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182"/>
        <w:gridCol w:w="629"/>
        <w:gridCol w:w="3509"/>
        <w:gridCol w:w="3690"/>
      </w:tblGrid>
      <w:tr w:rsidR="000D7536" w:rsidRPr="000D7536" w14:paraId="5BA09214" w14:textId="77777777">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9BB9FD8" w14:textId="77777777" w:rsidR="000D7536" w:rsidRPr="000D7536" w:rsidRDefault="000D7536" w:rsidP="000D7536">
            <w:pPr>
              <w:rPr>
                <w:b/>
                <w:bCs/>
              </w:rPr>
            </w:pPr>
            <w:r w:rsidRPr="000D7536">
              <w:rPr>
                <w:b/>
                <w:bCs/>
              </w:rPr>
              <w:t>Date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DEFC85A" w14:textId="77777777" w:rsidR="000D7536" w:rsidRPr="000D7536" w:rsidRDefault="000D7536" w:rsidP="000D7536">
            <w:pPr>
              <w:rPr>
                <w:b/>
                <w:bCs/>
              </w:rPr>
            </w:pPr>
            <w:r w:rsidRPr="000D7536">
              <w:rPr>
                <w:b/>
                <w:bCs/>
              </w:rPr>
              <w:t>Item / Ref.</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72E62F4F" w14:textId="77777777" w:rsidR="000D7536" w:rsidRPr="000D7536" w:rsidRDefault="000D7536" w:rsidP="000D7536">
            <w:pPr>
              <w:rPr>
                <w:b/>
                <w:bCs/>
              </w:rPr>
            </w:pPr>
            <w:r w:rsidRPr="000D7536">
              <w:rPr>
                <w:b/>
                <w:bCs/>
              </w:rPr>
              <w:t>Query</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3B1EB67" w14:textId="77777777" w:rsidR="000D7536" w:rsidRPr="000D7536" w:rsidRDefault="000D7536" w:rsidP="000D7536">
            <w:pPr>
              <w:rPr>
                <w:b/>
                <w:bCs/>
              </w:rPr>
            </w:pPr>
            <w:r w:rsidRPr="000D7536">
              <w:rPr>
                <w:b/>
                <w:bCs/>
              </w:rPr>
              <w:t>Response</w:t>
            </w:r>
          </w:p>
        </w:tc>
      </w:tr>
      <w:tr w:rsidR="000D7536" w:rsidRPr="000A495B" w14:paraId="1546D5CD" w14:textId="77777777" w:rsidTr="007E04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A10E3EE" w14:textId="103001AD" w:rsidR="000D7536" w:rsidRPr="000A495B" w:rsidRDefault="003D203F" w:rsidP="000D7536">
            <w:pPr>
              <w:rPr>
                <w:sz w:val="22"/>
                <w:szCs w:val="22"/>
              </w:rPr>
            </w:pPr>
            <w:r w:rsidRPr="000A495B">
              <w:rPr>
                <w:sz w:val="22"/>
                <w:szCs w:val="22"/>
              </w:rPr>
              <w:t>10</w:t>
            </w:r>
            <w:r w:rsidRPr="000A495B">
              <w:rPr>
                <w:sz w:val="22"/>
                <w:szCs w:val="22"/>
                <w:vertAlign w:val="superscript"/>
              </w:rPr>
              <w:t>th</w:t>
            </w:r>
            <w:r w:rsidRPr="000A495B">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504F30F" w14:textId="114828EE" w:rsidR="000D7536" w:rsidRPr="000A495B" w:rsidRDefault="000D7536" w:rsidP="000D7536">
            <w:pPr>
              <w:rPr>
                <w:sz w:val="22"/>
                <w:szCs w:val="22"/>
              </w:rPr>
            </w:pPr>
            <w:r w:rsidRPr="000A495B">
              <w:rPr>
                <w:sz w:val="22"/>
                <w:szCs w:val="22"/>
              </w:rPr>
              <w:t>Q1</w:t>
            </w:r>
          </w:p>
        </w:tc>
        <w:tc>
          <w:tcPr>
            <w:tcW w:w="0" w:type="auto"/>
            <w:tcBorders>
              <w:top w:val="single" w:sz="6" w:space="0" w:color="E6E6E6"/>
              <w:left w:val="single" w:sz="6" w:space="0" w:color="E6E6E6"/>
              <w:bottom w:val="single" w:sz="6" w:space="0" w:color="E6E6E6"/>
              <w:right w:val="single" w:sz="6" w:space="0" w:color="E6E6E6"/>
            </w:tcBorders>
            <w:vAlign w:val="center"/>
          </w:tcPr>
          <w:p w14:paraId="19ED58DF" w14:textId="3501578A" w:rsidR="000D7536" w:rsidRPr="000A495B" w:rsidRDefault="009C3937" w:rsidP="00BF32D4">
            <w:pPr>
              <w:jc w:val="both"/>
              <w:rPr>
                <w:sz w:val="22"/>
                <w:szCs w:val="22"/>
              </w:rPr>
            </w:pPr>
            <w:r w:rsidRPr="000A495B">
              <w:rPr>
                <w:sz w:val="22"/>
                <w:szCs w:val="22"/>
              </w:rPr>
              <w:t>Lot 1: Must all four India-based representatives work from the same city, or may tenderers propose a team distributed across several Indian cities?</w:t>
            </w:r>
          </w:p>
        </w:tc>
        <w:tc>
          <w:tcPr>
            <w:tcW w:w="0" w:type="auto"/>
            <w:tcBorders>
              <w:top w:val="single" w:sz="6" w:space="0" w:color="E6E6E6"/>
              <w:left w:val="single" w:sz="6" w:space="0" w:color="E6E6E6"/>
              <w:bottom w:val="single" w:sz="6" w:space="0" w:color="E6E6E6"/>
              <w:right w:val="single" w:sz="6" w:space="0" w:color="E6E6E6"/>
            </w:tcBorders>
            <w:vAlign w:val="center"/>
          </w:tcPr>
          <w:p w14:paraId="4177355C" w14:textId="51B93AC2" w:rsidR="000D7536" w:rsidRPr="000A495B" w:rsidRDefault="000E43CC" w:rsidP="000A495B">
            <w:pPr>
              <w:jc w:val="both"/>
              <w:rPr>
                <w:sz w:val="22"/>
                <w:szCs w:val="22"/>
              </w:rPr>
            </w:pPr>
            <w:r w:rsidRPr="000A495B">
              <w:rPr>
                <w:sz w:val="22"/>
                <w:szCs w:val="22"/>
              </w:rPr>
              <w:t>Happy to receive proposals for a distributed team - but important we have Mumbai or Delhi included.</w:t>
            </w:r>
          </w:p>
        </w:tc>
      </w:tr>
      <w:tr w:rsidR="000D7536" w:rsidRPr="000A495B" w14:paraId="33100A3D" w14:textId="77777777" w:rsidTr="007E04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984E8F8" w14:textId="424EBA0B" w:rsidR="000D7536" w:rsidRPr="000A495B" w:rsidRDefault="003D203F" w:rsidP="000D7536">
            <w:pPr>
              <w:rPr>
                <w:sz w:val="22"/>
                <w:szCs w:val="22"/>
              </w:rPr>
            </w:pPr>
            <w:r w:rsidRPr="000A495B">
              <w:rPr>
                <w:sz w:val="22"/>
                <w:szCs w:val="22"/>
              </w:rPr>
              <w:t>10</w:t>
            </w:r>
            <w:r w:rsidRPr="000A495B">
              <w:rPr>
                <w:sz w:val="22"/>
                <w:szCs w:val="22"/>
                <w:vertAlign w:val="superscript"/>
              </w:rPr>
              <w:t>th</w:t>
            </w:r>
            <w:r w:rsidRPr="000A495B">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AEA6794" w14:textId="4D983EFD" w:rsidR="000D7536" w:rsidRPr="000A495B" w:rsidRDefault="000D7536" w:rsidP="000D7536">
            <w:pPr>
              <w:rPr>
                <w:sz w:val="22"/>
                <w:szCs w:val="22"/>
              </w:rPr>
            </w:pPr>
            <w:r w:rsidRPr="000A495B">
              <w:rPr>
                <w:sz w:val="22"/>
                <w:szCs w:val="22"/>
              </w:rPr>
              <w:t>Q2</w:t>
            </w:r>
          </w:p>
        </w:tc>
        <w:tc>
          <w:tcPr>
            <w:tcW w:w="0" w:type="auto"/>
            <w:tcBorders>
              <w:top w:val="single" w:sz="6" w:space="0" w:color="E6E6E6"/>
              <w:left w:val="single" w:sz="6" w:space="0" w:color="E6E6E6"/>
              <w:bottom w:val="single" w:sz="6" w:space="0" w:color="E6E6E6"/>
              <w:right w:val="single" w:sz="6" w:space="0" w:color="E6E6E6"/>
            </w:tcBorders>
            <w:vAlign w:val="center"/>
          </w:tcPr>
          <w:p w14:paraId="6D9491C6" w14:textId="33D0EDB3" w:rsidR="000D7536" w:rsidRPr="000A495B" w:rsidRDefault="00D932DA" w:rsidP="00BF32D4">
            <w:pPr>
              <w:jc w:val="both"/>
              <w:rPr>
                <w:sz w:val="22"/>
                <w:szCs w:val="22"/>
              </w:rPr>
            </w:pPr>
            <w:r w:rsidRPr="000A495B">
              <w:rPr>
                <w:sz w:val="22"/>
                <w:szCs w:val="22"/>
              </w:rPr>
              <w:t>Lots 1–3: Please would it be possible to clarify the extent of admissions and application processing expected from the dedicated regional representatives, and which responsibilities will remain with TUS’s central admissions team.</w:t>
            </w:r>
          </w:p>
        </w:tc>
        <w:tc>
          <w:tcPr>
            <w:tcW w:w="0" w:type="auto"/>
            <w:tcBorders>
              <w:top w:val="single" w:sz="6" w:space="0" w:color="E6E6E6"/>
              <w:left w:val="single" w:sz="6" w:space="0" w:color="E6E6E6"/>
              <w:bottom w:val="single" w:sz="6" w:space="0" w:color="E6E6E6"/>
              <w:right w:val="single" w:sz="6" w:space="0" w:color="E6E6E6"/>
            </w:tcBorders>
            <w:vAlign w:val="center"/>
          </w:tcPr>
          <w:p w14:paraId="77A9402E" w14:textId="12C91709" w:rsidR="000D7536" w:rsidRPr="000A495B" w:rsidRDefault="00EB4696" w:rsidP="003A048B">
            <w:pPr>
              <w:rPr>
                <w:sz w:val="22"/>
                <w:szCs w:val="22"/>
              </w:rPr>
            </w:pPr>
            <w:r w:rsidRPr="000A495B">
              <w:rPr>
                <w:sz w:val="22"/>
                <w:szCs w:val="22"/>
              </w:rPr>
              <w:t>For India pre assessment of applications</w:t>
            </w:r>
            <w:r w:rsidR="00735632">
              <w:rPr>
                <w:sz w:val="22"/>
                <w:szCs w:val="22"/>
              </w:rPr>
              <w:t>,</w:t>
            </w:r>
            <w:r w:rsidR="003A048B">
              <w:rPr>
                <w:sz w:val="22"/>
                <w:szCs w:val="22"/>
              </w:rPr>
              <w:t xml:space="preserve"> </w:t>
            </w:r>
            <w:r w:rsidRPr="000A495B">
              <w:rPr>
                <w:sz w:val="22"/>
                <w:szCs w:val="22"/>
              </w:rPr>
              <w:t>and assessment of applications currently happens in India, with support from central TUS admissions team and we would like this to continue</w:t>
            </w:r>
          </w:p>
        </w:tc>
      </w:tr>
      <w:tr w:rsidR="000D7536" w:rsidRPr="000A495B" w14:paraId="57E1C650" w14:textId="77777777" w:rsidTr="007E04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965A4CC" w14:textId="0DF3D352" w:rsidR="000D7536" w:rsidRPr="000A495B" w:rsidRDefault="003D203F" w:rsidP="000D7536">
            <w:pPr>
              <w:rPr>
                <w:sz w:val="22"/>
                <w:szCs w:val="22"/>
              </w:rPr>
            </w:pPr>
            <w:r w:rsidRPr="000A495B">
              <w:rPr>
                <w:sz w:val="22"/>
                <w:szCs w:val="22"/>
              </w:rPr>
              <w:t>10</w:t>
            </w:r>
            <w:r w:rsidRPr="000A495B">
              <w:rPr>
                <w:sz w:val="22"/>
                <w:szCs w:val="22"/>
                <w:vertAlign w:val="superscript"/>
              </w:rPr>
              <w:t>th</w:t>
            </w:r>
            <w:r w:rsidRPr="000A495B">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B6FE966" w14:textId="7DD138AB" w:rsidR="000D7536" w:rsidRPr="000A495B" w:rsidRDefault="003D203F" w:rsidP="000D7536">
            <w:pPr>
              <w:rPr>
                <w:sz w:val="22"/>
                <w:szCs w:val="22"/>
              </w:rPr>
            </w:pPr>
            <w:r w:rsidRPr="000A495B">
              <w:rPr>
                <w:sz w:val="22"/>
                <w:szCs w:val="22"/>
              </w:rPr>
              <w:t>Q3</w:t>
            </w:r>
          </w:p>
        </w:tc>
        <w:tc>
          <w:tcPr>
            <w:tcW w:w="0" w:type="auto"/>
            <w:tcBorders>
              <w:top w:val="single" w:sz="6" w:space="0" w:color="E6E6E6"/>
              <w:left w:val="single" w:sz="6" w:space="0" w:color="E6E6E6"/>
              <w:bottom w:val="single" w:sz="6" w:space="0" w:color="E6E6E6"/>
              <w:right w:val="single" w:sz="6" w:space="0" w:color="E6E6E6"/>
            </w:tcBorders>
            <w:vAlign w:val="center"/>
          </w:tcPr>
          <w:p w14:paraId="2F59A5E1" w14:textId="5CA3C060" w:rsidR="000D7536" w:rsidRPr="000A495B" w:rsidRDefault="00D932DA" w:rsidP="00BF32D4">
            <w:pPr>
              <w:jc w:val="both"/>
              <w:rPr>
                <w:sz w:val="22"/>
                <w:szCs w:val="22"/>
              </w:rPr>
            </w:pPr>
            <w:r w:rsidRPr="000A495B">
              <w:rPr>
                <w:sz w:val="22"/>
                <w:szCs w:val="22"/>
              </w:rPr>
              <w:t>Lots 1–3: Can TUS provide historical applications and enrolments by market, programme and level of study to support the proposed deployment and recruitment strategy?</w:t>
            </w:r>
          </w:p>
        </w:tc>
        <w:tc>
          <w:tcPr>
            <w:tcW w:w="0" w:type="auto"/>
            <w:tcBorders>
              <w:top w:val="single" w:sz="6" w:space="0" w:color="E6E6E6"/>
              <w:left w:val="single" w:sz="6" w:space="0" w:color="E6E6E6"/>
              <w:bottom w:val="single" w:sz="6" w:space="0" w:color="E6E6E6"/>
              <w:right w:val="single" w:sz="6" w:space="0" w:color="E6E6E6"/>
            </w:tcBorders>
            <w:vAlign w:val="center"/>
          </w:tcPr>
          <w:p w14:paraId="1D3D6894" w14:textId="1EE9AA77" w:rsidR="000D7536" w:rsidRPr="000A495B" w:rsidRDefault="00F977A8" w:rsidP="000A495B">
            <w:pPr>
              <w:jc w:val="both"/>
              <w:rPr>
                <w:sz w:val="22"/>
                <w:szCs w:val="22"/>
              </w:rPr>
            </w:pPr>
            <w:r w:rsidRPr="000A495B">
              <w:rPr>
                <w:sz w:val="22"/>
                <w:szCs w:val="22"/>
              </w:rPr>
              <w:t>See table</w:t>
            </w:r>
            <w:r w:rsidR="00613920">
              <w:rPr>
                <w:sz w:val="22"/>
                <w:szCs w:val="22"/>
              </w:rPr>
              <w:t xml:space="preserve"> below</w:t>
            </w:r>
          </w:p>
        </w:tc>
      </w:tr>
      <w:tr w:rsidR="000D7536" w:rsidRPr="000A495B" w14:paraId="72B09319" w14:textId="77777777" w:rsidTr="007E0477">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0B81CF05" w14:textId="0BE54268" w:rsidR="000D7536" w:rsidRPr="000A495B" w:rsidRDefault="003D203F" w:rsidP="000D7536">
            <w:pPr>
              <w:rPr>
                <w:sz w:val="22"/>
                <w:szCs w:val="22"/>
              </w:rPr>
            </w:pPr>
            <w:r w:rsidRPr="000A495B">
              <w:rPr>
                <w:sz w:val="22"/>
                <w:szCs w:val="22"/>
              </w:rPr>
              <w:t>10</w:t>
            </w:r>
            <w:r w:rsidRPr="000A495B">
              <w:rPr>
                <w:sz w:val="22"/>
                <w:szCs w:val="22"/>
                <w:vertAlign w:val="superscript"/>
              </w:rPr>
              <w:t>th</w:t>
            </w:r>
            <w:r w:rsidRPr="000A495B">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DEFB222" w14:textId="7AE048A7" w:rsidR="000D7536" w:rsidRPr="000A495B" w:rsidRDefault="003D203F" w:rsidP="000D7536">
            <w:pPr>
              <w:rPr>
                <w:sz w:val="22"/>
                <w:szCs w:val="22"/>
              </w:rPr>
            </w:pPr>
            <w:r w:rsidRPr="000A495B">
              <w:rPr>
                <w:sz w:val="22"/>
                <w:szCs w:val="22"/>
              </w:rPr>
              <w:t>Q</w:t>
            </w:r>
            <w:r w:rsidR="007E0477" w:rsidRPr="000A495B">
              <w:rPr>
                <w:sz w:val="22"/>
                <w:szCs w:val="22"/>
              </w:rPr>
              <w:t>4</w:t>
            </w:r>
          </w:p>
        </w:tc>
        <w:tc>
          <w:tcPr>
            <w:tcW w:w="0" w:type="auto"/>
            <w:tcBorders>
              <w:top w:val="single" w:sz="6" w:space="0" w:color="E6E6E6"/>
              <w:left w:val="single" w:sz="6" w:space="0" w:color="E6E6E6"/>
              <w:bottom w:val="single" w:sz="6" w:space="0" w:color="E6E6E6"/>
              <w:right w:val="single" w:sz="6" w:space="0" w:color="E6E6E6"/>
            </w:tcBorders>
            <w:vAlign w:val="center"/>
          </w:tcPr>
          <w:p w14:paraId="3F91887C" w14:textId="5E115514" w:rsidR="000D7536" w:rsidRPr="000A495B" w:rsidRDefault="00D932DA" w:rsidP="00BF32D4">
            <w:pPr>
              <w:jc w:val="both"/>
              <w:rPr>
                <w:sz w:val="22"/>
                <w:szCs w:val="22"/>
              </w:rPr>
            </w:pPr>
            <w:r w:rsidRPr="000A495B">
              <w:rPr>
                <w:sz w:val="22"/>
                <w:szCs w:val="22"/>
              </w:rPr>
              <w:t>Lots 1–3: Should tenderers assume a completely new recruitment exercise, or could any existing representatives transfer into the successful provider’s team?</w:t>
            </w:r>
          </w:p>
        </w:tc>
        <w:tc>
          <w:tcPr>
            <w:tcW w:w="0" w:type="auto"/>
            <w:tcBorders>
              <w:top w:val="single" w:sz="6" w:space="0" w:color="E6E6E6"/>
              <w:left w:val="single" w:sz="6" w:space="0" w:color="E6E6E6"/>
              <w:bottom w:val="single" w:sz="6" w:space="0" w:color="E6E6E6"/>
              <w:right w:val="single" w:sz="6" w:space="0" w:color="E6E6E6"/>
            </w:tcBorders>
            <w:vAlign w:val="center"/>
          </w:tcPr>
          <w:p w14:paraId="4D2DD77C" w14:textId="143E1DDB" w:rsidR="000D7536" w:rsidRPr="000A495B" w:rsidRDefault="000A495B" w:rsidP="000A495B">
            <w:pPr>
              <w:jc w:val="both"/>
              <w:rPr>
                <w:sz w:val="22"/>
                <w:szCs w:val="22"/>
              </w:rPr>
            </w:pPr>
            <w:r w:rsidRPr="000A495B">
              <w:rPr>
                <w:sz w:val="22"/>
                <w:szCs w:val="22"/>
              </w:rPr>
              <w:t>We currently have staff operating in each market, and we would like the opportunity where possible for them to continue if they wish</w:t>
            </w:r>
          </w:p>
        </w:tc>
      </w:tr>
      <w:tr w:rsidR="00D932DA" w:rsidRPr="000A495B" w14:paraId="460D2FBE"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7B082B3A" w14:textId="3F5E8E26" w:rsidR="00D932DA" w:rsidRPr="000A495B" w:rsidRDefault="00D932DA" w:rsidP="00D932DA">
            <w:pPr>
              <w:rPr>
                <w:sz w:val="22"/>
                <w:szCs w:val="22"/>
              </w:rPr>
            </w:pPr>
            <w:r w:rsidRPr="000A495B">
              <w:rPr>
                <w:sz w:val="22"/>
                <w:szCs w:val="22"/>
              </w:rPr>
              <w:t>10</w:t>
            </w:r>
            <w:r w:rsidRPr="000A495B">
              <w:rPr>
                <w:sz w:val="22"/>
                <w:szCs w:val="22"/>
                <w:vertAlign w:val="superscript"/>
              </w:rPr>
              <w:t>th</w:t>
            </w:r>
            <w:r w:rsidRPr="000A495B">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036F47BC" w14:textId="1F0AFD01" w:rsidR="00D932DA" w:rsidRPr="000A495B" w:rsidRDefault="00D932DA" w:rsidP="00D932DA">
            <w:pPr>
              <w:rPr>
                <w:sz w:val="22"/>
                <w:szCs w:val="22"/>
              </w:rPr>
            </w:pPr>
            <w:r w:rsidRPr="000A495B">
              <w:rPr>
                <w:sz w:val="22"/>
                <w:szCs w:val="22"/>
              </w:rPr>
              <w:t>Q5</w:t>
            </w:r>
          </w:p>
        </w:tc>
        <w:tc>
          <w:tcPr>
            <w:tcW w:w="0" w:type="auto"/>
            <w:tcBorders>
              <w:top w:val="single" w:sz="6" w:space="0" w:color="E6E6E6"/>
              <w:left w:val="single" w:sz="6" w:space="0" w:color="E6E6E6"/>
              <w:bottom w:val="single" w:sz="6" w:space="0" w:color="E6E6E6"/>
              <w:right w:val="single" w:sz="6" w:space="0" w:color="E6E6E6"/>
            </w:tcBorders>
            <w:vAlign w:val="center"/>
          </w:tcPr>
          <w:p w14:paraId="5F1FADEB" w14:textId="17F0043D" w:rsidR="00D932DA" w:rsidRPr="000A495B" w:rsidRDefault="00C87C95" w:rsidP="00BF32D4">
            <w:pPr>
              <w:jc w:val="both"/>
              <w:rPr>
                <w:sz w:val="22"/>
                <w:szCs w:val="22"/>
              </w:rPr>
            </w:pPr>
            <w:r w:rsidRPr="000A495B">
              <w:rPr>
                <w:sz w:val="22"/>
                <w:szCs w:val="22"/>
              </w:rPr>
              <w:t>Lots 1–3: Please confirm the intended initial contract term - the pricing schedule suggests this is 4 years?</w:t>
            </w:r>
          </w:p>
        </w:tc>
        <w:tc>
          <w:tcPr>
            <w:tcW w:w="0" w:type="auto"/>
            <w:tcBorders>
              <w:top w:val="single" w:sz="6" w:space="0" w:color="E6E6E6"/>
              <w:left w:val="single" w:sz="6" w:space="0" w:color="E6E6E6"/>
              <w:bottom w:val="single" w:sz="6" w:space="0" w:color="E6E6E6"/>
              <w:right w:val="single" w:sz="6" w:space="0" w:color="E6E6E6"/>
            </w:tcBorders>
            <w:vAlign w:val="center"/>
          </w:tcPr>
          <w:p w14:paraId="5D5FFA2B" w14:textId="147CCCCA" w:rsidR="00D932DA" w:rsidRPr="000A495B" w:rsidRDefault="000A495B" w:rsidP="000A495B">
            <w:pPr>
              <w:jc w:val="both"/>
              <w:rPr>
                <w:sz w:val="22"/>
                <w:szCs w:val="22"/>
              </w:rPr>
            </w:pPr>
            <w:r w:rsidRPr="000A495B">
              <w:rPr>
                <w:sz w:val="22"/>
                <w:szCs w:val="22"/>
              </w:rPr>
              <w:t xml:space="preserve">1-year initial term with </w:t>
            </w:r>
            <w:r w:rsidR="00CA7B29">
              <w:rPr>
                <w:sz w:val="22"/>
                <w:szCs w:val="22"/>
              </w:rPr>
              <w:t xml:space="preserve">option of </w:t>
            </w:r>
            <w:r w:rsidRPr="000A495B">
              <w:rPr>
                <w:sz w:val="22"/>
                <w:szCs w:val="22"/>
              </w:rPr>
              <w:t>3 x 12-month extensions</w:t>
            </w:r>
            <w:r w:rsidR="003A048B">
              <w:rPr>
                <w:sz w:val="22"/>
                <w:szCs w:val="22"/>
              </w:rPr>
              <w:t>.</w:t>
            </w:r>
          </w:p>
        </w:tc>
      </w:tr>
      <w:tr w:rsidR="00D932DA" w:rsidRPr="000A495B" w14:paraId="5A4120B7"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02ED69FD" w14:textId="71406F36" w:rsidR="00D932DA" w:rsidRPr="000A495B" w:rsidRDefault="00165860" w:rsidP="00D932DA">
            <w:pPr>
              <w:rPr>
                <w:sz w:val="22"/>
                <w:szCs w:val="22"/>
              </w:rPr>
            </w:pPr>
            <w:r w:rsidRPr="000A495B">
              <w:rPr>
                <w:sz w:val="22"/>
                <w:szCs w:val="22"/>
              </w:rPr>
              <w:t>11</w:t>
            </w:r>
            <w:r w:rsidRPr="000A495B">
              <w:rPr>
                <w:sz w:val="22"/>
                <w:szCs w:val="22"/>
                <w:vertAlign w:val="superscript"/>
              </w:rPr>
              <w:t>th</w:t>
            </w:r>
            <w:r w:rsidRPr="000A495B">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6907B9D8" w14:textId="699C9E28" w:rsidR="00D932DA" w:rsidRPr="000A495B" w:rsidRDefault="00165860" w:rsidP="00D932DA">
            <w:pPr>
              <w:rPr>
                <w:sz w:val="22"/>
                <w:szCs w:val="22"/>
              </w:rPr>
            </w:pPr>
            <w:r w:rsidRPr="000A495B">
              <w:rPr>
                <w:sz w:val="22"/>
                <w:szCs w:val="22"/>
              </w:rPr>
              <w:t>Q6</w:t>
            </w:r>
          </w:p>
        </w:tc>
        <w:tc>
          <w:tcPr>
            <w:tcW w:w="0" w:type="auto"/>
            <w:tcBorders>
              <w:top w:val="single" w:sz="6" w:space="0" w:color="E6E6E6"/>
              <w:left w:val="single" w:sz="6" w:space="0" w:color="E6E6E6"/>
              <w:bottom w:val="single" w:sz="6" w:space="0" w:color="E6E6E6"/>
              <w:right w:val="single" w:sz="6" w:space="0" w:color="E6E6E6"/>
            </w:tcBorders>
            <w:vAlign w:val="center"/>
          </w:tcPr>
          <w:p w14:paraId="68717061" w14:textId="77C1F0C1" w:rsidR="00D932DA" w:rsidRPr="000A495B" w:rsidRDefault="00165860" w:rsidP="00D033A8">
            <w:pPr>
              <w:jc w:val="both"/>
              <w:rPr>
                <w:sz w:val="22"/>
                <w:szCs w:val="22"/>
              </w:rPr>
            </w:pPr>
            <w:r w:rsidRPr="000A495B">
              <w:rPr>
                <w:sz w:val="22"/>
                <w:szCs w:val="22"/>
              </w:rPr>
              <w:t xml:space="preserve">Would it be possible to confirm whether the estimated expenditure of €1,359,678 excluding VAT across all Lots is intended to include all operational expenses, such as travel, accommodation, marketing and event costs, or whether it represents only the all-inclusive cost </w:t>
            </w:r>
            <w:r w:rsidRPr="000A495B">
              <w:rPr>
                <w:sz w:val="22"/>
                <w:szCs w:val="22"/>
              </w:rPr>
              <w:lastRenderedPageBreak/>
              <w:t>of employing the dedicated individuals and everything associated with their employment?</w:t>
            </w:r>
          </w:p>
        </w:tc>
        <w:tc>
          <w:tcPr>
            <w:tcW w:w="0" w:type="auto"/>
            <w:tcBorders>
              <w:top w:val="single" w:sz="6" w:space="0" w:color="E6E6E6"/>
              <w:left w:val="single" w:sz="6" w:space="0" w:color="E6E6E6"/>
              <w:bottom w:val="single" w:sz="6" w:space="0" w:color="E6E6E6"/>
              <w:right w:val="single" w:sz="6" w:space="0" w:color="E6E6E6"/>
            </w:tcBorders>
            <w:vAlign w:val="center"/>
          </w:tcPr>
          <w:p w14:paraId="62F13312" w14:textId="51930606" w:rsidR="00D932DA" w:rsidRPr="000A495B" w:rsidRDefault="003530EF" w:rsidP="00D932DA">
            <w:pPr>
              <w:rPr>
                <w:sz w:val="22"/>
                <w:szCs w:val="22"/>
              </w:rPr>
            </w:pPr>
            <w:r>
              <w:rPr>
                <w:sz w:val="22"/>
                <w:szCs w:val="22"/>
              </w:rPr>
              <w:lastRenderedPageBreak/>
              <w:t>R</w:t>
            </w:r>
            <w:r w:rsidR="00E17A00" w:rsidRPr="000A495B">
              <w:rPr>
                <w:sz w:val="22"/>
                <w:szCs w:val="22"/>
              </w:rPr>
              <w:t xml:space="preserve">epresents the all-inclusive cost of employing the dedicated individuals and </w:t>
            </w:r>
            <w:r w:rsidR="00E17A00" w:rsidRPr="00E17A00">
              <w:rPr>
                <w:b/>
                <w:bCs/>
                <w:sz w:val="22"/>
                <w:szCs w:val="22"/>
              </w:rPr>
              <w:t xml:space="preserve">everything </w:t>
            </w:r>
            <w:r w:rsidR="00E17A00" w:rsidRPr="000A495B">
              <w:rPr>
                <w:sz w:val="22"/>
                <w:szCs w:val="22"/>
              </w:rPr>
              <w:t>associated with their employment</w:t>
            </w:r>
            <w:r w:rsidR="00E17A00">
              <w:rPr>
                <w:sz w:val="22"/>
                <w:szCs w:val="22"/>
              </w:rPr>
              <w:t>, office set up, insurance etc.</w:t>
            </w:r>
          </w:p>
        </w:tc>
      </w:tr>
      <w:tr w:rsidR="00D932DA" w:rsidRPr="000A495B" w14:paraId="59DEA727"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0F90EAE5" w14:textId="5AD00328" w:rsidR="00D932DA" w:rsidRPr="000A495B" w:rsidRDefault="008A542D" w:rsidP="00D932DA">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45900192" w14:textId="29B8163C" w:rsidR="00D932DA" w:rsidRPr="000A495B" w:rsidRDefault="001B1B44" w:rsidP="00693369">
            <w:pPr>
              <w:rPr>
                <w:sz w:val="22"/>
                <w:szCs w:val="22"/>
              </w:rPr>
            </w:pPr>
            <w:r w:rsidRPr="000A495B">
              <w:rPr>
                <w:sz w:val="22"/>
                <w:szCs w:val="22"/>
              </w:rPr>
              <w:t>Q</w:t>
            </w:r>
            <w:r>
              <w:rPr>
                <w:sz w:val="22"/>
                <w:szCs w:val="22"/>
              </w:rPr>
              <w:t>7</w:t>
            </w:r>
          </w:p>
        </w:tc>
        <w:tc>
          <w:tcPr>
            <w:tcW w:w="0" w:type="auto"/>
            <w:tcBorders>
              <w:top w:val="single" w:sz="6" w:space="0" w:color="E6E6E6"/>
              <w:left w:val="single" w:sz="6" w:space="0" w:color="E6E6E6"/>
              <w:bottom w:val="single" w:sz="6" w:space="0" w:color="E6E6E6"/>
              <w:right w:val="single" w:sz="6" w:space="0" w:color="E6E6E6"/>
            </w:tcBorders>
            <w:vAlign w:val="center"/>
          </w:tcPr>
          <w:p w14:paraId="2F6D1285" w14:textId="77777777" w:rsidR="001B1B44" w:rsidRPr="00693369" w:rsidRDefault="001B1B44" w:rsidP="001B1B44">
            <w:pPr>
              <w:rPr>
                <w:b/>
                <w:bCs/>
                <w:sz w:val="22"/>
                <w:szCs w:val="22"/>
              </w:rPr>
            </w:pPr>
            <w:r w:rsidRPr="00693369">
              <w:rPr>
                <w:b/>
                <w:bCs/>
                <w:sz w:val="22"/>
                <w:szCs w:val="22"/>
              </w:rPr>
              <w:t>Physical offices and home-based working</w:t>
            </w:r>
          </w:p>
          <w:p w14:paraId="40992896" w14:textId="066C4054" w:rsidR="00D932DA" w:rsidRPr="000A495B" w:rsidRDefault="001B1B44" w:rsidP="001B1B44">
            <w:pPr>
              <w:rPr>
                <w:sz w:val="22"/>
                <w:szCs w:val="22"/>
              </w:rPr>
            </w:pPr>
            <w:r w:rsidRPr="00693369">
              <w:rPr>
                <w:sz w:val="22"/>
                <w:szCs w:val="22"/>
              </w:rPr>
              <w:t>Please confirm whether a managed home-based working model for dedicated representatives is acceptable, supported by access to professional meeting rooms and serviced office facilities when required. Alternatively, must the provider maintain permanent physical office premises with workstations for every dedicated representative throughout the contract?</w:t>
            </w:r>
          </w:p>
        </w:tc>
        <w:tc>
          <w:tcPr>
            <w:tcW w:w="0" w:type="auto"/>
            <w:tcBorders>
              <w:top w:val="single" w:sz="6" w:space="0" w:color="E6E6E6"/>
              <w:left w:val="single" w:sz="6" w:space="0" w:color="E6E6E6"/>
              <w:bottom w:val="single" w:sz="6" w:space="0" w:color="E6E6E6"/>
              <w:right w:val="single" w:sz="6" w:space="0" w:color="E6E6E6"/>
            </w:tcBorders>
            <w:vAlign w:val="center"/>
          </w:tcPr>
          <w:p w14:paraId="4EB6E792" w14:textId="7E6DF772" w:rsidR="00D932DA" w:rsidRPr="000A495B" w:rsidRDefault="00E17A00" w:rsidP="00D932DA">
            <w:pPr>
              <w:rPr>
                <w:sz w:val="22"/>
                <w:szCs w:val="22"/>
              </w:rPr>
            </w:pPr>
            <w:r>
              <w:rPr>
                <w:sz w:val="22"/>
                <w:szCs w:val="22"/>
              </w:rPr>
              <w:t xml:space="preserve">Office space is necessary to meet with students where required. </w:t>
            </w:r>
            <w:r w:rsidR="00593B00">
              <w:rPr>
                <w:sz w:val="22"/>
                <w:szCs w:val="22"/>
              </w:rPr>
              <w:t>However,</w:t>
            </w:r>
            <w:r>
              <w:rPr>
                <w:sz w:val="22"/>
                <w:szCs w:val="22"/>
              </w:rPr>
              <w:t xml:space="preserve"> we are happy to support Hybrid work as we currently do  </w:t>
            </w:r>
          </w:p>
        </w:tc>
      </w:tr>
      <w:tr w:rsidR="001B1B44" w:rsidRPr="000A495B" w14:paraId="524E1FF9"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66388C83" w14:textId="26562726" w:rsidR="001B1B44" w:rsidRDefault="001B1B44"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227362F8" w14:textId="5D619461" w:rsidR="001B1B44" w:rsidRPr="006301B3" w:rsidRDefault="001B1B44" w:rsidP="001B1B44">
            <w:pPr>
              <w:rPr>
                <w:sz w:val="22"/>
                <w:szCs w:val="22"/>
              </w:rPr>
            </w:pPr>
            <w:r w:rsidRPr="000A495B">
              <w:rPr>
                <w:sz w:val="22"/>
                <w:szCs w:val="22"/>
              </w:rPr>
              <w:t>Q</w:t>
            </w:r>
            <w:r w:rsidR="00F33C2A">
              <w:rPr>
                <w:sz w:val="22"/>
                <w:szCs w:val="22"/>
              </w:rPr>
              <w:t>8</w:t>
            </w:r>
          </w:p>
        </w:tc>
        <w:tc>
          <w:tcPr>
            <w:tcW w:w="0" w:type="auto"/>
            <w:tcBorders>
              <w:top w:val="single" w:sz="6" w:space="0" w:color="E6E6E6"/>
              <w:left w:val="single" w:sz="6" w:space="0" w:color="E6E6E6"/>
              <w:bottom w:val="single" w:sz="6" w:space="0" w:color="E6E6E6"/>
              <w:right w:val="single" w:sz="6" w:space="0" w:color="E6E6E6"/>
            </w:tcBorders>
            <w:vAlign w:val="center"/>
          </w:tcPr>
          <w:p w14:paraId="765B6A11" w14:textId="77777777" w:rsidR="008E0E80" w:rsidRPr="008E0E80" w:rsidRDefault="008E0E80" w:rsidP="008E0E80">
            <w:pPr>
              <w:rPr>
                <w:sz w:val="22"/>
                <w:szCs w:val="22"/>
              </w:rPr>
            </w:pPr>
            <w:r w:rsidRPr="008E0E80">
              <w:rPr>
                <w:b/>
                <w:bCs/>
                <w:sz w:val="22"/>
                <w:szCs w:val="22"/>
              </w:rPr>
              <w:t>Shared offices and hybrid working</w:t>
            </w:r>
          </w:p>
          <w:p w14:paraId="3FA894B8" w14:textId="0A71022B" w:rsidR="001B1B44" w:rsidRPr="000A495B" w:rsidRDefault="008E0E80" w:rsidP="008E0E80">
            <w:pPr>
              <w:rPr>
                <w:sz w:val="22"/>
                <w:szCs w:val="22"/>
              </w:rPr>
            </w:pPr>
            <w:r w:rsidRPr="008E0E80">
              <w:rPr>
                <w:sz w:val="22"/>
                <w:szCs w:val="22"/>
              </w:rPr>
              <w:t xml:space="preserve">Where physical premises are required, would </w:t>
            </w:r>
            <w:proofErr w:type="spellStart"/>
            <w:proofErr w:type="gramStart"/>
            <w:r w:rsidRPr="008E0E80">
              <w:rPr>
                <w:sz w:val="22"/>
                <w:szCs w:val="22"/>
              </w:rPr>
              <w:t>shared</w:t>
            </w:r>
            <w:proofErr w:type="spellEnd"/>
            <w:proofErr w:type="gramEnd"/>
            <w:r w:rsidRPr="008E0E80">
              <w:rPr>
                <w:sz w:val="22"/>
                <w:szCs w:val="22"/>
              </w:rPr>
              <w:t xml:space="preserve"> or serviced offices satisfy the requirement, provided they offer suitable workstations, confidential meeting facilities, reliable connectivity and access for TUS visitors and stakeholders? Must premises be exclusively allocated or branded for TUS, and is there any minimum office-attendance requirement for representatives?</w:t>
            </w:r>
          </w:p>
        </w:tc>
        <w:tc>
          <w:tcPr>
            <w:tcW w:w="0" w:type="auto"/>
            <w:tcBorders>
              <w:top w:val="single" w:sz="6" w:space="0" w:color="E6E6E6"/>
              <w:left w:val="single" w:sz="6" w:space="0" w:color="E6E6E6"/>
              <w:bottom w:val="single" w:sz="6" w:space="0" w:color="E6E6E6"/>
              <w:right w:val="single" w:sz="6" w:space="0" w:color="E6E6E6"/>
            </w:tcBorders>
            <w:vAlign w:val="center"/>
          </w:tcPr>
          <w:p w14:paraId="415E1B67" w14:textId="6161BD85" w:rsidR="001B1B44" w:rsidRPr="000A495B" w:rsidRDefault="00E17A00" w:rsidP="001B1B44">
            <w:pPr>
              <w:rPr>
                <w:sz w:val="22"/>
                <w:szCs w:val="22"/>
              </w:rPr>
            </w:pPr>
            <w:r>
              <w:rPr>
                <w:sz w:val="22"/>
                <w:szCs w:val="22"/>
              </w:rPr>
              <w:t>Shared</w:t>
            </w:r>
            <w:r w:rsidRPr="008E0E80">
              <w:rPr>
                <w:sz w:val="22"/>
                <w:szCs w:val="22"/>
              </w:rPr>
              <w:t xml:space="preserve"> or serviced offices satisfy the requirement, provided they offer suitable workstations, confidential meeting facilities, reliable connectivity and access for TUS visitors and stakeholders</w:t>
            </w:r>
          </w:p>
        </w:tc>
      </w:tr>
      <w:tr w:rsidR="001B1B44" w:rsidRPr="000A495B" w14:paraId="4DB2C368"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53C04B29" w14:textId="5228AE53" w:rsidR="001B1B44" w:rsidRDefault="001B1B44"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131044C8" w14:textId="78DD18BF" w:rsidR="001B1B44" w:rsidRPr="00693369" w:rsidRDefault="00FC53A8" w:rsidP="001B1B44">
            <w:pPr>
              <w:rPr>
                <w:b/>
                <w:bCs/>
                <w:sz w:val="22"/>
                <w:szCs w:val="22"/>
              </w:rPr>
            </w:pPr>
            <w:r w:rsidRPr="000A495B">
              <w:rPr>
                <w:sz w:val="22"/>
                <w:szCs w:val="22"/>
              </w:rPr>
              <w:t>Q</w:t>
            </w:r>
            <w:r>
              <w:rPr>
                <w:sz w:val="22"/>
                <w:szCs w:val="22"/>
              </w:rPr>
              <w:t>9</w:t>
            </w:r>
          </w:p>
        </w:tc>
        <w:tc>
          <w:tcPr>
            <w:tcW w:w="0" w:type="auto"/>
            <w:tcBorders>
              <w:top w:val="single" w:sz="6" w:space="0" w:color="E6E6E6"/>
              <w:left w:val="single" w:sz="6" w:space="0" w:color="E6E6E6"/>
              <w:bottom w:val="single" w:sz="6" w:space="0" w:color="E6E6E6"/>
              <w:right w:val="single" w:sz="6" w:space="0" w:color="E6E6E6"/>
            </w:tcBorders>
            <w:vAlign w:val="center"/>
          </w:tcPr>
          <w:p w14:paraId="2E5D7272" w14:textId="74135040" w:rsidR="0065648B" w:rsidRPr="0065648B" w:rsidRDefault="0065648B" w:rsidP="0065648B">
            <w:pPr>
              <w:rPr>
                <w:sz w:val="22"/>
                <w:szCs w:val="22"/>
              </w:rPr>
            </w:pPr>
            <w:r w:rsidRPr="0065648B">
              <w:rPr>
                <w:b/>
                <w:bCs/>
                <w:sz w:val="22"/>
                <w:szCs w:val="22"/>
              </w:rPr>
              <w:t>Timing and location of office establishment</w:t>
            </w:r>
          </w:p>
          <w:p w14:paraId="51FC458C" w14:textId="77777777" w:rsidR="0065648B" w:rsidRPr="0065648B" w:rsidRDefault="0065648B" w:rsidP="0065648B">
            <w:pPr>
              <w:rPr>
                <w:sz w:val="22"/>
                <w:szCs w:val="22"/>
              </w:rPr>
            </w:pPr>
            <w:r w:rsidRPr="0065648B">
              <w:rPr>
                <w:sz w:val="22"/>
                <w:szCs w:val="22"/>
              </w:rPr>
              <w:t xml:space="preserve">Section 3.2.B(a) requires an established office for a minimum of one year. Does this refer to the tenderer having an established business office, or must the tenderer have operated a physical </w:t>
            </w:r>
            <w:r w:rsidRPr="0065648B">
              <w:rPr>
                <w:sz w:val="22"/>
                <w:szCs w:val="22"/>
              </w:rPr>
              <w:lastRenderedPageBreak/>
              <w:t>office for at least one year in each proposed delivery location?</w:t>
            </w:r>
          </w:p>
          <w:p w14:paraId="722B5ACF" w14:textId="1503D4AB" w:rsidR="001B1B44" w:rsidRPr="000A495B" w:rsidRDefault="0065648B" w:rsidP="0065648B">
            <w:pPr>
              <w:rPr>
                <w:sz w:val="22"/>
                <w:szCs w:val="22"/>
              </w:rPr>
            </w:pPr>
            <w:r w:rsidRPr="0065648B">
              <w:rPr>
                <w:sz w:val="22"/>
                <w:szCs w:val="22"/>
              </w:rPr>
              <w:t>May a tenderer with an established business arrange the required local premises following award, provided they are operational by the relevant contract commencement date?</w:t>
            </w:r>
          </w:p>
        </w:tc>
        <w:tc>
          <w:tcPr>
            <w:tcW w:w="0" w:type="auto"/>
            <w:tcBorders>
              <w:top w:val="single" w:sz="6" w:space="0" w:color="E6E6E6"/>
              <w:left w:val="single" w:sz="6" w:space="0" w:color="E6E6E6"/>
              <w:bottom w:val="single" w:sz="6" w:space="0" w:color="E6E6E6"/>
              <w:right w:val="single" w:sz="6" w:space="0" w:color="E6E6E6"/>
            </w:tcBorders>
            <w:vAlign w:val="center"/>
          </w:tcPr>
          <w:p w14:paraId="0447B336" w14:textId="4767F976" w:rsidR="001B1B44" w:rsidRPr="000A495B" w:rsidRDefault="00E17A00" w:rsidP="001B1B44">
            <w:pPr>
              <w:rPr>
                <w:sz w:val="22"/>
                <w:szCs w:val="22"/>
              </w:rPr>
            </w:pPr>
            <w:r>
              <w:rPr>
                <w:sz w:val="22"/>
                <w:szCs w:val="22"/>
              </w:rPr>
              <w:lastRenderedPageBreak/>
              <w:t>We require 12 months of established business</w:t>
            </w:r>
          </w:p>
        </w:tc>
      </w:tr>
      <w:tr w:rsidR="001B1B44" w:rsidRPr="000A495B" w14:paraId="7FDF20D8"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45ADCDE9" w14:textId="7DB497F7" w:rsidR="001B1B44" w:rsidRDefault="001B1B44"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37C13E29" w14:textId="713BDEFC" w:rsidR="001B1B44" w:rsidRPr="00693369" w:rsidRDefault="00FC53A8" w:rsidP="001B1B44">
            <w:pPr>
              <w:rPr>
                <w:b/>
                <w:bCs/>
                <w:sz w:val="22"/>
                <w:szCs w:val="22"/>
              </w:rPr>
            </w:pPr>
            <w:r w:rsidRPr="000A495B">
              <w:rPr>
                <w:sz w:val="22"/>
                <w:szCs w:val="22"/>
              </w:rPr>
              <w:t>Q</w:t>
            </w:r>
            <w:r>
              <w:rPr>
                <w:sz w:val="22"/>
                <w:szCs w:val="22"/>
              </w:rPr>
              <w:t>10</w:t>
            </w:r>
          </w:p>
        </w:tc>
        <w:tc>
          <w:tcPr>
            <w:tcW w:w="0" w:type="auto"/>
            <w:tcBorders>
              <w:top w:val="single" w:sz="6" w:space="0" w:color="E6E6E6"/>
              <w:left w:val="single" w:sz="6" w:space="0" w:color="E6E6E6"/>
              <w:bottom w:val="single" w:sz="6" w:space="0" w:color="E6E6E6"/>
              <w:right w:val="single" w:sz="6" w:space="0" w:color="E6E6E6"/>
            </w:tcBorders>
            <w:vAlign w:val="center"/>
          </w:tcPr>
          <w:p w14:paraId="247CEF03" w14:textId="77777777" w:rsidR="000713F4" w:rsidRPr="00BC5DE2" w:rsidRDefault="000713F4" w:rsidP="000713F4">
            <w:pPr>
              <w:rPr>
                <w:b/>
                <w:bCs/>
                <w:sz w:val="22"/>
                <w:szCs w:val="22"/>
              </w:rPr>
            </w:pPr>
            <w:r w:rsidRPr="00BC5DE2">
              <w:rPr>
                <w:b/>
                <w:bCs/>
                <w:sz w:val="22"/>
                <w:szCs w:val="22"/>
              </w:rPr>
              <w:t>Comparable contracts and physical office evidence</w:t>
            </w:r>
          </w:p>
          <w:p w14:paraId="67EA09BF" w14:textId="77777777" w:rsidR="000713F4" w:rsidRPr="00BC5DE2" w:rsidRDefault="000713F4" w:rsidP="000713F4">
            <w:pPr>
              <w:rPr>
                <w:sz w:val="22"/>
                <w:szCs w:val="22"/>
              </w:rPr>
            </w:pPr>
          </w:p>
          <w:p w14:paraId="1884E56A" w14:textId="77777777" w:rsidR="000713F4" w:rsidRPr="00BC5DE2" w:rsidRDefault="000713F4" w:rsidP="000713F4">
            <w:pPr>
              <w:rPr>
                <w:sz w:val="22"/>
                <w:szCs w:val="22"/>
              </w:rPr>
            </w:pPr>
            <w:r w:rsidRPr="00BC5DE2">
              <w:rPr>
                <w:sz w:val="22"/>
                <w:szCs w:val="22"/>
              </w:rPr>
              <w:t>Please confirm whether reference contracts delivered through dedicated home-based representatives, supported by central management and professional meeting facilities, would satisfy the requirement that reference contracts include dedicated staff and physical office space.</w:t>
            </w:r>
          </w:p>
          <w:p w14:paraId="3D61E51B" w14:textId="77777777" w:rsidR="000713F4" w:rsidRPr="00BC5DE2" w:rsidRDefault="000713F4" w:rsidP="000713F4">
            <w:pPr>
              <w:rPr>
                <w:sz w:val="22"/>
                <w:szCs w:val="22"/>
              </w:rPr>
            </w:pPr>
          </w:p>
          <w:p w14:paraId="0B7A6E8F" w14:textId="6F9F0F3A" w:rsidR="001B1B44" w:rsidRPr="00BC5DE2" w:rsidRDefault="000713F4" w:rsidP="000713F4">
            <w:pPr>
              <w:rPr>
                <w:sz w:val="22"/>
                <w:szCs w:val="22"/>
              </w:rPr>
            </w:pPr>
            <w:r w:rsidRPr="00BC5DE2">
              <w:rPr>
                <w:sz w:val="22"/>
                <w:szCs w:val="22"/>
              </w:rPr>
              <w:t>For bidders applying for multiple lots, are three comparable reference contracts required overall or three per lot? May the same references support more than one lot where their scope is relevant?</w:t>
            </w:r>
          </w:p>
        </w:tc>
        <w:tc>
          <w:tcPr>
            <w:tcW w:w="0" w:type="auto"/>
            <w:tcBorders>
              <w:top w:val="single" w:sz="6" w:space="0" w:color="E6E6E6"/>
              <w:left w:val="single" w:sz="6" w:space="0" w:color="E6E6E6"/>
              <w:bottom w:val="single" w:sz="6" w:space="0" w:color="E6E6E6"/>
              <w:right w:val="single" w:sz="6" w:space="0" w:color="E6E6E6"/>
            </w:tcBorders>
            <w:vAlign w:val="center"/>
          </w:tcPr>
          <w:p w14:paraId="7E577B1D" w14:textId="77777777" w:rsidR="00743BCA" w:rsidRDefault="00743BCA" w:rsidP="001B1B44">
            <w:pPr>
              <w:rPr>
                <w:sz w:val="22"/>
                <w:szCs w:val="22"/>
              </w:rPr>
            </w:pPr>
          </w:p>
          <w:p w14:paraId="12254CAD" w14:textId="77777777" w:rsidR="00743BCA" w:rsidRDefault="00743BCA" w:rsidP="001B1B44">
            <w:pPr>
              <w:rPr>
                <w:sz w:val="22"/>
                <w:szCs w:val="22"/>
                <w:highlight w:val="yellow"/>
              </w:rPr>
            </w:pPr>
          </w:p>
          <w:p w14:paraId="33C4059B" w14:textId="77777777" w:rsidR="00743BCA" w:rsidRDefault="00743BCA" w:rsidP="001B1B44">
            <w:pPr>
              <w:rPr>
                <w:sz w:val="22"/>
                <w:szCs w:val="22"/>
                <w:highlight w:val="yellow"/>
              </w:rPr>
            </w:pPr>
          </w:p>
          <w:p w14:paraId="6754B048" w14:textId="77777777" w:rsidR="00743BCA" w:rsidRDefault="00743BCA" w:rsidP="001B1B44">
            <w:pPr>
              <w:rPr>
                <w:sz w:val="22"/>
                <w:szCs w:val="22"/>
                <w:highlight w:val="yellow"/>
              </w:rPr>
            </w:pPr>
          </w:p>
          <w:p w14:paraId="6CE520C0" w14:textId="6E03753C" w:rsidR="00743BCA" w:rsidRPr="00BC5DE2" w:rsidRDefault="00E17A00" w:rsidP="001B1B44">
            <w:pPr>
              <w:rPr>
                <w:sz w:val="22"/>
                <w:szCs w:val="22"/>
              </w:rPr>
            </w:pPr>
            <w:r w:rsidRPr="00BC5DE2">
              <w:rPr>
                <w:sz w:val="22"/>
                <w:szCs w:val="22"/>
              </w:rPr>
              <w:t>We would like to see at least one of the references from an office based/hybrid scenario</w:t>
            </w:r>
          </w:p>
          <w:p w14:paraId="3025CCCF" w14:textId="77777777" w:rsidR="00743BCA" w:rsidRDefault="00743BCA" w:rsidP="001B1B44">
            <w:pPr>
              <w:rPr>
                <w:sz w:val="22"/>
                <w:szCs w:val="22"/>
                <w:highlight w:val="yellow"/>
              </w:rPr>
            </w:pPr>
          </w:p>
          <w:p w14:paraId="659B293A" w14:textId="77777777" w:rsidR="00743BCA" w:rsidRDefault="00743BCA" w:rsidP="001B1B44">
            <w:pPr>
              <w:rPr>
                <w:sz w:val="22"/>
                <w:szCs w:val="22"/>
                <w:highlight w:val="yellow"/>
              </w:rPr>
            </w:pPr>
          </w:p>
          <w:p w14:paraId="11E454CF" w14:textId="77777777" w:rsidR="00743BCA" w:rsidRDefault="00743BCA" w:rsidP="001B1B44">
            <w:pPr>
              <w:rPr>
                <w:sz w:val="22"/>
                <w:szCs w:val="22"/>
                <w:highlight w:val="yellow"/>
              </w:rPr>
            </w:pPr>
          </w:p>
          <w:p w14:paraId="4171ACB8" w14:textId="77777777" w:rsidR="00743BCA" w:rsidRDefault="00743BCA" w:rsidP="001B1B44">
            <w:pPr>
              <w:rPr>
                <w:sz w:val="22"/>
                <w:szCs w:val="22"/>
                <w:highlight w:val="yellow"/>
              </w:rPr>
            </w:pPr>
          </w:p>
          <w:p w14:paraId="72F0183F" w14:textId="7C61F7AF" w:rsidR="001B1B44" w:rsidRPr="000A495B" w:rsidRDefault="00DF671C" w:rsidP="001B1B44">
            <w:pPr>
              <w:rPr>
                <w:sz w:val="22"/>
                <w:szCs w:val="22"/>
              </w:rPr>
            </w:pPr>
            <w:r w:rsidRPr="00BC5DE2">
              <w:rPr>
                <w:sz w:val="22"/>
                <w:szCs w:val="22"/>
              </w:rPr>
              <w:t>Tenderers must provide information in relation to at least 3 reference contracts</w:t>
            </w:r>
            <w:r w:rsidR="00743BCA" w:rsidRPr="00BC5DE2">
              <w:rPr>
                <w:sz w:val="22"/>
                <w:szCs w:val="22"/>
              </w:rPr>
              <w:t xml:space="preserve"> overall</w:t>
            </w:r>
            <w:r w:rsidRPr="00BC5DE2">
              <w:rPr>
                <w:sz w:val="22"/>
                <w:szCs w:val="22"/>
              </w:rPr>
              <w:t>.</w:t>
            </w:r>
            <w:r w:rsidR="00B7710B" w:rsidRPr="00BC5DE2">
              <w:rPr>
                <w:sz w:val="22"/>
                <w:szCs w:val="22"/>
              </w:rPr>
              <w:t xml:space="preserve"> The references may support more than one lot </w:t>
            </w:r>
            <w:r w:rsidR="000E736E" w:rsidRPr="00BC5DE2">
              <w:rPr>
                <w:sz w:val="22"/>
                <w:szCs w:val="22"/>
              </w:rPr>
              <w:t>where the scope is relevant.</w:t>
            </w:r>
          </w:p>
        </w:tc>
      </w:tr>
      <w:tr w:rsidR="001B1B44" w:rsidRPr="000A495B" w14:paraId="505EEAE2"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45DA9832" w14:textId="1436DB90" w:rsidR="001B1B44" w:rsidRDefault="001B1B44"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6E0D98B1" w14:textId="656078DD" w:rsidR="001B1B44" w:rsidRPr="00693369" w:rsidRDefault="00FC53A8" w:rsidP="001B1B44">
            <w:pPr>
              <w:rPr>
                <w:b/>
                <w:bCs/>
                <w:sz w:val="22"/>
                <w:szCs w:val="22"/>
              </w:rPr>
            </w:pPr>
            <w:r w:rsidRPr="000A495B">
              <w:rPr>
                <w:sz w:val="22"/>
                <w:szCs w:val="22"/>
              </w:rPr>
              <w:t>Q</w:t>
            </w:r>
            <w:r>
              <w:rPr>
                <w:sz w:val="22"/>
                <w:szCs w:val="22"/>
              </w:rPr>
              <w:t>11</w:t>
            </w:r>
          </w:p>
        </w:tc>
        <w:tc>
          <w:tcPr>
            <w:tcW w:w="0" w:type="auto"/>
            <w:tcBorders>
              <w:top w:val="single" w:sz="6" w:space="0" w:color="E6E6E6"/>
              <w:left w:val="single" w:sz="6" w:space="0" w:color="E6E6E6"/>
              <w:bottom w:val="single" w:sz="6" w:space="0" w:color="E6E6E6"/>
              <w:right w:val="single" w:sz="6" w:space="0" w:color="E6E6E6"/>
            </w:tcBorders>
            <w:vAlign w:val="center"/>
          </w:tcPr>
          <w:p w14:paraId="7CD99CDE" w14:textId="415626AF" w:rsidR="00364541" w:rsidRPr="00364541" w:rsidRDefault="00364541" w:rsidP="00364541">
            <w:pPr>
              <w:rPr>
                <w:sz w:val="22"/>
                <w:szCs w:val="22"/>
              </w:rPr>
            </w:pPr>
            <w:r w:rsidRPr="00364541">
              <w:rPr>
                <w:b/>
                <w:bCs/>
                <w:sz w:val="22"/>
                <w:szCs w:val="22"/>
              </w:rPr>
              <w:t>Lot 2 staffing</w:t>
            </w:r>
          </w:p>
          <w:p w14:paraId="4363FC2A" w14:textId="77777777" w:rsidR="00364541" w:rsidRPr="00364541" w:rsidRDefault="00364541" w:rsidP="00364541">
            <w:pPr>
              <w:rPr>
                <w:sz w:val="22"/>
                <w:szCs w:val="22"/>
              </w:rPr>
            </w:pPr>
            <w:r w:rsidRPr="00364541">
              <w:rPr>
                <w:sz w:val="22"/>
                <w:szCs w:val="22"/>
              </w:rPr>
              <w:t>The Lot 2 summary refers to two dedicated staff members but subsequently describes two staff in Lagos and one in East Africa. The detailed requirements specify one representative in Lagos and one in Nairobi.</w:t>
            </w:r>
          </w:p>
          <w:p w14:paraId="1AA7B909" w14:textId="0851CF46" w:rsidR="001B1B44" w:rsidRPr="000A495B" w:rsidRDefault="00364541" w:rsidP="00364541">
            <w:pPr>
              <w:rPr>
                <w:sz w:val="22"/>
                <w:szCs w:val="22"/>
              </w:rPr>
            </w:pPr>
            <w:r w:rsidRPr="00364541">
              <w:rPr>
                <w:sz w:val="22"/>
                <w:szCs w:val="22"/>
              </w:rPr>
              <w:t xml:space="preserve">Please confirm that the required staffing is two representatives in </w:t>
            </w:r>
            <w:r w:rsidRPr="00364541">
              <w:rPr>
                <w:sz w:val="22"/>
                <w:szCs w:val="22"/>
              </w:rPr>
              <w:lastRenderedPageBreak/>
              <w:t>total: one in Lagos and one in Nairobi.</w:t>
            </w:r>
          </w:p>
        </w:tc>
        <w:tc>
          <w:tcPr>
            <w:tcW w:w="0" w:type="auto"/>
            <w:tcBorders>
              <w:top w:val="single" w:sz="6" w:space="0" w:color="E6E6E6"/>
              <w:left w:val="single" w:sz="6" w:space="0" w:color="E6E6E6"/>
              <w:bottom w:val="single" w:sz="6" w:space="0" w:color="E6E6E6"/>
              <w:right w:val="single" w:sz="6" w:space="0" w:color="E6E6E6"/>
            </w:tcBorders>
            <w:vAlign w:val="center"/>
          </w:tcPr>
          <w:p w14:paraId="2F725621" w14:textId="51DC7829" w:rsidR="001B1B44" w:rsidRPr="000A495B" w:rsidRDefault="00E17A00" w:rsidP="001B1B44">
            <w:pPr>
              <w:rPr>
                <w:sz w:val="22"/>
                <w:szCs w:val="22"/>
              </w:rPr>
            </w:pPr>
            <w:r>
              <w:rPr>
                <w:sz w:val="22"/>
                <w:szCs w:val="22"/>
              </w:rPr>
              <w:lastRenderedPageBreak/>
              <w:t xml:space="preserve">1 in Lagos, 1 in </w:t>
            </w:r>
            <w:proofErr w:type="spellStart"/>
            <w:r>
              <w:rPr>
                <w:sz w:val="22"/>
                <w:szCs w:val="22"/>
              </w:rPr>
              <w:t>Narobi</w:t>
            </w:r>
            <w:proofErr w:type="spellEnd"/>
          </w:p>
        </w:tc>
      </w:tr>
      <w:tr w:rsidR="001B1B44" w:rsidRPr="000A495B" w14:paraId="186CA1DF"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4979CD78" w14:textId="1791EE78" w:rsidR="001B1B44" w:rsidRDefault="001B1B44"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60CC5699" w14:textId="77C1E49C" w:rsidR="001B1B44" w:rsidRPr="00693369" w:rsidRDefault="00FC53A8" w:rsidP="001B1B44">
            <w:pPr>
              <w:rPr>
                <w:b/>
                <w:bCs/>
                <w:sz w:val="22"/>
                <w:szCs w:val="22"/>
              </w:rPr>
            </w:pPr>
            <w:r w:rsidRPr="000A495B">
              <w:rPr>
                <w:sz w:val="22"/>
                <w:szCs w:val="22"/>
              </w:rPr>
              <w:t>Q</w:t>
            </w:r>
            <w:r>
              <w:rPr>
                <w:sz w:val="22"/>
                <w:szCs w:val="22"/>
              </w:rPr>
              <w:t>12</w:t>
            </w:r>
          </w:p>
        </w:tc>
        <w:tc>
          <w:tcPr>
            <w:tcW w:w="0" w:type="auto"/>
            <w:tcBorders>
              <w:top w:val="single" w:sz="6" w:space="0" w:color="E6E6E6"/>
              <w:left w:val="single" w:sz="6" w:space="0" w:color="E6E6E6"/>
              <w:bottom w:val="single" w:sz="6" w:space="0" w:color="E6E6E6"/>
              <w:right w:val="single" w:sz="6" w:space="0" w:color="E6E6E6"/>
            </w:tcBorders>
            <w:vAlign w:val="center"/>
          </w:tcPr>
          <w:p w14:paraId="21B9A118" w14:textId="5BA57999" w:rsidR="00D11CD0" w:rsidRPr="00D11CD0" w:rsidRDefault="00D11CD0" w:rsidP="00D11CD0">
            <w:pPr>
              <w:rPr>
                <w:sz w:val="22"/>
                <w:szCs w:val="22"/>
              </w:rPr>
            </w:pPr>
            <w:r w:rsidRPr="00D11CD0">
              <w:rPr>
                <w:b/>
                <w:bCs/>
                <w:sz w:val="22"/>
                <w:szCs w:val="22"/>
              </w:rPr>
              <w:t>Lot 3 location</w:t>
            </w:r>
          </w:p>
          <w:p w14:paraId="1A231BE7" w14:textId="6965C91E" w:rsidR="001B1B44" w:rsidRPr="000A495B" w:rsidRDefault="00D11CD0" w:rsidP="00D11CD0">
            <w:pPr>
              <w:rPr>
                <w:sz w:val="22"/>
                <w:szCs w:val="22"/>
              </w:rPr>
            </w:pPr>
            <w:r w:rsidRPr="00D11CD0">
              <w:rPr>
                <w:sz w:val="22"/>
                <w:szCs w:val="22"/>
              </w:rPr>
              <w:t>Malaysia is described as the preferred office location. Is a Malaysia-based representative and office mandatory, or would TUS consider a representative based elsewhere in Southeast Asia with a defined programme of activity and travel in Malaysia?</w:t>
            </w:r>
          </w:p>
        </w:tc>
        <w:tc>
          <w:tcPr>
            <w:tcW w:w="0" w:type="auto"/>
            <w:tcBorders>
              <w:top w:val="single" w:sz="6" w:space="0" w:color="E6E6E6"/>
              <w:left w:val="single" w:sz="6" w:space="0" w:color="E6E6E6"/>
              <w:bottom w:val="single" w:sz="6" w:space="0" w:color="E6E6E6"/>
              <w:right w:val="single" w:sz="6" w:space="0" w:color="E6E6E6"/>
            </w:tcBorders>
            <w:vAlign w:val="center"/>
          </w:tcPr>
          <w:p w14:paraId="4FF22B1C" w14:textId="551FD505" w:rsidR="001B1B44" w:rsidRPr="000A495B" w:rsidRDefault="00E17A00" w:rsidP="001B1B44">
            <w:pPr>
              <w:rPr>
                <w:sz w:val="22"/>
                <w:szCs w:val="22"/>
              </w:rPr>
            </w:pPr>
            <w:r>
              <w:rPr>
                <w:sz w:val="22"/>
                <w:szCs w:val="22"/>
              </w:rPr>
              <w:t>We would consider</w:t>
            </w:r>
          </w:p>
        </w:tc>
      </w:tr>
      <w:tr w:rsidR="00D11CD0" w:rsidRPr="000A495B" w14:paraId="2A296EB5"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5140C51F" w14:textId="7C461518" w:rsidR="00D11CD0" w:rsidRDefault="008007D9"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3CD7053D" w14:textId="71A21C00" w:rsidR="00D11CD0" w:rsidRPr="000A495B" w:rsidRDefault="008007D9" w:rsidP="001B1B44">
            <w:pPr>
              <w:rPr>
                <w:sz w:val="22"/>
                <w:szCs w:val="22"/>
              </w:rPr>
            </w:pPr>
            <w:r w:rsidRPr="000A495B">
              <w:rPr>
                <w:sz w:val="22"/>
                <w:szCs w:val="22"/>
              </w:rPr>
              <w:t>Q</w:t>
            </w:r>
            <w:r>
              <w:rPr>
                <w:sz w:val="22"/>
                <w:szCs w:val="22"/>
              </w:rPr>
              <w:t>13</w:t>
            </w:r>
          </w:p>
        </w:tc>
        <w:tc>
          <w:tcPr>
            <w:tcW w:w="0" w:type="auto"/>
            <w:tcBorders>
              <w:top w:val="single" w:sz="6" w:space="0" w:color="E6E6E6"/>
              <w:left w:val="single" w:sz="6" w:space="0" w:color="E6E6E6"/>
              <w:bottom w:val="single" w:sz="6" w:space="0" w:color="E6E6E6"/>
              <w:right w:val="single" w:sz="6" w:space="0" w:color="E6E6E6"/>
            </w:tcBorders>
            <w:vAlign w:val="center"/>
          </w:tcPr>
          <w:p w14:paraId="27CFF4FC" w14:textId="5AE79CF8" w:rsidR="00D130FF" w:rsidRPr="00D130FF" w:rsidRDefault="00D130FF" w:rsidP="00D130FF">
            <w:pPr>
              <w:rPr>
                <w:b/>
                <w:bCs/>
                <w:sz w:val="22"/>
                <w:szCs w:val="22"/>
              </w:rPr>
            </w:pPr>
            <w:r w:rsidRPr="00D130FF">
              <w:rPr>
                <w:b/>
                <w:bCs/>
                <w:sz w:val="22"/>
                <w:szCs w:val="22"/>
              </w:rPr>
              <w:t>Turnover requirements and delivery entities</w:t>
            </w:r>
          </w:p>
          <w:p w14:paraId="550C2693" w14:textId="380E8468" w:rsidR="00D130FF" w:rsidRPr="00D130FF" w:rsidRDefault="00D130FF" w:rsidP="00D130FF">
            <w:pPr>
              <w:rPr>
                <w:sz w:val="22"/>
                <w:szCs w:val="22"/>
              </w:rPr>
            </w:pPr>
            <w:r w:rsidRPr="00D130FF">
              <w:rPr>
                <w:sz w:val="22"/>
                <w:szCs w:val="22"/>
              </w:rPr>
              <w:t>Please confirm whether the turnover thresholds relate to the tenderer’s relevant services worldwide or only to services delivered within the geography of the lot concerned.</w:t>
            </w:r>
          </w:p>
          <w:p w14:paraId="1FF0B9DF" w14:textId="4E30C652" w:rsidR="00D11CD0" w:rsidRPr="00D11CD0" w:rsidRDefault="00D130FF" w:rsidP="00D130FF">
            <w:pPr>
              <w:rPr>
                <w:b/>
                <w:bCs/>
                <w:sz w:val="22"/>
                <w:szCs w:val="22"/>
              </w:rPr>
            </w:pPr>
            <w:r w:rsidRPr="00D130FF">
              <w:rPr>
                <w:sz w:val="22"/>
                <w:szCs w:val="22"/>
              </w:rPr>
              <w:t>Where a bidder applies for multiple lots, are the thresholds assessed separately or cumulatively? Please also confirm how related group entities participating in local delivery should be identified in the TRD and ESPD.</w:t>
            </w:r>
          </w:p>
        </w:tc>
        <w:tc>
          <w:tcPr>
            <w:tcW w:w="0" w:type="auto"/>
            <w:tcBorders>
              <w:top w:val="single" w:sz="6" w:space="0" w:color="E6E6E6"/>
              <w:left w:val="single" w:sz="6" w:space="0" w:color="E6E6E6"/>
              <w:bottom w:val="single" w:sz="6" w:space="0" w:color="E6E6E6"/>
              <w:right w:val="single" w:sz="6" w:space="0" w:color="E6E6E6"/>
            </w:tcBorders>
            <w:vAlign w:val="center"/>
          </w:tcPr>
          <w:p w14:paraId="24D6591A" w14:textId="77777777" w:rsidR="00D11CD0" w:rsidRDefault="00E17A00" w:rsidP="001B1B44">
            <w:pPr>
              <w:rPr>
                <w:sz w:val="22"/>
                <w:szCs w:val="22"/>
              </w:rPr>
            </w:pPr>
            <w:r>
              <w:rPr>
                <w:sz w:val="22"/>
                <w:szCs w:val="22"/>
              </w:rPr>
              <w:t>Worldwide, however it would be expected that there is evidence of business in the applied for region.</w:t>
            </w:r>
          </w:p>
          <w:p w14:paraId="7D042328" w14:textId="77777777" w:rsidR="00E17A00" w:rsidRDefault="00E17A00" w:rsidP="001B1B44">
            <w:pPr>
              <w:rPr>
                <w:sz w:val="22"/>
                <w:szCs w:val="22"/>
              </w:rPr>
            </w:pPr>
          </w:p>
          <w:p w14:paraId="71176924" w14:textId="62BEE47B" w:rsidR="00E17A00" w:rsidRPr="000A495B" w:rsidRDefault="00E17A00" w:rsidP="001B1B44">
            <w:pPr>
              <w:rPr>
                <w:sz w:val="22"/>
                <w:szCs w:val="22"/>
              </w:rPr>
            </w:pPr>
            <w:r>
              <w:rPr>
                <w:sz w:val="22"/>
                <w:szCs w:val="22"/>
              </w:rPr>
              <w:t>Cumulatively</w:t>
            </w:r>
          </w:p>
        </w:tc>
      </w:tr>
      <w:tr w:rsidR="00D11CD0" w:rsidRPr="000A495B" w14:paraId="330C0BCC" w14:textId="77777777" w:rsidTr="008122ED">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08CC0A33" w14:textId="27A42D43" w:rsidR="00D11CD0" w:rsidRDefault="008007D9" w:rsidP="001B1B44">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16AFEA7F" w14:textId="0A796C1C" w:rsidR="00D11CD0" w:rsidRPr="000A495B" w:rsidRDefault="008007D9" w:rsidP="001B1B44">
            <w:pPr>
              <w:rPr>
                <w:sz w:val="22"/>
                <w:szCs w:val="22"/>
              </w:rPr>
            </w:pPr>
            <w:r w:rsidRPr="000A495B">
              <w:rPr>
                <w:sz w:val="22"/>
                <w:szCs w:val="22"/>
              </w:rPr>
              <w:t>Q</w:t>
            </w:r>
            <w:r>
              <w:rPr>
                <w:sz w:val="22"/>
                <w:szCs w:val="22"/>
              </w:rPr>
              <w:t>14</w:t>
            </w:r>
          </w:p>
        </w:tc>
        <w:tc>
          <w:tcPr>
            <w:tcW w:w="0" w:type="auto"/>
            <w:tcBorders>
              <w:top w:val="single" w:sz="6" w:space="0" w:color="E6E6E6"/>
              <w:left w:val="single" w:sz="6" w:space="0" w:color="E6E6E6"/>
              <w:bottom w:val="single" w:sz="6" w:space="0" w:color="E6E6E6"/>
              <w:right w:val="single" w:sz="6" w:space="0" w:color="E6E6E6"/>
            </w:tcBorders>
            <w:vAlign w:val="center"/>
          </w:tcPr>
          <w:p w14:paraId="320C585A" w14:textId="77777777" w:rsidR="00DF3C0B" w:rsidRPr="00D9260C" w:rsidRDefault="00DF3C0B" w:rsidP="00DF3C0B">
            <w:pPr>
              <w:rPr>
                <w:b/>
                <w:bCs/>
                <w:sz w:val="22"/>
                <w:szCs w:val="22"/>
              </w:rPr>
            </w:pPr>
            <w:r w:rsidRPr="00D9260C">
              <w:rPr>
                <w:b/>
                <w:bCs/>
                <w:sz w:val="22"/>
                <w:szCs w:val="22"/>
              </w:rPr>
              <w:t>Contract duration and pricing validity</w:t>
            </w:r>
          </w:p>
          <w:p w14:paraId="24AB8CE0" w14:textId="578CA636" w:rsidR="00DF3C0B" w:rsidRPr="00D9260C" w:rsidRDefault="00DF3C0B" w:rsidP="00DF3C0B">
            <w:pPr>
              <w:rPr>
                <w:sz w:val="22"/>
                <w:szCs w:val="22"/>
              </w:rPr>
            </w:pPr>
            <w:r w:rsidRPr="00D9260C">
              <w:rPr>
                <w:sz w:val="22"/>
                <w:szCs w:val="22"/>
              </w:rPr>
              <w:t>Section 1.4 leaves the initial contract term unspecified, while section 1.5 permits three extensions of up to 12 months and the pricing schedule requests Years 1–4.</w:t>
            </w:r>
          </w:p>
          <w:p w14:paraId="75C3C4CD" w14:textId="64483621" w:rsidR="00D11CD0" w:rsidRPr="00D9260C" w:rsidRDefault="00DF3C0B" w:rsidP="00DF3C0B">
            <w:pPr>
              <w:rPr>
                <w:b/>
                <w:bCs/>
                <w:sz w:val="22"/>
                <w:szCs w:val="22"/>
              </w:rPr>
            </w:pPr>
            <w:r w:rsidRPr="00D9260C">
              <w:rPr>
                <w:sz w:val="22"/>
                <w:szCs w:val="22"/>
              </w:rPr>
              <w:t xml:space="preserve">Please confirm the initial term for each lot, whether the intended maximum duration is four years, </w:t>
            </w:r>
            <w:r w:rsidRPr="00D9260C">
              <w:rPr>
                <w:sz w:val="22"/>
                <w:szCs w:val="22"/>
              </w:rPr>
              <w:lastRenderedPageBreak/>
              <w:t>and the required tender-price validity period under section 2.10.3.</w:t>
            </w:r>
          </w:p>
        </w:tc>
        <w:tc>
          <w:tcPr>
            <w:tcW w:w="0" w:type="auto"/>
            <w:tcBorders>
              <w:top w:val="single" w:sz="6" w:space="0" w:color="E6E6E6"/>
              <w:left w:val="single" w:sz="6" w:space="0" w:color="E6E6E6"/>
              <w:bottom w:val="single" w:sz="6" w:space="0" w:color="E6E6E6"/>
              <w:right w:val="single" w:sz="6" w:space="0" w:color="E6E6E6"/>
            </w:tcBorders>
          </w:tcPr>
          <w:p w14:paraId="2D968F5B" w14:textId="50A81E8B" w:rsidR="001767B8" w:rsidRPr="00D9260C" w:rsidRDefault="003A048B" w:rsidP="008122ED">
            <w:pPr>
              <w:jc w:val="center"/>
              <w:rPr>
                <w:sz w:val="22"/>
                <w:szCs w:val="22"/>
              </w:rPr>
            </w:pPr>
            <w:r w:rsidRPr="00D9260C">
              <w:rPr>
                <w:sz w:val="22"/>
                <w:szCs w:val="22"/>
              </w:rPr>
              <w:lastRenderedPageBreak/>
              <w:t>1-year initial term with option of 3 x 12-month extensions.</w:t>
            </w:r>
          </w:p>
          <w:p w14:paraId="035C1A9F" w14:textId="77777777" w:rsidR="001767B8" w:rsidRPr="00D9260C" w:rsidRDefault="001767B8" w:rsidP="008122ED">
            <w:pPr>
              <w:jc w:val="center"/>
              <w:rPr>
                <w:sz w:val="22"/>
                <w:szCs w:val="22"/>
              </w:rPr>
            </w:pPr>
          </w:p>
          <w:p w14:paraId="6D3D7B71" w14:textId="77777777" w:rsidR="001767B8" w:rsidRPr="00D9260C" w:rsidRDefault="001767B8" w:rsidP="008122ED">
            <w:pPr>
              <w:jc w:val="center"/>
              <w:rPr>
                <w:sz w:val="22"/>
                <w:szCs w:val="22"/>
              </w:rPr>
            </w:pPr>
          </w:p>
          <w:p w14:paraId="47EF4803" w14:textId="4E2C4C6D" w:rsidR="001767B8" w:rsidRPr="00D9260C" w:rsidRDefault="003A048B" w:rsidP="008122ED">
            <w:pPr>
              <w:jc w:val="center"/>
              <w:rPr>
                <w:sz w:val="22"/>
                <w:szCs w:val="22"/>
              </w:rPr>
            </w:pPr>
            <w:r w:rsidRPr="00D9260C">
              <w:rPr>
                <w:sz w:val="22"/>
                <w:szCs w:val="22"/>
              </w:rPr>
              <w:t>1-year initial term with option of 3 x 12-month extensions</w:t>
            </w:r>
            <w:r w:rsidR="00EA569C" w:rsidRPr="00D9260C">
              <w:rPr>
                <w:sz w:val="22"/>
                <w:szCs w:val="22"/>
              </w:rPr>
              <w:t>.</w:t>
            </w:r>
          </w:p>
          <w:p w14:paraId="43A011BA" w14:textId="2EE0F98F" w:rsidR="00EA569C" w:rsidRPr="00D9260C" w:rsidRDefault="00EA569C" w:rsidP="008122ED">
            <w:pPr>
              <w:jc w:val="center"/>
              <w:rPr>
                <w:sz w:val="22"/>
                <w:szCs w:val="22"/>
              </w:rPr>
            </w:pPr>
            <w:r w:rsidRPr="00D9260C">
              <w:rPr>
                <w:sz w:val="22"/>
                <w:szCs w:val="22"/>
              </w:rPr>
              <w:t>Tenderers a</w:t>
            </w:r>
            <w:r w:rsidR="00F9722B" w:rsidRPr="00D9260C">
              <w:rPr>
                <w:sz w:val="22"/>
                <w:szCs w:val="22"/>
              </w:rPr>
              <w:t xml:space="preserve">re </w:t>
            </w:r>
            <w:r w:rsidRPr="00D9260C">
              <w:rPr>
                <w:sz w:val="22"/>
                <w:szCs w:val="22"/>
              </w:rPr>
              <w:t>required to quote their prices in respect of the initial period required and any possible 12-month extensions that may apply</w:t>
            </w:r>
            <w:r w:rsidR="00A114DC" w:rsidRPr="00D9260C">
              <w:rPr>
                <w:sz w:val="22"/>
                <w:szCs w:val="22"/>
              </w:rPr>
              <w:t xml:space="preserve">. The rates proposed by tenderers at the time of responding to the RFT are FIXED and </w:t>
            </w:r>
            <w:r w:rsidR="00A114DC" w:rsidRPr="00D9260C">
              <w:rPr>
                <w:sz w:val="22"/>
                <w:szCs w:val="22"/>
              </w:rPr>
              <w:lastRenderedPageBreak/>
              <w:t>cannot be increased over the term of the contract without written approval from the contracting authority.</w:t>
            </w:r>
          </w:p>
          <w:p w14:paraId="7261F54A" w14:textId="50B9D2B7" w:rsidR="00737A97" w:rsidRPr="00D9260C" w:rsidRDefault="00737A97" w:rsidP="00737A97">
            <w:pPr>
              <w:jc w:val="center"/>
              <w:rPr>
                <w:sz w:val="22"/>
                <w:szCs w:val="22"/>
              </w:rPr>
            </w:pPr>
          </w:p>
        </w:tc>
      </w:tr>
      <w:tr w:rsidR="00D11CD0" w:rsidRPr="000A495B" w14:paraId="2D4CE0E2"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1FEE8376" w14:textId="60691A69" w:rsidR="00D11CD0" w:rsidRDefault="008007D9" w:rsidP="001B1B44">
            <w:pPr>
              <w:rPr>
                <w:sz w:val="22"/>
                <w:szCs w:val="22"/>
              </w:rPr>
            </w:pPr>
            <w:r>
              <w:rPr>
                <w:sz w:val="22"/>
                <w:szCs w:val="22"/>
              </w:rPr>
              <w:lastRenderedPageBreak/>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1C36136C" w14:textId="40B9F96F" w:rsidR="00D11CD0" w:rsidRPr="000A495B" w:rsidRDefault="008007D9" w:rsidP="001B1B44">
            <w:pPr>
              <w:rPr>
                <w:sz w:val="22"/>
                <w:szCs w:val="22"/>
              </w:rPr>
            </w:pPr>
            <w:r w:rsidRPr="000A495B">
              <w:rPr>
                <w:sz w:val="22"/>
                <w:szCs w:val="22"/>
              </w:rPr>
              <w:t>Q</w:t>
            </w:r>
            <w:r>
              <w:rPr>
                <w:sz w:val="22"/>
                <w:szCs w:val="22"/>
              </w:rPr>
              <w:t>15</w:t>
            </w:r>
          </w:p>
        </w:tc>
        <w:tc>
          <w:tcPr>
            <w:tcW w:w="0" w:type="auto"/>
            <w:tcBorders>
              <w:top w:val="single" w:sz="6" w:space="0" w:color="E6E6E6"/>
              <w:left w:val="single" w:sz="6" w:space="0" w:color="E6E6E6"/>
              <w:bottom w:val="single" w:sz="6" w:space="0" w:color="E6E6E6"/>
              <w:right w:val="single" w:sz="6" w:space="0" w:color="E6E6E6"/>
            </w:tcBorders>
            <w:vAlign w:val="center"/>
          </w:tcPr>
          <w:p w14:paraId="528241B6" w14:textId="2496327A" w:rsidR="008007D9" w:rsidRPr="008007D9" w:rsidRDefault="008007D9" w:rsidP="008007D9">
            <w:pPr>
              <w:rPr>
                <w:b/>
                <w:bCs/>
                <w:sz w:val="22"/>
                <w:szCs w:val="22"/>
              </w:rPr>
            </w:pPr>
            <w:r w:rsidRPr="008007D9">
              <w:rPr>
                <w:b/>
                <w:bCs/>
                <w:sz w:val="22"/>
                <w:szCs w:val="22"/>
              </w:rPr>
              <w:t>Fixed fee and reimbursable expenses</w:t>
            </w:r>
          </w:p>
          <w:p w14:paraId="6A1FCA11" w14:textId="77777777" w:rsidR="008007D9" w:rsidRPr="008007D9" w:rsidRDefault="008007D9" w:rsidP="008007D9">
            <w:pPr>
              <w:rPr>
                <w:sz w:val="22"/>
                <w:szCs w:val="22"/>
              </w:rPr>
            </w:pPr>
            <w:r w:rsidRPr="008007D9">
              <w:rPr>
                <w:sz w:val="22"/>
                <w:szCs w:val="22"/>
              </w:rPr>
              <w:t xml:space="preserve">Please clarify which costs must be included in the annual fixed fee and which may be separately reimbursed with prior approval. </w:t>
            </w:r>
            <w:proofErr w:type="gramStart"/>
            <w:r w:rsidRPr="008007D9">
              <w:rPr>
                <w:sz w:val="22"/>
                <w:szCs w:val="22"/>
              </w:rPr>
              <w:t>In particular, please</w:t>
            </w:r>
            <w:proofErr w:type="gramEnd"/>
            <w:r w:rsidRPr="008007D9">
              <w:rPr>
                <w:sz w:val="22"/>
                <w:szCs w:val="22"/>
              </w:rPr>
              <w:t xml:space="preserve"> confirm the treatment of regional recruitment travel, accommodation, subsistence, event participation fees and marketing materials.</w:t>
            </w:r>
          </w:p>
          <w:p w14:paraId="6097DE0B" w14:textId="77777777" w:rsidR="008007D9" w:rsidRPr="008007D9" w:rsidRDefault="008007D9" w:rsidP="008007D9">
            <w:pPr>
              <w:rPr>
                <w:sz w:val="22"/>
                <w:szCs w:val="22"/>
              </w:rPr>
            </w:pPr>
          </w:p>
          <w:p w14:paraId="6193C9A2" w14:textId="3D2E2D1B" w:rsidR="00D11CD0" w:rsidRPr="00D11CD0" w:rsidRDefault="008007D9" w:rsidP="008007D9">
            <w:pPr>
              <w:rPr>
                <w:b/>
                <w:bCs/>
                <w:sz w:val="22"/>
                <w:szCs w:val="22"/>
              </w:rPr>
            </w:pPr>
            <w:r w:rsidRPr="008007D9">
              <w:rPr>
                <w:sz w:val="22"/>
                <w:szCs w:val="22"/>
              </w:rPr>
              <w:t>For Lots 1 and 2, should the stated 5–10 weeks of annual travel be budgeted for each representative within the fixed fee?</w:t>
            </w:r>
          </w:p>
        </w:tc>
        <w:tc>
          <w:tcPr>
            <w:tcW w:w="0" w:type="auto"/>
            <w:tcBorders>
              <w:top w:val="single" w:sz="6" w:space="0" w:color="E6E6E6"/>
              <w:left w:val="single" w:sz="6" w:space="0" w:color="E6E6E6"/>
              <w:bottom w:val="single" w:sz="6" w:space="0" w:color="E6E6E6"/>
              <w:right w:val="single" w:sz="6" w:space="0" w:color="E6E6E6"/>
            </w:tcBorders>
            <w:vAlign w:val="center"/>
          </w:tcPr>
          <w:p w14:paraId="30BE602D" w14:textId="3CC139C6" w:rsidR="00D11CD0" w:rsidRDefault="00D33579" w:rsidP="001B1B44">
            <w:pPr>
              <w:rPr>
                <w:sz w:val="22"/>
                <w:szCs w:val="22"/>
              </w:rPr>
            </w:pPr>
            <w:r>
              <w:rPr>
                <w:sz w:val="22"/>
                <w:szCs w:val="22"/>
              </w:rPr>
              <w:t>Re</w:t>
            </w:r>
            <w:r w:rsidR="008063C8">
              <w:rPr>
                <w:sz w:val="22"/>
                <w:szCs w:val="22"/>
              </w:rPr>
              <w:t>p</w:t>
            </w:r>
            <w:r w:rsidR="00E17A00" w:rsidRPr="000A495B">
              <w:rPr>
                <w:sz w:val="22"/>
                <w:szCs w:val="22"/>
              </w:rPr>
              <w:t xml:space="preserve">resents the all-inclusive cost of employing the dedicated individuals and </w:t>
            </w:r>
            <w:r w:rsidR="00E17A00" w:rsidRPr="00E17A00">
              <w:rPr>
                <w:b/>
                <w:bCs/>
                <w:sz w:val="22"/>
                <w:szCs w:val="22"/>
              </w:rPr>
              <w:t xml:space="preserve">everything </w:t>
            </w:r>
            <w:r w:rsidR="00E17A00" w:rsidRPr="000A495B">
              <w:rPr>
                <w:sz w:val="22"/>
                <w:szCs w:val="22"/>
              </w:rPr>
              <w:t>associated with their employment</w:t>
            </w:r>
            <w:r w:rsidR="00E17A00">
              <w:rPr>
                <w:sz w:val="22"/>
                <w:szCs w:val="22"/>
              </w:rPr>
              <w:t>, office set up, insurance etc.</w:t>
            </w:r>
          </w:p>
          <w:p w14:paraId="7DAB3CEA" w14:textId="2695D100" w:rsidR="00E17A00" w:rsidRPr="000A495B" w:rsidRDefault="00E17A00" w:rsidP="001B1B44">
            <w:pPr>
              <w:rPr>
                <w:sz w:val="22"/>
                <w:szCs w:val="22"/>
              </w:rPr>
            </w:pPr>
          </w:p>
        </w:tc>
      </w:tr>
      <w:tr w:rsidR="000B626C" w:rsidRPr="000A495B" w14:paraId="5F4AF387" w14:textId="77777777" w:rsidTr="003D203F">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1ACEA307" w14:textId="336D311F" w:rsidR="000B626C" w:rsidRDefault="000B626C" w:rsidP="000B626C">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04510D80" w14:textId="1FB12CBE" w:rsidR="000B626C" w:rsidRPr="000A495B" w:rsidRDefault="000B626C" w:rsidP="000B626C">
            <w:pPr>
              <w:rPr>
                <w:sz w:val="22"/>
                <w:szCs w:val="22"/>
              </w:rPr>
            </w:pPr>
            <w:r w:rsidRPr="000A495B">
              <w:rPr>
                <w:sz w:val="22"/>
                <w:szCs w:val="22"/>
              </w:rPr>
              <w:t>Q</w:t>
            </w:r>
            <w:r>
              <w:rPr>
                <w:sz w:val="22"/>
                <w:szCs w:val="22"/>
              </w:rPr>
              <w:t>16</w:t>
            </w:r>
          </w:p>
        </w:tc>
        <w:tc>
          <w:tcPr>
            <w:tcW w:w="0" w:type="auto"/>
            <w:tcBorders>
              <w:top w:val="single" w:sz="6" w:space="0" w:color="E6E6E6"/>
              <w:left w:val="single" w:sz="6" w:space="0" w:color="E6E6E6"/>
              <w:bottom w:val="single" w:sz="6" w:space="0" w:color="E6E6E6"/>
              <w:right w:val="single" w:sz="6" w:space="0" w:color="E6E6E6"/>
            </w:tcBorders>
            <w:vAlign w:val="center"/>
          </w:tcPr>
          <w:p w14:paraId="675ADA1E" w14:textId="72A2D66F" w:rsidR="000B626C" w:rsidRPr="000B626C" w:rsidRDefault="000B626C" w:rsidP="000B626C">
            <w:pPr>
              <w:rPr>
                <w:b/>
                <w:bCs/>
                <w:sz w:val="22"/>
                <w:szCs w:val="22"/>
              </w:rPr>
            </w:pPr>
            <w:r w:rsidRPr="000B626C">
              <w:rPr>
                <w:b/>
                <w:bCs/>
                <w:sz w:val="22"/>
                <w:szCs w:val="22"/>
              </w:rPr>
              <w:t>Existing representatives and transition</w:t>
            </w:r>
          </w:p>
          <w:p w14:paraId="347FA5B1" w14:textId="236EA2DE" w:rsidR="000B626C" w:rsidRPr="000B626C" w:rsidRDefault="000B626C" w:rsidP="000B626C">
            <w:pPr>
              <w:rPr>
                <w:sz w:val="22"/>
                <w:szCs w:val="22"/>
              </w:rPr>
            </w:pPr>
            <w:r w:rsidRPr="000B626C">
              <w:rPr>
                <w:sz w:val="22"/>
                <w:szCs w:val="22"/>
              </w:rPr>
              <w:t>Are successful providers expected to recruit all representatives afresh, or does TUS envisage the continuation or transfer of any existing representatives? If any staff-transfer or retention arrangements are expected, please provide the relevant staffing and employment-cost information needed to price the service.</w:t>
            </w:r>
          </w:p>
        </w:tc>
        <w:tc>
          <w:tcPr>
            <w:tcW w:w="0" w:type="auto"/>
            <w:tcBorders>
              <w:top w:val="single" w:sz="6" w:space="0" w:color="E6E6E6"/>
              <w:left w:val="single" w:sz="6" w:space="0" w:color="E6E6E6"/>
              <w:bottom w:val="single" w:sz="6" w:space="0" w:color="E6E6E6"/>
              <w:right w:val="single" w:sz="6" w:space="0" w:color="E6E6E6"/>
            </w:tcBorders>
            <w:vAlign w:val="center"/>
          </w:tcPr>
          <w:p w14:paraId="406597A3" w14:textId="77777777" w:rsidR="000B626C" w:rsidRDefault="00E17A00" w:rsidP="000B626C">
            <w:pPr>
              <w:rPr>
                <w:sz w:val="22"/>
                <w:szCs w:val="22"/>
              </w:rPr>
            </w:pPr>
            <w:r w:rsidRPr="000A495B">
              <w:rPr>
                <w:sz w:val="22"/>
                <w:szCs w:val="22"/>
              </w:rPr>
              <w:t>We currently have staff operating in each market, and we would like the opportunity where possible for them to continue if they wish</w:t>
            </w:r>
            <w:r>
              <w:rPr>
                <w:sz w:val="22"/>
                <w:szCs w:val="22"/>
              </w:rPr>
              <w:t>.</w:t>
            </w:r>
          </w:p>
          <w:p w14:paraId="78F57058" w14:textId="77777777" w:rsidR="00E17A00" w:rsidRDefault="00E17A00" w:rsidP="000B626C">
            <w:pPr>
              <w:rPr>
                <w:sz w:val="22"/>
                <w:szCs w:val="22"/>
              </w:rPr>
            </w:pPr>
          </w:p>
          <w:p w14:paraId="1321897A" w14:textId="446D7C5A" w:rsidR="00E17A00" w:rsidRDefault="00E17A00" w:rsidP="000B626C">
            <w:pPr>
              <w:rPr>
                <w:sz w:val="22"/>
                <w:szCs w:val="22"/>
              </w:rPr>
            </w:pPr>
            <w:r>
              <w:rPr>
                <w:sz w:val="22"/>
                <w:szCs w:val="22"/>
              </w:rPr>
              <w:t>ASEAN: Annual Salary €22,000(base)</w:t>
            </w:r>
          </w:p>
          <w:p w14:paraId="665BC797" w14:textId="410F62EE" w:rsidR="00E17A00" w:rsidRDefault="00E17A00" w:rsidP="000B626C">
            <w:pPr>
              <w:rPr>
                <w:sz w:val="22"/>
                <w:szCs w:val="22"/>
              </w:rPr>
            </w:pPr>
            <w:r>
              <w:rPr>
                <w:sz w:val="22"/>
                <w:szCs w:val="22"/>
              </w:rPr>
              <w:t>Africa: €31,000(base)</w:t>
            </w:r>
          </w:p>
          <w:p w14:paraId="3E39DC15" w14:textId="647D2897" w:rsidR="00E17A00" w:rsidRDefault="00E17A00" w:rsidP="000B626C">
            <w:pPr>
              <w:rPr>
                <w:sz w:val="22"/>
                <w:szCs w:val="22"/>
              </w:rPr>
            </w:pPr>
            <w:r>
              <w:rPr>
                <w:sz w:val="22"/>
                <w:szCs w:val="22"/>
              </w:rPr>
              <w:t>India &amp; MENA: €100,000 (approx.)</w:t>
            </w:r>
          </w:p>
          <w:p w14:paraId="20044800" w14:textId="3F4DACED" w:rsidR="00E17A00" w:rsidRPr="000A495B" w:rsidRDefault="00E17A00" w:rsidP="000B626C">
            <w:pPr>
              <w:rPr>
                <w:sz w:val="22"/>
                <w:szCs w:val="22"/>
              </w:rPr>
            </w:pPr>
          </w:p>
        </w:tc>
      </w:tr>
      <w:tr w:rsidR="006944FE" w:rsidRPr="000A495B" w14:paraId="43E80DF2" w14:textId="77777777" w:rsidTr="00F47A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7DFCA1EA" w14:textId="6791FB84" w:rsidR="006944FE" w:rsidRDefault="006944FE" w:rsidP="006944FE">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5FDC88D0" w14:textId="5DD88D9C" w:rsidR="006944FE" w:rsidRPr="000A495B" w:rsidRDefault="006944FE" w:rsidP="006944FE">
            <w:pPr>
              <w:rPr>
                <w:sz w:val="22"/>
                <w:szCs w:val="22"/>
              </w:rPr>
            </w:pPr>
            <w:r w:rsidRPr="000A495B">
              <w:rPr>
                <w:sz w:val="22"/>
                <w:szCs w:val="22"/>
              </w:rPr>
              <w:t>Q</w:t>
            </w:r>
            <w:r>
              <w:rPr>
                <w:sz w:val="22"/>
                <w:szCs w:val="22"/>
              </w:rPr>
              <w:t>17</w:t>
            </w:r>
          </w:p>
        </w:tc>
        <w:tc>
          <w:tcPr>
            <w:tcW w:w="0" w:type="auto"/>
            <w:tcBorders>
              <w:top w:val="single" w:sz="6" w:space="0" w:color="E6E6E6"/>
              <w:left w:val="single" w:sz="6" w:space="0" w:color="E6E6E6"/>
              <w:bottom w:val="single" w:sz="6" w:space="0" w:color="E6E6E6"/>
              <w:right w:val="single" w:sz="6" w:space="0" w:color="E6E6E6"/>
            </w:tcBorders>
            <w:vAlign w:val="center"/>
          </w:tcPr>
          <w:p w14:paraId="4E89E748" w14:textId="77777777" w:rsidR="006944FE" w:rsidRPr="006944FE" w:rsidRDefault="006944FE" w:rsidP="006944FE">
            <w:pPr>
              <w:rPr>
                <w:b/>
                <w:bCs/>
                <w:sz w:val="22"/>
                <w:szCs w:val="22"/>
              </w:rPr>
            </w:pPr>
            <w:r w:rsidRPr="006944FE">
              <w:rPr>
                <w:b/>
                <w:bCs/>
                <w:sz w:val="22"/>
                <w:szCs w:val="22"/>
              </w:rPr>
              <w:t>Declaration templates and witnessing</w:t>
            </w:r>
          </w:p>
          <w:p w14:paraId="52FAA666" w14:textId="5726B798" w:rsidR="006944FE" w:rsidRPr="0044251A" w:rsidRDefault="006944FE" w:rsidP="006944FE">
            <w:pPr>
              <w:rPr>
                <w:sz w:val="22"/>
                <w:szCs w:val="22"/>
              </w:rPr>
            </w:pPr>
            <w:r w:rsidRPr="0044251A">
              <w:rPr>
                <w:sz w:val="22"/>
                <w:szCs w:val="22"/>
              </w:rPr>
              <w:t xml:space="preserve">The Tenderer’s Statement in the TRD contains references to goods contracts and appendix numbers that differ from the RFT. Please </w:t>
            </w:r>
            <w:r w:rsidRPr="0044251A">
              <w:rPr>
                <w:sz w:val="22"/>
                <w:szCs w:val="22"/>
              </w:rPr>
              <w:lastRenderedPageBreak/>
              <w:t>confirm that bidders should submit the unchanged Services Tenderer’s Statement from RFT Appendix 3, on company letterhead, in fulfilment of this requirement.</w:t>
            </w:r>
          </w:p>
          <w:p w14:paraId="74CE6F2B" w14:textId="77777777" w:rsidR="006944FE" w:rsidRPr="0044251A" w:rsidRDefault="006944FE" w:rsidP="006944FE">
            <w:pPr>
              <w:rPr>
                <w:sz w:val="22"/>
                <w:szCs w:val="22"/>
              </w:rPr>
            </w:pPr>
            <w:r w:rsidRPr="0044251A">
              <w:rPr>
                <w:sz w:val="22"/>
                <w:szCs w:val="22"/>
              </w:rPr>
              <w:t>Please also confirm whether the TRD’s Declaration of Bona Fides must be witnessed by a Commissioner of Oaths/Solicitor at submission, and whether an equivalent authorised professional in the tenderer’s country of establishment is acceptable.</w:t>
            </w:r>
          </w:p>
          <w:p w14:paraId="2E8BB5D7" w14:textId="77777777" w:rsidR="006944FE" w:rsidRPr="0044251A" w:rsidRDefault="006944FE" w:rsidP="006944FE">
            <w:pPr>
              <w:rPr>
                <w:sz w:val="22"/>
                <w:szCs w:val="22"/>
              </w:rPr>
            </w:pPr>
          </w:p>
          <w:p w14:paraId="2A7988AD" w14:textId="40CBBE44" w:rsidR="006944FE" w:rsidRPr="008007D9" w:rsidRDefault="006944FE" w:rsidP="006944FE">
            <w:pPr>
              <w:rPr>
                <w:b/>
                <w:bCs/>
                <w:sz w:val="22"/>
                <w:szCs w:val="22"/>
              </w:rPr>
            </w:pPr>
            <w:r w:rsidRPr="00D9260C">
              <w:rPr>
                <w:sz w:val="22"/>
                <w:szCs w:val="22"/>
              </w:rPr>
              <w:t>Given the effect of these clarifications on eligibility and pricing, would TUS consider extending the submission deadline to allow bidders reasonable time to incorporate the responses?</w:t>
            </w:r>
          </w:p>
        </w:tc>
        <w:tc>
          <w:tcPr>
            <w:tcW w:w="0" w:type="auto"/>
            <w:tcBorders>
              <w:top w:val="single" w:sz="6" w:space="0" w:color="E6E6E6"/>
              <w:left w:val="single" w:sz="6" w:space="0" w:color="E6E6E6"/>
              <w:bottom w:val="single" w:sz="6" w:space="0" w:color="E6E6E6"/>
              <w:right w:val="single" w:sz="6" w:space="0" w:color="E6E6E6"/>
            </w:tcBorders>
          </w:tcPr>
          <w:p w14:paraId="6734D55C" w14:textId="77777777" w:rsidR="00C55A50" w:rsidRDefault="00C55A50" w:rsidP="00C55A50">
            <w:pPr>
              <w:jc w:val="center"/>
              <w:rPr>
                <w:sz w:val="22"/>
                <w:szCs w:val="22"/>
              </w:rPr>
            </w:pPr>
            <w:r>
              <w:rPr>
                <w:sz w:val="22"/>
                <w:szCs w:val="22"/>
              </w:rPr>
              <w:lastRenderedPageBreak/>
              <w:t>We acknowledge the error in the Tenderer’s Statement in the TRD document which should read “services” as opposed to “goods”.</w:t>
            </w:r>
          </w:p>
          <w:p w14:paraId="32EFEAF9" w14:textId="37D6D1AB" w:rsidR="006944FE" w:rsidRDefault="00DD3BE4" w:rsidP="00F47A10">
            <w:pPr>
              <w:jc w:val="center"/>
              <w:rPr>
                <w:sz w:val="22"/>
                <w:szCs w:val="22"/>
              </w:rPr>
            </w:pPr>
            <w:r>
              <w:rPr>
                <w:sz w:val="22"/>
                <w:szCs w:val="22"/>
              </w:rPr>
              <w:t>All Tenderers must return</w:t>
            </w:r>
            <w:r w:rsidR="00B23365" w:rsidRPr="00B23365">
              <w:rPr>
                <w:sz w:val="22"/>
                <w:szCs w:val="22"/>
              </w:rPr>
              <w:t xml:space="preserve">, with their Tender, a scanned signed copy of the </w:t>
            </w:r>
            <w:r w:rsidR="00B23365" w:rsidRPr="00B23365">
              <w:rPr>
                <w:sz w:val="22"/>
                <w:szCs w:val="22"/>
              </w:rPr>
              <w:lastRenderedPageBreak/>
              <w:t xml:space="preserve">Tenderer’s Statement, as set out in </w:t>
            </w:r>
            <w:r w:rsidR="00B23365" w:rsidRPr="00F14E41">
              <w:rPr>
                <w:sz w:val="22"/>
                <w:szCs w:val="22"/>
              </w:rPr>
              <w:t xml:space="preserve">Appendix 3 of the </w:t>
            </w:r>
            <w:r w:rsidR="00DA6105" w:rsidRPr="00F14E41">
              <w:rPr>
                <w:sz w:val="22"/>
                <w:szCs w:val="22"/>
              </w:rPr>
              <w:t>RFT</w:t>
            </w:r>
            <w:r w:rsidR="00B23365" w:rsidRPr="00732154">
              <w:rPr>
                <w:b/>
                <w:bCs/>
                <w:sz w:val="22"/>
                <w:szCs w:val="22"/>
              </w:rPr>
              <w:t>,</w:t>
            </w:r>
            <w:r w:rsidR="00B23365" w:rsidRPr="00B23365">
              <w:rPr>
                <w:sz w:val="22"/>
                <w:szCs w:val="22"/>
              </w:rPr>
              <w:t xml:space="preserve"> printed on the Tenderer’s letterhead</w:t>
            </w:r>
            <w:r w:rsidR="00946659">
              <w:rPr>
                <w:sz w:val="22"/>
                <w:szCs w:val="22"/>
              </w:rPr>
              <w:t xml:space="preserve"> </w:t>
            </w:r>
            <w:r w:rsidR="00384D3C">
              <w:rPr>
                <w:sz w:val="22"/>
                <w:szCs w:val="22"/>
              </w:rPr>
              <w:t>and</w:t>
            </w:r>
            <w:r w:rsidR="00946659">
              <w:rPr>
                <w:sz w:val="22"/>
                <w:szCs w:val="22"/>
              </w:rPr>
              <w:t xml:space="preserve"> we will also accept the Tenderer’s Statement as laid out in the TRD</w:t>
            </w:r>
            <w:r w:rsidR="00150C0B">
              <w:rPr>
                <w:sz w:val="22"/>
                <w:szCs w:val="22"/>
              </w:rPr>
              <w:t>.</w:t>
            </w:r>
          </w:p>
          <w:p w14:paraId="04C0917D" w14:textId="78A00BA6" w:rsidR="0046605D" w:rsidRDefault="0046605D" w:rsidP="00F47A10">
            <w:pPr>
              <w:jc w:val="center"/>
              <w:rPr>
                <w:sz w:val="22"/>
                <w:szCs w:val="22"/>
              </w:rPr>
            </w:pPr>
            <w:r>
              <w:rPr>
                <w:sz w:val="22"/>
                <w:szCs w:val="22"/>
              </w:rPr>
              <w:t xml:space="preserve">The successful tenderer will be required to complete a </w:t>
            </w:r>
            <w:r w:rsidR="00CC68F0">
              <w:rPr>
                <w:sz w:val="22"/>
                <w:szCs w:val="22"/>
              </w:rPr>
              <w:t>revised Tenderer’s Statement.</w:t>
            </w:r>
          </w:p>
          <w:p w14:paraId="0A8181AE" w14:textId="26BFA6D7" w:rsidR="00112BA3" w:rsidRDefault="00CC1F67" w:rsidP="00F47A10">
            <w:pPr>
              <w:jc w:val="center"/>
              <w:rPr>
                <w:sz w:val="22"/>
                <w:szCs w:val="22"/>
              </w:rPr>
            </w:pPr>
            <w:r>
              <w:rPr>
                <w:sz w:val="22"/>
                <w:szCs w:val="22"/>
              </w:rPr>
              <w:t>In relation to Bona Fides</w:t>
            </w:r>
            <w:r w:rsidR="001C3AB5">
              <w:rPr>
                <w:sz w:val="22"/>
                <w:szCs w:val="22"/>
              </w:rPr>
              <w:t xml:space="preserve"> </w:t>
            </w:r>
            <w:r w:rsidR="00340526">
              <w:rPr>
                <w:sz w:val="22"/>
                <w:szCs w:val="22"/>
              </w:rPr>
              <w:t>declaration,</w:t>
            </w:r>
            <w:r w:rsidR="001C3AB5">
              <w:rPr>
                <w:sz w:val="22"/>
                <w:szCs w:val="22"/>
              </w:rPr>
              <w:t xml:space="preserve"> it is sufficient at this point in the tender process for the tenderer to sign the declaration.</w:t>
            </w:r>
            <w:r w:rsidR="00340526">
              <w:rPr>
                <w:sz w:val="22"/>
                <w:szCs w:val="22"/>
              </w:rPr>
              <w:t xml:space="preserve"> However, the successful tenderer will be required to have the declaration witnessed by a Commissioner for </w:t>
            </w:r>
            <w:r w:rsidR="00340526" w:rsidRPr="00340526">
              <w:rPr>
                <w:sz w:val="22"/>
                <w:szCs w:val="22"/>
              </w:rPr>
              <w:t>Oaths/Solicitor</w:t>
            </w:r>
            <w:r w:rsidR="00340526">
              <w:rPr>
                <w:sz w:val="22"/>
                <w:szCs w:val="22"/>
              </w:rPr>
              <w:t>.</w:t>
            </w:r>
          </w:p>
          <w:p w14:paraId="296EB576" w14:textId="77777777" w:rsidR="00CC68F0" w:rsidRDefault="00CC68F0" w:rsidP="00F47A10">
            <w:pPr>
              <w:jc w:val="center"/>
              <w:rPr>
                <w:sz w:val="22"/>
                <w:szCs w:val="22"/>
              </w:rPr>
            </w:pPr>
          </w:p>
          <w:p w14:paraId="0692DCAF" w14:textId="49C7F541" w:rsidR="00732154" w:rsidRDefault="00D9260C" w:rsidP="00F47A10">
            <w:pPr>
              <w:jc w:val="center"/>
              <w:rPr>
                <w:sz w:val="22"/>
                <w:szCs w:val="22"/>
              </w:rPr>
            </w:pPr>
            <w:r>
              <w:rPr>
                <w:sz w:val="22"/>
                <w:szCs w:val="22"/>
              </w:rPr>
              <w:t>The Contracting Authority will extend the deadline for this tender to 30</w:t>
            </w:r>
            <w:r w:rsidRPr="00D9260C">
              <w:rPr>
                <w:sz w:val="22"/>
                <w:szCs w:val="22"/>
                <w:vertAlign w:val="superscript"/>
              </w:rPr>
              <w:t>th</w:t>
            </w:r>
            <w:r>
              <w:rPr>
                <w:sz w:val="22"/>
                <w:szCs w:val="22"/>
              </w:rPr>
              <w:t xml:space="preserve"> September 2026.</w:t>
            </w:r>
          </w:p>
          <w:p w14:paraId="137D2B05" w14:textId="48D6346A" w:rsidR="00732154" w:rsidRPr="000A495B" w:rsidRDefault="00732154" w:rsidP="00F47A10">
            <w:pPr>
              <w:jc w:val="center"/>
              <w:rPr>
                <w:sz w:val="22"/>
                <w:szCs w:val="22"/>
              </w:rPr>
            </w:pPr>
          </w:p>
        </w:tc>
      </w:tr>
      <w:tr w:rsidR="00285A9B" w:rsidRPr="000A495B" w14:paraId="7AAE0389" w14:textId="77777777" w:rsidTr="00F47A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2657ED6C" w14:textId="59C4526B" w:rsidR="00285A9B" w:rsidRDefault="00285A9B" w:rsidP="006944FE">
            <w:pPr>
              <w:rPr>
                <w:sz w:val="22"/>
                <w:szCs w:val="22"/>
              </w:rPr>
            </w:pPr>
            <w:r>
              <w:rPr>
                <w:sz w:val="22"/>
                <w:szCs w:val="22"/>
              </w:rPr>
              <w:lastRenderedPageBreak/>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163C00A9" w14:textId="727E5279" w:rsidR="00285A9B" w:rsidRPr="000A495B" w:rsidRDefault="00285A9B" w:rsidP="006944FE">
            <w:pPr>
              <w:rPr>
                <w:sz w:val="22"/>
                <w:szCs w:val="22"/>
              </w:rPr>
            </w:pPr>
            <w:r w:rsidRPr="000A495B">
              <w:rPr>
                <w:sz w:val="22"/>
                <w:szCs w:val="22"/>
              </w:rPr>
              <w:t>Q</w:t>
            </w:r>
            <w:r>
              <w:rPr>
                <w:sz w:val="22"/>
                <w:szCs w:val="22"/>
              </w:rPr>
              <w:t>17</w:t>
            </w:r>
          </w:p>
        </w:tc>
        <w:tc>
          <w:tcPr>
            <w:tcW w:w="0" w:type="auto"/>
            <w:tcBorders>
              <w:top w:val="single" w:sz="6" w:space="0" w:color="E6E6E6"/>
              <w:left w:val="single" w:sz="6" w:space="0" w:color="E6E6E6"/>
              <w:bottom w:val="single" w:sz="6" w:space="0" w:color="E6E6E6"/>
              <w:right w:val="single" w:sz="6" w:space="0" w:color="E6E6E6"/>
            </w:tcBorders>
            <w:vAlign w:val="center"/>
          </w:tcPr>
          <w:p w14:paraId="53FA3289" w14:textId="349DF3E5" w:rsidR="00FF60C8" w:rsidRPr="00FF60C8" w:rsidRDefault="00FF60C8" w:rsidP="00FF60C8">
            <w:pPr>
              <w:rPr>
                <w:b/>
                <w:bCs/>
                <w:sz w:val="22"/>
                <w:szCs w:val="22"/>
              </w:rPr>
            </w:pPr>
            <w:r w:rsidRPr="00FF60C8">
              <w:rPr>
                <w:b/>
                <w:bCs/>
                <w:sz w:val="22"/>
                <w:szCs w:val="22"/>
              </w:rPr>
              <w:t>Query 1: Indicative staffing costs</w:t>
            </w:r>
          </w:p>
          <w:p w14:paraId="407191FA" w14:textId="77777777" w:rsidR="00FF60C8" w:rsidRPr="00FF60C8" w:rsidRDefault="00FF60C8" w:rsidP="00FF60C8">
            <w:pPr>
              <w:rPr>
                <w:sz w:val="22"/>
                <w:szCs w:val="22"/>
              </w:rPr>
            </w:pPr>
            <w:r w:rsidRPr="00FF60C8">
              <w:rPr>
                <w:sz w:val="22"/>
                <w:szCs w:val="22"/>
              </w:rPr>
              <w:t xml:space="preserve">Query 16 of the Query Log sets out indicative annual base salaries for the existing representatives in each region. Please confirm, for each region, whether the figure given represents the annual base salary for each individual representative or the combined annual base salary for the regional </w:t>
            </w:r>
            <w:proofErr w:type="gramStart"/>
            <w:r w:rsidRPr="00FF60C8">
              <w:rPr>
                <w:sz w:val="22"/>
                <w:szCs w:val="22"/>
              </w:rPr>
              <w:t>team as a whole</w:t>
            </w:r>
            <w:proofErr w:type="gramEnd"/>
            <w:r w:rsidRPr="00FF60C8">
              <w:rPr>
                <w:sz w:val="22"/>
                <w:szCs w:val="22"/>
              </w:rPr>
              <w:t>.</w:t>
            </w:r>
          </w:p>
          <w:p w14:paraId="5FFA0659" w14:textId="77777777" w:rsidR="00FF60C8" w:rsidRPr="00FF60C8" w:rsidRDefault="00FF60C8" w:rsidP="00FF60C8">
            <w:pPr>
              <w:rPr>
                <w:sz w:val="22"/>
                <w:szCs w:val="22"/>
              </w:rPr>
            </w:pPr>
          </w:p>
          <w:p w14:paraId="16F1FE42" w14:textId="15D27F11" w:rsidR="00285A9B" w:rsidRPr="006944FE" w:rsidRDefault="00FF60C8" w:rsidP="00FF60C8">
            <w:pPr>
              <w:rPr>
                <w:b/>
                <w:bCs/>
                <w:sz w:val="22"/>
                <w:szCs w:val="22"/>
              </w:rPr>
            </w:pPr>
            <w:r w:rsidRPr="00FF60C8">
              <w:rPr>
                <w:sz w:val="22"/>
                <w:szCs w:val="22"/>
              </w:rPr>
              <w:t xml:space="preserve">This is particularly relevant to Lot 2, where the figure of EUR 31,000 is stated for Africa and the requirement is for two dedicated representatives, one based in Lagos and one in Nairobi. The same clarification would be helpful for the ASEAN figure of EUR 22,000 and the </w:t>
            </w:r>
            <w:r w:rsidRPr="00FF60C8">
              <w:rPr>
                <w:sz w:val="22"/>
                <w:szCs w:val="22"/>
              </w:rPr>
              <w:lastRenderedPageBreak/>
              <w:t>India and MENA figure of approximately EUR 100,000.</w:t>
            </w:r>
          </w:p>
        </w:tc>
        <w:tc>
          <w:tcPr>
            <w:tcW w:w="0" w:type="auto"/>
            <w:tcBorders>
              <w:top w:val="single" w:sz="6" w:space="0" w:color="E6E6E6"/>
              <w:left w:val="single" w:sz="6" w:space="0" w:color="E6E6E6"/>
              <w:bottom w:val="single" w:sz="6" w:space="0" w:color="E6E6E6"/>
              <w:right w:val="single" w:sz="6" w:space="0" w:color="E6E6E6"/>
            </w:tcBorders>
          </w:tcPr>
          <w:p w14:paraId="4DDA23BF" w14:textId="77777777" w:rsidR="00A36016" w:rsidRDefault="00A36016" w:rsidP="00C55A50">
            <w:pPr>
              <w:jc w:val="center"/>
              <w:rPr>
                <w:sz w:val="22"/>
                <w:szCs w:val="22"/>
              </w:rPr>
            </w:pPr>
          </w:p>
          <w:p w14:paraId="6D694E03" w14:textId="77777777" w:rsidR="00A36016" w:rsidRDefault="00A36016" w:rsidP="00C55A50">
            <w:pPr>
              <w:jc w:val="center"/>
              <w:rPr>
                <w:sz w:val="22"/>
                <w:szCs w:val="22"/>
              </w:rPr>
            </w:pPr>
          </w:p>
          <w:p w14:paraId="43547665" w14:textId="77777777" w:rsidR="00A36016" w:rsidRDefault="00A36016" w:rsidP="00C55A50">
            <w:pPr>
              <w:jc w:val="center"/>
              <w:rPr>
                <w:sz w:val="22"/>
                <w:szCs w:val="22"/>
              </w:rPr>
            </w:pPr>
          </w:p>
          <w:p w14:paraId="5CB3D98E" w14:textId="7BE2B55C" w:rsidR="00285A9B" w:rsidRDefault="00BC216B" w:rsidP="00C55A50">
            <w:pPr>
              <w:jc w:val="center"/>
              <w:rPr>
                <w:sz w:val="22"/>
                <w:szCs w:val="22"/>
              </w:rPr>
            </w:pPr>
            <w:r w:rsidRPr="00BC216B">
              <w:rPr>
                <w:sz w:val="22"/>
                <w:szCs w:val="22"/>
              </w:rPr>
              <w:t>This is current salary per team, not individual team members</w:t>
            </w:r>
            <w:r>
              <w:rPr>
                <w:sz w:val="22"/>
                <w:szCs w:val="22"/>
              </w:rPr>
              <w:t>.</w:t>
            </w:r>
          </w:p>
        </w:tc>
      </w:tr>
      <w:tr w:rsidR="00FF60C8" w:rsidRPr="000A495B" w14:paraId="68A4139C" w14:textId="77777777" w:rsidTr="00F47A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5F65DCD4" w14:textId="47FC1FE7" w:rsidR="00FF60C8" w:rsidRDefault="00FF60C8" w:rsidP="00FF60C8">
            <w:pPr>
              <w:rPr>
                <w:sz w:val="22"/>
                <w:szCs w:val="22"/>
              </w:rPr>
            </w:pPr>
            <w:r>
              <w:rPr>
                <w:sz w:val="22"/>
                <w:szCs w:val="22"/>
              </w:rPr>
              <w:t>15</w:t>
            </w:r>
            <w:r w:rsidRPr="008A542D">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61D58E73" w14:textId="58635C6D" w:rsidR="00FF60C8" w:rsidRPr="000A495B" w:rsidRDefault="00FF60C8" w:rsidP="00FF60C8">
            <w:pPr>
              <w:rPr>
                <w:sz w:val="22"/>
                <w:szCs w:val="22"/>
              </w:rPr>
            </w:pPr>
            <w:r w:rsidRPr="000A495B">
              <w:rPr>
                <w:sz w:val="22"/>
                <w:szCs w:val="22"/>
              </w:rPr>
              <w:t>Q</w:t>
            </w:r>
            <w:r>
              <w:rPr>
                <w:sz w:val="22"/>
                <w:szCs w:val="22"/>
              </w:rPr>
              <w:t>18</w:t>
            </w:r>
          </w:p>
        </w:tc>
        <w:tc>
          <w:tcPr>
            <w:tcW w:w="0" w:type="auto"/>
            <w:tcBorders>
              <w:top w:val="single" w:sz="6" w:space="0" w:color="E6E6E6"/>
              <w:left w:val="single" w:sz="6" w:space="0" w:color="E6E6E6"/>
              <w:bottom w:val="single" w:sz="6" w:space="0" w:color="E6E6E6"/>
              <w:right w:val="single" w:sz="6" w:space="0" w:color="E6E6E6"/>
            </w:tcBorders>
            <w:vAlign w:val="center"/>
          </w:tcPr>
          <w:p w14:paraId="4595BF95" w14:textId="77777777" w:rsidR="00A20ED4" w:rsidRPr="00A20ED4" w:rsidRDefault="00A20ED4" w:rsidP="00A20ED4">
            <w:pPr>
              <w:rPr>
                <w:b/>
                <w:bCs/>
                <w:sz w:val="22"/>
                <w:szCs w:val="22"/>
              </w:rPr>
            </w:pPr>
            <w:r w:rsidRPr="00A20ED4">
              <w:rPr>
                <w:b/>
                <w:bCs/>
                <w:sz w:val="22"/>
                <w:szCs w:val="22"/>
              </w:rPr>
              <w:t>Query 2: Health and Safety section of the Tender Response Document</w:t>
            </w:r>
          </w:p>
          <w:p w14:paraId="1CE38D13" w14:textId="77777777" w:rsidR="00A20ED4" w:rsidRPr="00A20ED4" w:rsidRDefault="00A20ED4" w:rsidP="00A20ED4">
            <w:pPr>
              <w:rPr>
                <w:b/>
                <w:bCs/>
                <w:sz w:val="22"/>
                <w:szCs w:val="22"/>
              </w:rPr>
            </w:pPr>
          </w:p>
          <w:p w14:paraId="58C6BF06" w14:textId="60A7D27D" w:rsidR="00FF60C8" w:rsidRPr="00A20ED4" w:rsidRDefault="00A20ED4" w:rsidP="00A20ED4">
            <w:pPr>
              <w:rPr>
                <w:sz w:val="22"/>
                <w:szCs w:val="22"/>
              </w:rPr>
            </w:pPr>
            <w:r w:rsidRPr="00A20ED4">
              <w:rPr>
                <w:sz w:val="22"/>
                <w:szCs w:val="22"/>
              </w:rPr>
              <w:t>The contents page of the Tender Response Document lists a Health and Safety section marked Pass/Fail. This section does not appear in the body of the document. Please confirm whether a response to this section is required and, if so, please provide the relevant section or the questions to be addressed.</w:t>
            </w:r>
          </w:p>
        </w:tc>
        <w:tc>
          <w:tcPr>
            <w:tcW w:w="0" w:type="auto"/>
            <w:tcBorders>
              <w:top w:val="single" w:sz="6" w:space="0" w:color="E6E6E6"/>
              <w:left w:val="single" w:sz="6" w:space="0" w:color="E6E6E6"/>
              <w:bottom w:val="single" w:sz="6" w:space="0" w:color="E6E6E6"/>
              <w:right w:val="single" w:sz="6" w:space="0" w:color="E6E6E6"/>
            </w:tcBorders>
          </w:tcPr>
          <w:p w14:paraId="5B9B1C93" w14:textId="5A7DD357" w:rsidR="00FF60C8" w:rsidRDefault="003A10D7" w:rsidP="00FF60C8">
            <w:pPr>
              <w:jc w:val="center"/>
              <w:rPr>
                <w:sz w:val="22"/>
                <w:szCs w:val="22"/>
              </w:rPr>
            </w:pPr>
            <w:r w:rsidRPr="003A10D7">
              <w:rPr>
                <w:sz w:val="22"/>
                <w:szCs w:val="22"/>
              </w:rPr>
              <w:t>Safety, Health and Welfare</w:t>
            </w:r>
            <w:r>
              <w:rPr>
                <w:sz w:val="22"/>
                <w:szCs w:val="22"/>
              </w:rPr>
              <w:t xml:space="preserve"> is </w:t>
            </w:r>
            <w:r w:rsidR="00F04307">
              <w:rPr>
                <w:sz w:val="22"/>
                <w:szCs w:val="22"/>
              </w:rPr>
              <w:t>addressed</w:t>
            </w:r>
            <w:r>
              <w:rPr>
                <w:sz w:val="22"/>
                <w:szCs w:val="22"/>
              </w:rPr>
              <w:t xml:space="preserve"> </w:t>
            </w:r>
            <w:r w:rsidR="002B7741">
              <w:rPr>
                <w:sz w:val="22"/>
                <w:szCs w:val="22"/>
              </w:rPr>
              <w:t xml:space="preserve">under the </w:t>
            </w:r>
            <w:r w:rsidR="002B7741" w:rsidRPr="002B7741">
              <w:rPr>
                <w:sz w:val="22"/>
                <w:szCs w:val="22"/>
              </w:rPr>
              <w:t>Declaration re Statutory Obligations</w:t>
            </w:r>
            <w:r w:rsidR="004C1E7C">
              <w:rPr>
                <w:sz w:val="22"/>
                <w:szCs w:val="22"/>
              </w:rPr>
              <w:t xml:space="preserve">. The tenderer </w:t>
            </w:r>
            <w:r w:rsidR="00F110DA">
              <w:rPr>
                <w:sz w:val="22"/>
                <w:szCs w:val="22"/>
              </w:rPr>
              <w:t xml:space="preserve">is required to confirm compliance with the relevant legislation </w:t>
            </w:r>
            <w:r w:rsidR="00A3761A">
              <w:rPr>
                <w:sz w:val="22"/>
                <w:szCs w:val="22"/>
              </w:rPr>
              <w:t xml:space="preserve">or equivalent legislation </w:t>
            </w:r>
            <w:r w:rsidR="00D53459">
              <w:rPr>
                <w:sz w:val="22"/>
                <w:szCs w:val="22"/>
              </w:rPr>
              <w:t>in its country of establishment.</w:t>
            </w:r>
          </w:p>
        </w:tc>
      </w:tr>
      <w:tr w:rsidR="00AA0404" w:rsidRPr="000A495B" w14:paraId="142F5C4D" w14:textId="77777777" w:rsidTr="00F47A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00ECDAFB" w14:textId="77777777" w:rsidR="00AA0404" w:rsidRDefault="00AA0404" w:rsidP="00FF60C8">
            <w:pPr>
              <w:rPr>
                <w:sz w:val="22"/>
                <w:szCs w:val="22"/>
              </w:rPr>
            </w:pPr>
            <w:r>
              <w:rPr>
                <w:sz w:val="22"/>
                <w:szCs w:val="22"/>
              </w:rPr>
              <w:t>21</w:t>
            </w:r>
            <w:r w:rsidRPr="00AA0404">
              <w:rPr>
                <w:sz w:val="22"/>
                <w:szCs w:val="22"/>
                <w:vertAlign w:val="superscript"/>
              </w:rPr>
              <w:t>st</w:t>
            </w:r>
            <w:r>
              <w:rPr>
                <w:sz w:val="22"/>
                <w:szCs w:val="22"/>
              </w:rPr>
              <w:t xml:space="preserve"> September</w:t>
            </w:r>
          </w:p>
          <w:p w14:paraId="019D950D" w14:textId="48A01BD5" w:rsidR="00AA0404" w:rsidRDefault="00AA0404" w:rsidP="00FF60C8">
            <w:pPr>
              <w:rPr>
                <w:sz w:val="22"/>
                <w:szCs w:val="22"/>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156BCA59" w14:textId="368AAFC8" w:rsidR="00AA0404" w:rsidRPr="000A495B" w:rsidRDefault="00430F91" w:rsidP="00FF60C8">
            <w:pPr>
              <w:rPr>
                <w:sz w:val="22"/>
                <w:szCs w:val="22"/>
              </w:rPr>
            </w:pPr>
            <w:r w:rsidRPr="000A495B">
              <w:rPr>
                <w:sz w:val="22"/>
                <w:szCs w:val="22"/>
              </w:rPr>
              <w:t>Q</w:t>
            </w:r>
            <w:r>
              <w:rPr>
                <w:sz w:val="22"/>
                <w:szCs w:val="22"/>
              </w:rPr>
              <w:t>19</w:t>
            </w:r>
          </w:p>
        </w:tc>
        <w:tc>
          <w:tcPr>
            <w:tcW w:w="0" w:type="auto"/>
            <w:tcBorders>
              <w:top w:val="single" w:sz="6" w:space="0" w:color="E6E6E6"/>
              <w:left w:val="single" w:sz="6" w:space="0" w:color="E6E6E6"/>
              <w:bottom w:val="single" w:sz="6" w:space="0" w:color="E6E6E6"/>
              <w:right w:val="single" w:sz="6" w:space="0" w:color="E6E6E6"/>
            </w:tcBorders>
            <w:vAlign w:val="center"/>
          </w:tcPr>
          <w:p w14:paraId="0966E084" w14:textId="77777777" w:rsidR="00817C59" w:rsidRDefault="00817C59" w:rsidP="00A20ED4">
            <w:pPr>
              <w:rPr>
                <w:sz w:val="22"/>
                <w:szCs w:val="22"/>
              </w:rPr>
            </w:pPr>
            <w:r w:rsidRPr="00817C59">
              <w:rPr>
                <w:b/>
                <w:bCs/>
                <w:sz w:val="22"/>
                <w:szCs w:val="22"/>
              </w:rPr>
              <w:t>Multi-lot submission:</w:t>
            </w:r>
            <w:r w:rsidRPr="00817C59">
              <w:rPr>
                <w:sz w:val="22"/>
                <w:szCs w:val="22"/>
              </w:rPr>
              <w:t xml:space="preserve"> </w:t>
            </w:r>
          </w:p>
          <w:p w14:paraId="633E7BC4" w14:textId="39C9AFB7" w:rsidR="00AA0404" w:rsidRPr="00CE2ABD" w:rsidRDefault="00CE2ABD" w:rsidP="00A20ED4">
            <w:pPr>
              <w:rPr>
                <w:sz w:val="22"/>
                <w:szCs w:val="22"/>
              </w:rPr>
            </w:pPr>
            <w:r w:rsidRPr="00CE2ABD">
              <w:rPr>
                <w:sz w:val="22"/>
                <w:szCs w:val="22"/>
              </w:rPr>
              <w:t>Should bidders applying for multiple lots submit one consolidated Tender Response Document or a separate document and pricing schedule for each lot?</w:t>
            </w:r>
          </w:p>
        </w:tc>
        <w:tc>
          <w:tcPr>
            <w:tcW w:w="0" w:type="auto"/>
            <w:tcBorders>
              <w:top w:val="single" w:sz="6" w:space="0" w:color="E6E6E6"/>
              <w:left w:val="single" w:sz="6" w:space="0" w:color="E6E6E6"/>
              <w:bottom w:val="single" w:sz="6" w:space="0" w:color="E6E6E6"/>
              <w:right w:val="single" w:sz="6" w:space="0" w:color="E6E6E6"/>
            </w:tcBorders>
          </w:tcPr>
          <w:p w14:paraId="6F1F05D3" w14:textId="2DCC718B" w:rsidR="00AA0404" w:rsidRPr="003A10D7" w:rsidRDefault="00037CB3" w:rsidP="00FF60C8">
            <w:pPr>
              <w:jc w:val="center"/>
              <w:rPr>
                <w:sz w:val="22"/>
                <w:szCs w:val="22"/>
              </w:rPr>
            </w:pPr>
            <w:r w:rsidRPr="0047379E">
              <w:rPr>
                <w:sz w:val="22"/>
                <w:szCs w:val="22"/>
              </w:rPr>
              <w:t xml:space="preserve">Tenderers may submit </w:t>
            </w:r>
            <w:r w:rsidR="00746765" w:rsidRPr="0047379E">
              <w:rPr>
                <w:sz w:val="22"/>
                <w:szCs w:val="22"/>
              </w:rPr>
              <w:t xml:space="preserve">one consolidated Tender Response Document. The TRD </w:t>
            </w:r>
            <w:r w:rsidR="00E22F37" w:rsidRPr="0047379E">
              <w:rPr>
                <w:sz w:val="22"/>
                <w:szCs w:val="22"/>
              </w:rPr>
              <w:t xml:space="preserve">allows for tenderers applying for more than one lot to </w:t>
            </w:r>
            <w:r w:rsidR="00F911A1" w:rsidRPr="0047379E">
              <w:rPr>
                <w:sz w:val="22"/>
                <w:szCs w:val="22"/>
              </w:rPr>
              <w:t xml:space="preserve">provide </w:t>
            </w:r>
            <w:r w:rsidR="00D766BB" w:rsidRPr="0047379E">
              <w:rPr>
                <w:sz w:val="22"/>
                <w:szCs w:val="22"/>
              </w:rPr>
              <w:t>separate response</w:t>
            </w:r>
            <w:r w:rsidR="00FB0A9C" w:rsidRPr="0047379E">
              <w:rPr>
                <w:sz w:val="22"/>
                <w:szCs w:val="22"/>
              </w:rPr>
              <w:t>s</w:t>
            </w:r>
            <w:r w:rsidR="00D766BB" w:rsidRPr="0047379E">
              <w:rPr>
                <w:sz w:val="22"/>
                <w:szCs w:val="22"/>
              </w:rPr>
              <w:t xml:space="preserve"> per lot for the </w:t>
            </w:r>
            <w:r w:rsidR="00365A39" w:rsidRPr="0047379E">
              <w:rPr>
                <w:sz w:val="22"/>
                <w:szCs w:val="22"/>
              </w:rPr>
              <w:t>Non-Cost</w:t>
            </w:r>
            <w:r w:rsidR="004E722C" w:rsidRPr="0047379E">
              <w:rPr>
                <w:sz w:val="22"/>
                <w:szCs w:val="22"/>
              </w:rPr>
              <w:t xml:space="preserve"> Criteria/Qualitative Criteria and the </w:t>
            </w:r>
            <w:r w:rsidR="00FB0A9C" w:rsidRPr="0047379E">
              <w:rPr>
                <w:sz w:val="22"/>
                <w:szCs w:val="22"/>
              </w:rPr>
              <w:t>Ultimate Cost Criterion.</w:t>
            </w:r>
          </w:p>
        </w:tc>
      </w:tr>
      <w:tr w:rsidR="00AA0404" w:rsidRPr="000A495B" w14:paraId="5E1EC446" w14:textId="77777777" w:rsidTr="00F47A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40DE428B" w14:textId="77777777" w:rsidR="00AA0404" w:rsidRDefault="00AA0404" w:rsidP="00AA0404">
            <w:pPr>
              <w:rPr>
                <w:sz w:val="22"/>
                <w:szCs w:val="22"/>
              </w:rPr>
            </w:pPr>
            <w:r>
              <w:rPr>
                <w:sz w:val="22"/>
                <w:szCs w:val="22"/>
              </w:rPr>
              <w:t>21</w:t>
            </w:r>
            <w:r w:rsidRPr="00AA0404">
              <w:rPr>
                <w:sz w:val="22"/>
                <w:szCs w:val="22"/>
                <w:vertAlign w:val="superscript"/>
              </w:rPr>
              <w:t>st</w:t>
            </w:r>
            <w:r>
              <w:rPr>
                <w:sz w:val="22"/>
                <w:szCs w:val="22"/>
              </w:rPr>
              <w:t xml:space="preserve"> September</w:t>
            </w:r>
          </w:p>
          <w:p w14:paraId="41AA416D" w14:textId="77777777" w:rsidR="00AA0404" w:rsidRDefault="00AA0404" w:rsidP="00FF60C8">
            <w:pPr>
              <w:rPr>
                <w:sz w:val="22"/>
                <w:szCs w:val="22"/>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3B9CBE93" w14:textId="5D8D4F48" w:rsidR="00AA0404" w:rsidRPr="000A495B" w:rsidRDefault="00430F91" w:rsidP="00FF60C8">
            <w:pPr>
              <w:rPr>
                <w:sz w:val="22"/>
                <w:szCs w:val="22"/>
              </w:rPr>
            </w:pPr>
            <w:r w:rsidRPr="000A495B">
              <w:rPr>
                <w:sz w:val="22"/>
                <w:szCs w:val="22"/>
              </w:rPr>
              <w:t>Q</w:t>
            </w:r>
            <w:r w:rsidR="00BA7EA0">
              <w:rPr>
                <w:sz w:val="22"/>
                <w:szCs w:val="22"/>
              </w:rPr>
              <w:t>20</w:t>
            </w:r>
          </w:p>
        </w:tc>
        <w:tc>
          <w:tcPr>
            <w:tcW w:w="0" w:type="auto"/>
            <w:tcBorders>
              <w:top w:val="single" w:sz="6" w:space="0" w:color="E6E6E6"/>
              <w:left w:val="single" w:sz="6" w:space="0" w:color="E6E6E6"/>
              <w:bottom w:val="single" w:sz="6" w:space="0" w:color="E6E6E6"/>
              <w:right w:val="single" w:sz="6" w:space="0" w:color="E6E6E6"/>
            </w:tcBorders>
            <w:vAlign w:val="center"/>
          </w:tcPr>
          <w:p w14:paraId="7FE2AAAC" w14:textId="77777777" w:rsidR="00061FDC" w:rsidRDefault="00061FDC" w:rsidP="00A20ED4">
            <w:pPr>
              <w:rPr>
                <w:sz w:val="22"/>
                <w:szCs w:val="22"/>
              </w:rPr>
            </w:pPr>
            <w:r w:rsidRPr="00061FDC">
              <w:rPr>
                <w:b/>
                <w:bCs/>
                <w:sz w:val="22"/>
                <w:szCs w:val="22"/>
              </w:rPr>
              <w:t>Operational expenditure:</w:t>
            </w:r>
            <w:r w:rsidRPr="00061FDC">
              <w:rPr>
                <w:sz w:val="22"/>
                <w:szCs w:val="22"/>
              </w:rPr>
              <w:t> </w:t>
            </w:r>
          </w:p>
          <w:p w14:paraId="0747EE4A" w14:textId="10A75E8B" w:rsidR="00AA0404" w:rsidRPr="00632559" w:rsidRDefault="00632559" w:rsidP="00A20ED4">
            <w:pPr>
              <w:rPr>
                <w:sz w:val="22"/>
                <w:szCs w:val="22"/>
              </w:rPr>
            </w:pPr>
            <w:r w:rsidRPr="00632559">
              <w:rPr>
                <w:sz w:val="22"/>
                <w:szCs w:val="22"/>
              </w:rPr>
              <w:t>Should travel, accommodation, subsistence, recruitment events and marketing costs be included in the annual fixed fee, or will these be reimbursed separately with prior approval? Does the annual travel requirement apply to each representative?</w:t>
            </w:r>
          </w:p>
        </w:tc>
        <w:tc>
          <w:tcPr>
            <w:tcW w:w="0" w:type="auto"/>
            <w:tcBorders>
              <w:top w:val="single" w:sz="6" w:space="0" w:color="E6E6E6"/>
              <w:left w:val="single" w:sz="6" w:space="0" w:color="E6E6E6"/>
              <w:bottom w:val="single" w:sz="6" w:space="0" w:color="E6E6E6"/>
              <w:right w:val="single" w:sz="6" w:space="0" w:color="E6E6E6"/>
            </w:tcBorders>
          </w:tcPr>
          <w:p w14:paraId="04C791EF" w14:textId="77777777" w:rsidR="00277488" w:rsidRDefault="00277488" w:rsidP="00277488">
            <w:pPr>
              <w:jc w:val="center"/>
              <w:rPr>
                <w:sz w:val="22"/>
                <w:szCs w:val="22"/>
              </w:rPr>
            </w:pPr>
            <w:r>
              <w:rPr>
                <w:sz w:val="22"/>
                <w:szCs w:val="22"/>
              </w:rPr>
              <w:t>Not required to be included. Any</w:t>
            </w:r>
            <w:r w:rsidRPr="00277488">
              <w:rPr>
                <w:sz w:val="22"/>
                <w:szCs w:val="22"/>
              </w:rPr>
              <w:t xml:space="preserve"> additional expenses related to the marketing and promotion of</w:t>
            </w:r>
            <w:r>
              <w:rPr>
                <w:sz w:val="22"/>
                <w:szCs w:val="22"/>
              </w:rPr>
              <w:t xml:space="preserve"> TUS </w:t>
            </w:r>
            <w:r w:rsidRPr="00277488">
              <w:rPr>
                <w:sz w:val="22"/>
                <w:szCs w:val="22"/>
              </w:rPr>
              <w:t xml:space="preserve">will only be reimbursed by TUS to the Provider: If they have been pre-approved by TUS Global Office </w:t>
            </w:r>
          </w:p>
          <w:p w14:paraId="6D8D3B09" w14:textId="467E2EC1" w:rsidR="00AA0404" w:rsidRPr="003A10D7" w:rsidRDefault="00277488" w:rsidP="00277488">
            <w:pPr>
              <w:jc w:val="center"/>
              <w:rPr>
                <w:sz w:val="22"/>
                <w:szCs w:val="22"/>
              </w:rPr>
            </w:pPr>
            <w:r>
              <w:rPr>
                <w:sz w:val="22"/>
                <w:szCs w:val="22"/>
              </w:rPr>
              <w:t>T</w:t>
            </w:r>
            <w:r w:rsidRPr="00277488">
              <w:rPr>
                <w:sz w:val="22"/>
                <w:szCs w:val="22"/>
              </w:rPr>
              <w:t>he annual travel requirement would apply to each staff member.</w:t>
            </w:r>
          </w:p>
        </w:tc>
      </w:tr>
      <w:tr w:rsidR="00AA0404" w:rsidRPr="000A495B" w14:paraId="13693AF0" w14:textId="77777777" w:rsidTr="00F47A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38E462BC" w14:textId="77777777" w:rsidR="00AA0404" w:rsidRDefault="00AA0404" w:rsidP="00AA0404">
            <w:pPr>
              <w:rPr>
                <w:sz w:val="22"/>
                <w:szCs w:val="22"/>
              </w:rPr>
            </w:pPr>
            <w:r>
              <w:rPr>
                <w:sz w:val="22"/>
                <w:szCs w:val="22"/>
              </w:rPr>
              <w:t>21</w:t>
            </w:r>
            <w:r w:rsidRPr="00AA0404">
              <w:rPr>
                <w:sz w:val="22"/>
                <w:szCs w:val="22"/>
                <w:vertAlign w:val="superscript"/>
              </w:rPr>
              <w:t>st</w:t>
            </w:r>
            <w:r>
              <w:rPr>
                <w:sz w:val="22"/>
                <w:szCs w:val="22"/>
              </w:rPr>
              <w:t xml:space="preserve"> September</w:t>
            </w:r>
          </w:p>
          <w:p w14:paraId="46949DA2" w14:textId="77777777" w:rsidR="00AA0404" w:rsidRDefault="00AA0404" w:rsidP="00FF60C8">
            <w:pPr>
              <w:rPr>
                <w:sz w:val="22"/>
                <w:szCs w:val="22"/>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4E702651" w14:textId="639F32CD" w:rsidR="00AA0404" w:rsidRPr="000A495B" w:rsidRDefault="00430F91" w:rsidP="00FF60C8">
            <w:pPr>
              <w:rPr>
                <w:sz w:val="22"/>
                <w:szCs w:val="22"/>
              </w:rPr>
            </w:pPr>
            <w:r w:rsidRPr="000A495B">
              <w:rPr>
                <w:sz w:val="22"/>
                <w:szCs w:val="22"/>
              </w:rPr>
              <w:t>Q</w:t>
            </w:r>
            <w:r w:rsidR="00BA7EA0">
              <w:rPr>
                <w:sz w:val="22"/>
                <w:szCs w:val="22"/>
              </w:rPr>
              <w:t>21</w:t>
            </w:r>
          </w:p>
        </w:tc>
        <w:tc>
          <w:tcPr>
            <w:tcW w:w="0" w:type="auto"/>
            <w:tcBorders>
              <w:top w:val="single" w:sz="6" w:space="0" w:color="E6E6E6"/>
              <w:left w:val="single" w:sz="6" w:space="0" w:color="E6E6E6"/>
              <w:bottom w:val="single" w:sz="6" w:space="0" w:color="E6E6E6"/>
              <w:right w:val="single" w:sz="6" w:space="0" w:color="E6E6E6"/>
            </w:tcBorders>
            <w:vAlign w:val="center"/>
          </w:tcPr>
          <w:p w14:paraId="7D57989D" w14:textId="77777777" w:rsidR="00061FDC" w:rsidRDefault="00061FDC" w:rsidP="00A20ED4">
            <w:pPr>
              <w:rPr>
                <w:b/>
                <w:bCs/>
                <w:sz w:val="22"/>
                <w:szCs w:val="22"/>
              </w:rPr>
            </w:pPr>
            <w:r w:rsidRPr="00061FDC">
              <w:rPr>
                <w:b/>
                <w:bCs/>
                <w:sz w:val="22"/>
                <w:szCs w:val="22"/>
              </w:rPr>
              <w:t>Application responsibilities:</w:t>
            </w:r>
          </w:p>
          <w:p w14:paraId="3F7AE2CB" w14:textId="11FEF708" w:rsidR="00AA0404" w:rsidRPr="00632559" w:rsidRDefault="00632559" w:rsidP="00A20ED4">
            <w:pPr>
              <w:rPr>
                <w:sz w:val="22"/>
                <w:szCs w:val="22"/>
              </w:rPr>
            </w:pPr>
            <w:r w:rsidRPr="00632559">
              <w:rPr>
                <w:sz w:val="22"/>
                <w:szCs w:val="22"/>
              </w:rPr>
              <w:t xml:space="preserve">Please confirm the application-processing responsibilities expected under Lots 2 and 3, including pre-assessment, </w:t>
            </w:r>
            <w:r w:rsidRPr="00632559">
              <w:rPr>
                <w:sz w:val="22"/>
                <w:szCs w:val="22"/>
              </w:rPr>
              <w:lastRenderedPageBreak/>
              <w:t xml:space="preserve">document verification, application </w:t>
            </w:r>
            <w:r w:rsidR="0034640C" w:rsidRPr="00632559">
              <w:rPr>
                <w:sz w:val="22"/>
                <w:szCs w:val="22"/>
              </w:rPr>
              <w:t>lodgement</w:t>
            </w:r>
            <w:r w:rsidRPr="00632559">
              <w:rPr>
                <w:sz w:val="22"/>
                <w:szCs w:val="22"/>
              </w:rPr>
              <w:t xml:space="preserve"> and follow-up.</w:t>
            </w:r>
          </w:p>
        </w:tc>
        <w:tc>
          <w:tcPr>
            <w:tcW w:w="0" w:type="auto"/>
            <w:tcBorders>
              <w:top w:val="single" w:sz="6" w:space="0" w:color="E6E6E6"/>
              <w:left w:val="single" w:sz="6" w:space="0" w:color="E6E6E6"/>
              <w:bottom w:val="single" w:sz="6" w:space="0" w:color="E6E6E6"/>
              <w:right w:val="single" w:sz="6" w:space="0" w:color="E6E6E6"/>
            </w:tcBorders>
          </w:tcPr>
          <w:p w14:paraId="685B58C4" w14:textId="6D5D851B" w:rsidR="00AA0404" w:rsidRPr="003A10D7" w:rsidRDefault="00277488" w:rsidP="00FF60C8">
            <w:pPr>
              <w:jc w:val="center"/>
              <w:rPr>
                <w:sz w:val="22"/>
                <w:szCs w:val="22"/>
              </w:rPr>
            </w:pPr>
            <w:r w:rsidRPr="00277488">
              <w:rPr>
                <w:sz w:val="22"/>
                <w:szCs w:val="22"/>
              </w:rPr>
              <w:lastRenderedPageBreak/>
              <w:t xml:space="preserve">The Provider is responsible for ensuring applications submitted to TUS are complete, accurate and meet the relevant entry requirements, including appropriate pre-assessment and document </w:t>
            </w:r>
            <w:r w:rsidRPr="00277488">
              <w:rPr>
                <w:sz w:val="22"/>
                <w:szCs w:val="22"/>
              </w:rPr>
              <w:lastRenderedPageBreak/>
              <w:t xml:space="preserve">verification. The Provider </w:t>
            </w:r>
            <w:r>
              <w:rPr>
                <w:sz w:val="22"/>
                <w:szCs w:val="22"/>
              </w:rPr>
              <w:t>will</w:t>
            </w:r>
            <w:r w:rsidRPr="00277488">
              <w:rPr>
                <w:sz w:val="22"/>
                <w:szCs w:val="22"/>
              </w:rPr>
              <w:t xml:space="preserve"> also support application follow-up and provide analysis of lead-to-application, application-to-offer and offer-to-enrolment conversion rates.</w:t>
            </w:r>
          </w:p>
        </w:tc>
      </w:tr>
      <w:tr w:rsidR="00AA0404" w:rsidRPr="000A495B" w14:paraId="4B520A9F" w14:textId="77777777" w:rsidTr="00F47A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74829C27" w14:textId="77777777" w:rsidR="00AA0404" w:rsidRDefault="00AA0404" w:rsidP="00AA0404">
            <w:pPr>
              <w:rPr>
                <w:sz w:val="22"/>
                <w:szCs w:val="22"/>
              </w:rPr>
            </w:pPr>
            <w:r>
              <w:rPr>
                <w:sz w:val="22"/>
                <w:szCs w:val="22"/>
              </w:rPr>
              <w:lastRenderedPageBreak/>
              <w:t>21</w:t>
            </w:r>
            <w:r w:rsidRPr="00AA0404">
              <w:rPr>
                <w:sz w:val="22"/>
                <w:szCs w:val="22"/>
                <w:vertAlign w:val="superscript"/>
              </w:rPr>
              <w:t>st</w:t>
            </w:r>
            <w:r>
              <w:rPr>
                <w:sz w:val="22"/>
                <w:szCs w:val="22"/>
              </w:rPr>
              <w:t xml:space="preserve"> September</w:t>
            </w:r>
          </w:p>
          <w:p w14:paraId="2139B478" w14:textId="77777777" w:rsidR="00AA0404" w:rsidRDefault="00AA0404" w:rsidP="00FF60C8">
            <w:pPr>
              <w:rPr>
                <w:sz w:val="22"/>
                <w:szCs w:val="22"/>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3DCD12EC" w14:textId="51B57F5B" w:rsidR="00AA0404" w:rsidRPr="000A495B" w:rsidRDefault="00430F91" w:rsidP="00FF60C8">
            <w:pPr>
              <w:rPr>
                <w:sz w:val="22"/>
                <w:szCs w:val="22"/>
              </w:rPr>
            </w:pPr>
            <w:r w:rsidRPr="000A495B">
              <w:rPr>
                <w:sz w:val="22"/>
                <w:szCs w:val="22"/>
              </w:rPr>
              <w:t>Q</w:t>
            </w:r>
            <w:r w:rsidR="00BA7EA0">
              <w:rPr>
                <w:sz w:val="22"/>
                <w:szCs w:val="22"/>
              </w:rPr>
              <w:t>22</w:t>
            </w:r>
          </w:p>
        </w:tc>
        <w:tc>
          <w:tcPr>
            <w:tcW w:w="0" w:type="auto"/>
            <w:tcBorders>
              <w:top w:val="single" w:sz="6" w:space="0" w:color="E6E6E6"/>
              <w:left w:val="single" w:sz="6" w:space="0" w:color="E6E6E6"/>
              <w:bottom w:val="single" w:sz="6" w:space="0" w:color="E6E6E6"/>
              <w:right w:val="single" w:sz="6" w:space="0" w:color="E6E6E6"/>
            </w:tcBorders>
            <w:vAlign w:val="center"/>
          </w:tcPr>
          <w:p w14:paraId="5B6552C1" w14:textId="77777777" w:rsidR="00AF750F" w:rsidRDefault="00AF750F" w:rsidP="00A20ED4">
            <w:pPr>
              <w:rPr>
                <w:sz w:val="22"/>
                <w:szCs w:val="22"/>
              </w:rPr>
            </w:pPr>
            <w:r w:rsidRPr="00AF750F">
              <w:rPr>
                <w:b/>
                <w:bCs/>
                <w:sz w:val="22"/>
                <w:szCs w:val="22"/>
              </w:rPr>
              <w:t>Existing regional teams:</w:t>
            </w:r>
            <w:r w:rsidRPr="00AF750F">
              <w:rPr>
                <w:sz w:val="22"/>
                <w:szCs w:val="22"/>
              </w:rPr>
              <w:t> </w:t>
            </w:r>
          </w:p>
          <w:p w14:paraId="7F5BAB77" w14:textId="3B6CE3A0" w:rsidR="00AA0404" w:rsidRPr="00F97A81" w:rsidRDefault="005A21B3" w:rsidP="00A20ED4">
            <w:pPr>
              <w:rPr>
                <w:sz w:val="22"/>
                <w:szCs w:val="22"/>
              </w:rPr>
            </w:pPr>
            <w:r w:rsidRPr="00F97A81">
              <w:rPr>
                <w:sz w:val="22"/>
                <w:szCs w:val="22"/>
              </w:rPr>
              <w:t>Please provide the number, location and role of employees covered by the regional salary figures, together with any additional employer costs. Please also confirm whether their continuation is optional and subject to the successful provider’s recruitment process.</w:t>
            </w:r>
          </w:p>
        </w:tc>
        <w:tc>
          <w:tcPr>
            <w:tcW w:w="0" w:type="auto"/>
            <w:tcBorders>
              <w:top w:val="single" w:sz="6" w:space="0" w:color="E6E6E6"/>
              <w:left w:val="single" w:sz="6" w:space="0" w:color="E6E6E6"/>
              <w:bottom w:val="single" w:sz="6" w:space="0" w:color="E6E6E6"/>
              <w:right w:val="single" w:sz="6" w:space="0" w:color="E6E6E6"/>
            </w:tcBorders>
          </w:tcPr>
          <w:p w14:paraId="616D723B" w14:textId="77777777" w:rsidR="00277488" w:rsidRPr="00277488" w:rsidRDefault="00277488" w:rsidP="00277488">
            <w:pPr>
              <w:jc w:val="center"/>
              <w:rPr>
                <w:sz w:val="22"/>
                <w:szCs w:val="22"/>
              </w:rPr>
            </w:pPr>
            <w:r w:rsidRPr="00277488">
              <w:rPr>
                <w:sz w:val="22"/>
                <w:szCs w:val="22"/>
              </w:rPr>
              <w:t>We currently have staff operating in each market, and we would like the opportunity where possible for them to continue if they wish.</w:t>
            </w:r>
          </w:p>
          <w:p w14:paraId="3EC42D1B" w14:textId="77777777" w:rsidR="00277488" w:rsidRPr="00277488" w:rsidRDefault="00277488" w:rsidP="00277488">
            <w:pPr>
              <w:jc w:val="center"/>
              <w:rPr>
                <w:sz w:val="22"/>
                <w:szCs w:val="22"/>
              </w:rPr>
            </w:pPr>
          </w:p>
          <w:p w14:paraId="07033F53" w14:textId="1B96D08B" w:rsidR="00277488" w:rsidRPr="00277488" w:rsidRDefault="00277488" w:rsidP="00277488">
            <w:pPr>
              <w:jc w:val="center"/>
              <w:rPr>
                <w:sz w:val="22"/>
                <w:szCs w:val="22"/>
              </w:rPr>
            </w:pPr>
            <w:r w:rsidRPr="00277488">
              <w:rPr>
                <w:sz w:val="22"/>
                <w:szCs w:val="22"/>
              </w:rPr>
              <w:t xml:space="preserve">ASEAN: </w:t>
            </w:r>
            <w:r>
              <w:rPr>
                <w:sz w:val="22"/>
                <w:szCs w:val="22"/>
              </w:rPr>
              <w:t>1</w:t>
            </w:r>
          </w:p>
          <w:p w14:paraId="22A116D1" w14:textId="2603C7D9" w:rsidR="00277488" w:rsidRPr="00277488" w:rsidRDefault="00277488" w:rsidP="00277488">
            <w:pPr>
              <w:jc w:val="center"/>
              <w:rPr>
                <w:sz w:val="22"/>
                <w:szCs w:val="22"/>
              </w:rPr>
            </w:pPr>
            <w:r w:rsidRPr="00277488">
              <w:rPr>
                <w:sz w:val="22"/>
                <w:szCs w:val="22"/>
              </w:rPr>
              <w:t xml:space="preserve">Africa: </w:t>
            </w:r>
            <w:r>
              <w:rPr>
                <w:sz w:val="22"/>
                <w:szCs w:val="22"/>
              </w:rPr>
              <w:t>2</w:t>
            </w:r>
          </w:p>
          <w:p w14:paraId="7ACDFC39" w14:textId="50EB4F01" w:rsidR="00AA0404" w:rsidRPr="003A10D7" w:rsidRDefault="00277488" w:rsidP="00277488">
            <w:pPr>
              <w:jc w:val="center"/>
              <w:rPr>
                <w:sz w:val="22"/>
                <w:szCs w:val="22"/>
              </w:rPr>
            </w:pPr>
            <w:r w:rsidRPr="00277488">
              <w:rPr>
                <w:sz w:val="22"/>
                <w:szCs w:val="22"/>
              </w:rPr>
              <w:t xml:space="preserve">India &amp; MENA: </w:t>
            </w:r>
            <w:r>
              <w:rPr>
                <w:sz w:val="22"/>
                <w:szCs w:val="22"/>
              </w:rPr>
              <w:t>5</w:t>
            </w:r>
          </w:p>
        </w:tc>
      </w:tr>
      <w:tr w:rsidR="00AA0404" w:rsidRPr="000A495B" w14:paraId="4BBA5463" w14:textId="77777777" w:rsidTr="00F47A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076031FC" w14:textId="77777777" w:rsidR="00AA0404" w:rsidRDefault="00AA0404" w:rsidP="00AA0404">
            <w:pPr>
              <w:rPr>
                <w:sz w:val="22"/>
                <w:szCs w:val="22"/>
              </w:rPr>
            </w:pPr>
            <w:r>
              <w:rPr>
                <w:sz w:val="22"/>
                <w:szCs w:val="22"/>
              </w:rPr>
              <w:t>21</w:t>
            </w:r>
            <w:r w:rsidRPr="00AA0404">
              <w:rPr>
                <w:sz w:val="22"/>
                <w:szCs w:val="22"/>
                <w:vertAlign w:val="superscript"/>
              </w:rPr>
              <w:t>st</w:t>
            </w:r>
            <w:r>
              <w:rPr>
                <w:sz w:val="22"/>
                <w:szCs w:val="22"/>
              </w:rPr>
              <w:t xml:space="preserve"> September</w:t>
            </w:r>
          </w:p>
          <w:p w14:paraId="7A7088E0" w14:textId="77777777" w:rsidR="00AA0404" w:rsidRDefault="00AA0404" w:rsidP="00FF60C8">
            <w:pPr>
              <w:rPr>
                <w:sz w:val="22"/>
                <w:szCs w:val="22"/>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4A3FFF1F" w14:textId="0D8AAE0F" w:rsidR="00AA0404" w:rsidRPr="000A495B" w:rsidRDefault="00430F91" w:rsidP="00FF60C8">
            <w:pPr>
              <w:rPr>
                <w:sz w:val="22"/>
                <w:szCs w:val="22"/>
              </w:rPr>
            </w:pPr>
            <w:r w:rsidRPr="000A495B">
              <w:rPr>
                <w:sz w:val="22"/>
                <w:szCs w:val="22"/>
              </w:rPr>
              <w:t>Q</w:t>
            </w:r>
            <w:r w:rsidR="00BA7EA0">
              <w:rPr>
                <w:sz w:val="22"/>
                <w:szCs w:val="22"/>
              </w:rPr>
              <w:t>23</w:t>
            </w:r>
          </w:p>
        </w:tc>
        <w:tc>
          <w:tcPr>
            <w:tcW w:w="0" w:type="auto"/>
            <w:tcBorders>
              <w:top w:val="single" w:sz="6" w:space="0" w:color="E6E6E6"/>
              <w:left w:val="single" w:sz="6" w:space="0" w:color="E6E6E6"/>
              <w:bottom w:val="single" w:sz="6" w:space="0" w:color="E6E6E6"/>
              <w:right w:val="single" w:sz="6" w:space="0" w:color="E6E6E6"/>
            </w:tcBorders>
            <w:vAlign w:val="center"/>
          </w:tcPr>
          <w:p w14:paraId="7C964D0E" w14:textId="77777777" w:rsidR="00AF750F" w:rsidRDefault="00AF750F" w:rsidP="00A20ED4">
            <w:pPr>
              <w:rPr>
                <w:b/>
                <w:bCs/>
                <w:sz w:val="22"/>
                <w:szCs w:val="22"/>
              </w:rPr>
            </w:pPr>
            <w:r w:rsidRPr="00AF750F">
              <w:rPr>
                <w:b/>
                <w:bCs/>
                <w:sz w:val="22"/>
                <w:szCs w:val="22"/>
              </w:rPr>
              <w:t>Turnover requirement:</w:t>
            </w:r>
          </w:p>
          <w:p w14:paraId="142B2AF2" w14:textId="4B6BAB45" w:rsidR="00AA0404" w:rsidRPr="009B337B" w:rsidRDefault="009B337B" w:rsidP="00A20ED4">
            <w:pPr>
              <w:rPr>
                <w:sz w:val="22"/>
                <w:szCs w:val="22"/>
              </w:rPr>
            </w:pPr>
            <w:r w:rsidRPr="009B337B">
              <w:rPr>
                <w:sz w:val="22"/>
                <w:szCs w:val="22"/>
              </w:rPr>
              <w:t>For a bidder applying for all three lots, please confirm whether the cumulative minimum average annual turnover requirement is €1,350,000 and whether group-company turnover may be relied upon.</w:t>
            </w:r>
          </w:p>
        </w:tc>
        <w:tc>
          <w:tcPr>
            <w:tcW w:w="0" w:type="auto"/>
            <w:tcBorders>
              <w:top w:val="single" w:sz="6" w:space="0" w:color="E6E6E6"/>
              <w:left w:val="single" w:sz="6" w:space="0" w:color="E6E6E6"/>
              <w:bottom w:val="single" w:sz="6" w:space="0" w:color="E6E6E6"/>
              <w:right w:val="single" w:sz="6" w:space="0" w:color="E6E6E6"/>
            </w:tcBorders>
          </w:tcPr>
          <w:p w14:paraId="46F59FE8" w14:textId="77777777" w:rsidR="0047379E" w:rsidRPr="00D15BFC" w:rsidRDefault="005A36F2" w:rsidP="0047379E">
            <w:pPr>
              <w:jc w:val="center"/>
              <w:rPr>
                <w:sz w:val="22"/>
                <w:szCs w:val="22"/>
              </w:rPr>
            </w:pPr>
            <w:r w:rsidRPr="00D15BFC">
              <w:rPr>
                <w:sz w:val="22"/>
                <w:szCs w:val="22"/>
              </w:rPr>
              <w:t>Tenderers must provide evidence that their turnover relating to the services specified in Appendix 1 has exceeded €800,000 - Lot 1 (India &amp; UAE), €400,000 - Lot 2 (Africa) and €150,000 - Lot 3 (Malaysia) or foreign equivalents per annum averaged over the last three years (i.e. 2023/2024/2025) if requested at award stage.</w:t>
            </w:r>
          </w:p>
          <w:p w14:paraId="571B41DB" w14:textId="59786770" w:rsidR="005A36F2" w:rsidRPr="003A10D7" w:rsidRDefault="005A36F2" w:rsidP="0047379E">
            <w:pPr>
              <w:jc w:val="center"/>
              <w:rPr>
                <w:sz w:val="22"/>
                <w:szCs w:val="22"/>
              </w:rPr>
            </w:pPr>
            <w:r w:rsidRPr="00D15BFC">
              <w:rPr>
                <w:sz w:val="22"/>
                <w:szCs w:val="22"/>
              </w:rPr>
              <w:t>Tenderers applying for all 3 lots must provide evidence that their turnover relating to the services specified in Appendix 1 has exceeded €800,000 or foreign equivalent per annum averaged over the last three years.</w:t>
            </w:r>
          </w:p>
        </w:tc>
      </w:tr>
      <w:tr w:rsidR="00AA0404" w:rsidRPr="000A495B" w14:paraId="340ED475" w14:textId="77777777" w:rsidTr="00F47A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59C2F4B3" w14:textId="77777777" w:rsidR="00AA0404" w:rsidRDefault="00AA0404" w:rsidP="00AA0404">
            <w:pPr>
              <w:rPr>
                <w:sz w:val="22"/>
                <w:szCs w:val="22"/>
              </w:rPr>
            </w:pPr>
            <w:r>
              <w:rPr>
                <w:sz w:val="22"/>
                <w:szCs w:val="22"/>
              </w:rPr>
              <w:t>21</w:t>
            </w:r>
            <w:r w:rsidRPr="00AA0404">
              <w:rPr>
                <w:sz w:val="22"/>
                <w:szCs w:val="22"/>
                <w:vertAlign w:val="superscript"/>
              </w:rPr>
              <w:t>st</w:t>
            </w:r>
            <w:r>
              <w:rPr>
                <w:sz w:val="22"/>
                <w:szCs w:val="22"/>
              </w:rPr>
              <w:t xml:space="preserve"> September</w:t>
            </w:r>
          </w:p>
          <w:p w14:paraId="1ED1B9B2" w14:textId="77777777" w:rsidR="00AA0404" w:rsidRDefault="00AA0404" w:rsidP="00FF60C8">
            <w:pPr>
              <w:rPr>
                <w:sz w:val="22"/>
                <w:szCs w:val="22"/>
              </w:rPr>
            </w:pPr>
          </w:p>
        </w:tc>
        <w:tc>
          <w:tcPr>
            <w:tcW w:w="0" w:type="auto"/>
            <w:tcBorders>
              <w:top w:val="single" w:sz="6" w:space="0" w:color="E6E6E6"/>
              <w:left w:val="single" w:sz="6" w:space="0" w:color="E6E6E6"/>
              <w:bottom w:val="single" w:sz="6" w:space="0" w:color="E6E6E6"/>
              <w:right w:val="single" w:sz="6" w:space="0" w:color="E6E6E6"/>
            </w:tcBorders>
            <w:vAlign w:val="center"/>
          </w:tcPr>
          <w:p w14:paraId="6ECD9AD5" w14:textId="47EDD4DC" w:rsidR="00AA0404" w:rsidRPr="000A495B" w:rsidRDefault="00430F91" w:rsidP="00FF60C8">
            <w:pPr>
              <w:rPr>
                <w:sz w:val="22"/>
                <w:szCs w:val="22"/>
              </w:rPr>
            </w:pPr>
            <w:r w:rsidRPr="000A495B">
              <w:rPr>
                <w:sz w:val="22"/>
                <w:szCs w:val="22"/>
              </w:rPr>
              <w:t>Q</w:t>
            </w:r>
            <w:r w:rsidR="00BA7EA0">
              <w:rPr>
                <w:sz w:val="22"/>
                <w:szCs w:val="22"/>
              </w:rPr>
              <w:t>24</w:t>
            </w:r>
          </w:p>
        </w:tc>
        <w:tc>
          <w:tcPr>
            <w:tcW w:w="0" w:type="auto"/>
            <w:tcBorders>
              <w:top w:val="single" w:sz="6" w:space="0" w:color="E6E6E6"/>
              <w:left w:val="single" w:sz="6" w:space="0" w:color="E6E6E6"/>
              <w:bottom w:val="single" w:sz="6" w:space="0" w:color="E6E6E6"/>
              <w:right w:val="single" w:sz="6" w:space="0" w:color="E6E6E6"/>
            </w:tcBorders>
            <w:vAlign w:val="center"/>
          </w:tcPr>
          <w:p w14:paraId="23FA05B1" w14:textId="77777777" w:rsidR="00AF750F" w:rsidRDefault="00AF750F" w:rsidP="00A20ED4">
            <w:pPr>
              <w:rPr>
                <w:sz w:val="22"/>
                <w:szCs w:val="22"/>
              </w:rPr>
            </w:pPr>
            <w:r w:rsidRPr="00AF750F">
              <w:rPr>
                <w:b/>
                <w:bCs/>
                <w:sz w:val="22"/>
                <w:szCs w:val="22"/>
              </w:rPr>
              <w:t>Dedicated resources:</w:t>
            </w:r>
            <w:r w:rsidRPr="00AF750F">
              <w:rPr>
                <w:sz w:val="22"/>
                <w:szCs w:val="22"/>
              </w:rPr>
              <w:t> </w:t>
            </w:r>
          </w:p>
          <w:p w14:paraId="60B9CDEB" w14:textId="353DEEAC" w:rsidR="00AA0404" w:rsidRPr="009B337B" w:rsidRDefault="009B337B" w:rsidP="00A20ED4">
            <w:pPr>
              <w:rPr>
                <w:sz w:val="22"/>
                <w:szCs w:val="22"/>
              </w:rPr>
            </w:pPr>
            <w:r w:rsidRPr="009B337B">
              <w:rPr>
                <w:sz w:val="22"/>
                <w:szCs w:val="22"/>
              </w:rPr>
              <w:t>Please confirm whether the named representatives must work exclusively and full-time on the TUS account and whether they may be supported by the provider’s existing admissions, compliance, marketing and operational teams.</w:t>
            </w:r>
          </w:p>
        </w:tc>
        <w:tc>
          <w:tcPr>
            <w:tcW w:w="0" w:type="auto"/>
            <w:tcBorders>
              <w:top w:val="single" w:sz="6" w:space="0" w:color="E6E6E6"/>
              <w:left w:val="single" w:sz="6" w:space="0" w:color="E6E6E6"/>
              <w:bottom w:val="single" w:sz="6" w:space="0" w:color="E6E6E6"/>
              <w:right w:val="single" w:sz="6" w:space="0" w:color="E6E6E6"/>
            </w:tcBorders>
          </w:tcPr>
          <w:p w14:paraId="531DA9FB" w14:textId="743E2BDA" w:rsidR="00AA0404" w:rsidRPr="003A10D7" w:rsidRDefault="00277488" w:rsidP="00FF60C8">
            <w:pPr>
              <w:jc w:val="center"/>
              <w:rPr>
                <w:sz w:val="22"/>
                <w:szCs w:val="22"/>
              </w:rPr>
            </w:pPr>
            <w:r w:rsidRPr="00277488">
              <w:rPr>
                <w:sz w:val="22"/>
                <w:szCs w:val="22"/>
              </w:rPr>
              <w:t>The named representatives will be dedicated exclusively and full-time to the TUS account. The Provider may also utilise its wider admissions, compliance, marketing and operational teams to provide additional support where this contributes to achieving TUS recruitment objectives.</w:t>
            </w:r>
          </w:p>
        </w:tc>
      </w:tr>
      <w:tr w:rsidR="005A36F2" w:rsidRPr="000A495B" w14:paraId="45C73CBF" w14:textId="77777777" w:rsidTr="00F47A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tcPr>
          <w:p w14:paraId="616FEF1E" w14:textId="14B7C220" w:rsidR="005A36F2" w:rsidRDefault="005A36F2" w:rsidP="00AA0404">
            <w:pPr>
              <w:rPr>
                <w:sz w:val="22"/>
                <w:szCs w:val="22"/>
              </w:rPr>
            </w:pPr>
            <w:r>
              <w:rPr>
                <w:sz w:val="22"/>
                <w:szCs w:val="22"/>
              </w:rPr>
              <w:lastRenderedPageBreak/>
              <w:t>24</w:t>
            </w:r>
            <w:r w:rsidRPr="005A36F2">
              <w:rPr>
                <w:sz w:val="22"/>
                <w:szCs w:val="22"/>
                <w:vertAlign w:val="superscript"/>
              </w:rPr>
              <w:t>th</w:t>
            </w:r>
            <w:r>
              <w:rPr>
                <w:sz w:val="22"/>
                <w:szCs w:val="22"/>
              </w:rPr>
              <w:t xml:space="preserve"> September</w:t>
            </w:r>
          </w:p>
        </w:tc>
        <w:tc>
          <w:tcPr>
            <w:tcW w:w="0" w:type="auto"/>
            <w:tcBorders>
              <w:top w:val="single" w:sz="6" w:space="0" w:color="E6E6E6"/>
              <w:left w:val="single" w:sz="6" w:space="0" w:color="E6E6E6"/>
              <w:bottom w:val="single" w:sz="6" w:space="0" w:color="E6E6E6"/>
              <w:right w:val="single" w:sz="6" w:space="0" w:color="E6E6E6"/>
            </w:tcBorders>
            <w:vAlign w:val="center"/>
          </w:tcPr>
          <w:p w14:paraId="1E352B24" w14:textId="1AE47F49" w:rsidR="005A36F2" w:rsidRPr="000A495B" w:rsidRDefault="005A36F2" w:rsidP="00FF60C8">
            <w:pPr>
              <w:rPr>
                <w:sz w:val="22"/>
                <w:szCs w:val="22"/>
              </w:rPr>
            </w:pPr>
            <w:r>
              <w:rPr>
                <w:sz w:val="22"/>
                <w:szCs w:val="22"/>
              </w:rPr>
              <w:t>Q25</w:t>
            </w:r>
          </w:p>
        </w:tc>
        <w:tc>
          <w:tcPr>
            <w:tcW w:w="0" w:type="auto"/>
            <w:tcBorders>
              <w:top w:val="single" w:sz="6" w:space="0" w:color="E6E6E6"/>
              <w:left w:val="single" w:sz="6" w:space="0" w:color="E6E6E6"/>
              <w:bottom w:val="single" w:sz="6" w:space="0" w:color="E6E6E6"/>
              <w:right w:val="single" w:sz="6" w:space="0" w:color="E6E6E6"/>
            </w:tcBorders>
            <w:vAlign w:val="center"/>
          </w:tcPr>
          <w:p w14:paraId="303B383E" w14:textId="60CD41B6" w:rsidR="005A36F2" w:rsidRPr="005A36F2" w:rsidRDefault="005A36F2" w:rsidP="005A36F2">
            <w:pPr>
              <w:rPr>
                <w:b/>
                <w:bCs/>
                <w:sz w:val="22"/>
                <w:szCs w:val="22"/>
              </w:rPr>
            </w:pPr>
            <w:r>
              <w:rPr>
                <w:b/>
                <w:bCs/>
                <w:sz w:val="22"/>
                <w:szCs w:val="22"/>
              </w:rPr>
              <w:t>S</w:t>
            </w:r>
            <w:r w:rsidRPr="005A36F2">
              <w:rPr>
                <w:b/>
                <w:bCs/>
                <w:sz w:val="22"/>
                <w:szCs w:val="22"/>
              </w:rPr>
              <w:t>taffing model.</w:t>
            </w:r>
          </w:p>
          <w:p w14:paraId="1686594D" w14:textId="77777777" w:rsidR="005A36F2" w:rsidRPr="005A36F2" w:rsidRDefault="005A36F2" w:rsidP="005A36F2">
            <w:pPr>
              <w:rPr>
                <w:sz w:val="22"/>
                <w:szCs w:val="22"/>
              </w:rPr>
            </w:pPr>
            <w:r w:rsidRPr="005A36F2">
              <w:rPr>
                <w:sz w:val="22"/>
                <w:szCs w:val="22"/>
              </w:rPr>
              <w:t>The requirements specify four staff members based in India; however, as the scope covers the wider South Asia region, could you please confirm whether dedicated ICRs are also expected for Pakistan, Nepal, Sri Lanka and Bangladesh?</w:t>
            </w:r>
          </w:p>
          <w:p w14:paraId="3B1CA209" w14:textId="77777777" w:rsidR="005A36F2" w:rsidRPr="005A36F2" w:rsidRDefault="005A36F2" w:rsidP="005A36F2">
            <w:pPr>
              <w:rPr>
                <w:sz w:val="22"/>
                <w:szCs w:val="22"/>
              </w:rPr>
            </w:pPr>
          </w:p>
          <w:p w14:paraId="78C4C45D" w14:textId="5480FC8C" w:rsidR="005A36F2" w:rsidRPr="00AF750F" w:rsidRDefault="005A36F2" w:rsidP="005A36F2">
            <w:pPr>
              <w:rPr>
                <w:b/>
                <w:bCs/>
                <w:sz w:val="22"/>
                <w:szCs w:val="22"/>
              </w:rPr>
            </w:pPr>
            <w:r w:rsidRPr="005A36F2">
              <w:rPr>
                <w:sz w:val="22"/>
                <w:szCs w:val="22"/>
              </w:rPr>
              <w:t>Alternatively, should we assume that the four India-based staff members will be responsible for managing recruitment activities across all South Asian markets, with India remaining the primary focus?</w:t>
            </w:r>
          </w:p>
        </w:tc>
        <w:tc>
          <w:tcPr>
            <w:tcW w:w="0" w:type="auto"/>
            <w:tcBorders>
              <w:top w:val="single" w:sz="6" w:space="0" w:color="E6E6E6"/>
              <w:left w:val="single" w:sz="6" w:space="0" w:color="E6E6E6"/>
              <w:bottom w:val="single" w:sz="6" w:space="0" w:color="E6E6E6"/>
              <w:right w:val="single" w:sz="6" w:space="0" w:color="E6E6E6"/>
            </w:tcBorders>
          </w:tcPr>
          <w:p w14:paraId="2FAE1E25" w14:textId="7C728C09" w:rsidR="005A36F2" w:rsidRPr="00277488" w:rsidRDefault="008A3B81" w:rsidP="008A3B81">
            <w:pPr>
              <w:jc w:val="center"/>
              <w:rPr>
                <w:sz w:val="22"/>
                <w:szCs w:val="22"/>
              </w:rPr>
            </w:pPr>
            <w:r w:rsidRPr="008A3B81">
              <w:rPr>
                <w:sz w:val="22"/>
                <w:szCs w:val="22"/>
              </w:rPr>
              <w:t>The four India-based staff members will be responsible for recruitment activities across the wider South Asia region, excluding Pakistan. Recruitment activity for Pakistan will fall under the remit of the Dubai-based staff responsible for the MENA region.</w:t>
            </w:r>
          </w:p>
        </w:tc>
      </w:tr>
    </w:tbl>
    <w:p w14:paraId="6A6A50E4" w14:textId="77777777" w:rsidR="008B36C0" w:rsidRPr="000A495B" w:rsidRDefault="008B36C0">
      <w:pPr>
        <w:rPr>
          <w:sz w:val="22"/>
          <w:szCs w:val="22"/>
        </w:rPr>
      </w:pPr>
    </w:p>
    <w:p w14:paraId="246BFBB3" w14:textId="525C194D" w:rsidR="009957FA" w:rsidRPr="00507AD5" w:rsidRDefault="00F977A8" w:rsidP="00F977A8">
      <w:pPr>
        <w:jc w:val="both"/>
        <w:rPr>
          <w:b/>
          <w:bCs/>
          <w:sz w:val="22"/>
          <w:szCs w:val="22"/>
        </w:rPr>
      </w:pPr>
      <w:r w:rsidRPr="00507AD5">
        <w:rPr>
          <w:b/>
          <w:bCs/>
          <w:sz w:val="22"/>
          <w:szCs w:val="22"/>
        </w:rPr>
        <w:t>Q3. Lots 1–3: Can TUS provide historical applications and enrolments by market, programme and level of study to support the proposed deployment and recruitment strategy?</w:t>
      </w:r>
    </w:p>
    <w:tbl>
      <w:tblPr>
        <w:tblW w:w="7340" w:type="dxa"/>
        <w:shd w:val="clear" w:color="auto" w:fill="FFFFFF"/>
        <w:tblCellMar>
          <w:left w:w="0" w:type="dxa"/>
          <w:right w:w="0" w:type="dxa"/>
        </w:tblCellMar>
        <w:tblLook w:val="04A0" w:firstRow="1" w:lastRow="0" w:firstColumn="1" w:lastColumn="0" w:noHBand="0" w:noVBand="1"/>
      </w:tblPr>
      <w:tblGrid>
        <w:gridCol w:w="1760"/>
        <w:gridCol w:w="2400"/>
        <w:gridCol w:w="1260"/>
        <w:gridCol w:w="960"/>
        <w:gridCol w:w="960"/>
      </w:tblGrid>
      <w:tr w:rsidR="009957FA" w:rsidRPr="009957FA" w14:paraId="3264B9C2" w14:textId="77777777">
        <w:trPr>
          <w:trHeight w:val="225"/>
        </w:trPr>
        <w:tc>
          <w:tcPr>
            <w:tcW w:w="1760" w:type="dxa"/>
            <w:tcBorders>
              <w:top w:val="single" w:sz="4" w:space="0" w:color="auto"/>
              <w:left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DA3CD2E" w14:textId="77777777" w:rsidR="009957FA" w:rsidRPr="009957FA" w:rsidRDefault="009957FA" w:rsidP="009957FA">
            <w:r w:rsidRPr="009957FA">
              <w:rPr>
                <w:i/>
                <w:iCs/>
              </w:rPr>
              <w:t> </w:t>
            </w:r>
          </w:p>
        </w:tc>
        <w:tc>
          <w:tcPr>
            <w:tcW w:w="240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0033EAA" w14:textId="77777777" w:rsidR="009957FA" w:rsidRPr="009957FA" w:rsidRDefault="009957FA" w:rsidP="009957FA">
            <w:r w:rsidRPr="009957FA">
              <w:rPr>
                <w:i/>
                <w:iCs/>
              </w:rPr>
              <w:t> </w:t>
            </w:r>
          </w:p>
        </w:tc>
        <w:tc>
          <w:tcPr>
            <w:tcW w:w="126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788019C" w14:textId="77777777" w:rsidR="009957FA" w:rsidRPr="009957FA" w:rsidRDefault="009957FA" w:rsidP="009957FA">
            <w:r w:rsidRPr="009957FA">
              <w:rPr>
                <w:b/>
                <w:bCs/>
                <w:i/>
                <w:iCs/>
              </w:rPr>
              <w:t>2024</w:t>
            </w:r>
          </w:p>
        </w:tc>
        <w:tc>
          <w:tcPr>
            <w:tcW w:w="96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7B28F45" w14:textId="77777777" w:rsidR="009957FA" w:rsidRPr="009957FA" w:rsidRDefault="009957FA" w:rsidP="009957FA">
            <w:r w:rsidRPr="009957FA">
              <w:rPr>
                <w:b/>
                <w:bCs/>
                <w:i/>
                <w:iCs/>
              </w:rPr>
              <w:t>2025</w:t>
            </w:r>
          </w:p>
        </w:tc>
        <w:tc>
          <w:tcPr>
            <w:tcW w:w="960" w:type="dxa"/>
            <w:tcBorders>
              <w:top w:val="single" w:sz="4" w:space="0" w:color="auto"/>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82F1C7D" w14:textId="77777777" w:rsidR="009957FA" w:rsidRPr="009957FA" w:rsidRDefault="009957FA" w:rsidP="009957FA">
            <w:r w:rsidRPr="009957FA">
              <w:rPr>
                <w:b/>
                <w:bCs/>
                <w:i/>
                <w:iCs/>
              </w:rPr>
              <w:t>2026</w:t>
            </w:r>
          </w:p>
        </w:tc>
      </w:tr>
      <w:tr w:rsidR="009957FA" w:rsidRPr="009957FA" w14:paraId="46D2D833" w14:textId="77777777">
        <w:trPr>
          <w:trHeight w:val="225"/>
        </w:trPr>
        <w:tc>
          <w:tcPr>
            <w:tcW w:w="1760" w:type="dxa"/>
            <w:vMerge w:val="restart"/>
            <w:tcBorders>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5D3712DA" w14:textId="77777777" w:rsidR="009957FA" w:rsidRPr="009957FA" w:rsidRDefault="009957FA" w:rsidP="009957FA">
            <w:r w:rsidRPr="009957FA">
              <w:rPr>
                <w:i/>
                <w:iCs/>
              </w:rPr>
              <w:t>India &amp; MENA</w:t>
            </w:r>
          </w:p>
        </w:tc>
        <w:tc>
          <w:tcPr>
            <w:tcW w:w="240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4DB2B0F" w14:textId="77777777" w:rsidR="009957FA" w:rsidRPr="009957FA" w:rsidRDefault="009957FA" w:rsidP="009957FA">
            <w:r w:rsidRPr="009957FA">
              <w:rPr>
                <w:i/>
                <w:iCs/>
              </w:rPr>
              <w:t>Applications </w:t>
            </w:r>
          </w:p>
        </w:tc>
        <w:tc>
          <w:tcPr>
            <w:tcW w:w="12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70FAD94" w14:textId="77777777" w:rsidR="009957FA" w:rsidRPr="009957FA" w:rsidRDefault="009957FA" w:rsidP="009957FA">
            <w:r w:rsidRPr="009957FA">
              <w:rPr>
                <w:i/>
                <w:iCs/>
              </w:rPr>
              <w:t>2671</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F82B30B" w14:textId="77777777" w:rsidR="009957FA" w:rsidRPr="009957FA" w:rsidRDefault="009957FA" w:rsidP="009957FA">
            <w:r w:rsidRPr="009957FA">
              <w:rPr>
                <w:i/>
                <w:iCs/>
              </w:rPr>
              <w:t>3382</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41BBA9C" w14:textId="77777777" w:rsidR="009957FA" w:rsidRPr="009957FA" w:rsidRDefault="009957FA" w:rsidP="009957FA">
            <w:r w:rsidRPr="009957FA">
              <w:rPr>
                <w:i/>
                <w:iCs/>
              </w:rPr>
              <w:t>3020</w:t>
            </w:r>
          </w:p>
        </w:tc>
      </w:tr>
      <w:tr w:rsidR="009957FA" w:rsidRPr="009957FA" w14:paraId="01478923" w14:textId="77777777">
        <w:trPr>
          <w:trHeight w:val="225"/>
        </w:trPr>
        <w:tc>
          <w:tcPr>
            <w:tcW w:w="0" w:type="auto"/>
            <w:vMerge/>
            <w:tcBorders>
              <w:left w:val="single" w:sz="4" w:space="0" w:color="auto"/>
              <w:bottom w:val="single" w:sz="4" w:space="0" w:color="auto"/>
              <w:right w:val="single" w:sz="4" w:space="0" w:color="auto"/>
            </w:tcBorders>
            <w:shd w:val="clear" w:color="auto" w:fill="FFFFFF"/>
            <w:vAlign w:val="center"/>
            <w:hideMark/>
          </w:tcPr>
          <w:p w14:paraId="21BCFB17" w14:textId="77777777" w:rsidR="009957FA" w:rsidRPr="009957FA" w:rsidRDefault="009957FA" w:rsidP="009957FA"/>
        </w:tc>
        <w:tc>
          <w:tcPr>
            <w:tcW w:w="240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9F95DAC" w14:textId="77777777" w:rsidR="009957FA" w:rsidRPr="009957FA" w:rsidRDefault="009957FA" w:rsidP="009957FA">
            <w:r w:rsidRPr="009957FA">
              <w:rPr>
                <w:i/>
                <w:iCs/>
              </w:rPr>
              <w:t>New Enrolments</w:t>
            </w:r>
          </w:p>
        </w:tc>
        <w:tc>
          <w:tcPr>
            <w:tcW w:w="12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E8B71CB" w14:textId="77777777" w:rsidR="009957FA" w:rsidRPr="009957FA" w:rsidRDefault="009957FA" w:rsidP="009957FA">
            <w:r w:rsidRPr="009957FA">
              <w:rPr>
                <w:i/>
                <w:iCs/>
              </w:rPr>
              <w:t>324</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6993835" w14:textId="77777777" w:rsidR="009957FA" w:rsidRPr="009957FA" w:rsidRDefault="009957FA" w:rsidP="009957FA">
            <w:r w:rsidRPr="009957FA">
              <w:rPr>
                <w:i/>
                <w:iCs/>
              </w:rPr>
              <w:t>414</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F0E43B0" w14:textId="77777777" w:rsidR="009957FA" w:rsidRPr="009957FA" w:rsidRDefault="009957FA" w:rsidP="009957FA">
            <w:r w:rsidRPr="009957FA">
              <w:rPr>
                <w:i/>
                <w:iCs/>
              </w:rPr>
              <w:t>345</w:t>
            </w:r>
          </w:p>
        </w:tc>
      </w:tr>
      <w:tr w:rsidR="009957FA" w:rsidRPr="009957FA" w14:paraId="6CD26316" w14:textId="77777777">
        <w:trPr>
          <w:trHeight w:val="225"/>
        </w:trPr>
        <w:tc>
          <w:tcPr>
            <w:tcW w:w="1760" w:type="dxa"/>
            <w:vMerge w:val="restart"/>
            <w:tcBorders>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3064C128" w14:textId="77777777" w:rsidR="009957FA" w:rsidRPr="009957FA" w:rsidRDefault="009957FA" w:rsidP="009957FA">
            <w:r w:rsidRPr="009957FA">
              <w:rPr>
                <w:i/>
                <w:iCs/>
              </w:rPr>
              <w:t xml:space="preserve">Malaysia &amp; </w:t>
            </w:r>
            <w:proofErr w:type="gramStart"/>
            <w:r w:rsidRPr="009957FA">
              <w:rPr>
                <w:i/>
                <w:iCs/>
              </w:rPr>
              <w:t>South East</w:t>
            </w:r>
            <w:proofErr w:type="gramEnd"/>
            <w:r w:rsidRPr="009957FA">
              <w:rPr>
                <w:i/>
                <w:iCs/>
              </w:rPr>
              <w:t xml:space="preserve"> Asia</w:t>
            </w:r>
          </w:p>
        </w:tc>
        <w:tc>
          <w:tcPr>
            <w:tcW w:w="240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452F347" w14:textId="77777777" w:rsidR="009957FA" w:rsidRPr="009957FA" w:rsidRDefault="009957FA" w:rsidP="009957FA">
            <w:r w:rsidRPr="009957FA">
              <w:rPr>
                <w:i/>
                <w:iCs/>
              </w:rPr>
              <w:t>Applications </w:t>
            </w:r>
          </w:p>
        </w:tc>
        <w:tc>
          <w:tcPr>
            <w:tcW w:w="12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1D4B9E4F" w14:textId="77777777" w:rsidR="009957FA" w:rsidRPr="009957FA" w:rsidRDefault="009957FA" w:rsidP="009957FA">
            <w:r w:rsidRPr="009957FA">
              <w:rPr>
                <w:i/>
                <w:iCs/>
              </w:rPr>
              <w:t>163</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904FEAC" w14:textId="77777777" w:rsidR="009957FA" w:rsidRPr="009957FA" w:rsidRDefault="009957FA" w:rsidP="009957FA">
            <w:r w:rsidRPr="009957FA">
              <w:rPr>
                <w:i/>
                <w:iCs/>
              </w:rPr>
              <w:t>178</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FAAF6FF" w14:textId="77777777" w:rsidR="009957FA" w:rsidRPr="009957FA" w:rsidRDefault="009957FA" w:rsidP="009957FA">
            <w:r w:rsidRPr="009957FA">
              <w:rPr>
                <w:i/>
                <w:iCs/>
              </w:rPr>
              <w:t>212</w:t>
            </w:r>
          </w:p>
        </w:tc>
      </w:tr>
      <w:tr w:rsidR="009957FA" w:rsidRPr="009957FA" w14:paraId="39015D34" w14:textId="77777777">
        <w:trPr>
          <w:trHeight w:val="225"/>
        </w:trPr>
        <w:tc>
          <w:tcPr>
            <w:tcW w:w="0" w:type="auto"/>
            <w:vMerge/>
            <w:tcBorders>
              <w:left w:val="single" w:sz="4" w:space="0" w:color="auto"/>
              <w:bottom w:val="single" w:sz="4" w:space="0" w:color="auto"/>
              <w:right w:val="single" w:sz="4" w:space="0" w:color="auto"/>
            </w:tcBorders>
            <w:shd w:val="clear" w:color="auto" w:fill="FFFFFF"/>
            <w:vAlign w:val="center"/>
            <w:hideMark/>
          </w:tcPr>
          <w:p w14:paraId="5E3023A6" w14:textId="77777777" w:rsidR="009957FA" w:rsidRPr="009957FA" w:rsidRDefault="009957FA" w:rsidP="009957FA"/>
        </w:tc>
        <w:tc>
          <w:tcPr>
            <w:tcW w:w="240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77D47D6E" w14:textId="77777777" w:rsidR="009957FA" w:rsidRPr="009957FA" w:rsidRDefault="009957FA" w:rsidP="009957FA">
            <w:r w:rsidRPr="009957FA">
              <w:rPr>
                <w:i/>
                <w:iCs/>
              </w:rPr>
              <w:t>New Enrolments</w:t>
            </w:r>
          </w:p>
        </w:tc>
        <w:tc>
          <w:tcPr>
            <w:tcW w:w="12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DDCD4E8" w14:textId="77777777" w:rsidR="009957FA" w:rsidRPr="009957FA" w:rsidRDefault="009957FA" w:rsidP="009957FA">
            <w:r w:rsidRPr="009957FA">
              <w:rPr>
                <w:i/>
                <w:iCs/>
              </w:rPr>
              <w:t>35</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0BE08A26" w14:textId="77777777" w:rsidR="009957FA" w:rsidRPr="009957FA" w:rsidRDefault="009957FA" w:rsidP="009957FA">
            <w:r w:rsidRPr="009957FA">
              <w:rPr>
                <w:i/>
                <w:iCs/>
              </w:rPr>
              <w:t>43</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40207A51" w14:textId="77777777" w:rsidR="009957FA" w:rsidRPr="009957FA" w:rsidRDefault="009957FA" w:rsidP="009957FA">
            <w:r w:rsidRPr="009957FA">
              <w:rPr>
                <w:i/>
                <w:iCs/>
              </w:rPr>
              <w:t>57</w:t>
            </w:r>
          </w:p>
        </w:tc>
      </w:tr>
      <w:tr w:rsidR="009957FA" w:rsidRPr="009957FA" w14:paraId="18C2A29E" w14:textId="77777777">
        <w:trPr>
          <w:trHeight w:val="225"/>
        </w:trPr>
        <w:tc>
          <w:tcPr>
            <w:tcW w:w="1760" w:type="dxa"/>
            <w:vMerge w:val="restart"/>
            <w:tcBorders>
              <w:left w:val="single" w:sz="4" w:space="0" w:color="auto"/>
              <w:bottom w:val="single" w:sz="4" w:space="0" w:color="auto"/>
              <w:right w:val="single" w:sz="4" w:space="0" w:color="auto"/>
            </w:tcBorders>
            <w:shd w:val="clear" w:color="auto" w:fill="FFFFFF"/>
            <w:tcMar>
              <w:top w:w="15" w:type="dxa"/>
              <w:left w:w="15" w:type="dxa"/>
              <w:bottom w:w="0" w:type="dxa"/>
              <w:right w:w="15" w:type="dxa"/>
            </w:tcMar>
            <w:vAlign w:val="center"/>
            <w:hideMark/>
          </w:tcPr>
          <w:p w14:paraId="04615D53" w14:textId="77777777" w:rsidR="009957FA" w:rsidRPr="009957FA" w:rsidRDefault="009957FA" w:rsidP="009957FA">
            <w:r w:rsidRPr="009957FA">
              <w:rPr>
                <w:i/>
                <w:iCs/>
              </w:rPr>
              <w:t>Africa</w:t>
            </w:r>
          </w:p>
        </w:tc>
        <w:tc>
          <w:tcPr>
            <w:tcW w:w="240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645ECEE" w14:textId="77777777" w:rsidR="009957FA" w:rsidRPr="009957FA" w:rsidRDefault="009957FA" w:rsidP="009957FA">
            <w:r w:rsidRPr="009957FA">
              <w:rPr>
                <w:i/>
                <w:iCs/>
              </w:rPr>
              <w:t>Applications </w:t>
            </w:r>
          </w:p>
        </w:tc>
        <w:tc>
          <w:tcPr>
            <w:tcW w:w="12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39F2DA4" w14:textId="77777777" w:rsidR="009957FA" w:rsidRPr="009957FA" w:rsidRDefault="009957FA" w:rsidP="009957FA">
            <w:r w:rsidRPr="009957FA">
              <w:rPr>
                <w:i/>
                <w:iCs/>
              </w:rPr>
              <w:t>1004</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CA6DBD8" w14:textId="77777777" w:rsidR="009957FA" w:rsidRPr="009957FA" w:rsidRDefault="009957FA" w:rsidP="009957FA">
            <w:r w:rsidRPr="009957FA">
              <w:rPr>
                <w:i/>
                <w:iCs/>
              </w:rPr>
              <w:t>543</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84CE38E" w14:textId="77777777" w:rsidR="009957FA" w:rsidRPr="009957FA" w:rsidRDefault="009957FA" w:rsidP="009957FA">
            <w:r w:rsidRPr="009957FA">
              <w:rPr>
                <w:i/>
                <w:iCs/>
              </w:rPr>
              <w:t>574</w:t>
            </w:r>
          </w:p>
        </w:tc>
      </w:tr>
      <w:tr w:rsidR="009957FA" w:rsidRPr="009957FA" w14:paraId="259FE01A" w14:textId="77777777">
        <w:trPr>
          <w:trHeight w:val="225"/>
        </w:trPr>
        <w:tc>
          <w:tcPr>
            <w:tcW w:w="0" w:type="auto"/>
            <w:vMerge/>
            <w:tcBorders>
              <w:left w:val="single" w:sz="4" w:space="0" w:color="auto"/>
              <w:bottom w:val="single" w:sz="4" w:space="0" w:color="auto"/>
              <w:right w:val="single" w:sz="4" w:space="0" w:color="auto"/>
            </w:tcBorders>
            <w:shd w:val="clear" w:color="auto" w:fill="FFFFFF"/>
            <w:vAlign w:val="center"/>
            <w:hideMark/>
          </w:tcPr>
          <w:p w14:paraId="7DE54DAD" w14:textId="77777777" w:rsidR="009957FA" w:rsidRPr="009957FA" w:rsidRDefault="009957FA" w:rsidP="009957FA"/>
        </w:tc>
        <w:tc>
          <w:tcPr>
            <w:tcW w:w="240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60E1F496" w14:textId="77777777" w:rsidR="009957FA" w:rsidRPr="009957FA" w:rsidRDefault="009957FA" w:rsidP="009957FA">
            <w:r w:rsidRPr="009957FA">
              <w:rPr>
                <w:i/>
                <w:iCs/>
              </w:rPr>
              <w:t>New Enrolments</w:t>
            </w:r>
          </w:p>
        </w:tc>
        <w:tc>
          <w:tcPr>
            <w:tcW w:w="12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770F961" w14:textId="77777777" w:rsidR="009957FA" w:rsidRPr="009957FA" w:rsidRDefault="009957FA" w:rsidP="009957FA">
            <w:r w:rsidRPr="009957FA">
              <w:rPr>
                <w:i/>
                <w:iCs/>
              </w:rPr>
              <w:t>48</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241BE4BE" w14:textId="77777777" w:rsidR="009957FA" w:rsidRPr="009957FA" w:rsidRDefault="009957FA" w:rsidP="009957FA">
            <w:r w:rsidRPr="009957FA">
              <w:rPr>
                <w:i/>
                <w:iCs/>
              </w:rPr>
              <w:t>49</w:t>
            </w:r>
          </w:p>
        </w:tc>
        <w:tc>
          <w:tcPr>
            <w:tcW w:w="960" w:type="dxa"/>
            <w:tcBorders>
              <w:bottom w:val="single" w:sz="4" w:space="0" w:color="auto"/>
              <w:right w:val="single" w:sz="4" w:space="0" w:color="auto"/>
            </w:tcBorders>
            <w:shd w:val="clear" w:color="auto" w:fill="FFFFFF"/>
            <w:noWrap/>
            <w:tcMar>
              <w:top w:w="15" w:type="dxa"/>
              <w:left w:w="15" w:type="dxa"/>
              <w:bottom w:w="0" w:type="dxa"/>
              <w:right w:w="15" w:type="dxa"/>
            </w:tcMar>
            <w:vAlign w:val="bottom"/>
            <w:hideMark/>
          </w:tcPr>
          <w:p w14:paraId="5D231314" w14:textId="77777777" w:rsidR="009957FA" w:rsidRPr="009957FA" w:rsidRDefault="009957FA" w:rsidP="009957FA">
            <w:r w:rsidRPr="009957FA">
              <w:rPr>
                <w:i/>
                <w:iCs/>
              </w:rPr>
              <w:t>60</w:t>
            </w:r>
          </w:p>
        </w:tc>
      </w:tr>
    </w:tbl>
    <w:p w14:paraId="0F53D3CC" w14:textId="77777777" w:rsidR="009957FA" w:rsidRDefault="009957FA"/>
    <w:sectPr w:rsidR="009957FA">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49C13B" w14:textId="77777777" w:rsidR="00AD15A5" w:rsidRDefault="00AD15A5" w:rsidP="001173CA">
      <w:pPr>
        <w:spacing w:after="0" w:line="240" w:lineRule="auto"/>
      </w:pPr>
      <w:r>
        <w:separator/>
      </w:r>
    </w:p>
  </w:endnote>
  <w:endnote w:type="continuationSeparator" w:id="0">
    <w:p w14:paraId="0211E2B9" w14:textId="77777777" w:rsidR="00AD15A5" w:rsidRDefault="00AD15A5" w:rsidP="001173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85B6C" w14:textId="77777777" w:rsidR="001173CA" w:rsidRDefault="001173C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3662523"/>
      <w:docPartObj>
        <w:docPartGallery w:val="Page Numbers (Bottom of Page)"/>
        <w:docPartUnique/>
      </w:docPartObj>
    </w:sdtPr>
    <w:sdtEndPr>
      <w:rPr>
        <w:color w:val="7F7F7F" w:themeColor="background1" w:themeShade="7F"/>
        <w:spacing w:val="60"/>
      </w:rPr>
    </w:sdtEndPr>
    <w:sdtContent>
      <w:p w14:paraId="190DEAC7" w14:textId="525F72D9" w:rsidR="00831F00" w:rsidRDefault="00831F00">
        <w:pPr>
          <w:pStyle w:val="Footer"/>
          <w:pBdr>
            <w:top w:val="single" w:sz="4" w:space="1" w:color="D9D9D9" w:themeColor="background1" w:themeShade="D9"/>
          </w:pBdr>
          <w:rPr>
            <w:b/>
            <w:bCs/>
          </w:rPr>
        </w:pPr>
        <w:r>
          <w:fldChar w:fldCharType="begin"/>
        </w:r>
        <w:r>
          <w:instrText>PAGE   \* MERGEFORMAT</w:instrText>
        </w:r>
        <w:r>
          <w:fldChar w:fldCharType="separate"/>
        </w:r>
        <w:r>
          <w:rPr>
            <w:b/>
            <w:bCs/>
          </w:rPr>
          <w:t>2</w:t>
        </w:r>
        <w:r>
          <w:rPr>
            <w:b/>
            <w:bCs/>
          </w:rPr>
          <w:fldChar w:fldCharType="end"/>
        </w:r>
        <w:r>
          <w:rPr>
            <w:b/>
            <w:bCs/>
          </w:rPr>
          <w:t xml:space="preserve"> | </w:t>
        </w:r>
        <w:r>
          <w:rPr>
            <w:color w:val="7F7F7F" w:themeColor="background1" w:themeShade="7F"/>
            <w:spacing w:val="60"/>
          </w:rPr>
          <w:t>Page</w:t>
        </w:r>
      </w:p>
    </w:sdtContent>
  </w:sdt>
  <w:p w14:paraId="3D674AD6" w14:textId="77777777" w:rsidR="001173CA" w:rsidRDefault="001173C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9CD746" w14:textId="77777777" w:rsidR="001173CA" w:rsidRDefault="001173C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B9AB0E" w14:textId="77777777" w:rsidR="00AD15A5" w:rsidRDefault="00AD15A5" w:rsidP="001173CA">
      <w:pPr>
        <w:spacing w:after="0" w:line="240" w:lineRule="auto"/>
      </w:pPr>
      <w:r>
        <w:separator/>
      </w:r>
    </w:p>
  </w:footnote>
  <w:footnote w:type="continuationSeparator" w:id="0">
    <w:p w14:paraId="6D20BED5" w14:textId="77777777" w:rsidR="00AD15A5" w:rsidRDefault="00AD15A5" w:rsidP="001173C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FF618" w14:textId="77777777" w:rsidR="001173CA" w:rsidRDefault="001173C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FB54AB" w14:textId="3338BD5C" w:rsidR="001173CA" w:rsidRDefault="001173CA">
    <w:pPr>
      <w:pStyle w:val="Header"/>
    </w:pPr>
    <w:proofErr w:type="spellStart"/>
    <w:r w:rsidRPr="001173CA">
      <w:t>CfT</w:t>
    </w:r>
    <w:proofErr w:type="spellEnd"/>
    <w:r w:rsidRPr="001173CA">
      <w:t>: 8836790</w:t>
    </w:r>
    <w:r>
      <w:t xml:space="preserve"> </w:t>
    </w:r>
    <w:r w:rsidRPr="001173CA">
      <w:t>Provision of TUS Representative Offices in South Asia and Middle East, Africa, and Malaysia and Southeast Asia</w:t>
    </w:r>
  </w:p>
  <w:p w14:paraId="2EDF80D3" w14:textId="77777777" w:rsidR="001173CA" w:rsidRDefault="001173C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8935D" w14:textId="77777777" w:rsidR="001173CA" w:rsidRDefault="001173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C46BF2"/>
    <w:multiLevelType w:val="multilevel"/>
    <w:tmpl w:val="C90A32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0230836"/>
    <w:multiLevelType w:val="multilevel"/>
    <w:tmpl w:val="55BA28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715617"/>
    <w:multiLevelType w:val="multilevel"/>
    <w:tmpl w:val="FA24F5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EF95E39"/>
    <w:multiLevelType w:val="multilevel"/>
    <w:tmpl w:val="F574091A"/>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 w15:restartNumberingAfterBreak="0">
    <w:nsid w:val="4FFA7756"/>
    <w:multiLevelType w:val="multilevel"/>
    <w:tmpl w:val="BDF02F3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num w:numId="1" w16cid:durableId="1724133587">
    <w:abstractNumId w:val="1"/>
  </w:num>
  <w:num w:numId="2" w16cid:durableId="876701728">
    <w:abstractNumId w:val="3"/>
  </w:num>
  <w:num w:numId="3" w16cid:durableId="2026244162">
    <w:abstractNumId w:val="4"/>
  </w:num>
  <w:num w:numId="4" w16cid:durableId="1649826176">
    <w:abstractNumId w:val="0"/>
  </w:num>
  <w:num w:numId="5" w16cid:durableId="179289857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7536"/>
    <w:rsid w:val="00023193"/>
    <w:rsid w:val="00037CB3"/>
    <w:rsid w:val="0005232F"/>
    <w:rsid w:val="00061FDC"/>
    <w:rsid w:val="000713F4"/>
    <w:rsid w:val="000A495B"/>
    <w:rsid w:val="000A69A3"/>
    <w:rsid w:val="000B1767"/>
    <w:rsid w:val="000B626C"/>
    <w:rsid w:val="000C75A0"/>
    <w:rsid w:val="000D7536"/>
    <w:rsid w:val="000E43CC"/>
    <w:rsid w:val="000E736E"/>
    <w:rsid w:val="00112BA3"/>
    <w:rsid w:val="001173CA"/>
    <w:rsid w:val="00120F1C"/>
    <w:rsid w:val="00140C0E"/>
    <w:rsid w:val="00150C0B"/>
    <w:rsid w:val="00165860"/>
    <w:rsid w:val="001767B8"/>
    <w:rsid w:val="00186BB4"/>
    <w:rsid w:val="001B1B44"/>
    <w:rsid w:val="001C199D"/>
    <w:rsid w:val="001C3AB5"/>
    <w:rsid w:val="00200D0E"/>
    <w:rsid w:val="00204EAE"/>
    <w:rsid w:val="002222E0"/>
    <w:rsid w:val="00261A96"/>
    <w:rsid w:val="00277488"/>
    <w:rsid w:val="00285A9B"/>
    <w:rsid w:val="002B7741"/>
    <w:rsid w:val="00306F82"/>
    <w:rsid w:val="00323388"/>
    <w:rsid w:val="00340526"/>
    <w:rsid w:val="0034640C"/>
    <w:rsid w:val="003530EF"/>
    <w:rsid w:val="00364541"/>
    <w:rsid w:val="00365A39"/>
    <w:rsid w:val="00384D3C"/>
    <w:rsid w:val="003A048B"/>
    <w:rsid w:val="003A10D7"/>
    <w:rsid w:val="003D203F"/>
    <w:rsid w:val="003F3BB3"/>
    <w:rsid w:val="003F6B3A"/>
    <w:rsid w:val="00430F91"/>
    <w:rsid w:val="00433582"/>
    <w:rsid w:val="0044251A"/>
    <w:rsid w:val="0046605D"/>
    <w:rsid w:val="0047379E"/>
    <w:rsid w:val="004C1E7C"/>
    <w:rsid w:val="004E722C"/>
    <w:rsid w:val="00507AD5"/>
    <w:rsid w:val="00522737"/>
    <w:rsid w:val="00575E0D"/>
    <w:rsid w:val="005777C1"/>
    <w:rsid w:val="00593B00"/>
    <w:rsid w:val="005970A8"/>
    <w:rsid w:val="005A21B3"/>
    <w:rsid w:val="005A36F2"/>
    <w:rsid w:val="005C3C4F"/>
    <w:rsid w:val="00613920"/>
    <w:rsid w:val="0062555C"/>
    <w:rsid w:val="006301B3"/>
    <w:rsid w:val="00632559"/>
    <w:rsid w:val="0064686F"/>
    <w:rsid w:val="0065648B"/>
    <w:rsid w:val="00693369"/>
    <w:rsid w:val="006944FE"/>
    <w:rsid w:val="006B2B68"/>
    <w:rsid w:val="006C03E8"/>
    <w:rsid w:val="006C0663"/>
    <w:rsid w:val="006C1386"/>
    <w:rsid w:val="00713CB7"/>
    <w:rsid w:val="00732154"/>
    <w:rsid w:val="00735632"/>
    <w:rsid w:val="00737A97"/>
    <w:rsid w:val="00743BCA"/>
    <w:rsid w:val="00746765"/>
    <w:rsid w:val="00776138"/>
    <w:rsid w:val="007A01F0"/>
    <w:rsid w:val="007E0477"/>
    <w:rsid w:val="008007D9"/>
    <w:rsid w:val="008063C8"/>
    <w:rsid w:val="008122ED"/>
    <w:rsid w:val="0081235C"/>
    <w:rsid w:val="00817C59"/>
    <w:rsid w:val="00826168"/>
    <w:rsid w:val="00831F00"/>
    <w:rsid w:val="00832587"/>
    <w:rsid w:val="00836F87"/>
    <w:rsid w:val="00840809"/>
    <w:rsid w:val="008830F4"/>
    <w:rsid w:val="008A3B81"/>
    <w:rsid w:val="008A542D"/>
    <w:rsid w:val="008B36C0"/>
    <w:rsid w:val="008E0E80"/>
    <w:rsid w:val="008F6839"/>
    <w:rsid w:val="0090339C"/>
    <w:rsid w:val="00946659"/>
    <w:rsid w:val="009753CD"/>
    <w:rsid w:val="009957FA"/>
    <w:rsid w:val="009B337B"/>
    <w:rsid w:val="009C3937"/>
    <w:rsid w:val="009F5FDE"/>
    <w:rsid w:val="00A114DC"/>
    <w:rsid w:val="00A20ED4"/>
    <w:rsid w:val="00A25CA1"/>
    <w:rsid w:val="00A36016"/>
    <w:rsid w:val="00A3761A"/>
    <w:rsid w:val="00AA0404"/>
    <w:rsid w:val="00AA4B30"/>
    <w:rsid w:val="00AD15A5"/>
    <w:rsid w:val="00AF750F"/>
    <w:rsid w:val="00B11927"/>
    <w:rsid w:val="00B23365"/>
    <w:rsid w:val="00B7710B"/>
    <w:rsid w:val="00B9208C"/>
    <w:rsid w:val="00BA7EA0"/>
    <w:rsid w:val="00BC216B"/>
    <w:rsid w:val="00BC5DE2"/>
    <w:rsid w:val="00BF32D4"/>
    <w:rsid w:val="00C15958"/>
    <w:rsid w:val="00C27DF8"/>
    <w:rsid w:val="00C55A50"/>
    <w:rsid w:val="00C87C95"/>
    <w:rsid w:val="00CA7B29"/>
    <w:rsid w:val="00CB2AB8"/>
    <w:rsid w:val="00CC1F67"/>
    <w:rsid w:val="00CC68F0"/>
    <w:rsid w:val="00CE2ABD"/>
    <w:rsid w:val="00D033A8"/>
    <w:rsid w:val="00D11CD0"/>
    <w:rsid w:val="00D130FF"/>
    <w:rsid w:val="00D13EE9"/>
    <w:rsid w:val="00D15BFC"/>
    <w:rsid w:val="00D33579"/>
    <w:rsid w:val="00D51CB9"/>
    <w:rsid w:val="00D53459"/>
    <w:rsid w:val="00D766BB"/>
    <w:rsid w:val="00D91E0E"/>
    <w:rsid w:val="00D9260C"/>
    <w:rsid w:val="00D932DA"/>
    <w:rsid w:val="00DA6105"/>
    <w:rsid w:val="00DA784D"/>
    <w:rsid w:val="00DD2D19"/>
    <w:rsid w:val="00DD3BE4"/>
    <w:rsid w:val="00DF3C0B"/>
    <w:rsid w:val="00DF671C"/>
    <w:rsid w:val="00E07D26"/>
    <w:rsid w:val="00E17A00"/>
    <w:rsid w:val="00E22F37"/>
    <w:rsid w:val="00E25043"/>
    <w:rsid w:val="00E2790C"/>
    <w:rsid w:val="00E477BC"/>
    <w:rsid w:val="00E66AB5"/>
    <w:rsid w:val="00E91AEA"/>
    <w:rsid w:val="00EA569C"/>
    <w:rsid w:val="00EB4696"/>
    <w:rsid w:val="00F04307"/>
    <w:rsid w:val="00F04875"/>
    <w:rsid w:val="00F110DA"/>
    <w:rsid w:val="00F14E41"/>
    <w:rsid w:val="00F33C2A"/>
    <w:rsid w:val="00F34308"/>
    <w:rsid w:val="00F47A10"/>
    <w:rsid w:val="00F911A1"/>
    <w:rsid w:val="00F9722B"/>
    <w:rsid w:val="00F977A8"/>
    <w:rsid w:val="00F97A81"/>
    <w:rsid w:val="00FB0506"/>
    <w:rsid w:val="00FB0A9C"/>
    <w:rsid w:val="00FC53A8"/>
    <w:rsid w:val="00FD7620"/>
    <w:rsid w:val="00FF60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E089A2"/>
  <w15:chartTrackingRefBased/>
  <w15:docId w15:val="{60C26D80-3335-40D6-ABDC-8AC6C78065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75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D75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D75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D75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D75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D75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75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75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75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75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D75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D75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D75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D75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D75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75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75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7536"/>
    <w:rPr>
      <w:rFonts w:eastAsiaTheme="majorEastAsia" w:cstheme="majorBidi"/>
      <w:color w:val="272727" w:themeColor="text1" w:themeTint="D8"/>
    </w:rPr>
  </w:style>
  <w:style w:type="paragraph" w:styleId="Title">
    <w:name w:val="Title"/>
    <w:basedOn w:val="Normal"/>
    <w:next w:val="Normal"/>
    <w:link w:val="TitleChar"/>
    <w:uiPriority w:val="10"/>
    <w:qFormat/>
    <w:rsid w:val="000D75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75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75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75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7536"/>
    <w:pPr>
      <w:spacing w:before="160"/>
      <w:jc w:val="center"/>
    </w:pPr>
    <w:rPr>
      <w:i/>
      <w:iCs/>
      <w:color w:val="404040" w:themeColor="text1" w:themeTint="BF"/>
    </w:rPr>
  </w:style>
  <w:style w:type="character" w:customStyle="1" w:styleId="QuoteChar">
    <w:name w:val="Quote Char"/>
    <w:basedOn w:val="DefaultParagraphFont"/>
    <w:link w:val="Quote"/>
    <w:uiPriority w:val="29"/>
    <w:rsid w:val="000D7536"/>
    <w:rPr>
      <w:i/>
      <w:iCs/>
      <w:color w:val="404040" w:themeColor="text1" w:themeTint="BF"/>
    </w:rPr>
  </w:style>
  <w:style w:type="paragraph" w:styleId="ListParagraph">
    <w:name w:val="List Paragraph"/>
    <w:basedOn w:val="Normal"/>
    <w:uiPriority w:val="34"/>
    <w:qFormat/>
    <w:rsid w:val="000D7536"/>
    <w:pPr>
      <w:ind w:left="720"/>
      <w:contextualSpacing/>
    </w:pPr>
  </w:style>
  <w:style w:type="character" w:styleId="IntenseEmphasis">
    <w:name w:val="Intense Emphasis"/>
    <w:basedOn w:val="DefaultParagraphFont"/>
    <w:uiPriority w:val="21"/>
    <w:qFormat/>
    <w:rsid w:val="000D7536"/>
    <w:rPr>
      <w:i/>
      <w:iCs/>
      <w:color w:val="0F4761" w:themeColor="accent1" w:themeShade="BF"/>
    </w:rPr>
  </w:style>
  <w:style w:type="paragraph" w:styleId="IntenseQuote">
    <w:name w:val="Intense Quote"/>
    <w:basedOn w:val="Normal"/>
    <w:next w:val="Normal"/>
    <w:link w:val="IntenseQuoteChar"/>
    <w:uiPriority w:val="30"/>
    <w:qFormat/>
    <w:rsid w:val="000D75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D7536"/>
    <w:rPr>
      <w:i/>
      <w:iCs/>
      <w:color w:val="0F4761" w:themeColor="accent1" w:themeShade="BF"/>
    </w:rPr>
  </w:style>
  <w:style w:type="character" w:styleId="IntenseReference">
    <w:name w:val="Intense Reference"/>
    <w:basedOn w:val="DefaultParagraphFont"/>
    <w:uiPriority w:val="32"/>
    <w:qFormat/>
    <w:rsid w:val="000D7536"/>
    <w:rPr>
      <w:b/>
      <w:bCs/>
      <w:smallCaps/>
      <w:color w:val="0F4761" w:themeColor="accent1" w:themeShade="BF"/>
      <w:spacing w:val="5"/>
    </w:rPr>
  </w:style>
  <w:style w:type="character" w:styleId="Hyperlink">
    <w:name w:val="Hyperlink"/>
    <w:basedOn w:val="DefaultParagraphFont"/>
    <w:uiPriority w:val="99"/>
    <w:unhideWhenUsed/>
    <w:rsid w:val="000D7536"/>
    <w:rPr>
      <w:color w:val="467886" w:themeColor="hyperlink"/>
      <w:u w:val="single"/>
    </w:rPr>
  </w:style>
  <w:style w:type="character" w:styleId="UnresolvedMention">
    <w:name w:val="Unresolved Mention"/>
    <w:basedOn w:val="DefaultParagraphFont"/>
    <w:uiPriority w:val="99"/>
    <w:semiHidden/>
    <w:unhideWhenUsed/>
    <w:rsid w:val="000D7536"/>
    <w:rPr>
      <w:color w:val="605E5C"/>
      <w:shd w:val="clear" w:color="auto" w:fill="E1DFDD"/>
    </w:rPr>
  </w:style>
  <w:style w:type="paragraph" w:styleId="Header">
    <w:name w:val="header"/>
    <w:basedOn w:val="Normal"/>
    <w:link w:val="HeaderChar"/>
    <w:uiPriority w:val="99"/>
    <w:unhideWhenUsed/>
    <w:rsid w:val="001173C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173CA"/>
  </w:style>
  <w:style w:type="paragraph" w:styleId="Footer">
    <w:name w:val="footer"/>
    <w:basedOn w:val="Normal"/>
    <w:link w:val="FooterChar"/>
    <w:uiPriority w:val="99"/>
    <w:unhideWhenUsed/>
    <w:rsid w:val="001173C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173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8FE41E39FD1E14B8F424AE8009A0932" ma:contentTypeVersion="3" ma:contentTypeDescription="Create a new document." ma:contentTypeScope="" ma:versionID="3b06128621985eb774dd7910e4c1c69b">
  <xsd:schema xmlns:xsd="http://www.w3.org/2001/XMLSchema" xmlns:xs="http://www.w3.org/2001/XMLSchema" xmlns:p="http://schemas.microsoft.com/office/2006/metadata/properties" xmlns:ns2="70c9ffe9-2c40-41fd-996b-6c5383acecd7" targetNamespace="http://schemas.microsoft.com/office/2006/metadata/properties" ma:root="true" ma:fieldsID="83be7ec3198b59f48f04e70b3cd2e53e" ns2:_="">
    <xsd:import namespace="70c9ffe9-2c40-41fd-996b-6c5383acecd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0c9ffe9-2c40-41fd-996b-6c5383acecd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C6B82DF-DBF3-4ABE-9851-89C484BC18E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1A0DDD9-3D84-43E3-B3AC-B38D5BA427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0c9ffe9-2c40-41fd-996b-6c5383acecd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763CECC-5DEA-4BDC-91DB-E4682A891590}">
  <ds:schemaRefs>
    <ds:schemaRef ds:uri="http://schemas.microsoft.com/sharepoint/v3/contenttype/forms"/>
  </ds:schemaRefs>
</ds:datastoreItem>
</file>

<file path=docMetadata/LabelInfo.xml><?xml version="1.0" encoding="utf-8"?>
<clbl:labelList xmlns:clbl="http://schemas.microsoft.com/office/2020/mipLabelMetadata">
  <clbl:label id="{956b261a-ce7d-4d30-a01c-e57933ebf117}" enabled="1" method="Privileged" siteId="{068b196a-2d57-407f-a70d-3c0571c3266a}" removed="0"/>
</clbl:labelList>
</file>

<file path=docProps/app.xml><?xml version="1.0" encoding="utf-8"?>
<Properties xmlns="http://schemas.openxmlformats.org/officeDocument/2006/extended-properties" xmlns:vt="http://schemas.openxmlformats.org/officeDocument/2006/docPropsVTypes">
  <Template>Normal</Template>
  <TotalTime>0</TotalTime>
  <Pages>9</Pages>
  <Words>2272</Words>
  <Characters>12952</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Kearns</dc:creator>
  <cp:keywords/>
  <dc:description/>
  <cp:lastModifiedBy>Catherine Kearns</cp:lastModifiedBy>
  <cp:revision>4</cp:revision>
  <dcterms:created xsi:type="dcterms:W3CDTF">2026-09-24T14:27:00Z</dcterms:created>
  <dcterms:modified xsi:type="dcterms:W3CDTF">2026-09-24T14:28:00Z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0x010100D8FE41E39FD1E14B8F424AE8009A0932</vt:lpwstr>
  </property>
</Properties>
</file>