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309F" w14:textId="77777777" w:rsidR="00B7726E" w:rsidRDefault="00CE07FB" w:rsidP="00B84683">
      <w:pPr>
        <w:jc w:val="both"/>
        <w:rPr>
          <w:rFonts w:ascii="Tahoma" w:hAnsi="Tahoma" w:cs="Tahoma"/>
          <w:sz w:val="20"/>
          <w:szCs w:val="20"/>
        </w:rPr>
      </w:pPr>
      <w:r>
        <w:rPr>
          <w:rFonts w:ascii="Tahoma" w:hAnsi="Tahoma" w:cs="Tahoma"/>
          <w:sz w:val="20"/>
          <w:szCs w:val="20"/>
        </w:rPr>
        <w:t xml:space="preserve"> </w:t>
      </w:r>
    </w:p>
    <w:p w14:paraId="778F1F19" w14:textId="77777777" w:rsidR="00D34D64" w:rsidRPr="00DA2E79" w:rsidRDefault="00D34D64" w:rsidP="00B84683">
      <w:pPr>
        <w:jc w:val="both"/>
        <w:rPr>
          <w:rFonts w:ascii="Tahoma" w:hAnsi="Tahoma" w:cs="Tahoma"/>
          <w:sz w:val="20"/>
          <w:szCs w:val="20"/>
        </w:rPr>
      </w:pPr>
    </w:p>
    <w:p w14:paraId="48A8EC08" w14:textId="77777777" w:rsidR="0067288A" w:rsidRDefault="0067288A" w:rsidP="003C20B2">
      <w:pPr>
        <w:rPr>
          <w:rFonts w:ascii="Optima-Regular" w:hAnsi="Optima-Regular" w:cs="Optima-Regular"/>
          <w:color w:val="0F0FFF"/>
          <w:sz w:val="28"/>
          <w:szCs w:val="28"/>
          <w:lang w:eastAsia="en-GB"/>
        </w:rPr>
      </w:pPr>
      <w:bookmarkStart w:id="0" w:name="_Toc405304980"/>
    </w:p>
    <w:p w14:paraId="1373C2C1" w14:textId="77777777" w:rsidR="003C20B2" w:rsidRPr="00931465" w:rsidRDefault="003C20B2" w:rsidP="00C054F2">
      <w:pPr>
        <w:jc w:val="center"/>
        <w:rPr>
          <w:rFonts w:ascii="Optima-Regular" w:hAnsi="Optima-Regular" w:cs="Optima-Regular"/>
          <w:color w:val="0F0FFF"/>
          <w:sz w:val="28"/>
          <w:szCs w:val="28"/>
          <w:lang w:eastAsia="en-GB"/>
        </w:rPr>
      </w:pPr>
      <w:r w:rsidRPr="00426B63">
        <w:rPr>
          <w:rFonts w:ascii="Optima-Regular" w:hAnsi="Optima-Regular" w:cs="Optima-Regular"/>
          <w:color w:val="0F0FFF"/>
          <w:sz w:val="28"/>
          <w:szCs w:val="28"/>
          <w:lang w:eastAsia="en-GB"/>
        </w:rPr>
        <w:t>OSPIDÉAL NAOMH SÉAMAS</w:t>
      </w:r>
    </w:p>
    <w:p w14:paraId="5B032367"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2721696" w14:textId="77777777" w:rsidR="003C20B2" w:rsidRDefault="003C20B2" w:rsidP="00C054F2">
      <w:pPr>
        <w:jc w:val="center"/>
        <w:rPr>
          <w:rStyle w:val="Strong"/>
          <w:rFonts w:ascii="Tahoma" w:hAnsi="Tahoma" w:cs="Tahoma"/>
          <w:sz w:val="20"/>
          <w:szCs w:val="20"/>
        </w:rPr>
      </w:pPr>
    </w:p>
    <w:p w14:paraId="0DD94F1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val="en-US"/>
        </w:rPr>
        <w:drawing>
          <wp:anchor distT="0" distB="0" distL="114300" distR="114300" simplePos="0" relativeHeight="251658240" behindDoc="0" locked="0" layoutInCell="1" allowOverlap="1" wp14:anchorId="70963589" wp14:editId="4D90BDCF">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64BCBE1C" w14:textId="77777777" w:rsidR="0067288A" w:rsidRDefault="0067288A" w:rsidP="003C20B2">
      <w:pPr>
        <w:jc w:val="both"/>
        <w:rPr>
          <w:rFonts w:ascii="Tahoma" w:hAnsi="Tahoma" w:cs="Tahoma"/>
          <w:b/>
          <w:bCs/>
          <w:sz w:val="20"/>
          <w:szCs w:val="20"/>
        </w:rPr>
      </w:pPr>
    </w:p>
    <w:p w14:paraId="37D62950" w14:textId="77777777" w:rsidR="0067288A" w:rsidRDefault="0067288A" w:rsidP="003C20B2">
      <w:pPr>
        <w:jc w:val="both"/>
        <w:rPr>
          <w:rFonts w:ascii="Tahoma" w:hAnsi="Tahoma" w:cs="Tahoma"/>
          <w:b/>
          <w:bCs/>
          <w:sz w:val="20"/>
          <w:szCs w:val="20"/>
        </w:rPr>
      </w:pPr>
    </w:p>
    <w:p w14:paraId="2DFBC68B" w14:textId="77777777" w:rsidR="0067288A" w:rsidRDefault="0067288A" w:rsidP="003C20B2">
      <w:pPr>
        <w:jc w:val="both"/>
        <w:rPr>
          <w:rFonts w:ascii="Tahoma" w:hAnsi="Tahoma" w:cs="Tahoma"/>
          <w:b/>
          <w:bCs/>
          <w:sz w:val="20"/>
          <w:szCs w:val="20"/>
        </w:rPr>
      </w:pPr>
    </w:p>
    <w:p w14:paraId="2EFC8C3A" w14:textId="77777777" w:rsidR="00C054F2" w:rsidRDefault="00C054F2" w:rsidP="003C20B2">
      <w:pPr>
        <w:jc w:val="both"/>
        <w:rPr>
          <w:rFonts w:ascii="Tahoma" w:hAnsi="Tahoma" w:cs="Tahoma"/>
          <w:b/>
          <w:bCs/>
          <w:sz w:val="20"/>
          <w:szCs w:val="20"/>
        </w:rPr>
      </w:pPr>
    </w:p>
    <w:p w14:paraId="299C5CB9" w14:textId="77777777" w:rsidR="00C054F2" w:rsidRDefault="00C054F2" w:rsidP="003C20B2">
      <w:pPr>
        <w:jc w:val="both"/>
        <w:rPr>
          <w:rFonts w:ascii="Tahoma" w:hAnsi="Tahoma" w:cs="Tahoma"/>
          <w:b/>
          <w:bCs/>
          <w:sz w:val="20"/>
          <w:szCs w:val="20"/>
        </w:rPr>
      </w:pPr>
    </w:p>
    <w:p w14:paraId="6E9DDBE7"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390A1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5421AAA6"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2A9C879C"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520B3553"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309A033"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73537F58"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6549435C"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46AA0BF2" w14:textId="77777777" w:rsidR="0067288A" w:rsidRPr="005A71F3" w:rsidRDefault="0067288A" w:rsidP="003C20B2">
      <w:pPr>
        <w:jc w:val="both"/>
        <w:rPr>
          <w:rFonts w:ascii="Tahoma" w:hAnsi="Tahoma" w:cs="Tahoma"/>
          <w:b/>
          <w:bCs/>
          <w:sz w:val="20"/>
          <w:szCs w:val="20"/>
        </w:rPr>
      </w:pPr>
    </w:p>
    <w:p w14:paraId="04990F7F" w14:textId="77777777" w:rsidR="003C20B2" w:rsidRPr="005A71F3" w:rsidRDefault="003C20B2" w:rsidP="003C20B2">
      <w:pPr>
        <w:rPr>
          <w:rFonts w:ascii="Tahoma" w:hAnsi="Tahoma" w:cs="Tahoma"/>
          <w:sz w:val="20"/>
          <w:szCs w:val="20"/>
          <w:u w:val="single"/>
        </w:rPr>
      </w:pPr>
    </w:p>
    <w:p w14:paraId="7EF420AC"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09BA4338" w14:textId="77777777" w:rsidR="00546FA8" w:rsidRDefault="00546FA8" w:rsidP="003C20B2">
      <w:pPr>
        <w:rPr>
          <w:rFonts w:ascii="Tahoma" w:hAnsi="Tahoma" w:cs="Tahoma"/>
          <w:b/>
          <w:bCs/>
          <w:sz w:val="20"/>
          <w:szCs w:val="20"/>
          <w:highlight w:val="yellow"/>
        </w:rPr>
      </w:pPr>
      <w:r>
        <w:rPr>
          <w:rFonts w:ascii="Tahoma" w:hAnsi="Tahoma" w:cs="Tahoma"/>
          <w:b/>
          <w:bCs/>
          <w:sz w:val="20"/>
          <w:szCs w:val="20"/>
          <w:highlight w:val="yellow"/>
        </w:rPr>
        <w:t xml:space="preserve"> </w:t>
      </w:r>
    </w:p>
    <w:p w14:paraId="769666C2" w14:textId="51051899" w:rsidR="0067288A" w:rsidRPr="00A27C98" w:rsidRDefault="00351E39" w:rsidP="003C20B2">
      <w:pPr>
        <w:rPr>
          <w:rFonts w:ascii="Tahoma" w:hAnsi="Tahoma" w:cs="Tahoma"/>
          <w:b/>
          <w:bCs/>
          <w:sz w:val="20"/>
          <w:szCs w:val="20"/>
          <w:u w:val="single"/>
        </w:rPr>
      </w:pPr>
      <w:r>
        <w:rPr>
          <w:rFonts w:ascii="Tahoma" w:hAnsi="Tahoma" w:cs="Tahoma"/>
          <w:b/>
          <w:bCs/>
          <w:sz w:val="20"/>
          <w:szCs w:val="20"/>
          <w:u w:val="single"/>
        </w:rPr>
        <w:t>2</w:t>
      </w:r>
      <w:r w:rsidR="00370D8A">
        <w:rPr>
          <w:rFonts w:ascii="Tahoma" w:hAnsi="Tahoma" w:cs="Tahoma"/>
          <w:b/>
          <w:bCs/>
          <w:sz w:val="20"/>
          <w:szCs w:val="20"/>
          <w:u w:val="single"/>
        </w:rPr>
        <w:t>3</w:t>
      </w:r>
      <w:r w:rsidRPr="00351E39">
        <w:rPr>
          <w:rFonts w:ascii="Tahoma" w:hAnsi="Tahoma" w:cs="Tahoma"/>
          <w:b/>
          <w:bCs/>
          <w:sz w:val="20"/>
          <w:szCs w:val="20"/>
          <w:u w:val="single"/>
          <w:vertAlign w:val="superscript"/>
        </w:rPr>
        <w:t>th</w:t>
      </w:r>
      <w:r>
        <w:rPr>
          <w:rFonts w:ascii="Tahoma" w:hAnsi="Tahoma" w:cs="Tahoma"/>
          <w:b/>
          <w:bCs/>
          <w:sz w:val="20"/>
          <w:szCs w:val="20"/>
          <w:u w:val="single"/>
        </w:rPr>
        <w:t xml:space="preserve"> September 2026</w:t>
      </w:r>
    </w:p>
    <w:p w14:paraId="02F11F7C" w14:textId="77777777" w:rsidR="003C20B2" w:rsidRDefault="003C20B2" w:rsidP="00AE3F72">
      <w:pPr>
        <w:rPr>
          <w:rStyle w:val="Strong"/>
          <w:rFonts w:ascii="Tahoma" w:hAnsi="Tahoma" w:cs="Tahoma"/>
          <w:sz w:val="20"/>
          <w:szCs w:val="20"/>
        </w:rPr>
      </w:pPr>
    </w:p>
    <w:p w14:paraId="77518706" w14:textId="7B817271" w:rsidR="004D1862" w:rsidRPr="003B4A83" w:rsidRDefault="0067288A" w:rsidP="004D1862">
      <w:pPr>
        <w:jc w:val="both"/>
        <w:rPr>
          <w:rStyle w:val="Strong"/>
          <w:rFonts w:ascii="Tahoma" w:hAnsi="Tahoma" w:cs="Tahoma"/>
          <w:b w:val="0"/>
          <w:sz w:val="20"/>
          <w:szCs w:val="20"/>
        </w:rPr>
      </w:pPr>
      <w:r w:rsidRPr="002F4054">
        <w:rPr>
          <w:rFonts w:ascii="Tahoma" w:hAnsi="Tahoma" w:cs="Tahoma"/>
          <w:b/>
        </w:rPr>
        <w:t>RE</w:t>
      </w:r>
      <w:r w:rsidRPr="009D06D6">
        <w:rPr>
          <w:rFonts w:ascii="Tahoma" w:hAnsi="Tahoma" w:cs="Tahoma"/>
          <w:b/>
        </w:rPr>
        <w:t>:</w:t>
      </w:r>
      <w:r w:rsidR="00B7726E" w:rsidRPr="009D06D6">
        <w:rPr>
          <w:rFonts w:ascii="Tahoma" w:hAnsi="Tahoma" w:cs="Tahoma"/>
          <w:b/>
        </w:rPr>
        <w:t xml:space="preserve"> </w:t>
      </w:r>
      <w:bookmarkEnd w:id="0"/>
      <w:r w:rsidR="005D22BE" w:rsidRPr="005D22BE">
        <w:rPr>
          <w:rFonts w:ascii="Tahoma" w:hAnsi="Tahoma" w:cs="Tahoma"/>
          <w:b/>
        </w:rPr>
        <w:t>INVITATION TO TENDER FOR THE PROVISION OF A COAGULATION ANALYTICAL PLATFORM FOR THE ST JAMES’S HOSPITAL COAGULATION LABORATORY INCORPORATING THE NATIONAL CENTRE FOR HEREDITARY COAGULATION DISORDERS 2026.</w:t>
      </w:r>
      <w:bookmarkStart w:id="1" w:name="_Hlk228885312"/>
    </w:p>
    <w:bookmarkEnd w:id="1"/>
    <w:p w14:paraId="0DB5ED1E"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17564CBA" w14:textId="77777777" w:rsidR="00526233" w:rsidRDefault="00526233" w:rsidP="00AE3F72">
      <w:pPr>
        <w:rPr>
          <w:rStyle w:val="Strong"/>
          <w:rFonts w:ascii="Tahoma" w:hAnsi="Tahoma" w:cs="Tahoma"/>
          <w:sz w:val="20"/>
          <w:szCs w:val="20"/>
        </w:rPr>
      </w:pPr>
    </w:p>
    <w:p w14:paraId="64CA3138" w14:textId="7C2EDBF3" w:rsidR="003C20B2"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2" w:name="_BPDCI_9"/>
      <w:r w:rsidR="0006648E" w:rsidRPr="000E1BF8">
        <w:rPr>
          <w:rFonts w:ascii="Tahoma" w:hAnsi="Tahoma" w:cs="Tahoma"/>
          <w:sz w:val="20"/>
          <w:szCs w:val="20"/>
        </w:rPr>
        <w:t xml:space="preserve">also </w:t>
      </w:r>
      <w:bookmarkEnd w:id="2"/>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3"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3"/>
      <w:r w:rsidRPr="000E1BF8">
        <w:rPr>
          <w:rFonts w:ascii="Tahoma" w:hAnsi="Tahoma" w:cs="Tahoma"/>
          <w:sz w:val="20"/>
          <w:szCs w:val="20"/>
        </w:rPr>
        <w:t>con</w:t>
      </w:r>
      <w:r w:rsidR="00D646F1" w:rsidRPr="000E1BF8">
        <w:rPr>
          <w:rFonts w:ascii="Tahoma" w:hAnsi="Tahoma" w:cs="Tahoma"/>
          <w:sz w:val="20"/>
          <w:szCs w:val="20"/>
        </w:rPr>
        <w:t xml:space="preserve">tractual </w:t>
      </w:r>
      <w:bookmarkStart w:id="4" w:name="_BPDCD_13"/>
      <w:r w:rsidR="00D646F1" w:rsidRPr="000E1BF8">
        <w:rPr>
          <w:rFonts w:ascii="Tahoma" w:hAnsi="Tahoma" w:cs="Tahoma"/>
          <w:sz w:val="20"/>
          <w:szCs w:val="20"/>
        </w:rPr>
        <w:t>arrangement</w:t>
      </w:r>
      <w:bookmarkEnd w:id="4"/>
      <w:r w:rsidR="00A47DF8">
        <w:rPr>
          <w:rFonts w:ascii="Tahoma" w:hAnsi="Tahoma" w:cs="Tahoma"/>
          <w:color w:val="0000FF"/>
          <w:sz w:val="20"/>
          <w:szCs w:val="20"/>
          <w:u w:val="double"/>
        </w:rPr>
        <w:t xml:space="preserve"> </w:t>
      </w:r>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2CB8EBEB" w14:textId="4D3F6CEA" w:rsidR="005D22BE" w:rsidRDefault="005D22BE" w:rsidP="003C20B2">
      <w:pPr>
        <w:jc w:val="both"/>
        <w:rPr>
          <w:rFonts w:ascii="Tahoma" w:hAnsi="Tahoma" w:cs="Tahoma"/>
          <w:sz w:val="20"/>
          <w:szCs w:val="20"/>
        </w:rPr>
      </w:pPr>
    </w:p>
    <w:p w14:paraId="72B51A3B" w14:textId="77777777" w:rsidR="003C20B2" w:rsidRPr="00E171E7" w:rsidRDefault="003C20B2" w:rsidP="003C20B2">
      <w:pPr>
        <w:tabs>
          <w:tab w:val="left" w:pos="2268"/>
        </w:tabs>
        <w:rPr>
          <w:rFonts w:ascii="Tahoma" w:hAnsi="Tahoma" w:cs="Tahoma"/>
          <w:b/>
          <w:sz w:val="20"/>
          <w:szCs w:val="20"/>
          <w:lang w:eastAsia="en-GB"/>
        </w:rPr>
      </w:pPr>
    </w:p>
    <w:p w14:paraId="28BC2CCA" w14:textId="2D96B5AA" w:rsidR="0067288A" w:rsidRPr="00C218FF" w:rsidRDefault="003C20B2" w:rsidP="0067288A">
      <w:pPr>
        <w:jc w:val="both"/>
        <w:rPr>
          <w:rFonts w:ascii="Tahoma" w:hAnsi="Tahoma" w:cs="Tahoma"/>
          <w:sz w:val="20"/>
          <w:szCs w:val="20"/>
        </w:rPr>
      </w:pPr>
      <w:bookmarkStart w:id="5"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proofErr w:type="gramStart"/>
      <w:r w:rsidR="008F6E05">
        <w:rPr>
          <w:rFonts w:ascii="Tahoma" w:hAnsi="Tahoma" w:cs="Tahoma"/>
          <w:sz w:val="20"/>
          <w:szCs w:val="20"/>
        </w:rPr>
        <w:t>( OJEU</w:t>
      </w:r>
      <w:proofErr w:type="gramEnd"/>
      <w:r w:rsidR="008F6E05">
        <w:rPr>
          <w:rFonts w:ascii="Tahoma" w:hAnsi="Tahoma" w:cs="Tahoma"/>
          <w:sz w:val="20"/>
          <w:szCs w:val="20"/>
        </w:rPr>
        <w:t>)</w:t>
      </w:r>
      <w:r w:rsidR="00A23402">
        <w:rPr>
          <w:rFonts w:ascii="Tahoma" w:hAnsi="Tahoma" w:cs="Tahoma"/>
          <w:sz w:val="20"/>
          <w:szCs w:val="20"/>
        </w:rPr>
        <w:t xml:space="preserve">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5"/>
    </w:p>
    <w:p w14:paraId="560F15D3" w14:textId="77777777" w:rsidR="00790E48" w:rsidRPr="00C218FF" w:rsidRDefault="00790E48" w:rsidP="003C20B2">
      <w:pPr>
        <w:jc w:val="both"/>
        <w:rPr>
          <w:rFonts w:ascii="Tahoma" w:hAnsi="Tahoma" w:cs="Tahoma"/>
          <w:sz w:val="20"/>
          <w:szCs w:val="20"/>
        </w:rPr>
      </w:pPr>
    </w:p>
    <w:p w14:paraId="1BC534B1" w14:textId="20C63964"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w:t>
      </w:r>
      <w:r w:rsidR="000E08B8" w:rsidRPr="000E08B8">
        <w:rPr>
          <w:rFonts w:ascii="Tahoma" w:hAnsi="Tahoma" w:cs="Tahoma"/>
          <w:sz w:val="20"/>
        </w:rPr>
        <w:t xml:space="preserve">by the provision of </w:t>
      </w:r>
      <w:r w:rsidR="005D22BE">
        <w:rPr>
          <w:rFonts w:ascii="Tahoma" w:hAnsi="Tahoma" w:cs="Tahoma"/>
          <w:sz w:val="20"/>
        </w:rPr>
        <w:t xml:space="preserve">a Coagulation </w:t>
      </w:r>
      <w:proofErr w:type="gramStart"/>
      <w:r w:rsidR="005D22BE">
        <w:rPr>
          <w:rFonts w:ascii="Tahoma" w:hAnsi="Tahoma" w:cs="Tahoma"/>
          <w:sz w:val="20"/>
        </w:rPr>
        <w:t xml:space="preserve">Analytical  </w:t>
      </w:r>
      <w:proofErr w:type="spellStart"/>
      <w:r w:rsidR="005D22BE">
        <w:rPr>
          <w:rFonts w:ascii="Tahoma" w:hAnsi="Tahoma" w:cs="Tahoma"/>
          <w:sz w:val="20"/>
        </w:rPr>
        <w:t>Platform</w:t>
      </w:r>
      <w:r w:rsidR="000E08B8" w:rsidRPr="000E08B8">
        <w:rPr>
          <w:rFonts w:ascii="Tahoma" w:hAnsi="Tahoma" w:cs="Tahoma"/>
          <w:sz w:val="20"/>
        </w:rPr>
        <w:t>re</w:t>
      </w:r>
      <w:proofErr w:type="spellEnd"/>
      <w:proofErr w:type="gramEnd"/>
      <w:r w:rsidR="000E08B8" w:rsidRPr="000E08B8">
        <w:rPr>
          <w:rFonts w:ascii="Tahoma" w:hAnsi="Tahoma" w:cs="Tahoma"/>
          <w:sz w:val="20"/>
        </w:rPr>
        <w:t xml:space="preserve"> Procurement Steering Group </w:t>
      </w:r>
      <w:r w:rsidRPr="00C218FF">
        <w:rPr>
          <w:rFonts w:ascii="Tahoma" w:hAnsi="Tahoma" w:cs="Tahoma"/>
          <w:sz w:val="20"/>
        </w:rPr>
        <w:t xml:space="preserve">who has been tasked by the CA with overseeing the tender process, </w:t>
      </w:r>
      <w:bookmarkStart w:id="6" w:name="_BPDCD_16"/>
      <w:r w:rsidR="00CB0669" w:rsidRPr="00C218FF">
        <w:rPr>
          <w:rFonts w:ascii="Tahoma" w:hAnsi="Tahoma" w:cs="Tahoma"/>
          <w:sz w:val="20"/>
        </w:rPr>
        <w:t>on the basis of</w:t>
      </w:r>
      <w:bookmarkEnd w:id="6"/>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The key activities within the Invitation to tender (ITT) of the competitive tender process is where Tenderers are invited to submi</w:t>
      </w:r>
      <w:r>
        <w:rPr>
          <w:rFonts w:ascii="Tahoma" w:hAnsi="Tahoma" w:cs="Tahoma"/>
          <w:sz w:val="20"/>
          <w:szCs w:val="20"/>
        </w:rPr>
        <w:t xml:space="preserve">t tenders and where </w:t>
      </w:r>
      <w:r w:rsidR="00082C6E">
        <w:rPr>
          <w:rFonts w:ascii="Tahoma" w:hAnsi="Tahoma" w:cs="Tahoma"/>
          <w:sz w:val="20"/>
          <w:szCs w:val="20"/>
        </w:rPr>
        <w:t>the</w:t>
      </w:r>
      <w:r w:rsidR="000E1BF8">
        <w:rPr>
          <w:rFonts w:ascii="Tahoma" w:hAnsi="Tahoma" w:cs="Tahoma"/>
          <w:sz w:val="20"/>
          <w:szCs w:val="20"/>
        </w:rPr>
        <w:t xml:space="preserve"> </w:t>
      </w:r>
      <w:r>
        <w:rPr>
          <w:rFonts w:ascii="Tahoma" w:hAnsi="Tahoma" w:cs="Tahoma"/>
          <w:sz w:val="20"/>
          <w:szCs w:val="20"/>
        </w:rPr>
        <w:t>successful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7783397F" w14:textId="77777777" w:rsidR="001F4669" w:rsidRDefault="001F4669" w:rsidP="001F4669">
      <w:pPr>
        <w:jc w:val="both"/>
        <w:rPr>
          <w:rFonts w:ascii="Tahoma" w:hAnsi="Tahoma" w:cs="Tahoma"/>
          <w:sz w:val="20"/>
          <w:szCs w:val="20"/>
        </w:rPr>
      </w:pPr>
    </w:p>
    <w:p w14:paraId="2D58E527" w14:textId="77777777" w:rsidR="001F4669" w:rsidRPr="00B663CA" w:rsidRDefault="001F4669" w:rsidP="0067288A">
      <w:pPr>
        <w:jc w:val="both"/>
        <w:rPr>
          <w:rFonts w:ascii="Tahoma" w:hAnsi="Tahoma" w:cs="Tahoma"/>
          <w:sz w:val="20"/>
          <w:szCs w:val="20"/>
        </w:rPr>
      </w:pPr>
    </w:p>
    <w:p w14:paraId="465BCFB7" w14:textId="77777777" w:rsidR="003C20B2" w:rsidRPr="00B663CA" w:rsidRDefault="003C20B2" w:rsidP="003C20B2">
      <w:pPr>
        <w:jc w:val="both"/>
        <w:rPr>
          <w:rFonts w:ascii="Tahoma" w:hAnsi="Tahoma" w:cs="Tahoma"/>
          <w:sz w:val="20"/>
          <w:szCs w:val="20"/>
        </w:rPr>
      </w:pPr>
    </w:p>
    <w:p w14:paraId="4B3C66B3" w14:textId="5833C885" w:rsidR="003C20B2" w:rsidRPr="00B663CA" w:rsidRDefault="005D22BE" w:rsidP="003C20B2">
      <w:pPr>
        <w:jc w:val="both"/>
        <w:rPr>
          <w:rFonts w:ascii="Tahoma" w:hAnsi="Tahoma" w:cs="Tahoma"/>
          <w:sz w:val="20"/>
          <w:szCs w:val="20"/>
        </w:rPr>
      </w:pPr>
      <w:r w:rsidRPr="005D22BE">
        <w:rPr>
          <w:rFonts w:ascii="Tahoma" w:hAnsi="Tahoma" w:cs="Tahoma"/>
          <w:sz w:val="20"/>
          <w:szCs w:val="20"/>
        </w:rPr>
        <w:t>As a result of this process the CA intends to appoint one Provider who will supply and maintain a Coagulation Analytical Platform for the St James’s Hospital Coagulation Laboratory incorporating the National Centre for Hereditary Coagulation Disorders</w:t>
      </w:r>
      <w:r w:rsidR="00CA66B1">
        <w:rPr>
          <w:rFonts w:ascii="Tahoma" w:hAnsi="Tahoma" w:cs="Tahoma"/>
          <w:sz w:val="20"/>
          <w:szCs w:val="20"/>
        </w:rPr>
        <w:t>.</w:t>
      </w:r>
      <w:r w:rsidR="00523925">
        <w:rPr>
          <w:rFonts w:ascii="Tahoma" w:hAnsi="Tahoma" w:cs="Tahoma"/>
          <w:sz w:val="20"/>
          <w:szCs w:val="20"/>
        </w:rPr>
        <w:t xml:space="preserve"> </w:t>
      </w:r>
      <w:r w:rsidR="003C20B2" w:rsidRPr="00B663CA">
        <w:rPr>
          <w:rFonts w:ascii="Tahoma" w:hAnsi="Tahoma" w:cs="Tahoma"/>
          <w:sz w:val="20"/>
          <w:szCs w:val="20"/>
        </w:rPr>
        <w:t>The CA will evaluate cost proposals based on each submission and combine with the qual</w:t>
      </w:r>
      <w:r w:rsidR="003C20B2">
        <w:rPr>
          <w:rFonts w:ascii="Tahoma" w:hAnsi="Tahoma" w:cs="Tahoma"/>
          <w:sz w:val="20"/>
          <w:szCs w:val="20"/>
        </w:rPr>
        <w:t>itative scores to identify the Most Economically Advantageous Tender O</w:t>
      </w:r>
      <w:r w:rsidR="003C20B2" w:rsidRPr="00B663CA">
        <w:rPr>
          <w:rFonts w:ascii="Tahoma" w:hAnsi="Tahoma" w:cs="Tahoma"/>
          <w:sz w:val="20"/>
          <w:szCs w:val="20"/>
        </w:rPr>
        <w:t xml:space="preserve">verall. </w:t>
      </w:r>
      <w:r w:rsidR="003C20B2" w:rsidRPr="00B663CA">
        <w:rPr>
          <w:rFonts w:ascii="Tahoma" w:hAnsi="Tahoma" w:cs="Tahoma"/>
          <w:sz w:val="20"/>
        </w:rPr>
        <w:t>The contract wi</w:t>
      </w:r>
      <w:r w:rsidR="00526233">
        <w:rPr>
          <w:rFonts w:ascii="Tahoma" w:hAnsi="Tahoma" w:cs="Tahoma"/>
          <w:sz w:val="20"/>
        </w:rPr>
        <w:t>ll be awarded to the Provider</w:t>
      </w:r>
      <w:r w:rsidR="003C20B2" w:rsidRPr="00B663CA">
        <w:rPr>
          <w:rFonts w:ascii="Tahoma" w:hAnsi="Tahoma" w:cs="Tahoma"/>
          <w:sz w:val="20"/>
        </w:rPr>
        <w:t xml:space="preserve"> deemed by the Steering Group to have submitted the most economically advantageous tender.</w:t>
      </w:r>
      <w:r w:rsidR="003C20B2" w:rsidRPr="00B663CA">
        <w:rPr>
          <w:rFonts w:ascii="Tahoma" w:hAnsi="Tahoma" w:cs="Tahoma"/>
          <w:sz w:val="20"/>
          <w:szCs w:val="20"/>
        </w:rPr>
        <w:t xml:space="preserve">  </w:t>
      </w:r>
    </w:p>
    <w:p w14:paraId="673CC0A2" w14:textId="77777777" w:rsidR="003C20B2" w:rsidRPr="00B663CA" w:rsidRDefault="003C20B2" w:rsidP="003C20B2">
      <w:pPr>
        <w:jc w:val="both"/>
        <w:rPr>
          <w:rFonts w:ascii="Tahoma" w:hAnsi="Tahoma" w:cs="Tahoma"/>
          <w:sz w:val="20"/>
        </w:rPr>
      </w:pPr>
    </w:p>
    <w:p w14:paraId="20B6FE5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274904C3" w14:textId="77777777" w:rsidR="003C20B2" w:rsidRPr="00B663CA" w:rsidRDefault="003C20B2" w:rsidP="003C20B2">
      <w:pPr>
        <w:pStyle w:val="BodyText"/>
        <w:jc w:val="both"/>
        <w:rPr>
          <w:rFonts w:ascii="Tahoma" w:hAnsi="Tahoma" w:cs="Tahoma"/>
          <w:b w:val="0"/>
          <w:sz w:val="20"/>
        </w:rPr>
      </w:pPr>
    </w:p>
    <w:p w14:paraId="3748718D"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lastRenderedPageBreak/>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7" w:name="_BPDCD_19"/>
      <w:r w:rsidR="00CB0669" w:rsidRPr="00C218FF">
        <w:rPr>
          <w:rFonts w:ascii="Tahoma" w:hAnsi="Tahoma" w:cs="Tahoma"/>
          <w:sz w:val="20"/>
          <w:szCs w:val="20"/>
        </w:rPr>
        <w:t>in</w:t>
      </w:r>
      <w:r w:rsidRPr="00C218FF">
        <w:rPr>
          <w:rFonts w:ascii="Tahoma" w:hAnsi="Tahoma" w:cs="Tahoma"/>
          <w:sz w:val="20"/>
          <w:szCs w:val="20"/>
        </w:rPr>
        <w:t xml:space="preserve"> </w:t>
      </w:r>
      <w:bookmarkEnd w:id="7"/>
      <w:r w:rsidRPr="00C218FF">
        <w:rPr>
          <w:rFonts w:ascii="Tahoma" w:hAnsi="Tahoma" w:cs="Tahoma"/>
          <w:sz w:val="20"/>
          <w:szCs w:val="20"/>
        </w:rPr>
        <w:t>this tender</w:t>
      </w:r>
      <w:bookmarkStart w:id="8" w:name="_BPDCI_20"/>
      <w:r w:rsidR="00CB0669" w:rsidRPr="00C218FF">
        <w:rPr>
          <w:rFonts w:ascii="Tahoma" w:hAnsi="Tahoma" w:cs="Tahoma"/>
          <w:sz w:val="20"/>
          <w:szCs w:val="20"/>
        </w:rPr>
        <w:t xml:space="preserve"> competition</w:t>
      </w:r>
      <w:bookmarkEnd w:id="8"/>
      <w:r w:rsidRPr="00C218FF">
        <w:rPr>
          <w:rFonts w:ascii="Tahoma" w:hAnsi="Tahoma" w:cs="Tahoma"/>
          <w:sz w:val="20"/>
          <w:szCs w:val="20"/>
        </w:rPr>
        <w:t>.</w:t>
      </w:r>
    </w:p>
    <w:p w14:paraId="7138F75A" w14:textId="77777777" w:rsidR="003C20B2" w:rsidRPr="00B663CA" w:rsidRDefault="003C20B2" w:rsidP="003C20B2">
      <w:pPr>
        <w:jc w:val="both"/>
        <w:rPr>
          <w:rFonts w:ascii="Tahoma" w:hAnsi="Tahoma" w:cs="Tahoma"/>
          <w:sz w:val="20"/>
          <w:szCs w:val="20"/>
        </w:rPr>
      </w:pPr>
    </w:p>
    <w:p w14:paraId="31761C53" w14:textId="77777777" w:rsidR="00526233" w:rsidRDefault="003C20B2" w:rsidP="00545AB8">
      <w:pPr>
        <w:jc w:val="both"/>
        <w:rPr>
          <w:rFonts w:ascii="Tahoma" w:hAnsi="Tahoma" w:cs="Tahoma"/>
          <w:sz w:val="20"/>
        </w:rPr>
      </w:pPr>
      <w:r w:rsidRPr="00B663CA">
        <w:rPr>
          <w:rFonts w:ascii="Tahoma" w:hAnsi="Tahoma" w:cs="Tahoma"/>
          <w:sz w:val="20"/>
        </w:rPr>
        <w:t>The ITT comprises documents with the following sections:</w:t>
      </w:r>
    </w:p>
    <w:p w14:paraId="1B2973E5" w14:textId="1DD103DD" w:rsidR="00C30585" w:rsidRPr="004D1862" w:rsidRDefault="00C30585" w:rsidP="00610DFA">
      <w:pPr>
        <w:pStyle w:val="ListParagraph"/>
        <w:numPr>
          <w:ilvl w:val="0"/>
          <w:numId w:val="37"/>
        </w:numPr>
        <w:jc w:val="both"/>
        <w:rPr>
          <w:rFonts w:ascii="Tahoma" w:hAnsi="Tahoma" w:cs="Tahoma"/>
          <w:bCs/>
          <w:color w:val="000000"/>
          <w:sz w:val="20"/>
          <w:szCs w:val="20"/>
        </w:rPr>
      </w:pPr>
      <w:r w:rsidRPr="004D1862">
        <w:rPr>
          <w:rFonts w:ascii="Tahoma" w:hAnsi="Tahoma" w:cs="Tahoma"/>
          <w:sz w:val="20"/>
          <w:szCs w:val="20"/>
        </w:rPr>
        <w:t xml:space="preserve">001 Invitation to Tender </w:t>
      </w:r>
      <w:r w:rsidR="0093510B" w:rsidRPr="0093510B">
        <w:rPr>
          <w:rFonts w:ascii="Tahoma" w:hAnsi="Tahoma" w:cs="Tahoma"/>
          <w:sz w:val="20"/>
          <w:szCs w:val="20"/>
        </w:rPr>
        <w:t xml:space="preserve">  </w:t>
      </w:r>
      <w:r w:rsidR="004D1862" w:rsidRPr="004D1862">
        <w:rPr>
          <w:rFonts w:ascii="Tahoma" w:hAnsi="Tahoma" w:cs="Tahoma"/>
          <w:sz w:val="20"/>
          <w:szCs w:val="20"/>
        </w:rPr>
        <w:t xml:space="preserve">  </w:t>
      </w:r>
    </w:p>
    <w:p w14:paraId="204FE692" w14:textId="4783822D" w:rsidR="00C30585" w:rsidRPr="004D1862" w:rsidRDefault="00C30585" w:rsidP="00610DFA">
      <w:pPr>
        <w:pStyle w:val="ListParagraph"/>
        <w:numPr>
          <w:ilvl w:val="0"/>
          <w:numId w:val="37"/>
        </w:numPr>
        <w:rPr>
          <w:rFonts w:ascii="Tahoma" w:hAnsi="Tahoma" w:cs="Tahoma"/>
          <w:sz w:val="20"/>
          <w:szCs w:val="20"/>
        </w:rPr>
      </w:pPr>
      <w:r w:rsidRPr="004D1862">
        <w:rPr>
          <w:rFonts w:ascii="Tahoma" w:hAnsi="Tahoma" w:cs="Tahoma"/>
          <w:sz w:val="20"/>
          <w:szCs w:val="20"/>
        </w:rPr>
        <w:t xml:space="preserve">002 Tender Response Document </w:t>
      </w:r>
      <w:r w:rsidR="0093510B" w:rsidRPr="0093510B">
        <w:rPr>
          <w:rFonts w:ascii="Tahoma" w:hAnsi="Tahoma" w:cs="Tahoma"/>
          <w:sz w:val="20"/>
          <w:szCs w:val="20"/>
        </w:rPr>
        <w:t xml:space="preserve">  </w:t>
      </w:r>
      <w:r w:rsidR="004D1862" w:rsidRPr="004D1862">
        <w:rPr>
          <w:rFonts w:ascii="Tahoma" w:hAnsi="Tahoma" w:cs="Tahoma"/>
          <w:sz w:val="20"/>
          <w:szCs w:val="20"/>
        </w:rPr>
        <w:t xml:space="preserve"> </w:t>
      </w:r>
      <w:r w:rsidR="00431396" w:rsidRPr="004D1862">
        <w:rPr>
          <w:rFonts w:ascii="Tahoma" w:hAnsi="Tahoma" w:cs="Tahoma"/>
          <w:sz w:val="20"/>
          <w:szCs w:val="20"/>
        </w:rPr>
        <w:t xml:space="preserve">  </w:t>
      </w:r>
    </w:p>
    <w:p w14:paraId="344D225E" w14:textId="77777777" w:rsidR="00C30585" w:rsidRPr="004D1862" w:rsidRDefault="00C30585" w:rsidP="00610DFA">
      <w:pPr>
        <w:pStyle w:val="ListParagraph"/>
        <w:numPr>
          <w:ilvl w:val="0"/>
          <w:numId w:val="37"/>
        </w:numPr>
        <w:jc w:val="both"/>
        <w:rPr>
          <w:rFonts w:ascii="Tahoma" w:hAnsi="Tahoma" w:cs="Tahoma"/>
          <w:bCs/>
          <w:color w:val="000000"/>
          <w:sz w:val="20"/>
          <w:szCs w:val="20"/>
        </w:rPr>
      </w:pPr>
      <w:r w:rsidRPr="004D1862">
        <w:rPr>
          <w:rFonts w:ascii="Tahoma" w:hAnsi="Tahoma" w:cs="Tahoma"/>
          <w:bCs/>
          <w:sz w:val="20"/>
          <w:szCs w:val="20"/>
        </w:rPr>
        <w:t xml:space="preserve">003 Compulsory Pricing Schedule   </w:t>
      </w:r>
    </w:p>
    <w:p w14:paraId="0E2C33E3" w14:textId="77777777" w:rsidR="00854E10" w:rsidRPr="004D1862" w:rsidRDefault="00C30585" w:rsidP="00610DFA">
      <w:pPr>
        <w:pStyle w:val="ListParagraph"/>
        <w:numPr>
          <w:ilvl w:val="0"/>
          <w:numId w:val="37"/>
        </w:numPr>
        <w:jc w:val="both"/>
        <w:rPr>
          <w:rFonts w:ascii="Tahoma" w:hAnsi="Tahoma" w:cs="Tahoma"/>
          <w:sz w:val="20"/>
          <w:szCs w:val="20"/>
        </w:rPr>
      </w:pPr>
      <w:r w:rsidRPr="004D1862">
        <w:rPr>
          <w:rFonts w:ascii="Tahoma" w:hAnsi="Tahoma" w:cs="Tahoma"/>
          <w:sz w:val="20"/>
          <w:szCs w:val="20"/>
        </w:rPr>
        <w:t xml:space="preserve">004 </w:t>
      </w:r>
      <w:r w:rsidR="00854E10" w:rsidRPr="004D1862">
        <w:rPr>
          <w:rFonts w:ascii="Tahoma" w:hAnsi="Tahoma" w:cs="Tahoma"/>
          <w:sz w:val="20"/>
          <w:szCs w:val="20"/>
        </w:rPr>
        <w:t xml:space="preserve"> SJH Standard terms and conditions </w:t>
      </w:r>
    </w:p>
    <w:p w14:paraId="3AD967C6" w14:textId="77777777" w:rsidR="00C30585" w:rsidRPr="005836E6" w:rsidRDefault="00C30585" w:rsidP="00545AB8">
      <w:pPr>
        <w:jc w:val="both"/>
        <w:rPr>
          <w:rFonts w:ascii="Tahoma" w:hAnsi="Tahoma" w:cs="Tahoma"/>
          <w:sz w:val="20"/>
        </w:rPr>
      </w:pPr>
    </w:p>
    <w:p w14:paraId="416EE9BA" w14:textId="77777777" w:rsidR="003C20B2" w:rsidRPr="00C30585" w:rsidRDefault="00526233" w:rsidP="00C30585">
      <w:pPr>
        <w:ind w:left="142"/>
        <w:jc w:val="both"/>
        <w:rPr>
          <w:rFonts w:ascii="Tahoma" w:hAnsi="Tahoma" w:cs="Tahoma"/>
          <w:sz w:val="20"/>
          <w:szCs w:val="20"/>
        </w:rPr>
      </w:pPr>
      <w:r w:rsidRPr="00C30585">
        <w:rPr>
          <w:rStyle w:val="Strong"/>
          <w:rFonts w:ascii="Tahoma" w:hAnsi="Tahoma" w:cs="Tahoma"/>
          <w:sz w:val="20"/>
          <w:szCs w:val="20"/>
        </w:rPr>
        <w:t xml:space="preserve"> </w:t>
      </w:r>
    </w:p>
    <w:p w14:paraId="57095365" w14:textId="41BF88AC"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w:t>
      </w:r>
      <w:bookmarkStart w:id="9" w:name="_Hlk240984152"/>
      <w:r w:rsidR="00351E39">
        <w:rPr>
          <w:rFonts w:ascii="Tahoma" w:hAnsi="Tahoma" w:cs="Tahoma"/>
          <w:sz w:val="20"/>
          <w:szCs w:val="20"/>
        </w:rPr>
        <w:t xml:space="preserve">or via the </w:t>
      </w:r>
      <w:proofErr w:type="spellStart"/>
      <w:r w:rsidR="00351E39">
        <w:rPr>
          <w:rFonts w:ascii="Tahoma" w:hAnsi="Tahoma" w:cs="Tahoma"/>
          <w:sz w:val="20"/>
          <w:szCs w:val="20"/>
        </w:rPr>
        <w:t>relavent</w:t>
      </w:r>
      <w:proofErr w:type="spellEnd"/>
      <w:r w:rsidR="00351E39">
        <w:rPr>
          <w:rFonts w:ascii="Tahoma" w:hAnsi="Tahoma" w:cs="Tahoma"/>
          <w:sz w:val="20"/>
          <w:szCs w:val="20"/>
        </w:rPr>
        <w:t xml:space="preserve"> </w:t>
      </w:r>
      <w:proofErr w:type="spellStart"/>
      <w:r w:rsidR="00351E39">
        <w:rPr>
          <w:rFonts w:ascii="Tahoma" w:hAnsi="Tahoma" w:cs="Tahoma"/>
          <w:sz w:val="20"/>
          <w:szCs w:val="20"/>
        </w:rPr>
        <w:t>Etenders</w:t>
      </w:r>
      <w:proofErr w:type="spellEnd"/>
      <w:r w:rsidR="00351E39">
        <w:rPr>
          <w:rFonts w:ascii="Tahoma" w:hAnsi="Tahoma" w:cs="Tahoma"/>
          <w:sz w:val="20"/>
          <w:szCs w:val="20"/>
        </w:rPr>
        <w:t xml:space="preserve"> messaging portal</w:t>
      </w:r>
      <w:bookmarkEnd w:id="9"/>
      <w:r w:rsidR="00351E39">
        <w:rPr>
          <w:rFonts w:ascii="Tahoma" w:hAnsi="Tahoma" w:cs="Tahoma"/>
          <w:sz w:val="20"/>
          <w:szCs w:val="20"/>
        </w:rPr>
        <w:t xml:space="preserve"> </w:t>
      </w:r>
      <w:r w:rsidRPr="00B663CA">
        <w:rPr>
          <w:rFonts w:ascii="Tahoma" w:hAnsi="Tahoma" w:cs="Tahoma"/>
          <w:sz w:val="20"/>
          <w:szCs w:val="20"/>
        </w:rPr>
        <w:t xml:space="preserve">to </w:t>
      </w:r>
      <w:bookmarkStart w:id="10" w:name="_BPDCD_25"/>
      <w:r w:rsidR="00724803">
        <w:fldChar w:fldCharType="begin"/>
      </w:r>
      <w:r w:rsidR="00724803">
        <w:instrText xml:space="preserve"> HYPERLINK "mailto:pfsullivan@stjames.ie" </w:instrText>
      </w:r>
      <w:r w:rsidR="00724803">
        <w:fldChar w:fldCharType="separate"/>
      </w:r>
      <w:r w:rsidR="000540DC" w:rsidRPr="00EB4EF9">
        <w:rPr>
          <w:rStyle w:val="Hyperlink"/>
          <w:rFonts w:ascii="Tahoma" w:hAnsi="Tahoma" w:cs="Tahoma"/>
          <w:sz w:val="20"/>
          <w:szCs w:val="20"/>
        </w:rPr>
        <w:t>pfsullivan@stjames.ie</w:t>
      </w:r>
      <w:r w:rsidR="00724803">
        <w:rPr>
          <w:rStyle w:val="Hyperlink"/>
          <w:rFonts w:ascii="Tahoma" w:hAnsi="Tahoma" w:cs="Tahoma"/>
          <w:sz w:val="20"/>
          <w:szCs w:val="20"/>
        </w:rPr>
        <w:fldChar w:fldCharType="end"/>
      </w:r>
      <w:bookmarkEnd w:id="10"/>
      <w:r w:rsidR="00351E39">
        <w:rPr>
          <w:rStyle w:val="Hyperlink"/>
          <w:rFonts w:ascii="Tahoma" w:hAnsi="Tahoma" w:cs="Tahoma"/>
          <w:sz w:val="20"/>
          <w:szCs w:val="20"/>
        </w:rPr>
        <w:t xml:space="preserve"> </w:t>
      </w:r>
      <w:r w:rsidR="000540DC">
        <w:rPr>
          <w:rFonts w:ascii="Tahoma" w:hAnsi="Tahoma" w:cs="Tahoma"/>
          <w:color w:val="0000FF"/>
          <w:sz w:val="20"/>
          <w:szCs w:val="20"/>
        </w:rPr>
        <w:t xml:space="preserve"> </w:t>
      </w:r>
      <w:r w:rsidR="00351E39" w:rsidRPr="00351E39">
        <w:rPr>
          <w:rFonts w:ascii="Tahoma" w:hAnsi="Tahoma" w:cs="Tahoma"/>
          <w:sz w:val="20"/>
          <w:szCs w:val="20"/>
        </w:rPr>
        <w:t xml:space="preserve">or via the </w:t>
      </w:r>
      <w:proofErr w:type="spellStart"/>
      <w:r w:rsidR="00351E39" w:rsidRPr="00351E39">
        <w:rPr>
          <w:rFonts w:ascii="Tahoma" w:hAnsi="Tahoma" w:cs="Tahoma"/>
          <w:sz w:val="20"/>
          <w:szCs w:val="20"/>
        </w:rPr>
        <w:t>relavent</w:t>
      </w:r>
      <w:proofErr w:type="spellEnd"/>
      <w:r w:rsidR="00351E39" w:rsidRPr="00351E39">
        <w:rPr>
          <w:rFonts w:ascii="Tahoma" w:hAnsi="Tahoma" w:cs="Tahoma"/>
          <w:sz w:val="20"/>
          <w:szCs w:val="20"/>
        </w:rPr>
        <w:t xml:space="preserve"> </w:t>
      </w:r>
      <w:proofErr w:type="spellStart"/>
      <w:r w:rsidR="00351E39" w:rsidRPr="00351E39">
        <w:rPr>
          <w:rFonts w:ascii="Tahoma" w:hAnsi="Tahoma" w:cs="Tahoma"/>
          <w:sz w:val="20"/>
          <w:szCs w:val="20"/>
        </w:rPr>
        <w:t>Etenders</w:t>
      </w:r>
      <w:proofErr w:type="spellEnd"/>
      <w:r w:rsidR="00351E39" w:rsidRPr="00351E39">
        <w:rPr>
          <w:rFonts w:ascii="Tahoma" w:hAnsi="Tahoma" w:cs="Tahoma"/>
          <w:sz w:val="20"/>
          <w:szCs w:val="20"/>
        </w:rPr>
        <w:t xml:space="preserve"> messaging portal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Communications</w:t>
      </w:r>
      <w:r w:rsidR="00431396">
        <w:rPr>
          <w:rFonts w:ascii="Tahoma" w:hAnsi="Tahoma" w:cs="Tahoma"/>
          <w:sz w:val="20"/>
          <w:szCs w:val="20"/>
        </w:rPr>
        <w:t xml:space="preserve"> </w:t>
      </w:r>
      <w:r w:rsidRPr="00B663CA">
        <w:rPr>
          <w:rFonts w:ascii="Tahoma" w:hAnsi="Tahoma" w:cs="Tahoma"/>
          <w:sz w:val="20"/>
          <w:szCs w:val="20"/>
        </w:rPr>
        <w:t>Protocol, Standard Conditions of Contract and any additional terms detailed in the ITT document and pertinent to the above competition identified in this tender document.</w:t>
      </w:r>
    </w:p>
    <w:p w14:paraId="1BD126D4" w14:textId="77777777" w:rsidR="003C20B2" w:rsidRPr="00B663CA" w:rsidRDefault="003C20B2" w:rsidP="00A15A8B">
      <w:pPr>
        <w:pStyle w:val="BodyText2"/>
        <w:spacing w:after="0" w:line="240" w:lineRule="auto"/>
        <w:jc w:val="both"/>
        <w:rPr>
          <w:rFonts w:ascii="Tahoma" w:hAnsi="Tahoma" w:cs="Tahoma"/>
          <w:sz w:val="20"/>
          <w:szCs w:val="20"/>
        </w:rPr>
      </w:pPr>
    </w:p>
    <w:p w14:paraId="6737DDA2" w14:textId="204E2BDF" w:rsidR="00CA66B1" w:rsidRPr="00351E39" w:rsidRDefault="003C20B2" w:rsidP="00CA66B1">
      <w:pPr>
        <w:jc w:val="both"/>
        <w:rPr>
          <w:rFonts w:ascii="Tahoma" w:hAnsi="Tahoma" w:cs="Tahoma"/>
          <w:sz w:val="20"/>
          <w:szCs w:val="20"/>
        </w:rPr>
      </w:pPr>
      <w:r w:rsidRPr="00B663CA">
        <w:rPr>
          <w:rFonts w:ascii="Tahoma" w:hAnsi="Tahoma" w:cs="Tahoma"/>
          <w:sz w:val="20"/>
          <w:szCs w:val="20"/>
        </w:rPr>
        <w:t>Tender submission</w:t>
      </w:r>
      <w:r w:rsidR="00431396">
        <w:rPr>
          <w:rFonts w:ascii="Tahoma" w:hAnsi="Tahoma" w:cs="Tahoma"/>
          <w:sz w:val="20"/>
          <w:szCs w:val="20"/>
        </w:rPr>
        <w:t xml:space="preserve">s </w:t>
      </w:r>
      <w:r w:rsidRPr="00B663CA">
        <w:rPr>
          <w:rFonts w:ascii="Tahoma" w:hAnsi="Tahoma" w:cs="Tahoma"/>
          <w:sz w:val="20"/>
          <w:szCs w:val="20"/>
        </w:rPr>
        <w:t xml:space="preserve">should clearly identify the name and address of </w:t>
      </w:r>
      <w:r w:rsidRPr="00C218FF">
        <w:rPr>
          <w:rFonts w:ascii="Tahoma" w:hAnsi="Tahoma" w:cs="Tahoma"/>
          <w:sz w:val="20"/>
          <w:szCs w:val="20"/>
        </w:rPr>
        <w:t xml:space="preserve">the </w:t>
      </w:r>
      <w:bookmarkStart w:id="11" w:name="_BPDCD_26"/>
      <w:r w:rsidR="006B1CA7" w:rsidRPr="00C218FF">
        <w:rPr>
          <w:rFonts w:ascii="Tahoma" w:hAnsi="Tahoma" w:cs="Tahoma"/>
          <w:sz w:val="20"/>
          <w:szCs w:val="20"/>
        </w:rPr>
        <w:t>entity</w:t>
      </w:r>
      <w:bookmarkEnd w:id="11"/>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 xml:space="preserve">the submission and should be clearly </w:t>
      </w:r>
      <w:r w:rsidRPr="005D22BE">
        <w:rPr>
          <w:rFonts w:ascii="Tahoma" w:hAnsi="Tahoma" w:cs="Tahoma"/>
          <w:sz w:val="20"/>
          <w:szCs w:val="20"/>
        </w:rPr>
        <w:t>labelled</w:t>
      </w:r>
      <w:r w:rsidR="005D22BE" w:rsidRPr="005D22BE">
        <w:rPr>
          <w:rFonts w:ascii="Tahoma" w:hAnsi="Tahoma" w:cs="Tahoma"/>
          <w:sz w:val="20"/>
          <w:szCs w:val="20"/>
        </w:rPr>
        <w:t xml:space="preserve"> </w:t>
      </w:r>
      <w:r w:rsidR="005D22BE" w:rsidRPr="00351E39">
        <w:rPr>
          <w:rFonts w:ascii="Tahoma" w:hAnsi="Tahoma" w:cs="Tahoma"/>
          <w:sz w:val="20"/>
          <w:szCs w:val="20"/>
        </w:rPr>
        <w:t xml:space="preserve">Provision </w:t>
      </w:r>
      <w:proofErr w:type="gramStart"/>
      <w:r w:rsidR="005D22BE" w:rsidRPr="00351E39">
        <w:rPr>
          <w:rFonts w:ascii="Tahoma" w:hAnsi="Tahoma" w:cs="Tahoma"/>
          <w:sz w:val="20"/>
          <w:szCs w:val="20"/>
        </w:rPr>
        <w:t xml:space="preserve">of </w:t>
      </w:r>
      <w:r w:rsidR="00CA66B1" w:rsidRPr="00351E39">
        <w:rPr>
          <w:rFonts w:ascii="Tahoma" w:hAnsi="Tahoma" w:cs="Tahoma"/>
          <w:sz w:val="20"/>
          <w:szCs w:val="20"/>
        </w:rPr>
        <w:t xml:space="preserve"> </w:t>
      </w:r>
      <w:r w:rsidR="005D22BE" w:rsidRPr="00351E39">
        <w:rPr>
          <w:rFonts w:ascii="Tahoma" w:hAnsi="Tahoma" w:cs="Tahoma"/>
          <w:sz w:val="20"/>
          <w:szCs w:val="20"/>
        </w:rPr>
        <w:t>a</w:t>
      </w:r>
      <w:proofErr w:type="gramEnd"/>
      <w:r w:rsidR="005D22BE" w:rsidRPr="00351E39">
        <w:rPr>
          <w:rFonts w:ascii="Tahoma" w:hAnsi="Tahoma" w:cs="Tahoma"/>
          <w:sz w:val="20"/>
          <w:szCs w:val="20"/>
        </w:rPr>
        <w:t xml:space="preserve"> Coagulation Analytical Platform for the St James’s Hospital Coagulation Laboratory incorporating the National Centre for Hereditary Coagulation Disorders. </w:t>
      </w:r>
    </w:p>
    <w:p w14:paraId="41CB6463" w14:textId="6925E9FE" w:rsidR="003C20B2" w:rsidRPr="00351E39" w:rsidRDefault="001C4F88" w:rsidP="00545AB8">
      <w:pPr>
        <w:jc w:val="both"/>
        <w:rPr>
          <w:rFonts w:ascii="Tahoma" w:hAnsi="Tahoma" w:cs="Tahoma"/>
          <w:sz w:val="20"/>
          <w:szCs w:val="20"/>
        </w:rPr>
      </w:pPr>
      <w:r w:rsidRPr="001C4F88">
        <w:rPr>
          <w:rFonts w:ascii="Tahoma" w:hAnsi="Tahoma" w:cs="Tahoma"/>
          <w:sz w:val="20"/>
          <w:szCs w:val="20"/>
        </w:rPr>
        <w:t xml:space="preserve">    </w:t>
      </w:r>
    </w:p>
    <w:p w14:paraId="32D70DD8" w14:textId="77777777" w:rsidR="003C20B2" w:rsidRPr="00B663CA" w:rsidRDefault="003C20B2" w:rsidP="00545AB8">
      <w:pPr>
        <w:jc w:val="both"/>
        <w:rPr>
          <w:rFonts w:ascii="Tahoma" w:hAnsi="Tahoma" w:cs="Tahoma"/>
          <w:bCs/>
          <w:sz w:val="20"/>
          <w:szCs w:val="20"/>
        </w:rPr>
      </w:pPr>
    </w:p>
    <w:p w14:paraId="7F3AF62D"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4030CF8" w14:textId="77777777" w:rsidR="0067288A" w:rsidRDefault="0067288A" w:rsidP="00A15A8B">
      <w:pPr>
        <w:jc w:val="both"/>
        <w:rPr>
          <w:rFonts w:ascii="Tahoma" w:hAnsi="Tahoma" w:cs="Tahoma"/>
          <w:sz w:val="20"/>
          <w:szCs w:val="20"/>
        </w:rPr>
      </w:pPr>
    </w:p>
    <w:p w14:paraId="541539DE" w14:textId="77777777" w:rsidR="00D646F1" w:rsidRDefault="00D646F1" w:rsidP="00A15A8B">
      <w:pPr>
        <w:jc w:val="both"/>
        <w:rPr>
          <w:rFonts w:ascii="Tahoma" w:hAnsi="Tahoma" w:cs="Tahoma"/>
          <w:sz w:val="20"/>
          <w:szCs w:val="20"/>
        </w:rPr>
      </w:pPr>
    </w:p>
    <w:p w14:paraId="4D59E731"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p w14:paraId="4B2CC070" w14:textId="77777777" w:rsidR="003C20B2" w:rsidRPr="00B663CA" w:rsidRDefault="003C20B2" w:rsidP="003C20B2">
      <w:pPr>
        <w:rPr>
          <w:rFonts w:ascii="Tahoma" w:hAnsi="Tahoma" w:cs="Tahoma"/>
          <w:b/>
          <w:sz w:val="20"/>
          <w:szCs w:val="20"/>
        </w:rPr>
      </w:pPr>
    </w:p>
    <w:p w14:paraId="0EDF52DF" w14:textId="77777777" w:rsidR="0067288A" w:rsidRDefault="0067288A" w:rsidP="003C20B2">
      <w:pPr>
        <w:jc w:val="both"/>
        <w:rPr>
          <w:rFonts w:ascii="Tahoma" w:hAnsi="Tahoma" w:cs="Tahoma"/>
          <w:sz w:val="20"/>
          <w:szCs w:val="20"/>
        </w:rPr>
      </w:pPr>
    </w:p>
    <w:p w14:paraId="287AE1BF"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0D3320BA"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67E936F6" w14:textId="0D2BB20C" w:rsidR="003C20B2" w:rsidRPr="00B663CA" w:rsidRDefault="003C20B2" w:rsidP="00A15A8B">
      <w:pPr>
        <w:jc w:val="both"/>
        <w:rPr>
          <w:rFonts w:ascii="Tahoma" w:hAnsi="Tahoma" w:cs="Tahoma"/>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w:t>
      </w:r>
      <w:r w:rsidR="00A90D0A">
        <w:rPr>
          <w:rFonts w:ascii="Tahoma" w:hAnsi="Tahoma" w:cs="Tahoma"/>
          <w:bCs/>
          <w:sz w:val="20"/>
          <w:szCs w:val="20"/>
        </w:rPr>
        <w:t xml:space="preserve"> submitted via the </w:t>
      </w:r>
      <w:proofErr w:type="spellStart"/>
      <w:r w:rsidR="00A90D0A">
        <w:rPr>
          <w:rFonts w:ascii="Tahoma" w:hAnsi="Tahoma" w:cs="Tahoma"/>
          <w:bCs/>
          <w:sz w:val="20"/>
          <w:szCs w:val="20"/>
        </w:rPr>
        <w:t>relavent</w:t>
      </w:r>
      <w:proofErr w:type="spellEnd"/>
      <w:r w:rsidR="00A90D0A">
        <w:rPr>
          <w:rFonts w:ascii="Tahoma" w:hAnsi="Tahoma" w:cs="Tahoma"/>
          <w:bCs/>
          <w:sz w:val="20"/>
          <w:szCs w:val="20"/>
        </w:rPr>
        <w:t xml:space="preserve"> messaging portal the </w:t>
      </w:r>
      <w:proofErr w:type="spellStart"/>
      <w:r w:rsidR="00A90D0A">
        <w:rPr>
          <w:rFonts w:ascii="Tahoma" w:hAnsi="Tahoma" w:cs="Tahoma"/>
          <w:bCs/>
          <w:sz w:val="20"/>
          <w:szCs w:val="20"/>
        </w:rPr>
        <w:t>Etenders</w:t>
      </w:r>
      <w:proofErr w:type="spellEnd"/>
      <w:r w:rsidR="00A90D0A">
        <w:rPr>
          <w:rFonts w:ascii="Tahoma" w:hAnsi="Tahoma" w:cs="Tahoma"/>
          <w:bCs/>
          <w:sz w:val="20"/>
          <w:szCs w:val="20"/>
        </w:rPr>
        <w:t xml:space="preserve"> platform. WWW.ETENDERS.GOV.IE</w:t>
      </w:r>
    </w:p>
    <w:p w14:paraId="78EE7233"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6EA011E0" w14:textId="77777777" w:rsidR="003C20B2" w:rsidRPr="00B663CA" w:rsidRDefault="003C20B2" w:rsidP="00A15A8B">
      <w:pPr>
        <w:jc w:val="both"/>
        <w:rPr>
          <w:rFonts w:ascii="Tahoma" w:hAnsi="Tahoma" w:cs="Tahoma"/>
          <w:b/>
          <w:iCs/>
          <w:sz w:val="20"/>
          <w:szCs w:val="20"/>
        </w:rPr>
      </w:pPr>
    </w:p>
    <w:p w14:paraId="0DDAA841"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8756C0E"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6BBF0F87"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C3A1F6" w14:textId="77777777" w:rsidR="003C20B2" w:rsidRPr="00B663CA" w:rsidRDefault="003C20B2" w:rsidP="00A15A8B">
      <w:pPr>
        <w:pStyle w:val="Header"/>
        <w:jc w:val="both"/>
        <w:rPr>
          <w:rFonts w:ascii="Tahoma" w:hAnsi="Tahoma" w:cs="Tahoma"/>
          <w:b/>
          <w:bCs/>
          <w:sz w:val="20"/>
          <w:szCs w:val="20"/>
        </w:rPr>
      </w:pPr>
    </w:p>
    <w:p w14:paraId="3B290DD8" w14:textId="77777777" w:rsidR="003C20B2" w:rsidRDefault="003C20B2" w:rsidP="003C20B2">
      <w:pPr>
        <w:pStyle w:val="Header"/>
        <w:jc w:val="both"/>
        <w:rPr>
          <w:rFonts w:ascii="Tahoma" w:hAnsi="Tahoma" w:cs="Tahoma"/>
          <w:b/>
          <w:bCs/>
          <w:sz w:val="20"/>
          <w:szCs w:val="20"/>
        </w:rPr>
      </w:pPr>
    </w:p>
    <w:p w14:paraId="3104E924" w14:textId="77777777" w:rsidR="001A5C2E" w:rsidRPr="00B663CA" w:rsidRDefault="001A5C2E" w:rsidP="003C20B2">
      <w:pPr>
        <w:pStyle w:val="Header"/>
        <w:jc w:val="both"/>
        <w:rPr>
          <w:rFonts w:ascii="Tahoma" w:hAnsi="Tahoma" w:cs="Tahoma"/>
          <w:b/>
          <w:bCs/>
          <w:sz w:val="20"/>
          <w:szCs w:val="20"/>
        </w:rPr>
      </w:pPr>
    </w:p>
    <w:p w14:paraId="2470E378" w14:textId="77777777" w:rsidR="00B930A0" w:rsidRDefault="00B930A0">
      <w:pPr>
        <w:rPr>
          <w:rFonts w:ascii="Tahoma" w:hAnsi="Tahoma" w:cs="Tahoma"/>
          <w:b/>
          <w:bCs/>
          <w:sz w:val="20"/>
          <w:szCs w:val="20"/>
        </w:rPr>
      </w:pPr>
      <w:r>
        <w:rPr>
          <w:rFonts w:ascii="Tahoma" w:hAnsi="Tahoma" w:cs="Tahoma"/>
          <w:b/>
          <w:bCs/>
          <w:sz w:val="20"/>
          <w:szCs w:val="20"/>
        </w:rPr>
        <w:br w:type="page"/>
      </w:r>
    </w:p>
    <w:p w14:paraId="19D340D2"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lastRenderedPageBreak/>
        <w:t xml:space="preserve">1 </w:t>
      </w:r>
      <w:r w:rsidR="00B7726E" w:rsidRPr="00DA2E79">
        <w:rPr>
          <w:rFonts w:ascii="Tahoma" w:hAnsi="Tahoma" w:cs="Tahoma"/>
          <w:b/>
          <w:sz w:val="20"/>
          <w:szCs w:val="20"/>
        </w:rPr>
        <w:t>Acknowledgement and Confirmation of Communication Protocol</w:t>
      </w:r>
    </w:p>
    <w:p w14:paraId="586A840A"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6393F81F" w14:textId="77777777" w:rsidTr="007949A5">
        <w:tc>
          <w:tcPr>
            <w:tcW w:w="2730" w:type="dxa"/>
            <w:shd w:val="clear" w:color="auto" w:fill="000080"/>
          </w:tcPr>
          <w:p w14:paraId="095865FA"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1F4CE257" w14:textId="77777777" w:rsidR="00B7726E" w:rsidRPr="00DA2E79" w:rsidRDefault="00B7726E" w:rsidP="00B84683">
            <w:pPr>
              <w:pStyle w:val="BodyText"/>
              <w:ind w:left="566" w:hanging="283"/>
              <w:jc w:val="both"/>
              <w:rPr>
                <w:rFonts w:ascii="Tahoma" w:hAnsi="Tahoma" w:cs="Tahoma"/>
                <w:sz w:val="20"/>
              </w:rPr>
            </w:pPr>
          </w:p>
        </w:tc>
      </w:tr>
      <w:tr w:rsidR="00B7726E" w:rsidRPr="00DA2E79" w14:paraId="38DE006E" w14:textId="77777777" w:rsidTr="007949A5">
        <w:tc>
          <w:tcPr>
            <w:tcW w:w="2730" w:type="dxa"/>
          </w:tcPr>
          <w:p w14:paraId="3EA2B945" w14:textId="77777777" w:rsidR="00B7726E" w:rsidRPr="00DA2E79" w:rsidRDefault="00B7726E" w:rsidP="00B84683">
            <w:pPr>
              <w:pStyle w:val="BodyText"/>
              <w:ind w:left="112"/>
              <w:jc w:val="both"/>
              <w:rPr>
                <w:rFonts w:ascii="Tahoma" w:hAnsi="Tahoma" w:cs="Tahoma"/>
                <w:sz w:val="20"/>
              </w:rPr>
            </w:pPr>
          </w:p>
        </w:tc>
        <w:tc>
          <w:tcPr>
            <w:tcW w:w="6689" w:type="dxa"/>
          </w:tcPr>
          <w:p w14:paraId="03AA5726" w14:textId="77777777" w:rsidR="00B7726E" w:rsidRPr="00DA2E79" w:rsidRDefault="00B7726E" w:rsidP="00B84683">
            <w:pPr>
              <w:pStyle w:val="BodyText"/>
              <w:ind w:left="566" w:hanging="283"/>
              <w:jc w:val="both"/>
              <w:rPr>
                <w:rFonts w:ascii="Tahoma" w:hAnsi="Tahoma" w:cs="Tahoma"/>
                <w:color w:val="000000"/>
                <w:sz w:val="20"/>
              </w:rPr>
            </w:pPr>
          </w:p>
        </w:tc>
      </w:tr>
    </w:tbl>
    <w:p w14:paraId="37C35B92" w14:textId="77777777" w:rsidR="00B7726E" w:rsidRPr="00DA2E79" w:rsidRDefault="00B7726E" w:rsidP="00B84683">
      <w:pPr>
        <w:pStyle w:val="BodyText"/>
        <w:jc w:val="both"/>
        <w:rPr>
          <w:rFonts w:ascii="Tahoma" w:hAnsi="Tahoma" w:cs="Tahoma"/>
          <w:sz w:val="20"/>
        </w:rPr>
      </w:pPr>
    </w:p>
    <w:p w14:paraId="5C9CC12F"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04AC1D6A" w14:textId="77777777" w:rsidR="00DE5E82" w:rsidRPr="00DE5E82" w:rsidRDefault="00DE5E82" w:rsidP="00B84683">
      <w:pPr>
        <w:pStyle w:val="BodyText"/>
        <w:jc w:val="both"/>
        <w:rPr>
          <w:rFonts w:ascii="Tahoma" w:hAnsi="Tahoma" w:cs="Tahoma"/>
          <w:sz w:val="20"/>
          <w:u w:val="single"/>
        </w:rPr>
      </w:pPr>
    </w:p>
    <w:p w14:paraId="30F3D425" w14:textId="2569C108" w:rsidR="00CA66B1" w:rsidRPr="00CA66B1" w:rsidRDefault="00DE5E82" w:rsidP="00CA66B1">
      <w:pPr>
        <w:jc w:val="both"/>
        <w:rPr>
          <w:rFonts w:ascii="Tahoma" w:hAnsi="Tahoma" w:cs="Tahoma"/>
          <w:b/>
          <w:bCs/>
          <w:sz w:val="20"/>
          <w:szCs w:val="20"/>
        </w:rPr>
      </w:pPr>
      <w:r w:rsidRPr="00DE5E82">
        <w:rPr>
          <w:rStyle w:val="Strong"/>
          <w:rFonts w:ascii="Tahoma" w:hAnsi="Tahoma" w:cs="Tahoma"/>
          <w:sz w:val="20"/>
          <w:szCs w:val="20"/>
        </w:rPr>
        <w:t>Tender for the</w:t>
      </w:r>
      <w:r w:rsidR="00A90D0A" w:rsidRPr="00A90D0A">
        <w:rPr>
          <w:rStyle w:val="Strong"/>
          <w:rFonts w:ascii="Tahoma" w:hAnsi="Tahoma" w:cs="Tahoma"/>
          <w:sz w:val="20"/>
          <w:szCs w:val="20"/>
        </w:rPr>
        <w:t xml:space="preserve"> </w:t>
      </w:r>
      <w:r w:rsidR="005D22BE" w:rsidRPr="005D22BE">
        <w:rPr>
          <w:rStyle w:val="Strong"/>
          <w:rFonts w:ascii="Tahoma" w:hAnsi="Tahoma" w:cs="Tahoma"/>
          <w:sz w:val="20"/>
          <w:szCs w:val="20"/>
        </w:rPr>
        <w:t xml:space="preserve">Provision of a Coagulation Analytical Platform for the St James’s Hospital Coagulation Laboratory incorporating the National Centre for Hereditary Coagulation Disorders. </w:t>
      </w:r>
      <w:r w:rsidR="007E342A" w:rsidRPr="007E342A">
        <w:rPr>
          <w:rStyle w:val="Strong"/>
          <w:rFonts w:ascii="Tahoma" w:hAnsi="Tahoma" w:cs="Tahoma"/>
          <w:sz w:val="20"/>
          <w:szCs w:val="20"/>
        </w:rPr>
        <w:t>at St James’s Hospital</w:t>
      </w:r>
      <w:r w:rsidR="007E342A">
        <w:rPr>
          <w:rStyle w:val="Strong"/>
          <w:rFonts w:ascii="Tahoma" w:hAnsi="Tahoma" w:cs="Tahoma"/>
          <w:sz w:val="20"/>
          <w:szCs w:val="20"/>
        </w:rPr>
        <w:t>.</w:t>
      </w:r>
    </w:p>
    <w:p w14:paraId="59F13037" w14:textId="42D93E55" w:rsidR="0067288A" w:rsidRDefault="0067288A" w:rsidP="00841EC1">
      <w:pPr>
        <w:jc w:val="both"/>
        <w:rPr>
          <w:rFonts w:ascii="Tahoma" w:hAnsi="Tahoma" w:cs="Tahoma"/>
          <w:sz w:val="20"/>
          <w:szCs w:val="20"/>
        </w:rPr>
      </w:pPr>
    </w:p>
    <w:p w14:paraId="14D39D7A"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154D0F97" w14:textId="631AC2FD"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Conditions and any additional terms detailed in the Invitation to Tender document and pertinent to the above competition.</w:t>
      </w:r>
    </w:p>
    <w:p w14:paraId="485BC528" w14:textId="77777777" w:rsidR="00B7726E" w:rsidRPr="00DA2E79" w:rsidRDefault="00B7726E" w:rsidP="00B84683">
      <w:pPr>
        <w:pStyle w:val="BodyText"/>
        <w:jc w:val="both"/>
        <w:rPr>
          <w:rFonts w:ascii="Tahoma" w:hAnsi="Tahoma" w:cs="Tahoma"/>
          <w:sz w:val="20"/>
        </w:rPr>
      </w:pPr>
    </w:p>
    <w:p w14:paraId="03A77D4E"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4B7ED0C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1DE65669" w14:textId="77777777" w:rsidTr="007949A5">
        <w:tc>
          <w:tcPr>
            <w:tcW w:w="2748" w:type="dxa"/>
          </w:tcPr>
          <w:p w14:paraId="5B1C7261"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t>Signed: (Authorised Officer)</w:t>
            </w:r>
          </w:p>
        </w:tc>
        <w:tc>
          <w:tcPr>
            <w:tcW w:w="7118" w:type="dxa"/>
          </w:tcPr>
          <w:p w14:paraId="6D5CD864" w14:textId="77777777" w:rsidR="00B7726E" w:rsidRPr="00DA2E79" w:rsidRDefault="00B7726E" w:rsidP="001A5C2E">
            <w:pPr>
              <w:pStyle w:val="BodyText"/>
              <w:jc w:val="left"/>
              <w:rPr>
                <w:rFonts w:ascii="Tahoma" w:hAnsi="Tahoma" w:cs="Tahoma"/>
                <w:b w:val="0"/>
                <w:sz w:val="20"/>
              </w:rPr>
            </w:pPr>
          </w:p>
        </w:tc>
      </w:tr>
      <w:tr w:rsidR="00B7726E" w:rsidRPr="00DA2E79" w14:paraId="23403AA3" w14:textId="77777777" w:rsidTr="007949A5">
        <w:tc>
          <w:tcPr>
            <w:tcW w:w="2748" w:type="dxa"/>
          </w:tcPr>
          <w:p w14:paraId="288DCB25"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62B70B7A" w14:textId="77777777" w:rsidR="00B7726E" w:rsidRPr="00DA2E79" w:rsidRDefault="00B7726E" w:rsidP="00B84683">
            <w:pPr>
              <w:pStyle w:val="BodyText"/>
              <w:jc w:val="both"/>
              <w:rPr>
                <w:rFonts w:ascii="Tahoma" w:hAnsi="Tahoma" w:cs="Tahoma"/>
                <w:b w:val="0"/>
                <w:sz w:val="20"/>
              </w:rPr>
            </w:pPr>
          </w:p>
        </w:tc>
      </w:tr>
      <w:tr w:rsidR="00B7726E" w:rsidRPr="00DA2E79" w14:paraId="427B6E6B" w14:textId="77777777" w:rsidTr="007949A5">
        <w:tc>
          <w:tcPr>
            <w:tcW w:w="2748" w:type="dxa"/>
          </w:tcPr>
          <w:p w14:paraId="72164798"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5BC57DE4" w14:textId="77777777" w:rsidR="00B7726E" w:rsidRPr="00DA2E79" w:rsidRDefault="00B7726E" w:rsidP="00B84683">
            <w:pPr>
              <w:pStyle w:val="BodyText"/>
              <w:jc w:val="both"/>
              <w:rPr>
                <w:rFonts w:ascii="Tahoma" w:hAnsi="Tahoma" w:cs="Tahoma"/>
                <w:b w:val="0"/>
                <w:sz w:val="20"/>
              </w:rPr>
            </w:pPr>
          </w:p>
        </w:tc>
      </w:tr>
      <w:tr w:rsidR="00B7726E" w:rsidRPr="00DA2E79" w14:paraId="193019F8" w14:textId="77777777" w:rsidTr="007949A5">
        <w:tc>
          <w:tcPr>
            <w:tcW w:w="2748" w:type="dxa"/>
          </w:tcPr>
          <w:p w14:paraId="1447C98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10A0A0B" w14:textId="77777777" w:rsidR="00B7726E" w:rsidRPr="00DA2E79" w:rsidRDefault="00B7726E" w:rsidP="00B84683">
            <w:pPr>
              <w:pStyle w:val="BodyText"/>
              <w:jc w:val="both"/>
              <w:rPr>
                <w:rFonts w:ascii="Tahoma" w:hAnsi="Tahoma" w:cs="Tahoma"/>
                <w:b w:val="0"/>
                <w:sz w:val="20"/>
              </w:rPr>
            </w:pPr>
          </w:p>
        </w:tc>
      </w:tr>
      <w:tr w:rsidR="00B7726E" w:rsidRPr="00DA2E79" w14:paraId="7FA22F7C" w14:textId="77777777" w:rsidTr="007949A5">
        <w:tc>
          <w:tcPr>
            <w:tcW w:w="2748" w:type="dxa"/>
          </w:tcPr>
          <w:p w14:paraId="65610DFE"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5762AD60" w14:textId="77777777" w:rsidR="00B7726E" w:rsidRPr="00DA2E79" w:rsidRDefault="00B7726E" w:rsidP="00B84683">
            <w:pPr>
              <w:pStyle w:val="BodyText"/>
              <w:jc w:val="both"/>
              <w:rPr>
                <w:rFonts w:ascii="Tahoma" w:hAnsi="Tahoma" w:cs="Tahoma"/>
                <w:b w:val="0"/>
                <w:sz w:val="20"/>
              </w:rPr>
            </w:pPr>
          </w:p>
        </w:tc>
      </w:tr>
      <w:tr w:rsidR="00B7726E" w:rsidRPr="00DA2E79" w14:paraId="5DB525AA" w14:textId="77777777" w:rsidTr="007949A5">
        <w:tc>
          <w:tcPr>
            <w:tcW w:w="2748" w:type="dxa"/>
          </w:tcPr>
          <w:p w14:paraId="0C04B2AB" w14:textId="77777777" w:rsidR="00B7726E" w:rsidRPr="00DA2E79" w:rsidRDefault="00B7726E" w:rsidP="00B84683">
            <w:pPr>
              <w:pStyle w:val="BodyText"/>
              <w:jc w:val="both"/>
              <w:rPr>
                <w:rFonts w:ascii="Tahoma" w:hAnsi="Tahoma" w:cs="Tahoma"/>
                <w:sz w:val="20"/>
              </w:rPr>
            </w:pPr>
          </w:p>
        </w:tc>
        <w:tc>
          <w:tcPr>
            <w:tcW w:w="7118" w:type="dxa"/>
          </w:tcPr>
          <w:p w14:paraId="2B46FF19" w14:textId="77777777" w:rsidR="00B7726E" w:rsidRPr="00DA2E79" w:rsidRDefault="00B7726E" w:rsidP="00B84683">
            <w:pPr>
              <w:pStyle w:val="BodyText"/>
              <w:jc w:val="both"/>
              <w:rPr>
                <w:rFonts w:ascii="Tahoma" w:hAnsi="Tahoma" w:cs="Tahoma"/>
                <w:b w:val="0"/>
                <w:sz w:val="20"/>
              </w:rPr>
            </w:pPr>
          </w:p>
        </w:tc>
      </w:tr>
      <w:tr w:rsidR="00B7726E" w:rsidRPr="00DA2E79" w14:paraId="6182BAFC" w14:textId="77777777" w:rsidTr="007949A5">
        <w:tc>
          <w:tcPr>
            <w:tcW w:w="2748" w:type="dxa"/>
          </w:tcPr>
          <w:p w14:paraId="0972E4D2"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17C0FBA6" w14:textId="77777777" w:rsidR="00B7726E" w:rsidRPr="00DA2E79" w:rsidRDefault="00B7726E" w:rsidP="00B84683">
            <w:pPr>
              <w:pStyle w:val="BodyText"/>
              <w:jc w:val="both"/>
              <w:rPr>
                <w:rFonts w:ascii="Tahoma" w:hAnsi="Tahoma" w:cs="Tahoma"/>
                <w:b w:val="0"/>
                <w:sz w:val="20"/>
              </w:rPr>
            </w:pPr>
          </w:p>
        </w:tc>
      </w:tr>
    </w:tbl>
    <w:p w14:paraId="6F4C51C7" w14:textId="77777777" w:rsidR="00B7726E" w:rsidRPr="00DA2E79" w:rsidRDefault="00B7726E" w:rsidP="00B84683">
      <w:pPr>
        <w:jc w:val="both"/>
        <w:rPr>
          <w:rFonts w:ascii="Tahoma" w:hAnsi="Tahoma" w:cs="Tahoma"/>
          <w:sz w:val="20"/>
          <w:szCs w:val="20"/>
        </w:rPr>
      </w:pPr>
    </w:p>
    <w:p w14:paraId="5DEA1F46" w14:textId="77777777" w:rsidR="00B7726E" w:rsidRPr="00DA2E79" w:rsidRDefault="00B7726E" w:rsidP="00B84683">
      <w:pPr>
        <w:pStyle w:val="BodyText2"/>
        <w:spacing w:after="0" w:line="240" w:lineRule="auto"/>
        <w:jc w:val="both"/>
        <w:rPr>
          <w:rFonts w:ascii="Tahoma" w:hAnsi="Tahoma" w:cs="Tahoma"/>
          <w:sz w:val="20"/>
          <w:szCs w:val="20"/>
        </w:rPr>
      </w:pPr>
    </w:p>
    <w:p w14:paraId="79BEB47E"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241F2D7A"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5B2063C8" w14:textId="77777777" w:rsidR="00B7726E" w:rsidRPr="00DA2E79" w:rsidRDefault="00B7726E" w:rsidP="00B84683">
      <w:pPr>
        <w:jc w:val="both"/>
        <w:rPr>
          <w:rFonts w:ascii="Tahoma" w:hAnsi="Tahoma" w:cs="Tahoma"/>
          <w:sz w:val="20"/>
          <w:szCs w:val="20"/>
        </w:rPr>
      </w:pPr>
    </w:p>
    <w:p w14:paraId="04A0CDEC"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2808772E"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771C8B26" w14:textId="77777777" w:rsidTr="007949A5">
        <w:tc>
          <w:tcPr>
            <w:tcW w:w="2748" w:type="dxa"/>
          </w:tcPr>
          <w:p w14:paraId="67D0EC23"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54FFDF0B" w14:textId="77777777" w:rsidR="00B7726E" w:rsidRPr="00DA2E79" w:rsidRDefault="00B7726E" w:rsidP="00B84683">
            <w:pPr>
              <w:jc w:val="both"/>
              <w:rPr>
                <w:rFonts w:ascii="Tahoma" w:hAnsi="Tahoma" w:cs="Tahoma"/>
                <w:sz w:val="20"/>
                <w:szCs w:val="20"/>
              </w:rPr>
            </w:pPr>
          </w:p>
        </w:tc>
      </w:tr>
      <w:tr w:rsidR="00B7726E" w:rsidRPr="00DA2E79" w14:paraId="3C6EA028" w14:textId="77777777" w:rsidTr="007949A5">
        <w:tc>
          <w:tcPr>
            <w:tcW w:w="2748" w:type="dxa"/>
          </w:tcPr>
          <w:p w14:paraId="1D132F1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04012ED7" w14:textId="77777777" w:rsidR="00B7726E" w:rsidRPr="00DA2E79" w:rsidRDefault="00B7726E" w:rsidP="00B84683">
            <w:pPr>
              <w:jc w:val="both"/>
              <w:rPr>
                <w:rFonts w:ascii="Tahoma" w:hAnsi="Tahoma" w:cs="Tahoma"/>
                <w:sz w:val="20"/>
                <w:szCs w:val="20"/>
              </w:rPr>
            </w:pPr>
          </w:p>
        </w:tc>
      </w:tr>
      <w:tr w:rsidR="00B7726E" w:rsidRPr="00DA2E79" w14:paraId="5DB7D7CE" w14:textId="77777777" w:rsidTr="007949A5">
        <w:tc>
          <w:tcPr>
            <w:tcW w:w="2748" w:type="dxa"/>
          </w:tcPr>
          <w:p w14:paraId="7B030541"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3DED8FF1" w14:textId="77777777" w:rsidR="00B7726E" w:rsidRPr="00DA2E79" w:rsidRDefault="00B7726E" w:rsidP="00B84683">
            <w:pPr>
              <w:jc w:val="both"/>
              <w:rPr>
                <w:rFonts w:ascii="Tahoma" w:hAnsi="Tahoma" w:cs="Tahoma"/>
                <w:sz w:val="20"/>
                <w:szCs w:val="20"/>
              </w:rPr>
            </w:pPr>
          </w:p>
        </w:tc>
      </w:tr>
      <w:tr w:rsidR="00B7726E" w:rsidRPr="00DA2E79" w14:paraId="08613D59" w14:textId="77777777" w:rsidTr="007949A5">
        <w:tc>
          <w:tcPr>
            <w:tcW w:w="2748" w:type="dxa"/>
          </w:tcPr>
          <w:p w14:paraId="70DEF012"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33ACD482" w14:textId="77777777" w:rsidR="00B7726E" w:rsidRPr="00DA2E79" w:rsidRDefault="00B7726E" w:rsidP="00B84683">
            <w:pPr>
              <w:jc w:val="both"/>
              <w:rPr>
                <w:rFonts w:ascii="Tahoma" w:hAnsi="Tahoma" w:cs="Tahoma"/>
                <w:sz w:val="20"/>
                <w:szCs w:val="20"/>
              </w:rPr>
            </w:pPr>
          </w:p>
        </w:tc>
      </w:tr>
      <w:tr w:rsidR="00B7726E" w:rsidRPr="00DA2E79" w14:paraId="7E6055E8" w14:textId="77777777" w:rsidTr="007949A5">
        <w:tc>
          <w:tcPr>
            <w:tcW w:w="2748" w:type="dxa"/>
          </w:tcPr>
          <w:p w14:paraId="157B22B3"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2FEEFCAD" w14:textId="77777777" w:rsidR="00B7726E" w:rsidRPr="00DA2E79" w:rsidRDefault="00B7726E" w:rsidP="00B84683">
            <w:pPr>
              <w:jc w:val="both"/>
              <w:rPr>
                <w:rFonts w:ascii="Tahoma" w:hAnsi="Tahoma" w:cs="Tahoma"/>
                <w:sz w:val="20"/>
                <w:szCs w:val="20"/>
              </w:rPr>
            </w:pPr>
          </w:p>
        </w:tc>
      </w:tr>
    </w:tbl>
    <w:p w14:paraId="50CC960C"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47873725" w14:textId="77777777" w:rsidTr="007949A5">
        <w:tc>
          <w:tcPr>
            <w:tcW w:w="5040" w:type="dxa"/>
            <w:vMerge w:val="restart"/>
          </w:tcPr>
          <w:p w14:paraId="53A5326F"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038CB1A2"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50429E92" w14:textId="77777777" w:rsidTr="007949A5">
        <w:tc>
          <w:tcPr>
            <w:tcW w:w="5040" w:type="dxa"/>
            <w:vMerge/>
          </w:tcPr>
          <w:p w14:paraId="295B4F2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2EF73972"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5D63947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6FAD8200" w14:textId="77777777" w:rsidTr="007949A5">
        <w:tc>
          <w:tcPr>
            <w:tcW w:w="5040" w:type="dxa"/>
            <w:vMerge w:val="restart"/>
          </w:tcPr>
          <w:p w14:paraId="26CA39FB"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371F1E1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FD20BE8"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781F9BE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783D4BD4" w14:textId="77777777" w:rsidTr="007949A5">
        <w:tc>
          <w:tcPr>
            <w:tcW w:w="5040" w:type="dxa"/>
            <w:vMerge/>
          </w:tcPr>
          <w:p w14:paraId="6E612F1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215941C8"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6649404E" w14:textId="77777777" w:rsidTr="007949A5">
        <w:tc>
          <w:tcPr>
            <w:tcW w:w="5040" w:type="dxa"/>
            <w:vMerge/>
          </w:tcPr>
          <w:p w14:paraId="6292EA5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935F6C9"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281180DE" w14:textId="77777777" w:rsidTr="007949A5">
        <w:tc>
          <w:tcPr>
            <w:tcW w:w="5040" w:type="dxa"/>
            <w:vMerge/>
          </w:tcPr>
          <w:p w14:paraId="2334CE86"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BE3AA85"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7875553C" w14:textId="77777777" w:rsidTr="007949A5">
        <w:tc>
          <w:tcPr>
            <w:tcW w:w="5040" w:type="dxa"/>
            <w:vMerge/>
          </w:tcPr>
          <w:p w14:paraId="4289823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05643D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5E87D2DE" w14:textId="77777777" w:rsidTr="00D646F1">
        <w:trPr>
          <w:trHeight w:val="456"/>
        </w:trPr>
        <w:tc>
          <w:tcPr>
            <w:tcW w:w="5040" w:type="dxa"/>
            <w:vMerge/>
          </w:tcPr>
          <w:p w14:paraId="4853DF99"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4B5D3B6"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218ABC4E" w14:textId="77777777" w:rsidTr="007949A5">
        <w:tc>
          <w:tcPr>
            <w:tcW w:w="5040" w:type="dxa"/>
          </w:tcPr>
          <w:p w14:paraId="1BB1821E"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03D968DB" w14:textId="77777777" w:rsidR="00D646F1" w:rsidRDefault="00D646F1" w:rsidP="00B84683">
            <w:pPr>
              <w:ind w:left="566" w:hanging="283"/>
              <w:jc w:val="both"/>
              <w:rPr>
                <w:rFonts w:ascii="Tahoma" w:hAnsi="Tahoma" w:cs="Tahoma"/>
                <w:sz w:val="20"/>
                <w:szCs w:val="20"/>
              </w:rPr>
            </w:pPr>
          </w:p>
          <w:p w14:paraId="469856A0" w14:textId="77777777" w:rsidR="00D646F1" w:rsidRDefault="00D646F1" w:rsidP="00B84683">
            <w:pPr>
              <w:ind w:left="566" w:hanging="283"/>
              <w:jc w:val="both"/>
              <w:rPr>
                <w:rFonts w:ascii="Tahoma" w:hAnsi="Tahoma" w:cs="Tahoma"/>
                <w:sz w:val="20"/>
                <w:szCs w:val="20"/>
              </w:rPr>
            </w:pPr>
          </w:p>
          <w:p w14:paraId="5D401363" w14:textId="77777777" w:rsidR="00D646F1" w:rsidRDefault="00D646F1" w:rsidP="00B84683">
            <w:pPr>
              <w:ind w:left="566" w:hanging="283"/>
              <w:jc w:val="both"/>
              <w:rPr>
                <w:rFonts w:ascii="Tahoma" w:hAnsi="Tahoma" w:cs="Tahoma"/>
                <w:sz w:val="20"/>
                <w:szCs w:val="20"/>
              </w:rPr>
            </w:pPr>
          </w:p>
          <w:p w14:paraId="7E349FF1"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43E8DEBB"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57B58147" w14:textId="77777777" w:rsidR="00D646F1" w:rsidRDefault="00D646F1" w:rsidP="00B84683">
            <w:pPr>
              <w:ind w:left="566" w:hanging="283"/>
              <w:jc w:val="both"/>
              <w:rPr>
                <w:rFonts w:ascii="Arial Black" w:hAnsi="Arial Black" w:cs="Tahoma"/>
                <w:b/>
                <w:sz w:val="20"/>
                <w:szCs w:val="20"/>
              </w:rPr>
            </w:pPr>
          </w:p>
          <w:p w14:paraId="692D565C" w14:textId="77777777" w:rsidR="00D646F1" w:rsidRDefault="00D646F1" w:rsidP="00B84683">
            <w:pPr>
              <w:ind w:left="566" w:hanging="283"/>
              <w:jc w:val="both"/>
              <w:rPr>
                <w:rFonts w:ascii="Arial Black" w:hAnsi="Arial Black" w:cs="Tahoma"/>
                <w:b/>
                <w:sz w:val="20"/>
                <w:szCs w:val="20"/>
              </w:rPr>
            </w:pPr>
          </w:p>
          <w:p w14:paraId="0B56F1E6"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283EEF51" w14:textId="77777777" w:rsidTr="007949A5">
        <w:tc>
          <w:tcPr>
            <w:tcW w:w="5040" w:type="dxa"/>
          </w:tcPr>
          <w:p w14:paraId="6266B53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194286ED" w14:textId="77777777" w:rsidR="00B7726E" w:rsidRPr="00DA2E79" w:rsidRDefault="00B7726E" w:rsidP="00B84683">
            <w:pPr>
              <w:ind w:left="566" w:hanging="283"/>
              <w:jc w:val="both"/>
              <w:rPr>
                <w:rFonts w:ascii="Tahoma" w:hAnsi="Tahoma" w:cs="Tahoma"/>
                <w:sz w:val="20"/>
                <w:szCs w:val="20"/>
              </w:rPr>
            </w:pPr>
          </w:p>
        </w:tc>
      </w:tr>
    </w:tbl>
    <w:p w14:paraId="116FB944" w14:textId="77777777" w:rsidR="00B7726E" w:rsidRPr="00DA2E79" w:rsidRDefault="00B7726E" w:rsidP="00B84683">
      <w:pPr>
        <w:jc w:val="both"/>
        <w:rPr>
          <w:rFonts w:ascii="Tahoma" w:hAnsi="Tahoma" w:cs="Tahoma"/>
          <w:sz w:val="20"/>
          <w:szCs w:val="20"/>
        </w:rPr>
      </w:pPr>
    </w:p>
    <w:p w14:paraId="06231A15"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BAC49D6"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6B993EA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64396280" w14:textId="77777777" w:rsidR="005D22BE" w:rsidRDefault="005D22BE" w:rsidP="0067288A">
      <w:pPr>
        <w:rPr>
          <w:rFonts w:ascii="Optima-Regular" w:hAnsi="Optima-Regular" w:cs="Optima-Regular"/>
          <w:color w:val="0F0FFF"/>
          <w:sz w:val="28"/>
          <w:szCs w:val="28"/>
          <w:lang w:eastAsia="en-GB"/>
        </w:rPr>
      </w:pPr>
    </w:p>
    <w:p w14:paraId="68C116D0" w14:textId="77777777" w:rsidR="005D22BE" w:rsidRDefault="005D22BE" w:rsidP="0067288A">
      <w:pPr>
        <w:rPr>
          <w:rFonts w:ascii="Optima-Regular" w:hAnsi="Optima-Regular" w:cs="Optima-Regular"/>
          <w:color w:val="0F0FFF"/>
          <w:sz w:val="28"/>
          <w:szCs w:val="28"/>
          <w:lang w:eastAsia="en-GB"/>
        </w:rPr>
      </w:pPr>
    </w:p>
    <w:p w14:paraId="3A48B13C" w14:textId="77777777" w:rsidR="005D22BE" w:rsidRDefault="005D22BE" w:rsidP="0067288A">
      <w:pPr>
        <w:rPr>
          <w:rFonts w:ascii="Optima-Regular" w:hAnsi="Optima-Regular" w:cs="Optima-Regular"/>
          <w:color w:val="0F0FFF"/>
          <w:sz w:val="28"/>
          <w:szCs w:val="28"/>
          <w:lang w:eastAsia="en-GB"/>
        </w:rPr>
      </w:pPr>
    </w:p>
    <w:p w14:paraId="2E705F5C" w14:textId="77777777" w:rsidR="005D22BE" w:rsidRDefault="005D22BE" w:rsidP="0067288A">
      <w:pPr>
        <w:rPr>
          <w:rFonts w:ascii="Optima-Regular" w:hAnsi="Optima-Regular" w:cs="Optima-Regular"/>
          <w:color w:val="0F0FFF"/>
          <w:sz w:val="28"/>
          <w:szCs w:val="28"/>
          <w:lang w:eastAsia="en-GB"/>
        </w:rPr>
      </w:pPr>
    </w:p>
    <w:p w14:paraId="33FD9967" w14:textId="77777777" w:rsidR="005D22BE" w:rsidRDefault="005D22BE" w:rsidP="0067288A">
      <w:pPr>
        <w:rPr>
          <w:rFonts w:ascii="Optima-Regular" w:hAnsi="Optima-Regular" w:cs="Optima-Regular"/>
          <w:color w:val="0F0FFF"/>
          <w:sz w:val="28"/>
          <w:szCs w:val="28"/>
          <w:lang w:eastAsia="en-GB"/>
        </w:rPr>
      </w:pPr>
    </w:p>
    <w:p w14:paraId="58F50AC7" w14:textId="77777777" w:rsidR="005D22BE" w:rsidRDefault="005D22BE" w:rsidP="0067288A">
      <w:pPr>
        <w:rPr>
          <w:rFonts w:ascii="Optima-Regular" w:hAnsi="Optima-Regular" w:cs="Optima-Regular"/>
          <w:color w:val="0F0FFF"/>
          <w:sz w:val="28"/>
          <w:szCs w:val="28"/>
          <w:lang w:eastAsia="en-GB"/>
        </w:rPr>
      </w:pPr>
    </w:p>
    <w:p w14:paraId="09147B2B" w14:textId="77777777" w:rsidR="005D22BE" w:rsidRDefault="005D22BE" w:rsidP="0067288A">
      <w:pPr>
        <w:rPr>
          <w:rFonts w:ascii="Optima-Regular" w:hAnsi="Optima-Regular" w:cs="Optima-Regular"/>
          <w:color w:val="0F0FFF"/>
          <w:sz w:val="28"/>
          <w:szCs w:val="28"/>
          <w:lang w:eastAsia="en-GB"/>
        </w:rPr>
      </w:pPr>
    </w:p>
    <w:p w14:paraId="4F8B9C0D" w14:textId="77777777" w:rsidR="005D22BE" w:rsidRDefault="005D22BE" w:rsidP="0067288A">
      <w:pPr>
        <w:rPr>
          <w:rFonts w:ascii="Optima-Regular" w:hAnsi="Optima-Regular" w:cs="Optima-Regular"/>
          <w:color w:val="0F0FFF"/>
          <w:sz w:val="28"/>
          <w:szCs w:val="28"/>
          <w:lang w:eastAsia="en-GB"/>
        </w:rPr>
      </w:pPr>
    </w:p>
    <w:p w14:paraId="0F4B9EB1" w14:textId="77777777" w:rsidR="005D22BE" w:rsidRDefault="005D22BE" w:rsidP="0067288A">
      <w:pPr>
        <w:rPr>
          <w:rFonts w:ascii="Optima-Regular" w:hAnsi="Optima-Regular" w:cs="Optima-Regular"/>
          <w:color w:val="0F0FFF"/>
          <w:sz w:val="28"/>
          <w:szCs w:val="28"/>
          <w:lang w:eastAsia="en-GB"/>
        </w:rPr>
      </w:pPr>
    </w:p>
    <w:p w14:paraId="02D9E77C" w14:textId="77777777" w:rsidR="005D22BE" w:rsidRDefault="005D22BE" w:rsidP="0067288A">
      <w:pPr>
        <w:rPr>
          <w:rFonts w:ascii="Optima-Regular" w:hAnsi="Optima-Regular" w:cs="Optima-Regular"/>
          <w:color w:val="0F0FFF"/>
          <w:sz w:val="28"/>
          <w:szCs w:val="28"/>
          <w:lang w:eastAsia="en-GB"/>
        </w:rPr>
      </w:pPr>
    </w:p>
    <w:p w14:paraId="123691AE" w14:textId="77777777" w:rsidR="005D22BE" w:rsidRDefault="005D22BE" w:rsidP="0067288A">
      <w:pPr>
        <w:rPr>
          <w:rFonts w:ascii="Optima-Regular" w:hAnsi="Optima-Regular" w:cs="Optima-Regular"/>
          <w:color w:val="0F0FFF"/>
          <w:sz w:val="28"/>
          <w:szCs w:val="28"/>
          <w:lang w:eastAsia="en-GB"/>
        </w:rPr>
      </w:pPr>
    </w:p>
    <w:p w14:paraId="01FB50C8" w14:textId="77777777" w:rsidR="005D22BE" w:rsidRDefault="005D22BE" w:rsidP="0067288A">
      <w:pPr>
        <w:rPr>
          <w:rFonts w:ascii="Optima-Regular" w:hAnsi="Optima-Regular" w:cs="Optima-Regular"/>
          <w:color w:val="0F0FFF"/>
          <w:sz w:val="28"/>
          <w:szCs w:val="28"/>
          <w:lang w:eastAsia="en-GB"/>
        </w:rPr>
      </w:pPr>
    </w:p>
    <w:p w14:paraId="16EC7C7F" w14:textId="77777777" w:rsidR="005D22BE" w:rsidRDefault="005D22BE" w:rsidP="0067288A">
      <w:pPr>
        <w:rPr>
          <w:rFonts w:ascii="Optima-Regular" w:hAnsi="Optima-Regular" w:cs="Optima-Regular"/>
          <w:color w:val="0F0FFF"/>
          <w:sz w:val="28"/>
          <w:szCs w:val="28"/>
          <w:lang w:eastAsia="en-GB"/>
        </w:rPr>
      </w:pPr>
    </w:p>
    <w:p w14:paraId="466A466C" w14:textId="77777777" w:rsidR="005D22BE" w:rsidRDefault="005D22BE" w:rsidP="0067288A">
      <w:pPr>
        <w:rPr>
          <w:rFonts w:ascii="Optima-Regular" w:hAnsi="Optima-Regular" w:cs="Optima-Regular"/>
          <w:color w:val="0F0FFF"/>
          <w:sz w:val="28"/>
          <w:szCs w:val="28"/>
          <w:lang w:eastAsia="en-GB"/>
        </w:rPr>
      </w:pPr>
    </w:p>
    <w:p w14:paraId="3E783569" w14:textId="77777777" w:rsidR="005D22BE" w:rsidRDefault="005D22BE" w:rsidP="0067288A">
      <w:pPr>
        <w:rPr>
          <w:rFonts w:ascii="Optima-Regular" w:hAnsi="Optima-Regular" w:cs="Optima-Regular"/>
          <w:color w:val="0F0FFF"/>
          <w:sz w:val="28"/>
          <w:szCs w:val="28"/>
          <w:lang w:eastAsia="en-GB"/>
        </w:rPr>
      </w:pPr>
    </w:p>
    <w:p w14:paraId="71066BEE" w14:textId="761C8070"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val="en-US"/>
        </w:rPr>
        <w:drawing>
          <wp:anchor distT="0" distB="0" distL="114300" distR="114300" simplePos="0" relativeHeight="251659264" behindDoc="0" locked="0" layoutInCell="1" allowOverlap="1" wp14:anchorId="44CE7D8C" wp14:editId="40B34B69">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1E6777AF"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02672F8C" w14:textId="77777777" w:rsidR="0067288A" w:rsidRDefault="0067288A" w:rsidP="0067288A">
      <w:pPr>
        <w:rPr>
          <w:rStyle w:val="Strong"/>
          <w:rFonts w:ascii="Tahoma" w:hAnsi="Tahoma" w:cs="Tahoma"/>
          <w:sz w:val="20"/>
          <w:szCs w:val="20"/>
        </w:rPr>
      </w:pPr>
    </w:p>
    <w:p w14:paraId="4B97BF76"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1798F527" w14:textId="77777777" w:rsidR="00B7726E" w:rsidRPr="00DA2E79" w:rsidRDefault="00B7726E" w:rsidP="00B84683">
      <w:pPr>
        <w:jc w:val="both"/>
        <w:rPr>
          <w:rFonts w:ascii="Tahoma" w:hAnsi="Tahoma" w:cs="Tahoma"/>
          <w:sz w:val="20"/>
          <w:szCs w:val="20"/>
        </w:rPr>
      </w:pPr>
    </w:p>
    <w:p w14:paraId="62019722"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720FD581" w14:textId="77777777" w:rsidR="005D3CCD" w:rsidRDefault="005D3CCD" w:rsidP="00E14ECD">
      <w:pPr>
        <w:jc w:val="center"/>
        <w:rPr>
          <w:rFonts w:ascii="Tahoma" w:hAnsi="Tahoma" w:cs="Tahoma"/>
          <w:sz w:val="20"/>
          <w:szCs w:val="20"/>
        </w:rPr>
      </w:pPr>
    </w:p>
    <w:p w14:paraId="647EB41E" w14:textId="77777777" w:rsidR="005D3CCD" w:rsidRDefault="005D3CCD" w:rsidP="00E14ECD">
      <w:pPr>
        <w:jc w:val="center"/>
        <w:rPr>
          <w:rFonts w:ascii="Tahoma" w:hAnsi="Tahoma" w:cs="Tahoma"/>
          <w:sz w:val="20"/>
          <w:szCs w:val="20"/>
        </w:rPr>
      </w:pPr>
    </w:p>
    <w:p w14:paraId="6BD0BF48" w14:textId="77777777" w:rsidR="00B7726E" w:rsidRPr="00DA2E79" w:rsidRDefault="00B7726E" w:rsidP="00E14ECD">
      <w:pPr>
        <w:jc w:val="center"/>
        <w:rPr>
          <w:rFonts w:ascii="Tahoma" w:hAnsi="Tahoma" w:cs="Tahoma"/>
          <w:sz w:val="20"/>
          <w:szCs w:val="20"/>
        </w:rPr>
      </w:pPr>
    </w:p>
    <w:p w14:paraId="42472BEF" w14:textId="77777777" w:rsidR="005D3CCD" w:rsidRDefault="005D3CCD" w:rsidP="00E14ECD">
      <w:pPr>
        <w:jc w:val="center"/>
        <w:rPr>
          <w:rFonts w:ascii="Tahoma" w:hAnsi="Tahoma" w:cs="Tahoma"/>
          <w:b/>
          <w:sz w:val="20"/>
          <w:szCs w:val="20"/>
        </w:rPr>
      </w:pPr>
    </w:p>
    <w:p w14:paraId="5B405ECC" w14:textId="255BF3F1"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189C746B" w14:textId="12BDA478" w:rsidR="00DE5E82" w:rsidRDefault="006C5E32" w:rsidP="0067288A">
      <w:pPr>
        <w:spacing w:line="276" w:lineRule="auto"/>
        <w:jc w:val="center"/>
        <w:rPr>
          <w:rFonts w:ascii="Tahoma" w:hAnsi="Tahoma" w:cs="Tahoma"/>
          <w:b/>
          <w:sz w:val="36"/>
          <w:szCs w:val="36"/>
        </w:rPr>
      </w:pPr>
      <w:r>
        <w:rPr>
          <w:rFonts w:ascii="Tahoma" w:hAnsi="Tahoma" w:cs="Tahoma"/>
          <w:b/>
          <w:sz w:val="36"/>
          <w:szCs w:val="36"/>
        </w:rPr>
        <w:t>For the</w:t>
      </w:r>
    </w:p>
    <w:p w14:paraId="1871ED91" w14:textId="77777777" w:rsidR="005D3CCD" w:rsidRDefault="005D3CCD" w:rsidP="00E14ECD">
      <w:pPr>
        <w:jc w:val="center"/>
        <w:rPr>
          <w:rFonts w:ascii="Tahoma" w:hAnsi="Tahoma" w:cs="Tahoma"/>
          <w:b/>
          <w:sz w:val="20"/>
          <w:szCs w:val="20"/>
        </w:rPr>
      </w:pPr>
    </w:p>
    <w:p w14:paraId="4B35197E" w14:textId="77777777" w:rsidR="005D3CCD" w:rsidRDefault="005D3CCD" w:rsidP="00B84683">
      <w:pPr>
        <w:jc w:val="both"/>
        <w:rPr>
          <w:rFonts w:ascii="Tahoma" w:hAnsi="Tahoma" w:cs="Tahoma"/>
          <w:sz w:val="20"/>
          <w:szCs w:val="20"/>
        </w:rPr>
      </w:pPr>
    </w:p>
    <w:p w14:paraId="4F1FC66C" w14:textId="77777777" w:rsidR="00595D6A" w:rsidRDefault="00595D6A" w:rsidP="00B84683">
      <w:pPr>
        <w:jc w:val="both"/>
        <w:rPr>
          <w:rFonts w:ascii="Tahoma" w:hAnsi="Tahoma" w:cs="Tahoma"/>
          <w:sz w:val="20"/>
          <w:szCs w:val="20"/>
        </w:rPr>
      </w:pPr>
    </w:p>
    <w:p w14:paraId="055B840B" w14:textId="31CDDC1B" w:rsidR="005D22BE" w:rsidRPr="00001022" w:rsidRDefault="005D22BE" w:rsidP="00001022">
      <w:pPr>
        <w:ind w:left="360"/>
        <w:jc w:val="both"/>
        <w:rPr>
          <w:rFonts w:ascii="Tahoma" w:hAnsi="Tahoma" w:cs="Tahoma"/>
          <w:bCs/>
        </w:rPr>
      </w:pPr>
      <w:r w:rsidRPr="00001022">
        <w:rPr>
          <w:rFonts w:ascii="Tahoma" w:hAnsi="Tahoma" w:cs="Tahoma"/>
          <w:b/>
        </w:rPr>
        <w:t>Provision of</w:t>
      </w:r>
      <w:r w:rsidRPr="00001022">
        <w:rPr>
          <w:rStyle w:val="Strong"/>
          <w:rFonts w:ascii="Tahoma" w:hAnsi="Tahoma" w:cs="Tahoma"/>
          <w:bCs w:val="0"/>
        </w:rPr>
        <w:t xml:space="preserve"> </w:t>
      </w:r>
      <w:bookmarkStart w:id="12" w:name="_Hlk240978639"/>
      <w:r w:rsidRPr="00001022">
        <w:rPr>
          <w:rStyle w:val="Strong"/>
          <w:rFonts w:ascii="Tahoma" w:hAnsi="Tahoma" w:cs="Tahoma"/>
          <w:bCs w:val="0"/>
        </w:rPr>
        <w:t>a Coagulation Analytical Platform for the St James’s Hospital Coagulation Laboratory incorporating the National Centre for Hereditary Coagulation Disorders</w:t>
      </w:r>
      <w:r w:rsidRPr="00001022">
        <w:rPr>
          <w:rFonts w:ascii="Tahoma" w:hAnsi="Tahoma" w:cs="Tahoma"/>
          <w:bCs/>
        </w:rPr>
        <w:t xml:space="preserve">. </w:t>
      </w:r>
    </w:p>
    <w:p w14:paraId="4181D312" w14:textId="2947C980" w:rsidR="00351E39" w:rsidRDefault="00351E39" w:rsidP="00351E39">
      <w:pPr>
        <w:jc w:val="both"/>
        <w:rPr>
          <w:rFonts w:ascii="Tahoma" w:hAnsi="Tahoma" w:cs="Tahoma"/>
          <w:bCs/>
        </w:rPr>
      </w:pPr>
    </w:p>
    <w:p w14:paraId="4209EF85" w14:textId="6CDBC599" w:rsidR="00351E39" w:rsidRDefault="00351E39" w:rsidP="00351E39">
      <w:pPr>
        <w:jc w:val="both"/>
        <w:rPr>
          <w:rFonts w:ascii="Tahoma" w:hAnsi="Tahoma" w:cs="Tahoma"/>
          <w:bCs/>
        </w:rPr>
      </w:pPr>
    </w:p>
    <w:p w14:paraId="46385EDD" w14:textId="3548B10A" w:rsidR="00351E39" w:rsidRDefault="00351E39" w:rsidP="00351E39">
      <w:pPr>
        <w:jc w:val="both"/>
        <w:rPr>
          <w:rFonts w:ascii="Tahoma" w:hAnsi="Tahoma" w:cs="Tahoma"/>
          <w:bCs/>
        </w:rPr>
      </w:pPr>
    </w:p>
    <w:p w14:paraId="40BC9CCE" w14:textId="343199CF" w:rsidR="00351E39" w:rsidRDefault="00351E39" w:rsidP="00351E39">
      <w:pPr>
        <w:jc w:val="both"/>
        <w:rPr>
          <w:rFonts w:ascii="Tahoma" w:hAnsi="Tahoma" w:cs="Tahoma"/>
          <w:bCs/>
        </w:rPr>
      </w:pPr>
    </w:p>
    <w:p w14:paraId="6DE65FF4" w14:textId="77777777" w:rsidR="00351E39" w:rsidRPr="00351E39" w:rsidRDefault="00351E39" w:rsidP="00351E39">
      <w:pPr>
        <w:jc w:val="both"/>
        <w:rPr>
          <w:rFonts w:ascii="Tahoma" w:hAnsi="Tahoma" w:cs="Tahoma"/>
          <w:bCs/>
        </w:rPr>
      </w:pPr>
    </w:p>
    <w:bookmarkEnd w:id="12"/>
    <w:p w14:paraId="110BFA4C" w14:textId="77777777" w:rsidR="0018754A" w:rsidRDefault="0018754A" w:rsidP="00B84683">
      <w:pPr>
        <w:jc w:val="both"/>
        <w:rPr>
          <w:rFonts w:ascii="Tahoma" w:hAnsi="Tahoma" w:cs="Tahoma"/>
          <w:sz w:val="20"/>
          <w:szCs w:val="20"/>
        </w:rPr>
      </w:pPr>
    </w:p>
    <w:p w14:paraId="77CE0E35" w14:textId="3703FD31" w:rsidR="00636ECF" w:rsidRDefault="00636ECF">
      <w:pPr>
        <w:rPr>
          <w:rFonts w:ascii="Tahoma" w:hAnsi="Tahoma" w:cs="Tahoma"/>
          <w:noProof/>
        </w:rPr>
      </w:pPr>
    </w:p>
    <w:p w14:paraId="2F15170B" w14:textId="5721DD75" w:rsidR="00636ECF" w:rsidRDefault="00636ECF">
      <w:pPr>
        <w:rPr>
          <w:rFonts w:ascii="Tahoma" w:hAnsi="Tahoma" w:cs="Tahoma"/>
          <w:noProof/>
        </w:rPr>
      </w:pPr>
    </w:p>
    <w:p w14:paraId="4939B0E3" w14:textId="4543D712" w:rsidR="00636ECF" w:rsidRDefault="00636ECF">
      <w:pPr>
        <w:rPr>
          <w:rFonts w:ascii="Tahoma" w:hAnsi="Tahoma" w:cs="Tahoma"/>
          <w:noProof/>
        </w:rPr>
      </w:pPr>
    </w:p>
    <w:p w14:paraId="569EA8E0" w14:textId="77777777" w:rsidR="00636ECF" w:rsidRDefault="00636ECF">
      <w:pPr>
        <w:rPr>
          <w:rFonts w:ascii="Tahoma" w:hAnsi="Tahoma" w:cs="Tahoma"/>
          <w:noProof/>
        </w:rPr>
      </w:pPr>
    </w:p>
    <w:p w14:paraId="214C5AA9"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7E411E">
        <w:rPr>
          <w:rFonts w:ascii="Tahoma" w:hAnsi="Tahoma" w:cs="Tahoma"/>
          <w:noProof/>
        </w:rPr>
        <w:lastRenderedPageBreak/>
        <w:t>1</w:t>
      </w:r>
      <w:r w:rsidRPr="00431396">
        <w:rPr>
          <w:rFonts w:ascii="Tahoma" w:hAnsi="Tahoma" w:cs="Tahoma"/>
          <w:b w:val="0"/>
          <w:noProof/>
        </w:rPr>
        <w:t>.0 INTRODUCTION</w:t>
      </w:r>
      <w:r w:rsidRPr="00431396">
        <w:rPr>
          <w:b w:val="0"/>
          <w:noProof/>
          <w:webHidden/>
        </w:rPr>
        <w:tab/>
        <w:t>7</w:t>
      </w:r>
    </w:p>
    <w:p w14:paraId="093EC8AF"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48A59965"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13FA9DE6"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10882ABE"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52DC789D" w14:textId="77777777" w:rsidR="00404C23" w:rsidRPr="00431396"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6F0C04B6" w14:textId="77777777" w:rsidR="00404C23" w:rsidRDefault="00404C23" w:rsidP="00610DFA">
      <w:pPr>
        <w:pStyle w:val="TOC1"/>
        <w:numPr>
          <w:ilvl w:val="0"/>
          <w:numId w:val="36"/>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B1DA69D" w14:textId="77777777" w:rsidR="00404C23" w:rsidRDefault="00404C23" w:rsidP="00610DFA">
      <w:pPr>
        <w:pStyle w:val="TOC2"/>
        <w:numPr>
          <w:ilvl w:val="0"/>
          <w:numId w:val="36"/>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7B8DAF78" w14:textId="77777777" w:rsidR="00404C23" w:rsidRDefault="00404C23" w:rsidP="00610DFA">
      <w:pPr>
        <w:pStyle w:val="TOC2"/>
        <w:numPr>
          <w:ilvl w:val="0"/>
          <w:numId w:val="36"/>
        </w:numPr>
        <w:tabs>
          <w:tab w:val="right" w:pos="10195"/>
        </w:tabs>
        <w:rPr>
          <w:rFonts w:eastAsiaTheme="minorEastAsia" w:cstheme="minorBidi"/>
          <w:i w:val="0"/>
          <w:iCs w:val="0"/>
          <w:noProof/>
          <w:sz w:val="22"/>
          <w:szCs w:val="22"/>
          <w:lang w:eastAsia="en-IE"/>
        </w:rPr>
      </w:pPr>
      <w:r w:rsidRPr="007E411E">
        <w:rPr>
          <w:noProof/>
        </w:rPr>
        <w:t>7.2 Closing Date and Time of Tender Proposal</w:t>
      </w:r>
      <w:r>
        <w:rPr>
          <w:noProof/>
          <w:webHidden/>
        </w:rPr>
        <w:tab/>
        <w:t>13</w:t>
      </w:r>
    </w:p>
    <w:p w14:paraId="05919804" w14:textId="77777777" w:rsidR="00404C23" w:rsidRDefault="00404C23" w:rsidP="00610DFA">
      <w:pPr>
        <w:pStyle w:val="TOC2"/>
        <w:numPr>
          <w:ilvl w:val="0"/>
          <w:numId w:val="36"/>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818A06"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2D98E757"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5DEFC24E"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51FE1209"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1B06CC19"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6ED092FA"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52A36DFD"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2BF75C6"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6616183A"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7.12 Declaration of Interest/Conflict of Interest</w:t>
      </w:r>
      <w:r w:rsidRPr="00F9216E">
        <w:rPr>
          <w:webHidden/>
          <w:color w:val="auto"/>
        </w:rPr>
        <w:tab/>
        <w:t>15</w:t>
      </w:r>
    </w:p>
    <w:p w14:paraId="78AC471A"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430AF14"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5AB944D7"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1092DD40"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6D3E9E5D"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164E45E1"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53DB9863"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2A71EB07"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6F5235F2"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3FEC6CEA"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bookmarkStart w:id="13" w:name="_BPDCI_28"/>
      <w:r w:rsidRPr="00F9216E">
        <w:rPr>
          <w:color w:val="auto"/>
        </w:rPr>
        <w:t>7.22 Conflict of Interest</w:t>
      </w:r>
      <w:r w:rsidRPr="00F9216E">
        <w:rPr>
          <w:webHidden/>
          <w:color w:val="auto"/>
        </w:rPr>
        <w:tab/>
        <w:t>18</w:t>
      </w:r>
      <w:bookmarkEnd w:id="13"/>
    </w:p>
    <w:p w14:paraId="6C1B2B57" w14:textId="77777777" w:rsidR="00404C23" w:rsidRPr="00F9216E" w:rsidRDefault="00404C23" w:rsidP="00610DFA">
      <w:pPr>
        <w:pStyle w:val="TOC3"/>
        <w:numPr>
          <w:ilvl w:val="0"/>
          <w:numId w:val="36"/>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695A9CBE" w14:textId="77777777" w:rsidR="00404C23" w:rsidRDefault="00404C23" w:rsidP="00610DFA">
      <w:pPr>
        <w:pStyle w:val="TOC3"/>
        <w:numPr>
          <w:ilvl w:val="0"/>
          <w:numId w:val="36"/>
        </w:numPr>
        <w:rPr>
          <w:rFonts w:eastAsiaTheme="minorEastAsia" w:cstheme="minorBidi"/>
          <w:sz w:val="22"/>
          <w:szCs w:val="22"/>
          <w:lang w:eastAsia="en-IE"/>
        </w:rPr>
      </w:pPr>
      <w:bookmarkStart w:id="14" w:name="_BPDCI_29"/>
      <w:r w:rsidRPr="00F9216E">
        <w:rPr>
          <w:color w:val="auto"/>
        </w:rPr>
        <w:t>7.24 Declaration of Eligibility</w:t>
      </w:r>
      <w:r>
        <w:rPr>
          <w:webHidden/>
        </w:rPr>
        <w:tab/>
        <w:t>18</w:t>
      </w:r>
      <w:bookmarkEnd w:id="14"/>
    </w:p>
    <w:p w14:paraId="543C13D7" w14:textId="77777777" w:rsidR="00404C23" w:rsidRPr="00631FAF" w:rsidRDefault="00404C23" w:rsidP="00610DFA">
      <w:pPr>
        <w:pStyle w:val="TOC1"/>
        <w:numPr>
          <w:ilvl w:val="0"/>
          <w:numId w:val="36"/>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FD211BF" w14:textId="77777777" w:rsidR="00404C23" w:rsidRPr="00631FAF" w:rsidRDefault="00404C23" w:rsidP="00610DFA">
      <w:pPr>
        <w:pStyle w:val="TOC1"/>
        <w:numPr>
          <w:ilvl w:val="0"/>
          <w:numId w:val="36"/>
        </w:numPr>
        <w:tabs>
          <w:tab w:val="right" w:pos="10195"/>
        </w:tabs>
        <w:rPr>
          <w:b w:val="0"/>
          <w:bCs w:val="0"/>
          <w:noProof/>
        </w:rPr>
      </w:pPr>
      <w:r w:rsidRPr="00631FAF">
        <w:rPr>
          <w:b w:val="0"/>
          <w:bCs w:val="0"/>
          <w:noProof/>
        </w:rPr>
        <w:t>9.0 SAMPLES</w:t>
      </w:r>
      <w:r w:rsidRPr="00631FAF">
        <w:rPr>
          <w:b w:val="0"/>
          <w:bCs w:val="0"/>
          <w:noProof/>
        </w:rPr>
        <w:tab/>
      </w:r>
      <w:bookmarkStart w:id="15" w:name="_BPDCI_31"/>
      <w:r w:rsidRPr="00631FAF">
        <w:rPr>
          <w:b w:val="0"/>
          <w:bCs w:val="0"/>
          <w:noProof/>
          <w:webHidden/>
        </w:rPr>
        <w:t>20</w:t>
      </w:r>
      <w:bookmarkEnd w:id="15"/>
    </w:p>
    <w:p w14:paraId="58FFA2C7" w14:textId="77777777" w:rsidR="00404C23" w:rsidRPr="00631FAF" w:rsidRDefault="00404C23" w:rsidP="00610DFA">
      <w:pPr>
        <w:pStyle w:val="TOC1"/>
        <w:numPr>
          <w:ilvl w:val="0"/>
          <w:numId w:val="36"/>
        </w:numPr>
        <w:tabs>
          <w:tab w:val="right" w:pos="10195"/>
        </w:tabs>
        <w:rPr>
          <w:b w:val="0"/>
          <w:bCs w:val="0"/>
          <w:noProof/>
        </w:rPr>
      </w:pPr>
      <w:r w:rsidRPr="00631FAF">
        <w:rPr>
          <w:b w:val="0"/>
          <w:bCs w:val="0"/>
          <w:noProof/>
        </w:rPr>
        <w:t>10.0 QUALIFICATION CRITERIA</w:t>
      </w:r>
      <w:r w:rsidRPr="00631FAF">
        <w:rPr>
          <w:b w:val="0"/>
          <w:bCs w:val="0"/>
          <w:noProof/>
        </w:rPr>
        <w:tab/>
      </w:r>
      <w:bookmarkStart w:id="16" w:name="_BPDCI_33"/>
      <w:r w:rsidRPr="00631FAF">
        <w:rPr>
          <w:b w:val="0"/>
          <w:bCs w:val="0"/>
          <w:noProof/>
          <w:webHidden/>
        </w:rPr>
        <w:t>21</w:t>
      </w:r>
      <w:bookmarkEnd w:id="16"/>
    </w:p>
    <w:p w14:paraId="621496B0" w14:textId="77777777" w:rsidR="00404C23" w:rsidRPr="00631FAF" w:rsidRDefault="00404C23" w:rsidP="00610DFA">
      <w:pPr>
        <w:pStyle w:val="TOC3"/>
        <w:numPr>
          <w:ilvl w:val="0"/>
          <w:numId w:val="36"/>
        </w:numPr>
        <w:rPr>
          <w:color w:val="auto"/>
        </w:rPr>
      </w:pPr>
      <w:r w:rsidRPr="00631FAF">
        <w:rPr>
          <w:color w:val="auto"/>
        </w:rPr>
        <w:t>10.1 General Instructions</w:t>
      </w:r>
      <w:r w:rsidRPr="00631FAF">
        <w:rPr>
          <w:color w:val="auto"/>
        </w:rPr>
        <w:tab/>
      </w:r>
      <w:bookmarkStart w:id="17" w:name="_BPDCI_35"/>
      <w:r w:rsidRPr="00631FAF">
        <w:rPr>
          <w:webHidden/>
          <w:color w:val="auto"/>
        </w:rPr>
        <w:t>21</w:t>
      </w:r>
      <w:bookmarkEnd w:id="17"/>
    </w:p>
    <w:p w14:paraId="4AE5DB71" w14:textId="77777777" w:rsidR="00404C23" w:rsidRPr="00631FAF" w:rsidRDefault="00404C23" w:rsidP="00610DFA">
      <w:pPr>
        <w:pStyle w:val="TOC3"/>
        <w:numPr>
          <w:ilvl w:val="0"/>
          <w:numId w:val="36"/>
        </w:numPr>
        <w:rPr>
          <w:color w:val="auto"/>
        </w:rPr>
      </w:pPr>
      <w:r w:rsidRPr="00631FAF">
        <w:rPr>
          <w:color w:val="auto"/>
        </w:rPr>
        <w:t>10.2 Correction of errors</w:t>
      </w:r>
      <w:r w:rsidRPr="00631FAF">
        <w:rPr>
          <w:color w:val="auto"/>
        </w:rPr>
        <w:tab/>
      </w:r>
      <w:bookmarkStart w:id="18" w:name="_BPDCI_37"/>
      <w:r w:rsidRPr="00631FAF">
        <w:rPr>
          <w:webHidden/>
          <w:color w:val="auto"/>
        </w:rPr>
        <w:t>21</w:t>
      </w:r>
      <w:bookmarkEnd w:id="18"/>
    </w:p>
    <w:p w14:paraId="6F206167" w14:textId="77777777" w:rsidR="00404C23" w:rsidRPr="00C218FF" w:rsidRDefault="00404C23" w:rsidP="00610DFA">
      <w:pPr>
        <w:pStyle w:val="TOC3"/>
        <w:numPr>
          <w:ilvl w:val="0"/>
          <w:numId w:val="36"/>
        </w:numPr>
        <w:rPr>
          <w:color w:val="auto"/>
        </w:rPr>
      </w:pPr>
      <w:r w:rsidRPr="00631FAF">
        <w:rPr>
          <w:color w:val="auto"/>
        </w:rPr>
        <w:t>10.3 Post tender negotiations not permitted</w:t>
      </w:r>
      <w:r w:rsidRPr="00631FAF">
        <w:rPr>
          <w:color w:val="auto"/>
        </w:rPr>
        <w:tab/>
      </w:r>
      <w:bookmarkStart w:id="19" w:name="_BPDCI_39"/>
      <w:r w:rsidRPr="00C218FF">
        <w:rPr>
          <w:webHidden/>
          <w:color w:val="auto"/>
        </w:rPr>
        <w:t>21</w:t>
      </w:r>
      <w:bookmarkEnd w:id="19"/>
    </w:p>
    <w:p w14:paraId="4845A713" w14:textId="77777777" w:rsidR="00404C23" w:rsidRPr="00C218FF" w:rsidRDefault="00404C23" w:rsidP="00610DFA">
      <w:pPr>
        <w:pStyle w:val="TOC3"/>
        <w:numPr>
          <w:ilvl w:val="0"/>
          <w:numId w:val="36"/>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20" w:name="_BPDCI_41"/>
      <w:r w:rsidRPr="00C218FF">
        <w:rPr>
          <w:webHidden/>
          <w:color w:val="auto"/>
        </w:rPr>
        <w:t>22</w:t>
      </w:r>
      <w:bookmarkEnd w:id="20"/>
    </w:p>
    <w:p w14:paraId="33276B14" w14:textId="77777777" w:rsidR="00404C23" w:rsidRPr="00C218FF" w:rsidRDefault="00404C23" w:rsidP="00610DFA">
      <w:pPr>
        <w:pStyle w:val="TOC3"/>
        <w:numPr>
          <w:ilvl w:val="0"/>
          <w:numId w:val="36"/>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21" w:name="_BPDCI_43"/>
      <w:r w:rsidRPr="00C218FF">
        <w:rPr>
          <w:webHidden/>
          <w:color w:val="auto"/>
        </w:rPr>
        <w:t>22</w:t>
      </w:r>
      <w:bookmarkEnd w:id="21"/>
    </w:p>
    <w:p w14:paraId="0A43BCAE" w14:textId="77777777" w:rsidR="00404C23" w:rsidRPr="00C218FF" w:rsidRDefault="00404C23" w:rsidP="00610DFA">
      <w:pPr>
        <w:pStyle w:val="TOC3"/>
        <w:numPr>
          <w:ilvl w:val="0"/>
          <w:numId w:val="36"/>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22" w:name="_BPDCI_45"/>
      <w:r w:rsidRPr="00C218FF">
        <w:rPr>
          <w:webHidden/>
          <w:color w:val="auto"/>
        </w:rPr>
        <w:t>24</w:t>
      </w:r>
      <w:bookmarkEnd w:id="22"/>
    </w:p>
    <w:p w14:paraId="63AA0D97" w14:textId="77777777" w:rsidR="00404C23" w:rsidRPr="00C218FF" w:rsidRDefault="00404C23" w:rsidP="00610DFA">
      <w:pPr>
        <w:pStyle w:val="TOC3"/>
        <w:numPr>
          <w:ilvl w:val="0"/>
          <w:numId w:val="36"/>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3" w:name="_BPDCI_47"/>
      <w:r w:rsidRPr="00C218FF">
        <w:rPr>
          <w:webHidden/>
          <w:color w:val="auto"/>
        </w:rPr>
        <w:t>25</w:t>
      </w:r>
      <w:bookmarkEnd w:id="23"/>
    </w:p>
    <w:p w14:paraId="0DD84468" w14:textId="62981799" w:rsidR="00404C23" w:rsidRPr="00C218FF" w:rsidRDefault="00404C23" w:rsidP="00610DFA">
      <w:pPr>
        <w:pStyle w:val="TOC1"/>
        <w:numPr>
          <w:ilvl w:val="0"/>
          <w:numId w:val="36"/>
        </w:numPr>
        <w:tabs>
          <w:tab w:val="left" w:pos="720"/>
          <w:tab w:val="right" w:pos="10195"/>
        </w:tabs>
        <w:rPr>
          <w:rFonts w:eastAsiaTheme="minorEastAsia" w:cstheme="minorBidi"/>
          <w:b w:val="0"/>
          <w:bCs w:val="0"/>
          <w:noProof/>
          <w:sz w:val="22"/>
          <w:szCs w:val="22"/>
          <w:lang w:eastAsia="en-IE"/>
        </w:rPr>
      </w:pPr>
      <w:r w:rsidRPr="008C0F5C">
        <w:rPr>
          <w:rFonts w:ascii="Tahoma" w:hAnsi="Tahoma" w:cs="Tahoma"/>
          <w:b w:val="0"/>
          <w:noProof/>
        </w:rPr>
        <w:t>11.0</w:t>
      </w:r>
      <w:r w:rsidR="00473D34">
        <w:rPr>
          <w:rFonts w:ascii="Tahoma" w:hAnsi="Tahoma" w:cs="Tahoma"/>
          <w:b w:val="0"/>
          <w:noProof/>
        </w:rPr>
        <w:t xml:space="preserve"> </w:t>
      </w:r>
      <w:r w:rsidRPr="008C0F5C">
        <w:rPr>
          <w:rFonts w:ascii="Tahoma" w:hAnsi="Tahoma" w:cs="Tahoma"/>
          <w:b w:val="0"/>
          <w:noProof/>
        </w:rPr>
        <w:t>T</w:t>
      </w:r>
      <w:r w:rsidR="001C4F88" w:rsidRPr="008C0F5C">
        <w:rPr>
          <w:rFonts w:ascii="Tahoma" w:hAnsi="Tahoma" w:cs="Tahoma"/>
          <w:b w:val="0"/>
          <w:noProof/>
        </w:rPr>
        <w:t xml:space="preserve">echnical Specification </w:t>
      </w:r>
      <w:r w:rsidRPr="00C218FF">
        <w:tab/>
      </w:r>
      <w:bookmarkStart w:id="24" w:name="_BPDCI_49"/>
      <w:r w:rsidRPr="00C218FF">
        <w:rPr>
          <w:b w:val="0"/>
          <w:noProof/>
          <w:webHidden/>
        </w:rPr>
        <w:t>28</w:t>
      </w:r>
      <w:bookmarkEnd w:id="24"/>
    </w:p>
    <w:p w14:paraId="3CC5087F"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5" w:name="_BPDCI_51"/>
    </w:p>
    <w:bookmarkEnd w:id="25"/>
    <w:p w14:paraId="6DE3CB3F" w14:textId="77777777" w:rsidR="005836E6" w:rsidRPr="00631FAF" w:rsidRDefault="005836E6" w:rsidP="005D3CCD">
      <w:pPr>
        <w:rPr>
          <w:rFonts w:ascii="Tahoma" w:hAnsi="Tahoma" w:cs="Tahoma"/>
          <w:noProof/>
        </w:rPr>
      </w:pPr>
    </w:p>
    <w:p w14:paraId="56F92B4B" w14:textId="77777777" w:rsidR="005836E6" w:rsidRDefault="005836E6" w:rsidP="005D3CCD">
      <w:pPr>
        <w:rPr>
          <w:rFonts w:ascii="Tahoma" w:hAnsi="Tahoma" w:cs="Tahoma"/>
          <w:noProof/>
        </w:rPr>
      </w:pPr>
    </w:p>
    <w:p w14:paraId="2FFEBC61" w14:textId="77777777" w:rsidR="005836E6" w:rsidRDefault="005836E6" w:rsidP="005D3CCD">
      <w:pPr>
        <w:rPr>
          <w:rFonts w:ascii="Tahoma" w:hAnsi="Tahoma" w:cs="Tahoma"/>
          <w:noProof/>
        </w:rPr>
      </w:pPr>
    </w:p>
    <w:p w14:paraId="5A8DB0CD" w14:textId="77777777" w:rsidR="005836E6" w:rsidRDefault="005836E6" w:rsidP="005D3CCD">
      <w:pPr>
        <w:rPr>
          <w:rFonts w:ascii="Tahoma" w:hAnsi="Tahoma" w:cs="Tahoma"/>
          <w:noProof/>
        </w:rPr>
      </w:pPr>
    </w:p>
    <w:p w14:paraId="08C480F7" w14:textId="77777777" w:rsidR="005836E6" w:rsidRDefault="005836E6" w:rsidP="005D3CCD">
      <w:pPr>
        <w:rPr>
          <w:rFonts w:ascii="Tahoma" w:hAnsi="Tahoma" w:cs="Tahoma"/>
          <w:noProof/>
        </w:rPr>
      </w:pPr>
    </w:p>
    <w:p w14:paraId="75944B0F" w14:textId="77777777" w:rsidR="005836E6" w:rsidRDefault="005836E6" w:rsidP="005D3CCD">
      <w:pPr>
        <w:rPr>
          <w:rFonts w:ascii="Tahoma" w:hAnsi="Tahoma" w:cs="Tahoma"/>
          <w:noProof/>
        </w:rPr>
      </w:pPr>
    </w:p>
    <w:p w14:paraId="55107BA7" w14:textId="77777777" w:rsidR="005836E6" w:rsidRDefault="005836E6" w:rsidP="005D3CCD">
      <w:pPr>
        <w:rPr>
          <w:rFonts w:ascii="Tahoma" w:hAnsi="Tahoma" w:cs="Tahoma"/>
          <w:noProof/>
        </w:rPr>
      </w:pPr>
    </w:p>
    <w:p w14:paraId="7464A396" w14:textId="77777777" w:rsidR="005836E6" w:rsidRDefault="005836E6" w:rsidP="005D3CCD">
      <w:pPr>
        <w:rPr>
          <w:rFonts w:ascii="Tahoma" w:hAnsi="Tahoma" w:cs="Tahoma"/>
          <w:noProof/>
        </w:rPr>
      </w:pPr>
    </w:p>
    <w:p w14:paraId="53E49D3D" w14:textId="77777777" w:rsidR="005836E6" w:rsidRDefault="005836E6" w:rsidP="005D3CCD">
      <w:pPr>
        <w:rPr>
          <w:rFonts w:ascii="Tahoma" w:hAnsi="Tahoma" w:cs="Tahoma"/>
          <w:noProof/>
        </w:rPr>
      </w:pPr>
    </w:p>
    <w:p w14:paraId="04710ECC" w14:textId="77777777" w:rsidR="005836E6" w:rsidRDefault="005836E6" w:rsidP="005D3CCD">
      <w:pPr>
        <w:rPr>
          <w:rFonts w:ascii="Tahoma" w:hAnsi="Tahoma" w:cs="Tahoma"/>
          <w:noProof/>
        </w:rPr>
      </w:pPr>
    </w:p>
    <w:p w14:paraId="00514F3A" w14:textId="77777777" w:rsidR="005836E6" w:rsidRDefault="005836E6" w:rsidP="005D3CCD">
      <w:pPr>
        <w:rPr>
          <w:rFonts w:ascii="Tahoma" w:hAnsi="Tahoma" w:cs="Tahoma"/>
          <w:noProof/>
        </w:rPr>
      </w:pPr>
    </w:p>
    <w:p w14:paraId="4A591081" w14:textId="77777777" w:rsidR="005836E6" w:rsidRDefault="005836E6" w:rsidP="005D3CCD">
      <w:pPr>
        <w:rPr>
          <w:rFonts w:ascii="Tahoma" w:hAnsi="Tahoma" w:cs="Tahoma"/>
          <w:noProof/>
        </w:rPr>
      </w:pPr>
    </w:p>
    <w:p w14:paraId="55DAF3B0" w14:textId="77777777" w:rsidR="005836E6" w:rsidRDefault="005836E6" w:rsidP="005D3CCD">
      <w:pPr>
        <w:rPr>
          <w:rFonts w:ascii="Tahoma" w:hAnsi="Tahoma" w:cs="Tahoma"/>
          <w:noProof/>
        </w:rPr>
      </w:pPr>
    </w:p>
    <w:p w14:paraId="4BC39276" w14:textId="77777777" w:rsidR="0067288A" w:rsidRPr="009E1C6A" w:rsidRDefault="0067288A" w:rsidP="005836E6">
      <w:pPr>
        <w:pStyle w:val="Title"/>
      </w:pPr>
      <w:bookmarkStart w:id="26" w:name="_Toc445187408"/>
      <w:bookmarkStart w:id="27" w:name="_Toc452366095"/>
      <w:r w:rsidRPr="009E1C6A">
        <w:t>INVITATION TO TENDER AND COMPETITION RULES</w:t>
      </w:r>
      <w:bookmarkEnd w:id="26"/>
      <w:bookmarkEnd w:id="27"/>
    </w:p>
    <w:p w14:paraId="28D68572" w14:textId="77777777" w:rsidR="00D646F1" w:rsidRDefault="00D646F1" w:rsidP="00DE563F">
      <w:pPr>
        <w:pStyle w:val="Heading2"/>
        <w:rPr>
          <w:rStyle w:val="Emphasis"/>
          <w:b/>
        </w:rPr>
      </w:pPr>
      <w:bookmarkStart w:id="28" w:name="_Toc445187409"/>
      <w:bookmarkStart w:id="29" w:name="_Toc452366096"/>
    </w:p>
    <w:p w14:paraId="48CA3251" w14:textId="2FC03FDC" w:rsidR="0067288A" w:rsidRDefault="0067288A" w:rsidP="00610DFA">
      <w:pPr>
        <w:pStyle w:val="Heading1"/>
        <w:numPr>
          <w:ilvl w:val="0"/>
          <w:numId w:val="39"/>
        </w:numPr>
        <w:rPr>
          <w:rStyle w:val="Emphasis"/>
          <w:rFonts w:ascii="Tahoma" w:hAnsi="Tahoma" w:cs="Tahoma"/>
        </w:rPr>
      </w:pPr>
      <w:bookmarkStart w:id="30" w:name="_Toc459388542"/>
      <w:r w:rsidRPr="005836E6">
        <w:rPr>
          <w:rStyle w:val="Emphasis"/>
          <w:rFonts w:ascii="Tahoma" w:hAnsi="Tahoma" w:cs="Tahoma"/>
        </w:rPr>
        <w:lastRenderedPageBreak/>
        <w:t>INTRODUCTION</w:t>
      </w:r>
      <w:bookmarkEnd w:id="28"/>
      <w:bookmarkEnd w:id="29"/>
      <w:bookmarkEnd w:id="30"/>
    </w:p>
    <w:p w14:paraId="46D7A3A3" w14:textId="36E2AF1C" w:rsidR="00914D75" w:rsidRDefault="00914D75" w:rsidP="00914D75"/>
    <w:p w14:paraId="316494BF" w14:textId="51AC5F62" w:rsidR="00914D75" w:rsidRPr="00914D75" w:rsidRDefault="00914D75" w:rsidP="00914D75">
      <w:r w:rsidRPr="00914D75">
        <w:t>This Invitation to Tender (ITT) has been prepared for the purpose of this tender is to identify one or more Tenderer(s) to provide a Coagulation Analytical Platform for the St James’s Hospital Coagulation Laboratory incorporating the National Centre for Hereditary Coagulation Disorders in line with the CA product specifications outlined in 003 – Compulsory Price Schedule for the Provision of a Coagulation Analytical Platform.</w:t>
      </w:r>
    </w:p>
    <w:p w14:paraId="0FF92758" w14:textId="7995B5D1" w:rsidR="0067288A" w:rsidRDefault="0067288A" w:rsidP="00595D6A">
      <w:pPr>
        <w:jc w:val="both"/>
        <w:rPr>
          <w:rFonts w:ascii="Tahoma" w:hAnsi="Tahoma" w:cs="Tahoma"/>
          <w:sz w:val="20"/>
        </w:rPr>
      </w:pPr>
      <w:r w:rsidRPr="005C4366">
        <w:rPr>
          <w:rFonts w:ascii="Tahoma" w:hAnsi="Tahoma" w:cs="Tahoma"/>
          <w:sz w:val="20"/>
          <w:szCs w:val="20"/>
        </w:rPr>
        <w:t xml:space="preserve">This </w:t>
      </w:r>
      <w:r w:rsidRPr="00351E39">
        <w:rPr>
          <w:rFonts w:ascii="Tahoma" w:hAnsi="Tahoma" w:cs="Tahoma"/>
          <w:sz w:val="20"/>
        </w:rPr>
        <w:t xml:space="preserve">Invitation to Tender (ITT) has been prepared for the purpose </w:t>
      </w:r>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 xml:space="preserve">ing </w:t>
      </w:r>
      <w:bookmarkStart w:id="31" w:name="_BPDCD_53"/>
      <w:r w:rsidR="005450C3" w:rsidRPr="00C218FF">
        <w:rPr>
          <w:rFonts w:ascii="Tahoma" w:hAnsi="Tahoma" w:cs="Tahoma"/>
          <w:sz w:val="20"/>
        </w:rPr>
        <w:t xml:space="preserve">a </w:t>
      </w:r>
      <w:r w:rsidRPr="00C218FF">
        <w:rPr>
          <w:rFonts w:ascii="Tahoma" w:hAnsi="Tahoma" w:cs="Tahoma"/>
          <w:sz w:val="20"/>
        </w:rPr>
        <w:t>Tenderer</w:t>
      </w:r>
      <w:bookmarkEnd w:id="31"/>
      <w:r w:rsidR="009F1BA4" w:rsidRPr="00C218FF">
        <w:rPr>
          <w:rFonts w:ascii="Tahoma" w:hAnsi="Tahoma" w:cs="Tahoma"/>
          <w:sz w:val="20"/>
        </w:rPr>
        <w:t xml:space="preserve"> </w:t>
      </w:r>
      <w:r w:rsidR="00C017B9">
        <w:rPr>
          <w:rFonts w:ascii="Tahoma" w:hAnsi="Tahoma" w:cs="Tahoma"/>
          <w:sz w:val="20"/>
        </w:rPr>
        <w:t>who will</w:t>
      </w:r>
      <w:r w:rsidRPr="00C218FF">
        <w:rPr>
          <w:rFonts w:ascii="Tahoma" w:hAnsi="Tahoma" w:cs="Tahoma"/>
          <w:sz w:val="20"/>
        </w:rPr>
        <w:t xml:space="preserve"> </w:t>
      </w:r>
      <w:proofErr w:type="gramStart"/>
      <w:r>
        <w:rPr>
          <w:rFonts w:ascii="Tahoma" w:hAnsi="Tahoma" w:cs="Tahoma"/>
          <w:sz w:val="20"/>
        </w:rPr>
        <w:t>provide</w:t>
      </w:r>
      <w:r w:rsidR="0063106C" w:rsidRPr="00351E39">
        <w:rPr>
          <w:rFonts w:ascii="Tahoma" w:hAnsi="Tahoma" w:cs="Tahoma"/>
          <w:sz w:val="20"/>
        </w:rPr>
        <w:t xml:space="preserve"> </w:t>
      </w:r>
      <w:r w:rsidR="00351E39" w:rsidRPr="00351E39">
        <w:rPr>
          <w:rFonts w:ascii="Tahoma" w:hAnsi="Tahoma" w:cs="Tahoma"/>
          <w:sz w:val="20"/>
        </w:rPr>
        <w:t xml:space="preserve"> a</w:t>
      </w:r>
      <w:proofErr w:type="gramEnd"/>
      <w:r w:rsidR="00351E39" w:rsidRPr="00351E39">
        <w:rPr>
          <w:rFonts w:ascii="Tahoma" w:hAnsi="Tahoma" w:cs="Tahoma"/>
          <w:sz w:val="20"/>
        </w:rPr>
        <w:t xml:space="preserve"> Coagulation Analytical Platform  for the St James’s Hospital Coagulation Laboratory incorporating the National Centre for Hereditary Coagulation Disorders.</w:t>
      </w:r>
      <w:r w:rsidR="00351E39">
        <w:rPr>
          <w:rFonts w:ascii="Tahoma" w:hAnsi="Tahoma" w:cs="Tahoma"/>
          <w:sz w:val="20"/>
        </w:rPr>
        <w:t xml:space="preserve"> i</w:t>
      </w:r>
      <w:r>
        <w:rPr>
          <w:rFonts w:ascii="Tahoma" w:hAnsi="Tahoma" w:cs="Tahoma"/>
          <w:sz w:val="20"/>
        </w:rPr>
        <w:t>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1C2CE7">
        <w:rPr>
          <w:rFonts w:ascii="Tahoma" w:hAnsi="Tahoma" w:cs="Tahoma"/>
          <w:sz w:val="20"/>
        </w:rPr>
        <w:t xml:space="preserve"> </w:t>
      </w:r>
      <w:r w:rsidR="0039690B" w:rsidRPr="0039690B">
        <w:rPr>
          <w:rFonts w:ascii="Tahoma" w:hAnsi="Tahoma" w:cs="Tahoma"/>
          <w:sz w:val="20"/>
        </w:rPr>
        <w:t>TECHNICAL SPECIFICATION</w:t>
      </w:r>
      <w:r>
        <w:rPr>
          <w:rFonts w:ascii="Tahoma" w:hAnsi="Tahoma" w:cs="Tahoma"/>
          <w:sz w:val="20"/>
        </w:rPr>
        <w:t>.</w:t>
      </w:r>
    </w:p>
    <w:p w14:paraId="64670D3E" w14:textId="77777777" w:rsidR="0067288A" w:rsidRDefault="0067288A" w:rsidP="0067288A">
      <w:pPr>
        <w:jc w:val="both"/>
        <w:rPr>
          <w:rFonts w:ascii="Tahoma" w:hAnsi="Tahoma" w:cs="Tahoma"/>
          <w:sz w:val="20"/>
        </w:rPr>
      </w:pPr>
    </w:p>
    <w:p w14:paraId="6073FF27" w14:textId="32101592"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sidR="00320D98">
        <w:rPr>
          <w:rFonts w:ascii="Tahoma" w:hAnsi="Tahoma" w:cs="Tahoma"/>
          <w:sz w:val="20"/>
          <w:szCs w:val="20"/>
        </w:rPr>
        <w:t>,</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5D107021" w14:textId="77777777" w:rsidR="0067288A" w:rsidRDefault="0067288A" w:rsidP="0067288A">
      <w:pPr>
        <w:jc w:val="both"/>
        <w:rPr>
          <w:rFonts w:ascii="Tahoma" w:hAnsi="Tahoma" w:cs="Tahoma"/>
          <w:sz w:val="20"/>
        </w:rPr>
      </w:pPr>
    </w:p>
    <w:p w14:paraId="5AAA9095" w14:textId="21767BB6" w:rsidR="0067288A" w:rsidRDefault="0067288A" w:rsidP="0067288A">
      <w:pPr>
        <w:jc w:val="both"/>
        <w:rPr>
          <w:rFonts w:ascii="Tahoma" w:hAnsi="Tahoma" w:cs="Tahoma"/>
          <w:sz w:val="20"/>
          <w:szCs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w:t>
      </w:r>
      <w:proofErr w:type="gramStart"/>
      <w:r>
        <w:rPr>
          <w:rFonts w:ascii="Tahoma" w:hAnsi="Tahoma" w:cs="Tahoma"/>
          <w:sz w:val="20"/>
          <w:szCs w:val="20"/>
          <w:lang w:val="en-GB"/>
        </w:rPr>
        <w:t>one</w:t>
      </w:r>
      <w:r w:rsidR="001C2CE7">
        <w:rPr>
          <w:rFonts w:ascii="Tahoma" w:hAnsi="Tahoma" w:cs="Tahoma"/>
          <w:sz w:val="20"/>
          <w:szCs w:val="20"/>
          <w:lang w:val="en-GB"/>
        </w:rPr>
        <w:t xml:space="preserve"> </w:t>
      </w:r>
      <w:r>
        <w:rPr>
          <w:rFonts w:ascii="Tahoma" w:hAnsi="Tahoma" w:cs="Tahoma"/>
          <w:sz w:val="20"/>
          <w:szCs w:val="20"/>
          <w:lang w:val="en-GB"/>
        </w:rPr>
        <w:t xml:space="preserve"> </w:t>
      </w:r>
      <w:r>
        <w:rPr>
          <w:rFonts w:ascii="Tahoma" w:hAnsi="Tahoma" w:cs="Tahoma"/>
          <w:sz w:val="20"/>
          <w:szCs w:val="20"/>
        </w:rPr>
        <w:t>Tenderer</w:t>
      </w:r>
      <w:proofErr w:type="gramEnd"/>
      <w:r w:rsidR="006605FA">
        <w:rPr>
          <w:rFonts w:ascii="Tahoma" w:hAnsi="Tahoma" w:cs="Tahoma"/>
          <w:sz w:val="20"/>
          <w:szCs w:val="20"/>
        </w:rPr>
        <w:t xml:space="preserve"> </w:t>
      </w:r>
      <w:r w:rsidRPr="005C4366">
        <w:rPr>
          <w:rFonts w:ascii="Tahoma" w:hAnsi="Tahoma" w:cs="Tahoma"/>
          <w:sz w:val="20"/>
          <w:szCs w:val="20"/>
        </w:rPr>
        <w:t xml:space="preserve">who will </w:t>
      </w:r>
      <w:r w:rsidR="00EE4901">
        <w:rPr>
          <w:rFonts w:ascii="Tahoma" w:hAnsi="Tahoma" w:cs="Tahoma"/>
          <w:sz w:val="20"/>
          <w:szCs w:val="20"/>
        </w:rPr>
        <w:t>meet the CA’s requirements.</w:t>
      </w:r>
      <w:r w:rsidR="008A0EA0">
        <w:rPr>
          <w:rFonts w:ascii="Tahoma" w:hAnsi="Tahoma" w:cs="Tahoma"/>
          <w:sz w:val="20"/>
          <w:szCs w:val="20"/>
        </w:rPr>
        <w:t xml:space="preserve"> </w:t>
      </w:r>
    </w:p>
    <w:p w14:paraId="12DF3496" w14:textId="74D88282" w:rsidR="001C2CE7" w:rsidRDefault="001C2CE7" w:rsidP="0067288A">
      <w:pPr>
        <w:jc w:val="both"/>
        <w:rPr>
          <w:rFonts w:ascii="Tahoma" w:hAnsi="Tahoma" w:cs="Tahoma"/>
          <w:sz w:val="20"/>
          <w:szCs w:val="20"/>
        </w:rPr>
      </w:pPr>
    </w:p>
    <w:p w14:paraId="3113A937" w14:textId="3152C348" w:rsidR="001C2CE7" w:rsidRDefault="001C2CE7" w:rsidP="0067288A">
      <w:pPr>
        <w:jc w:val="both"/>
        <w:rPr>
          <w:rFonts w:ascii="Tahoma" w:hAnsi="Tahoma" w:cs="Tahoma"/>
          <w:sz w:val="20"/>
        </w:rPr>
      </w:pPr>
      <w:r w:rsidRPr="001C2CE7">
        <w:rPr>
          <w:rFonts w:ascii="Tahoma" w:hAnsi="Tahoma" w:cs="Tahoma"/>
          <w:sz w:val="20"/>
        </w:rPr>
        <w:t xml:space="preserve">The CA reserves the right to award the entire tender to an individual bidder based on the final tender evaluation scoring methodology </w:t>
      </w:r>
      <w:proofErr w:type="gramStart"/>
      <w:r w:rsidRPr="001C2CE7">
        <w:rPr>
          <w:rFonts w:ascii="Tahoma" w:hAnsi="Tahoma" w:cs="Tahoma"/>
          <w:sz w:val="20"/>
        </w:rPr>
        <w:t>employed .</w:t>
      </w:r>
      <w:proofErr w:type="gramEnd"/>
      <w:r w:rsidRPr="001C2CE7">
        <w:rPr>
          <w:rFonts w:ascii="Tahoma" w:hAnsi="Tahoma" w:cs="Tahoma"/>
          <w:sz w:val="20"/>
        </w:rPr>
        <w:t xml:space="preserve"> This will be a combination of cost and quality measures as outlined</w:t>
      </w:r>
      <w:r w:rsidR="00EC2C42">
        <w:rPr>
          <w:rFonts w:ascii="Tahoma" w:hAnsi="Tahoma" w:cs="Tahoma"/>
          <w:sz w:val="20"/>
        </w:rPr>
        <w:t xml:space="preserve"> </w:t>
      </w:r>
      <w:r w:rsidRPr="001C2CE7">
        <w:rPr>
          <w:rFonts w:ascii="Tahoma" w:hAnsi="Tahoma" w:cs="Tahoma"/>
          <w:sz w:val="20"/>
        </w:rPr>
        <w:t xml:space="preserve">below in Scoring Methodology.  </w:t>
      </w:r>
      <w:r w:rsidR="00914D75" w:rsidRPr="00914D75">
        <w:rPr>
          <w:rFonts w:ascii="Tahoma" w:hAnsi="Tahoma" w:cs="Tahoma"/>
          <w:sz w:val="20"/>
        </w:rPr>
        <w:t xml:space="preserve">The CA reserves the right to purchase articles, goods and materials </w:t>
      </w:r>
      <w:r w:rsidR="00914D75">
        <w:rPr>
          <w:rFonts w:ascii="Tahoma" w:hAnsi="Tahoma" w:cs="Tahoma"/>
          <w:sz w:val="20"/>
        </w:rPr>
        <w:t xml:space="preserve">from one </w:t>
      </w:r>
      <w:proofErr w:type="gramStart"/>
      <w:r w:rsidR="00914D75">
        <w:rPr>
          <w:rFonts w:ascii="Tahoma" w:hAnsi="Tahoma" w:cs="Tahoma"/>
          <w:sz w:val="20"/>
        </w:rPr>
        <w:t xml:space="preserve">tenderer </w:t>
      </w:r>
      <w:r w:rsidR="00914D75" w:rsidRPr="00914D75">
        <w:rPr>
          <w:rFonts w:ascii="Tahoma" w:hAnsi="Tahoma" w:cs="Tahoma"/>
          <w:sz w:val="20"/>
        </w:rPr>
        <w:t xml:space="preserve"> and</w:t>
      </w:r>
      <w:proofErr w:type="gramEnd"/>
      <w:r w:rsidR="00914D75" w:rsidRPr="00914D75">
        <w:rPr>
          <w:rFonts w:ascii="Tahoma" w:hAnsi="Tahoma" w:cs="Tahoma"/>
          <w:sz w:val="20"/>
        </w:rPr>
        <w:t xml:space="preserve"> reserve the right to make the award to one tenderer for the provision of the Coagulation Analytical Platform in relation to the tender process being followed for the procurement of such products and associated services.</w:t>
      </w:r>
    </w:p>
    <w:p w14:paraId="5C7981DD" w14:textId="77777777" w:rsidR="0067288A" w:rsidRDefault="0067288A" w:rsidP="0067288A">
      <w:pPr>
        <w:jc w:val="both"/>
        <w:rPr>
          <w:rFonts w:ascii="Tahoma" w:hAnsi="Tahoma" w:cs="Tahoma"/>
          <w:sz w:val="20"/>
        </w:rPr>
      </w:pPr>
    </w:p>
    <w:p w14:paraId="3C77DE0B"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D8E0EE8" w14:textId="77777777" w:rsidR="00E913F3" w:rsidRDefault="00E913F3" w:rsidP="0067288A">
      <w:pPr>
        <w:jc w:val="both"/>
        <w:rPr>
          <w:rFonts w:ascii="Tahoma" w:hAnsi="Tahoma" w:cs="Tahoma"/>
          <w:sz w:val="20"/>
          <w:szCs w:val="20"/>
        </w:rPr>
      </w:pPr>
    </w:p>
    <w:p w14:paraId="2DDEBBFD" w14:textId="77777777" w:rsidR="00E913F3" w:rsidRDefault="00E913F3" w:rsidP="0067288A">
      <w:pPr>
        <w:jc w:val="both"/>
        <w:rPr>
          <w:rFonts w:ascii="Tahoma" w:hAnsi="Tahoma" w:cs="Tahoma"/>
          <w:sz w:val="20"/>
          <w:szCs w:val="20"/>
        </w:rPr>
      </w:pPr>
    </w:p>
    <w:p w14:paraId="54DEAD5A" w14:textId="78640E94" w:rsidR="00E913F3" w:rsidRDefault="0034607E" w:rsidP="0067288A">
      <w:pPr>
        <w:jc w:val="both"/>
        <w:rPr>
          <w:rFonts w:ascii="Tahoma" w:hAnsi="Tahoma" w:cs="Tahoma"/>
          <w:sz w:val="20"/>
          <w:szCs w:val="20"/>
        </w:rPr>
      </w:pPr>
      <w:r>
        <w:rPr>
          <w:rFonts w:ascii="Tahoma" w:hAnsi="Tahoma" w:cs="Tahoma"/>
          <w:sz w:val="20"/>
          <w:szCs w:val="20"/>
        </w:rPr>
        <w:t>T</w:t>
      </w:r>
      <w:r w:rsidR="00E913F3" w:rsidRPr="00E913F3">
        <w:rPr>
          <w:rFonts w:ascii="Tahoma" w:hAnsi="Tahoma" w:cs="Tahoma"/>
          <w:sz w:val="20"/>
          <w:szCs w:val="20"/>
        </w:rPr>
        <w:t>his competition is being conducted for SJH</w:t>
      </w:r>
      <w:r>
        <w:rPr>
          <w:rFonts w:ascii="Tahoma" w:hAnsi="Tahoma" w:cs="Tahoma"/>
          <w:sz w:val="20"/>
          <w:szCs w:val="20"/>
        </w:rPr>
        <w:t xml:space="preserve"> </w:t>
      </w:r>
      <w:proofErr w:type="gramStart"/>
      <w:r>
        <w:rPr>
          <w:rFonts w:ascii="Tahoma" w:hAnsi="Tahoma" w:cs="Tahoma"/>
          <w:sz w:val="20"/>
          <w:szCs w:val="20"/>
        </w:rPr>
        <w:t xml:space="preserve">only </w:t>
      </w:r>
      <w:r w:rsidR="00E913F3" w:rsidRPr="00E913F3">
        <w:rPr>
          <w:rFonts w:ascii="Tahoma" w:hAnsi="Tahoma" w:cs="Tahoma"/>
          <w:sz w:val="20"/>
          <w:szCs w:val="20"/>
        </w:rPr>
        <w:t>.</w:t>
      </w:r>
      <w:proofErr w:type="gramEnd"/>
    </w:p>
    <w:p w14:paraId="7DAD4ABB" w14:textId="77777777" w:rsidR="0067288A" w:rsidRPr="00E119EC" w:rsidRDefault="0067288A" w:rsidP="0067288A">
      <w:pPr>
        <w:pStyle w:val="BodyText"/>
        <w:jc w:val="both"/>
        <w:rPr>
          <w:rFonts w:ascii="Tahoma" w:hAnsi="Tahoma" w:cs="Tahoma"/>
          <w:b w:val="0"/>
          <w:sz w:val="20"/>
        </w:rPr>
      </w:pPr>
    </w:p>
    <w:p w14:paraId="7C18DD7E" w14:textId="77777777" w:rsidR="0067288A" w:rsidRPr="00136EAF" w:rsidRDefault="0067288A" w:rsidP="0067288A">
      <w:pPr>
        <w:pStyle w:val="BodyText"/>
        <w:jc w:val="both"/>
        <w:rPr>
          <w:rFonts w:ascii="Tahoma" w:hAnsi="Tahoma" w:cs="Tahoma"/>
          <w:b w:val="0"/>
          <w:sz w:val="20"/>
        </w:rPr>
      </w:pPr>
    </w:p>
    <w:p w14:paraId="5ED5CAD3" w14:textId="77777777" w:rsidR="008D73E2" w:rsidRDefault="008D73E2" w:rsidP="0067288A">
      <w:pPr>
        <w:pStyle w:val="BodyText"/>
        <w:jc w:val="both"/>
        <w:rPr>
          <w:rFonts w:ascii="Tahoma" w:hAnsi="Tahoma" w:cs="Tahoma"/>
          <w:b w:val="0"/>
          <w:sz w:val="20"/>
        </w:rPr>
      </w:pPr>
    </w:p>
    <w:p w14:paraId="4AD2E940" w14:textId="77777777" w:rsidR="008D73E2" w:rsidRPr="00E119EC" w:rsidRDefault="008D73E2" w:rsidP="0067288A">
      <w:pPr>
        <w:pStyle w:val="BodyText"/>
        <w:jc w:val="both"/>
        <w:rPr>
          <w:rFonts w:ascii="Tahoma" w:hAnsi="Tahoma" w:cs="Tahoma"/>
          <w:b w:val="0"/>
          <w:sz w:val="20"/>
        </w:rPr>
      </w:pPr>
    </w:p>
    <w:p w14:paraId="184B2BF9" w14:textId="77777777" w:rsidR="0067288A" w:rsidRDefault="0067288A" w:rsidP="0067288A">
      <w:pPr>
        <w:pStyle w:val="BodyText"/>
        <w:jc w:val="both"/>
        <w:rPr>
          <w:rFonts w:ascii="Tahoma" w:hAnsi="Tahoma" w:cs="Tahoma"/>
          <w:sz w:val="20"/>
        </w:rPr>
      </w:pPr>
    </w:p>
    <w:p w14:paraId="16E29C44" w14:textId="0B91A84F"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r w:rsidR="0034607E">
        <w:rPr>
          <w:rFonts w:ascii="Tahoma" w:hAnsi="Tahoma" w:cs="Tahoma"/>
          <w:sz w:val="20"/>
          <w:szCs w:val="20"/>
        </w:rPr>
        <w:t>SJH</w:t>
      </w:r>
      <w:r w:rsidRPr="00B663CA">
        <w:rPr>
          <w:rFonts w:ascii="Tahoma" w:hAnsi="Tahoma" w:cs="Tahoma"/>
          <w:sz w:val="20"/>
          <w:szCs w:val="20"/>
        </w:rPr>
        <w:t xml:space="preserve"> Standard Terms and Conditions </w:t>
      </w:r>
      <w:bookmarkStart w:id="32" w:name="_BPDCD_54"/>
      <w:bookmarkEnd w:id="32"/>
    </w:p>
    <w:p w14:paraId="0E91A802" w14:textId="77777777" w:rsidR="0067288A" w:rsidRPr="00B663CA" w:rsidRDefault="0067288A" w:rsidP="0067288A">
      <w:pPr>
        <w:jc w:val="both"/>
        <w:rPr>
          <w:rFonts w:ascii="Tahoma" w:hAnsi="Tahoma" w:cs="Tahoma"/>
          <w:sz w:val="20"/>
          <w:szCs w:val="20"/>
        </w:rPr>
      </w:pPr>
    </w:p>
    <w:p w14:paraId="04E71D43" w14:textId="77777777" w:rsidR="0067288A" w:rsidRPr="00B663CA" w:rsidRDefault="006A5E9E" w:rsidP="0067288A">
      <w:pPr>
        <w:jc w:val="both"/>
        <w:rPr>
          <w:rFonts w:ascii="Tahoma" w:hAnsi="Tahoma" w:cs="Tahoma"/>
          <w:sz w:val="20"/>
          <w:szCs w:val="20"/>
        </w:rPr>
      </w:pPr>
      <w:bookmarkStart w:id="33" w:name="_BPDCD_56"/>
      <w:r w:rsidRPr="00C218FF">
        <w:rPr>
          <w:rFonts w:ascii="Tahoma" w:hAnsi="Tahoma" w:cs="Tahoma"/>
          <w:sz w:val="20"/>
          <w:szCs w:val="20"/>
        </w:rPr>
        <w:t>Tenderers</w:t>
      </w:r>
      <w:bookmarkEnd w:id="33"/>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315A4039" w14:textId="77777777" w:rsidR="0067288A" w:rsidRPr="00B663CA" w:rsidRDefault="0067288A" w:rsidP="0067288A">
      <w:pPr>
        <w:jc w:val="both"/>
        <w:rPr>
          <w:rFonts w:ascii="Tahoma" w:hAnsi="Tahoma" w:cs="Tahoma"/>
          <w:sz w:val="20"/>
          <w:szCs w:val="20"/>
        </w:rPr>
      </w:pPr>
    </w:p>
    <w:p w14:paraId="6E5E9CFA"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3EB90D98" w14:textId="77777777" w:rsidR="00A10399" w:rsidRDefault="00A10399" w:rsidP="00595D6A">
      <w:pPr>
        <w:rPr>
          <w:rFonts w:ascii="Tahoma" w:hAnsi="Tahoma" w:cs="Tahoma"/>
          <w:sz w:val="20"/>
          <w:szCs w:val="20"/>
          <w:lang w:val="en-GB"/>
        </w:rPr>
      </w:pPr>
    </w:p>
    <w:p w14:paraId="5C4B53EA" w14:textId="77777777" w:rsidR="00D646F1" w:rsidRPr="00595D6A" w:rsidRDefault="00D646F1" w:rsidP="00595D6A">
      <w:pPr>
        <w:rPr>
          <w:rFonts w:ascii="Tahoma" w:hAnsi="Tahoma" w:cs="Tahoma"/>
          <w:bCs/>
          <w:color w:val="000000"/>
          <w:sz w:val="20"/>
          <w:szCs w:val="20"/>
        </w:rPr>
      </w:pPr>
    </w:p>
    <w:p w14:paraId="7D434FBD" w14:textId="1A570291" w:rsidR="00351E39" w:rsidRDefault="0067288A" w:rsidP="00351E39">
      <w:pPr>
        <w:pStyle w:val="Heading1"/>
        <w:numPr>
          <w:ilvl w:val="0"/>
          <w:numId w:val="39"/>
        </w:numPr>
        <w:rPr>
          <w:rStyle w:val="Emphasis"/>
          <w:rFonts w:ascii="Tahoma" w:hAnsi="Tahoma" w:cs="Tahoma"/>
        </w:rPr>
      </w:pPr>
      <w:bookmarkStart w:id="34" w:name="_Toc445187410"/>
      <w:bookmarkStart w:id="35" w:name="_Toc452366097"/>
      <w:bookmarkStart w:id="36" w:name="_Toc459388543"/>
      <w:r w:rsidRPr="005836E6">
        <w:rPr>
          <w:rStyle w:val="Emphasis"/>
          <w:rFonts w:ascii="Tahoma" w:hAnsi="Tahoma" w:cs="Tahoma"/>
        </w:rPr>
        <w:lastRenderedPageBreak/>
        <w:t>PURPOSE</w:t>
      </w:r>
      <w:bookmarkEnd w:id="34"/>
      <w:bookmarkEnd w:id="35"/>
      <w:bookmarkEnd w:id="36"/>
    </w:p>
    <w:p w14:paraId="181E6A9F" w14:textId="4B6B0D15" w:rsidR="0067288A" w:rsidRDefault="00351E39" w:rsidP="00351E39">
      <w:pPr>
        <w:pStyle w:val="Heading1"/>
        <w:tabs>
          <w:tab w:val="clear" w:pos="432"/>
        </w:tabs>
        <w:ind w:left="0" w:firstLine="0"/>
        <w:rPr>
          <w:rFonts w:ascii="Tahoma" w:hAnsi="Tahoma" w:cs="Tahoma"/>
          <w:sz w:val="20"/>
        </w:rPr>
      </w:pPr>
      <w:r>
        <w:rPr>
          <w:rStyle w:val="Emphasis"/>
          <w:rFonts w:ascii="Tahoma" w:hAnsi="Tahoma" w:cs="Tahoma"/>
        </w:rPr>
        <w:lastRenderedPageBreak/>
        <w:t xml:space="preserve">2.1 </w:t>
      </w:r>
      <w:r w:rsidR="0067288A" w:rsidRPr="00D57048">
        <w:rPr>
          <w:rFonts w:ascii="Tahoma" w:hAnsi="Tahoma" w:cs="Tahoma"/>
          <w:sz w:val="20"/>
        </w:rPr>
        <w:t>This ITT constitutes a tender process where the CA invites you to submit a proposal for</w:t>
      </w:r>
      <w:r w:rsidR="0067288A">
        <w:rPr>
          <w:rFonts w:ascii="Tahoma" w:hAnsi="Tahoma" w:cs="Tahoma"/>
          <w:sz w:val="20"/>
        </w:rPr>
        <w:t xml:space="preserve"> </w:t>
      </w:r>
      <w:r w:rsidR="00595D6A">
        <w:rPr>
          <w:rFonts w:ascii="Tahoma" w:hAnsi="Tahoma" w:cs="Tahoma"/>
          <w:sz w:val="20"/>
        </w:rPr>
        <w:t xml:space="preserve">the </w:t>
      </w:r>
      <w:proofErr w:type="gramStart"/>
      <w:r w:rsidR="00CB41FF" w:rsidRPr="00CB41FF">
        <w:rPr>
          <w:rFonts w:ascii="Tahoma" w:hAnsi="Tahoma" w:cs="Tahoma"/>
          <w:sz w:val="20"/>
        </w:rPr>
        <w:t xml:space="preserve">Tender </w:t>
      </w:r>
      <w:r w:rsidR="00CB41FF">
        <w:rPr>
          <w:rFonts w:ascii="Tahoma" w:hAnsi="Tahoma" w:cs="Tahoma"/>
          <w:sz w:val="20"/>
        </w:rPr>
        <w:t>.</w:t>
      </w:r>
      <w:proofErr w:type="gramEnd"/>
      <w:r w:rsidR="00595D6A">
        <w:rPr>
          <w:rFonts w:ascii="Tahoma" w:hAnsi="Tahoma" w:cs="Tahoma"/>
          <w:sz w:val="20"/>
        </w:rPr>
        <w:t xml:space="preserve"> </w:t>
      </w:r>
      <w:r w:rsidR="0067288A" w:rsidRPr="00D57048">
        <w:rPr>
          <w:rFonts w:ascii="Tahoma" w:hAnsi="Tahoma" w:cs="Tahoma"/>
          <w:sz w:val="20"/>
        </w:rPr>
        <w:t xml:space="preserve">The purpose of this ITT is to: </w:t>
      </w:r>
    </w:p>
    <w:p w14:paraId="61ED0544" w14:textId="77777777" w:rsidR="002438A7" w:rsidRPr="00A325D8" w:rsidRDefault="002438A7" w:rsidP="0067288A">
      <w:pPr>
        <w:jc w:val="both"/>
        <w:rPr>
          <w:rFonts w:ascii="Tahoma" w:hAnsi="Tahoma" w:cs="Tahoma"/>
          <w:sz w:val="20"/>
          <w:szCs w:val="20"/>
        </w:rPr>
      </w:pPr>
    </w:p>
    <w:p w14:paraId="5CEFE1AF" w14:textId="77777777" w:rsidR="0067288A" w:rsidRPr="00CF079F" w:rsidRDefault="0067288A" w:rsidP="00610DFA">
      <w:pPr>
        <w:pStyle w:val="ListParagraph"/>
        <w:numPr>
          <w:ilvl w:val="0"/>
          <w:numId w:val="35"/>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79B1EA8F" w14:textId="77777777" w:rsidR="0067288A" w:rsidRPr="00D57048" w:rsidRDefault="0067288A" w:rsidP="00610DFA">
      <w:pPr>
        <w:numPr>
          <w:ilvl w:val="0"/>
          <w:numId w:val="35"/>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7" w:name="_BPDCD_58"/>
      <w:bookmarkEnd w:id="37"/>
      <w:r w:rsidR="00CB41FF">
        <w:rPr>
          <w:rFonts w:ascii="Tahoma" w:hAnsi="Tahoma" w:cs="Tahoma"/>
          <w:sz w:val="20"/>
          <w:szCs w:val="20"/>
        </w:rPr>
        <w:t>.</w:t>
      </w:r>
    </w:p>
    <w:p w14:paraId="3980770C" w14:textId="2D1BA036"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1063CE05" w14:textId="77777777" w:rsidR="0067288A" w:rsidRPr="00D57048" w:rsidRDefault="0067288A" w:rsidP="0067288A">
      <w:pPr>
        <w:jc w:val="both"/>
        <w:rPr>
          <w:rFonts w:ascii="Tahoma" w:hAnsi="Tahoma" w:cs="Tahoma"/>
          <w:sz w:val="20"/>
          <w:szCs w:val="20"/>
        </w:rPr>
      </w:pPr>
    </w:p>
    <w:p w14:paraId="5FE3544E" w14:textId="17DE11C2"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2F2620E9" w14:textId="77777777" w:rsidR="0067288A" w:rsidRDefault="0067288A" w:rsidP="0067288A">
      <w:pPr>
        <w:jc w:val="both"/>
        <w:rPr>
          <w:rFonts w:ascii="Tahoma" w:hAnsi="Tahoma" w:cs="Tahoma"/>
          <w:sz w:val="20"/>
          <w:lang w:val="en-US"/>
        </w:rPr>
      </w:pPr>
    </w:p>
    <w:p w14:paraId="64C945B0"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18834FE0" w14:textId="77777777" w:rsidR="0067288A" w:rsidRPr="004478CC" w:rsidRDefault="0067288A" w:rsidP="0067288A">
      <w:pPr>
        <w:jc w:val="both"/>
        <w:rPr>
          <w:rFonts w:ascii="Tahoma" w:hAnsi="Tahoma" w:cs="Tahoma"/>
          <w:b/>
          <w:color w:val="003366"/>
          <w:sz w:val="20"/>
        </w:rPr>
      </w:pPr>
    </w:p>
    <w:p w14:paraId="7B4C4EAF" w14:textId="77777777" w:rsidR="0067288A" w:rsidRPr="005836E6" w:rsidRDefault="0067288A" w:rsidP="00696663">
      <w:pPr>
        <w:pStyle w:val="Heading1"/>
        <w:rPr>
          <w:rStyle w:val="Emphasis"/>
          <w:rFonts w:ascii="Tahoma" w:hAnsi="Tahoma" w:cs="Tahoma"/>
        </w:rPr>
      </w:pPr>
      <w:bookmarkStart w:id="38" w:name="_Toc445187411"/>
      <w:bookmarkStart w:id="39" w:name="_Toc452366098"/>
      <w:bookmarkStart w:id="40" w:name="_Toc459388544"/>
      <w:r w:rsidRPr="005836E6">
        <w:rPr>
          <w:rStyle w:val="Emphasis"/>
          <w:rFonts w:ascii="Tahoma" w:hAnsi="Tahoma" w:cs="Tahoma"/>
        </w:rPr>
        <w:lastRenderedPageBreak/>
        <w:t>3.0 BACKGROUND TO ST JAMES’S HOSPITAL</w:t>
      </w:r>
      <w:bookmarkEnd w:id="38"/>
      <w:bookmarkEnd w:id="39"/>
      <w:bookmarkEnd w:id="40"/>
    </w:p>
    <w:p w14:paraId="39737747" w14:textId="37C73BB2"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Health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1DB3ACCC"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10F8C4F6"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32A8C358" w14:textId="77777777" w:rsidR="0067288A" w:rsidRPr="00A476D8" w:rsidRDefault="0067288A" w:rsidP="00B419AB">
      <w:pPr>
        <w:jc w:val="both"/>
        <w:rPr>
          <w:rFonts w:ascii="Tahoma" w:hAnsi="Tahoma" w:cs="Tahoma"/>
          <w:sz w:val="20"/>
          <w:szCs w:val="20"/>
        </w:rPr>
      </w:pPr>
    </w:p>
    <w:p w14:paraId="0F5AE6BB"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2D524CA8" w14:textId="77777777" w:rsidR="0067288A" w:rsidRDefault="0067288A" w:rsidP="00B419AB">
      <w:pPr>
        <w:jc w:val="both"/>
        <w:rPr>
          <w:rFonts w:ascii="Tahoma" w:hAnsi="Tahoma" w:cs="Tahoma"/>
          <w:sz w:val="20"/>
        </w:rPr>
      </w:pPr>
    </w:p>
    <w:p w14:paraId="49538FC3"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25BF17AA" w14:textId="77777777" w:rsidR="0067288A" w:rsidRPr="00ED0F45" w:rsidRDefault="0067288A" w:rsidP="00B419AB">
      <w:pPr>
        <w:jc w:val="both"/>
        <w:rPr>
          <w:rFonts w:ascii="Tahoma" w:hAnsi="Tahoma" w:cs="Tahoma"/>
          <w:sz w:val="20"/>
          <w:lang w:eastAsia="en-GB"/>
        </w:rPr>
      </w:pPr>
    </w:p>
    <w:p w14:paraId="2EFB96D9" w14:textId="77777777" w:rsidR="0067288A" w:rsidRPr="009E1C6A" w:rsidRDefault="0067288A" w:rsidP="00610DFA">
      <w:pPr>
        <w:pStyle w:val="ListParagraph"/>
        <w:numPr>
          <w:ilvl w:val="0"/>
          <w:numId w:val="18"/>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04D6BE41" w14:textId="77777777" w:rsidR="0067288A" w:rsidRPr="009E1C6A" w:rsidRDefault="0067288A" w:rsidP="00610DFA">
      <w:pPr>
        <w:pStyle w:val="ListParagraph"/>
        <w:numPr>
          <w:ilvl w:val="0"/>
          <w:numId w:val="18"/>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3D4D78AA" w14:textId="77777777" w:rsidR="0067288A" w:rsidRPr="009E1C6A" w:rsidRDefault="0067288A" w:rsidP="00610DFA">
      <w:pPr>
        <w:pStyle w:val="ListParagraph"/>
        <w:numPr>
          <w:ilvl w:val="0"/>
          <w:numId w:val="18"/>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601ADC4F" w14:textId="77777777" w:rsidR="0067288A" w:rsidRPr="009E1C6A" w:rsidRDefault="0067288A" w:rsidP="00610DFA">
      <w:pPr>
        <w:pStyle w:val="ListParagraph"/>
        <w:numPr>
          <w:ilvl w:val="0"/>
          <w:numId w:val="18"/>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0182B8A4" w14:textId="77777777" w:rsidR="0067288A" w:rsidRPr="009E1C6A" w:rsidRDefault="0067288A" w:rsidP="00610DFA">
      <w:pPr>
        <w:pStyle w:val="ListParagraph"/>
        <w:numPr>
          <w:ilvl w:val="0"/>
          <w:numId w:val="18"/>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0EF21B50"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790E7439" w14:textId="77777777" w:rsidR="0067288A" w:rsidRDefault="0067288A" w:rsidP="00B419AB">
      <w:pPr>
        <w:jc w:val="both"/>
        <w:rPr>
          <w:rFonts w:ascii="Tahoma" w:hAnsi="Tahoma" w:cs="Tahoma"/>
          <w:sz w:val="20"/>
          <w:lang w:eastAsia="en-GB"/>
        </w:rPr>
      </w:pPr>
      <w:r>
        <w:rPr>
          <w:rFonts w:ascii="Tahoma" w:hAnsi="Tahoma" w:cs="Tahoma"/>
          <w:sz w:val="20"/>
          <w:lang w:eastAsia="en-GB"/>
        </w:rPr>
        <w:t>The Hospital department of surgery is divided into the following surgical divisions incorporating both open and laparoscopic surgical procedures including:-</w:t>
      </w:r>
    </w:p>
    <w:p w14:paraId="3A8DA1D6" w14:textId="77777777" w:rsidR="0067288A" w:rsidRDefault="0067288A" w:rsidP="00A15A8B">
      <w:pPr>
        <w:jc w:val="both"/>
        <w:rPr>
          <w:rFonts w:ascii="Tahoma" w:hAnsi="Tahoma" w:cs="Tahoma"/>
          <w:sz w:val="20"/>
          <w:lang w:eastAsia="en-GB"/>
        </w:rPr>
      </w:pPr>
    </w:p>
    <w:p w14:paraId="668658FE"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4B1108B3"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6787A19A"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594F8455"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5A94A697"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13C7D669"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74792EAB"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68003C9F"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C228C2E" w14:textId="77777777" w:rsidR="0067288A" w:rsidRPr="009E1C6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468BA8C" w14:textId="77777777" w:rsidR="0067288A" w:rsidRDefault="0067288A" w:rsidP="00610DFA">
      <w:pPr>
        <w:pStyle w:val="ListParagraph"/>
        <w:numPr>
          <w:ilvl w:val="0"/>
          <w:numId w:val="17"/>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2E0F21A9" w14:textId="77777777" w:rsidR="00817785" w:rsidRDefault="00817785" w:rsidP="00817785">
      <w:pPr>
        <w:overflowPunct w:val="0"/>
        <w:autoSpaceDE w:val="0"/>
        <w:autoSpaceDN w:val="0"/>
        <w:adjustRightInd w:val="0"/>
        <w:jc w:val="both"/>
        <w:textAlignment w:val="baseline"/>
        <w:rPr>
          <w:rFonts w:ascii="Tahoma" w:hAnsi="Tahoma" w:cs="Tahoma"/>
          <w:sz w:val="20"/>
        </w:rPr>
      </w:pPr>
    </w:p>
    <w:p w14:paraId="7B32CE1A" w14:textId="77777777" w:rsidR="00817785" w:rsidRDefault="00817785" w:rsidP="00817785">
      <w:pPr>
        <w:overflowPunct w:val="0"/>
        <w:autoSpaceDE w:val="0"/>
        <w:autoSpaceDN w:val="0"/>
        <w:adjustRightInd w:val="0"/>
        <w:jc w:val="both"/>
        <w:textAlignment w:val="baseline"/>
        <w:rPr>
          <w:rFonts w:ascii="Tahoma" w:hAnsi="Tahoma" w:cs="Tahoma"/>
          <w:sz w:val="20"/>
        </w:rPr>
      </w:pPr>
    </w:p>
    <w:p w14:paraId="6719AD69" w14:textId="77777777" w:rsidR="00817785" w:rsidRDefault="00817785" w:rsidP="00817785">
      <w:pPr>
        <w:overflowPunct w:val="0"/>
        <w:autoSpaceDE w:val="0"/>
        <w:autoSpaceDN w:val="0"/>
        <w:adjustRightInd w:val="0"/>
        <w:jc w:val="both"/>
        <w:textAlignment w:val="baseline"/>
        <w:rPr>
          <w:rFonts w:ascii="Tahoma" w:hAnsi="Tahoma" w:cs="Tahoma"/>
          <w:sz w:val="20"/>
        </w:rPr>
      </w:pPr>
    </w:p>
    <w:p w14:paraId="5F1E799F" w14:textId="30790668" w:rsidR="00817785" w:rsidRDefault="00817785" w:rsidP="00817785">
      <w:pPr>
        <w:overflowPunct w:val="0"/>
        <w:autoSpaceDE w:val="0"/>
        <w:autoSpaceDN w:val="0"/>
        <w:adjustRightInd w:val="0"/>
        <w:jc w:val="both"/>
        <w:textAlignment w:val="baseline"/>
        <w:rPr>
          <w:rFonts w:ascii="Tahoma" w:hAnsi="Tahoma" w:cs="Tahoma"/>
          <w:sz w:val="20"/>
        </w:rPr>
      </w:pPr>
    </w:p>
    <w:p w14:paraId="2DF78FE9" w14:textId="0D58A61B" w:rsidR="00B26750" w:rsidRDefault="00B26750" w:rsidP="00817785">
      <w:pPr>
        <w:overflowPunct w:val="0"/>
        <w:autoSpaceDE w:val="0"/>
        <w:autoSpaceDN w:val="0"/>
        <w:adjustRightInd w:val="0"/>
        <w:jc w:val="both"/>
        <w:textAlignment w:val="baseline"/>
        <w:rPr>
          <w:rFonts w:ascii="Tahoma" w:hAnsi="Tahoma" w:cs="Tahoma"/>
          <w:sz w:val="20"/>
        </w:rPr>
      </w:pPr>
    </w:p>
    <w:p w14:paraId="1CE8FFBA" w14:textId="77777777" w:rsidR="00B26750" w:rsidRDefault="00B26750" w:rsidP="00817785">
      <w:pPr>
        <w:overflowPunct w:val="0"/>
        <w:autoSpaceDE w:val="0"/>
        <w:autoSpaceDN w:val="0"/>
        <w:adjustRightInd w:val="0"/>
        <w:jc w:val="both"/>
        <w:textAlignment w:val="baseline"/>
        <w:rPr>
          <w:rFonts w:ascii="Tahoma" w:hAnsi="Tahoma" w:cs="Tahoma"/>
          <w:sz w:val="20"/>
        </w:rPr>
      </w:pPr>
    </w:p>
    <w:p w14:paraId="2F2CB8DB" w14:textId="77777777" w:rsidR="00817785" w:rsidRPr="00817785" w:rsidRDefault="00817785" w:rsidP="00817785">
      <w:pPr>
        <w:overflowPunct w:val="0"/>
        <w:autoSpaceDE w:val="0"/>
        <w:autoSpaceDN w:val="0"/>
        <w:adjustRightInd w:val="0"/>
        <w:jc w:val="both"/>
        <w:textAlignment w:val="baseline"/>
        <w:rPr>
          <w:rFonts w:ascii="Tahoma" w:hAnsi="Tahoma" w:cs="Tahoma"/>
          <w:sz w:val="20"/>
        </w:rPr>
      </w:pPr>
    </w:p>
    <w:p w14:paraId="40C94DD3"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29BDB671" w14:textId="77777777" w:rsidR="005D22BE" w:rsidRPr="005D22BE" w:rsidRDefault="002036BC" w:rsidP="005D22BE">
      <w:pPr>
        <w:pStyle w:val="ListParagraph"/>
        <w:overflowPunct w:val="0"/>
        <w:autoSpaceDE w:val="0"/>
        <w:autoSpaceDN w:val="0"/>
        <w:adjustRightInd w:val="0"/>
        <w:jc w:val="both"/>
        <w:textAlignment w:val="baseline"/>
        <w:rPr>
          <w:rStyle w:val="Emphasis"/>
          <w:b w:val="0"/>
          <w:bCs w:val="0"/>
        </w:rPr>
      </w:pPr>
      <w:r w:rsidRPr="00696663">
        <w:rPr>
          <w:rStyle w:val="Emphasis"/>
        </w:rPr>
        <w:t>3.</w:t>
      </w:r>
      <w:r w:rsidRPr="005D22BE">
        <w:rPr>
          <w:rStyle w:val="Emphasis"/>
          <w:b w:val="0"/>
          <w:bCs w:val="0"/>
        </w:rPr>
        <w:t xml:space="preserve">1 </w:t>
      </w:r>
      <w:r w:rsidR="005D22BE" w:rsidRPr="005D22BE">
        <w:rPr>
          <w:rStyle w:val="Emphasis"/>
          <w:b w:val="0"/>
          <w:bCs w:val="0"/>
        </w:rPr>
        <w:t xml:space="preserve">COAGULATION </w:t>
      </w:r>
    </w:p>
    <w:p w14:paraId="6E0CE2D7" w14:textId="77777777" w:rsidR="005D22BE" w:rsidRPr="005D22BE" w:rsidRDefault="005D22BE" w:rsidP="005D22BE">
      <w:pPr>
        <w:pStyle w:val="ListParagraph"/>
        <w:overflowPunct w:val="0"/>
        <w:autoSpaceDE w:val="0"/>
        <w:autoSpaceDN w:val="0"/>
        <w:adjustRightInd w:val="0"/>
        <w:jc w:val="both"/>
        <w:textAlignment w:val="baseline"/>
        <w:rPr>
          <w:rStyle w:val="Emphasis"/>
          <w:b w:val="0"/>
          <w:bCs w:val="0"/>
        </w:rPr>
      </w:pPr>
      <w:r w:rsidRPr="005D22BE">
        <w:rPr>
          <w:rStyle w:val="Emphasis"/>
          <w:b w:val="0"/>
          <w:bCs w:val="0"/>
        </w:rPr>
        <w:t xml:space="preserve">The National Centre for Hereditary Coagulation Disorders (NCC) provides multi-disciplinary comprehensive care and services to patients with disorders of Haemostasis. There is close liaison with other recognised Haemophilia centres in Ireland to promote the provision of </w:t>
      </w:r>
      <w:proofErr w:type="gramStart"/>
      <w:r w:rsidRPr="005D22BE">
        <w:rPr>
          <w:rStyle w:val="Emphasis"/>
          <w:b w:val="0"/>
          <w:bCs w:val="0"/>
        </w:rPr>
        <w:t>high quality</w:t>
      </w:r>
      <w:proofErr w:type="gramEnd"/>
      <w:r w:rsidRPr="005D22BE">
        <w:rPr>
          <w:rStyle w:val="Emphasis"/>
          <w:b w:val="0"/>
          <w:bCs w:val="0"/>
        </w:rPr>
        <w:t xml:space="preserve"> Haemophilia care nationally.</w:t>
      </w:r>
    </w:p>
    <w:p w14:paraId="5C0F2500" w14:textId="7F67517B" w:rsidR="00817785" w:rsidRDefault="00817785" w:rsidP="00CF7F69">
      <w:pPr>
        <w:pStyle w:val="ListParagraph"/>
        <w:overflowPunct w:val="0"/>
        <w:autoSpaceDE w:val="0"/>
        <w:autoSpaceDN w:val="0"/>
        <w:adjustRightInd w:val="0"/>
        <w:jc w:val="both"/>
        <w:textAlignment w:val="baseline"/>
        <w:rPr>
          <w:rStyle w:val="Emphasis"/>
        </w:rPr>
      </w:pPr>
    </w:p>
    <w:p w14:paraId="68C16616" w14:textId="77777777" w:rsidR="00817785" w:rsidRDefault="00817785" w:rsidP="00CF7F69">
      <w:pPr>
        <w:pStyle w:val="ListParagraph"/>
        <w:overflowPunct w:val="0"/>
        <w:autoSpaceDE w:val="0"/>
        <w:autoSpaceDN w:val="0"/>
        <w:adjustRightInd w:val="0"/>
        <w:jc w:val="both"/>
        <w:textAlignment w:val="baseline"/>
        <w:rPr>
          <w:rStyle w:val="Emphasis"/>
        </w:rPr>
      </w:pPr>
    </w:p>
    <w:p w14:paraId="05BB5DA4" w14:textId="4C0B4E23" w:rsidR="00245567" w:rsidRDefault="0096304A" w:rsidP="00CF7F69">
      <w:pPr>
        <w:pStyle w:val="ListParagraph"/>
        <w:overflowPunct w:val="0"/>
        <w:autoSpaceDE w:val="0"/>
        <w:autoSpaceDN w:val="0"/>
        <w:adjustRightInd w:val="0"/>
        <w:jc w:val="both"/>
        <w:textAlignment w:val="baseline"/>
        <w:rPr>
          <w:rStyle w:val="Emphasis"/>
        </w:rPr>
      </w:pPr>
      <w:r>
        <w:rPr>
          <w:rStyle w:val="Emphasis"/>
        </w:rPr>
        <w:t xml:space="preserve"> </w:t>
      </w:r>
      <w:r w:rsidR="0039690B">
        <w:rPr>
          <w:rStyle w:val="Emphasis"/>
        </w:rPr>
        <w:t xml:space="preserve"> </w:t>
      </w:r>
    </w:p>
    <w:p w14:paraId="1E55CC19" w14:textId="77777777" w:rsidR="00595D6A" w:rsidRPr="005836E6" w:rsidRDefault="00595D6A" w:rsidP="00696663">
      <w:pPr>
        <w:pStyle w:val="Heading1"/>
        <w:rPr>
          <w:rStyle w:val="Emphasis"/>
          <w:rFonts w:ascii="Tahoma" w:hAnsi="Tahoma" w:cs="Tahoma"/>
        </w:rPr>
      </w:pPr>
      <w:bookmarkStart w:id="41" w:name="_Toc452366099"/>
      <w:bookmarkStart w:id="42" w:name="_Toc459388545"/>
      <w:bookmarkStart w:id="43" w:name="_Toc212612784"/>
      <w:bookmarkStart w:id="44" w:name="_Toc405302521"/>
      <w:r w:rsidRPr="005836E6">
        <w:rPr>
          <w:rStyle w:val="Emphasis"/>
          <w:rFonts w:ascii="Tahoma" w:hAnsi="Tahoma" w:cs="Tahoma"/>
        </w:rPr>
        <w:lastRenderedPageBreak/>
        <w:t>4.0 DEFINITIONS</w:t>
      </w:r>
      <w:bookmarkEnd w:id="41"/>
      <w:bookmarkEnd w:id="42"/>
    </w:p>
    <w:p w14:paraId="5C83AD34"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2182D55D" w14:textId="77777777" w:rsidR="00914D75" w:rsidRPr="00914D75" w:rsidRDefault="00914D75" w:rsidP="00914D75">
      <w:pPr>
        <w:jc w:val="both"/>
        <w:rPr>
          <w:rFonts w:ascii="Tahoma" w:hAnsi="Tahoma" w:cs="Tahoma"/>
          <w:b/>
          <w:bCs/>
          <w:szCs w:val="20"/>
        </w:rPr>
      </w:pPr>
      <w:r w:rsidRPr="00914D75">
        <w:rPr>
          <w:rFonts w:ascii="Tahoma" w:hAnsi="Tahoma" w:cs="Tahoma"/>
          <w:b/>
          <w:bCs/>
          <w:szCs w:val="20"/>
        </w:rPr>
        <w:t>4.0 DEFINITIONS</w:t>
      </w:r>
    </w:p>
    <w:p w14:paraId="3340253B" w14:textId="77777777" w:rsidR="00914D75" w:rsidRPr="00914D75" w:rsidRDefault="00914D75" w:rsidP="00914D75">
      <w:pPr>
        <w:autoSpaceDE w:val="0"/>
        <w:autoSpaceDN w:val="0"/>
        <w:adjustRightInd w:val="0"/>
        <w:jc w:val="both"/>
        <w:rPr>
          <w:rFonts w:ascii="Tahoma" w:hAnsi="Tahoma" w:cs="Tahoma"/>
          <w:color w:val="000000"/>
          <w:sz w:val="20"/>
          <w:szCs w:val="20"/>
          <w:lang w:eastAsia="en-IE"/>
        </w:rPr>
      </w:pPr>
      <w:r w:rsidRPr="00914D75">
        <w:rPr>
          <w:rFonts w:ascii="Tahoma" w:hAnsi="Tahoma" w:cs="Tahoma"/>
          <w:b/>
          <w:bCs/>
          <w:color w:val="000000"/>
          <w:sz w:val="20"/>
          <w:szCs w:val="20"/>
          <w:lang w:eastAsia="en-IE"/>
        </w:rPr>
        <w:t xml:space="preserve">HOSPITAL (SJH): </w:t>
      </w:r>
      <w:r w:rsidRPr="00914D75">
        <w:rPr>
          <w:rFonts w:ascii="Tahoma" w:hAnsi="Tahoma" w:cs="Tahoma"/>
          <w:color w:val="000000"/>
          <w:sz w:val="20"/>
          <w:szCs w:val="20"/>
          <w:lang w:eastAsia="en-IE"/>
        </w:rPr>
        <w:t>means St James’s Hospital, James’s Street, Dublin 8</w:t>
      </w:r>
    </w:p>
    <w:p w14:paraId="3EE1171C" w14:textId="77777777" w:rsidR="00914D75" w:rsidRPr="00914D75" w:rsidRDefault="00914D75" w:rsidP="00914D75">
      <w:pPr>
        <w:autoSpaceDE w:val="0"/>
        <w:autoSpaceDN w:val="0"/>
        <w:adjustRightInd w:val="0"/>
        <w:jc w:val="both"/>
        <w:rPr>
          <w:rFonts w:ascii="Tahoma" w:hAnsi="Tahoma" w:cs="Tahoma"/>
          <w:color w:val="000000"/>
          <w:sz w:val="20"/>
          <w:szCs w:val="20"/>
          <w:lang w:eastAsia="en-IE"/>
        </w:rPr>
      </w:pPr>
    </w:p>
    <w:p w14:paraId="5C405C5F" w14:textId="77777777" w:rsidR="00914D75" w:rsidRPr="00914D75" w:rsidRDefault="00914D75" w:rsidP="00914D75">
      <w:pPr>
        <w:autoSpaceDE w:val="0"/>
        <w:autoSpaceDN w:val="0"/>
        <w:adjustRightInd w:val="0"/>
        <w:jc w:val="both"/>
        <w:rPr>
          <w:rFonts w:ascii="Tahoma" w:hAnsi="Tahoma" w:cs="Tahoma"/>
          <w:sz w:val="20"/>
          <w:szCs w:val="20"/>
          <w:lang w:val="en"/>
        </w:rPr>
      </w:pPr>
      <w:r w:rsidRPr="00914D75">
        <w:rPr>
          <w:rFonts w:ascii="Tahoma" w:hAnsi="Tahoma" w:cs="Tahoma"/>
          <w:b/>
          <w:sz w:val="20"/>
          <w:szCs w:val="20"/>
          <w:lang w:val="en"/>
        </w:rPr>
        <w:t xml:space="preserve">COAGULATION ANALYTICAL PLATFORM: </w:t>
      </w:r>
      <w:r w:rsidRPr="00914D75">
        <w:rPr>
          <w:rFonts w:ascii="Tahoma" w:hAnsi="Tahoma" w:cs="Tahoma"/>
          <w:sz w:val="20"/>
          <w:szCs w:val="20"/>
          <w:lang w:val="en"/>
        </w:rPr>
        <w:t xml:space="preserve">This relates to the provision of coagulation </w:t>
      </w:r>
      <w:proofErr w:type="spellStart"/>
      <w:r w:rsidRPr="00914D75">
        <w:rPr>
          <w:rFonts w:ascii="Tahoma" w:hAnsi="Tahoma" w:cs="Tahoma"/>
          <w:sz w:val="20"/>
          <w:szCs w:val="20"/>
          <w:lang w:val="en"/>
        </w:rPr>
        <w:t>analysers</w:t>
      </w:r>
      <w:proofErr w:type="spellEnd"/>
      <w:r w:rsidRPr="00914D75">
        <w:rPr>
          <w:rFonts w:ascii="Tahoma" w:hAnsi="Tahoma" w:cs="Tahoma"/>
          <w:sz w:val="20"/>
          <w:szCs w:val="20"/>
          <w:lang w:val="en"/>
        </w:rPr>
        <w:t xml:space="preserve"> and associated reagents and consumables required to provide the diagnostic service for the Coagulation laboratory at St James’s Hospital including the National Centre for Hereditary Coagulation Disorders. </w:t>
      </w:r>
    </w:p>
    <w:p w14:paraId="2C248221" w14:textId="77777777" w:rsidR="00914D75" w:rsidRPr="00914D75" w:rsidRDefault="00914D75" w:rsidP="00914D75">
      <w:pPr>
        <w:autoSpaceDE w:val="0"/>
        <w:autoSpaceDN w:val="0"/>
        <w:adjustRightInd w:val="0"/>
        <w:jc w:val="both"/>
        <w:rPr>
          <w:rFonts w:ascii="Tahoma" w:hAnsi="Tahoma" w:cs="Tahoma"/>
          <w:sz w:val="20"/>
          <w:szCs w:val="20"/>
          <w:lang w:val="en"/>
        </w:rPr>
      </w:pPr>
    </w:p>
    <w:p w14:paraId="0FA0E8C2" w14:textId="6FA76EC0" w:rsidR="00914D75" w:rsidRDefault="00914D75" w:rsidP="00914D75">
      <w:pPr>
        <w:autoSpaceDE w:val="0"/>
        <w:autoSpaceDN w:val="0"/>
        <w:adjustRightInd w:val="0"/>
        <w:jc w:val="both"/>
        <w:rPr>
          <w:rFonts w:ascii="Tahoma" w:hAnsi="Tahoma" w:cs="Tahoma"/>
          <w:sz w:val="20"/>
          <w:szCs w:val="20"/>
          <w:lang w:val="en"/>
        </w:rPr>
      </w:pPr>
      <w:r w:rsidRPr="00914D75">
        <w:rPr>
          <w:rFonts w:ascii="Tahoma" w:hAnsi="Tahoma" w:cs="Tahoma"/>
          <w:b/>
          <w:sz w:val="20"/>
          <w:szCs w:val="20"/>
          <w:lang w:val="en"/>
        </w:rPr>
        <w:t>COAGULATION DISORDERS</w:t>
      </w:r>
      <w:r w:rsidRPr="00914D75">
        <w:rPr>
          <w:rFonts w:ascii="Tahoma" w:hAnsi="Tahoma" w:cs="Tahoma"/>
          <w:sz w:val="20"/>
          <w:szCs w:val="20"/>
          <w:lang w:val="en"/>
        </w:rPr>
        <w:t xml:space="preserve"> deal with disruption of the body's ability to control blood clotting. The most commonly known coagulation disorder is </w:t>
      </w:r>
      <w:hyperlink r:id="rId9" w:history="1">
        <w:proofErr w:type="spellStart"/>
        <w:r w:rsidRPr="00914D75">
          <w:rPr>
            <w:rFonts w:ascii="Tahoma" w:hAnsi="Tahoma" w:cs="Tahoma"/>
            <w:bCs/>
            <w:sz w:val="20"/>
            <w:szCs w:val="20"/>
            <w:lang w:val="en"/>
          </w:rPr>
          <w:t>Haemophilia</w:t>
        </w:r>
        <w:proofErr w:type="spellEnd"/>
      </w:hyperlink>
      <w:r w:rsidRPr="00914D75">
        <w:rPr>
          <w:rFonts w:ascii="Tahoma" w:hAnsi="Tahoma" w:cs="Tahoma"/>
          <w:sz w:val="20"/>
          <w:szCs w:val="20"/>
          <w:lang w:val="en"/>
        </w:rPr>
        <w:t>, a condition in which patients bleed for long periods of time before clotting. There are other coagulation disorders with a variety of causes.</w:t>
      </w:r>
    </w:p>
    <w:p w14:paraId="0550BD01" w14:textId="08E3F900" w:rsidR="00914D75" w:rsidRDefault="00914D75" w:rsidP="00914D75">
      <w:pPr>
        <w:autoSpaceDE w:val="0"/>
        <w:autoSpaceDN w:val="0"/>
        <w:adjustRightInd w:val="0"/>
        <w:jc w:val="both"/>
        <w:rPr>
          <w:rFonts w:ascii="Tahoma" w:hAnsi="Tahoma" w:cs="Tahoma"/>
          <w:sz w:val="20"/>
          <w:szCs w:val="20"/>
          <w:lang w:val="en"/>
        </w:rPr>
      </w:pPr>
    </w:p>
    <w:p w14:paraId="62C05AE2" w14:textId="77777777" w:rsidR="00914D75" w:rsidRPr="00914D75" w:rsidRDefault="00914D75" w:rsidP="00914D75">
      <w:pPr>
        <w:jc w:val="both"/>
        <w:rPr>
          <w:rFonts w:ascii="Tahoma" w:hAnsi="Tahoma" w:cs="Tahoma"/>
          <w:sz w:val="20"/>
          <w:szCs w:val="20"/>
        </w:rPr>
      </w:pPr>
      <w:r w:rsidRPr="00914D75">
        <w:rPr>
          <w:rFonts w:ascii="Tahoma" w:hAnsi="Tahoma" w:cs="Tahoma"/>
          <w:b/>
          <w:sz w:val="20"/>
          <w:szCs w:val="20"/>
        </w:rPr>
        <w:t>(THE STEERING GROUP)</w:t>
      </w:r>
      <w:r w:rsidRPr="00914D75">
        <w:rPr>
          <w:rFonts w:ascii="Tahoma" w:hAnsi="Tahoma" w:cs="Tahoma"/>
          <w:sz w:val="20"/>
          <w:szCs w:val="20"/>
        </w:rPr>
        <w:t xml:space="preserve"> who has been tasked by the CA with overseeing the tender process and evaluating tenders in line with the award criteria as stated herein.</w:t>
      </w:r>
    </w:p>
    <w:p w14:paraId="2CD4361D" w14:textId="77777777" w:rsidR="00914D75" w:rsidRDefault="00914D75" w:rsidP="00914D75">
      <w:pPr>
        <w:autoSpaceDE w:val="0"/>
        <w:autoSpaceDN w:val="0"/>
        <w:adjustRightInd w:val="0"/>
        <w:jc w:val="both"/>
        <w:rPr>
          <w:rFonts w:ascii="Tahoma" w:hAnsi="Tahoma" w:cs="Tahoma"/>
          <w:sz w:val="20"/>
          <w:szCs w:val="20"/>
          <w:lang w:val="en"/>
        </w:rPr>
      </w:pPr>
    </w:p>
    <w:p w14:paraId="23E3EDCB" w14:textId="77777777" w:rsidR="00914D75" w:rsidRPr="00914D75" w:rsidRDefault="00914D75" w:rsidP="00914D75">
      <w:pPr>
        <w:autoSpaceDE w:val="0"/>
        <w:autoSpaceDN w:val="0"/>
        <w:adjustRightInd w:val="0"/>
        <w:jc w:val="both"/>
        <w:rPr>
          <w:rFonts w:ascii="Tahoma" w:hAnsi="Tahoma" w:cs="Tahoma"/>
          <w:sz w:val="20"/>
          <w:szCs w:val="20"/>
          <w:lang w:eastAsia="en-IE"/>
        </w:rPr>
      </w:pPr>
    </w:p>
    <w:p w14:paraId="2B0E19DE" w14:textId="77777777" w:rsidR="00914D75" w:rsidRPr="00914D75" w:rsidRDefault="00914D75" w:rsidP="00914D75">
      <w:pPr>
        <w:autoSpaceDE w:val="0"/>
        <w:autoSpaceDN w:val="0"/>
        <w:adjustRightInd w:val="0"/>
        <w:jc w:val="both"/>
        <w:rPr>
          <w:rFonts w:ascii="Tahoma" w:hAnsi="Tahoma" w:cs="Tahoma"/>
          <w:color w:val="000000"/>
          <w:sz w:val="20"/>
          <w:szCs w:val="20"/>
          <w:lang w:eastAsia="en-IE"/>
        </w:rPr>
      </w:pPr>
    </w:p>
    <w:p w14:paraId="570326C0" w14:textId="77777777" w:rsidR="00914D75" w:rsidRPr="00914D75" w:rsidRDefault="00914D75" w:rsidP="00914D75">
      <w:pPr>
        <w:autoSpaceDE w:val="0"/>
        <w:autoSpaceDN w:val="0"/>
        <w:adjustRightInd w:val="0"/>
        <w:jc w:val="both"/>
        <w:rPr>
          <w:rFonts w:ascii="Tahoma" w:hAnsi="Tahoma" w:cs="Tahoma"/>
          <w:color w:val="404040"/>
          <w:sz w:val="20"/>
          <w:szCs w:val="20"/>
          <w:lang w:val="en"/>
        </w:rPr>
      </w:pPr>
      <w:r w:rsidRPr="00914D75">
        <w:rPr>
          <w:rFonts w:ascii="Tahoma" w:hAnsi="Tahoma" w:cs="Tahoma"/>
          <w:b/>
          <w:color w:val="000000"/>
          <w:sz w:val="20"/>
          <w:szCs w:val="20"/>
          <w:lang w:eastAsia="en-IE"/>
        </w:rPr>
        <w:t xml:space="preserve">COAGULATION SERVICES </w:t>
      </w:r>
      <w:r w:rsidRPr="00914D75">
        <w:rPr>
          <w:rFonts w:ascii="Tahoma" w:hAnsi="Tahoma" w:cs="Tahoma"/>
          <w:color w:val="000000"/>
          <w:sz w:val="20"/>
          <w:szCs w:val="20"/>
          <w:lang w:eastAsia="en-IE"/>
        </w:rPr>
        <w:t>means</w:t>
      </w:r>
      <w:r w:rsidRPr="00914D75">
        <w:t xml:space="preserve"> </w:t>
      </w:r>
      <w:r w:rsidRPr="00914D75">
        <w:rPr>
          <w:rFonts w:ascii="Tahoma" w:hAnsi="Tahoma" w:cs="Tahoma"/>
          <w:sz w:val="20"/>
          <w:szCs w:val="20"/>
        </w:rPr>
        <w:t>Haemostasis and Thrombosis testing services</w:t>
      </w:r>
    </w:p>
    <w:p w14:paraId="2EF26A12" w14:textId="77777777" w:rsidR="00914D75" w:rsidRPr="00914D75" w:rsidRDefault="00914D75" w:rsidP="00914D75">
      <w:pPr>
        <w:autoSpaceDE w:val="0"/>
        <w:autoSpaceDN w:val="0"/>
        <w:adjustRightInd w:val="0"/>
        <w:jc w:val="both"/>
        <w:rPr>
          <w:rFonts w:ascii="Tahoma" w:hAnsi="Tahoma" w:cs="Tahoma"/>
          <w:color w:val="404040"/>
          <w:sz w:val="20"/>
          <w:szCs w:val="20"/>
          <w:lang w:val="en"/>
        </w:rPr>
      </w:pPr>
    </w:p>
    <w:p w14:paraId="24DBF19C" w14:textId="77777777" w:rsidR="00914D75" w:rsidRPr="00914D75" w:rsidRDefault="00914D75" w:rsidP="00914D75">
      <w:pPr>
        <w:jc w:val="both"/>
        <w:rPr>
          <w:rFonts w:ascii="Tahoma" w:hAnsi="Tahoma" w:cs="Tahoma"/>
          <w:sz w:val="20"/>
          <w:lang w:eastAsia="en-GB"/>
        </w:rPr>
      </w:pPr>
      <w:r w:rsidRPr="00914D75">
        <w:rPr>
          <w:rFonts w:ascii="Tahoma" w:hAnsi="Tahoma" w:cs="Tahoma"/>
          <w:b/>
          <w:sz w:val="20"/>
          <w:lang w:eastAsia="en-GB"/>
        </w:rPr>
        <w:t>CONTRACT</w:t>
      </w:r>
      <w:r w:rsidRPr="00914D75">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D2FFDA1" w14:textId="77777777" w:rsidR="00914D75" w:rsidRPr="00914D75" w:rsidRDefault="00914D75" w:rsidP="00914D75">
      <w:pPr>
        <w:autoSpaceDE w:val="0"/>
        <w:autoSpaceDN w:val="0"/>
        <w:adjustRightInd w:val="0"/>
        <w:jc w:val="both"/>
        <w:rPr>
          <w:rFonts w:ascii="Tahoma" w:hAnsi="Tahoma" w:cs="Tahoma"/>
          <w:color w:val="000000"/>
          <w:sz w:val="20"/>
          <w:szCs w:val="20"/>
          <w:lang w:eastAsia="en-IE"/>
        </w:rPr>
      </w:pPr>
    </w:p>
    <w:p w14:paraId="65220531" w14:textId="77777777" w:rsidR="00914D75" w:rsidRPr="00914D75" w:rsidRDefault="00914D75" w:rsidP="00914D75">
      <w:pPr>
        <w:autoSpaceDE w:val="0"/>
        <w:autoSpaceDN w:val="0"/>
        <w:adjustRightInd w:val="0"/>
        <w:jc w:val="both"/>
        <w:rPr>
          <w:rFonts w:ascii="Tahoma" w:hAnsi="Tahoma" w:cs="Tahoma"/>
          <w:color w:val="000000"/>
          <w:sz w:val="20"/>
          <w:szCs w:val="20"/>
          <w:lang w:eastAsia="en-IE"/>
        </w:rPr>
      </w:pPr>
      <w:r w:rsidRPr="00914D75">
        <w:rPr>
          <w:rFonts w:ascii="Tahoma" w:hAnsi="Tahoma" w:cs="Tahoma"/>
          <w:b/>
          <w:bCs/>
          <w:color w:val="000000"/>
          <w:sz w:val="20"/>
          <w:szCs w:val="20"/>
          <w:lang w:eastAsia="en-IE"/>
        </w:rPr>
        <w:t xml:space="preserve">CONTRACTING AUTHORITY (CA): </w:t>
      </w:r>
      <w:r w:rsidRPr="00914D75">
        <w:rPr>
          <w:rFonts w:ascii="Tahoma" w:hAnsi="Tahoma" w:cs="Tahoma"/>
          <w:color w:val="000000"/>
          <w:sz w:val="20"/>
          <w:szCs w:val="20"/>
          <w:lang w:eastAsia="en-IE"/>
        </w:rPr>
        <w:t>means St James’s Hospital, Dublin 8</w:t>
      </w:r>
    </w:p>
    <w:p w14:paraId="652E24CE" w14:textId="77777777" w:rsidR="00914D75" w:rsidRPr="00914D75" w:rsidRDefault="00914D75" w:rsidP="00914D75">
      <w:pPr>
        <w:tabs>
          <w:tab w:val="left" w:pos="426"/>
        </w:tabs>
        <w:jc w:val="both"/>
        <w:rPr>
          <w:rFonts w:ascii="Tahoma" w:hAnsi="Tahoma" w:cs="Tahoma"/>
          <w:sz w:val="20"/>
          <w:szCs w:val="20"/>
        </w:rPr>
      </w:pPr>
    </w:p>
    <w:p w14:paraId="12F412DB" w14:textId="77777777" w:rsidR="00914D75" w:rsidRPr="00914D75" w:rsidRDefault="00914D75" w:rsidP="00914D75">
      <w:pPr>
        <w:jc w:val="both"/>
      </w:pPr>
    </w:p>
    <w:p w14:paraId="3884043F" w14:textId="77777777" w:rsidR="00914D75" w:rsidRPr="00914D75" w:rsidRDefault="00914D75" w:rsidP="00914D75">
      <w:pPr>
        <w:jc w:val="both"/>
        <w:rPr>
          <w:rFonts w:ascii="Tahoma" w:hAnsi="Tahoma" w:cs="Tahoma"/>
          <w:sz w:val="20"/>
          <w:szCs w:val="20"/>
          <w:lang w:eastAsia="en-GB"/>
        </w:rPr>
      </w:pPr>
      <w:r w:rsidRPr="00914D75">
        <w:rPr>
          <w:rFonts w:ascii="Tahoma" w:hAnsi="Tahoma" w:cs="Tahoma"/>
          <w:b/>
          <w:sz w:val="20"/>
          <w:szCs w:val="20"/>
          <w:lang w:val="en" w:eastAsia="en-GB"/>
        </w:rPr>
        <w:t>MUST</w:t>
      </w:r>
      <w:r w:rsidRPr="00914D75">
        <w:rPr>
          <w:rFonts w:ascii="Tahoma" w:hAnsi="Tahoma" w:cs="Tahoma"/>
          <w:sz w:val="20"/>
          <w:szCs w:val="20"/>
          <w:lang w:val="en" w:eastAsia="en-GB"/>
        </w:rPr>
        <w:t xml:space="preserve"> </w:t>
      </w:r>
      <w:r w:rsidRPr="00914D75">
        <w:rPr>
          <w:rFonts w:ascii="Tahoma" w:hAnsi="Tahoma" w:cs="Tahoma"/>
          <w:sz w:val="20"/>
          <w:szCs w:val="20"/>
          <w:lang w:eastAsia="en-GB"/>
        </w:rPr>
        <w:t>within this document the term 'must' is to be interpreted as a mandatory requirement.</w:t>
      </w:r>
    </w:p>
    <w:p w14:paraId="3BA3B091" w14:textId="77777777" w:rsidR="00914D75" w:rsidRPr="00914D75" w:rsidRDefault="00914D75" w:rsidP="00914D75">
      <w:pPr>
        <w:jc w:val="both"/>
        <w:rPr>
          <w:rFonts w:ascii="Tahoma" w:hAnsi="Tahoma" w:cs="Tahoma"/>
          <w:sz w:val="20"/>
          <w:szCs w:val="20"/>
          <w:lang w:eastAsia="en-GB"/>
        </w:rPr>
      </w:pPr>
    </w:p>
    <w:p w14:paraId="11B96FB0" w14:textId="77777777" w:rsidR="00914D75" w:rsidRPr="00914D75" w:rsidRDefault="00914D75" w:rsidP="00914D75">
      <w:pPr>
        <w:jc w:val="both"/>
        <w:rPr>
          <w:rFonts w:ascii="Tahoma" w:hAnsi="Tahoma" w:cs="Tahoma"/>
          <w:sz w:val="20"/>
          <w:szCs w:val="20"/>
          <w:lang w:eastAsia="en-GB"/>
        </w:rPr>
      </w:pPr>
      <w:r w:rsidRPr="00914D75">
        <w:rPr>
          <w:rFonts w:ascii="Tahoma" w:hAnsi="Tahoma" w:cs="Tahoma"/>
          <w:b/>
          <w:sz w:val="20"/>
          <w:szCs w:val="20"/>
          <w:lang w:eastAsia="en-GB"/>
        </w:rPr>
        <w:t>SHOULD</w:t>
      </w:r>
      <w:r w:rsidRPr="00914D75">
        <w:rPr>
          <w:rFonts w:ascii="Arial" w:hAnsi="Arial" w:cs="Arial"/>
          <w:sz w:val="20"/>
          <w:szCs w:val="20"/>
          <w:lang w:eastAsia="en-GB"/>
        </w:rPr>
        <w:t xml:space="preserve"> </w:t>
      </w:r>
      <w:r w:rsidRPr="00914D75">
        <w:rPr>
          <w:rFonts w:ascii="Tahoma" w:hAnsi="Tahoma" w:cs="Tahoma"/>
          <w:sz w:val="20"/>
          <w:szCs w:val="20"/>
          <w:lang w:eastAsia="en-GB"/>
        </w:rPr>
        <w:t>within this document the term 'should' is to be interpreted as a desirable requirement. The terms must not and should not have a corresponding meaning.</w:t>
      </w:r>
    </w:p>
    <w:p w14:paraId="11FE7195" w14:textId="77777777" w:rsidR="00914D75" w:rsidRPr="00914D75" w:rsidRDefault="00914D75" w:rsidP="00914D75">
      <w:pPr>
        <w:jc w:val="both"/>
        <w:rPr>
          <w:rFonts w:ascii="Tahoma" w:hAnsi="Tahoma" w:cs="Tahoma"/>
          <w:sz w:val="20"/>
          <w:szCs w:val="20"/>
          <w:lang w:eastAsia="en-GB"/>
        </w:rPr>
      </w:pPr>
    </w:p>
    <w:p w14:paraId="69580EE8" w14:textId="77777777" w:rsidR="00914D75" w:rsidRPr="00914D75" w:rsidRDefault="00914D75" w:rsidP="00914D75">
      <w:pPr>
        <w:rPr>
          <w:rFonts w:ascii="Tahoma" w:hAnsi="Tahoma" w:cs="Tahoma"/>
          <w:b/>
          <w:bCs/>
        </w:rPr>
      </w:pPr>
    </w:p>
    <w:p w14:paraId="429880B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578154FD"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5"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5"/>
    </w:p>
    <w:p w14:paraId="17A640A2"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600A4EB5" w14:textId="77777777" w:rsidR="008B579E" w:rsidRPr="00C218FF" w:rsidRDefault="008B579E" w:rsidP="005836E6">
      <w:pPr>
        <w:rPr>
          <w:rStyle w:val="Emphasis"/>
          <w:rFonts w:ascii="Tahoma" w:hAnsi="Tahoma" w:cs="Tahoma"/>
        </w:rPr>
      </w:pPr>
      <w:bookmarkStart w:id="46" w:name="_Toc445187413"/>
      <w:bookmarkStart w:id="47" w:name="_Toc452366100"/>
    </w:p>
    <w:p w14:paraId="067A5704" w14:textId="7057712F" w:rsidR="00595D6A" w:rsidRDefault="00595D6A" w:rsidP="00696663">
      <w:pPr>
        <w:pStyle w:val="Heading1"/>
        <w:rPr>
          <w:rStyle w:val="Emphasis"/>
          <w:rFonts w:ascii="Tahoma" w:hAnsi="Tahoma" w:cs="Tahoma"/>
        </w:rPr>
      </w:pPr>
      <w:bookmarkStart w:id="48" w:name="_Toc459388546"/>
      <w:r w:rsidRPr="005836E6">
        <w:rPr>
          <w:rStyle w:val="Emphasis"/>
          <w:rFonts w:ascii="Tahoma" w:hAnsi="Tahoma" w:cs="Tahoma"/>
        </w:rPr>
        <w:lastRenderedPageBreak/>
        <w:t>5.0 SCOPE</w:t>
      </w:r>
      <w:bookmarkEnd w:id="46"/>
      <w:bookmarkEnd w:id="47"/>
      <w:bookmarkEnd w:id="48"/>
    </w:p>
    <w:p w14:paraId="659E0984" w14:textId="44EE78A2" w:rsidR="00914D75" w:rsidRDefault="00914D75" w:rsidP="00914D75"/>
    <w:p w14:paraId="14DE0CC1" w14:textId="77777777" w:rsidR="00914D75" w:rsidRPr="006E2FA1" w:rsidRDefault="00914D75" w:rsidP="00914D75">
      <w:pPr>
        <w:jc w:val="both"/>
        <w:rPr>
          <w:rFonts w:ascii="Tahoma" w:hAnsi="Tahoma" w:cs="Tahoma"/>
          <w:sz w:val="20"/>
        </w:rPr>
      </w:pPr>
      <w:r w:rsidRPr="006E2FA1">
        <w:rPr>
          <w:rFonts w:ascii="Tahoma" w:hAnsi="Tahoma" w:cs="Tahoma"/>
          <w:sz w:val="20"/>
        </w:rPr>
        <w:t>The current provisi</w:t>
      </w:r>
      <w:r>
        <w:rPr>
          <w:rFonts w:ascii="Tahoma" w:hAnsi="Tahoma" w:cs="Tahoma"/>
          <w:sz w:val="20"/>
        </w:rPr>
        <w:t>on of Coagulation and diagnostic services</w:t>
      </w:r>
      <w:r w:rsidRPr="006E2FA1">
        <w:rPr>
          <w:rFonts w:ascii="Tahoma" w:hAnsi="Tahoma" w:cs="Tahoma"/>
          <w:sz w:val="20"/>
        </w:rPr>
        <w:t xml:space="preserve"> </w:t>
      </w:r>
      <w:r>
        <w:rPr>
          <w:rFonts w:ascii="Tahoma" w:hAnsi="Tahoma" w:cs="Tahoma"/>
          <w:sz w:val="20"/>
        </w:rPr>
        <w:t>are</w:t>
      </w:r>
      <w:r w:rsidRPr="006E2FA1">
        <w:rPr>
          <w:rFonts w:ascii="Tahoma" w:hAnsi="Tahoma" w:cs="Tahoma"/>
          <w:sz w:val="20"/>
        </w:rPr>
        <w:t xml:space="preserve"> service orientated </w:t>
      </w:r>
      <w:r>
        <w:rPr>
          <w:rFonts w:ascii="Tahoma" w:hAnsi="Tahoma" w:cs="Tahoma"/>
          <w:sz w:val="20"/>
        </w:rPr>
        <w:t xml:space="preserve">driven by </w:t>
      </w:r>
      <w:r w:rsidRPr="006E2FA1">
        <w:rPr>
          <w:rFonts w:ascii="Tahoma" w:hAnsi="Tahoma" w:cs="Tahoma"/>
          <w:sz w:val="20"/>
        </w:rPr>
        <w:t xml:space="preserve">Hospital demand. </w:t>
      </w:r>
    </w:p>
    <w:p w14:paraId="259BF61F" w14:textId="77777777" w:rsidR="00914D75" w:rsidRPr="006E2FA1" w:rsidRDefault="00914D75" w:rsidP="00914D75">
      <w:pPr>
        <w:jc w:val="both"/>
        <w:rPr>
          <w:rFonts w:ascii="Tahoma" w:hAnsi="Tahoma" w:cs="Tahoma"/>
          <w:sz w:val="20"/>
        </w:rPr>
      </w:pPr>
    </w:p>
    <w:p w14:paraId="6B3DCAF7" w14:textId="77777777" w:rsidR="00914D75" w:rsidRDefault="00914D75" w:rsidP="00914D75">
      <w:pPr>
        <w:jc w:val="both"/>
        <w:rPr>
          <w:rFonts w:ascii="Tahoma" w:hAnsi="Tahoma" w:cs="Tahoma"/>
          <w:sz w:val="20"/>
          <w:szCs w:val="20"/>
        </w:rPr>
      </w:pPr>
      <w:r w:rsidRPr="006E2FA1">
        <w:rPr>
          <w:rFonts w:ascii="Tahoma" w:hAnsi="Tahoma" w:cs="Tahoma"/>
          <w:sz w:val="20"/>
          <w:szCs w:val="20"/>
        </w:rPr>
        <w:t xml:space="preserve">This Contract will be divided into </w:t>
      </w:r>
      <w:r>
        <w:rPr>
          <w:rFonts w:ascii="Tahoma" w:hAnsi="Tahoma" w:cs="Tahoma"/>
          <w:b/>
          <w:sz w:val="20"/>
          <w:szCs w:val="20"/>
          <w:u w:val="single"/>
        </w:rPr>
        <w:t>One</w:t>
      </w:r>
      <w:r w:rsidRPr="006E2FA1">
        <w:rPr>
          <w:rFonts w:ascii="Tahoma" w:hAnsi="Tahoma" w:cs="Tahoma"/>
          <w:b/>
          <w:sz w:val="20"/>
          <w:szCs w:val="20"/>
          <w:u w:val="single"/>
        </w:rPr>
        <w:t xml:space="preserve"> Lot</w:t>
      </w:r>
      <w:r w:rsidRPr="006E2FA1">
        <w:rPr>
          <w:rFonts w:ascii="Tahoma" w:hAnsi="Tahoma" w:cs="Tahoma"/>
          <w:sz w:val="20"/>
          <w:szCs w:val="20"/>
        </w:rPr>
        <w:t xml:space="preserve">.  </w:t>
      </w:r>
    </w:p>
    <w:p w14:paraId="3CA05F6A" w14:textId="77777777" w:rsidR="00914D75" w:rsidRDefault="00914D75" w:rsidP="00914D75">
      <w:pPr>
        <w:jc w:val="both"/>
        <w:rPr>
          <w:rFonts w:ascii="Tahoma" w:hAnsi="Tahoma" w:cs="Tahoma"/>
          <w:sz w:val="20"/>
          <w:szCs w:val="20"/>
        </w:rPr>
      </w:pPr>
    </w:p>
    <w:p w14:paraId="6F793EBF" w14:textId="77777777" w:rsidR="00914D75" w:rsidRDefault="00914D75" w:rsidP="00914D75">
      <w:pPr>
        <w:jc w:val="both"/>
        <w:rPr>
          <w:rFonts w:ascii="Tahoma" w:hAnsi="Tahoma" w:cs="Tahoma"/>
          <w:b/>
          <w:bCs/>
          <w:sz w:val="20"/>
        </w:rPr>
      </w:pPr>
      <w:r>
        <w:rPr>
          <w:rFonts w:ascii="Tahoma" w:hAnsi="Tahoma" w:cs="Tahoma"/>
          <w:sz w:val="20"/>
          <w:szCs w:val="20"/>
        </w:rPr>
        <w:t>P</w:t>
      </w:r>
      <w:r w:rsidRPr="00DE130A">
        <w:rPr>
          <w:rFonts w:ascii="Tahoma" w:hAnsi="Tahoma" w:cs="Tahoma"/>
          <w:sz w:val="20"/>
          <w:szCs w:val="20"/>
        </w:rPr>
        <w:t>rojected requirements are based on the current trends and do not represent a commitment</w:t>
      </w:r>
      <w:r>
        <w:rPr>
          <w:rFonts w:ascii="Tahoma" w:hAnsi="Tahoma" w:cs="Tahoma"/>
          <w:sz w:val="20"/>
          <w:szCs w:val="20"/>
        </w:rPr>
        <w:t xml:space="preserve"> to purchase</w:t>
      </w:r>
      <w:r w:rsidRPr="00DE130A">
        <w:rPr>
          <w:rFonts w:ascii="Tahoma" w:hAnsi="Tahoma" w:cs="Tahoma"/>
          <w:sz w:val="20"/>
          <w:szCs w:val="20"/>
        </w:rPr>
        <w:t xml:space="preserve">.  Numbers may fluctuate depending on patient demand and clinical need. </w:t>
      </w:r>
      <w:r>
        <w:rPr>
          <w:rFonts w:ascii="Tahoma" w:hAnsi="Tahoma" w:cs="Tahoma"/>
          <w:sz w:val="20"/>
          <w:szCs w:val="20"/>
          <w:lang w:val="en-GB"/>
        </w:rPr>
        <w:t>The CA</w:t>
      </w:r>
      <w:r w:rsidRPr="00DE130A">
        <w:rPr>
          <w:rFonts w:ascii="Tahoma" w:hAnsi="Tahoma" w:cs="Tahoma"/>
          <w:sz w:val="20"/>
          <w:szCs w:val="20"/>
          <w:lang w:val="en-GB"/>
        </w:rPr>
        <w:t xml:space="preserve"> may order quantities that are greater or lower than any estimate and may require them to be delivered</w:t>
      </w:r>
      <w:r>
        <w:rPr>
          <w:rFonts w:ascii="Tahoma" w:hAnsi="Tahoma" w:cs="Tahoma"/>
          <w:sz w:val="20"/>
          <w:szCs w:val="20"/>
          <w:lang w:val="en-GB"/>
        </w:rPr>
        <w:t xml:space="preserve"> to places named in the order. T</w:t>
      </w:r>
      <w:r>
        <w:rPr>
          <w:rFonts w:ascii="Tahoma" w:hAnsi="Tahoma" w:cs="Tahoma"/>
          <w:color w:val="000000"/>
          <w:sz w:val="20"/>
          <w:szCs w:val="20"/>
        </w:rPr>
        <w:t>he CA</w:t>
      </w:r>
      <w:r w:rsidRPr="00DE130A">
        <w:rPr>
          <w:rFonts w:ascii="Tahoma" w:hAnsi="Tahoma" w:cs="Tahoma"/>
          <w:color w:val="000000"/>
          <w:sz w:val="20"/>
          <w:szCs w:val="20"/>
        </w:rPr>
        <w:t xml:space="preserve"> does not bind itself to purchasing a minimum volume or any products.</w:t>
      </w:r>
      <w:r>
        <w:rPr>
          <w:rFonts w:ascii="Tahoma" w:hAnsi="Tahoma" w:cs="Tahoma"/>
          <w:color w:val="000000"/>
          <w:sz w:val="20"/>
          <w:szCs w:val="20"/>
        </w:rPr>
        <w:t xml:space="preserve"> </w:t>
      </w:r>
      <w:r>
        <w:rPr>
          <w:rFonts w:ascii="Tahoma" w:hAnsi="Tahoma" w:cs="Tahoma"/>
          <w:sz w:val="20"/>
          <w:szCs w:val="20"/>
        </w:rPr>
        <w:t>P</w:t>
      </w:r>
      <w:r w:rsidRPr="00DE130A">
        <w:rPr>
          <w:rFonts w:ascii="Tahoma" w:hAnsi="Tahoma" w:cs="Tahoma"/>
          <w:sz w:val="20"/>
          <w:szCs w:val="20"/>
        </w:rPr>
        <w:t>urchasing trends in 201</w:t>
      </w:r>
      <w:r>
        <w:rPr>
          <w:rFonts w:ascii="Tahoma" w:hAnsi="Tahoma" w:cs="Tahoma"/>
          <w:sz w:val="20"/>
          <w:szCs w:val="20"/>
        </w:rPr>
        <w:t>5</w:t>
      </w:r>
      <w:r w:rsidRPr="00DE130A">
        <w:rPr>
          <w:rFonts w:ascii="Tahoma" w:hAnsi="Tahoma" w:cs="Tahoma"/>
          <w:sz w:val="20"/>
          <w:szCs w:val="20"/>
        </w:rPr>
        <w:t xml:space="preserve"> are based i</w:t>
      </w:r>
      <w:r>
        <w:rPr>
          <w:rFonts w:ascii="Tahoma" w:hAnsi="Tahoma" w:cs="Tahoma"/>
          <w:sz w:val="20"/>
          <w:szCs w:val="20"/>
        </w:rPr>
        <w:t xml:space="preserve">n units and are outlined in </w:t>
      </w:r>
      <w:r>
        <w:rPr>
          <w:rFonts w:ascii="Tahoma" w:hAnsi="Tahoma" w:cs="Tahoma"/>
          <w:b/>
          <w:sz w:val="20"/>
          <w:szCs w:val="20"/>
        </w:rPr>
        <w:t>002</w:t>
      </w:r>
      <w:r w:rsidRPr="00B81514">
        <w:rPr>
          <w:rFonts w:ascii="Tahoma" w:hAnsi="Tahoma" w:cs="Tahoma"/>
          <w:b/>
          <w:sz w:val="20"/>
          <w:szCs w:val="20"/>
        </w:rPr>
        <w:t xml:space="preserve"> Compulsory Price Schedule </w:t>
      </w:r>
      <w:r w:rsidRPr="001035B4">
        <w:rPr>
          <w:rFonts w:ascii="Tahoma" w:hAnsi="Tahoma" w:cs="Tahoma"/>
          <w:b/>
          <w:sz w:val="20"/>
          <w:szCs w:val="20"/>
        </w:rPr>
        <w:t>for the</w:t>
      </w:r>
      <w:r w:rsidRPr="001035B4">
        <w:rPr>
          <w:rFonts w:ascii="Tahoma" w:hAnsi="Tahoma" w:cs="Tahoma"/>
          <w:b/>
          <w:sz w:val="20"/>
          <w:szCs w:val="20"/>
          <w:lang w:val="en-GB"/>
        </w:rPr>
        <w:t xml:space="preserve"> Provision </w:t>
      </w:r>
      <w:r>
        <w:rPr>
          <w:rFonts w:ascii="Tahoma" w:hAnsi="Tahoma" w:cs="Tahoma"/>
          <w:b/>
          <w:bCs/>
          <w:sz w:val="20"/>
        </w:rPr>
        <w:t>of a Coagulation Analytical Platform.</w:t>
      </w:r>
    </w:p>
    <w:p w14:paraId="0B96A8CF" w14:textId="77777777" w:rsidR="00914D75" w:rsidRPr="00914D75" w:rsidRDefault="00914D75" w:rsidP="00914D75"/>
    <w:p w14:paraId="0A20896D" w14:textId="77777777" w:rsidR="00424956" w:rsidRPr="00424956" w:rsidRDefault="00424956" w:rsidP="00424956"/>
    <w:p w14:paraId="33E3F101" w14:textId="01F3EE57" w:rsidR="00595D6A" w:rsidRDefault="00595D6A" w:rsidP="00696663">
      <w:pPr>
        <w:pStyle w:val="Heading1"/>
        <w:rPr>
          <w:rStyle w:val="Emphasis"/>
          <w:bCs w:val="0"/>
        </w:rPr>
      </w:pPr>
      <w:bookmarkStart w:id="49" w:name="_Toc445187414"/>
      <w:bookmarkStart w:id="50" w:name="_Toc452366101"/>
      <w:bookmarkStart w:id="51" w:name="_Toc459388547"/>
      <w:r w:rsidRPr="00B41524">
        <w:rPr>
          <w:rStyle w:val="Emphasis"/>
          <w:bCs w:val="0"/>
        </w:rPr>
        <w:lastRenderedPageBreak/>
        <w:t>6.0 CONTRACT DURATION</w:t>
      </w:r>
      <w:bookmarkEnd w:id="49"/>
      <w:bookmarkEnd w:id="50"/>
      <w:bookmarkEnd w:id="51"/>
    </w:p>
    <w:p w14:paraId="45C2ABD4" w14:textId="77777777" w:rsidR="00914D75" w:rsidRPr="00CD1B00" w:rsidRDefault="00914D75" w:rsidP="00914D75">
      <w:pPr>
        <w:jc w:val="both"/>
        <w:rPr>
          <w:rFonts w:ascii="Tahoma" w:hAnsi="Tahoma" w:cs="Tahoma"/>
          <w:sz w:val="20"/>
          <w:szCs w:val="20"/>
        </w:rPr>
      </w:pPr>
      <w:r w:rsidRPr="005C4366">
        <w:rPr>
          <w:rFonts w:ascii="Tahoma" w:hAnsi="Tahoma" w:cs="Tahoma"/>
          <w:sz w:val="20"/>
          <w:szCs w:val="20"/>
        </w:rPr>
        <w:t xml:space="preserve">It is proposed to place a contract </w:t>
      </w:r>
      <w:r>
        <w:rPr>
          <w:rFonts w:ascii="Tahoma" w:hAnsi="Tahoma" w:cs="Tahoma"/>
          <w:sz w:val="20"/>
          <w:szCs w:val="20"/>
        </w:rPr>
        <w:t>for a period of 84 months or seven years</w:t>
      </w:r>
      <w:r w:rsidRPr="009459F8">
        <w:t xml:space="preserve"> </w:t>
      </w:r>
      <w:r w:rsidRPr="009459F8">
        <w:rPr>
          <w:rFonts w:ascii="Tahoma" w:hAnsi="Tahoma" w:cs="Tahoma"/>
          <w:sz w:val="20"/>
          <w:szCs w:val="20"/>
        </w:rPr>
        <w:t xml:space="preserve">agreement with an option to further extend for an additional </w:t>
      </w:r>
      <w:r>
        <w:rPr>
          <w:rFonts w:ascii="Tahoma" w:hAnsi="Tahoma" w:cs="Tahoma"/>
          <w:sz w:val="20"/>
          <w:szCs w:val="20"/>
        </w:rPr>
        <w:t>three</w:t>
      </w:r>
      <w:r w:rsidRPr="009459F8">
        <w:rPr>
          <w:rFonts w:ascii="Tahoma" w:hAnsi="Tahoma" w:cs="Tahoma"/>
          <w:sz w:val="20"/>
          <w:szCs w:val="20"/>
        </w:rPr>
        <w:t xml:space="preserve"> years</w:t>
      </w:r>
      <w:r>
        <w:rPr>
          <w:rFonts w:ascii="Tahoma" w:hAnsi="Tahoma" w:cs="Tahoma"/>
          <w:sz w:val="20"/>
          <w:szCs w:val="20"/>
        </w:rPr>
        <w:t>.</w:t>
      </w:r>
      <w:r>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r w:rsidRPr="00CD1B00">
        <w:rPr>
          <w:rFonts w:ascii="Tahoma" w:hAnsi="Tahoma" w:cs="Tahoma"/>
          <w:sz w:val="20"/>
          <w:szCs w:val="20"/>
        </w:rPr>
        <w:t xml:space="preserve">The use of these extension options will be solely at the discretion of the Hospital. </w:t>
      </w:r>
    </w:p>
    <w:p w14:paraId="060B3F4C" w14:textId="78880938" w:rsidR="00914D75" w:rsidRDefault="00914D75" w:rsidP="00914D75"/>
    <w:p w14:paraId="15D6AC89" w14:textId="77777777" w:rsidR="00914D75" w:rsidRPr="00914D75" w:rsidRDefault="00914D75" w:rsidP="00914D75"/>
    <w:p w14:paraId="3176A3CA" w14:textId="77777777" w:rsidR="00595D6A" w:rsidRDefault="00595D6A" w:rsidP="00696663">
      <w:pPr>
        <w:pStyle w:val="Heading1"/>
        <w:rPr>
          <w:rStyle w:val="Emphasis"/>
          <w:rFonts w:ascii="Tahoma" w:hAnsi="Tahoma" w:cs="Tahoma"/>
        </w:rPr>
      </w:pPr>
      <w:bookmarkStart w:id="52" w:name="_Toc445187415"/>
      <w:bookmarkStart w:id="53" w:name="_Toc452366102"/>
      <w:bookmarkStart w:id="54" w:name="_Toc459388548"/>
      <w:r w:rsidRPr="005836E6">
        <w:rPr>
          <w:rStyle w:val="Emphasis"/>
          <w:rFonts w:ascii="Tahoma" w:hAnsi="Tahoma" w:cs="Tahoma"/>
        </w:rPr>
        <w:lastRenderedPageBreak/>
        <w:t>7.0 PROPOSAL AND COMPETITION RULES</w:t>
      </w:r>
      <w:bookmarkEnd w:id="52"/>
      <w:bookmarkEnd w:id="53"/>
      <w:bookmarkEnd w:id="54"/>
    </w:p>
    <w:p w14:paraId="2F764EBB" w14:textId="77777777" w:rsidR="00CC3937" w:rsidRPr="005836E6" w:rsidRDefault="00CC3937" w:rsidP="00435765">
      <w:pPr>
        <w:jc w:val="both"/>
        <w:rPr>
          <w:rStyle w:val="Emphasis"/>
          <w:rFonts w:ascii="Tahoma" w:hAnsi="Tahoma" w:cs="Tahoma"/>
        </w:rPr>
      </w:pPr>
    </w:p>
    <w:p w14:paraId="68B7274F" w14:textId="77777777" w:rsidR="00CC3937" w:rsidRPr="005836E6" w:rsidRDefault="00CC3937" w:rsidP="00435765">
      <w:pPr>
        <w:jc w:val="both"/>
        <w:rPr>
          <w:rStyle w:val="Emphasis"/>
          <w:rFonts w:ascii="Tahoma" w:hAnsi="Tahoma" w:cs="Tahoma"/>
          <w:strike/>
          <w:color w:val="FF0000"/>
        </w:rPr>
      </w:pPr>
    </w:p>
    <w:p w14:paraId="556BF78F" w14:textId="407A9E82" w:rsidR="00595D6A" w:rsidRPr="00C218FF" w:rsidRDefault="00595D6A" w:rsidP="00595D6A">
      <w:pPr>
        <w:jc w:val="both"/>
        <w:rPr>
          <w:rFonts w:ascii="Tahoma" w:hAnsi="Tahoma" w:cs="Tahoma"/>
          <w:sz w:val="20"/>
          <w:szCs w:val="20"/>
        </w:rPr>
      </w:pPr>
      <w:bookmarkStart w:id="55"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w:t>
      </w:r>
      <w:proofErr w:type="gramStart"/>
      <w:r w:rsidR="00631FAF" w:rsidRPr="00C218FF">
        <w:rPr>
          <w:rFonts w:ascii="Tahoma" w:hAnsi="Tahoma" w:cs="Tahoma"/>
          <w:sz w:val="20"/>
          <w:szCs w:val="20"/>
          <w:lang w:val="en-US"/>
        </w:rPr>
        <w:t>OJEU )</w:t>
      </w:r>
      <w:proofErr w:type="gramEnd"/>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55"/>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56" w:name="_BPDCD_81"/>
      <w:r w:rsidR="00184ED8" w:rsidRPr="00C218FF">
        <w:rPr>
          <w:rFonts w:ascii="Tahoma" w:hAnsi="Tahoma" w:cs="Tahoma"/>
          <w:sz w:val="20"/>
          <w:szCs w:val="20"/>
        </w:rPr>
        <w:t>t</w:t>
      </w:r>
      <w:r w:rsidRPr="00C218FF">
        <w:rPr>
          <w:rFonts w:ascii="Tahoma" w:hAnsi="Tahoma" w:cs="Tahoma"/>
          <w:sz w:val="20"/>
          <w:szCs w:val="20"/>
        </w:rPr>
        <w:t>ender</w:t>
      </w:r>
      <w:bookmarkEnd w:id="56"/>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the tenderer de</w:t>
      </w:r>
      <w:r w:rsidR="006A59C2">
        <w:rPr>
          <w:rFonts w:ascii="Tahoma" w:hAnsi="Tahoma" w:cs="Tahoma"/>
          <w:sz w:val="20"/>
        </w:rPr>
        <w:t>e</w:t>
      </w:r>
      <w:r w:rsidR="00852A8E">
        <w:rPr>
          <w:rFonts w:ascii="Tahoma" w:hAnsi="Tahoma" w:cs="Tahoma"/>
          <w:sz w:val="20"/>
        </w:rPr>
        <w:t>med</w:t>
      </w:r>
      <w:r w:rsidRPr="00C218FF">
        <w:rPr>
          <w:rFonts w:ascii="Tahoma" w:hAnsi="Tahoma" w:cs="Tahoma"/>
          <w:sz w:val="20"/>
        </w:rPr>
        <w:t xml:space="preserve"> by the Steering Group to have submitted the Most Economically Advantageous Tender Overall.</w:t>
      </w:r>
      <w:r w:rsidRPr="00C218FF">
        <w:rPr>
          <w:rFonts w:ascii="Tahoma" w:hAnsi="Tahoma" w:cs="Tahoma"/>
          <w:sz w:val="20"/>
          <w:szCs w:val="20"/>
        </w:rPr>
        <w:t xml:space="preserve">  </w:t>
      </w:r>
    </w:p>
    <w:p w14:paraId="2A051E70" w14:textId="77777777" w:rsidR="00595D6A" w:rsidRPr="00C218FF" w:rsidRDefault="00595D6A" w:rsidP="00595D6A">
      <w:pPr>
        <w:jc w:val="both"/>
        <w:rPr>
          <w:rFonts w:ascii="Tahoma" w:hAnsi="Tahoma" w:cs="Tahoma"/>
          <w:sz w:val="20"/>
          <w:szCs w:val="20"/>
        </w:rPr>
      </w:pPr>
    </w:p>
    <w:p w14:paraId="216D8156" w14:textId="77777777" w:rsidR="00A061A8" w:rsidRPr="00C218FF" w:rsidRDefault="00A061A8" w:rsidP="00595D6A">
      <w:pPr>
        <w:jc w:val="both"/>
        <w:rPr>
          <w:rFonts w:ascii="Tahoma" w:hAnsi="Tahoma" w:cs="Tahoma"/>
          <w:sz w:val="20"/>
          <w:szCs w:val="20"/>
          <w:lang w:val="en-US"/>
        </w:rPr>
      </w:pPr>
    </w:p>
    <w:p w14:paraId="01078122" w14:textId="77777777" w:rsidR="00595D6A" w:rsidRPr="00DE563F" w:rsidRDefault="003B1248" w:rsidP="00DE563F">
      <w:pPr>
        <w:pStyle w:val="Heading2"/>
        <w:rPr>
          <w:rStyle w:val="Emphasis"/>
          <w:b/>
        </w:rPr>
      </w:pPr>
      <w:bookmarkStart w:id="57" w:name="_Toc445187416"/>
      <w:r>
        <w:rPr>
          <w:rStyle w:val="Emphasis"/>
        </w:rPr>
        <w:tab/>
      </w:r>
      <w:bookmarkStart w:id="58" w:name="_Toc452367776"/>
      <w:bookmarkStart w:id="59" w:name="_Toc459388549"/>
      <w:r w:rsidR="00595D6A" w:rsidRPr="00DE563F">
        <w:rPr>
          <w:rStyle w:val="Emphasis"/>
          <w:b/>
        </w:rPr>
        <w:t>7.1 Intention to Submit</w:t>
      </w:r>
      <w:bookmarkEnd w:id="57"/>
      <w:bookmarkEnd w:id="58"/>
      <w:bookmarkEnd w:id="59"/>
    </w:p>
    <w:p w14:paraId="17F1B45E"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2EA14AC6" w14:textId="77777777" w:rsidR="00595D6A" w:rsidRPr="00575847" w:rsidRDefault="00595D6A" w:rsidP="00435765">
      <w:pPr>
        <w:spacing w:line="276" w:lineRule="auto"/>
        <w:jc w:val="both"/>
        <w:rPr>
          <w:rFonts w:ascii="Tahoma" w:hAnsi="Tahoma" w:cs="Tahoma"/>
          <w:color w:val="000000"/>
          <w:sz w:val="20"/>
          <w:szCs w:val="20"/>
        </w:rPr>
      </w:pPr>
    </w:p>
    <w:p w14:paraId="7CBE5DFD" w14:textId="77777777" w:rsidR="00595D6A" w:rsidRDefault="003B1248" w:rsidP="00DE563F">
      <w:pPr>
        <w:pStyle w:val="Heading2"/>
        <w:rPr>
          <w:rStyle w:val="Emphasis"/>
          <w:b/>
        </w:rPr>
      </w:pPr>
      <w:bookmarkStart w:id="60" w:name="_Toc445187417"/>
      <w:r>
        <w:rPr>
          <w:rStyle w:val="Emphasis"/>
          <w:b/>
        </w:rPr>
        <w:tab/>
      </w:r>
      <w:bookmarkStart w:id="61" w:name="_Toc452367777"/>
      <w:bookmarkStart w:id="62" w:name="_Toc459388550"/>
      <w:r w:rsidR="00595D6A" w:rsidRPr="00A25B81">
        <w:rPr>
          <w:rStyle w:val="Emphasis"/>
          <w:b/>
        </w:rPr>
        <w:t>7.2 Closing Date and Time of Tender Proposal</w:t>
      </w:r>
      <w:bookmarkEnd w:id="60"/>
      <w:bookmarkEnd w:id="61"/>
      <w:bookmarkEnd w:id="62"/>
    </w:p>
    <w:p w14:paraId="2E28A31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8067CDA"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1441BF33"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BF0B7EC" w14:textId="77777777" w:rsidR="00595D6A" w:rsidRPr="00500483" w:rsidRDefault="00595D6A" w:rsidP="00767504">
            <w:pPr>
              <w:rPr>
                <w:rFonts w:ascii="Tahoma" w:hAnsi="Tahoma" w:cs="Tahoma"/>
                <w:b/>
                <w:bCs/>
                <w:color w:val="FFFFFF"/>
                <w:sz w:val="20"/>
                <w:szCs w:val="20"/>
              </w:rPr>
            </w:pPr>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shd w:val="clear" w:color="auto" w:fill="auto"/>
            <w:noWrap/>
            <w:vAlign w:val="center"/>
            <w:hideMark/>
          </w:tcPr>
          <w:p w14:paraId="3CCCB4D2" w14:textId="538954B1" w:rsidR="00595D6A" w:rsidRPr="00C80727" w:rsidRDefault="00351E39" w:rsidP="00F24652">
            <w:pPr>
              <w:rPr>
                <w:rFonts w:ascii="Arial Black" w:hAnsi="Arial Black" w:cs="Tahoma"/>
                <w:b/>
                <w:bCs/>
                <w:sz w:val="20"/>
                <w:szCs w:val="20"/>
                <w:highlight w:val="yellow"/>
              </w:rPr>
            </w:pPr>
            <w:r>
              <w:rPr>
                <w:rFonts w:ascii="Arial Black" w:hAnsi="Arial Black" w:cs="Tahoma"/>
                <w:b/>
                <w:bCs/>
                <w:sz w:val="20"/>
                <w:szCs w:val="20"/>
                <w:highlight w:val="yellow"/>
              </w:rPr>
              <w:t>2</w:t>
            </w:r>
            <w:r w:rsidR="00724803">
              <w:rPr>
                <w:rFonts w:ascii="Arial Black" w:hAnsi="Arial Black" w:cs="Tahoma"/>
                <w:b/>
                <w:bCs/>
                <w:sz w:val="20"/>
                <w:szCs w:val="20"/>
                <w:highlight w:val="yellow"/>
              </w:rPr>
              <w:t>8</w:t>
            </w:r>
            <w:r w:rsidRPr="00351E39">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w:t>
            </w:r>
            <w:r w:rsidR="00724803">
              <w:rPr>
                <w:rFonts w:ascii="Arial Black" w:hAnsi="Arial Black" w:cs="Tahoma"/>
                <w:b/>
                <w:bCs/>
                <w:sz w:val="20"/>
                <w:szCs w:val="20"/>
                <w:highlight w:val="yellow"/>
              </w:rPr>
              <w:t>October 2026</w:t>
            </w:r>
            <w:r>
              <w:rPr>
                <w:rFonts w:ascii="Arial Black" w:hAnsi="Arial Black" w:cs="Tahoma"/>
                <w:b/>
                <w:bCs/>
                <w:sz w:val="20"/>
                <w:szCs w:val="20"/>
                <w:highlight w:val="yellow"/>
              </w:rPr>
              <w:t xml:space="preserve"> </w:t>
            </w:r>
          </w:p>
        </w:tc>
      </w:tr>
      <w:tr w:rsidR="00595D6A" w:rsidRPr="00A476D8" w14:paraId="4A047AC7"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3950B203"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shd w:val="clear" w:color="auto" w:fill="auto"/>
            <w:noWrap/>
            <w:vAlign w:val="center"/>
            <w:hideMark/>
          </w:tcPr>
          <w:p w14:paraId="67C9F68D" w14:textId="69A4B3D4" w:rsidR="00595D6A" w:rsidRPr="00C80727" w:rsidRDefault="00595D6A" w:rsidP="009D64DA">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28E7124A" w14:textId="77777777" w:rsidR="00595D6A" w:rsidRPr="00A476D8" w:rsidRDefault="00595D6A" w:rsidP="00595D6A">
      <w:pPr>
        <w:spacing w:line="276" w:lineRule="auto"/>
        <w:jc w:val="both"/>
        <w:rPr>
          <w:rFonts w:ascii="Tahoma" w:hAnsi="Tahoma" w:cs="Tahoma"/>
          <w:color w:val="000000"/>
          <w:sz w:val="20"/>
          <w:szCs w:val="20"/>
        </w:rPr>
      </w:pPr>
    </w:p>
    <w:p w14:paraId="43B56D3C" w14:textId="77777777" w:rsidR="00595D6A" w:rsidRPr="00696663" w:rsidRDefault="003B1248" w:rsidP="00DE563F">
      <w:pPr>
        <w:pStyle w:val="Heading2"/>
        <w:rPr>
          <w:rStyle w:val="Emphasis"/>
          <w:b/>
          <w:bCs/>
        </w:rPr>
      </w:pPr>
      <w:bookmarkStart w:id="63" w:name="_Toc212612791"/>
      <w:bookmarkStart w:id="64" w:name="_Toc405302531"/>
      <w:bookmarkStart w:id="65" w:name="_Toc445187418"/>
      <w:r>
        <w:rPr>
          <w:rStyle w:val="Emphasis"/>
          <w:b/>
        </w:rPr>
        <w:tab/>
      </w:r>
      <w:bookmarkStart w:id="66" w:name="_Toc452367778"/>
      <w:bookmarkStart w:id="67" w:name="_Toc459388551"/>
      <w:r w:rsidR="00595D6A" w:rsidRPr="00696663">
        <w:rPr>
          <w:rStyle w:val="Emphasis"/>
          <w:b/>
          <w:bCs/>
        </w:rPr>
        <w:t>7.3 Communication Protocol</w:t>
      </w:r>
      <w:bookmarkEnd w:id="63"/>
      <w:bookmarkEnd w:id="64"/>
      <w:bookmarkEnd w:id="65"/>
      <w:bookmarkEnd w:id="66"/>
      <w:bookmarkEnd w:id="67"/>
    </w:p>
    <w:p w14:paraId="222C7429"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1E7108D0"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D732951" w14:textId="77777777" w:rsidTr="00767504">
        <w:tc>
          <w:tcPr>
            <w:tcW w:w="5040" w:type="dxa"/>
            <w:vMerge w:val="restart"/>
          </w:tcPr>
          <w:p w14:paraId="716BC4B6"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4E668050"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D556330"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5FCB1861"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3AB3E984" w14:textId="77777777" w:rsidTr="00767504">
        <w:tc>
          <w:tcPr>
            <w:tcW w:w="5040" w:type="dxa"/>
            <w:vMerge/>
          </w:tcPr>
          <w:p w14:paraId="1604C75E"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50612ACD"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D2E3996" w14:textId="77777777" w:rsidTr="00767504">
        <w:tc>
          <w:tcPr>
            <w:tcW w:w="5040" w:type="dxa"/>
            <w:vMerge w:val="restart"/>
          </w:tcPr>
          <w:p w14:paraId="23124E23"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104C5EBF"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5CDB8A8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6D5EE96F"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71121D48" w14:textId="77777777" w:rsidTr="00767504">
        <w:tc>
          <w:tcPr>
            <w:tcW w:w="5040" w:type="dxa"/>
            <w:vMerge/>
          </w:tcPr>
          <w:p w14:paraId="21642FD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1B8C512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0E8F11D9" w14:textId="77777777" w:rsidTr="00767504">
        <w:tc>
          <w:tcPr>
            <w:tcW w:w="5040" w:type="dxa"/>
            <w:vMerge/>
          </w:tcPr>
          <w:p w14:paraId="5EFA445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21DDC09"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1B974343" w14:textId="77777777" w:rsidTr="00767504">
        <w:tc>
          <w:tcPr>
            <w:tcW w:w="5040" w:type="dxa"/>
            <w:vMerge/>
          </w:tcPr>
          <w:p w14:paraId="21AC7DBD"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1606F35"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2F8D6088" w14:textId="77777777" w:rsidTr="00767504">
        <w:tc>
          <w:tcPr>
            <w:tcW w:w="5040" w:type="dxa"/>
            <w:vMerge/>
          </w:tcPr>
          <w:p w14:paraId="14FC1053"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50AEF5C"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0D12D764" w14:textId="77777777" w:rsidTr="00767504">
        <w:tc>
          <w:tcPr>
            <w:tcW w:w="5040" w:type="dxa"/>
          </w:tcPr>
          <w:p w14:paraId="5DBD1F84"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3B6EEA30"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291B081C"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52D95B31" w14:textId="77777777" w:rsidTr="00767504">
        <w:tc>
          <w:tcPr>
            <w:tcW w:w="5040" w:type="dxa"/>
          </w:tcPr>
          <w:p w14:paraId="26DDDA2B" w14:textId="77777777" w:rsidR="00D646F1" w:rsidRPr="00531F98" w:rsidRDefault="00D646F1" w:rsidP="00767504">
            <w:pPr>
              <w:spacing w:line="276" w:lineRule="auto"/>
              <w:ind w:left="566" w:hanging="283"/>
              <w:jc w:val="both"/>
              <w:rPr>
                <w:rFonts w:ascii="Tahoma" w:hAnsi="Tahoma" w:cs="Tahoma"/>
              </w:rPr>
            </w:pPr>
          </w:p>
          <w:p w14:paraId="280757FF"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3CC7AA34"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778C3985" w14:textId="77777777" w:rsidR="003B1248" w:rsidRDefault="003B1248" w:rsidP="00595D6A">
      <w:pPr>
        <w:jc w:val="both"/>
        <w:rPr>
          <w:rFonts w:ascii="Tahoma" w:hAnsi="Tahoma" w:cs="Tahoma"/>
          <w:sz w:val="20"/>
          <w:szCs w:val="20"/>
        </w:rPr>
      </w:pPr>
    </w:p>
    <w:p w14:paraId="59879189"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by the above named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40E7161A" w14:textId="77777777" w:rsidR="00595D6A" w:rsidRDefault="00595D6A" w:rsidP="00595D6A">
      <w:pPr>
        <w:jc w:val="both"/>
        <w:rPr>
          <w:rFonts w:ascii="Tahoma" w:hAnsi="Tahoma" w:cs="Tahoma"/>
          <w:b/>
          <w:sz w:val="20"/>
          <w:szCs w:val="20"/>
        </w:rPr>
      </w:pPr>
    </w:p>
    <w:p w14:paraId="7C47BB68"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66ED8E6C" w14:textId="77777777" w:rsidR="00595D6A" w:rsidRPr="00B663CA" w:rsidRDefault="00595D6A" w:rsidP="00595D6A">
      <w:pPr>
        <w:jc w:val="both"/>
        <w:rPr>
          <w:rFonts w:ascii="Tahoma" w:hAnsi="Tahoma" w:cs="Tahoma"/>
          <w:sz w:val="20"/>
          <w:szCs w:val="20"/>
        </w:rPr>
      </w:pPr>
    </w:p>
    <w:p w14:paraId="427DB900"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6C2F00D3" w14:textId="77777777" w:rsidR="00595D6A" w:rsidRDefault="00595D6A" w:rsidP="00595D6A">
      <w:pPr>
        <w:jc w:val="both"/>
        <w:rPr>
          <w:rFonts w:ascii="Tahoma" w:hAnsi="Tahoma" w:cs="Tahoma"/>
          <w:b/>
          <w:sz w:val="20"/>
          <w:szCs w:val="20"/>
        </w:rPr>
      </w:pPr>
    </w:p>
    <w:p w14:paraId="623F97F6"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p w14:paraId="3CB59534" w14:textId="77777777" w:rsidR="00595D6A" w:rsidRPr="00A476D8" w:rsidRDefault="00595D6A" w:rsidP="00595D6A">
      <w:pPr>
        <w:jc w:val="both"/>
        <w:rPr>
          <w:rFonts w:ascii="Tahoma" w:hAnsi="Tahoma" w:cs="Tahoma"/>
          <w:sz w:val="20"/>
          <w:szCs w:val="20"/>
        </w:rPr>
      </w:pPr>
    </w:p>
    <w:tbl>
      <w:tblPr>
        <w:tblW w:w="4977" w:type="dxa"/>
        <w:tblInd w:w="93" w:type="dxa"/>
        <w:tblLook w:val="04A0" w:firstRow="1" w:lastRow="0" w:firstColumn="1" w:lastColumn="0" w:noHBand="0" w:noVBand="1"/>
      </w:tblPr>
      <w:tblGrid>
        <w:gridCol w:w="1700"/>
        <w:gridCol w:w="3277"/>
      </w:tblGrid>
      <w:tr w:rsidR="00595D6A" w:rsidRPr="00DC5B7B" w14:paraId="618E06BF"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1D29C7C1"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shd w:val="clear" w:color="auto" w:fill="auto"/>
            <w:noWrap/>
            <w:vAlign w:val="center"/>
            <w:hideMark/>
          </w:tcPr>
          <w:p w14:paraId="66E1051D" w14:textId="60D83AC3" w:rsidR="00595D6A" w:rsidRPr="00C80727" w:rsidRDefault="00724803" w:rsidP="00BB65B2">
            <w:pPr>
              <w:rPr>
                <w:rFonts w:ascii="Tahoma" w:hAnsi="Tahoma" w:cs="Tahoma"/>
                <w:b/>
                <w:bCs/>
                <w:color w:val="000000"/>
                <w:sz w:val="20"/>
                <w:szCs w:val="20"/>
                <w:highlight w:val="yellow"/>
                <w:vertAlign w:val="superscript"/>
              </w:rPr>
            </w:pPr>
            <w:r>
              <w:rPr>
                <w:rFonts w:ascii="Arial Black" w:hAnsi="Arial Black" w:cs="Tahoma"/>
                <w:b/>
                <w:bCs/>
                <w:sz w:val="20"/>
                <w:szCs w:val="20"/>
                <w:highlight w:val="yellow"/>
              </w:rPr>
              <w:t>21</w:t>
            </w:r>
            <w:proofErr w:type="gramStart"/>
            <w:r w:rsidRPr="00724803">
              <w:rPr>
                <w:rFonts w:ascii="Arial Black" w:hAnsi="Arial Black" w:cs="Tahoma"/>
                <w:b/>
                <w:bCs/>
                <w:sz w:val="20"/>
                <w:szCs w:val="20"/>
                <w:highlight w:val="yellow"/>
                <w:vertAlign w:val="superscript"/>
              </w:rPr>
              <w:t>st</w:t>
            </w:r>
            <w:r>
              <w:rPr>
                <w:rFonts w:ascii="Arial Black" w:hAnsi="Arial Black" w:cs="Tahoma"/>
                <w:b/>
                <w:bCs/>
                <w:sz w:val="20"/>
                <w:szCs w:val="20"/>
                <w:highlight w:val="yellow"/>
              </w:rPr>
              <w:t xml:space="preserve">  October</w:t>
            </w:r>
            <w:proofErr w:type="gramEnd"/>
            <w:r>
              <w:rPr>
                <w:rFonts w:ascii="Arial Black" w:hAnsi="Arial Black" w:cs="Tahoma"/>
                <w:b/>
                <w:bCs/>
                <w:sz w:val="20"/>
                <w:szCs w:val="20"/>
                <w:highlight w:val="yellow"/>
              </w:rPr>
              <w:t xml:space="preserve"> 2026</w:t>
            </w:r>
          </w:p>
        </w:tc>
      </w:tr>
      <w:tr w:rsidR="00595D6A" w:rsidRPr="00A476D8" w14:paraId="0D20659A"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20A5A5BB"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shd w:val="clear" w:color="auto" w:fill="auto"/>
            <w:noWrap/>
            <w:vAlign w:val="center"/>
            <w:hideMark/>
          </w:tcPr>
          <w:p w14:paraId="0DD3B05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bl>
    <w:p w14:paraId="2EE68BAE" w14:textId="77777777" w:rsidR="00595D6A" w:rsidRDefault="00595D6A" w:rsidP="00595D6A">
      <w:pPr>
        <w:spacing w:line="276" w:lineRule="auto"/>
        <w:jc w:val="both"/>
        <w:rPr>
          <w:rFonts w:ascii="Tahoma" w:hAnsi="Tahoma" w:cs="Tahoma"/>
          <w:sz w:val="20"/>
          <w:szCs w:val="20"/>
        </w:rPr>
      </w:pPr>
    </w:p>
    <w:p w14:paraId="5D8957AB"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78F52391" w14:textId="77777777" w:rsidR="00C7680C" w:rsidRDefault="00C7680C" w:rsidP="00595D6A">
      <w:pPr>
        <w:spacing w:line="276" w:lineRule="auto"/>
        <w:jc w:val="both"/>
        <w:rPr>
          <w:rFonts w:ascii="Tahoma" w:hAnsi="Tahoma" w:cs="Tahoma"/>
          <w:sz w:val="20"/>
          <w:szCs w:val="20"/>
        </w:rPr>
      </w:pPr>
    </w:p>
    <w:p w14:paraId="6F6279D1" w14:textId="77777777" w:rsidR="00595D6A" w:rsidRDefault="003B1248" w:rsidP="00DE563F">
      <w:pPr>
        <w:pStyle w:val="Heading3"/>
        <w:rPr>
          <w:rStyle w:val="Emphasis"/>
          <w:b/>
        </w:rPr>
      </w:pPr>
      <w:bookmarkStart w:id="68" w:name="_Toc445187419"/>
      <w:r>
        <w:rPr>
          <w:rStyle w:val="Emphasis"/>
          <w:b/>
        </w:rPr>
        <w:tab/>
      </w:r>
      <w:bookmarkStart w:id="69" w:name="_Toc452367779"/>
      <w:bookmarkStart w:id="70" w:name="_Toc459388552"/>
      <w:r w:rsidR="00595D6A" w:rsidRPr="0087633B">
        <w:rPr>
          <w:rStyle w:val="Emphasis"/>
          <w:b/>
        </w:rPr>
        <w:t>7.4 Tender Response Document</w:t>
      </w:r>
      <w:bookmarkEnd w:id="68"/>
      <w:bookmarkEnd w:id="69"/>
      <w:bookmarkEnd w:id="70"/>
    </w:p>
    <w:p w14:paraId="2FE848C7"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including:-</w:t>
      </w:r>
    </w:p>
    <w:p w14:paraId="7D3CCBE3" w14:textId="77777777" w:rsidR="00C80727" w:rsidRDefault="00C80727" w:rsidP="003B1248">
      <w:pPr>
        <w:jc w:val="both"/>
        <w:rPr>
          <w:rFonts w:ascii="Tahoma" w:hAnsi="Tahoma" w:cs="Tahoma"/>
          <w:sz w:val="20"/>
          <w:szCs w:val="20"/>
        </w:rPr>
      </w:pPr>
    </w:p>
    <w:p w14:paraId="2066BC40" w14:textId="77777777" w:rsidR="00C80727" w:rsidRDefault="00C80727" w:rsidP="003B1248">
      <w:pPr>
        <w:jc w:val="both"/>
        <w:rPr>
          <w:rFonts w:ascii="Tahoma" w:hAnsi="Tahoma" w:cs="Tahoma"/>
          <w:sz w:val="20"/>
          <w:szCs w:val="20"/>
        </w:rPr>
      </w:pPr>
    </w:p>
    <w:p w14:paraId="2050B599" w14:textId="08B5EC82" w:rsidR="00C80727" w:rsidRPr="00C80727" w:rsidRDefault="00C80727" w:rsidP="006A59C2">
      <w:pPr>
        <w:ind w:left="720" w:hanging="720"/>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001 Invitation to Tender </w:t>
      </w:r>
      <w:r w:rsidR="00AE651E" w:rsidRPr="00AE651E">
        <w:rPr>
          <w:rFonts w:ascii="Tahoma" w:hAnsi="Tahoma" w:cs="Tahoma"/>
          <w:sz w:val="20"/>
          <w:szCs w:val="20"/>
        </w:rPr>
        <w:t xml:space="preserve"> </w:t>
      </w:r>
      <w:r w:rsidRPr="00C80727">
        <w:rPr>
          <w:rFonts w:ascii="Tahoma" w:hAnsi="Tahoma" w:cs="Tahoma"/>
          <w:sz w:val="20"/>
          <w:szCs w:val="20"/>
        </w:rPr>
        <w:t xml:space="preserve"> </w:t>
      </w:r>
    </w:p>
    <w:p w14:paraId="535379F6" w14:textId="5E49C48B" w:rsidR="00C80727" w:rsidRPr="00C80727" w:rsidRDefault="00C80727" w:rsidP="00FD4DD3">
      <w:pPr>
        <w:ind w:left="720" w:hanging="720"/>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002 Tender Response </w:t>
      </w:r>
      <w:r w:rsidR="00AE651E" w:rsidRPr="00AE651E">
        <w:rPr>
          <w:rFonts w:ascii="Tahoma" w:hAnsi="Tahoma" w:cs="Tahoma"/>
          <w:sz w:val="20"/>
          <w:szCs w:val="20"/>
        </w:rPr>
        <w:t xml:space="preserve">  </w:t>
      </w:r>
      <w:r w:rsidRPr="00C80727">
        <w:rPr>
          <w:rFonts w:ascii="Tahoma" w:hAnsi="Tahoma" w:cs="Tahoma"/>
          <w:sz w:val="20"/>
          <w:szCs w:val="20"/>
        </w:rPr>
        <w:t xml:space="preserve">    </w:t>
      </w:r>
    </w:p>
    <w:p w14:paraId="447AA1D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2FA090C6"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27A7C4A8" w14:textId="77777777" w:rsidR="0095539E" w:rsidRDefault="0095539E" w:rsidP="003B1248">
      <w:pPr>
        <w:jc w:val="both"/>
        <w:rPr>
          <w:rFonts w:ascii="Tahoma" w:hAnsi="Tahoma" w:cs="Tahoma"/>
          <w:sz w:val="20"/>
          <w:szCs w:val="20"/>
        </w:rPr>
      </w:pPr>
    </w:p>
    <w:p w14:paraId="6A30200B" w14:textId="77777777" w:rsidR="00225357" w:rsidRDefault="00225357" w:rsidP="003B1248">
      <w:pPr>
        <w:jc w:val="both"/>
        <w:rPr>
          <w:rFonts w:ascii="Tahoma" w:hAnsi="Tahoma" w:cs="Tahoma"/>
          <w:sz w:val="20"/>
          <w:szCs w:val="20"/>
        </w:rPr>
      </w:pPr>
    </w:p>
    <w:p w14:paraId="534A3CFB" w14:textId="77777777" w:rsidR="00225357" w:rsidRDefault="00225357" w:rsidP="003B1248">
      <w:pPr>
        <w:jc w:val="both"/>
        <w:rPr>
          <w:rFonts w:ascii="Tahoma" w:hAnsi="Tahoma" w:cs="Tahoma"/>
          <w:sz w:val="20"/>
          <w:szCs w:val="20"/>
        </w:rPr>
      </w:pPr>
    </w:p>
    <w:p w14:paraId="6212541B" w14:textId="77777777" w:rsidR="00595D6A" w:rsidRDefault="00595D6A" w:rsidP="00595D6A">
      <w:pPr>
        <w:jc w:val="both"/>
        <w:rPr>
          <w:rFonts w:ascii="Tahoma" w:hAnsi="Tahoma" w:cs="Tahoma"/>
          <w:sz w:val="20"/>
          <w:szCs w:val="20"/>
        </w:rPr>
      </w:pPr>
    </w:p>
    <w:p w14:paraId="7431715D" w14:textId="77777777" w:rsidR="003B1248" w:rsidRPr="007648CC" w:rsidRDefault="003B1248" w:rsidP="00C7680C">
      <w:pPr>
        <w:pStyle w:val="ListParagraph"/>
        <w:ind w:left="1440"/>
        <w:jc w:val="both"/>
        <w:rPr>
          <w:rFonts w:ascii="Tahoma" w:hAnsi="Tahoma" w:cs="Tahoma"/>
          <w:sz w:val="20"/>
          <w:szCs w:val="20"/>
        </w:rPr>
      </w:pPr>
    </w:p>
    <w:p w14:paraId="27D6E9A8" w14:textId="77777777" w:rsidR="00C3476E" w:rsidRDefault="003B1248" w:rsidP="00C3476E">
      <w:pPr>
        <w:pStyle w:val="Heading3"/>
        <w:rPr>
          <w:rStyle w:val="Emphasis"/>
          <w:b/>
        </w:rPr>
      </w:pPr>
      <w:bookmarkStart w:id="71" w:name="_Toc445187420"/>
      <w:r>
        <w:rPr>
          <w:rStyle w:val="Emphasis"/>
          <w:b/>
        </w:rPr>
        <w:tab/>
      </w:r>
      <w:bookmarkStart w:id="72" w:name="_Toc452367780"/>
      <w:bookmarkStart w:id="73" w:name="_Toc459388553"/>
      <w:r w:rsidR="00595D6A" w:rsidRPr="0087633B">
        <w:rPr>
          <w:rStyle w:val="Emphasis"/>
          <w:b/>
        </w:rPr>
        <w:t>7.5 Conditions of Contract</w:t>
      </w:r>
      <w:bookmarkEnd w:id="71"/>
      <w:bookmarkEnd w:id="72"/>
      <w:bookmarkEnd w:id="73"/>
    </w:p>
    <w:p w14:paraId="7ACEA905" w14:textId="77777777" w:rsidR="00595D6A" w:rsidRPr="00C3476E" w:rsidRDefault="00C3476E" w:rsidP="00C3476E">
      <w:pPr>
        <w:pStyle w:val="Heading3"/>
        <w:rPr>
          <w:b w:val="0"/>
          <w:bCs w:val="0"/>
          <w:w w:val="100"/>
          <w:lang w:val="en-IE"/>
        </w:rPr>
      </w:pPr>
      <w:r w:rsidRPr="00C3476E">
        <w:rPr>
          <w:w w:val="100"/>
          <w:lang w:val="en-IE"/>
        </w:rPr>
        <w:t xml:space="preserve">    </w:t>
      </w:r>
      <w:proofErr w:type="gramStart"/>
      <w:r w:rsidRPr="00C3476E">
        <w:rPr>
          <w:b w:val="0"/>
          <w:bCs w:val="0"/>
          <w:w w:val="100"/>
          <w:lang w:val="en-IE"/>
        </w:rPr>
        <w:t xml:space="preserve">SJH </w:t>
      </w:r>
      <w:r w:rsidR="00595D6A" w:rsidRPr="00C3476E">
        <w:rPr>
          <w:b w:val="0"/>
          <w:bCs w:val="0"/>
          <w:w w:val="100"/>
          <w:lang w:val="en-IE"/>
        </w:rPr>
        <w:t xml:space="preserve"> Terms</w:t>
      </w:r>
      <w:proofErr w:type="gramEnd"/>
      <w:r w:rsidR="00595D6A" w:rsidRPr="00C3476E">
        <w:rPr>
          <w:b w:val="0"/>
          <w:bCs w:val="0"/>
          <w:w w:val="100"/>
          <w:lang w:val="en-IE"/>
        </w:rPr>
        <w:t xml:space="preserve"> and Conditions will apply</w:t>
      </w:r>
    </w:p>
    <w:p w14:paraId="65372099" w14:textId="77777777" w:rsidR="00595D6A" w:rsidRPr="00C3476E" w:rsidRDefault="00595D6A" w:rsidP="00595D6A">
      <w:pPr>
        <w:jc w:val="both"/>
        <w:rPr>
          <w:rFonts w:ascii="Tahoma" w:hAnsi="Tahoma" w:cs="Tahoma"/>
          <w:color w:val="000000"/>
          <w:sz w:val="20"/>
          <w:szCs w:val="20"/>
        </w:rPr>
      </w:pPr>
    </w:p>
    <w:p w14:paraId="0EEA6A1F" w14:textId="295238CE"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addition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51F5E740" w14:textId="77777777" w:rsidR="004F3643" w:rsidRPr="00C7680C" w:rsidRDefault="004F3643" w:rsidP="00C7680C">
      <w:pPr>
        <w:jc w:val="both"/>
        <w:rPr>
          <w:rFonts w:ascii="Tahoma" w:hAnsi="Tahoma" w:cs="Tahoma"/>
          <w:sz w:val="20"/>
          <w:szCs w:val="20"/>
        </w:rPr>
      </w:pPr>
    </w:p>
    <w:p w14:paraId="61B560BC" w14:textId="77777777" w:rsidR="00595D6A" w:rsidRPr="0087633B" w:rsidRDefault="003B1248" w:rsidP="00DE563F">
      <w:pPr>
        <w:pStyle w:val="Heading3"/>
        <w:rPr>
          <w:rStyle w:val="Emphasis"/>
          <w:b/>
        </w:rPr>
      </w:pPr>
      <w:bookmarkStart w:id="74" w:name="_Toc445187421"/>
      <w:r>
        <w:rPr>
          <w:rStyle w:val="Emphasis"/>
          <w:b/>
        </w:rPr>
        <w:tab/>
      </w:r>
      <w:bookmarkStart w:id="75" w:name="_Toc452367781"/>
      <w:bookmarkStart w:id="76" w:name="_Toc459388554"/>
      <w:r w:rsidR="00595D6A" w:rsidRPr="0087633B">
        <w:rPr>
          <w:rStyle w:val="Emphasis"/>
          <w:b/>
        </w:rPr>
        <w:t>7.6 Form of Documentation Required</w:t>
      </w:r>
      <w:bookmarkEnd w:id="74"/>
      <w:bookmarkEnd w:id="75"/>
      <w:bookmarkEnd w:id="76"/>
    </w:p>
    <w:p w14:paraId="064CE803"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F6D7B27"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2EC5E75B" w14:textId="77777777" w:rsidTr="00767504">
        <w:trPr>
          <w:tblCellSpacing w:w="20" w:type="dxa"/>
          <w:jc w:val="center"/>
        </w:trPr>
        <w:tc>
          <w:tcPr>
            <w:tcW w:w="10248" w:type="dxa"/>
            <w:shd w:val="clear" w:color="auto" w:fill="737373"/>
            <w:vAlign w:val="center"/>
          </w:tcPr>
          <w:p w14:paraId="361A6C9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1FA9F340" w14:textId="77777777" w:rsidTr="00767504">
        <w:trPr>
          <w:tblCellSpacing w:w="20" w:type="dxa"/>
          <w:jc w:val="center"/>
        </w:trPr>
        <w:tc>
          <w:tcPr>
            <w:tcW w:w="10248" w:type="dxa"/>
            <w:shd w:val="clear" w:color="auto" w:fill="auto"/>
          </w:tcPr>
          <w:p w14:paraId="79494E7E" w14:textId="77777777" w:rsidR="00595D6A" w:rsidRPr="005C4366" w:rsidRDefault="00595D6A" w:rsidP="00767504">
            <w:pPr>
              <w:jc w:val="both"/>
              <w:rPr>
                <w:rFonts w:ascii="Tahoma" w:hAnsi="Tahoma" w:cs="Tahoma"/>
                <w:bCs/>
                <w:sz w:val="20"/>
                <w:szCs w:val="20"/>
              </w:rPr>
            </w:pPr>
          </w:p>
          <w:p w14:paraId="0C554012" w14:textId="77777777" w:rsidR="00595D6A" w:rsidRPr="005C4366" w:rsidRDefault="00595D6A" w:rsidP="00610DFA">
            <w:pPr>
              <w:numPr>
                <w:ilvl w:val="0"/>
                <w:numId w:val="19"/>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D87B59A" w14:textId="77777777" w:rsidR="00595D6A" w:rsidRPr="005C4366" w:rsidRDefault="00595D6A" w:rsidP="00610DFA">
            <w:pPr>
              <w:numPr>
                <w:ilvl w:val="0"/>
                <w:numId w:val="19"/>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1A4E9E3A" w14:textId="77777777" w:rsidR="00595D6A" w:rsidRPr="005C4366" w:rsidRDefault="00595D6A" w:rsidP="00610DFA">
            <w:pPr>
              <w:numPr>
                <w:ilvl w:val="0"/>
                <w:numId w:val="19"/>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5518E345" w14:textId="77777777" w:rsidR="00595D6A" w:rsidRPr="005C4366" w:rsidRDefault="00595D6A" w:rsidP="00610DFA">
            <w:pPr>
              <w:numPr>
                <w:ilvl w:val="0"/>
                <w:numId w:val="19"/>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36D3C3DB" w14:textId="77777777" w:rsidR="00595D6A" w:rsidRPr="005C4366" w:rsidRDefault="00595D6A" w:rsidP="00610DFA">
            <w:pPr>
              <w:numPr>
                <w:ilvl w:val="0"/>
                <w:numId w:val="19"/>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750D70B6" w14:textId="77777777" w:rsidR="00595D6A" w:rsidRPr="005C4366" w:rsidRDefault="00595D6A" w:rsidP="00767504">
            <w:pPr>
              <w:ind w:left="720"/>
              <w:jc w:val="both"/>
              <w:rPr>
                <w:rFonts w:ascii="Tahoma" w:hAnsi="Tahoma" w:cs="Tahoma"/>
                <w:bCs/>
                <w:sz w:val="20"/>
                <w:szCs w:val="20"/>
              </w:rPr>
            </w:pPr>
          </w:p>
        </w:tc>
      </w:tr>
    </w:tbl>
    <w:p w14:paraId="55E59EE9" w14:textId="77777777" w:rsidR="00595D6A" w:rsidRPr="00A476D8" w:rsidRDefault="00595D6A" w:rsidP="00595D6A">
      <w:pPr>
        <w:spacing w:line="276" w:lineRule="auto"/>
        <w:jc w:val="both"/>
        <w:rPr>
          <w:rFonts w:ascii="Tahoma" w:hAnsi="Tahoma" w:cs="Tahoma"/>
          <w:color w:val="000000"/>
          <w:sz w:val="20"/>
          <w:szCs w:val="20"/>
        </w:rPr>
      </w:pPr>
    </w:p>
    <w:p w14:paraId="650E477B"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6FD916AB" w14:textId="77777777" w:rsidR="00E2686E" w:rsidRDefault="003B1248" w:rsidP="00DE563F">
      <w:pPr>
        <w:pStyle w:val="Heading3"/>
        <w:rPr>
          <w:rStyle w:val="Emphasis"/>
          <w:b/>
        </w:rPr>
      </w:pPr>
      <w:bookmarkStart w:id="77" w:name="_Toc445187422"/>
      <w:r>
        <w:rPr>
          <w:rStyle w:val="Emphasis"/>
          <w:b/>
        </w:rPr>
        <w:tab/>
      </w:r>
      <w:bookmarkStart w:id="78" w:name="_Toc452367782"/>
    </w:p>
    <w:p w14:paraId="764787EB" w14:textId="77777777" w:rsidR="008B579E" w:rsidRDefault="008B579E" w:rsidP="00DE563F">
      <w:pPr>
        <w:pStyle w:val="Heading3"/>
        <w:rPr>
          <w:rStyle w:val="Emphasis"/>
          <w:b/>
        </w:rPr>
      </w:pPr>
    </w:p>
    <w:p w14:paraId="31362E7E" w14:textId="77777777" w:rsidR="00595D6A" w:rsidRPr="004B3B3E" w:rsidRDefault="00355185" w:rsidP="00DE563F">
      <w:pPr>
        <w:pStyle w:val="Heading3"/>
        <w:rPr>
          <w:rStyle w:val="Emphasis"/>
          <w:b/>
        </w:rPr>
      </w:pPr>
      <w:r>
        <w:rPr>
          <w:rStyle w:val="Emphasis"/>
          <w:b/>
        </w:rPr>
        <w:tab/>
      </w:r>
      <w:bookmarkStart w:id="79" w:name="_Toc459388555"/>
      <w:r w:rsidR="00595D6A" w:rsidRPr="004B3B3E">
        <w:rPr>
          <w:rStyle w:val="Emphasis"/>
          <w:b/>
        </w:rPr>
        <w:t>7.7 Determination of Responsiveness</w:t>
      </w:r>
      <w:bookmarkEnd w:id="77"/>
      <w:bookmarkEnd w:id="78"/>
      <w:bookmarkEnd w:id="79"/>
    </w:p>
    <w:p w14:paraId="06A275D0"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 documents. A substantially responsive submission is one which conforms to all the terms, conditions, instructions (including but not limited to completion of documentation, 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218E5E78" w14:textId="77777777" w:rsidR="00595D6A" w:rsidRDefault="00595D6A" w:rsidP="00595D6A">
      <w:pPr>
        <w:jc w:val="both"/>
        <w:rPr>
          <w:rFonts w:ascii="Tahoma" w:hAnsi="Tahoma" w:cs="Tahoma"/>
          <w:color w:val="000000"/>
          <w:sz w:val="20"/>
          <w:szCs w:val="20"/>
        </w:rPr>
      </w:pPr>
    </w:p>
    <w:p w14:paraId="6DCAD405"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lastRenderedPageBreak/>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0"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0"/>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1934A706" w14:textId="77777777" w:rsidR="00355185" w:rsidRPr="006E5FC3" w:rsidRDefault="00355185" w:rsidP="00595D6A">
      <w:pPr>
        <w:jc w:val="both"/>
        <w:rPr>
          <w:rFonts w:ascii="Tahoma" w:hAnsi="Tahoma" w:cs="Tahoma"/>
          <w:color w:val="000000"/>
          <w:sz w:val="20"/>
          <w:szCs w:val="20"/>
        </w:rPr>
      </w:pPr>
    </w:p>
    <w:p w14:paraId="13F8578A"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3943121D" w14:textId="77777777" w:rsidR="00595D6A" w:rsidRDefault="00595D6A" w:rsidP="00595D6A">
      <w:pPr>
        <w:jc w:val="both"/>
        <w:rPr>
          <w:rFonts w:ascii="Tahoma" w:hAnsi="Tahoma" w:cs="Tahoma"/>
          <w:sz w:val="20"/>
          <w:szCs w:val="20"/>
        </w:rPr>
      </w:pPr>
    </w:p>
    <w:p w14:paraId="5D1AB93A" w14:textId="525A07FC"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540C5FA" w14:textId="77777777" w:rsidR="004F3643" w:rsidRDefault="004F3643" w:rsidP="00595D6A">
      <w:pPr>
        <w:pStyle w:val="BodyText"/>
        <w:ind w:right="113"/>
        <w:jc w:val="both"/>
        <w:rPr>
          <w:rFonts w:ascii="Tahoma" w:hAnsi="Tahoma" w:cs="Tahoma"/>
          <w:b w:val="0"/>
          <w:color w:val="000000"/>
          <w:sz w:val="20"/>
        </w:rPr>
      </w:pPr>
    </w:p>
    <w:p w14:paraId="00F7F4D8" w14:textId="77777777" w:rsidR="00595D6A" w:rsidRPr="00992EC1" w:rsidRDefault="003B1248" w:rsidP="00DE563F">
      <w:pPr>
        <w:pStyle w:val="Heading3"/>
        <w:rPr>
          <w:rStyle w:val="Emphasis"/>
          <w:b/>
        </w:rPr>
      </w:pPr>
      <w:bookmarkStart w:id="81" w:name="_Toc445187423"/>
      <w:r>
        <w:rPr>
          <w:rStyle w:val="Emphasis"/>
          <w:b/>
        </w:rPr>
        <w:tab/>
      </w:r>
      <w:bookmarkStart w:id="82" w:name="_Toc452367783"/>
      <w:bookmarkStart w:id="83" w:name="_Toc459388556"/>
      <w:r w:rsidR="00595D6A" w:rsidRPr="00992EC1">
        <w:rPr>
          <w:rStyle w:val="Emphasis"/>
          <w:b/>
        </w:rPr>
        <w:t>7.8 Submissions by Groups of Economic Operators</w:t>
      </w:r>
      <w:bookmarkEnd w:id="81"/>
      <w:bookmarkEnd w:id="82"/>
      <w:bookmarkEnd w:id="83"/>
    </w:p>
    <w:p w14:paraId="4378C0F6"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84" w:name="_BPDCI_90"/>
      <w:r w:rsidRPr="00C218FF">
        <w:rPr>
          <w:rFonts w:ascii="Tahoma" w:hAnsi="Tahoma" w:cs="Tahoma"/>
          <w:sz w:val="20"/>
          <w:szCs w:val="20"/>
          <w:lang w:val="en-GB"/>
        </w:rPr>
        <w:t>Tenders may be submitted by single entities or by groups of entities.</w:t>
      </w:r>
      <w:bookmarkEnd w:id="84"/>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contract may be sub</w:t>
      </w:r>
      <w:r w:rsidRPr="00A476D8">
        <w:rPr>
          <w:rFonts w:ascii="Tahoma" w:hAnsi="Tahoma" w:cs="Tahoma"/>
          <w:color w:val="000000"/>
          <w:sz w:val="20"/>
          <w:szCs w:val="20"/>
        </w:rPr>
        <w:t>contracted</w:t>
      </w:r>
      <w:r>
        <w:rPr>
          <w:rFonts w:ascii="Tahoma" w:hAnsi="Tahoma" w:cs="Tahoma"/>
          <w:color w:val="000000"/>
          <w:sz w:val="20"/>
          <w:szCs w:val="20"/>
        </w:rPr>
        <w:t>,</w:t>
      </w:r>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0A8F6394" w14:textId="77777777" w:rsidR="006442C1" w:rsidRDefault="006442C1" w:rsidP="006442C1">
      <w:pPr>
        <w:autoSpaceDE w:val="0"/>
        <w:autoSpaceDN w:val="0"/>
        <w:adjustRightInd w:val="0"/>
        <w:jc w:val="both"/>
        <w:rPr>
          <w:rFonts w:ascii="Tahoma" w:hAnsi="Tahoma" w:cs="Tahoma"/>
          <w:sz w:val="20"/>
          <w:szCs w:val="20"/>
          <w:lang w:val="en-GB"/>
        </w:rPr>
      </w:pPr>
    </w:p>
    <w:p w14:paraId="39EBEB46" w14:textId="77777777" w:rsidR="00595D6A" w:rsidRPr="00C218FF" w:rsidRDefault="00595D6A" w:rsidP="00C7680C">
      <w:pPr>
        <w:jc w:val="both"/>
        <w:rPr>
          <w:rFonts w:ascii="Tahoma" w:hAnsi="Tahoma" w:cs="Tahoma"/>
          <w:strike/>
          <w:sz w:val="20"/>
          <w:szCs w:val="20"/>
          <w:lang w:val="en-US"/>
        </w:rPr>
      </w:pPr>
    </w:p>
    <w:p w14:paraId="2AADB359"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85"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85"/>
    </w:p>
    <w:p w14:paraId="64C62BC8"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218A7851" w14:textId="77777777" w:rsidR="00595D6A" w:rsidRPr="00992EC1" w:rsidRDefault="003B1248" w:rsidP="00DE563F">
      <w:pPr>
        <w:pStyle w:val="Heading3"/>
        <w:rPr>
          <w:rStyle w:val="Emphasis"/>
          <w:b/>
        </w:rPr>
      </w:pPr>
      <w:bookmarkStart w:id="86" w:name="_Toc445187424"/>
      <w:r>
        <w:rPr>
          <w:rStyle w:val="Emphasis"/>
          <w:b/>
        </w:rPr>
        <w:tab/>
      </w:r>
      <w:bookmarkStart w:id="87" w:name="_Toc452367784"/>
      <w:bookmarkStart w:id="88" w:name="_Toc459388557"/>
      <w:r w:rsidR="00595D6A" w:rsidRPr="00992EC1">
        <w:rPr>
          <w:rStyle w:val="Emphasis"/>
          <w:b/>
        </w:rPr>
        <w:t>7.9 Confidentiality</w:t>
      </w:r>
      <w:bookmarkEnd w:id="86"/>
      <w:bookmarkEnd w:id="87"/>
      <w:bookmarkEnd w:id="88"/>
    </w:p>
    <w:p w14:paraId="58367B0A"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3D1B10A4" w14:textId="77777777" w:rsidR="00595D6A" w:rsidRPr="00A476D8" w:rsidRDefault="00595D6A" w:rsidP="00595D6A">
      <w:pPr>
        <w:jc w:val="both"/>
        <w:rPr>
          <w:rFonts w:ascii="Tahoma" w:hAnsi="Tahoma" w:cs="Tahoma"/>
          <w:b/>
          <w:bCs/>
          <w:iCs/>
          <w:sz w:val="20"/>
          <w:szCs w:val="20"/>
        </w:rPr>
      </w:pPr>
    </w:p>
    <w:p w14:paraId="525A2D88"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68919EF5" w14:textId="77777777" w:rsidR="00595D6A" w:rsidRDefault="00595D6A" w:rsidP="00C7680C">
      <w:pPr>
        <w:jc w:val="both"/>
        <w:rPr>
          <w:rFonts w:ascii="Tahoma" w:hAnsi="Tahoma" w:cs="Tahoma"/>
          <w:sz w:val="20"/>
          <w:szCs w:val="20"/>
        </w:rPr>
      </w:pPr>
    </w:p>
    <w:p w14:paraId="358C1411" w14:textId="77777777" w:rsidR="00595D6A" w:rsidRPr="008B769F" w:rsidRDefault="003B1248" w:rsidP="00DE563F">
      <w:pPr>
        <w:pStyle w:val="Heading3"/>
        <w:rPr>
          <w:rStyle w:val="Emphasis"/>
          <w:b/>
        </w:rPr>
      </w:pPr>
      <w:bookmarkStart w:id="89" w:name="_Toc445187425"/>
      <w:r>
        <w:rPr>
          <w:rStyle w:val="Emphasis"/>
          <w:b/>
        </w:rPr>
        <w:tab/>
      </w:r>
      <w:bookmarkStart w:id="90" w:name="_Toc452367785"/>
      <w:bookmarkStart w:id="91" w:name="_Toc459388558"/>
      <w:r w:rsidR="00595D6A" w:rsidRPr="008B769F">
        <w:rPr>
          <w:rStyle w:val="Emphasis"/>
          <w:b/>
        </w:rPr>
        <w:t>7.10 Inspection/Validation</w:t>
      </w:r>
      <w:bookmarkEnd w:id="89"/>
      <w:bookmarkEnd w:id="90"/>
      <w:bookmarkEnd w:id="91"/>
    </w:p>
    <w:p w14:paraId="59EA9BB4"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186425D4" w14:textId="77777777" w:rsidR="00595D6A" w:rsidRPr="00A476D8" w:rsidRDefault="00595D6A" w:rsidP="00595D6A">
      <w:pPr>
        <w:jc w:val="both"/>
        <w:rPr>
          <w:rFonts w:ascii="Tahoma" w:hAnsi="Tahoma" w:cs="Tahoma"/>
          <w:sz w:val="20"/>
          <w:szCs w:val="20"/>
        </w:rPr>
      </w:pPr>
    </w:p>
    <w:p w14:paraId="550BFCE6"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2"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2"/>
      <w:r w:rsidRPr="00C218FF">
        <w:rPr>
          <w:rFonts w:ascii="Tahoma" w:hAnsi="Tahoma" w:cs="Tahoma"/>
          <w:sz w:val="20"/>
          <w:szCs w:val="20"/>
        </w:rPr>
        <w:t>.</w:t>
      </w:r>
    </w:p>
    <w:p w14:paraId="47F1D6F3" w14:textId="77777777" w:rsidR="004F3643" w:rsidRPr="00A476D8" w:rsidRDefault="004F3643" w:rsidP="00595D6A">
      <w:pPr>
        <w:jc w:val="both"/>
        <w:rPr>
          <w:rFonts w:ascii="Tahoma" w:hAnsi="Tahoma" w:cs="Tahoma"/>
          <w:sz w:val="20"/>
          <w:szCs w:val="20"/>
        </w:rPr>
      </w:pPr>
    </w:p>
    <w:p w14:paraId="23D0087D" w14:textId="77777777" w:rsidR="00595D6A" w:rsidRPr="008B769F" w:rsidRDefault="003B1248" w:rsidP="00DE563F">
      <w:pPr>
        <w:pStyle w:val="Heading3"/>
        <w:rPr>
          <w:rStyle w:val="Emphasis"/>
          <w:b/>
        </w:rPr>
      </w:pPr>
      <w:bookmarkStart w:id="93" w:name="_Toc445187426"/>
      <w:r>
        <w:rPr>
          <w:rStyle w:val="Emphasis"/>
          <w:b/>
        </w:rPr>
        <w:tab/>
      </w:r>
      <w:bookmarkStart w:id="94" w:name="_Toc452367786"/>
      <w:bookmarkStart w:id="95" w:name="_Toc459388559"/>
      <w:r w:rsidR="00595D6A" w:rsidRPr="008B769F">
        <w:rPr>
          <w:rStyle w:val="Emphasis"/>
          <w:b/>
        </w:rPr>
        <w:t>7.11 Insurance / Indemnification</w:t>
      </w:r>
      <w:bookmarkEnd w:id="93"/>
      <w:bookmarkEnd w:id="94"/>
      <w:bookmarkEnd w:id="95"/>
      <w:r w:rsidR="00595D6A" w:rsidRPr="008B769F">
        <w:rPr>
          <w:rStyle w:val="Emphasis"/>
          <w:b/>
        </w:rPr>
        <w:t xml:space="preserve"> </w:t>
      </w:r>
    </w:p>
    <w:p w14:paraId="7EE25F93" w14:textId="57066263"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D798522" w14:textId="77777777" w:rsidR="00595D6A" w:rsidRDefault="00595D6A" w:rsidP="00C7680C">
      <w:pPr>
        <w:spacing w:line="276" w:lineRule="auto"/>
        <w:jc w:val="both"/>
        <w:rPr>
          <w:rFonts w:ascii="Tahoma" w:hAnsi="Tahoma" w:cs="Tahoma"/>
          <w:sz w:val="20"/>
          <w:szCs w:val="20"/>
        </w:rPr>
      </w:pPr>
    </w:p>
    <w:p w14:paraId="49F55792" w14:textId="77777777" w:rsidR="00595D6A" w:rsidRPr="008B769F" w:rsidRDefault="003B1248" w:rsidP="00DE563F">
      <w:pPr>
        <w:pStyle w:val="Heading3"/>
        <w:rPr>
          <w:rStyle w:val="Emphasis"/>
          <w:b/>
        </w:rPr>
      </w:pPr>
      <w:bookmarkStart w:id="96" w:name="_Toc445187427"/>
      <w:r>
        <w:rPr>
          <w:rStyle w:val="Emphasis"/>
          <w:b/>
        </w:rPr>
        <w:tab/>
      </w:r>
      <w:bookmarkStart w:id="97" w:name="_Toc452367787"/>
      <w:bookmarkStart w:id="98" w:name="_Toc459388560"/>
      <w:r w:rsidR="00595D6A" w:rsidRPr="008B769F">
        <w:rPr>
          <w:rStyle w:val="Emphasis"/>
          <w:b/>
        </w:rPr>
        <w:t>7.12 Declaration of Interest/Conflict of Interest</w:t>
      </w:r>
      <w:bookmarkEnd w:id="96"/>
      <w:bookmarkEnd w:id="97"/>
      <w:bookmarkEnd w:id="98"/>
    </w:p>
    <w:p w14:paraId="642D5D4B"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3B60FD9C" w14:textId="77777777" w:rsidR="00595D6A" w:rsidRPr="00A476D8" w:rsidRDefault="00595D6A" w:rsidP="003B1248">
      <w:pPr>
        <w:jc w:val="both"/>
        <w:rPr>
          <w:rFonts w:ascii="Tahoma" w:hAnsi="Tahoma" w:cs="Tahoma"/>
          <w:sz w:val="20"/>
          <w:szCs w:val="20"/>
        </w:rPr>
      </w:pPr>
    </w:p>
    <w:p w14:paraId="12EE0AB6" w14:textId="77777777" w:rsidR="008B579E" w:rsidRDefault="003B1248" w:rsidP="00DE563F">
      <w:pPr>
        <w:pStyle w:val="Heading3"/>
      </w:pPr>
      <w:bookmarkStart w:id="99" w:name="_Toc445187428"/>
      <w:r>
        <w:lastRenderedPageBreak/>
        <w:tab/>
      </w:r>
      <w:bookmarkStart w:id="100" w:name="_Toc452367788"/>
    </w:p>
    <w:p w14:paraId="511DB511" w14:textId="77777777" w:rsidR="00595D6A" w:rsidRPr="00C7680C" w:rsidRDefault="00595D6A" w:rsidP="00DE563F">
      <w:pPr>
        <w:pStyle w:val="Heading3"/>
        <w:rPr>
          <w:rStyle w:val="Emphasis"/>
          <w:b/>
        </w:rPr>
      </w:pPr>
      <w:bookmarkStart w:id="101" w:name="_Toc459388561"/>
      <w:r w:rsidRPr="00C7680C">
        <w:rPr>
          <w:rStyle w:val="Emphasis"/>
          <w:b/>
        </w:rPr>
        <w:t>7.13 Late Submissions</w:t>
      </w:r>
      <w:bookmarkEnd w:id="99"/>
      <w:bookmarkEnd w:id="100"/>
      <w:bookmarkEnd w:id="101"/>
    </w:p>
    <w:p w14:paraId="7BB83BEB"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65DF920B" w14:textId="77777777" w:rsidR="00595D6A" w:rsidRDefault="00595D6A" w:rsidP="00C7680C">
      <w:pPr>
        <w:jc w:val="both"/>
        <w:rPr>
          <w:rFonts w:ascii="Tahoma" w:hAnsi="Tahoma" w:cs="Tahoma"/>
          <w:sz w:val="20"/>
          <w:szCs w:val="20"/>
        </w:rPr>
      </w:pPr>
    </w:p>
    <w:p w14:paraId="4CF28A95" w14:textId="77777777" w:rsidR="008B579E" w:rsidRDefault="003B1248" w:rsidP="00DE563F">
      <w:pPr>
        <w:pStyle w:val="Heading3"/>
        <w:rPr>
          <w:rStyle w:val="Emphasis"/>
          <w:b/>
        </w:rPr>
      </w:pPr>
      <w:bookmarkStart w:id="102" w:name="_Toc445187429"/>
      <w:r>
        <w:rPr>
          <w:rStyle w:val="Emphasis"/>
          <w:b/>
        </w:rPr>
        <w:tab/>
      </w:r>
      <w:bookmarkStart w:id="103" w:name="_Toc452367789"/>
    </w:p>
    <w:p w14:paraId="0FBB6720" w14:textId="77777777" w:rsidR="00595D6A" w:rsidRPr="008B769F" w:rsidRDefault="00595D6A" w:rsidP="00DE563F">
      <w:pPr>
        <w:pStyle w:val="Heading3"/>
        <w:rPr>
          <w:rStyle w:val="Emphasis"/>
          <w:b/>
        </w:rPr>
      </w:pPr>
      <w:bookmarkStart w:id="104" w:name="_Toc459388562"/>
      <w:r w:rsidRPr="008B769F">
        <w:rPr>
          <w:rStyle w:val="Emphasis"/>
          <w:b/>
        </w:rPr>
        <w:t>7.14 Post Tender Closing</w:t>
      </w:r>
      <w:bookmarkEnd w:id="102"/>
      <w:bookmarkEnd w:id="103"/>
      <w:bookmarkEnd w:id="104"/>
      <w:r w:rsidRPr="008B769F">
        <w:rPr>
          <w:rStyle w:val="Emphasis"/>
          <w:b/>
        </w:rPr>
        <w:t xml:space="preserve"> </w:t>
      </w:r>
    </w:p>
    <w:p w14:paraId="236FE6CE"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16F63ECF" w14:textId="77777777" w:rsidR="00595D6A" w:rsidRDefault="00595D6A" w:rsidP="00C7680C">
      <w:pPr>
        <w:jc w:val="both"/>
        <w:rPr>
          <w:rFonts w:ascii="Tahoma" w:hAnsi="Tahoma" w:cs="Tahoma"/>
          <w:sz w:val="20"/>
          <w:szCs w:val="20"/>
        </w:rPr>
      </w:pPr>
    </w:p>
    <w:p w14:paraId="7FD45A18" w14:textId="77777777" w:rsidR="00595D6A" w:rsidRPr="003D1521" w:rsidRDefault="003B1248" w:rsidP="00DE563F">
      <w:pPr>
        <w:pStyle w:val="Heading3"/>
        <w:rPr>
          <w:rStyle w:val="Emphasis"/>
          <w:b/>
        </w:rPr>
      </w:pPr>
      <w:bookmarkStart w:id="105" w:name="_Toc445187430"/>
      <w:r>
        <w:rPr>
          <w:rStyle w:val="Emphasis"/>
          <w:b/>
        </w:rPr>
        <w:tab/>
      </w:r>
      <w:bookmarkStart w:id="106" w:name="_Toc452367790"/>
      <w:bookmarkStart w:id="107" w:name="_Toc459388563"/>
      <w:r w:rsidR="00595D6A" w:rsidRPr="003D1521">
        <w:rPr>
          <w:rStyle w:val="Emphasis"/>
          <w:b/>
        </w:rPr>
        <w:t>7</w:t>
      </w:r>
      <w:bookmarkStart w:id="108" w:name="_Hlk241052107"/>
      <w:r w:rsidR="00595D6A" w:rsidRPr="003D1521">
        <w:rPr>
          <w:rStyle w:val="Emphasis"/>
          <w:b/>
        </w:rPr>
        <w:t>.15 Evaluation Process</w:t>
      </w:r>
      <w:bookmarkEnd w:id="105"/>
      <w:bookmarkEnd w:id="106"/>
      <w:bookmarkEnd w:id="107"/>
      <w:bookmarkEnd w:id="108"/>
    </w:p>
    <w:p w14:paraId="10915530"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w:t>
      </w:r>
      <w:proofErr w:type="gramStart"/>
      <w:r w:rsidR="00E72745">
        <w:rPr>
          <w:rFonts w:ascii="Tahoma" w:hAnsi="Tahoma" w:cs="Tahoma"/>
          <w:color w:val="000000"/>
          <w:sz w:val="20"/>
          <w:szCs w:val="20"/>
        </w:rPr>
        <w:t>OJEU )</w:t>
      </w:r>
      <w:proofErr w:type="gramEnd"/>
      <w:r w:rsidRPr="005D0870">
        <w:rPr>
          <w:rFonts w:ascii="Tahoma" w:hAnsi="Tahoma" w:cs="Tahoma"/>
          <w:color w:val="000000"/>
          <w:sz w:val="20"/>
          <w:szCs w:val="20"/>
        </w:rPr>
        <w:t>. This is a one stage process whereby;</w:t>
      </w:r>
    </w:p>
    <w:p w14:paraId="09069398" w14:textId="1E91F5A9" w:rsidR="00351E39" w:rsidRPr="00351E39" w:rsidRDefault="00595D6A" w:rsidP="00351E39">
      <w:pPr>
        <w:jc w:val="both"/>
        <w:rPr>
          <w:rFonts w:ascii="Tahoma" w:hAnsi="Tahoma" w:cs="Tahoma"/>
          <w:sz w:val="20"/>
          <w:szCs w:val="20"/>
        </w:rPr>
      </w:pPr>
      <w:r w:rsidRPr="005D0870">
        <w:rPr>
          <w:rFonts w:ascii="Tahoma" w:hAnsi="Tahoma" w:cs="Tahoma"/>
          <w:sz w:val="20"/>
          <w:szCs w:val="20"/>
        </w:rPr>
        <w:t>The CA invites Tenderer(s) to outline their proposal(s)</w:t>
      </w:r>
      <w:r w:rsidR="00691343">
        <w:rPr>
          <w:rFonts w:ascii="Tahoma" w:hAnsi="Tahoma" w:cs="Tahoma"/>
          <w:sz w:val="20"/>
          <w:szCs w:val="20"/>
        </w:rPr>
        <w:t xml:space="preserve"> for the</w:t>
      </w:r>
      <w:r w:rsidRPr="005D0870">
        <w:rPr>
          <w:rFonts w:ascii="Tahoma" w:hAnsi="Tahoma" w:cs="Tahoma"/>
          <w:sz w:val="20"/>
          <w:szCs w:val="20"/>
        </w:rPr>
        <w:t xml:space="preserve"> </w:t>
      </w:r>
      <w:r w:rsidR="00226FDF" w:rsidRPr="00226FDF">
        <w:rPr>
          <w:rFonts w:ascii="Tahoma" w:hAnsi="Tahoma" w:cs="Tahoma"/>
          <w:sz w:val="20"/>
          <w:szCs w:val="20"/>
        </w:rPr>
        <w:t xml:space="preserve">provision </w:t>
      </w:r>
      <w:proofErr w:type="gramStart"/>
      <w:r w:rsidR="00226FDF" w:rsidRPr="00226FDF">
        <w:rPr>
          <w:rFonts w:ascii="Tahoma" w:hAnsi="Tahoma" w:cs="Tahoma"/>
          <w:sz w:val="20"/>
          <w:szCs w:val="20"/>
        </w:rPr>
        <w:t xml:space="preserve">of </w:t>
      </w:r>
      <w:r w:rsidR="00351E39" w:rsidRPr="00351E39">
        <w:rPr>
          <w:rFonts w:ascii="Tahoma" w:hAnsi="Tahoma" w:cs="Tahoma"/>
          <w:sz w:val="20"/>
          <w:szCs w:val="20"/>
        </w:rPr>
        <w:t xml:space="preserve"> of</w:t>
      </w:r>
      <w:proofErr w:type="gramEnd"/>
      <w:r w:rsidR="00351E39" w:rsidRPr="00351E39">
        <w:rPr>
          <w:rFonts w:ascii="Tahoma" w:hAnsi="Tahoma" w:cs="Tahoma"/>
          <w:sz w:val="20"/>
          <w:szCs w:val="20"/>
        </w:rPr>
        <w:t xml:space="preserve">  a Coagulation Analytical Platform for the St James’s Hospital Coagulation Laboratory incorporating the National Centre for Hereditary Coagulation Disorders. </w:t>
      </w:r>
    </w:p>
    <w:p w14:paraId="327DDFB1" w14:textId="5C58D1CF" w:rsidR="00595D6A" w:rsidRPr="005D0870" w:rsidRDefault="00351E39" w:rsidP="00351E39">
      <w:pPr>
        <w:jc w:val="both"/>
        <w:rPr>
          <w:rFonts w:ascii="Tahoma" w:hAnsi="Tahoma" w:cs="Tahoma"/>
          <w:sz w:val="20"/>
          <w:szCs w:val="20"/>
        </w:rPr>
      </w:pPr>
      <w:r w:rsidRPr="00351E39">
        <w:rPr>
          <w:rFonts w:ascii="Tahoma" w:hAnsi="Tahoma" w:cs="Tahoma"/>
          <w:sz w:val="20"/>
          <w:szCs w:val="20"/>
        </w:rPr>
        <w:t xml:space="preserve">    </w:t>
      </w:r>
      <w:r w:rsidR="00226FDF" w:rsidRPr="00226FDF">
        <w:rPr>
          <w:rFonts w:ascii="Tahoma" w:hAnsi="Tahoma" w:cs="Tahoma"/>
          <w:sz w:val="20"/>
          <w:szCs w:val="20"/>
        </w:rPr>
        <w:t xml:space="preserve">Biochemistry </w:t>
      </w:r>
      <w:proofErr w:type="gramStart"/>
      <w:r w:rsidR="00226FDF" w:rsidRPr="00226FDF">
        <w:rPr>
          <w:rFonts w:ascii="Tahoma" w:hAnsi="Tahoma" w:cs="Tahoma"/>
          <w:sz w:val="20"/>
          <w:szCs w:val="20"/>
        </w:rPr>
        <w:t>Dept  at</w:t>
      </w:r>
      <w:proofErr w:type="gramEnd"/>
      <w:r w:rsidR="00226FDF" w:rsidRPr="00226FDF">
        <w:rPr>
          <w:rFonts w:ascii="Tahoma" w:hAnsi="Tahoma" w:cs="Tahoma"/>
          <w:sz w:val="20"/>
          <w:szCs w:val="20"/>
        </w:rPr>
        <w:t xml:space="preserve"> St James’s Hospital</w:t>
      </w:r>
      <w:r w:rsidR="00FD5061" w:rsidRPr="00FD5061">
        <w:rPr>
          <w:rFonts w:ascii="Tahoma" w:hAnsi="Tahoma" w:cs="Tahoma"/>
          <w:sz w:val="20"/>
          <w:szCs w:val="20"/>
          <w:lang w:val="en-GB"/>
        </w:rPr>
        <w:t>, Dublin</w:t>
      </w:r>
      <w:r w:rsidR="00FD5061">
        <w:rPr>
          <w:rFonts w:ascii="Tahoma" w:hAnsi="Tahoma" w:cs="Tahoma"/>
          <w:sz w:val="20"/>
          <w:szCs w:val="20"/>
          <w:lang w:val="en-GB"/>
        </w:rPr>
        <w:t>.</w:t>
      </w:r>
      <w:r w:rsidR="00332C9F">
        <w:rPr>
          <w:rFonts w:ascii="Tahoma" w:hAnsi="Tahoma" w:cs="Tahoma"/>
          <w:sz w:val="20"/>
          <w:szCs w:val="20"/>
        </w:rPr>
        <w:t xml:space="preserve"> </w:t>
      </w:r>
      <w:r w:rsidR="00595D6A"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00595D6A" w:rsidRPr="005D0870">
        <w:rPr>
          <w:rFonts w:ascii="Tahoma" w:hAnsi="Tahoma" w:cs="Tahoma"/>
          <w:sz w:val="20"/>
          <w:szCs w:val="20"/>
        </w:rPr>
        <w:t>teering Group</w:t>
      </w:r>
      <w:r w:rsidR="00595D6A" w:rsidRPr="005D0870">
        <w:rPr>
          <w:rFonts w:ascii="Tahoma" w:hAnsi="Tahoma" w:cs="Tahoma"/>
          <w:color w:val="000000"/>
          <w:sz w:val="20"/>
          <w:szCs w:val="20"/>
        </w:rPr>
        <w:t xml:space="preserve"> nominated by the CA </w:t>
      </w:r>
      <w:r w:rsidR="00595D6A" w:rsidRPr="005D0870">
        <w:rPr>
          <w:rFonts w:ascii="Tahoma" w:hAnsi="Tahoma" w:cs="Tahoma"/>
          <w:sz w:val="20"/>
          <w:szCs w:val="20"/>
        </w:rPr>
        <w:t xml:space="preserve">having regard to </w:t>
      </w:r>
      <w:r w:rsidR="00595D6A" w:rsidRPr="00C218FF">
        <w:rPr>
          <w:rFonts w:ascii="Tahoma" w:hAnsi="Tahoma" w:cs="Tahoma"/>
          <w:sz w:val="20"/>
          <w:szCs w:val="20"/>
        </w:rPr>
        <w:t xml:space="preserve">the </w:t>
      </w:r>
      <w:bookmarkStart w:id="109" w:name="_BPDCD_95"/>
      <w:r w:rsidR="0088305A" w:rsidRPr="00C218FF">
        <w:rPr>
          <w:rFonts w:ascii="Tahoma" w:hAnsi="Tahoma" w:cs="Tahoma"/>
          <w:sz w:val="20"/>
          <w:szCs w:val="20"/>
        </w:rPr>
        <w:t>selection and</w:t>
      </w:r>
      <w:bookmarkEnd w:id="109"/>
      <w:r w:rsidR="003219DA" w:rsidRPr="00C218FF">
        <w:rPr>
          <w:rFonts w:ascii="Tahoma" w:hAnsi="Tahoma" w:cs="Tahoma"/>
          <w:sz w:val="20"/>
          <w:szCs w:val="20"/>
        </w:rPr>
        <w:t xml:space="preserve"> </w:t>
      </w:r>
      <w:r w:rsidR="00595D6A" w:rsidRPr="00C218FF">
        <w:rPr>
          <w:rFonts w:ascii="Tahoma" w:hAnsi="Tahoma" w:cs="Tahoma"/>
          <w:sz w:val="20"/>
          <w:szCs w:val="20"/>
        </w:rPr>
        <w:t xml:space="preserve">award </w:t>
      </w:r>
      <w:r w:rsidR="00595D6A" w:rsidRPr="005D0870">
        <w:rPr>
          <w:rFonts w:ascii="Tahoma" w:hAnsi="Tahoma" w:cs="Tahoma"/>
          <w:sz w:val="20"/>
          <w:szCs w:val="20"/>
        </w:rPr>
        <w:t>criteria set out in this ITT.</w:t>
      </w:r>
    </w:p>
    <w:p w14:paraId="21FB4732" w14:textId="77777777" w:rsidR="00CC3937" w:rsidRPr="005D0870" w:rsidRDefault="00CC3937" w:rsidP="00595D6A">
      <w:pPr>
        <w:jc w:val="both"/>
        <w:rPr>
          <w:rFonts w:ascii="Tahoma" w:hAnsi="Tahoma" w:cs="Tahoma"/>
          <w:sz w:val="20"/>
          <w:szCs w:val="20"/>
        </w:rPr>
      </w:pPr>
    </w:p>
    <w:p w14:paraId="3FE6FDFD"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directives, e.g. EU (CE/IVD mark) or FDA or both.</w:t>
      </w:r>
    </w:p>
    <w:p w14:paraId="1BAAAEED" w14:textId="6EDE9384"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proposed </w:t>
      </w:r>
      <w:r w:rsidR="000D4A56">
        <w:rPr>
          <w:rFonts w:ascii="Tahoma" w:eastAsia="Calibri" w:hAnsi="Tahoma" w:cs="Tahoma"/>
          <w:sz w:val="20"/>
          <w:szCs w:val="20"/>
        </w:rPr>
        <w:t xml:space="preserve">service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7E056FAB"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3199EE74"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795DB161" w14:textId="77777777" w:rsidR="00595D6A" w:rsidRPr="005D0870" w:rsidRDefault="00595D6A" w:rsidP="00595D6A">
      <w:pPr>
        <w:jc w:val="both"/>
        <w:rPr>
          <w:rFonts w:ascii="Tahoma" w:hAnsi="Tahoma" w:cs="Tahoma"/>
          <w:sz w:val="20"/>
          <w:szCs w:val="20"/>
        </w:rPr>
      </w:pPr>
    </w:p>
    <w:p w14:paraId="1A6ABCE5" w14:textId="77777777" w:rsidR="00595D6A" w:rsidRPr="005D0870" w:rsidRDefault="00595D6A" w:rsidP="00595D6A">
      <w:pPr>
        <w:jc w:val="both"/>
        <w:rPr>
          <w:rFonts w:ascii="Tahoma" w:hAnsi="Tahoma" w:cs="Tahoma"/>
          <w:sz w:val="20"/>
          <w:szCs w:val="20"/>
        </w:rPr>
      </w:pPr>
      <w:bookmarkStart w:id="110" w:name="_Hlk241051866"/>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0BDD4AFA" w14:textId="77777777" w:rsidR="00595D6A" w:rsidRPr="005D0870" w:rsidRDefault="00595D6A" w:rsidP="00595D6A">
      <w:pPr>
        <w:jc w:val="both"/>
        <w:rPr>
          <w:rFonts w:ascii="Tahoma" w:hAnsi="Tahoma" w:cs="Tahoma"/>
          <w:sz w:val="20"/>
          <w:szCs w:val="20"/>
        </w:rPr>
      </w:pPr>
    </w:p>
    <w:p w14:paraId="43920B9F" w14:textId="6BAE296B"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1"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1"/>
      <w:r w:rsidR="003219DA" w:rsidRPr="00C218FF">
        <w:rPr>
          <w:rFonts w:ascii="Tahoma" w:hAnsi="Tahoma" w:cs="Tahoma"/>
          <w:sz w:val="20"/>
          <w:szCs w:val="20"/>
        </w:rPr>
        <w:t xml:space="preserve"> </w:t>
      </w:r>
      <w:r w:rsidRPr="00C218FF">
        <w:rPr>
          <w:rFonts w:ascii="Tahoma" w:hAnsi="Tahoma" w:cs="Tahoma"/>
          <w:sz w:val="20"/>
          <w:szCs w:val="20"/>
        </w:rPr>
        <w:t xml:space="preserve">reference sites to view the system and / or may require the trial and evaluation of such a system on site in </w:t>
      </w:r>
      <w:proofErr w:type="gramStart"/>
      <w:r w:rsidRPr="00C218FF">
        <w:rPr>
          <w:rFonts w:ascii="Tahoma" w:hAnsi="Tahoma" w:cs="Tahoma"/>
          <w:sz w:val="20"/>
          <w:szCs w:val="20"/>
        </w:rPr>
        <w:t>SJH</w:t>
      </w:r>
      <w:r w:rsidR="004E2728">
        <w:rPr>
          <w:rFonts w:ascii="Tahoma" w:hAnsi="Tahoma" w:cs="Tahoma"/>
          <w:sz w:val="20"/>
          <w:szCs w:val="20"/>
        </w:rPr>
        <w:t>,</w:t>
      </w:r>
      <w:r w:rsidR="00DA2724">
        <w:rPr>
          <w:rFonts w:ascii="Tahoma" w:hAnsi="Tahoma" w:cs="Tahoma"/>
          <w:sz w:val="20"/>
          <w:szCs w:val="20"/>
        </w:rPr>
        <w:t>.</w:t>
      </w:r>
      <w:proofErr w:type="gramEnd"/>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4D4B272" w14:textId="77777777" w:rsidR="00595D6A" w:rsidRPr="00C218FF" w:rsidRDefault="00595D6A" w:rsidP="00595D6A">
      <w:pPr>
        <w:jc w:val="both"/>
        <w:rPr>
          <w:rFonts w:ascii="Tahoma" w:hAnsi="Tahoma" w:cs="Tahoma"/>
          <w:sz w:val="20"/>
          <w:szCs w:val="20"/>
        </w:rPr>
      </w:pPr>
    </w:p>
    <w:bookmarkEnd w:id="110"/>
    <w:p w14:paraId="7ECE9787" w14:textId="5C958A13"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2"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2"/>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3"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3"/>
      <w:r w:rsidRPr="00C218FF">
        <w:rPr>
          <w:rFonts w:ascii="Tahoma" w:hAnsi="Tahoma" w:cs="Tahoma"/>
          <w:sz w:val="20"/>
          <w:szCs w:val="20"/>
        </w:rPr>
        <w:t>tender has been identified as the Successful Tenderer</w:t>
      </w:r>
      <w:bookmarkStart w:id="114"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4"/>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56980742" w14:textId="77777777" w:rsidR="00595D6A" w:rsidRPr="00C218FF" w:rsidRDefault="00595D6A" w:rsidP="00DE563F">
      <w:pPr>
        <w:pStyle w:val="Heading3"/>
        <w:rPr>
          <w:color w:val="auto"/>
        </w:rPr>
      </w:pPr>
    </w:p>
    <w:p w14:paraId="215B5A80" w14:textId="77777777" w:rsidR="00595D6A" w:rsidRPr="00C218FF" w:rsidRDefault="003B1248" w:rsidP="00DE563F">
      <w:pPr>
        <w:pStyle w:val="Heading3"/>
        <w:rPr>
          <w:rStyle w:val="Emphasis"/>
          <w:b/>
          <w:color w:val="auto"/>
        </w:rPr>
      </w:pPr>
      <w:bookmarkStart w:id="115" w:name="_Toc445187431"/>
      <w:r w:rsidRPr="00C218FF">
        <w:rPr>
          <w:rStyle w:val="Emphasis"/>
          <w:b/>
          <w:color w:val="auto"/>
        </w:rPr>
        <w:tab/>
      </w:r>
      <w:bookmarkStart w:id="116" w:name="_Toc452367791"/>
      <w:bookmarkStart w:id="117" w:name="_Toc459388564"/>
      <w:r w:rsidR="00595D6A" w:rsidRPr="00C218FF">
        <w:rPr>
          <w:rStyle w:val="Emphasis"/>
          <w:b/>
          <w:color w:val="auto"/>
        </w:rPr>
        <w:t>7.16 Canvassing / Interference</w:t>
      </w:r>
      <w:bookmarkEnd w:id="115"/>
      <w:bookmarkEnd w:id="116"/>
      <w:bookmarkEnd w:id="117"/>
    </w:p>
    <w:p w14:paraId="48ABAD14"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7D1BA42A" w14:textId="77777777" w:rsidR="00595D6A" w:rsidRPr="00C218FF" w:rsidRDefault="00595D6A" w:rsidP="00595D6A">
      <w:pPr>
        <w:jc w:val="both"/>
        <w:rPr>
          <w:rFonts w:ascii="Tahoma" w:hAnsi="Tahoma" w:cs="Tahoma"/>
          <w:sz w:val="20"/>
          <w:szCs w:val="20"/>
        </w:rPr>
      </w:pPr>
    </w:p>
    <w:p w14:paraId="2875DF89" w14:textId="6FDEE406" w:rsidR="00595D6A" w:rsidRPr="00C218FF" w:rsidRDefault="00595D6A" w:rsidP="00C7680C">
      <w:pPr>
        <w:jc w:val="both"/>
        <w:rPr>
          <w:rFonts w:ascii="Tahoma" w:hAnsi="Tahoma" w:cs="Tahoma"/>
          <w:sz w:val="20"/>
          <w:szCs w:val="20"/>
        </w:rPr>
      </w:pPr>
      <w:r w:rsidRPr="00C218FF">
        <w:rPr>
          <w:rFonts w:ascii="Tahoma" w:hAnsi="Tahoma" w:cs="Tahoma"/>
          <w:sz w:val="20"/>
          <w:szCs w:val="20"/>
        </w:rPr>
        <w:lastRenderedPageBreak/>
        <w:t>Any effort by</w:t>
      </w:r>
      <w:bookmarkStart w:id="118"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18"/>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shall </w:t>
      </w:r>
      <w:bookmarkStart w:id="119" w:name="_BPDCD_101"/>
      <w:r w:rsidR="00B068B2" w:rsidRPr="00C218FF">
        <w:rPr>
          <w:rFonts w:ascii="Tahoma" w:hAnsi="Tahoma" w:cs="Tahoma"/>
          <w:sz w:val="20"/>
          <w:szCs w:val="20"/>
        </w:rPr>
        <w:t>result in that Tenderer's</w:t>
      </w:r>
      <w:bookmarkEnd w:id="119"/>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0" w:name="_BPDCI_102"/>
      <w:r w:rsidR="00B068B2" w:rsidRPr="00C218FF">
        <w:rPr>
          <w:rFonts w:ascii="Tahoma" w:hAnsi="Tahoma" w:cs="Tahoma"/>
          <w:sz w:val="20"/>
          <w:szCs w:val="20"/>
        </w:rPr>
        <w:t>being</w:t>
      </w:r>
      <w:bookmarkEnd w:id="120"/>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4D0D6369" w14:textId="77777777" w:rsidR="00595D6A" w:rsidRPr="00C218FF" w:rsidRDefault="00595D6A" w:rsidP="00C7680C">
      <w:pPr>
        <w:jc w:val="both"/>
        <w:rPr>
          <w:rFonts w:ascii="Tahoma" w:hAnsi="Tahoma" w:cs="Tahoma"/>
          <w:b/>
          <w:sz w:val="20"/>
          <w:szCs w:val="20"/>
        </w:rPr>
      </w:pPr>
    </w:p>
    <w:p w14:paraId="15AB886A" w14:textId="77777777" w:rsidR="00595D6A" w:rsidRPr="00C218FF" w:rsidRDefault="003B1248" w:rsidP="00DE563F">
      <w:pPr>
        <w:pStyle w:val="Heading3"/>
        <w:rPr>
          <w:rStyle w:val="Emphasis"/>
          <w:b/>
          <w:color w:val="auto"/>
        </w:rPr>
      </w:pPr>
      <w:bookmarkStart w:id="121" w:name="_Toc445187432"/>
      <w:r w:rsidRPr="00C218FF">
        <w:rPr>
          <w:rStyle w:val="Emphasis"/>
          <w:b/>
          <w:color w:val="auto"/>
        </w:rPr>
        <w:tab/>
      </w:r>
      <w:bookmarkStart w:id="122" w:name="_Toc452367792"/>
      <w:bookmarkStart w:id="123" w:name="_Toc459388565"/>
      <w:r w:rsidR="00595D6A" w:rsidRPr="00C218FF">
        <w:rPr>
          <w:rStyle w:val="Emphasis"/>
          <w:b/>
          <w:color w:val="auto"/>
        </w:rPr>
        <w:t>7.17 Anti-Competitive Conduct</w:t>
      </w:r>
      <w:bookmarkEnd w:id="121"/>
      <w:bookmarkEnd w:id="122"/>
      <w:bookmarkEnd w:id="123"/>
    </w:p>
    <w:p w14:paraId="709D191B" w14:textId="77777777" w:rsidR="00595D6A" w:rsidRPr="00C218FF" w:rsidRDefault="00595D6A" w:rsidP="003B1248">
      <w:pPr>
        <w:jc w:val="both"/>
        <w:rPr>
          <w:rFonts w:ascii="Tahoma" w:hAnsi="Tahoma" w:cs="Tahoma"/>
          <w:sz w:val="20"/>
          <w:szCs w:val="20"/>
        </w:rPr>
      </w:pPr>
      <w:bookmarkStart w:id="124"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4"/>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25" w:name="_BPDCI_105"/>
      <w:r w:rsidR="00396574" w:rsidRPr="00C218FF">
        <w:rPr>
          <w:rFonts w:ascii="Tahoma" w:hAnsi="Tahoma" w:cs="Tahoma"/>
          <w:sz w:val="20"/>
          <w:szCs w:val="20"/>
        </w:rPr>
        <w:t xml:space="preserve"> (as amended)</w:t>
      </w:r>
      <w:bookmarkEnd w:id="125"/>
      <w:r w:rsidRPr="00C218FF">
        <w:rPr>
          <w:rFonts w:ascii="Tahoma" w:hAnsi="Tahoma" w:cs="Tahoma"/>
          <w:sz w:val="20"/>
          <w:szCs w:val="20"/>
        </w:rPr>
        <w:t xml:space="preserve">. The Act makes it a criminal offence for </w:t>
      </w:r>
      <w:bookmarkStart w:id="126"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26"/>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27" w:name="_BPDCD_107"/>
      <w:r w:rsidRPr="00C218FF">
        <w:rPr>
          <w:rFonts w:ascii="Tahoma" w:hAnsi="Tahoma" w:cs="Tahoma"/>
          <w:sz w:val="20"/>
          <w:szCs w:val="20"/>
        </w:rPr>
        <w:t xml:space="preserve">Tenderers </w:t>
      </w:r>
      <w:bookmarkEnd w:id="127"/>
      <w:r w:rsidRPr="00C218FF">
        <w:rPr>
          <w:rFonts w:ascii="Tahoma" w:hAnsi="Tahoma" w:cs="Tahoma"/>
          <w:sz w:val="20"/>
          <w:szCs w:val="20"/>
        </w:rPr>
        <w:t xml:space="preserve">relating to the contract or actions which might facilitate price collusion, it shall be the policy of the CA to disqualify such </w:t>
      </w:r>
      <w:bookmarkStart w:id="128" w:name="_BPDCD_108"/>
      <w:r w:rsidRPr="00C218FF">
        <w:rPr>
          <w:rFonts w:ascii="Tahoma" w:hAnsi="Tahoma" w:cs="Tahoma"/>
          <w:sz w:val="20"/>
          <w:szCs w:val="20"/>
        </w:rPr>
        <w:t>Tenderers</w:t>
      </w:r>
      <w:bookmarkEnd w:id="128"/>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29" w:name="_BPDCD_109"/>
      <w:r w:rsidRPr="00C218FF">
        <w:rPr>
          <w:rFonts w:ascii="Tahoma" w:hAnsi="Tahoma" w:cs="Tahoma"/>
          <w:sz w:val="20"/>
          <w:szCs w:val="20"/>
          <w:u w:val="single"/>
        </w:rPr>
        <w:t>Tenderers</w:t>
      </w:r>
      <w:bookmarkEnd w:id="129"/>
      <w:r w:rsidRPr="00C218FF">
        <w:rPr>
          <w:rFonts w:ascii="Tahoma" w:hAnsi="Tahoma" w:cs="Tahoma"/>
          <w:sz w:val="20"/>
          <w:szCs w:val="20"/>
        </w:rPr>
        <w:t>.</w:t>
      </w:r>
    </w:p>
    <w:p w14:paraId="55D90F67" w14:textId="77777777" w:rsidR="00E01EFA" w:rsidRPr="00C218FF" w:rsidRDefault="00E01EFA" w:rsidP="003B1248">
      <w:pPr>
        <w:jc w:val="both"/>
        <w:rPr>
          <w:rFonts w:ascii="Tahoma" w:hAnsi="Tahoma" w:cs="Tahoma"/>
          <w:sz w:val="20"/>
          <w:szCs w:val="20"/>
        </w:rPr>
      </w:pPr>
    </w:p>
    <w:p w14:paraId="0330C028" w14:textId="77777777" w:rsidR="00595D6A" w:rsidRPr="00C218FF" w:rsidRDefault="003B1248" w:rsidP="00DE563F">
      <w:pPr>
        <w:pStyle w:val="Heading3"/>
        <w:rPr>
          <w:rStyle w:val="Emphasis"/>
          <w:b/>
          <w:color w:val="auto"/>
        </w:rPr>
      </w:pPr>
      <w:bookmarkStart w:id="130" w:name="_Toc445187433"/>
      <w:r w:rsidRPr="00C218FF">
        <w:rPr>
          <w:rStyle w:val="Emphasis"/>
          <w:b/>
          <w:color w:val="auto"/>
        </w:rPr>
        <w:tab/>
      </w:r>
      <w:bookmarkStart w:id="131" w:name="_Toc452367793"/>
      <w:bookmarkStart w:id="132" w:name="_Toc459388566"/>
      <w:r w:rsidR="00595D6A" w:rsidRPr="00C218FF">
        <w:rPr>
          <w:rStyle w:val="Emphasis"/>
          <w:b/>
          <w:color w:val="auto"/>
        </w:rPr>
        <w:t>7.18 Cancellation of Tender Process</w:t>
      </w:r>
      <w:bookmarkEnd w:id="130"/>
      <w:bookmarkEnd w:id="131"/>
      <w:bookmarkEnd w:id="132"/>
    </w:p>
    <w:p w14:paraId="00487AED" w14:textId="54DEB450"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77A09902" w14:textId="77777777" w:rsidR="00595D6A" w:rsidRPr="00C218FF" w:rsidRDefault="00595D6A" w:rsidP="00610DFA">
      <w:pPr>
        <w:pStyle w:val="ListParagraph"/>
        <w:numPr>
          <w:ilvl w:val="0"/>
          <w:numId w:val="22"/>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ure has been unsuccessful, i.e.</w:t>
      </w:r>
      <w:r w:rsidRPr="00C218FF">
        <w:rPr>
          <w:rFonts w:ascii="Tahoma" w:hAnsi="Tahoma" w:cs="Tahoma"/>
          <w:sz w:val="20"/>
          <w:szCs w:val="20"/>
        </w:rPr>
        <w:t xml:space="preserve"> no qualitatively or financially worthwhile tender has been received or there is no response at all</w:t>
      </w:r>
    </w:p>
    <w:p w14:paraId="671ADA6E" w14:textId="77777777" w:rsidR="00595D6A" w:rsidRPr="0060639B" w:rsidRDefault="00595D6A" w:rsidP="00610DFA">
      <w:pPr>
        <w:pStyle w:val="ListParagraph"/>
        <w:numPr>
          <w:ilvl w:val="0"/>
          <w:numId w:val="21"/>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0C3A8F99" w14:textId="77777777" w:rsidR="00595D6A" w:rsidRPr="0060639B" w:rsidRDefault="00595D6A" w:rsidP="00610DFA">
      <w:pPr>
        <w:pStyle w:val="ListParagraph"/>
        <w:numPr>
          <w:ilvl w:val="0"/>
          <w:numId w:val="21"/>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3DA387B2" w14:textId="77777777" w:rsidR="00595D6A" w:rsidRPr="0060639B" w:rsidRDefault="00595D6A" w:rsidP="00610DFA">
      <w:pPr>
        <w:pStyle w:val="ListParagraph"/>
        <w:numPr>
          <w:ilvl w:val="0"/>
          <w:numId w:val="21"/>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45998A76" w14:textId="77777777" w:rsidR="00595D6A" w:rsidRDefault="00595D6A" w:rsidP="00610DFA">
      <w:pPr>
        <w:pStyle w:val="ListParagraph"/>
        <w:numPr>
          <w:ilvl w:val="0"/>
          <w:numId w:val="21"/>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E619FB1" w14:textId="77777777" w:rsidR="00595D6A" w:rsidRPr="001E6356" w:rsidRDefault="00595D6A" w:rsidP="00595D6A">
      <w:pPr>
        <w:pStyle w:val="ListParagraph"/>
        <w:jc w:val="both"/>
        <w:rPr>
          <w:rFonts w:ascii="Tahoma" w:hAnsi="Tahoma" w:cs="Tahoma"/>
          <w:sz w:val="20"/>
          <w:szCs w:val="20"/>
        </w:rPr>
      </w:pPr>
    </w:p>
    <w:p w14:paraId="7238266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F27680F" w14:textId="77777777" w:rsidR="00595D6A" w:rsidRPr="00A476D8" w:rsidRDefault="00595D6A" w:rsidP="00C7680C">
      <w:pPr>
        <w:jc w:val="both"/>
        <w:rPr>
          <w:rFonts w:ascii="Tahoma" w:hAnsi="Tahoma" w:cs="Tahoma"/>
          <w:sz w:val="20"/>
          <w:szCs w:val="20"/>
        </w:rPr>
      </w:pPr>
    </w:p>
    <w:p w14:paraId="55CFEB7A" w14:textId="77777777" w:rsidR="00595D6A" w:rsidRPr="00ED3BC0" w:rsidRDefault="003B1248" w:rsidP="00DE563F">
      <w:pPr>
        <w:pStyle w:val="Heading3"/>
        <w:rPr>
          <w:rStyle w:val="Emphasis"/>
          <w:b/>
        </w:rPr>
      </w:pPr>
      <w:bookmarkStart w:id="133" w:name="_Toc445187434"/>
      <w:r>
        <w:rPr>
          <w:rStyle w:val="Emphasis"/>
          <w:b/>
        </w:rPr>
        <w:tab/>
      </w:r>
      <w:bookmarkStart w:id="134" w:name="_Toc452367794"/>
      <w:bookmarkStart w:id="135" w:name="_Toc459388567"/>
      <w:r w:rsidR="00595D6A" w:rsidRPr="00ED3BC0">
        <w:rPr>
          <w:rStyle w:val="Emphasis"/>
          <w:b/>
        </w:rPr>
        <w:t>7.19 Debriefing of Tenderers</w:t>
      </w:r>
      <w:bookmarkEnd w:id="133"/>
      <w:bookmarkEnd w:id="134"/>
      <w:bookmarkEnd w:id="135"/>
    </w:p>
    <w:p w14:paraId="2489940B"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4D0132FA" w14:textId="77777777" w:rsidR="00595D6A" w:rsidRPr="00A476D8" w:rsidRDefault="00595D6A" w:rsidP="00595D6A">
      <w:pPr>
        <w:jc w:val="both"/>
        <w:rPr>
          <w:rFonts w:ascii="Tahoma" w:hAnsi="Tahoma" w:cs="Tahoma"/>
          <w:sz w:val="20"/>
          <w:szCs w:val="20"/>
        </w:rPr>
      </w:pPr>
    </w:p>
    <w:p w14:paraId="420D7783" w14:textId="7D2B7C6A"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proposals</w:t>
      </w:r>
      <w:bookmarkStart w:id="136" w:name="_BPDCD_110"/>
      <w:r w:rsidRPr="00A476D8">
        <w:rPr>
          <w:rFonts w:ascii="Tahoma" w:hAnsi="Tahoma" w:cs="Tahoma"/>
          <w:color w:val="0000FF"/>
          <w:sz w:val="20"/>
          <w:szCs w:val="20"/>
          <w:u w:val="double"/>
        </w:rPr>
        <w:t xml:space="preserve"> </w:t>
      </w:r>
      <w:bookmarkEnd w:id="136"/>
      <w:r w:rsidRPr="00A476D8">
        <w:rPr>
          <w:rFonts w:ascii="Tahoma" w:hAnsi="Tahoma" w:cs="Tahoma"/>
          <w:sz w:val="20"/>
          <w:szCs w:val="20"/>
        </w:rPr>
        <w:t>and assisting Tenderers to improve their performance.</w:t>
      </w:r>
    </w:p>
    <w:p w14:paraId="19AEBC80" w14:textId="77777777" w:rsidR="00595D6A" w:rsidRPr="00A476D8" w:rsidRDefault="00595D6A" w:rsidP="00C7680C">
      <w:pPr>
        <w:jc w:val="both"/>
        <w:rPr>
          <w:rFonts w:ascii="Tahoma" w:hAnsi="Tahoma" w:cs="Tahoma"/>
          <w:sz w:val="20"/>
          <w:szCs w:val="20"/>
        </w:rPr>
      </w:pPr>
    </w:p>
    <w:p w14:paraId="5F824128" w14:textId="77777777" w:rsidR="00595D6A" w:rsidRPr="00C218FF" w:rsidRDefault="003B1248" w:rsidP="00DE563F">
      <w:pPr>
        <w:pStyle w:val="Heading3"/>
        <w:rPr>
          <w:rStyle w:val="Emphasis"/>
          <w:b/>
          <w:color w:val="auto"/>
        </w:rPr>
      </w:pPr>
      <w:bookmarkStart w:id="137" w:name="_Toc445187435"/>
      <w:r>
        <w:rPr>
          <w:rStyle w:val="Emphasis"/>
          <w:b/>
        </w:rPr>
        <w:tab/>
      </w:r>
      <w:bookmarkStart w:id="138" w:name="_Toc452367795"/>
      <w:bookmarkStart w:id="139" w:name="_Toc459388568"/>
      <w:r w:rsidR="00595D6A" w:rsidRPr="00C218FF">
        <w:rPr>
          <w:rStyle w:val="Emphasis"/>
          <w:b/>
          <w:color w:val="auto"/>
        </w:rPr>
        <w:t>7.20 Appeals</w:t>
      </w:r>
      <w:bookmarkEnd w:id="137"/>
      <w:bookmarkEnd w:id="138"/>
      <w:bookmarkEnd w:id="139"/>
      <w:r w:rsidR="00595D6A" w:rsidRPr="00C218FF">
        <w:rPr>
          <w:rStyle w:val="Emphasis"/>
          <w:b/>
          <w:color w:val="auto"/>
        </w:rPr>
        <w:t xml:space="preserve"> </w:t>
      </w:r>
    </w:p>
    <w:p w14:paraId="230A8063"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0"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w:t>
      </w:r>
      <w:proofErr w:type="gramStart"/>
      <w:r w:rsidR="00184ED8" w:rsidRPr="00C218FF">
        <w:rPr>
          <w:rFonts w:ascii="Tahoma" w:hAnsi="Tahoma" w:cs="Tahoma"/>
          <w:sz w:val="20"/>
          <w:szCs w:val="20"/>
        </w:rPr>
        <w:t>Contracts)</w:t>
      </w:r>
      <w:r w:rsidR="00C55C46" w:rsidRPr="00C218FF">
        <w:rPr>
          <w:rFonts w:ascii="Tahoma" w:hAnsi="Tahoma" w:cs="Tahoma"/>
          <w:sz w:val="20"/>
          <w:szCs w:val="20"/>
        </w:rPr>
        <w:t>(</w:t>
      </w:r>
      <w:proofErr w:type="gramEnd"/>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0"/>
      <w:r w:rsidR="00C55C46" w:rsidRPr="00C218FF">
        <w:rPr>
          <w:rFonts w:ascii="Tahoma" w:hAnsi="Tahoma" w:cs="Tahoma"/>
          <w:sz w:val="20"/>
          <w:szCs w:val="20"/>
        </w:rPr>
        <w:t>)</w:t>
      </w:r>
      <w:r w:rsidRPr="00C218FF">
        <w:rPr>
          <w:rFonts w:ascii="Tahoma" w:hAnsi="Tahoma" w:cs="Tahoma"/>
          <w:sz w:val="20"/>
          <w:szCs w:val="20"/>
        </w:rPr>
        <w:t xml:space="preserve">.  </w:t>
      </w:r>
    </w:p>
    <w:p w14:paraId="64EC1C2C" w14:textId="77777777" w:rsidR="00595D6A" w:rsidRPr="00C218FF" w:rsidRDefault="00595D6A" w:rsidP="00595D6A">
      <w:pPr>
        <w:jc w:val="both"/>
        <w:rPr>
          <w:rFonts w:ascii="Tahoma" w:hAnsi="Tahoma" w:cs="Tahoma"/>
          <w:sz w:val="20"/>
          <w:szCs w:val="20"/>
        </w:rPr>
      </w:pPr>
    </w:p>
    <w:p w14:paraId="5101A564"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1"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1"/>
      <w:r w:rsidRPr="00C218FF">
        <w:rPr>
          <w:rFonts w:ascii="Tahoma" w:hAnsi="Tahoma" w:cs="Tahoma"/>
          <w:sz w:val="20"/>
          <w:szCs w:val="20"/>
        </w:rPr>
        <w:t xml:space="preserve">Rules of the Superior Court Review of Award of Public </w:t>
      </w:r>
      <w:bookmarkStart w:id="142"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2"/>
      <w:r w:rsidRPr="00C218FF">
        <w:rPr>
          <w:rFonts w:ascii="Tahoma" w:hAnsi="Tahoma" w:cs="Tahoma"/>
          <w:sz w:val="20"/>
          <w:szCs w:val="20"/>
        </w:rPr>
        <w:t xml:space="preserve">(S.I No. </w:t>
      </w:r>
      <w:bookmarkStart w:id="143"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3"/>
      <w:r w:rsidRPr="00C218FF">
        <w:rPr>
          <w:rFonts w:ascii="Tahoma" w:hAnsi="Tahoma" w:cs="Tahoma"/>
          <w:sz w:val="20"/>
          <w:szCs w:val="20"/>
        </w:rPr>
        <w:t>).</w:t>
      </w:r>
    </w:p>
    <w:p w14:paraId="4732CC43" w14:textId="77777777" w:rsidR="00595D6A" w:rsidRPr="00C218FF" w:rsidRDefault="00595D6A" w:rsidP="00595D6A">
      <w:pPr>
        <w:jc w:val="both"/>
        <w:rPr>
          <w:rFonts w:ascii="Tahoma" w:hAnsi="Tahoma" w:cs="Tahoma"/>
          <w:sz w:val="20"/>
          <w:szCs w:val="20"/>
        </w:rPr>
      </w:pPr>
    </w:p>
    <w:p w14:paraId="02D30581"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4" w:name="_BPDCI_116"/>
      <w:r w:rsidR="00ED4A12" w:rsidRPr="00C218FF">
        <w:rPr>
          <w:rStyle w:val="Emphasis"/>
          <w:rFonts w:ascii="Tahoma" w:hAnsi="Tahoma" w:cs="Tahoma"/>
          <w:b w:val="0"/>
          <w:sz w:val="20"/>
          <w:szCs w:val="20"/>
        </w:rPr>
        <w:t xml:space="preserve"> from the tender process</w:t>
      </w:r>
      <w:bookmarkEnd w:id="144"/>
      <w:r w:rsidRPr="00C218FF">
        <w:rPr>
          <w:rStyle w:val="Emphasis"/>
          <w:rFonts w:ascii="Tahoma" w:hAnsi="Tahoma" w:cs="Tahoma"/>
          <w:b w:val="0"/>
          <w:sz w:val="20"/>
          <w:szCs w:val="20"/>
        </w:rPr>
        <w:t>.</w:t>
      </w:r>
    </w:p>
    <w:p w14:paraId="7486CD33"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727B053A" w14:textId="77777777" w:rsidR="00595D6A" w:rsidRPr="00C218FF" w:rsidRDefault="003B1248" w:rsidP="00DE563F">
      <w:pPr>
        <w:pStyle w:val="Heading3"/>
        <w:rPr>
          <w:rStyle w:val="Emphasis"/>
          <w:b/>
          <w:color w:val="auto"/>
        </w:rPr>
      </w:pPr>
      <w:bookmarkStart w:id="145" w:name="_Toc445187436"/>
      <w:r w:rsidRPr="00C218FF">
        <w:rPr>
          <w:rStyle w:val="Emphasis"/>
          <w:color w:val="auto"/>
        </w:rPr>
        <w:tab/>
      </w:r>
      <w:bookmarkStart w:id="146" w:name="_Toc452367796"/>
      <w:bookmarkStart w:id="147" w:name="_Toc459388569"/>
      <w:r w:rsidR="00595D6A" w:rsidRPr="00C218FF">
        <w:rPr>
          <w:rStyle w:val="Emphasis"/>
          <w:b/>
          <w:color w:val="auto"/>
        </w:rPr>
        <w:t>7.21 Publication and Documentation Updates</w:t>
      </w:r>
      <w:bookmarkEnd w:id="145"/>
      <w:bookmarkEnd w:id="146"/>
      <w:bookmarkEnd w:id="147"/>
    </w:p>
    <w:p w14:paraId="748481F8" w14:textId="0850E306"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A7B09B2" w14:textId="77777777" w:rsidR="00595D6A" w:rsidRPr="00C218FF" w:rsidRDefault="00595D6A" w:rsidP="00595D6A">
      <w:pPr>
        <w:jc w:val="both"/>
        <w:rPr>
          <w:rFonts w:ascii="Tahoma" w:hAnsi="Tahoma" w:cs="Tahoma"/>
          <w:sz w:val="20"/>
          <w:szCs w:val="20"/>
        </w:rPr>
      </w:pPr>
    </w:p>
    <w:p w14:paraId="7D2FBC37" w14:textId="77777777" w:rsidR="00595D6A" w:rsidRDefault="00595D6A" w:rsidP="003B1248">
      <w:pPr>
        <w:jc w:val="both"/>
        <w:rPr>
          <w:rFonts w:ascii="Tahoma" w:hAnsi="Tahoma" w:cs="Tahoma"/>
          <w:sz w:val="20"/>
          <w:szCs w:val="20"/>
        </w:rPr>
      </w:pPr>
      <w:r w:rsidRPr="00C218FF">
        <w:rPr>
          <w:rFonts w:ascii="Tahoma" w:hAnsi="Tahoma" w:cs="Tahoma"/>
          <w:sz w:val="20"/>
          <w:szCs w:val="20"/>
        </w:rPr>
        <w:lastRenderedPageBreak/>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2B547FEB" w14:textId="77777777" w:rsidR="004F3643" w:rsidRDefault="004F3643" w:rsidP="003B1248">
      <w:pPr>
        <w:jc w:val="both"/>
        <w:rPr>
          <w:rFonts w:ascii="Tahoma" w:hAnsi="Tahoma" w:cs="Tahoma"/>
          <w:sz w:val="20"/>
          <w:szCs w:val="20"/>
        </w:rPr>
      </w:pPr>
    </w:p>
    <w:p w14:paraId="63BC309D" w14:textId="77777777" w:rsidR="00595D6A" w:rsidRPr="00C218FF" w:rsidRDefault="00595D6A" w:rsidP="00D646F1">
      <w:pPr>
        <w:pStyle w:val="Heading3"/>
        <w:rPr>
          <w:rStyle w:val="Emphasis"/>
          <w:b/>
          <w:strike/>
          <w:color w:val="auto"/>
        </w:rPr>
      </w:pPr>
      <w:bookmarkStart w:id="148" w:name="_BPDCD_117"/>
      <w:r w:rsidRPr="00ED3BC0">
        <w:rPr>
          <w:rStyle w:val="Emphasis"/>
          <w:b/>
          <w:bCs/>
          <w:strike/>
          <w:color w:val="FF0000"/>
        </w:rPr>
        <w:t xml:space="preserve"> </w:t>
      </w:r>
      <w:bookmarkEnd w:id="148"/>
    </w:p>
    <w:p w14:paraId="45A1D37F" w14:textId="77777777" w:rsidR="00595D6A" w:rsidRPr="00C218FF" w:rsidRDefault="008372C1" w:rsidP="00DE563F">
      <w:pPr>
        <w:pStyle w:val="Heading3"/>
        <w:rPr>
          <w:rStyle w:val="Emphasis"/>
          <w:b/>
          <w:color w:val="auto"/>
        </w:rPr>
      </w:pPr>
      <w:bookmarkStart w:id="149" w:name="_Toc445187437"/>
      <w:bookmarkStart w:id="150" w:name="_BPDCI_118"/>
      <w:r w:rsidRPr="00C218FF">
        <w:rPr>
          <w:rStyle w:val="Emphasis"/>
          <w:b/>
          <w:color w:val="auto"/>
        </w:rPr>
        <w:tab/>
      </w:r>
      <w:bookmarkStart w:id="151" w:name="_Toc452367797"/>
      <w:bookmarkStart w:id="152" w:name="_Toc459388570"/>
      <w:r w:rsidR="00595D6A" w:rsidRPr="00C218FF">
        <w:rPr>
          <w:rStyle w:val="Emphasis"/>
          <w:b/>
          <w:color w:val="auto"/>
        </w:rPr>
        <w:t xml:space="preserve">7.22 </w:t>
      </w:r>
      <w:bookmarkEnd w:id="149"/>
      <w:bookmarkEnd w:id="151"/>
      <w:r w:rsidR="006442C1" w:rsidRPr="00C218FF">
        <w:rPr>
          <w:rStyle w:val="Emphasis"/>
          <w:b/>
          <w:color w:val="auto"/>
        </w:rPr>
        <w:t>Conflict of Interest</w:t>
      </w:r>
      <w:bookmarkEnd w:id="152"/>
      <w:r w:rsidR="00595D6A" w:rsidRPr="00C218FF">
        <w:rPr>
          <w:rStyle w:val="Emphasis"/>
          <w:b/>
          <w:color w:val="auto"/>
        </w:rPr>
        <w:t xml:space="preserve"> </w:t>
      </w:r>
      <w:bookmarkEnd w:id="150"/>
    </w:p>
    <w:p w14:paraId="6C3B8E85"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3"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3"/>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43D766EC" w14:textId="77777777" w:rsidR="006442C1" w:rsidRPr="00C218FF" w:rsidRDefault="006442C1" w:rsidP="006442C1">
      <w:pPr>
        <w:autoSpaceDE w:val="0"/>
        <w:autoSpaceDN w:val="0"/>
        <w:adjustRightInd w:val="0"/>
        <w:jc w:val="both"/>
        <w:rPr>
          <w:rFonts w:ascii="Tahoma" w:hAnsi="Tahoma" w:cs="Tahoma"/>
          <w:sz w:val="20"/>
          <w:szCs w:val="20"/>
        </w:rPr>
      </w:pPr>
    </w:p>
    <w:p w14:paraId="39944713" w14:textId="77777777" w:rsidR="00595D6A" w:rsidRPr="00C218FF" w:rsidRDefault="008372C1" w:rsidP="00DE563F">
      <w:pPr>
        <w:pStyle w:val="Heading3"/>
        <w:rPr>
          <w:rStyle w:val="Emphasis"/>
          <w:b/>
          <w:color w:val="auto"/>
        </w:rPr>
      </w:pPr>
      <w:bookmarkStart w:id="154" w:name="_Toc445187438"/>
      <w:r w:rsidRPr="00C218FF">
        <w:rPr>
          <w:rStyle w:val="Emphasis"/>
          <w:b/>
          <w:color w:val="auto"/>
        </w:rPr>
        <w:tab/>
      </w:r>
      <w:bookmarkStart w:id="155" w:name="_Toc452367798"/>
      <w:bookmarkStart w:id="156" w:name="_Toc459388571"/>
      <w:r w:rsidR="00595D6A" w:rsidRPr="00C218FF">
        <w:rPr>
          <w:rStyle w:val="Emphasis"/>
          <w:b/>
          <w:color w:val="auto"/>
        </w:rPr>
        <w:t>7.23 Specific Terms and Conditions of Contract</w:t>
      </w:r>
      <w:bookmarkEnd w:id="154"/>
      <w:bookmarkEnd w:id="155"/>
      <w:bookmarkEnd w:id="156"/>
    </w:p>
    <w:p w14:paraId="0877677E" w14:textId="2222220A" w:rsidR="002C3157" w:rsidRPr="00C218FF" w:rsidRDefault="002C3157" w:rsidP="0095539E">
      <w:pPr>
        <w:jc w:val="both"/>
        <w:rPr>
          <w:rFonts w:cs="Tahoma"/>
        </w:rPr>
      </w:pPr>
      <w:bookmarkStart w:id="157" w:name="_BPDCI_121"/>
      <w:r w:rsidRPr="00C218FF">
        <w:rPr>
          <w:rFonts w:ascii="Tahoma" w:hAnsi="Tahoma" w:cs="Tahoma"/>
          <w:sz w:val="20"/>
          <w:szCs w:val="20"/>
        </w:rPr>
        <w:t xml:space="preserve">Any contract resulting from this tender process will be governed by the </w:t>
      </w:r>
      <w:r w:rsidR="0095539E">
        <w:rPr>
          <w:rFonts w:ascii="Tahoma" w:hAnsi="Tahoma" w:cs="Tahoma"/>
          <w:sz w:val="20"/>
          <w:szCs w:val="20"/>
        </w:rPr>
        <w:t xml:space="preserve">SJH </w:t>
      </w:r>
      <w:r w:rsidRPr="00C218FF">
        <w:rPr>
          <w:rFonts w:ascii="Tahoma" w:hAnsi="Tahoma" w:cs="Tahoma"/>
          <w:sz w:val="20"/>
          <w:szCs w:val="20"/>
        </w:rPr>
        <w:t xml:space="preserve">Standard Terms and Conditions </w:t>
      </w:r>
      <w:bookmarkEnd w:id="157"/>
      <w:r w:rsidR="0095539E">
        <w:rPr>
          <w:rFonts w:ascii="Tahoma" w:hAnsi="Tahoma" w:cs="Tahoma"/>
          <w:sz w:val="20"/>
          <w:szCs w:val="20"/>
        </w:rPr>
        <w:t>included in the tender document package</w:t>
      </w:r>
    </w:p>
    <w:p w14:paraId="67C9FA1A"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4A8CB387" w14:textId="77777777" w:rsidR="00595D6A" w:rsidRDefault="00595D6A" w:rsidP="00D13998">
      <w:pPr>
        <w:pStyle w:val="DefaultText"/>
        <w:widowControl/>
        <w:jc w:val="both"/>
        <w:rPr>
          <w:rFonts w:cs="Tahoma"/>
          <w:color w:val="000000"/>
          <w:lang w:val="en-IE"/>
        </w:rPr>
      </w:pPr>
    </w:p>
    <w:p w14:paraId="12D01418" w14:textId="2D95D4DC" w:rsidR="00595D6A" w:rsidRDefault="00595D6A" w:rsidP="00D13998">
      <w:pPr>
        <w:jc w:val="both"/>
        <w:rPr>
          <w:rFonts w:ascii="Tahoma" w:hAnsi="Tahoma" w:cs="Tahoma"/>
          <w:bCs/>
          <w:sz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C2175E">
        <w:rPr>
          <w:rFonts w:ascii="Tahoma" w:hAnsi="Tahoma" w:cs="Tahoma"/>
          <w:sz w:val="20"/>
          <w:szCs w:val="20"/>
        </w:rPr>
        <w:t>12</w:t>
      </w:r>
      <w:r w:rsidR="008366C8">
        <w:rPr>
          <w:rFonts w:ascii="Tahoma" w:hAnsi="Tahoma" w:cs="Tahoma"/>
          <w:sz w:val="20"/>
          <w:szCs w:val="20"/>
        </w:rPr>
        <w:t xml:space="preserve"> </w:t>
      </w:r>
      <w:r w:rsidR="008372C1">
        <w:rPr>
          <w:rFonts w:ascii="Tahoma" w:hAnsi="Tahoma" w:cs="Tahoma"/>
          <w:sz w:val="20"/>
          <w:szCs w:val="20"/>
        </w:rPr>
        <w:t>months</w:t>
      </w:r>
      <w:r w:rsidR="001C4F88">
        <w:rPr>
          <w:rFonts w:ascii="Tahoma" w:hAnsi="Tahoma" w:cs="Tahoma"/>
          <w:sz w:val="20"/>
          <w:szCs w:val="20"/>
        </w:rPr>
        <w:t xml:space="preserve"> with the option </w:t>
      </w:r>
      <w:r w:rsidR="00C2175E">
        <w:rPr>
          <w:rFonts w:ascii="Tahoma" w:hAnsi="Tahoma" w:cs="Tahoma"/>
          <w:sz w:val="20"/>
          <w:szCs w:val="20"/>
        </w:rPr>
        <w:t xml:space="preserve">of automatic annual rollovers for a further period of 4 years pending confirmation of funding </w:t>
      </w:r>
      <w:proofErr w:type="gramStart"/>
      <w:r w:rsidR="00C2175E">
        <w:rPr>
          <w:rFonts w:ascii="Tahoma" w:hAnsi="Tahoma" w:cs="Tahoma"/>
          <w:sz w:val="20"/>
          <w:szCs w:val="20"/>
        </w:rPr>
        <w:t>availability.</w:t>
      </w:r>
      <w:r w:rsidR="001C4F88">
        <w:rPr>
          <w:rFonts w:ascii="Tahoma" w:hAnsi="Tahoma" w:cs="Tahoma"/>
          <w:sz w:val="20"/>
          <w:szCs w:val="20"/>
        </w:rPr>
        <w:t>.</w:t>
      </w:r>
      <w:proofErr w:type="gramEnd"/>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539F8C39" w14:textId="77777777" w:rsidR="005E26A4" w:rsidRDefault="005E26A4" w:rsidP="00D13998">
      <w:pPr>
        <w:jc w:val="both"/>
        <w:rPr>
          <w:rFonts w:ascii="Tahoma" w:hAnsi="Tahoma" w:cs="Tahoma"/>
          <w:bCs/>
          <w:sz w:val="20"/>
        </w:rPr>
      </w:pPr>
    </w:p>
    <w:p w14:paraId="2AD346B1" w14:textId="77777777" w:rsidR="005E26A4" w:rsidRPr="00C218FF" w:rsidRDefault="005E26A4" w:rsidP="005E26A4">
      <w:pPr>
        <w:pStyle w:val="Heading3"/>
        <w:ind w:firstLine="720"/>
        <w:rPr>
          <w:rStyle w:val="Emphasis"/>
          <w:b/>
          <w:bCs/>
          <w:color w:val="auto"/>
          <w:u w:val="single"/>
        </w:rPr>
      </w:pPr>
      <w:bookmarkStart w:id="158" w:name="_Toc459388572"/>
      <w:bookmarkStart w:id="159" w:name="_BPDCI_123"/>
      <w:r w:rsidRPr="00C218FF">
        <w:rPr>
          <w:rStyle w:val="Emphasis"/>
          <w:b/>
          <w:color w:val="auto"/>
          <w:u w:val="double"/>
        </w:rPr>
        <w:t>7</w:t>
      </w:r>
      <w:r w:rsidRPr="00C218FF">
        <w:rPr>
          <w:rStyle w:val="Emphasis"/>
          <w:b/>
          <w:color w:val="auto"/>
          <w:u w:val="single"/>
        </w:rPr>
        <w:t>.24 Declaration of Eligibility</w:t>
      </w:r>
      <w:bookmarkEnd w:id="158"/>
      <w:r w:rsidRPr="00C218FF">
        <w:rPr>
          <w:rStyle w:val="Emphasis"/>
          <w:b/>
          <w:color w:val="auto"/>
          <w:u w:val="single"/>
        </w:rPr>
        <w:t xml:space="preserve"> </w:t>
      </w:r>
      <w:bookmarkEnd w:id="159"/>
    </w:p>
    <w:p w14:paraId="064BC1EE" w14:textId="77777777" w:rsidR="00595D6A" w:rsidRPr="00C218FF" w:rsidRDefault="00595D6A" w:rsidP="00D13998">
      <w:pPr>
        <w:pStyle w:val="DefaultText"/>
        <w:widowControl/>
        <w:jc w:val="both"/>
        <w:rPr>
          <w:rFonts w:cs="Tahoma"/>
          <w:lang w:val="en-IE"/>
        </w:rPr>
      </w:pPr>
    </w:p>
    <w:p w14:paraId="235B81D5"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on </w:t>
      </w:r>
      <w:bookmarkStart w:id="160" w:name="_BPDCD_124"/>
      <w:r w:rsidRPr="00C218FF">
        <w:rPr>
          <w:rFonts w:ascii="Tahoma" w:hAnsi="Tahoma" w:cs="Tahoma"/>
          <w:strike/>
          <w:sz w:val="20"/>
          <w:szCs w:val="20"/>
        </w:rPr>
        <w:t xml:space="preserve"> </w:t>
      </w:r>
      <w:r w:rsidR="00ED4A12" w:rsidRPr="00C218FF">
        <w:rPr>
          <w:rFonts w:ascii="Tahoma" w:hAnsi="Tahoma" w:cs="Tahoma"/>
          <w:sz w:val="20"/>
          <w:szCs w:val="20"/>
        </w:rPr>
        <w:t xml:space="preserve">Regulation 57 of the European Union (Award of Public Authority Contracts) Regulations 2016 (S.I. No. 284/2016) </w:t>
      </w:r>
      <w:r w:rsidR="00CB0669" w:rsidRPr="00C218FF">
        <w:rPr>
          <w:rFonts w:ascii="Tahoma" w:hAnsi="Tahoma" w:cs="Tahoma"/>
          <w:sz w:val="20"/>
          <w:szCs w:val="20"/>
        </w:rPr>
        <w:t xml:space="preserve">may </w:t>
      </w:r>
      <w:bookmarkEnd w:id="160"/>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08908EF7" w14:textId="77777777" w:rsidR="00595D6A" w:rsidRPr="00C218FF" w:rsidRDefault="00595D6A" w:rsidP="008372C1">
      <w:pPr>
        <w:jc w:val="both"/>
        <w:rPr>
          <w:rFonts w:ascii="Tahoma" w:hAnsi="Tahoma" w:cs="Tahoma"/>
          <w:sz w:val="20"/>
          <w:szCs w:val="20"/>
        </w:rPr>
      </w:pPr>
    </w:p>
    <w:p w14:paraId="2CC95141"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423EF4F1" w14:textId="77777777" w:rsidR="0013577B" w:rsidRPr="00C218FF" w:rsidRDefault="0013577B" w:rsidP="00C7680C">
      <w:pPr>
        <w:jc w:val="both"/>
        <w:rPr>
          <w:rFonts w:ascii="Tahoma" w:hAnsi="Tahoma" w:cs="Tahoma"/>
          <w:sz w:val="20"/>
          <w:szCs w:val="20"/>
        </w:rPr>
      </w:pPr>
    </w:p>
    <w:p w14:paraId="0447A296" w14:textId="77777777" w:rsidR="00595D6A" w:rsidRPr="00C218FF" w:rsidRDefault="00595D6A" w:rsidP="00C7680C">
      <w:pPr>
        <w:jc w:val="both"/>
        <w:rPr>
          <w:rFonts w:ascii="Tahoma" w:hAnsi="Tahoma" w:cs="Tahoma"/>
          <w:sz w:val="20"/>
          <w:szCs w:val="20"/>
        </w:rPr>
      </w:pPr>
    </w:p>
    <w:p w14:paraId="4B351096" w14:textId="77777777" w:rsidR="00595D6A" w:rsidRPr="005836E6" w:rsidRDefault="00595D6A" w:rsidP="00696663">
      <w:pPr>
        <w:pStyle w:val="Heading1"/>
        <w:rPr>
          <w:rStyle w:val="Emphasis"/>
          <w:rFonts w:ascii="Tahoma" w:hAnsi="Tahoma" w:cs="Tahoma"/>
        </w:rPr>
      </w:pPr>
      <w:bookmarkStart w:id="161" w:name="_Toc445187440"/>
      <w:bookmarkStart w:id="162" w:name="_Toc452366103"/>
      <w:bookmarkStart w:id="163" w:name="_Toc459388573"/>
      <w:r w:rsidRPr="005836E6">
        <w:rPr>
          <w:rStyle w:val="Emphasis"/>
          <w:rFonts w:ascii="Tahoma" w:hAnsi="Tahoma" w:cs="Tahoma"/>
        </w:rPr>
        <w:lastRenderedPageBreak/>
        <w:t>8.0 INDICATIVE TENDER TIMETABLE</w:t>
      </w:r>
      <w:bookmarkEnd w:id="161"/>
      <w:bookmarkEnd w:id="162"/>
      <w:bookmarkEnd w:id="163"/>
    </w:p>
    <w:p w14:paraId="4DCA17E5"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5D037804"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57CE83D7"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69202AC3"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1215579B"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0A7914" w14:paraId="38114225"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28A4A13B" w14:textId="77777777" w:rsidR="00595D6A" w:rsidRPr="00370D8A" w:rsidRDefault="00595D6A" w:rsidP="00BF48C4">
            <w:pPr>
              <w:rPr>
                <w:rFonts w:ascii="Tahoma" w:hAnsi="Tahoma" w:cs="Tahoma"/>
                <w:sz w:val="20"/>
                <w:szCs w:val="20"/>
                <w:lang w:eastAsia="en-IE"/>
              </w:rPr>
            </w:pPr>
            <w:r w:rsidRPr="00370D8A">
              <w:rPr>
                <w:rFonts w:ascii="Tahoma" w:hAnsi="Tahoma" w:cs="Tahoma"/>
                <w:sz w:val="20"/>
                <w:szCs w:val="20"/>
                <w:lang w:eastAsia="en-IE"/>
              </w:rPr>
              <w:t>Issuing of Contract Notice to</w:t>
            </w:r>
            <w:r w:rsidRPr="00370D8A">
              <w:rPr>
                <w:rFonts w:ascii="Tahoma" w:hAnsi="Tahoma" w:cs="Tahoma"/>
                <w:sz w:val="20"/>
                <w:szCs w:val="20"/>
                <w:u w:val="single"/>
                <w:lang w:eastAsia="en-IE"/>
              </w:rPr>
              <w:t xml:space="preserve"> </w:t>
            </w:r>
            <w:bookmarkStart w:id="164" w:name="_BPDCD_125"/>
            <w:r w:rsidRPr="00370D8A">
              <w:rPr>
                <w:rFonts w:ascii="Tahoma" w:hAnsi="Tahoma" w:cs="Tahoma"/>
                <w:sz w:val="20"/>
                <w:szCs w:val="20"/>
                <w:u w:val="single"/>
                <w:lang w:eastAsia="en-IE"/>
              </w:rPr>
              <w:t>OJE</w:t>
            </w:r>
            <w:r w:rsidR="002C3157" w:rsidRPr="00370D8A">
              <w:rPr>
                <w:rFonts w:ascii="Tahoma" w:hAnsi="Tahoma" w:cs="Tahoma"/>
                <w:sz w:val="20"/>
                <w:szCs w:val="20"/>
                <w:u w:val="single"/>
                <w:lang w:eastAsia="en-IE"/>
              </w:rPr>
              <w:t>U</w:t>
            </w:r>
            <w:bookmarkEnd w:id="164"/>
          </w:p>
        </w:tc>
        <w:tc>
          <w:tcPr>
            <w:tcW w:w="2693" w:type="dxa"/>
            <w:tcBorders>
              <w:top w:val="nil"/>
              <w:left w:val="nil"/>
              <w:bottom w:val="single" w:sz="8" w:space="0" w:color="auto"/>
              <w:right w:val="single" w:sz="8" w:space="0" w:color="auto"/>
            </w:tcBorders>
            <w:shd w:val="clear" w:color="auto" w:fill="auto"/>
            <w:noWrap/>
            <w:vAlign w:val="center"/>
          </w:tcPr>
          <w:p w14:paraId="4ECA0AE8" w14:textId="29F9396F" w:rsidR="00595D6A" w:rsidRPr="00370D8A" w:rsidRDefault="00370D8A" w:rsidP="006660B1">
            <w:pPr>
              <w:rPr>
                <w:rFonts w:ascii="Tahoma" w:hAnsi="Tahoma" w:cs="Tahoma"/>
                <w:sz w:val="20"/>
                <w:szCs w:val="20"/>
                <w:lang w:eastAsia="en-IE"/>
              </w:rPr>
            </w:pPr>
            <w:r w:rsidRPr="00370D8A">
              <w:rPr>
                <w:rFonts w:ascii="Tahoma" w:hAnsi="Tahoma" w:cs="Tahoma"/>
                <w:sz w:val="20"/>
                <w:szCs w:val="20"/>
                <w:lang w:eastAsia="en-IE"/>
              </w:rPr>
              <w:t>23</w:t>
            </w:r>
            <w:r w:rsidRPr="00370D8A">
              <w:rPr>
                <w:rFonts w:ascii="Tahoma" w:hAnsi="Tahoma" w:cs="Tahoma"/>
                <w:sz w:val="20"/>
                <w:szCs w:val="20"/>
                <w:vertAlign w:val="superscript"/>
                <w:lang w:eastAsia="en-IE"/>
              </w:rPr>
              <w:t>rd</w:t>
            </w:r>
            <w:r w:rsidRPr="00370D8A">
              <w:rPr>
                <w:rFonts w:ascii="Tahoma" w:hAnsi="Tahoma" w:cs="Tahoma"/>
                <w:sz w:val="20"/>
                <w:szCs w:val="20"/>
                <w:lang w:eastAsia="en-IE"/>
              </w:rPr>
              <w:t xml:space="preserve"> September 2026</w:t>
            </w:r>
          </w:p>
        </w:tc>
      </w:tr>
      <w:tr w:rsidR="00C218FF" w:rsidRPr="000A7914" w14:paraId="0F3529AF" w14:textId="77777777" w:rsidTr="00CF28A4">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09235372" w14:textId="77777777" w:rsidR="001962AD" w:rsidRPr="00370D8A" w:rsidRDefault="001962AD" w:rsidP="00767504">
            <w:pPr>
              <w:rPr>
                <w:rFonts w:ascii="Tahoma" w:hAnsi="Tahoma" w:cs="Tahoma"/>
                <w:sz w:val="20"/>
                <w:szCs w:val="20"/>
                <w:lang w:eastAsia="en-IE"/>
              </w:rPr>
            </w:pPr>
            <w:r w:rsidRPr="00370D8A">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shd w:val="clear" w:color="auto" w:fill="auto"/>
            <w:noWrap/>
          </w:tcPr>
          <w:p w14:paraId="2B44F343" w14:textId="76AE05EC" w:rsidR="001962AD" w:rsidRPr="00370D8A" w:rsidRDefault="00370D8A" w:rsidP="008A55FF">
            <w:pPr>
              <w:rPr>
                <w:rFonts w:ascii="Tahoma" w:hAnsi="Tahoma" w:cs="Tahoma"/>
                <w:sz w:val="20"/>
                <w:szCs w:val="20"/>
                <w:lang w:eastAsia="en-IE"/>
              </w:rPr>
            </w:pPr>
            <w:r w:rsidRPr="00370D8A">
              <w:rPr>
                <w:rFonts w:ascii="Tahoma" w:hAnsi="Tahoma" w:cs="Tahoma"/>
                <w:sz w:val="20"/>
                <w:szCs w:val="20"/>
                <w:lang w:eastAsia="en-IE"/>
              </w:rPr>
              <w:t>21</w:t>
            </w:r>
            <w:r w:rsidRPr="00370D8A">
              <w:rPr>
                <w:rFonts w:ascii="Tahoma" w:hAnsi="Tahoma" w:cs="Tahoma"/>
                <w:sz w:val="20"/>
                <w:szCs w:val="20"/>
                <w:vertAlign w:val="superscript"/>
                <w:lang w:eastAsia="en-IE"/>
              </w:rPr>
              <w:t>st</w:t>
            </w:r>
            <w:r w:rsidRPr="00370D8A">
              <w:rPr>
                <w:rFonts w:ascii="Tahoma" w:hAnsi="Tahoma" w:cs="Tahoma"/>
                <w:sz w:val="20"/>
                <w:szCs w:val="20"/>
                <w:lang w:eastAsia="en-IE"/>
              </w:rPr>
              <w:t xml:space="preserve"> October 2026</w:t>
            </w:r>
          </w:p>
        </w:tc>
      </w:tr>
      <w:tr w:rsidR="00C218FF" w:rsidRPr="000A7914" w14:paraId="28E6BF72"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058CD7F9" w14:textId="77777777" w:rsidR="001962AD" w:rsidRPr="00370D8A" w:rsidRDefault="001962AD" w:rsidP="00C6395F">
            <w:pPr>
              <w:rPr>
                <w:rFonts w:ascii="Tahoma" w:hAnsi="Tahoma" w:cs="Tahoma"/>
                <w:sz w:val="20"/>
                <w:szCs w:val="20"/>
                <w:lang w:eastAsia="en-IE"/>
              </w:rPr>
            </w:pPr>
            <w:r w:rsidRPr="00370D8A">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shd w:val="clear" w:color="auto" w:fill="auto"/>
            <w:noWrap/>
          </w:tcPr>
          <w:p w14:paraId="0746242E" w14:textId="1A282737" w:rsidR="001962AD" w:rsidRPr="00370D8A" w:rsidRDefault="00370D8A" w:rsidP="00F24652">
            <w:pPr>
              <w:rPr>
                <w:rFonts w:ascii="Tahoma" w:hAnsi="Tahoma" w:cs="Tahoma"/>
                <w:sz w:val="20"/>
                <w:szCs w:val="20"/>
                <w:lang w:eastAsia="en-IE"/>
              </w:rPr>
            </w:pPr>
            <w:r w:rsidRPr="00370D8A">
              <w:rPr>
                <w:rFonts w:ascii="Tahoma" w:hAnsi="Tahoma" w:cs="Tahoma"/>
                <w:sz w:val="20"/>
                <w:szCs w:val="20"/>
                <w:lang w:eastAsia="en-IE"/>
              </w:rPr>
              <w:t>28</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October 2026</w:t>
            </w:r>
          </w:p>
        </w:tc>
      </w:tr>
      <w:tr w:rsidR="00C218FF" w:rsidRPr="000A7914" w14:paraId="54609CA6"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374B3DE0" w14:textId="77777777" w:rsidR="001962AD" w:rsidRPr="00370D8A" w:rsidRDefault="001962AD" w:rsidP="00BF48C4">
            <w:pPr>
              <w:rPr>
                <w:rFonts w:ascii="Tahoma" w:hAnsi="Tahoma" w:cs="Tahoma"/>
                <w:sz w:val="20"/>
                <w:szCs w:val="20"/>
                <w:lang w:eastAsia="en-IE"/>
              </w:rPr>
            </w:pPr>
            <w:r w:rsidRPr="00370D8A">
              <w:rPr>
                <w:rFonts w:ascii="Tahoma" w:hAnsi="Tahoma" w:cs="Tahoma"/>
                <w:sz w:val="20"/>
                <w:szCs w:val="20"/>
                <w:lang w:eastAsia="en-IE"/>
              </w:rPr>
              <w:t xml:space="preserve">Evaluation of </w:t>
            </w:r>
            <w:bookmarkStart w:id="165" w:name="_BPDCD_126"/>
            <w:r w:rsidRPr="00370D8A">
              <w:rPr>
                <w:rFonts w:ascii="Tahoma" w:hAnsi="Tahoma" w:cs="Tahoma"/>
                <w:sz w:val="20"/>
                <w:szCs w:val="20"/>
                <w:lang w:eastAsia="en-IE"/>
              </w:rPr>
              <w:t>Tender</w:t>
            </w:r>
            <w:r w:rsidR="002C3157" w:rsidRPr="00370D8A">
              <w:rPr>
                <w:rFonts w:ascii="Tahoma" w:hAnsi="Tahoma" w:cs="Tahoma"/>
                <w:sz w:val="20"/>
                <w:szCs w:val="20"/>
                <w:lang w:eastAsia="en-IE"/>
              </w:rPr>
              <w:t>s</w:t>
            </w:r>
            <w:bookmarkEnd w:id="165"/>
          </w:p>
        </w:tc>
        <w:tc>
          <w:tcPr>
            <w:tcW w:w="2693" w:type="dxa"/>
            <w:tcBorders>
              <w:top w:val="nil"/>
              <w:left w:val="nil"/>
              <w:bottom w:val="single" w:sz="8" w:space="0" w:color="auto"/>
              <w:right w:val="single" w:sz="8" w:space="0" w:color="auto"/>
            </w:tcBorders>
            <w:shd w:val="clear" w:color="auto" w:fill="auto"/>
            <w:noWrap/>
          </w:tcPr>
          <w:p w14:paraId="5C917C76" w14:textId="18A008ED" w:rsidR="001962AD" w:rsidRPr="00370D8A" w:rsidRDefault="00370D8A" w:rsidP="00500483">
            <w:pPr>
              <w:rPr>
                <w:rFonts w:ascii="Tahoma" w:hAnsi="Tahoma" w:cs="Tahoma"/>
                <w:sz w:val="20"/>
                <w:szCs w:val="20"/>
                <w:lang w:eastAsia="en-IE"/>
              </w:rPr>
            </w:pPr>
            <w:r w:rsidRPr="00370D8A">
              <w:rPr>
                <w:rFonts w:ascii="Tahoma" w:hAnsi="Tahoma" w:cs="Tahoma"/>
                <w:sz w:val="20"/>
                <w:szCs w:val="20"/>
                <w:lang w:eastAsia="en-IE"/>
              </w:rPr>
              <w:t>4</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November 2026</w:t>
            </w:r>
          </w:p>
        </w:tc>
      </w:tr>
      <w:tr w:rsidR="00C218FF" w:rsidRPr="000A7914" w14:paraId="5B05C0A1"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196667B8" w14:textId="77777777" w:rsidR="001962AD" w:rsidRPr="00370D8A" w:rsidRDefault="001962AD" w:rsidP="00767504">
            <w:pPr>
              <w:rPr>
                <w:rFonts w:ascii="Tahoma" w:hAnsi="Tahoma" w:cs="Tahoma"/>
                <w:sz w:val="20"/>
                <w:szCs w:val="20"/>
                <w:lang w:eastAsia="en-IE"/>
              </w:rPr>
            </w:pPr>
            <w:r w:rsidRPr="00370D8A">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shd w:val="clear" w:color="auto" w:fill="auto"/>
            <w:noWrap/>
          </w:tcPr>
          <w:p w14:paraId="08A5C867" w14:textId="1A782D3B" w:rsidR="001962AD" w:rsidRPr="00370D8A" w:rsidRDefault="00370D8A" w:rsidP="008A55FF">
            <w:pPr>
              <w:rPr>
                <w:rFonts w:ascii="Tahoma" w:hAnsi="Tahoma" w:cs="Tahoma"/>
                <w:sz w:val="20"/>
                <w:szCs w:val="20"/>
                <w:lang w:eastAsia="en-IE"/>
              </w:rPr>
            </w:pPr>
            <w:r w:rsidRPr="00370D8A">
              <w:rPr>
                <w:rFonts w:ascii="Tahoma" w:hAnsi="Tahoma" w:cs="Tahoma"/>
                <w:sz w:val="20"/>
                <w:szCs w:val="20"/>
                <w:lang w:eastAsia="en-IE"/>
              </w:rPr>
              <w:t>11</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November </w:t>
            </w:r>
          </w:p>
        </w:tc>
      </w:tr>
      <w:tr w:rsidR="00C218FF" w:rsidRPr="000A7914" w14:paraId="56B52E4B"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06BBB696" w14:textId="77777777" w:rsidR="001962AD" w:rsidRPr="00370D8A" w:rsidRDefault="001962AD" w:rsidP="00767504">
            <w:pPr>
              <w:rPr>
                <w:rFonts w:ascii="Tahoma" w:hAnsi="Tahoma" w:cs="Tahoma"/>
                <w:sz w:val="20"/>
                <w:szCs w:val="20"/>
                <w:lang w:eastAsia="en-IE"/>
              </w:rPr>
            </w:pPr>
            <w:r w:rsidRPr="00370D8A">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shd w:val="clear" w:color="auto" w:fill="auto"/>
            <w:noWrap/>
          </w:tcPr>
          <w:p w14:paraId="6A5840A7" w14:textId="6CE99E0D" w:rsidR="001962AD" w:rsidRPr="00370D8A" w:rsidRDefault="00370D8A" w:rsidP="008A55FF">
            <w:pPr>
              <w:rPr>
                <w:rFonts w:ascii="Tahoma" w:hAnsi="Tahoma" w:cs="Tahoma"/>
                <w:sz w:val="20"/>
                <w:szCs w:val="20"/>
                <w:lang w:eastAsia="en-IE"/>
              </w:rPr>
            </w:pPr>
            <w:r w:rsidRPr="00370D8A">
              <w:rPr>
                <w:rFonts w:ascii="Tahoma" w:hAnsi="Tahoma" w:cs="Tahoma"/>
                <w:sz w:val="20"/>
                <w:szCs w:val="20"/>
                <w:lang w:eastAsia="en-IE"/>
              </w:rPr>
              <w:t>25</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November 2026</w:t>
            </w:r>
          </w:p>
        </w:tc>
      </w:tr>
      <w:tr w:rsidR="00C218FF" w:rsidRPr="000A7914" w14:paraId="4B1C1386"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vAlign w:val="center"/>
            <w:hideMark/>
          </w:tcPr>
          <w:p w14:paraId="7FBDD519" w14:textId="77777777" w:rsidR="001962AD" w:rsidRPr="00370D8A" w:rsidRDefault="001962AD" w:rsidP="00767504">
            <w:pPr>
              <w:rPr>
                <w:rFonts w:ascii="Tahoma" w:hAnsi="Tahoma" w:cs="Tahoma"/>
                <w:sz w:val="20"/>
                <w:szCs w:val="20"/>
                <w:lang w:eastAsia="en-IE"/>
              </w:rPr>
            </w:pPr>
            <w:r w:rsidRPr="00370D8A">
              <w:rPr>
                <w:rFonts w:ascii="Tahoma" w:hAnsi="Tahoma" w:cs="Tahoma"/>
                <w:sz w:val="20"/>
                <w:szCs w:val="20"/>
                <w:lang w:eastAsia="en-IE"/>
              </w:rPr>
              <w:t>Standstill period 14 Days</w:t>
            </w:r>
          </w:p>
        </w:tc>
        <w:tc>
          <w:tcPr>
            <w:tcW w:w="2693" w:type="dxa"/>
            <w:tcBorders>
              <w:top w:val="nil"/>
              <w:left w:val="nil"/>
              <w:bottom w:val="single" w:sz="8" w:space="0" w:color="auto"/>
              <w:right w:val="single" w:sz="8" w:space="0" w:color="auto"/>
            </w:tcBorders>
            <w:shd w:val="clear" w:color="auto" w:fill="auto"/>
            <w:noWrap/>
          </w:tcPr>
          <w:p w14:paraId="30A528D4" w14:textId="43BBB9AB" w:rsidR="001962AD" w:rsidRPr="00370D8A" w:rsidRDefault="00370D8A" w:rsidP="00D553C8">
            <w:pPr>
              <w:rPr>
                <w:rFonts w:ascii="Tahoma" w:hAnsi="Tahoma" w:cs="Tahoma"/>
                <w:sz w:val="20"/>
                <w:szCs w:val="20"/>
                <w:lang w:eastAsia="en-IE"/>
              </w:rPr>
            </w:pPr>
            <w:r w:rsidRPr="00370D8A">
              <w:rPr>
                <w:rFonts w:ascii="Tahoma" w:hAnsi="Tahoma" w:cs="Tahoma"/>
                <w:sz w:val="20"/>
                <w:szCs w:val="20"/>
                <w:lang w:eastAsia="en-IE"/>
              </w:rPr>
              <w:t>9</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December 2026</w:t>
            </w:r>
          </w:p>
        </w:tc>
      </w:tr>
      <w:tr w:rsidR="00C218FF" w:rsidRPr="00F7753C" w14:paraId="43AD4190" w14:textId="77777777" w:rsidTr="0019624A">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0F25D29A" w14:textId="77777777" w:rsidR="001962AD" w:rsidRPr="00370D8A" w:rsidRDefault="001962AD" w:rsidP="00BF48C4">
            <w:pPr>
              <w:rPr>
                <w:rFonts w:ascii="Tahoma" w:hAnsi="Tahoma" w:cs="Tahoma"/>
                <w:sz w:val="20"/>
                <w:szCs w:val="20"/>
                <w:lang w:eastAsia="en-IE"/>
              </w:rPr>
            </w:pPr>
            <w:r w:rsidRPr="00370D8A">
              <w:rPr>
                <w:rFonts w:ascii="Tahoma" w:hAnsi="Tahoma" w:cs="Tahoma"/>
                <w:sz w:val="20"/>
                <w:szCs w:val="20"/>
                <w:lang w:eastAsia="en-IE"/>
              </w:rPr>
              <w:t>Issue Contract Terms and Conditions of Supply to Successful Tenderer</w:t>
            </w:r>
            <w:bookmarkStart w:id="166" w:name="_BPDCD_127"/>
            <w:r w:rsidR="002C3157" w:rsidRPr="00370D8A">
              <w:rPr>
                <w:rFonts w:ascii="Tahoma" w:hAnsi="Tahoma" w:cs="Tahoma"/>
                <w:sz w:val="20"/>
                <w:szCs w:val="20"/>
                <w:lang w:eastAsia="en-IE"/>
              </w:rPr>
              <w:t xml:space="preserve"> Designate</w:t>
            </w:r>
            <w:bookmarkEnd w:id="166"/>
          </w:p>
        </w:tc>
        <w:tc>
          <w:tcPr>
            <w:tcW w:w="2693" w:type="dxa"/>
            <w:tcBorders>
              <w:top w:val="nil"/>
              <w:left w:val="nil"/>
              <w:bottom w:val="single" w:sz="8" w:space="0" w:color="auto"/>
              <w:right w:val="single" w:sz="8" w:space="0" w:color="auto"/>
            </w:tcBorders>
            <w:shd w:val="clear" w:color="auto" w:fill="auto"/>
            <w:noWrap/>
          </w:tcPr>
          <w:p w14:paraId="390D0608" w14:textId="5C982567" w:rsidR="001962AD" w:rsidRPr="00370D8A" w:rsidRDefault="00370D8A" w:rsidP="008A55FF">
            <w:pPr>
              <w:rPr>
                <w:rFonts w:ascii="Tahoma" w:hAnsi="Tahoma" w:cs="Tahoma"/>
                <w:sz w:val="20"/>
                <w:szCs w:val="20"/>
                <w:lang w:eastAsia="en-IE"/>
              </w:rPr>
            </w:pPr>
            <w:r w:rsidRPr="00370D8A">
              <w:rPr>
                <w:rFonts w:ascii="Tahoma" w:hAnsi="Tahoma" w:cs="Tahoma"/>
                <w:sz w:val="20"/>
                <w:szCs w:val="20"/>
                <w:lang w:eastAsia="en-IE"/>
              </w:rPr>
              <w:t>26</w:t>
            </w:r>
            <w:r w:rsidRPr="00370D8A">
              <w:rPr>
                <w:rFonts w:ascii="Tahoma" w:hAnsi="Tahoma" w:cs="Tahoma"/>
                <w:sz w:val="20"/>
                <w:szCs w:val="20"/>
                <w:vertAlign w:val="superscript"/>
                <w:lang w:eastAsia="en-IE"/>
              </w:rPr>
              <w:t>th</w:t>
            </w:r>
            <w:r w:rsidRPr="00370D8A">
              <w:rPr>
                <w:rFonts w:ascii="Tahoma" w:hAnsi="Tahoma" w:cs="Tahoma"/>
                <w:sz w:val="20"/>
                <w:szCs w:val="20"/>
                <w:lang w:eastAsia="en-IE"/>
              </w:rPr>
              <w:t xml:space="preserve"> December 2026</w:t>
            </w:r>
          </w:p>
        </w:tc>
      </w:tr>
    </w:tbl>
    <w:p w14:paraId="0DF0AC37" w14:textId="77777777" w:rsidR="00595D6A" w:rsidRPr="00C218FF" w:rsidRDefault="00595D6A" w:rsidP="00595D6A">
      <w:pPr>
        <w:jc w:val="both"/>
        <w:rPr>
          <w:rFonts w:ascii="Tahoma" w:hAnsi="Tahoma" w:cs="Tahoma"/>
          <w:b/>
          <w:sz w:val="20"/>
          <w:szCs w:val="20"/>
        </w:rPr>
      </w:pPr>
    </w:p>
    <w:p w14:paraId="650B6450"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11442F5" w14:textId="77777777" w:rsidR="00595D6A" w:rsidRPr="005836E6" w:rsidRDefault="00595D6A" w:rsidP="00696663">
      <w:pPr>
        <w:pStyle w:val="Heading1"/>
        <w:rPr>
          <w:rStyle w:val="Emphasis"/>
          <w:rFonts w:ascii="Tahoma" w:hAnsi="Tahoma" w:cs="Tahoma"/>
        </w:rPr>
      </w:pPr>
      <w:bookmarkStart w:id="167" w:name="_Toc442096099"/>
      <w:bookmarkStart w:id="168" w:name="_Toc442164447"/>
      <w:bookmarkStart w:id="169" w:name="_Toc442171547"/>
      <w:bookmarkStart w:id="170" w:name="_Toc442173786"/>
      <w:bookmarkStart w:id="171" w:name="_Toc445187441"/>
      <w:bookmarkStart w:id="172" w:name="_Toc452366104"/>
      <w:bookmarkStart w:id="173" w:name="_Toc459388574"/>
      <w:r w:rsidRPr="005836E6">
        <w:rPr>
          <w:rStyle w:val="Emphasis"/>
          <w:rFonts w:ascii="Tahoma" w:hAnsi="Tahoma" w:cs="Tahoma"/>
        </w:rPr>
        <w:lastRenderedPageBreak/>
        <w:t>9.0 SAMPLES</w:t>
      </w:r>
      <w:bookmarkEnd w:id="167"/>
      <w:bookmarkEnd w:id="168"/>
      <w:bookmarkEnd w:id="169"/>
      <w:bookmarkEnd w:id="170"/>
      <w:bookmarkEnd w:id="171"/>
      <w:bookmarkEnd w:id="172"/>
      <w:bookmarkEnd w:id="173"/>
      <w:r w:rsidRPr="005836E6">
        <w:rPr>
          <w:rStyle w:val="Emphasis"/>
          <w:rFonts w:ascii="Tahoma" w:hAnsi="Tahoma" w:cs="Tahoma"/>
        </w:rPr>
        <w:t xml:space="preserve"> </w:t>
      </w:r>
    </w:p>
    <w:p w14:paraId="01596815" w14:textId="6E079F69"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5DFA8E26" w14:textId="77777777" w:rsidR="00595D6A" w:rsidRDefault="00595D6A" w:rsidP="00610DFA">
      <w:pPr>
        <w:pStyle w:val="ListParagraph"/>
        <w:numPr>
          <w:ilvl w:val="0"/>
          <w:numId w:val="20"/>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702C26B2" w14:textId="77777777" w:rsidR="0095343A" w:rsidRDefault="004632D6" w:rsidP="00610DFA">
      <w:pPr>
        <w:pStyle w:val="ListParagraph"/>
        <w:numPr>
          <w:ilvl w:val="0"/>
          <w:numId w:val="20"/>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68D578EB" w14:textId="77777777" w:rsidR="00EB6AD9" w:rsidRPr="0095343A" w:rsidRDefault="004632D6" w:rsidP="00610DFA">
      <w:pPr>
        <w:pStyle w:val="ListParagraph"/>
        <w:numPr>
          <w:ilvl w:val="0"/>
          <w:numId w:val="20"/>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4" w:name="_Toc445187443"/>
      <w:bookmarkStart w:id="175" w:name="_Toc452366105"/>
    </w:p>
    <w:p w14:paraId="608CABC2" w14:textId="77777777" w:rsidR="00EB6AD9" w:rsidRDefault="00EB6AD9" w:rsidP="00D13998">
      <w:pPr>
        <w:jc w:val="both"/>
        <w:rPr>
          <w:rFonts w:ascii="Tahoma" w:hAnsi="Tahoma" w:cs="Tahoma"/>
          <w:sz w:val="20"/>
          <w:szCs w:val="20"/>
          <w:lang w:eastAsia="en-IE"/>
        </w:rPr>
      </w:pPr>
    </w:p>
    <w:p w14:paraId="0FA609E5" w14:textId="77777777" w:rsidR="008372C1" w:rsidRPr="005836E6" w:rsidRDefault="008372C1" w:rsidP="00696663">
      <w:pPr>
        <w:pStyle w:val="Heading1"/>
        <w:rPr>
          <w:rStyle w:val="Emphasis"/>
          <w:rFonts w:ascii="Tahoma" w:hAnsi="Tahoma" w:cs="Tahoma"/>
        </w:rPr>
      </w:pPr>
      <w:bookmarkStart w:id="176" w:name="_Toc459388575"/>
      <w:r w:rsidRPr="005836E6">
        <w:rPr>
          <w:rStyle w:val="Emphasis"/>
          <w:rFonts w:ascii="Tahoma" w:hAnsi="Tahoma" w:cs="Tahoma"/>
        </w:rPr>
        <w:lastRenderedPageBreak/>
        <w:t>10.0 QUALIFICATION CRITERIA</w:t>
      </w:r>
      <w:bookmarkEnd w:id="174"/>
      <w:bookmarkEnd w:id="175"/>
      <w:bookmarkEnd w:id="176"/>
      <w:r w:rsidRPr="005836E6">
        <w:rPr>
          <w:rStyle w:val="Emphasis"/>
          <w:rFonts w:ascii="Tahoma" w:hAnsi="Tahoma" w:cs="Tahoma"/>
        </w:rPr>
        <w:t xml:space="preserve"> </w:t>
      </w:r>
    </w:p>
    <w:p w14:paraId="6FD6568D" w14:textId="77777777" w:rsidR="008372C1" w:rsidRPr="000D467B" w:rsidRDefault="008372C1" w:rsidP="00DE563F">
      <w:pPr>
        <w:pStyle w:val="Heading3"/>
        <w:rPr>
          <w:rStyle w:val="Emphasis"/>
          <w:b/>
        </w:rPr>
      </w:pPr>
      <w:r>
        <w:rPr>
          <w:rStyle w:val="Emphasis"/>
        </w:rPr>
        <w:tab/>
      </w:r>
      <w:bookmarkStart w:id="177" w:name="_Toc445187444"/>
      <w:bookmarkStart w:id="178" w:name="_Toc452367800"/>
      <w:bookmarkStart w:id="179" w:name="_Toc459388576"/>
      <w:r>
        <w:rPr>
          <w:rStyle w:val="Emphasis"/>
          <w:b/>
        </w:rPr>
        <w:t>10</w:t>
      </w:r>
      <w:r w:rsidRPr="000D467B">
        <w:rPr>
          <w:rStyle w:val="Emphasis"/>
          <w:b/>
        </w:rPr>
        <w:t>.1 General Instructions</w:t>
      </w:r>
      <w:bookmarkEnd w:id="177"/>
      <w:bookmarkEnd w:id="178"/>
      <w:bookmarkEnd w:id="179"/>
    </w:p>
    <w:p w14:paraId="0CC3608D"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3E5BC87B" w14:textId="77777777" w:rsidR="00BD0394" w:rsidRDefault="00BD0394" w:rsidP="00D13998">
      <w:pPr>
        <w:jc w:val="both"/>
        <w:rPr>
          <w:rFonts w:ascii="Tahoma" w:hAnsi="Tahoma" w:cs="Tahoma"/>
          <w:sz w:val="20"/>
          <w:szCs w:val="20"/>
          <w:lang w:eastAsia="en-GB"/>
        </w:rPr>
      </w:pPr>
    </w:p>
    <w:p w14:paraId="6226E68E" w14:textId="1E4E4DDC"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001 Invitation to Tender   </w:t>
      </w:r>
    </w:p>
    <w:p w14:paraId="0967C78E" w14:textId="50AA99DD"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002 Tender Response Document       </w:t>
      </w:r>
    </w:p>
    <w:p w14:paraId="6D5F50A0"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t xml:space="preserve">003 Compulsory Pricing Schedule   </w:t>
      </w:r>
    </w:p>
    <w:p w14:paraId="7CA4F33F"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r>
      <w:proofErr w:type="gramStart"/>
      <w:r w:rsidRPr="00BD0394">
        <w:rPr>
          <w:rFonts w:ascii="Tahoma" w:hAnsi="Tahoma" w:cs="Tahoma"/>
          <w:sz w:val="20"/>
          <w:szCs w:val="20"/>
          <w:lang w:eastAsia="en-GB"/>
        </w:rPr>
        <w:t>004  SJH</w:t>
      </w:r>
      <w:proofErr w:type="gramEnd"/>
      <w:r w:rsidRPr="00BD0394">
        <w:rPr>
          <w:rFonts w:ascii="Tahoma" w:hAnsi="Tahoma" w:cs="Tahoma"/>
          <w:sz w:val="20"/>
          <w:szCs w:val="20"/>
          <w:lang w:eastAsia="en-GB"/>
        </w:rPr>
        <w:t xml:space="preserve"> Standard terms and conditions </w:t>
      </w:r>
    </w:p>
    <w:p w14:paraId="1F2CDA8D" w14:textId="77777777" w:rsidR="00554A47" w:rsidRDefault="00554A47" w:rsidP="00D13998">
      <w:pPr>
        <w:jc w:val="both"/>
        <w:rPr>
          <w:rFonts w:ascii="Tahoma" w:hAnsi="Tahoma" w:cs="Tahoma"/>
          <w:sz w:val="20"/>
          <w:szCs w:val="20"/>
          <w:lang w:eastAsia="en-GB"/>
        </w:rPr>
      </w:pPr>
    </w:p>
    <w:p w14:paraId="16C925B9" w14:textId="77777777" w:rsidR="00981466" w:rsidRDefault="00981466" w:rsidP="00D13998">
      <w:pPr>
        <w:jc w:val="both"/>
        <w:rPr>
          <w:rFonts w:ascii="Tahoma" w:hAnsi="Tahoma" w:cs="Tahoma"/>
          <w:sz w:val="20"/>
          <w:szCs w:val="20"/>
          <w:lang w:eastAsia="en-GB"/>
        </w:rPr>
      </w:pPr>
    </w:p>
    <w:p w14:paraId="3DB8DD29"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78093526" w14:textId="77777777" w:rsidR="008372C1" w:rsidRPr="00C632EE" w:rsidRDefault="008372C1" w:rsidP="008372C1">
      <w:pPr>
        <w:jc w:val="both"/>
        <w:rPr>
          <w:rFonts w:ascii="Tahoma" w:hAnsi="Tahoma" w:cs="Tahoma"/>
          <w:sz w:val="20"/>
          <w:szCs w:val="20"/>
        </w:rPr>
      </w:pPr>
    </w:p>
    <w:p w14:paraId="1448E90B"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4C2116C0" w14:textId="77777777" w:rsidR="008372C1" w:rsidRDefault="008372C1" w:rsidP="008372C1">
      <w:pPr>
        <w:jc w:val="both"/>
        <w:rPr>
          <w:rFonts w:ascii="Tahoma" w:hAnsi="Tahoma" w:cs="Tahoma"/>
          <w:sz w:val="20"/>
          <w:szCs w:val="20"/>
        </w:rPr>
      </w:pPr>
    </w:p>
    <w:p w14:paraId="2C728FBB"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0" w:name="_BPDCI_132"/>
      <w:r w:rsidR="006817A0" w:rsidRPr="00C218FF">
        <w:rPr>
          <w:rFonts w:ascii="Tahoma" w:hAnsi="Tahoma" w:cs="Tahoma"/>
          <w:sz w:val="20"/>
          <w:szCs w:val="20"/>
        </w:rPr>
        <w:t>the</w:t>
      </w:r>
      <w:bookmarkEnd w:id="180"/>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4200B374" w14:textId="77777777" w:rsidR="008372C1" w:rsidRPr="00422E94" w:rsidRDefault="008372C1" w:rsidP="00610DFA">
      <w:pPr>
        <w:pStyle w:val="ListParagraph"/>
        <w:numPr>
          <w:ilvl w:val="0"/>
          <w:numId w:val="28"/>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2FF13DA9" w14:textId="77777777" w:rsidR="008372C1" w:rsidRPr="00422E94" w:rsidRDefault="008372C1" w:rsidP="00610DFA">
      <w:pPr>
        <w:pStyle w:val="ListParagraph"/>
        <w:numPr>
          <w:ilvl w:val="0"/>
          <w:numId w:val="28"/>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54D75209" w14:textId="77777777" w:rsidR="008372C1" w:rsidRPr="00422E94" w:rsidRDefault="008372C1" w:rsidP="00610DFA">
      <w:pPr>
        <w:pStyle w:val="ListParagraph"/>
        <w:numPr>
          <w:ilvl w:val="0"/>
          <w:numId w:val="28"/>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637314B6" w14:textId="77777777" w:rsidR="008372C1" w:rsidRPr="00422E94" w:rsidRDefault="008372C1" w:rsidP="00610DFA">
      <w:pPr>
        <w:pStyle w:val="ListParagraph"/>
        <w:numPr>
          <w:ilvl w:val="0"/>
          <w:numId w:val="28"/>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50EE641B" w14:textId="77777777" w:rsidR="008372C1" w:rsidRPr="00422E94" w:rsidRDefault="008372C1" w:rsidP="00610DFA">
      <w:pPr>
        <w:pStyle w:val="ListParagraph"/>
        <w:numPr>
          <w:ilvl w:val="0"/>
          <w:numId w:val="28"/>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64833F6A" w14:textId="77777777" w:rsidR="008372C1" w:rsidRPr="00C632EE" w:rsidRDefault="008372C1" w:rsidP="008372C1">
      <w:pPr>
        <w:jc w:val="both"/>
        <w:rPr>
          <w:rFonts w:ascii="Tahoma" w:hAnsi="Tahoma" w:cs="Tahoma"/>
          <w:sz w:val="20"/>
          <w:szCs w:val="20"/>
        </w:rPr>
      </w:pPr>
    </w:p>
    <w:p w14:paraId="1A24BD0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0E7437CB" w14:textId="77777777" w:rsidR="008372C1" w:rsidRDefault="008372C1" w:rsidP="008372C1">
      <w:pPr>
        <w:jc w:val="both"/>
        <w:rPr>
          <w:rFonts w:ascii="Tahoma" w:hAnsi="Tahoma" w:cs="Tahoma"/>
          <w:b/>
          <w:lang w:val="en-US"/>
        </w:rPr>
      </w:pPr>
    </w:p>
    <w:p w14:paraId="1B8D2B75"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11C8F0A3" w14:textId="77777777" w:rsidR="008372C1" w:rsidRPr="000D467B" w:rsidRDefault="008372C1" w:rsidP="008372C1">
      <w:pPr>
        <w:jc w:val="both"/>
        <w:rPr>
          <w:rFonts w:ascii="Tahoma" w:hAnsi="Tahoma" w:cs="Tahoma"/>
          <w:color w:val="000000"/>
        </w:rPr>
      </w:pPr>
    </w:p>
    <w:p w14:paraId="64C45B7A" w14:textId="387AECA1" w:rsidR="008372C1" w:rsidRDefault="008372C1" w:rsidP="00DE563F">
      <w:pPr>
        <w:pStyle w:val="Heading3"/>
        <w:rPr>
          <w:rStyle w:val="Emphasis"/>
          <w:b/>
        </w:rPr>
      </w:pPr>
      <w:bookmarkStart w:id="181" w:name="_Toc327867811"/>
      <w:bookmarkStart w:id="182" w:name="_Toc445187445"/>
      <w:r>
        <w:tab/>
      </w:r>
      <w:bookmarkStart w:id="183" w:name="_Toc452367801"/>
      <w:bookmarkStart w:id="184" w:name="_Toc459388577"/>
      <w:r w:rsidRPr="00C7680C">
        <w:rPr>
          <w:rStyle w:val="Emphasis"/>
          <w:b/>
        </w:rPr>
        <w:t>10.2 Correction of errors</w:t>
      </w:r>
      <w:bookmarkEnd w:id="181"/>
      <w:bookmarkEnd w:id="182"/>
      <w:bookmarkEnd w:id="183"/>
      <w:bookmarkEnd w:id="184"/>
      <w:r w:rsidRPr="00C7680C">
        <w:rPr>
          <w:rStyle w:val="Emphasis"/>
          <w:b/>
        </w:rPr>
        <w:t xml:space="preserve">   </w:t>
      </w:r>
    </w:p>
    <w:p w14:paraId="5ED4A46B" w14:textId="77777777" w:rsidR="002D02EF" w:rsidRPr="002D02EF" w:rsidRDefault="002D02EF" w:rsidP="002D02EF">
      <w:pPr>
        <w:rPr>
          <w:lang w:val="en-US"/>
        </w:rPr>
      </w:pPr>
    </w:p>
    <w:p w14:paraId="5BF65559"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1435251B" w14:textId="77777777" w:rsidR="008372C1" w:rsidRPr="00240026" w:rsidRDefault="008372C1" w:rsidP="00610DFA">
      <w:pPr>
        <w:pStyle w:val="ListParagraph"/>
        <w:numPr>
          <w:ilvl w:val="0"/>
          <w:numId w:val="29"/>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55DD3441" w14:textId="77777777" w:rsidR="008372C1" w:rsidRPr="00240026" w:rsidRDefault="008372C1" w:rsidP="00610DFA">
      <w:pPr>
        <w:pStyle w:val="ListParagraph"/>
        <w:numPr>
          <w:ilvl w:val="0"/>
          <w:numId w:val="29"/>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222A8B57" w14:textId="77777777" w:rsidR="008372C1" w:rsidRPr="00240026" w:rsidRDefault="008372C1" w:rsidP="00610DFA">
      <w:pPr>
        <w:pStyle w:val="ListParagraph"/>
        <w:numPr>
          <w:ilvl w:val="0"/>
          <w:numId w:val="29"/>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55304765" w14:textId="77777777" w:rsidR="008372C1" w:rsidRPr="00C632EE" w:rsidRDefault="008372C1" w:rsidP="009A3801">
      <w:pPr>
        <w:jc w:val="both"/>
        <w:rPr>
          <w:rFonts w:ascii="Tahoma" w:hAnsi="Tahoma" w:cs="Tahoma"/>
          <w:color w:val="000000"/>
          <w:w w:val="0"/>
          <w:sz w:val="20"/>
          <w:szCs w:val="20"/>
        </w:rPr>
      </w:pPr>
    </w:p>
    <w:p w14:paraId="382FCFC6"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1D42AFDB" w14:textId="77777777" w:rsidR="008372C1" w:rsidRDefault="008372C1" w:rsidP="008372C1">
      <w:pPr>
        <w:jc w:val="both"/>
        <w:rPr>
          <w:rFonts w:ascii="Arial" w:hAnsi="Arial" w:cs="Arial"/>
          <w:sz w:val="20"/>
          <w:szCs w:val="20"/>
        </w:rPr>
      </w:pPr>
      <w:r>
        <w:rPr>
          <w:rFonts w:ascii="Arial" w:hAnsi="Arial" w:cs="Arial"/>
          <w:sz w:val="20"/>
          <w:szCs w:val="20"/>
        </w:rPr>
        <w:tab/>
      </w:r>
    </w:p>
    <w:p w14:paraId="22611EA1" w14:textId="77777777" w:rsidR="008372C1" w:rsidRPr="00C7680C" w:rsidRDefault="008372C1" w:rsidP="00DE563F">
      <w:pPr>
        <w:pStyle w:val="Heading3"/>
        <w:rPr>
          <w:rStyle w:val="Emphasis"/>
          <w:b/>
        </w:rPr>
      </w:pPr>
      <w:bookmarkStart w:id="185" w:name="_Toc445187446"/>
      <w:r>
        <w:tab/>
      </w:r>
      <w:bookmarkStart w:id="186" w:name="_Toc452367802"/>
      <w:bookmarkStart w:id="187" w:name="_Toc459388578"/>
      <w:r w:rsidRPr="00C7680C">
        <w:rPr>
          <w:rStyle w:val="Emphasis"/>
          <w:b/>
        </w:rPr>
        <w:t>10.3 Post tender negotiations not permitted</w:t>
      </w:r>
      <w:bookmarkEnd w:id="185"/>
      <w:bookmarkEnd w:id="186"/>
      <w:bookmarkEnd w:id="187"/>
    </w:p>
    <w:p w14:paraId="02E0D791"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06BA7753" w14:textId="77777777" w:rsidR="004F3643" w:rsidRPr="00040A4F" w:rsidRDefault="004F3643" w:rsidP="00A15A8B">
      <w:pPr>
        <w:jc w:val="both"/>
        <w:rPr>
          <w:rFonts w:ascii="Tahoma" w:hAnsi="Tahoma" w:cs="Tahoma"/>
          <w:sz w:val="20"/>
          <w:szCs w:val="20"/>
        </w:rPr>
      </w:pPr>
    </w:p>
    <w:p w14:paraId="3A804D9F" w14:textId="77777777" w:rsidR="008372C1" w:rsidRPr="006D4FA9" w:rsidRDefault="008372C1" w:rsidP="00DE563F">
      <w:pPr>
        <w:pStyle w:val="Heading3"/>
        <w:rPr>
          <w:rStyle w:val="Emphasis"/>
          <w:b/>
        </w:rPr>
      </w:pPr>
      <w:bookmarkStart w:id="188" w:name="_Toc442096103"/>
      <w:bookmarkStart w:id="189" w:name="_Toc442164451"/>
      <w:bookmarkStart w:id="190" w:name="_Toc442171551"/>
      <w:bookmarkStart w:id="191" w:name="_Toc442173790"/>
      <w:bookmarkStart w:id="192" w:name="_Toc442697576"/>
      <w:bookmarkStart w:id="193" w:name="_Toc445187447"/>
      <w:r>
        <w:rPr>
          <w:rStyle w:val="Emphasis"/>
          <w:b/>
        </w:rPr>
        <w:tab/>
      </w:r>
      <w:bookmarkStart w:id="194" w:name="_Toc452367803"/>
      <w:bookmarkStart w:id="195" w:name="_Toc459388579"/>
      <w:r>
        <w:rPr>
          <w:rStyle w:val="Emphasis"/>
          <w:b/>
        </w:rPr>
        <w:t>10.4</w:t>
      </w:r>
      <w:r w:rsidRPr="006D4FA9">
        <w:rPr>
          <w:rStyle w:val="Emphasis"/>
          <w:b/>
        </w:rPr>
        <w:t xml:space="preserve"> Awarding of Contract</w:t>
      </w:r>
      <w:bookmarkEnd w:id="188"/>
      <w:bookmarkEnd w:id="189"/>
      <w:bookmarkEnd w:id="190"/>
      <w:bookmarkEnd w:id="191"/>
      <w:bookmarkEnd w:id="192"/>
      <w:bookmarkEnd w:id="193"/>
      <w:bookmarkEnd w:id="194"/>
      <w:bookmarkEnd w:id="195"/>
    </w:p>
    <w:p w14:paraId="672EAC82" w14:textId="77777777" w:rsidR="008372C1" w:rsidRPr="00D936C6" w:rsidRDefault="008372C1" w:rsidP="00610DFA">
      <w:pPr>
        <w:pStyle w:val="BodyText"/>
        <w:numPr>
          <w:ilvl w:val="0"/>
          <w:numId w:val="23"/>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049CED64" w14:textId="77777777" w:rsidR="008372C1" w:rsidRPr="00D936C6" w:rsidRDefault="008372C1" w:rsidP="00A15A8B">
      <w:pPr>
        <w:pStyle w:val="BodyText"/>
        <w:ind w:left="720"/>
        <w:jc w:val="both"/>
        <w:rPr>
          <w:rFonts w:ascii="Tahoma" w:hAnsi="Tahoma" w:cs="Tahoma"/>
          <w:b w:val="0"/>
          <w:sz w:val="20"/>
        </w:rPr>
      </w:pPr>
    </w:p>
    <w:p w14:paraId="134BD9F7" w14:textId="77777777" w:rsidR="008372C1" w:rsidRPr="00D936C6" w:rsidRDefault="008372C1" w:rsidP="00610DFA">
      <w:pPr>
        <w:pStyle w:val="BodyText"/>
        <w:numPr>
          <w:ilvl w:val="0"/>
          <w:numId w:val="23"/>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5FF59AE4" w14:textId="77777777" w:rsidR="008372C1" w:rsidRPr="00D936C6" w:rsidRDefault="008372C1" w:rsidP="00A15A8B">
      <w:pPr>
        <w:pStyle w:val="BodyText"/>
        <w:ind w:left="720"/>
        <w:jc w:val="both"/>
        <w:rPr>
          <w:rFonts w:ascii="Tahoma" w:hAnsi="Tahoma" w:cs="Tahoma"/>
          <w:b w:val="0"/>
          <w:sz w:val="20"/>
        </w:rPr>
      </w:pPr>
    </w:p>
    <w:p w14:paraId="6C440593" w14:textId="77777777" w:rsidR="008372C1" w:rsidRDefault="008372C1" w:rsidP="00610DFA">
      <w:pPr>
        <w:pStyle w:val="BodyText"/>
        <w:numPr>
          <w:ilvl w:val="1"/>
          <w:numId w:val="24"/>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0896D610" w14:textId="77777777" w:rsidR="008372C1" w:rsidRPr="00D936C6" w:rsidRDefault="008372C1" w:rsidP="00A15A8B">
      <w:pPr>
        <w:pStyle w:val="BodyText"/>
        <w:ind w:left="1440"/>
        <w:jc w:val="both"/>
        <w:rPr>
          <w:rFonts w:ascii="Tahoma" w:hAnsi="Tahoma" w:cs="Tahoma"/>
          <w:b w:val="0"/>
          <w:sz w:val="20"/>
        </w:rPr>
      </w:pPr>
    </w:p>
    <w:p w14:paraId="1D9EC874" w14:textId="77777777" w:rsidR="008372C1" w:rsidRDefault="008372C1" w:rsidP="00610DFA">
      <w:pPr>
        <w:pStyle w:val="BodyText"/>
        <w:numPr>
          <w:ilvl w:val="1"/>
          <w:numId w:val="24"/>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6F7CDD29" w14:textId="77777777" w:rsidR="008372C1" w:rsidRDefault="008372C1" w:rsidP="009A3801">
      <w:pPr>
        <w:pStyle w:val="ListParagraph"/>
        <w:jc w:val="both"/>
        <w:rPr>
          <w:rFonts w:ascii="Tahoma" w:hAnsi="Tahoma" w:cs="Tahoma"/>
          <w:b/>
          <w:sz w:val="20"/>
        </w:rPr>
      </w:pPr>
    </w:p>
    <w:p w14:paraId="243D51A0"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5F7137F9" w14:textId="77777777" w:rsidR="008372C1" w:rsidRPr="00D936C6" w:rsidRDefault="008372C1" w:rsidP="008372C1">
      <w:pPr>
        <w:pStyle w:val="BodyText"/>
        <w:ind w:left="1440"/>
        <w:jc w:val="both"/>
        <w:rPr>
          <w:rFonts w:ascii="Tahoma" w:hAnsi="Tahoma" w:cs="Tahoma"/>
          <w:b w:val="0"/>
          <w:sz w:val="20"/>
        </w:rPr>
      </w:pPr>
    </w:p>
    <w:p w14:paraId="157D24ED" w14:textId="77777777" w:rsidR="008372C1" w:rsidRPr="00D936C6" w:rsidRDefault="008372C1" w:rsidP="00610DFA">
      <w:pPr>
        <w:pStyle w:val="BodyText"/>
        <w:numPr>
          <w:ilvl w:val="0"/>
          <w:numId w:val="23"/>
        </w:numPr>
        <w:ind w:hanging="720"/>
        <w:jc w:val="both"/>
        <w:rPr>
          <w:rFonts w:ascii="Tahoma" w:hAnsi="Tahoma" w:cs="Tahoma"/>
          <w:b w:val="0"/>
          <w:sz w:val="20"/>
        </w:rPr>
      </w:pPr>
      <w:r w:rsidRPr="00D936C6">
        <w:rPr>
          <w:rFonts w:ascii="Tahoma" w:hAnsi="Tahoma" w:cs="Tahoma"/>
          <w:b w:val="0"/>
          <w:sz w:val="20"/>
        </w:rPr>
        <w:t>The Quality and Ultimate Cost scores of tenders will be summed and the tender receiving the highest overall score will be assessed under the set out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7CFE46ED" w14:textId="77777777" w:rsidR="008372C1" w:rsidRPr="00D936C6" w:rsidRDefault="008372C1" w:rsidP="008372C1">
      <w:pPr>
        <w:pStyle w:val="BodyText"/>
        <w:ind w:left="720"/>
        <w:jc w:val="both"/>
        <w:rPr>
          <w:rFonts w:ascii="Tahoma" w:hAnsi="Tahoma" w:cs="Tahoma"/>
          <w:b w:val="0"/>
          <w:sz w:val="20"/>
        </w:rPr>
      </w:pPr>
    </w:p>
    <w:p w14:paraId="41F3E018" w14:textId="77777777" w:rsidR="008372C1" w:rsidRPr="00D936C6" w:rsidRDefault="008372C1" w:rsidP="00610DFA">
      <w:pPr>
        <w:pStyle w:val="BodyText"/>
        <w:numPr>
          <w:ilvl w:val="0"/>
          <w:numId w:val="23"/>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43E8C512" w14:textId="77777777" w:rsidR="008372C1" w:rsidRPr="00D30D90" w:rsidRDefault="008372C1" w:rsidP="008372C1">
      <w:pPr>
        <w:pStyle w:val="BodyText"/>
        <w:ind w:left="720"/>
        <w:jc w:val="both"/>
        <w:rPr>
          <w:rFonts w:ascii="Tahoma" w:hAnsi="Tahoma" w:cs="Tahoma"/>
          <w:sz w:val="20"/>
        </w:rPr>
      </w:pPr>
    </w:p>
    <w:p w14:paraId="53DD20E6"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6543FDD4" w14:textId="77777777" w:rsidR="008372C1" w:rsidRPr="00D30D90" w:rsidRDefault="008372C1" w:rsidP="00610DFA">
      <w:pPr>
        <w:pStyle w:val="BodyText"/>
        <w:numPr>
          <w:ilvl w:val="0"/>
          <w:numId w:val="26"/>
        </w:numPr>
        <w:jc w:val="both"/>
        <w:rPr>
          <w:rFonts w:ascii="Tahoma" w:hAnsi="Tahoma" w:cs="Tahoma"/>
          <w:sz w:val="20"/>
        </w:rPr>
      </w:pPr>
      <w:r w:rsidRPr="00D30D90">
        <w:rPr>
          <w:rFonts w:ascii="Tahoma" w:hAnsi="Tahoma" w:cs="Tahoma"/>
          <w:sz w:val="20"/>
        </w:rPr>
        <w:t>shall provide proof that the insurances required are in place;</w:t>
      </w:r>
    </w:p>
    <w:p w14:paraId="7C6DABE4" w14:textId="77777777" w:rsidR="008372C1" w:rsidRPr="00D30D90" w:rsidRDefault="008372C1" w:rsidP="00610DFA">
      <w:pPr>
        <w:pStyle w:val="BodyText"/>
        <w:numPr>
          <w:ilvl w:val="0"/>
          <w:numId w:val="26"/>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16685007" w14:textId="77777777" w:rsidR="008372C1" w:rsidRDefault="008372C1" w:rsidP="00610DFA">
      <w:pPr>
        <w:pStyle w:val="BodyText"/>
        <w:numPr>
          <w:ilvl w:val="0"/>
          <w:numId w:val="26"/>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AD2DC4F" w14:textId="77777777" w:rsidR="001C0D92" w:rsidRPr="00D30D90" w:rsidRDefault="001C0D92" w:rsidP="00610DFA">
      <w:pPr>
        <w:pStyle w:val="BodyText"/>
        <w:numPr>
          <w:ilvl w:val="0"/>
          <w:numId w:val="26"/>
        </w:numPr>
        <w:jc w:val="both"/>
        <w:rPr>
          <w:rFonts w:ascii="Tahoma" w:hAnsi="Tahoma" w:cs="Tahoma"/>
          <w:sz w:val="20"/>
        </w:rPr>
      </w:pPr>
      <w:r>
        <w:rPr>
          <w:rFonts w:ascii="Tahoma" w:hAnsi="Tahoma" w:cs="Tahoma"/>
          <w:sz w:val="20"/>
        </w:rPr>
        <w:t>Shall provide any other verification documentation requested in the specification of requirements.</w:t>
      </w:r>
    </w:p>
    <w:p w14:paraId="465A8C47" w14:textId="77777777" w:rsidR="008372C1" w:rsidRPr="00D30D90" w:rsidRDefault="008372C1" w:rsidP="008372C1">
      <w:pPr>
        <w:pStyle w:val="BodyText"/>
        <w:jc w:val="both"/>
        <w:rPr>
          <w:rFonts w:ascii="Tahoma" w:hAnsi="Tahoma" w:cs="Tahoma"/>
          <w:sz w:val="20"/>
        </w:rPr>
      </w:pPr>
    </w:p>
    <w:p w14:paraId="1AC467DF"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7BD194F3" w14:textId="77777777" w:rsidR="00DE0AD6" w:rsidRDefault="00DE0AD6" w:rsidP="008372C1">
      <w:pPr>
        <w:pStyle w:val="BodyText2"/>
        <w:spacing w:after="0" w:line="240" w:lineRule="auto"/>
        <w:rPr>
          <w:rFonts w:ascii="Tahoma" w:hAnsi="Tahoma" w:cs="Tahoma"/>
          <w:sz w:val="20"/>
          <w:szCs w:val="20"/>
        </w:rPr>
      </w:pPr>
    </w:p>
    <w:p w14:paraId="324C1E4C" w14:textId="77777777" w:rsidR="008372C1" w:rsidRDefault="008372C1" w:rsidP="008372C1">
      <w:pPr>
        <w:pStyle w:val="BodyText2"/>
        <w:spacing w:after="0" w:line="240" w:lineRule="auto"/>
        <w:rPr>
          <w:rFonts w:ascii="Tahoma" w:hAnsi="Tahoma" w:cs="Tahoma"/>
          <w:sz w:val="20"/>
          <w:szCs w:val="20"/>
        </w:rPr>
      </w:pPr>
    </w:p>
    <w:p w14:paraId="2D33125E" w14:textId="77777777" w:rsidR="008372C1" w:rsidRPr="00145D7D" w:rsidRDefault="00B52049" w:rsidP="00DE563F">
      <w:pPr>
        <w:pStyle w:val="Heading3"/>
        <w:rPr>
          <w:rStyle w:val="Emphasis"/>
          <w:b/>
        </w:rPr>
      </w:pPr>
      <w:bookmarkStart w:id="196" w:name="_Toc398109811"/>
      <w:bookmarkStart w:id="197" w:name="_Toc442096105"/>
      <w:bookmarkStart w:id="198" w:name="_Toc442164453"/>
      <w:bookmarkStart w:id="199" w:name="_Toc442171553"/>
      <w:bookmarkStart w:id="200" w:name="_Toc442173792"/>
      <w:bookmarkStart w:id="201" w:name="_Toc442697577"/>
      <w:bookmarkStart w:id="202" w:name="_Toc445187448"/>
      <w:r>
        <w:rPr>
          <w:rStyle w:val="Emphasis"/>
          <w:b/>
        </w:rPr>
        <w:tab/>
      </w:r>
      <w:bookmarkStart w:id="203" w:name="_Toc452367804"/>
      <w:bookmarkStart w:id="204" w:name="_Toc459388580"/>
      <w:r>
        <w:rPr>
          <w:rStyle w:val="Emphasis"/>
          <w:b/>
        </w:rPr>
        <w:t>10</w:t>
      </w:r>
      <w:r w:rsidR="008372C1">
        <w:rPr>
          <w:rStyle w:val="Emphasis"/>
          <w:b/>
        </w:rPr>
        <w:t>.5</w:t>
      </w:r>
      <w:r w:rsidR="008372C1" w:rsidRPr="00145D7D">
        <w:rPr>
          <w:rStyle w:val="Emphasis"/>
          <w:b/>
        </w:rPr>
        <w:t xml:space="preserve"> Selection Criteria</w:t>
      </w:r>
      <w:bookmarkEnd w:id="196"/>
      <w:bookmarkEnd w:id="197"/>
      <w:bookmarkEnd w:id="198"/>
      <w:bookmarkEnd w:id="199"/>
      <w:bookmarkEnd w:id="200"/>
      <w:r w:rsidR="008372C1" w:rsidRPr="00145D7D">
        <w:rPr>
          <w:rStyle w:val="Emphasis"/>
          <w:b/>
        </w:rPr>
        <w:t xml:space="preserve"> A</w:t>
      </w:r>
      <w:bookmarkEnd w:id="201"/>
      <w:bookmarkEnd w:id="202"/>
      <w:bookmarkEnd w:id="203"/>
      <w:bookmarkEnd w:id="204"/>
    </w:p>
    <w:p w14:paraId="1B5461F0"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05" w:name="_BPDCD_133"/>
      <w:r w:rsidR="00FE79DF" w:rsidRPr="00C218FF">
        <w:rPr>
          <w:rFonts w:ascii="Tahoma" w:hAnsi="Tahoma" w:cs="Tahoma"/>
          <w:sz w:val="20"/>
          <w:szCs w:val="20"/>
        </w:rPr>
        <w:t>capacity requirements</w:t>
      </w:r>
      <w:bookmarkEnd w:id="205"/>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w:t>
      </w:r>
      <w:proofErr w:type="gramStart"/>
      <w:r>
        <w:rPr>
          <w:rFonts w:ascii="Tahoma" w:hAnsi="Tahoma" w:cs="Tahoma"/>
          <w:b/>
          <w:color w:val="000000"/>
          <w:sz w:val="20"/>
          <w:szCs w:val="20"/>
        </w:rPr>
        <w:t>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w:t>
      </w:r>
      <w:proofErr w:type="gramEnd"/>
      <w:r w:rsidR="007E780B" w:rsidRPr="007E780B">
        <w:rPr>
          <w:rFonts w:ascii="Tahoma" w:hAnsi="Tahoma" w:cs="Tahoma"/>
          <w:b/>
          <w:sz w:val="20"/>
          <w:szCs w:val="20"/>
        </w:rPr>
        <w:t xml:space="preserve">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0F3DFA19" w14:textId="77777777" w:rsidR="008372C1" w:rsidRPr="00E171E7" w:rsidRDefault="008372C1" w:rsidP="008372C1">
      <w:pPr>
        <w:rPr>
          <w:rFonts w:ascii="Tahoma" w:hAnsi="Tahoma" w:cs="Tahoma"/>
          <w:sz w:val="20"/>
          <w:szCs w:val="20"/>
        </w:rPr>
      </w:pPr>
    </w:p>
    <w:p w14:paraId="57B0569D"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2F7B475"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13D2A3CE" w14:textId="77777777" w:rsidR="008372C1" w:rsidRPr="00E171E7" w:rsidRDefault="008372C1" w:rsidP="00927855">
      <w:pPr>
        <w:jc w:val="both"/>
        <w:rPr>
          <w:rFonts w:ascii="Tahoma" w:hAnsi="Tahoma" w:cs="Tahoma"/>
          <w:sz w:val="20"/>
          <w:szCs w:val="20"/>
        </w:rPr>
      </w:pPr>
    </w:p>
    <w:p w14:paraId="12E2CB43"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219C9060"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company or broker confirming that such types and levels of insurances will be put in place if the tenderer is </w:t>
      </w:r>
      <w:r w:rsidRPr="00E171E7">
        <w:rPr>
          <w:rFonts w:ascii="Tahoma" w:hAnsi="Tahoma" w:cs="Tahoma"/>
          <w:sz w:val="20"/>
          <w:szCs w:val="20"/>
        </w:rPr>
        <w:lastRenderedPageBreak/>
        <w:t>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0E5B6DD9"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491CF6F" w14:textId="32CD9EE3"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w:t>
      </w:r>
      <w:r w:rsidR="0036290E">
        <w:rPr>
          <w:rFonts w:ascii="Tahoma" w:hAnsi="Tahoma" w:cs="Tahoma"/>
          <w:iCs/>
          <w:sz w:val="20"/>
          <w:szCs w:val="20"/>
        </w:rPr>
        <w:t xml:space="preserve"> </w:t>
      </w:r>
      <w:proofErr w:type="spellStart"/>
      <w:proofErr w:type="gramStart"/>
      <w:r w:rsidR="0036290E">
        <w:rPr>
          <w:rFonts w:ascii="Tahoma" w:hAnsi="Tahoma" w:cs="Tahoma"/>
          <w:iCs/>
          <w:sz w:val="20"/>
          <w:szCs w:val="20"/>
        </w:rPr>
        <w:t>minumum</w:t>
      </w:r>
      <w:proofErr w:type="spellEnd"/>
      <w:r w:rsidR="0036290E">
        <w:rPr>
          <w:rFonts w:ascii="Tahoma" w:hAnsi="Tahoma" w:cs="Tahoma"/>
          <w:iCs/>
          <w:sz w:val="20"/>
          <w:szCs w:val="20"/>
        </w:rPr>
        <w:t xml:space="preserve"> </w:t>
      </w:r>
      <w:r w:rsidRPr="00E171E7">
        <w:rPr>
          <w:rFonts w:ascii="Tahoma" w:hAnsi="Tahoma" w:cs="Tahoma"/>
          <w:iCs/>
          <w:sz w:val="20"/>
          <w:szCs w:val="20"/>
        </w:rPr>
        <w:t xml:space="preserve"> turnover</w:t>
      </w:r>
      <w:proofErr w:type="gramEnd"/>
      <w:r w:rsidRPr="00E171E7">
        <w:rPr>
          <w:rFonts w:ascii="Tahoma" w:hAnsi="Tahoma" w:cs="Tahoma"/>
          <w:iCs/>
          <w:sz w:val="20"/>
          <w:szCs w:val="20"/>
        </w:rPr>
        <w:t xml:space="preserve"> </w:t>
      </w:r>
      <w:r w:rsidRPr="001107E8">
        <w:rPr>
          <w:rFonts w:ascii="Tahoma" w:hAnsi="Tahoma" w:cs="Tahoma"/>
          <w:iCs/>
          <w:sz w:val="20"/>
          <w:szCs w:val="20"/>
        </w:rPr>
        <w:t>of €</w:t>
      </w:r>
      <w:r w:rsidR="001107E8">
        <w:rPr>
          <w:rFonts w:ascii="Tahoma" w:hAnsi="Tahoma" w:cs="Tahoma"/>
          <w:iCs/>
          <w:sz w:val="20"/>
          <w:szCs w:val="20"/>
        </w:rPr>
        <w:t xml:space="preserve">1.3M </w:t>
      </w:r>
      <w:r w:rsidR="0036290E" w:rsidRPr="001107E8">
        <w:rPr>
          <w:rFonts w:ascii="Tahoma" w:hAnsi="Tahoma" w:cs="Tahoma"/>
          <w:iCs/>
          <w:sz w:val="20"/>
          <w:szCs w:val="20"/>
        </w:rPr>
        <w:t xml:space="preserve"> </w:t>
      </w:r>
      <w:r w:rsidRPr="001107E8">
        <w:rPr>
          <w:rFonts w:ascii="Tahoma" w:hAnsi="Tahoma" w:cs="Tahoma"/>
          <w:iCs/>
          <w:sz w:val="20"/>
          <w:szCs w:val="20"/>
        </w:rPr>
        <w:t xml:space="preserve"> per annum</w:t>
      </w:r>
      <w:r w:rsidRPr="00E171E7">
        <w:rPr>
          <w:rFonts w:ascii="Tahoma" w:hAnsi="Tahoma" w:cs="Tahoma"/>
          <w:iCs/>
          <w:sz w:val="20"/>
          <w:szCs w:val="20"/>
        </w:rPr>
        <w:t xml:space="preserve">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Pr="00340ECA">
        <w:rPr>
          <w:rFonts w:ascii="Tahoma" w:hAnsi="Tahoma" w:cs="Tahoma"/>
          <w:b/>
          <w:sz w:val="20"/>
          <w:szCs w:val="20"/>
        </w:rPr>
        <w:t xml:space="preserve">Tender Response Document </w:t>
      </w:r>
      <w:r w:rsidR="00287B28">
        <w:rPr>
          <w:rFonts w:ascii="Tahoma" w:hAnsi="Tahoma" w:cs="Tahoma"/>
          <w:b/>
          <w:sz w:val="20"/>
          <w:szCs w:val="20"/>
        </w:rPr>
        <w:t xml:space="preserve">Biochemistry </w:t>
      </w:r>
      <w:r w:rsidR="006030AD" w:rsidRPr="006030AD">
        <w:rPr>
          <w:rFonts w:ascii="Tahoma" w:hAnsi="Tahoma" w:cs="Tahoma"/>
          <w:b/>
          <w:sz w:val="20"/>
          <w:szCs w:val="20"/>
        </w:rPr>
        <w:t xml:space="preserve">Department within St James’s Hospital Dublin  </w:t>
      </w:r>
    </w:p>
    <w:p w14:paraId="48CFB89B" w14:textId="77777777" w:rsidR="001338B9" w:rsidRPr="00E171E7" w:rsidRDefault="001338B9" w:rsidP="00927855">
      <w:pPr>
        <w:ind w:left="709"/>
        <w:jc w:val="both"/>
        <w:rPr>
          <w:rFonts w:ascii="Tahoma" w:hAnsi="Tahoma" w:cs="Tahoma"/>
          <w:iCs/>
          <w:sz w:val="20"/>
          <w:szCs w:val="20"/>
        </w:rPr>
      </w:pPr>
    </w:p>
    <w:p w14:paraId="63E9DFA2"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1E353514"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7A41F0F7" w14:textId="77777777" w:rsidR="001338B9" w:rsidRPr="00E90D4D" w:rsidRDefault="001338B9" w:rsidP="008372C1">
      <w:pPr>
        <w:ind w:left="709"/>
        <w:rPr>
          <w:rFonts w:ascii="Tahoma" w:hAnsi="Tahoma" w:cs="Tahoma"/>
          <w:b/>
          <w:iCs/>
          <w:sz w:val="20"/>
          <w:szCs w:val="20"/>
        </w:rPr>
      </w:pPr>
    </w:p>
    <w:p w14:paraId="4EC6367B"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524E52D"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Non-compliant Tenderers under any of the headings will be automatically disqualified.</w:t>
      </w:r>
    </w:p>
    <w:p w14:paraId="1378B6AF" w14:textId="77777777" w:rsidR="008372C1" w:rsidRPr="00E171E7" w:rsidRDefault="008372C1" w:rsidP="00927855">
      <w:pPr>
        <w:jc w:val="both"/>
        <w:rPr>
          <w:rFonts w:ascii="Tahoma" w:hAnsi="Tahoma" w:cs="Tahoma"/>
          <w:sz w:val="20"/>
          <w:szCs w:val="20"/>
        </w:rPr>
      </w:pPr>
    </w:p>
    <w:p w14:paraId="1905080E" w14:textId="77777777" w:rsidR="008372C1" w:rsidRPr="00E171E7" w:rsidRDefault="008372C1" w:rsidP="00610DFA">
      <w:pPr>
        <w:widowControl w:val="0"/>
        <w:numPr>
          <w:ilvl w:val="0"/>
          <w:numId w:val="25"/>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112C891"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78A54774" w14:textId="77777777" w:rsidR="008372C1" w:rsidRPr="00E171E7" w:rsidRDefault="008372C1" w:rsidP="00927855">
      <w:pPr>
        <w:jc w:val="both"/>
        <w:rPr>
          <w:rFonts w:ascii="Tahoma" w:hAnsi="Tahoma" w:cs="Tahoma"/>
          <w:b/>
          <w:iCs/>
          <w:sz w:val="20"/>
          <w:szCs w:val="20"/>
        </w:rPr>
      </w:pPr>
    </w:p>
    <w:p w14:paraId="77B312D1" w14:textId="77777777" w:rsidR="008372C1" w:rsidRPr="00E171E7" w:rsidRDefault="0098540C" w:rsidP="00610DFA">
      <w:pPr>
        <w:pStyle w:val="ListParagraph"/>
        <w:widowControl w:val="0"/>
        <w:numPr>
          <w:ilvl w:val="0"/>
          <w:numId w:val="25"/>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2BE5C880"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2949919F" w14:textId="77777777" w:rsidR="008372C1" w:rsidRPr="00E171E7" w:rsidRDefault="008372C1" w:rsidP="00927855">
      <w:pPr>
        <w:pStyle w:val="ListParagraph"/>
        <w:ind w:left="709"/>
        <w:jc w:val="both"/>
        <w:rPr>
          <w:rFonts w:ascii="Tahoma" w:hAnsi="Tahoma" w:cs="Tahoma"/>
          <w:iCs/>
          <w:sz w:val="20"/>
          <w:szCs w:val="20"/>
        </w:rPr>
      </w:pPr>
    </w:p>
    <w:p w14:paraId="0664404E" w14:textId="77777777" w:rsidR="008372C1" w:rsidRPr="00473D34" w:rsidRDefault="0098540C" w:rsidP="00610DFA">
      <w:pPr>
        <w:pStyle w:val="ListParagraph"/>
        <w:widowControl w:val="0"/>
        <w:numPr>
          <w:ilvl w:val="0"/>
          <w:numId w:val="25"/>
        </w:numPr>
        <w:adjustRightInd w:val="0"/>
        <w:ind w:hanging="76"/>
        <w:jc w:val="both"/>
        <w:textAlignment w:val="baseline"/>
        <w:rPr>
          <w:rFonts w:ascii="Tahoma" w:hAnsi="Tahoma" w:cs="Tahoma"/>
          <w:b/>
          <w:iCs/>
          <w:sz w:val="20"/>
          <w:szCs w:val="20"/>
        </w:rPr>
      </w:pPr>
      <w:r w:rsidRPr="00473D34">
        <w:rPr>
          <w:rFonts w:ascii="Tahoma" w:hAnsi="Tahoma" w:cs="Tahoma"/>
          <w:b/>
          <w:iCs/>
          <w:sz w:val="20"/>
          <w:szCs w:val="20"/>
        </w:rPr>
        <w:t xml:space="preserve">Compliance with IT </w:t>
      </w:r>
      <w:r w:rsidR="0034734A" w:rsidRPr="00473D34">
        <w:rPr>
          <w:rFonts w:ascii="Tahoma" w:hAnsi="Tahoma" w:cs="Tahoma"/>
          <w:b/>
          <w:iCs/>
          <w:sz w:val="20"/>
          <w:szCs w:val="20"/>
        </w:rPr>
        <w:t>requirements</w:t>
      </w:r>
    </w:p>
    <w:p w14:paraId="4EC46BCA" w14:textId="77777777" w:rsidR="00761A92" w:rsidRPr="00761A92" w:rsidRDefault="0098540C" w:rsidP="00761A92">
      <w:pPr>
        <w:rPr>
          <w:rFonts w:ascii="Tahoma" w:eastAsia="Calibri" w:hAnsi="Tahoma" w:cs="Tahoma"/>
          <w:sz w:val="20"/>
          <w:szCs w:val="20"/>
        </w:rPr>
      </w:pPr>
      <w:r w:rsidRPr="00473D34">
        <w:rPr>
          <w:rFonts w:ascii="Tahoma" w:eastAsia="Calibri" w:hAnsi="Tahoma" w:cs="Tahoma"/>
          <w:color w:val="C0504D"/>
          <w:sz w:val="20"/>
          <w:szCs w:val="20"/>
          <w14:textFill>
            <w14:solidFill>
              <w14:srgbClr w14:val="C0504D">
                <w14:lumMod w14:val="75000"/>
              </w14:srgbClr>
            </w14:solidFill>
          </w14:textFill>
        </w:rPr>
        <w:tab/>
      </w:r>
      <w:r w:rsidR="00F4649B" w:rsidRPr="00473D34">
        <w:rPr>
          <w:rFonts w:ascii="Tahoma" w:eastAsia="Calibri" w:hAnsi="Tahoma" w:cs="Tahoma"/>
          <w:sz w:val="20"/>
          <w:szCs w:val="20"/>
        </w:rPr>
        <w:t xml:space="preserve">All equipment must be capable of being installed on the hospital network. Software and operating system updates must be provided free of charge and all operating systems must be maintained to ensure </w:t>
      </w:r>
      <w:proofErr w:type="spellStart"/>
      <w:r w:rsidR="00F4649B" w:rsidRPr="00473D34">
        <w:rPr>
          <w:rFonts w:ascii="Tahoma" w:eastAsia="Calibri" w:hAnsi="Tahoma" w:cs="Tahoma"/>
          <w:sz w:val="20"/>
          <w:szCs w:val="20"/>
        </w:rPr>
        <w:t>compatability</w:t>
      </w:r>
      <w:proofErr w:type="spellEnd"/>
      <w:r w:rsidR="00F4649B" w:rsidRPr="00473D34">
        <w:rPr>
          <w:rFonts w:ascii="Tahoma" w:eastAsia="Calibri" w:hAnsi="Tahoma" w:cs="Tahoma"/>
          <w:sz w:val="20"/>
          <w:szCs w:val="20"/>
        </w:rPr>
        <w:t xml:space="preserve"> with hospital security protocols. </w:t>
      </w:r>
      <w:r w:rsidR="004F1C6F" w:rsidRPr="00473D34">
        <w:rPr>
          <w:rFonts w:ascii="Tahoma" w:eastAsia="Calibri" w:hAnsi="Tahoma" w:cs="Tahoma"/>
          <w:sz w:val="20"/>
          <w:szCs w:val="20"/>
        </w:rPr>
        <w:t xml:space="preserve"> </w:t>
      </w:r>
      <w:r w:rsidR="00761A92" w:rsidRPr="00761A92">
        <w:rPr>
          <w:rFonts w:ascii="Tahoma" w:eastAsia="Calibri" w:hAnsi="Tahoma" w:cs="Tahoma"/>
          <w:sz w:val="20"/>
          <w:szCs w:val="20"/>
        </w:rPr>
        <w:t xml:space="preserve">It must be possible to interface the analyser via SJH Data Manager or alternate middleware to the laboratory information system (LIS) (currently Telepath but </w:t>
      </w:r>
      <w:proofErr w:type="spellStart"/>
      <w:r w:rsidR="00761A92" w:rsidRPr="00761A92">
        <w:rPr>
          <w:rFonts w:ascii="Tahoma" w:eastAsia="Calibri" w:hAnsi="Tahoma" w:cs="Tahoma"/>
          <w:sz w:val="20"/>
          <w:szCs w:val="20"/>
        </w:rPr>
        <w:t>MedLis</w:t>
      </w:r>
      <w:proofErr w:type="spellEnd"/>
      <w:r w:rsidR="00761A92" w:rsidRPr="00761A92">
        <w:rPr>
          <w:rFonts w:ascii="Tahoma" w:eastAsia="Calibri" w:hAnsi="Tahoma" w:cs="Tahoma"/>
          <w:sz w:val="20"/>
          <w:szCs w:val="20"/>
        </w:rPr>
        <w:t xml:space="preserve"> in the near future)</w:t>
      </w:r>
    </w:p>
    <w:p w14:paraId="4F03A503" w14:textId="60680C75" w:rsidR="008372C1" w:rsidRPr="00473D34" w:rsidRDefault="008372C1" w:rsidP="004F1C6F">
      <w:pPr>
        <w:jc w:val="both"/>
        <w:rPr>
          <w:rFonts w:ascii="Tahoma" w:eastAsia="Calibri" w:hAnsi="Tahoma" w:cs="Tahoma"/>
          <w:sz w:val="20"/>
          <w:szCs w:val="20"/>
        </w:rPr>
      </w:pPr>
    </w:p>
    <w:p w14:paraId="59DE322A" w14:textId="77777777" w:rsidR="008372C1" w:rsidRPr="00473D34" w:rsidRDefault="008372C1" w:rsidP="008372C1">
      <w:pPr>
        <w:pStyle w:val="ListParagraph"/>
        <w:ind w:left="709"/>
        <w:rPr>
          <w:rFonts w:ascii="Tahoma" w:hAnsi="Tahoma" w:cs="Tahoma"/>
          <w:iCs/>
          <w:sz w:val="20"/>
          <w:szCs w:val="20"/>
        </w:rPr>
      </w:pPr>
    </w:p>
    <w:p w14:paraId="3C375970" w14:textId="366672D4" w:rsidR="008372C1" w:rsidRDefault="0098540C" w:rsidP="00610DFA">
      <w:pPr>
        <w:pStyle w:val="ListParagraph"/>
        <w:widowControl w:val="0"/>
        <w:numPr>
          <w:ilvl w:val="0"/>
          <w:numId w:val="25"/>
        </w:numPr>
        <w:tabs>
          <w:tab w:val="clear" w:pos="360"/>
          <w:tab w:val="num" w:pos="0"/>
        </w:tabs>
        <w:adjustRightInd w:val="0"/>
        <w:ind w:hanging="76"/>
        <w:jc w:val="both"/>
        <w:textAlignment w:val="baseline"/>
        <w:rPr>
          <w:rFonts w:ascii="Tahoma" w:hAnsi="Tahoma" w:cs="Tahoma"/>
          <w:b/>
          <w:iCs/>
          <w:sz w:val="20"/>
          <w:szCs w:val="20"/>
        </w:rPr>
      </w:pPr>
      <w:r w:rsidRPr="00473D34">
        <w:rPr>
          <w:rFonts w:ascii="Tahoma" w:hAnsi="Tahoma" w:cs="Tahoma"/>
          <w:b/>
          <w:iCs/>
          <w:sz w:val="20"/>
          <w:szCs w:val="20"/>
        </w:rPr>
        <w:t>Environmental Management</w:t>
      </w:r>
    </w:p>
    <w:p w14:paraId="134FF779" w14:textId="2C1B0201" w:rsidR="00761A92" w:rsidRDefault="00761A92" w:rsidP="00761A92">
      <w:pPr>
        <w:widowControl w:val="0"/>
        <w:tabs>
          <w:tab w:val="num" w:pos="0"/>
        </w:tabs>
        <w:adjustRightInd w:val="0"/>
        <w:jc w:val="both"/>
        <w:textAlignment w:val="baseline"/>
        <w:rPr>
          <w:rFonts w:ascii="Tahoma" w:hAnsi="Tahoma" w:cs="Tahoma"/>
          <w:b/>
          <w:iCs/>
          <w:sz w:val="20"/>
          <w:szCs w:val="20"/>
        </w:rPr>
      </w:pPr>
    </w:p>
    <w:p w14:paraId="16774A91" w14:textId="77777777" w:rsidR="00761A92" w:rsidRPr="005D0870" w:rsidRDefault="00761A92" w:rsidP="00761A92">
      <w:pPr>
        <w:pStyle w:val="ListParagraph"/>
        <w:ind w:left="360"/>
        <w:jc w:val="both"/>
        <w:rPr>
          <w:rFonts w:ascii="Tahoma" w:eastAsia="Calibri" w:hAnsi="Tahoma" w:cs="Tahoma"/>
          <w:sz w:val="20"/>
          <w:szCs w:val="20"/>
        </w:rPr>
      </w:pP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safety legislation. Include certificates of compliance with regulations.</w:t>
      </w:r>
    </w:p>
    <w:p w14:paraId="79745791" w14:textId="77777777" w:rsidR="00761A92" w:rsidRPr="005D0870" w:rsidRDefault="00761A92" w:rsidP="00761A92">
      <w:pPr>
        <w:pStyle w:val="ListParagraph"/>
        <w:ind w:left="360"/>
        <w:jc w:val="both"/>
        <w:rPr>
          <w:rFonts w:ascii="Tahoma" w:eastAsia="Calibri" w:hAnsi="Tahoma" w:cs="Tahoma"/>
          <w:sz w:val="20"/>
          <w:szCs w:val="20"/>
        </w:rPr>
      </w:pPr>
    </w:p>
    <w:p w14:paraId="7F504D08" w14:textId="77777777" w:rsidR="00761A92" w:rsidRPr="005D0870" w:rsidRDefault="00761A92" w:rsidP="00761A92">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46A839BF" w14:textId="77777777" w:rsidR="00761A92" w:rsidRPr="005D0870" w:rsidRDefault="00761A92" w:rsidP="00761A92">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p>
    <w:p w14:paraId="23289DBB" w14:textId="6837DFB4" w:rsidR="00761A92" w:rsidRDefault="00761A92" w:rsidP="00761A92">
      <w:pPr>
        <w:widowControl w:val="0"/>
        <w:tabs>
          <w:tab w:val="num" w:pos="0"/>
        </w:tabs>
        <w:adjustRightInd w:val="0"/>
        <w:jc w:val="both"/>
        <w:textAlignment w:val="baseline"/>
        <w:rPr>
          <w:rFonts w:ascii="Tahoma" w:hAnsi="Tahoma" w:cs="Tahoma"/>
          <w:b/>
          <w:iCs/>
          <w:sz w:val="20"/>
          <w:szCs w:val="20"/>
        </w:rPr>
      </w:pPr>
    </w:p>
    <w:p w14:paraId="428DF540" w14:textId="77777777" w:rsidR="00761A92" w:rsidRPr="00761A92" w:rsidRDefault="00761A92" w:rsidP="00761A92">
      <w:pPr>
        <w:widowControl w:val="0"/>
        <w:tabs>
          <w:tab w:val="num" w:pos="0"/>
        </w:tabs>
        <w:adjustRightInd w:val="0"/>
        <w:jc w:val="both"/>
        <w:textAlignment w:val="baseline"/>
        <w:rPr>
          <w:rFonts w:ascii="Tahoma" w:hAnsi="Tahoma" w:cs="Tahoma"/>
          <w:b/>
          <w:iCs/>
          <w:sz w:val="20"/>
          <w:szCs w:val="20"/>
        </w:rPr>
      </w:pPr>
    </w:p>
    <w:p w14:paraId="20557B40"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proofErr w:type="gramStart"/>
      <w:r>
        <w:rPr>
          <w:rFonts w:ascii="Tahoma" w:hAnsi="Tahoma" w:cs="Tahoma"/>
          <w:bCs/>
          <w:sz w:val="20"/>
          <w:szCs w:val="20"/>
        </w:rPr>
        <w:t>set out</w:t>
      </w:r>
      <w:proofErr w:type="gramEnd"/>
      <w:r>
        <w:rPr>
          <w:rFonts w:ascii="Tahoma" w:hAnsi="Tahoma" w:cs="Tahoma"/>
          <w:bCs/>
          <w:sz w:val="20"/>
          <w:szCs w:val="20"/>
        </w:rPr>
        <w:t xml:space="preserve"> </w:t>
      </w:r>
      <w:r w:rsidRPr="00E171E7">
        <w:rPr>
          <w:rFonts w:ascii="Tahoma" w:hAnsi="Tahoma" w:cs="Tahoma"/>
          <w:bCs/>
          <w:sz w:val="20"/>
          <w:szCs w:val="20"/>
        </w:rPr>
        <w:t>award criteria.</w:t>
      </w:r>
    </w:p>
    <w:p w14:paraId="0A66057E" w14:textId="77777777" w:rsidR="00767504" w:rsidRPr="00E171E7" w:rsidRDefault="00767504" w:rsidP="00927855">
      <w:pPr>
        <w:jc w:val="both"/>
        <w:rPr>
          <w:rFonts w:ascii="Tahoma" w:hAnsi="Tahoma" w:cs="Tahoma"/>
          <w:bCs/>
          <w:sz w:val="20"/>
          <w:szCs w:val="20"/>
        </w:rPr>
      </w:pPr>
    </w:p>
    <w:p w14:paraId="06ED71F1"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06"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06"/>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5E38E2BF" w14:textId="77777777" w:rsidR="00DE0AD6" w:rsidRDefault="00DE0AD6" w:rsidP="008372C1">
      <w:pPr>
        <w:rPr>
          <w:rFonts w:ascii="Tahoma" w:hAnsi="Tahoma" w:cs="Tahoma"/>
          <w:sz w:val="20"/>
          <w:szCs w:val="20"/>
        </w:rPr>
      </w:pPr>
    </w:p>
    <w:p w14:paraId="475F9C11" w14:textId="77777777" w:rsidR="00C7680C" w:rsidRDefault="00C7680C" w:rsidP="008372C1">
      <w:pPr>
        <w:rPr>
          <w:rFonts w:ascii="Tahoma" w:hAnsi="Tahoma" w:cs="Tahoma"/>
          <w:sz w:val="20"/>
          <w:szCs w:val="20"/>
        </w:rPr>
      </w:pPr>
    </w:p>
    <w:p w14:paraId="39F31A7B" w14:textId="0A6AE067" w:rsidR="008372C1" w:rsidRDefault="00B52049" w:rsidP="00DE563F">
      <w:pPr>
        <w:pStyle w:val="Heading3"/>
        <w:rPr>
          <w:rStyle w:val="Emphasis"/>
          <w:b/>
        </w:rPr>
      </w:pPr>
      <w:bookmarkStart w:id="207" w:name="_Toc445187449"/>
      <w:r>
        <w:rPr>
          <w:rStyle w:val="Emphasis"/>
          <w:b/>
        </w:rPr>
        <w:tab/>
      </w:r>
      <w:bookmarkStart w:id="208" w:name="_Toc452367805"/>
      <w:bookmarkStart w:id="209" w:name="_Toc459388581"/>
      <w:r>
        <w:rPr>
          <w:rStyle w:val="Emphasis"/>
          <w:b/>
        </w:rPr>
        <w:t>10</w:t>
      </w:r>
      <w:r w:rsidR="008372C1" w:rsidRPr="000D467B">
        <w:rPr>
          <w:rStyle w:val="Emphasis"/>
          <w:b/>
        </w:rPr>
        <w:t>.6 Selection Criteria B</w:t>
      </w:r>
      <w:bookmarkEnd w:id="207"/>
      <w:bookmarkEnd w:id="208"/>
      <w:bookmarkEnd w:id="209"/>
    </w:p>
    <w:p w14:paraId="412F819F" w14:textId="568C7F10" w:rsidR="00761A92" w:rsidRDefault="00761A92" w:rsidP="00761A92">
      <w:pPr>
        <w:rPr>
          <w:lang w:val="en-US"/>
        </w:rPr>
      </w:pPr>
    </w:p>
    <w:p w14:paraId="66F35B88" w14:textId="77777777" w:rsidR="00761A92" w:rsidRPr="00761A92" w:rsidRDefault="00761A92" w:rsidP="00761A92">
      <w:pPr>
        <w:rPr>
          <w:lang w:val="en-US"/>
        </w:rPr>
      </w:pPr>
    </w:p>
    <w:p w14:paraId="3E4BC683" w14:textId="77777777" w:rsidR="008372C1" w:rsidRDefault="008372C1" w:rsidP="008372C1">
      <w:pPr>
        <w:jc w:val="both"/>
        <w:rPr>
          <w:rFonts w:ascii="Tahoma" w:hAnsi="Tahoma" w:cs="Tahoma"/>
          <w:sz w:val="20"/>
          <w:szCs w:val="20"/>
        </w:rPr>
      </w:pPr>
      <w:r w:rsidRPr="006E1F9D">
        <w:rPr>
          <w:rFonts w:ascii="Tahoma" w:hAnsi="Tahoma" w:cs="Tahoma"/>
          <w:sz w:val="20"/>
          <w:szCs w:val="20"/>
        </w:rPr>
        <w:lastRenderedPageBreak/>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0B63A8" w14:textId="77777777" w:rsidR="00E04E2D" w:rsidRPr="006E1F9D" w:rsidRDefault="00E04E2D" w:rsidP="008372C1">
      <w:pPr>
        <w:jc w:val="both"/>
        <w:rPr>
          <w:rFonts w:ascii="Tahoma" w:hAnsi="Tahoma" w:cs="Tahoma"/>
          <w:sz w:val="20"/>
          <w:szCs w:val="20"/>
        </w:rPr>
      </w:pPr>
    </w:p>
    <w:p w14:paraId="21CF0BF5" w14:textId="77777777" w:rsidR="00761A92" w:rsidRDefault="00761A92" w:rsidP="00761A92">
      <w:pPr>
        <w:jc w:val="both"/>
        <w:rPr>
          <w:rFonts w:ascii="Tahoma" w:hAnsi="Tahoma" w:cs="Tahoma"/>
          <w:b/>
          <w:bCs/>
          <w:sz w:val="20"/>
          <w:szCs w:val="20"/>
        </w:rPr>
      </w:pPr>
      <w:r w:rsidRPr="00E04E2D">
        <w:rPr>
          <w:rFonts w:ascii="Tahoma" w:hAnsi="Tahoma" w:cs="Tahoma"/>
          <w:sz w:val="20"/>
          <w:szCs w:val="20"/>
        </w:rPr>
        <w:t>Tenderers must have</w:t>
      </w:r>
      <w:r>
        <w:rPr>
          <w:rFonts w:ascii="Tahoma" w:hAnsi="Tahoma" w:cs="Tahoma"/>
          <w:sz w:val="20"/>
          <w:szCs w:val="20"/>
        </w:rPr>
        <w:t xml:space="preserve"> reputable tertiary referral H</w:t>
      </w:r>
      <w:r w:rsidRPr="00E04E2D">
        <w:rPr>
          <w:rFonts w:ascii="Tahoma" w:hAnsi="Tahoma" w:cs="Tahoma"/>
          <w:sz w:val="20"/>
          <w:szCs w:val="20"/>
        </w:rPr>
        <w:t xml:space="preserve">aemophilia comprehensive care centres where the specific analyser models proposed are currently in use in Ireland, the UK or European Union. </w:t>
      </w:r>
      <w:r>
        <w:rPr>
          <w:rFonts w:ascii="Tahoma" w:hAnsi="Tahoma" w:cs="Tahoma"/>
          <w:sz w:val="20"/>
          <w:szCs w:val="20"/>
        </w:rPr>
        <w:t>E</w:t>
      </w:r>
      <w:r w:rsidRPr="00E04E2D">
        <w:rPr>
          <w:rFonts w:ascii="Tahoma" w:hAnsi="Tahoma" w:cs="Tahoma"/>
          <w:sz w:val="20"/>
          <w:szCs w:val="20"/>
        </w:rPr>
        <w:t xml:space="preserve">quipment and reagents must have a proven track record with strong clinical evidence </w:t>
      </w:r>
      <w:r>
        <w:rPr>
          <w:rFonts w:ascii="Tahoma" w:hAnsi="Tahoma" w:cs="Tahoma"/>
          <w:sz w:val="20"/>
          <w:szCs w:val="20"/>
        </w:rPr>
        <w:t>and</w:t>
      </w:r>
      <w:r w:rsidRPr="00E04E2D">
        <w:rPr>
          <w:rFonts w:ascii="Tahoma" w:hAnsi="Tahoma" w:cs="Tahoma"/>
          <w:sz w:val="20"/>
          <w:szCs w:val="20"/>
        </w:rPr>
        <w:t xml:space="preserve"> independent data associated with </w:t>
      </w:r>
      <w:r>
        <w:rPr>
          <w:rFonts w:ascii="Tahoma" w:hAnsi="Tahoma" w:cs="Tahoma"/>
          <w:sz w:val="20"/>
          <w:szCs w:val="20"/>
        </w:rPr>
        <w:t xml:space="preserve">Coagulation </w:t>
      </w:r>
      <w:r w:rsidRPr="00E04E2D">
        <w:rPr>
          <w:rStyle w:val="Strong"/>
          <w:rFonts w:ascii="Tahoma" w:hAnsi="Tahoma" w:cs="Tahoma"/>
          <w:b w:val="0"/>
          <w:sz w:val="20"/>
          <w:szCs w:val="20"/>
        </w:rPr>
        <w:t>diagnostic services.</w:t>
      </w:r>
      <w:r>
        <w:rPr>
          <w:rFonts w:ascii="Tahoma" w:hAnsi="Tahoma" w:cs="Tahoma"/>
          <w:sz w:val="20"/>
          <w:szCs w:val="20"/>
        </w:rPr>
        <w:t xml:space="preserve"> There </w:t>
      </w:r>
      <w:r w:rsidRPr="00E04E2D">
        <w:rPr>
          <w:rFonts w:ascii="Tahoma" w:hAnsi="Tahoma" w:cs="Tahoma"/>
          <w:sz w:val="20"/>
          <w:szCs w:val="20"/>
        </w:rPr>
        <w:t>must not have</w:t>
      </w:r>
      <w:r>
        <w:rPr>
          <w:rFonts w:ascii="Tahoma" w:hAnsi="Tahoma" w:cs="Tahoma"/>
          <w:sz w:val="20"/>
          <w:szCs w:val="20"/>
        </w:rPr>
        <w:t xml:space="preserve"> been an</w:t>
      </w:r>
      <w:r w:rsidRPr="005D0870">
        <w:rPr>
          <w:rFonts w:ascii="Tahoma" w:hAnsi="Tahoma" w:cs="Tahoma"/>
          <w:sz w:val="20"/>
          <w:szCs w:val="20"/>
        </w:rPr>
        <w:t xml:space="preserve"> excessive number of recalls, advisories or alerts in any of the proposed products in the last 24 months.  </w:t>
      </w:r>
      <w:r w:rsidRPr="005D0870">
        <w:rPr>
          <w:rFonts w:ascii="Tahoma" w:hAnsi="Tahoma" w:cs="Tahoma"/>
          <w:color w:val="000000" w:themeColor="text1"/>
          <w:sz w:val="20"/>
          <w:szCs w:val="20"/>
        </w:rPr>
        <w:t>Tenderer(s) must provide a feedback mechanism to</w:t>
      </w:r>
      <w:r>
        <w:rPr>
          <w:rFonts w:ascii="Tahoma" w:hAnsi="Tahoma" w:cs="Tahoma"/>
          <w:color w:val="000000" w:themeColor="text1"/>
          <w:sz w:val="20"/>
          <w:szCs w:val="20"/>
        </w:rPr>
        <w:t xml:space="preserve"> the CA when issues arise relating</w:t>
      </w:r>
      <w:r w:rsidRPr="005D0870">
        <w:rPr>
          <w:rFonts w:ascii="Tahoma" w:hAnsi="Tahoma" w:cs="Tahoma"/>
          <w:color w:val="000000" w:themeColor="text1"/>
          <w:sz w:val="20"/>
          <w:szCs w:val="20"/>
        </w:rPr>
        <w:t xml:space="preserve"> to the provision of </w:t>
      </w:r>
      <w:r>
        <w:rPr>
          <w:rFonts w:ascii="Tahoma" w:hAnsi="Tahoma" w:cs="Tahoma"/>
          <w:color w:val="000000" w:themeColor="text1"/>
          <w:sz w:val="20"/>
          <w:szCs w:val="20"/>
        </w:rPr>
        <w:t>the</w:t>
      </w:r>
      <w:r w:rsidRPr="005D0870">
        <w:rPr>
          <w:rFonts w:ascii="Tahoma" w:hAnsi="Tahoma" w:cs="Tahoma"/>
          <w:color w:val="000000" w:themeColor="text1"/>
          <w:sz w:val="20"/>
          <w:szCs w:val="20"/>
        </w:rPr>
        <w:t xml:space="preserve"> </w:t>
      </w:r>
      <w:r>
        <w:rPr>
          <w:rFonts w:ascii="Tahoma" w:hAnsi="Tahoma" w:cs="Tahoma"/>
          <w:color w:val="000000" w:themeColor="text1"/>
          <w:sz w:val="20"/>
          <w:szCs w:val="20"/>
        </w:rPr>
        <w:t>Coagulation Analytical Platform</w:t>
      </w:r>
      <w:r w:rsidRPr="005D0870">
        <w:rPr>
          <w:rFonts w:ascii="Tahoma" w:hAnsi="Tahoma" w:cs="Tahoma"/>
          <w:b/>
          <w:bCs/>
          <w:sz w:val="20"/>
          <w:szCs w:val="20"/>
        </w:rPr>
        <w:t>.</w:t>
      </w:r>
    </w:p>
    <w:p w14:paraId="1F0A825C" w14:textId="77777777" w:rsidR="00761A92" w:rsidRDefault="00761A92" w:rsidP="00761A92">
      <w:pPr>
        <w:jc w:val="both"/>
        <w:rPr>
          <w:rFonts w:ascii="Tahoma" w:hAnsi="Tahoma" w:cs="Tahoma"/>
          <w:b/>
          <w:bCs/>
          <w:sz w:val="20"/>
          <w:szCs w:val="20"/>
        </w:rPr>
      </w:pPr>
    </w:p>
    <w:p w14:paraId="7137BA6B" w14:textId="77777777" w:rsidR="00761A92" w:rsidRDefault="00761A92" w:rsidP="00761A92">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be possible to evaluate the specific analyser models for the proposed analytical platform in operation during the site visit.</w:t>
      </w:r>
      <w:r>
        <w:rPr>
          <w:rFonts w:ascii="Tahoma" w:eastAsia="Calibri" w:hAnsi="Tahoma" w:cs="Tahoma"/>
          <w:sz w:val="20"/>
          <w:szCs w:val="20"/>
        </w:rPr>
        <w:t xml:space="preserve"> </w:t>
      </w:r>
      <w:r w:rsidRPr="005D0870">
        <w:rPr>
          <w:rFonts w:ascii="Tahoma" w:eastAsia="Calibri" w:hAnsi="Tahoma" w:cs="Tahoma"/>
          <w:sz w:val="20"/>
          <w:szCs w:val="20"/>
        </w:rPr>
        <w:t>Shortlisted suppliers may be requested to make a presentation in SJH detailing features of the analyser platform including technical and analytical specification.</w:t>
      </w:r>
    </w:p>
    <w:p w14:paraId="5BFB1C97" w14:textId="26DF27AC" w:rsidR="00E04E2D" w:rsidRDefault="00A37018" w:rsidP="00E04E2D">
      <w:pPr>
        <w:jc w:val="both"/>
        <w:rPr>
          <w:rFonts w:ascii="Tahoma" w:hAnsi="Tahoma" w:cs="Tahoma"/>
          <w:b/>
          <w:bCs/>
          <w:sz w:val="20"/>
          <w:szCs w:val="20"/>
        </w:rPr>
      </w:pPr>
      <w:r>
        <w:rPr>
          <w:rFonts w:ascii="Tahoma" w:hAnsi="Tahoma" w:cs="Tahoma"/>
          <w:color w:val="000000" w:themeColor="text1"/>
          <w:sz w:val="20"/>
          <w:szCs w:val="20"/>
        </w:rPr>
        <w:t xml:space="preserve"> </w:t>
      </w:r>
    </w:p>
    <w:p w14:paraId="4B84B0BC" w14:textId="77777777" w:rsidR="00E04E2D" w:rsidRDefault="00E04E2D" w:rsidP="00E04E2D">
      <w:pPr>
        <w:jc w:val="both"/>
        <w:rPr>
          <w:rFonts w:ascii="Tahoma" w:hAnsi="Tahoma" w:cs="Tahoma"/>
          <w:b/>
          <w:bCs/>
          <w:sz w:val="20"/>
          <w:szCs w:val="20"/>
        </w:rPr>
      </w:pPr>
    </w:p>
    <w:p w14:paraId="3C7CFB02" w14:textId="5B77F09D"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xml:space="preserve">, if </w:t>
      </w:r>
      <w:proofErr w:type="gramStart"/>
      <w:r w:rsidR="004E2728">
        <w:rPr>
          <w:rFonts w:ascii="Tahoma" w:eastAsia="Calibri" w:hAnsi="Tahoma" w:cs="Tahoma"/>
          <w:sz w:val="20"/>
          <w:szCs w:val="20"/>
        </w:rPr>
        <w:t>required ,</w:t>
      </w:r>
      <w:proofErr w:type="gramEnd"/>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r w:rsidRPr="00C218FF">
        <w:rPr>
          <w:rFonts w:ascii="Tahoma" w:eastAsia="Calibri" w:hAnsi="Tahoma" w:cs="Tahoma"/>
          <w:sz w:val="20"/>
          <w:szCs w:val="20"/>
        </w:rPr>
        <w:t>visit.</w:t>
      </w:r>
      <w:bookmarkStart w:id="210" w:name="_BPDCD_138"/>
      <w:r w:rsidR="00CD2E22" w:rsidRPr="00C218FF">
        <w:rPr>
          <w:rFonts w:ascii="Tahoma" w:eastAsia="Calibri" w:hAnsi="Tahoma" w:cs="Tahoma"/>
          <w:sz w:val="20"/>
          <w:szCs w:val="20"/>
        </w:rPr>
        <w:t>Tenderer</w:t>
      </w:r>
      <w:proofErr w:type="spellEnd"/>
      <w:r w:rsidR="00CD2E22" w:rsidRPr="00C218FF">
        <w:rPr>
          <w:rFonts w:ascii="Tahoma" w:eastAsia="Calibri" w:hAnsi="Tahoma" w:cs="Tahoma"/>
          <w:sz w:val="20"/>
          <w:szCs w:val="20"/>
        </w:rPr>
        <w:t>(s)</w:t>
      </w:r>
      <w:bookmarkEnd w:id="210"/>
      <w:r w:rsidR="00BF48C4" w:rsidRPr="00C218FF">
        <w:rPr>
          <w:rFonts w:ascii="Tahoma" w:eastAsia="Calibri" w:hAnsi="Tahoma" w:cs="Tahoma"/>
          <w:sz w:val="20"/>
          <w:szCs w:val="20"/>
        </w:rPr>
        <w:t xml:space="preserve"> </w:t>
      </w:r>
      <w:r w:rsidRPr="005D0870">
        <w:rPr>
          <w:rFonts w:ascii="Tahoma" w:eastAsia="Calibri" w:hAnsi="Tahoma" w:cs="Tahoma"/>
          <w:sz w:val="20"/>
          <w:szCs w:val="20"/>
        </w:rPr>
        <w:t xml:space="preserve">may be requested to make a presentation in SJH detailing features of the </w:t>
      </w:r>
      <w:r w:rsidR="00BE3D65">
        <w:rPr>
          <w:rFonts w:ascii="Tahoma" w:eastAsia="Calibri" w:hAnsi="Tahoma" w:cs="Tahoma"/>
          <w:sz w:val="20"/>
          <w:szCs w:val="20"/>
        </w:rPr>
        <w:t>sequencing</w:t>
      </w:r>
      <w:r w:rsidR="00BE3D65" w:rsidRPr="005D0870">
        <w:rPr>
          <w:rFonts w:ascii="Tahoma" w:eastAsia="Calibri" w:hAnsi="Tahoma" w:cs="Tahoma"/>
          <w:sz w:val="20"/>
          <w:szCs w:val="20"/>
        </w:rPr>
        <w:t xml:space="preserve"> </w:t>
      </w:r>
      <w:r w:rsidRPr="005D0870">
        <w:rPr>
          <w:rFonts w:ascii="Tahoma" w:eastAsia="Calibri" w:hAnsi="Tahoma" w:cs="Tahoma"/>
          <w:sz w:val="20"/>
          <w:szCs w:val="20"/>
        </w:rPr>
        <w:t>platform</w:t>
      </w:r>
      <w:r w:rsidR="00BE3D65">
        <w:rPr>
          <w:rFonts w:ascii="Tahoma" w:eastAsia="Calibri" w:hAnsi="Tahoma" w:cs="Tahoma"/>
          <w:sz w:val="20"/>
          <w:szCs w:val="20"/>
        </w:rPr>
        <w:t>(s)</w:t>
      </w:r>
      <w:r w:rsidRPr="005D0870">
        <w:rPr>
          <w:rFonts w:ascii="Tahoma" w:eastAsia="Calibri" w:hAnsi="Tahoma" w:cs="Tahoma"/>
          <w:sz w:val="20"/>
          <w:szCs w:val="20"/>
        </w:rPr>
        <w:t xml:space="preserve"> including technical and analytical specification.</w:t>
      </w:r>
    </w:p>
    <w:p w14:paraId="21B645FC" w14:textId="77777777" w:rsidR="00E04E2D" w:rsidRPr="005D0870" w:rsidRDefault="00E04E2D" w:rsidP="00E04E2D">
      <w:pPr>
        <w:jc w:val="both"/>
        <w:rPr>
          <w:rFonts w:ascii="Tahoma" w:eastAsia="Calibri" w:hAnsi="Tahoma" w:cs="Tahoma"/>
          <w:sz w:val="20"/>
          <w:szCs w:val="20"/>
        </w:rPr>
      </w:pPr>
    </w:p>
    <w:p w14:paraId="68A7883F" w14:textId="2356A09C"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7E22BF76" w14:textId="77777777" w:rsidR="008372C1" w:rsidRPr="006E1F9D" w:rsidRDefault="008372C1" w:rsidP="008372C1">
      <w:pPr>
        <w:jc w:val="both"/>
        <w:rPr>
          <w:rFonts w:ascii="Tahoma" w:hAnsi="Tahoma" w:cs="Tahoma"/>
          <w:sz w:val="20"/>
          <w:szCs w:val="20"/>
        </w:rPr>
      </w:pPr>
    </w:p>
    <w:p w14:paraId="16180542" w14:textId="6AA489C9"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 xml:space="preserve">ability must be </w:t>
      </w:r>
      <w:proofErr w:type="gramStart"/>
      <w:r>
        <w:rPr>
          <w:rFonts w:ascii="Tahoma" w:hAnsi="Tahoma" w:cs="Tahoma"/>
          <w:sz w:val="20"/>
          <w:szCs w:val="20"/>
        </w:rPr>
        <w:t>submitted</w:t>
      </w:r>
      <w:r w:rsidR="004E1B43">
        <w:rPr>
          <w:rFonts w:ascii="Tahoma" w:hAnsi="Tahoma" w:cs="Tahoma"/>
          <w:sz w:val="20"/>
          <w:szCs w:val="20"/>
        </w:rPr>
        <w:t xml:space="preserve"> </w:t>
      </w:r>
      <w:r>
        <w:rPr>
          <w:rFonts w:ascii="Tahoma" w:hAnsi="Tahoma" w:cs="Tahoma"/>
          <w:sz w:val="20"/>
          <w:szCs w:val="20"/>
        </w:rPr>
        <w:t xml:space="preserve"> in</w:t>
      </w:r>
      <w:proofErr w:type="gramEnd"/>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328E8454" w14:textId="77777777" w:rsidR="002D38B7" w:rsidRPr="006E1F9D" w:rsidRDefault="002D38B7" w:rsidP="00927855">
      <w:pPr>
        <w:jc w:val="both"/>
        <w:rPr>
          <w:rFonts w:ascii="Tahoma" w:hAnsi="Tahoma" w:cs="Tahoma"/>
          <w:color w:val="000000" w:themeColor="text1"/>
          <w:sz w:val="20"/>
          <w:szCs w:val="20"/>
        </w:rPr>
      </w:pPr>
    </w:p>
    <w:p w14:paraId="3CB9A6A3" w14:textId="4AC8652F" w:rsidR="00761A92" w:rsidRDefault="00B974A1" w:rsidP="00761A92">
      <w:pPr>
        <w:jc w:val="both"/>
        <w:rPr>
          <w:rFonts w:ascii="Tahoma" w:eastAsia="Calibri" w:hAnsi="Tahoma" w:cs="Tahoma"/>
          <w:sz w:val="20"/>
          <w:szCs w:val="20"/>
        </w:rPr>
      </w:pPr>
      <w:r>
        <w:rPr>
          <w:rFonts w:ascii="Tahoma" w:hAnsi="Tahoma" w:cs="Tahoma"/>
          <w:b/>
          <w:bCs/>
          <w:sz w:val="20"/>
          <w:szCs w:val="20"/>
        </w:rPr>
        <w:t>●</w:t>
      </w:r>
      <w:r w:rsidR="00761A92">
        <w:rPr>
          <w:rFonts w:ascii="Tahoma" w:hAnsi="Tahoma" w:cs="Tahoma"/>
          <w:b/>
          <w:bCs/>
          <w:sz w:val="20"/>
          <w:szCs w:val="20"/>
        </w:rPr>
        <w:t>EQUIPMENT VALIDATION</w:t>
      </w:r>
      <w:r w:rsidR="00761A92" w:rsidRPr="006E1F9D">
        <w:rPr>
          <w:rFonts w:ascii="Tahoma" w:hAnsi="Tahoma" w:cs="Tahoma"/>
          <w:b/>
          <w:bCs/>
          <w:sz w:val="20"/>
          <w:szCs w:val="20"/>
        </w:rPr>
        <w:t xml:space="preserve"> STANDARDS:</w:t>
      </w:r>
      <w:r w:rsidR="00761A92" w:rsidRPr="006E1F9D">
        <w:rPr>
          <w:rFonts w:ascii="Tahoma" w:hAnsi="Tahoma" w:cs="Tahoma"/>
          <w:color w:val="000000" w:themeColor="text1"/>
          <w:sz w:val="20"/>
          <w:szCs w:val="20"/>
        </w:rPr>
        <w:t xml:space="preserve"> </w:t>
      </w:r>
      <w:r w:rsidR="00761A92" w:rsidRPr="00767504">
        <w:rPr>
          <w:rFonts w:ascii="Tahoma" w:eastAsia="Calibri" w:hAnsi="Tahoma" w:cs="Tahoma"/>
          <w:sz w:val="20"/>
          <w:szCs w:val="20"/>
        </w:rPr>
        <w:t xml:space="preserve">All equipment and test validation must comply with accreditation requirements as per </w:t>
      </w:r>
      <w:r w:rsidR="00761A92" w:rsidRPr="0000544C">
        <w:rPr>
          <w:rFonts w:ascii="Tahoma" w:eastAsia="Calibri" w:hAnsi="Tahoma" w:cs="Tahoma"/>
          <w:sz w:val="20"/>
          <w:szCs w:val="20"/>
        </w:rPr>
        <w:t xml:space="preserve">ISO 15189:2022 Medical laboratories </w:t>
      </w:r>
      <w:r w:rsidR="00761A92" w:rsidRPr="00767504">
        <w:rPr>
          <w:rFonts w:ascii="Tahoma" w:eastAsia="Calibri" w:hAnsi="Tahoma" w:cs="Tahoma"/>
          <w:sz w:val="20"/>
          <w:szCs w:val="20"/>
        </w:rPr>
        <w:t xml:space="preserve">— </w:t>
      </w:r>
      <w:r w:rsidR="00761A92" w:rsidRPr="00F944F7">
        <w:rPr>
          <w:rFonts w:ascii="Tahoma" w:eastAsia="Calibri" w:hAnsi="Tahoma" w:cs="Tahoma"/>
          <w:i/>
          <w:sz w:val="20"/>
          <w:szCs w:val="20"/>
        </w:rPr>
        <w:t>Particular requirements for quality and competence</w:t>
      </w:r>
      <w:r w:rsidR="00761A92" w:rsidRPr="00767504">
        <w:rPr>
          <w:rFonts w:ascii="Tahoma" w:eastAsia="Calibri" w:hAnsi="Tahoma" w:cs="Tahoma"/>
          <w:sz w:val="20"/>
          <w:szCs w:val="20"/>
        </w:rPr>
        <w:t>.</w:t>
      </w:r>
      <w:r w:rsidR="00761A92">
        <w:rPr>
          <w:rFonts w:ascii="Tahoma" w:eastAsia="Calibri" w:hAnsi="Tahoma" w:cs="Tahoma"/>
          <w:sz w:val="20"/>
          <w:szCs w:val="20"/>
        </w:rPr>
        <w:t xml:space="preserve"> </w:t>
      </w:r>
      <w:r w:rsidR="00761A92"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393A8EFC" w14:textId="77777777" w:rsidR="00761A92" w:rsidRPr="006E1F9D" w:rsidRDefault="00761A92" w:rsidP="00761A92">
      <w:pPr>
        <w:jc w:val="both"/>
        <w:rPr>
          <w:rFonts w:ascii="Tahoma" w:hAnsi="Tahoma" w:cs="Tahoma"/>
          <w:color w:val="000000" w:themeColor="text1"/>
          <w:sz w:val="20"/>
          <w:szCs w:val="20"/>
        </w:rPr>
      </w:pPr>
    </w:p>
    <w:p w14:paraId="168C363C" w14:textId="77777777" w:rsidR="00761A92" w:rsidRPr="007946EE" w:rsidRDefault="00761A92" w:rsidP="00761A92">
      <w:pPr>
        <w:pStyle w:val="ListParagraph"/>
        <w:ind w:left="0"/>
        <w:jc w:val="both"/>
        <w:rPr>
          <w:rFonts w:ascii="Tahoma" w:hAnsi="Tahoma" w:cs="Tahoma"/>
          <w:b/>
          <w:sz w:val="20"/>
          <w:szCs w:val="20"/>
          <w:lang w:val="fr-BE"/>
        </w:rPr>
      </w:pPr>
      <w:r w:rsidRPr="007946EE">
        <w:rPr>
          <w:rFonts w:ascii="Tahoma" w:hAnsi="Tahoma" w:cs="Tahoma"/>
          <w:b/>
          <w:sz w:val="20"/>
          <w:szCs w:val="20"/>
          <w:lang w:val="fr-BE"/>
        </w:rPr>
        <w:t xml:space="preserve">●CE MARK EU / FDA </w:t>
      </w:r>
      <w:proofErr w:type="gramStart"/>
      <w:r w:rsidRPr="007946EE">
        <w:rPr>
          <w:rFonts w:ascii="Tahoma" w:hAnsi="Tahoma" w:cs="Tahoma"/>
          <w:b/>
          <w:sz w:val="20"/>
          <w:szCs w:val="20"/>
          <w:lang w:val="fr-BE"/>
        </w:rPr>
        <w:t>STANDARDS:</w:t>
      </w:r>
      <w:proofErr w:type="gramEnd"/>
      <w:r w:rsidRPr="007946EE">
        <w:rPr>
          <w:rFonts w:ascii="Tahoma" w:hAnsi="Tahoma" w:cs="Tahoma"/>
          <w:b/>
          <w:sz w:val="20"/>
          <w:szCs w:val="20"/>
          <w:lang w:val="fr-BE"/>
        </w:rPr>
        <w:t xml:space="preserve"> </w:t>
      </w:r>
    </w:p>
    <w:p w14:paraId="1C0969BA" w14:textId="77777777" w:rsidR="00761A92" w:rsidRPr="006E1F9D" w:rsidRDefault="00761A92" w:rsidP="00761A92">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(CE/IVD mark) or FDA or both.</w:t>
      </w:r>
      <w:r>
        <w:rPr>
          <w:rFonts w:ascii="Tahoma" w:eastAsia="Calibri" w:hAnsi="Tahoma" w:cs="Tahoma"/>
          <w:sz w:val="20"/>
          <w:szCs w:val="20"/>
        </w:rPr>
        <w:t xml:space="preserve"> </w:t>
      </w:r>
      <w:r w:rsidRPr="006E1F9D">
        <w:rPr>
          <w:rFonts w:ascii="Tahoma" w:hAnsi="Tahoma" w:cs="Tahoma"/>
          <w:sz w:val="20"/>
          <w:szCs w:val="20"/>
        </w:rPr>
        <w:t xml:space="preserve">The manufacturing facility used for the manufacturing of the tendered product must be accredited to ISO 9001 13485 17664 or other independently accredited certificate of quality standards. Tenderer(s) must provide data / evidence in this regard.  </w:t>
      </w:r>
    </w:p>
    <w:p w14:paraId="3029B473" w14:textId="77777777" w:rsidR="00761A92" w:rsidRPr="001A278E" w:rsidRDefault="00761A92" w:rsidP="00761A92">
      <w:pPr>
        <w:pStyle w:val="ListParagraph"/>
        <w:ind w:left="0"/>
        <w:jc w:val="both"/>
        <w:rPr>
          <w:rFonts w:ascii="Tahoma" w:hAnsi="Tahoma" w:cs="Tahoma"/>
          <w:sz w:val="20"/>
          <w:szCs w:val="20"/>
        </w:rPr>
      </w:pPr>
    </w:p>
    <w:p w14:paraId="4AFC7C3D" w14:textId="77777777" w:rsidR="00761A92" w:rsidRDefault="00761A92" w:rsidP="00761A92">
      <w:pPr>
        <w:pStyle w:val="ListParagraph"/>
        <w:ind w:left="0"/>
        <w:jc w:val="both"/>
        <w:rPr>
          <w:rFonts w:ascii="Tahoma" w:hAnsi="Tahoma" w:cs="Tahoma"/>
          <w:sz w:val="20"/>
          <w:szCs w:val="20"/>
        </w:rPr>
      </w:pPr>
      <w:r w:rsidRPr="001A278E">
        <w:rPr>
          <w:rFonts w:ascii="Tahoma" w:hAnsi="Tahoma" w:cs="Tahoma"/>
          <w:sz w:val="20"/>
          <w:szCs w:val="20"/>
        </w:rPr>
        <w:t>This specifies requirements for a quality management system where an organi</w:t>
      </w:r>
      <w:r>
        <w:rPr>
          <w:rFonts w:ascii="Tahoma" w:hAnsi="Tahoma" w:cs="Tahoma"/>
          <w:sz w:val="20"/>
          <w:szCs w:val="20"/>
        </w:rPr>
        <w:t>s</w:t>
      </w:r>
      <w:r w:rsidRPr="001A278E">
        <w:rPr>
          <w:rFonts w:ascii="Tahoma" w:hAnsi="Tahoma" w:cs="Tahoma"/>
          <w:sz w:val="20"/>
          <w:szCs w:val="20"/>
        </w:rPr>
        <w:t>ation needs to demonstrate its ability to provide medical devices and related services that consistently meet customer requirements and regulatory requirements applicable to medical devices</w:t>
      </w:r>
      <w:r>
        <w:rPr>
          <w:rFonts w:ascii="Tahoma" w:hAnsi="Tahoma" w:cs="Tahoma"/>
          <w:sz w:val="20"/>
          <w:szCs w:val="20"/>
        </w:rPr>
        <w:t xml:space="preserve"> and related services. Tenderer(s) supplying product as a Distributor on behalf of a M</w:t>
      </w:r>
      <w:r w:rsidRPr="001A278E">
        <w:rPr>
          <w:rFonts w:ascii="Tahoma" w:hAnsi="Tahoma" w:cs="Tahoma"/>
          <w:sz w:val="20"/>
          <w:szCs w:val="20"/>
        </w:rPr>
        <w:t>anufacturer will be required to provide proof of compliance for the manufacturer concerned.</w:t>
      </w:r>
    </w:p>
    <w:p w14:paraId="53370F8B" w14:textId="77777777" w:rsidR="00761A92" w:rsidRPr="006E1F9D" w:rsidRDefault="00761A92" w:rsidP="00761A92">
      <w:pPr>
        <w:rPr>
          <w:rFonts w:ascii="Tahoma" w:hAnsi="Tahoma" w:cs="Tahoma"/>
          <w:color w:val="000000" w:themeColor="text1"/>
          <w:sz w:val="20"/>
          <w:szCs w:val="20"/>
        </w:rPr>
      </w:pPr>
    </w:p>
    <w:p w14:paraId="025C2A1B" w14:textId="77777777" w:rsidR="00761A92" w:rsidRDefault="00761A92" w:rsidP="00761A92">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Pr>
          <w:rFonts w:ascii="Tahoma" w:hAnsi="Tahoma" w:cs="Tahoma"/>
          <w:bCs/>
          <w:sz w:val="20"/>
          <w:szCs w:val="20"/>
        </w:rPr>
        <w:t>equipment</w:t>
      </w:r>
      <w:r w:rsidRPr="00B974A1">
        <w:rPr>
          <w:rFonts w:ascii="Tahoma" w:hAnsi="Tahoma" w:cs="Tahoma"/>
          <w:sz w:val="20"/>
          <w:lang w:eastAsia="en-GB"/>
        </w:rPr>
        <w:t xml:space="preserve"> </w:t>
      </w:r>
      <w:r>
        <w:rPr>
          <w:rFonts w:ascii="Tahoma" w:hAnsi="Tahoma" w:cs="Tahoma"/>
          <w:sz w:val="20"/>
          <w:lang w:eastAsia="en-GB"/>
        </w:rPr>
        <w:t xml:space="preserve">and </w:t>
      </w:r>
      <w:r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5F04B52E" w14:textId="24C802C9" w:rsidR="00B974A1" w:rsidRDefault="00B974A1" w:rsidP="00761A92">
      <w:pPr>
        <w:jc w:val="both"/>
        <w:rPr>
          <w:rFonts w:ascii="Tahoma" w:hAnsi="Tahoma" w:cs="Tahoma"/>
          <w:bCs/>
          <w:color w:val="000000" w:themeColor="text1"/>
          <w:sz w:val="20"/>
          <w:szCs w:val="20"/>
        </w:rPr>
      </w:pPr>
    </w:p>
    <w:p w14:paraId="52A7920E" w14:textId="77777777" w:rsidR="00B52049" w:rsidRDefault="00B52049" w:rsidP="00B974A1">
      <w:pPr>
        <w:rPr>
          <w:rFonts w:ascii="Tahoma" w:hAnsi="Tahoma" w:cs="Tahoma"/>
          <w:color w:val="000000" w:themeColor="text1"/>
          <w:sz w:val="20"/>
          <w:szCs w:val="20"/>
        </w:rPr>
      </w:pPr>
    </w:p>
    <w:p w14:paraId="20166EFD" w14:textId="77777777" w:rsidR="00445F70" w:rsidRPr="00EF16E5" w:rsidRDefault="00445F70" w:rsidP="00445F70">
      <w:pPr>
        <w:pStyle w:val="Heading3"/>
        <w:rPr>
          <w:rStyle w:val="Emphasis"/>
          <w:b/>
        </w:rPr>
      </w:pPr>
      <w:bookmarkStart w:id="211" w:name="_Toc398109812"/>
      <w:bookmarkStart w:id="212" w:name="_Toc442096106"/>
      <w:bookmarkStart w:id="213" w:name="_Toc442164454"/>
      <w:bookmarkStart w:id="214" w:name="_Toc442171554"/>
      <w:bookmarkStart w:id="215" w:name="_Toc442173793"/>
      <w:bookmarkStart w:id="216" w:name="_Toc442697578"/>
      <w:bookmarkStart w:id="217" w:name="_Toc445187450"/>
      <w:r w:rsidRPr="00EF16E5">
        <w:rPr>
          <w:rStyle w:val="Emphasis"/>
          <w:b/>
        </w:rPr>
        <w:tab/>
      </w:r>
      <w:bookmarkStart w:id="218" w:name="_Toc452367806"/>
      <w:bookmarkStart w:id="219" w:name="_Toc459388582"/>
      <w:r w:rsidRPr="00EF16E5">
        <w:rPr>
          <w:rStyle w:val="Emphasis"/>
          <w:b/>
        </w:rPr>
        <w:t>10.7 Award criteria</w:t>
      </w:r>
      <w:bookmarkEnd w:id="211"/>
      <w:bookmarkEnd w:id="212"/>
      <w:bookmarkEnd w:id="213"/>
      <w:bookmarkEnd w:id="214"/>
      <w:bookmarkEnd w:id="215"/>
      <w:bookmarkEnd w:id="216"/>
      <w:bookmarkEnd w:id="217"/>
      <w:bookmarkEnd w:id="218"/>
      <w:bookmarkEnd w:id="219"/>
      <w:r w:rsidRPr="00EF16E5">
        <w:rPr>
          <w:rStyle w:val="Emphasis"/>
          <w:b/>
        </w:rPr>
        <w:t xml:space="preserve"> </w:t>
      </w:r>
    </w:p>
    <w:p w14:paraId="557C0DA8" w14:textId="6A614DFD" w:rsidR="00445F70" w:rsidRDefault="00761A92" w:rsidP="00445F70">
      <w:pPr>
        <w:jc w:val="both"/>
        <w:rPr>
          <w:rFonts w:ascii="Tahoma" w:hAnsi="Tahoma" w:cs="Tahoma"/>
          <w:sz w:val="20"/>
          <w:szCs w:val="20"/>
        </w:rPr>
      </w:pPr>
      <w:r w:rsidRPr="00761A92">
        <w:rPr>
          <w:rFonts w:ascii="Tahoma" w:hAnsi="Tahoma" w:cs="Tahoma"/>
          <w:sz w:val="20"/>
          <w:szCs w:val="20"/>
        </w:rPr>
        <w:t>In the first instance, tenders will be assessed to ensure that they are fully in compliance with the formal requirements of this tender documentation and confirmed as being valid and responsive.</w:t>
      </w:r>
    </w:p>
    <w:p w14:paraId="31F9CC43" w14:textId="571DE8A6" w:rsidR="00761A92" w:rsidRDefault="00761A92" w:rsidP="00445F70">
      <w:pPr>
        <w:jc w:val="both"/>
        <w:rPr>
          <w:rFonts w:ascii="Tahoma" w:hAnsi="Tahoma" w:cs="Tahoma"/>
          <w:sz w:val="20"/>
          <w:szCs w:val="20"/>
        </w:rPr>
      </w:pPr>
    </w:p>
    <w:p w14:paraId="31731EFE" w14:textId="77777777" w:rsidR="00761A92" w:rsidRPr="00EF16E5" w:rsidRDefault="00761A92" w:rsidP="00445F70">
      <w:pPr>
        <w:jc w:val="both"/>
        <w:rPr>
          <w:rFonts w:ascii="Tahoma" w:hAnsi="Tahoma" w:cs="Tahoma"/>
          <w:sz w:val="20"/>
          <w:szCs w:val="20"/>
        </w:rPr>
      </w:pPr>
    </w:p>
    <w:p w14:paraId="1324D6BA" w14:textId="77777777" w:rsidR="00445F70" w:rsidRPr="00EF16E5" w:rsidRDefault="00445F70" w:rsidP="00445F70">
      <w:pPr>
        <w:jc w:val="both"/>
        <w:rPr>
          <w:rFonts w:ascii="Tahoma" w:hAnsi="Tahoma" w:cs="Tahoma"/>
          <w:sz w:val="20"/>
          <w:szCs w:val="20"/>
        </w:rPr>
      </w:pPr>
      <w:bookmarkStart w:id="220" w:name="_BPDCI_141"/>
      <w:r w:rsidRPr="00EF16E5">
        <w:rPr>
          <w:rFonts w:ascii="Tahoma" w:hAnsi="Tahoma" w:cs="Tahoma"/>
          <w:sz w:val="20"/>
        </w:rPr>
        <w:t xml:space="preserve">Tenders will be scored using the scoring methodology outlined below based on the level of detail </w:t>
      </w:r>
      <w:r w:rsidRPr="00520CE9">
        <w:rPr>
          <w:rFonts w:ascii="Tahoma" w:hAnsi="Tahoma" w:cs="Tahoma"/>
          <w:sz w:val="20"/>
          <w:szCs w:val="20"/>
          <w:highlight w:val="lightGray"/>
        </w:rPr>
        <w:t>provided</w:t>
      </w:r>
      <w:r w:rsidRPr="00EF16E5">
        <w:rPr>
          <w:rFonts w:ascii="Tahoma" w:hAnsi="Tahoma" w:cs="Tahoma"/>
          <w:sz w:val="20"/>
        </w:rPr>
        <w:t xml:space="preserve">, the award criteria and relative to the other tenders submitted. </w:t>
      </w:r>
      <w:bookmarkEnd w:id="220"/>
    </w:p>
    <w:p w14:paraId="074E583E" w14:textId="77777777" w:rsidR="00445F70" w:rsidRPr="00EF16E5" w:rsidRDefault="00445F70" w:rsidP="00445F70">
      <w:pPr>
        <w:jc w:val="both"/>
        <w:rPr>
          <w:rFonts w:ascii="Tahoma" w:hAnsi="Tahoma" w:cs="Tahoma"/>
          <w:sz w:val="20"/>
          <w:szCs w:val="20"/>
        </w:rPr>
      </w:pPr>
    </w:p>
    <w:p w14:paraId="7283C0CC" w14:textId="77777777" w:rsidR="00445F70" w:rsidRPr="00EF16E5" w:rsidRDefault="00445F70" w:rsidP="00445F70">
      <w:pPr>
        <w:jc w:val="both"/>
        <w:rPr>
          <w:rFonts w:ascii="Tahoma" w:hAnsi="Tahoma" w:cs="Tahoma"/>
        </w:rPr>
      </w:pPr>
    </w:p>
    <w:p w14:paraId="4388444D" w14:textId="77777777" w:rsidR="00445F70" w:rsidRPr="00EF16E5" w:rsidRDefault="00445F70" w:rsidP="00445F70">
      <w:pPr>
        <w:jc w:val="both"/>
        <w:rPr>
          <w:rFonts w:ascii="Tahoma" w:hAnsi="Tahoma" w:cs="Tahoma"/>
          <w:sz w:val="20"/>
          <w:szCs w:val="20"/>
        </w:rPr>
      </w:pPr>
      <w:r w:rsidRPr="00EF16E5">
        <w:rPr>
          <w:rFonts w:ascii="Tahoma" w:hAnsi="Tahoma" w:cs="Tahoma"/>
          <w:bCs/>
          <w:sz w:val="20"/>
          <w:szCs w:val="20"/>
        </w:rPr>
        <w:t>Marks will be awarded on a comparative basis against the CA's requirements and the other Tenderer(s) having regard to those factors which are adjudged under each of the Weighted Criteria identified in Table 2.  Tenders will achieve higher marks where the solution offered is adjudged to offer further added value by reference to the listed Award Criteria and Weightings.</w:t>
      </w:r>
    </w:p>
    <w:p w14:paraId="5DB110EB" w14:textId="77777777" w:rsidR="00445F70" w:rsidRPr="00EF16E5" w:rsidRDefault="00445F70" w:rsidP="00445F70">
      <w:pPr>
        <w:jc w:val="both"/>
        <w:rPr>
          <w:rFonts w:ascii="Tahoma" w:hAnsi="Tahoma" w:cs="Tahoma"/>
          <w:sz w:val="20"/>
          <w:szCs w:val="20"/>
        </w:rPr>
      </w:pPr>
      <w:r w:rsidRPr="00EF16E5">
        <w:rPr>
          <w:rFonts w:ascii="Tahoma" w:hAnsi="Tahoma" w:cs="Tahoma"/>
          <w:sz w:val="20"/>
          <w:szCs w:val="20"/>
        </w:rPr>
        <w:t xml:space="preserve">   </w:t>
      </w:r>
    </w:p>
    <w:p w14:paraId="0C19D6F9" w14:textId="77777777" w:rsidR="00761A92" w:rsidRDefault="00761A92" w:rsidP="00445F70">
      <w:pPr>
        <w:rPr>
          <w:rFonts w:ascii="Tahoma" w:hAnsi="Tahoma" w:cs="Tahoma"/>
          <w:b/>
          <w:color w:val="808080" w:themeColor="background1" w:themeShade="80"/>
          <w:sz w:val="20"/>
          <w:szCs w:val="20"/>
        </w:rPr>
      </w:pPr>
    </w:p>
    <w:p w14:paraId="253A4954" w14:textId="77777777" w:rsidR="00761A92" w:rsidRDefault="00761A92" w:rsidP="00445F70">
      <w:pPr>
        <w:rPr>
          <w:rFonts w:ascii="Tahoma" w:hAnsi="Tahoma" w:cs="Tahoma"/>
          <w:b/>
          <w:color w:val="808080" w:themeColor="background1" w:themeShade="80"/>
          <w:sz w:val="20"/>
          <w:szCs w:val="20"/>
        </w:rPr>
      </w:pPr>
    </w:p>
    <w:p w14:paraId="6EC0EDDB" w14:textId="77777777" w:rsidR="00761A92" w:rsidRDefault="00761A92" w:rsidP="00445F70">
      <w:pPr>
        <w:rPr>
          <w:rFonts w:ascii="Tahoma" w:hAnsi="Tahoma" w:cs="Tahoma"/>
          <w:b/>
          <w:color w:val="808080" w:themeColor="background1" w:themeShade="80"/>
          <w:sz w:val="20"/>
          <w:szCs w:val="20"/>
        </w:rPr>
      </w:pPr>
    </w:p>
    <w:p w14:paraId="7D092673" w14:textId="77777777" w:rsidR="00761A92" w:rsidRDefault="00761A92" w:rsidP="00445F70">
      <w:pPr>
        <w:rPr>
          <w:rFonts w:ascii="Tahoma" w:hAnsi="Tahoma" w:cs="Tahoma"/>
          <w:b/>
          <w:color w:val="808080" w:themeColor="background1" w:themeShade="80"/>
          <w:sz w:val="20"/>
          <w:szCs w:val="20"/>
        </w:rPr>
      </w:pPr>
    </w:p>
    <w:p w14:paraId="3732CAB1" w14:textId="77777777" w:rsidR="00761A92" w:rsidRDefault="00761A92" w:rsidP="00445F70">
      <w:pPr>
        <w:rPr>
          <w:rFonts w:ascii="Tahoma" w:hAnsi="Tahoma" w:cs="Tahoma"/>
          <w:b/>
          <w:color w:val="808080" w:themeColor="background1" w:themeShade="80"/>
          <w:sz w:val="20"/>
          <w:szCs w:val="20"/>
        </w:rPr>
      </w:pPr>
    </w:p>
    <w:p w14:paraId="6CE2E421" w14:textId="7271FB02" w:rsidR="00445F70" w:rsidRDefault="00445F70" w:rsidP="00445F70">
      <w:pPr>
        <w:rPr>
          <w:rFonts w:ascii="Tahoma" w:hAnsi="Tahoma" w:cs="Tahoma"/>
          <w:b/>
          <w:color w:val="808080" w:themeColor="background1" w:themeShade="80"/>
          <w:sz w:val="20"/>
          <w:szCs w:val="20"/>
        </w:rPr>
      </w:pPr>
      <w:r w:rsidRPr="00EF16E5">
        <w:rPr>
          <w:rFonts w:ascii="Tahoma" w:hAnsi="Tahoma" w:cs="Tahoma"/>
          <w:b/>
          <w:color w:val="808080" w:themeColor="background1" w:themeShade="80"/>
          <w:sz w:val="20"/>
          <w:szCs w:val="20"/>
        </w:rPr>
        <w:t>Table 2 – Award Criteria and Weightings</w:t>
      </w:r>
    </w:p>
    <w:p w14:paraId="19B75F29" w14:textId="2ACA5CDF" w:rsidR="001D4F16" w:rsidRDefault="001D4F16" w:rsidP="00445F70">
      <w:pPr>
        <w:rPr>
          <w:rFonts w:ascii="Tahoma" w:hAnsi="Tahoma" w:cs="Tahoma"/>
          <w:b/>
          <w:color w:val="808080" w:themeColor="background1" w:themeShade="80"/>
          <w:sz w:val="20"/>
          <w:szCs w:val="20"/>
        </w:rPr>
      </w:pPr>
    </w:p>
    <w:p w14:paraId="30599A99" w14:textId="3A86D579" w:rsidR="001D4F16" w:rsidRPr="00EF16E5" w:rsidRDefault="001D4F16" w:rsidP="00445F70">
      <w:pPr>
        <w:rPr>
          <w:rFonts w:ascii="Tahoma" w:hAnsi="Tahoma" w:cs="Tahoma"/>
          <w:b/>
          <w:color w:val="808080" w:themeColor="background1" w:themeShade="80"/>
          <w:sz w:val="20"/>
          <w:szCs w:val="20"/>
        </w:rPr>
      </w:pPr>
      <w:r w:rsidRPr="001D4F16">
        <w:rPr>
          <w:noProof/>
        </w:rPr>
        <w:drawing>
          <wp:inline distT="0" distB="0" distL="0" distR="0" wp14:anchorId="0D572632" wp14:editId="329934AE">
            <wp:extent cx="6911340" cy="4937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11340" cy="4937760"/>
                    </a:xfrm>
                    <a:prstGeom prst="rect">
                      <a:avLst/>
                    </a:prstGeom>
                    <a:noFill/>
                    <a:ln>
                      <a:noFill/>
                    </a:ln>
                  </pic:spPr>
                </pic:pic>
              </a:graphicData>
            </a:graphic>
          </wp:inline>
        </w:drawing>
      </w:r>
    </w:p>
    <w:p w14:paraId="5756C13F" w14:textId="77777777" w:rsidR="00445F70" w:rsidRPr="00EF16E5" w:rsidRDefault="00445F70" w:rsidP="00445F70">
      <w:pPr>
        <w:rPr>
          <w:rFonts w:ascii="Tahoma" w:hAnsi="Tahoma" w:cs="Tahoma"/>
          <w:b/>
          <w:color w:val="808080" w:themeColor="background1" w:themeShade="80"/>
          <w:sz w:val="20"/>
          <w:szCs w:val="20"/>
        </w:rPr>
      </w:pPr>
    </w:p>
    <w:p w14:paraId="3C17B1FC" w14:textId="4B9A8E5C" w:rsidR="00445F70" w:rsidRPr="00EF16E5" w:rsidRDefault="00445F70" w:rsidP="00445F70">
      <w:pPr>
        <w:jc w:val="both"/>
        <w:rPr>
          <w:rFonts w:ascii="Tahoma" w:hAnsi="Tahoma" w:cs="Tahoma"/>
          <w:b/>
          <w:sz w:val="20"/>
          <w:szCs w:val="20"/>
        </w:rPr>
      </w:pPr>
      <w:r w:rsidRPr="00EF16E5">
        <w:rPr>
          <w:rFonts w:ascii="Tahoma" w:hAnsi="Tahoma" w:cs="Tahoma"/>
          <w:b/>
          <w:sz w:val="20"/>
          <w:szCs w:val="20"/>
        </w:rPr>
        <w:t xml:space="preserve">A. </w:t>
      </w:r>
      <w:r w:rsidRPr="00EF16E5">
        <w:rPr>
          <w:rFonts w:ascii="Tahoma" w:hAnsi="Tahoma" w:cs="Tahoma"/>
          <w:b/>
          <w:sz w:val="20"/>
          <w:szCs w:val="20"/>
        </w:rPr>
        <w:tab/>
        <w:t>CRITERIA: ULTIMATE COST (</w:t>
      </w:r>
      <w:r w:rsidR="001D4F16">
        <w:rPr>
          <w:rFonts w:ascii="Tahoma" w:hAnsi="Tahoma" w:cs="Tahoma"/>
          <w:b/>
          <w:sz w:val="20"/>
          <w:szCs w:val="20"/>
        </w:rPr>
        <w:t>3</w:t>
      </w:r>
      <w:r w:rsidRPr="00EF16E5">
        <w:rPr>
          <w:rFonts w:ascii="Tahoma" w:hAnsi="Tahoma" w:cs="Tahoma"/>
          <w:b/>
          <w:sz w:val="20"/>
          <w:szCs w:val="20"/>
        </w:rPr>
        <w:t>0%)</w:t>
      </w:r>
    </w:p>
    <w:p w14:paraId="3ACEACBE" w14:textId="3FA91C07" w:rsidR="00445F70" w:rsidRPr="00EF16E5" w:rsidRDefault="006D0DB2" w:rsidP="00445F70">
      <w:pPr>
        <w:jc w:val="both"/>
        <w:rPr>
          <w:rFonts w:ascii="Tahoma" w:hAnsi="Tahoma" w:cs="Tahoma"/>
          <w:sz w:val="20"/>
          <w:szCs w:val="20"/>
        </w:rPr>
      </w:pPr>
      <w:r>
        <w:rPr>
          <w:rFonts w:ascii="Tahoma" w:hAnsi="Tahoma" w:cs="Tahoma"/>
          <w:sz w:val="20"/>
          <w:szCs w:val="20"/>
        </w:rPr>
        <w:t>A</w:t>
      </w:r>
      <w:r w:rsidR="00445F70" w:rsidRPr="00EF16E5">
        <w:rPr>
          <w:rFonts w:ascii="Tahoma" w:hAnsi="Tahoma" w:cs="Tahoma"/>
          <w:sz w:val="20"/>
          <w:szCs w:val="20"/>
        </w:rPr>
        <w:t xml:space="preserve"> fixed price contract is required.</w:t>
      </w:r>
      <w:r w:rsidR="00445F70" w:rsidRPr="00EF16E5">
        <w:rPr>
          <w:rFonts w:ascii="Tahoma" w:hAnsi="Tahoma" w:cs="Tahoma"/>
          <w:bCs/>
          <w:sz w:val="20"/>
          <w:szCs w:val="20"/>
        </w:rPr>
        <w:t xml:space="preserve"> </w:t>
      </w:r>
      <w:bookmarkStart w:id="221" w:name="_BPDCD_145"/>
      <w:r w:rsidR="00445F70" w:rsidRPr="00EF16E5">
        <w:rPr>
          <w:rFonts w:ascii="Tahoma" w:hAnsi="Tahoma" w:cs="Tahoma"/>
          <w:bCs/>
          <w:sz w:val="20"/>
          <w:szCs w:val="20"/>
        </w:rPr>
        <w:t>The t</w:t>
      </w:r>
      <w:r w:rsidR="00445F70" w:rsidRPr="00EF16E5">
        <w:rPr>
          <w:rFonts w:ascii="Tahoma" w:hAnsi="Tahoma" w:cs="Tahoma"/>
          <w:sz w:val="20"/>
          <w:szCs w:val="20"/>
        </w:rPr>
        <w:t>ender</w:t>
      </w:r>
      <w:r w:rsidR="00445F70" w:rsidRPr="00EF16E5">
        <w:rPr>
          <w:rFonts w:ascii="Tahoma" w:hAnsi="Tahoma" w:cs="Tahoma"/>
          <w:sz w:val="20"/>
          <w:szCs w:val="20"/>
          <w:u w:val="double"/>
        </w:rPr>
        <w:t xml:space="preserve"> </w:t>
      </w:r>
      <w:bookmarkEnd w:id="221"/>
      <w:r w:rsidR="00445F70" w:rsidRPr="00EF16E5">
        <w:rPr>
          <w:rFonts w:ascii="Tahoma" w:hAnsi="Tahoma" w:cs="Tahoma"/>
          <w:sz w:val="20"/>
          <w:szCs w:val="20"/>
        </w:rPr>
        <w:t xml:space="preserve">compulsory price schedule must be set out over a </w:t>
      </w:r>
      <w:proofErr w:type="gramStart"/>
      <w:r>
        <w:rPr>
          <w:rFonts w:ascii="Tahoma" w:hAnsi="Tahoma" w:cs="Tahoma"/>
          <w:sz w:val="20"/>
          <w:szCs w:val="20"/>
        </w:rPr>
        <w:t>7</w:t>
      </w:r>
      <w:r w:rsidR="00445F70" w:rsidRPr="00EF16E5">
        <w:rPr>
          <w:rFonts w:ascii="Tahoma" w:hAnsi="Tahoma" w:cs="Tahoma"/>
          <w:sz w:val="20"/>
          <w:szCs w:val="20"/>
        </w:rPr>
        <w:t xml:space="preserve"> year</w:t>
      </w:r>
      <w:proofErr w:type="gramEnd"/>
      <w:r w:rsidR="00445F70" w:rsidRPr="00EF16E5">
        <w:rPr>
          <w:rFonts w:ascii="Tahoma" w:hAnsi="Tahoma" w:cs="Tahoma"/>
          <w:sz w:val="20"/>
          <w:szCs w:val="20"/>
        </w:rPr>
        <w:t xml:space="preserve"> period. </w:t>
      </w:r>
    </w:p>
    <w:p w14:paraId="25C5BE61" w14:textId="77777777" w:rsidR="00445F70" w:rsidRPr="00EF16E5" w:rsidRDefault="00445F70" w:rsidP="00445F70">
      <w:pPr>
        <w:rPr>
          <w:rFonts w:ascii="Tahoma" w:hAnsi="Tahoma" w:cs="Tahoma"/>
          <w:sz w:val="20"/>
          <w:szCs w:val="20"/>
        </w:rPr>
      </w:pPr>
    </w:p>
    <w:p w14:paraId="6B3D2172" w14:textId="07A1E42F" w:rsidR="00445F70" w:rsidRDefault="00445F70" w:rsidP="00445F70">
      <w:pPr>
        <w:rPr>
          <w:rFonts w:ascii="Tahoma" w:hAnsi="Tahoma" w:cs="Tahoma"/>
          <w:b/>
          <w:sz w:val="20"/>
          <w:szCs w:val="20"/>
        </w:rPr>
      </w:pPr>
      <w:r w:rsidRPr="00EF16E5">
        <w:rPr>
          <w:rFonts w:ascii="Tahoma" w:hAnsi="Tahoma" w:cs="Tahoma"/>
          <w:b/>
          <w:sz w:val="20"/>
          <w:szCs w:val="20"/>
        </w:rPr>
        <w:t xml:space="preserve">Costs are to be submitted in </w:t>
      </w:r>
      <w:bookmarkStart w:id="222" w:name="_BPDCI_146"/>
      <w:r w:rsidRPr="00EF16E5">
        <w:rPr>
          <w:rFonts w:ascii="Tahoma" w:hAnsi="Tahoma" w:cs="Tahoma"/>
          <w:b/>
          <w:sz w:val="20"/>
          <w:szCs w:val="20"/>
        </w:rPr>
        <w:t xml:space="preserve">the </w:t>
      </w:r>
      <w:bookmarkEnd w:id="222"/>
      <w:proofErr w:type="gramStart"/>
      <w:r w:rsidRPr="00EF16E5">
        <w:rPr>
          <w:rFonts w:ascii="Tahoma" w:hAnsi="Tahoma" w:cs="Tahoma"/>
          <w:b/>
          <w:sz w:val="20"/>
          <w:szCs w:val="20"/>
        </w:rPr>
        <w:t xml:space="preserve">Format </w:t>
      </w:r>
      <w:r w:rsidR="001D4F16">
        <w:rPr>
          <w:rFonts w:ascii="Tahoma" w:hAnsi="Tahoma" w:cs="Tahoma"/>
          <w:b/>
          <w:sz w:val="20"/>
          <w:szCs w:val="20"/>
        </w:rPr>
        <w:t xml:space="preserve"> requested</w:t>
      </w:r>
      <w:proofErr w:type="gramEnd"/>
      <w:r w:rsidR="001D4F16">
        <w:rPr>
          <w:rFonts w:ascii="Tahoma" w:hAnsi="Tahoma" w:cs="Tahoma"/>
          <w:b/>
          <w:sz w:val="20"/>
          <w:szCs w:val="20"/>
        </w:rPr>
        <w:t xml:space="preserve"> in </w:t>
      </w:r>
      <w:r w:rsidRPr="00EF16E5">
        <w:rPr>
          <w:rFonts w:ascii="Tahoma" w:hAnsi="Tahoma" w:cs="Tahoma"/>
          <w:b/>
          <w:sz w:val="20"/>
          <w:szCs w:val="20"/>
        </w:rPr>
        <w:t>of</w:t>
      </w:r>
      <w:r w:rsidR="002F4054">
        <w:rPr>
          <w:rFonts w:ascii="Tahoma" w:hAnsi="Tahoma" w:cs="Tahoma"/>
          <w:b/>
          <w:sz w:val="20"/>
          <w:szCs w:val="20"/>
        </w:rPr>
        <w:t xml:space="preserve"> 003</w:t>
      </w:r>
      <w:r w:rsidRPr="00EF16E5">
        <w:rPr>
          <w:rFonts w:ascii="Tahoma" w:hAnsi="Tahoma" w:cs="Tahoma"/>
          <w:b/>
          <w:sz w:val="20"/>
          <w:szCs w:val="20"/>
        </w:rPr>
        <w:t xml:space="preserve"> </w:t>
      </w:r>
      <w:r w:rsidR="002F4054">
        <w:rPr>
          <w:rFonts w:ascii="Tahoma" w:hAnsi="Tahoma" w:cs="Tahoma"/>
          <w:b/>
          <w:sz w:val="20"/>
          <w:szCs w:val="20"/>
        </w:rPr>
        <w:t>Compulsory Pricing Schedule</w:t>
      </w:r>
    </w:p>
    <w:p w14:paraId="2ADD74D8" w14:textId="77777777" w:rsidR="002F4054" w:rsidRPr="00EF16E5" w:rsidRDefault="002F4054" w:rsidP="00445F70">
      <w:pPr>
        <w:rPr>
          <w:rFonts w:ascii="Tahoma" w:hAnsi="Tahoma" w:cs="Tahoma"/>
          <w:sz w:val="20"/>
          <w:szCs w:val="20"/>
        </w:rPr>
      </w:pPr>
    </w:p>
    <w:p w14:paraId="2339014F" w14:textId="55A504F8" w:rsidR="00445F70" w:rsidRPr="00EF16E5" w:rsidRDefault="00445F70" w:rsidP="00445F70">
      <w:pPr>
        <w:jc w:val="both"/>
        <w:rPr>
          <w:rFonts w:ascii="Tahoma" w:hAnsi="Tahoma" w:cs="Tahoma"/>
          <w:b/>
          <w:sz w:val="22"/>
          <w:szCs w:val="22"/>
        </w:rPr>
      </w:pPr>
      <w:r>
        <w:rPr>
          <w:rFonts w:ascii="Tahoma" w:hAnsi="Tahoma" w:cs="Tahoma"/>
          <w:sz w:val="20"/>
          <w:szCs w:val="20"/>
        </w:rPr>
        <w:t>The Hospital is seeking one</w:t>
      </w:r>
      <w:r w:rsidRPr="00EF16E5">
        <w:rPr>
          <w:rFonts w:ascii="Tahoma" w:hAnsi="Tahoma" w:cs="Tahoma"/>
          <w:sz w:val="20"/>
          <w:szCs w:val="20"/>
        </w:rPr>
        <w:t xml:space="preserve"> financial </w:t>
      </w:r>
      <w:proofErr w:type="gramStart"/>
      <w:r w:rsidRPr="00EF16E5">
        <w:rPr>
          <w:rFonts w:ascii="Tahoma" w:hAnsi="Tahoma" w:cs="Tahoma"/>
          <w:sz w:val="20"/>
          <w:szCs w:val="20"/>
        </w:rPr>
        <w:t>option  –</w:t>
      </w:r>
      <w:proofErr w:type="gramEnd"/>
      <w:r w:rsidR="002F4054">
        <w:rPr>
          <w:rFonts w:ascii="Tahoma" w:hAnsi="Tahoma" w:cs="Tahoma"/>
          <w:sz w:val="20"/>
          <w:szCs w:val="20"/>
        </w:rPr>
        <w:t xml:space="preserve">Reagent Purchase </w:t>
      </w:r>
      <w:r>
        <w:rPr>
          <w:rFonts w:ascii="Tahoma" w:hAnsi="Tahoma" w:cs="Tahoma"/>
          <w:sz w:val="20"/>
          <w:szCs w:val="20"/>
        </w:rPr>
        <w:t xml:space="preserve"> to include all required reagents</w:t>
      </w:r>
      <w:r w:rsidR="00446446">
        <w:rPr>
          <w:rFonts w:ascii="Tahoma" w:hAnsi="Tahoma" w:cs="Tahoma"/>
          <w:sz w:val="20"/>
          <w:szCs w:val="20"/>
        </w:rPr>
        <w:t xml:space="preserve"> </w:t>
      </w:r>
      <w:r>
        <w:rPr>
          <w:rFonts w:ascii="Tahoma" w:hAnsi="Tahoma" w:cs="Tahoma"/>
          <w:sz w:val="20"/>
          <w:szCs w:val="20"/>
        </w:rPr>
        <w:t>and support</w:t>
      </w:r>
    </w:p>
    <w:p w14:paraId="5CF406F1" w14:textId="77777777" w:rsidR="00445F70" w:rsidRPr="00EF16E5" w:rsidRDefault="00445F70" w:rsidP="00445F70">
      <w:pPr>
        <w:jc w:val="both"/>
        <w:rPr>
          <w:rFonts w:ascii="Tahoma" w:hAnsi="Tahoma" w:cs="Tahoma"/>
          <w:bCs/>
          <w:sz w:val="20"/>
          <w:szCs w:val="20"/>
        </w:rPr>
      </w:pPr>
    </w:p>
    <w:p w14:paraId="2F4F8929" w14:textId="77777777" w:rsidR="00445F70" w:rsidRPr="00EF16E5" w:rsidRDefault="00445F70" w:rsidP="00445F70">
      <w:pPr>
        <w:pStyle w:val="BodyText"/>
        <w:ind w:left="360"/>
        <w:jc w:val="both"/>
        <w:rPr>
          <w:rFonts w:ascii="Tahoma" w:hAnsi="Tahoma" w:cs="Tahoma"/>
          <w:b w:val="0"/>
          <w:sz w:val="20"/>
        </w:rPr>
      </w:pPr>
      <w:r w:rsidRPr="00EF16E5">
        <w:rPr>
          <w:rFonts w:ascii="Tahoma" w:hAnsi="Tahoma" w:cs="Tahoma"/>
          <w:b w:val="0"/>
          <w:sz w:val="20"/>
        </w:rPr>
        <w:t xml:space="preserve">  </w:t>
      </w:r>
    </w:p>
    <w:p w14:paraId="0AC78515" w14:textId="18E71F7B" w:rsidR="006D0DB2" w:rsidRPr="00F55029" w:rsidRDefault="006D0DB2" w:rsidP="006D0DB2">
      <w:pPr>
        <w:jc w:val="both"/>
        <w:rPr>
          <w:rFonts w:ascii="Tahoma" w:hAnsi="Tahoma" w:cs="Tahoma"/>
          <w:b/>
          <w:sz w:val="22"/>
          <w:szCs w:val="22"/>
        </w:rPr>
      </w:pPr>
      <w:r>
        <w:rPr>
          <w:rFonts w:ascii="Tahoma" w:hAnsi="Tahoma" w:cs="Tahoma"/>
          <w:b/>
          <w:sz w:val="22"/>
          <w:szCs w:val="22"/>
        </w:rPr>
        <w:t>ii)</w:t>
      </w:r>
      <w:r w:rsidRPr="00F55029">
        <w:rPr>
          <w:rFonts w:ascii="Tahoma" w:hAnsi="Tahoma" w:cs="Tahoma"/>
          <w:b/>
          <w:sz w:val="22"/>
          <w:szCs w:val="22"/>
        </w:rPr>
        <w:t>. Reagent Rental</w:t>
      </w:r>
      <w:r>
        <w:rPr>
          <w:rFonts w:ascii="Tahoma" w:hAnsi="Tahoma" w:cs="Tahoma"/>
          <w:b/>
          <w:sz w:val="22"/>
          <w:szCs w:val="22"/>
        </w:rPr>
        <w:t xml:space="preserve"> Purchase </w:t>
      </w:r>
    </w:p>
    <w:p w14:paraId="23493EB6" w14:textId="77777777" w:rsidR="006D0DB2" w:rsidRPr="000E7F4A" w:rsidRDefault="006D0DB2" w:rsidP="006D0DB2">
      <w:pPr>
        <w:pStyle w:val="BodyText"/>
        <w:jc w:val="both"/>
        <w:rPr>
          <w:rFonts w:ascii="Tahoma" w:hAnsi="Tahoma" w:cs="Tahoma"/>
          <w:b w:val="0"/>
          <w:sz w:val="20"/>
        </w:rPr>
      </w:pPr>
      <w:r w:rsidRPr="00417609">
        <w:rPr>
          <w:rFonts w:ascii="Tahoma" w:hAnsi="Tahoma" w:cs="Tahoma"/>
          <w:b w:val="0"/>
          <w:sz w:val="20"/>
        </w:rPr>
        <w:t>The name, manufacturer and full descriptio</w:t>
      </w:r>
      <w:r>
        <w:rPr>
          <w:rFonts w:ascii="Tahoma" w:hAnsi="Tahoma" w:cs="Tahoma"/>
          <w:b w:val="0"/>
          <w:sz w:val="20"/>
        </w:rPr>
        <w:t xml:space="preserve">n of the equipment offered must be inserted in </w:t>
      </w:r>
      <w:r w:rsidRPr="00571787">
        <w:rPr>
          <w:rFonts w:ascii="Tahoma" w:hAnsi="Tahoma" w:cs="Tahoma"/>
          <w:bCs/>
          <w:sz w:val="20"/>
        </w:rPr>
        <w:t xml:space="preserve">003 Compulsory Price Schedule for the Provision of </w:t>
      </w:r>
      <w:r>
        <w:rPr>
          <w:rFonts w:ascii="Tahoma" w:hAnsi="Tahoma" w:cs="Tahoma"/>
          <w:bCs/>
          <w:sz w:val="20"/>
        </w:rPr>
        <w:t xml:space="preserve">a Coagulation Analytical Platform </w:t>
      </w:r>
      <w:r>
        <w:rPr>
          <w:rFonts w:ascii="Tahoma" w:hAnsi="Tahoma" w:cs="Tahoma"/>
          <w:b w:val="0"/>
          <w:bCs/>
          <w:sz w:val="20"/>
        </w:rPr>
        <w:t>including:</w:t>
      </w:r>
    </w:p>
    <w:p w14:paraId="4BF79BEA" w14:textId="77777777" w:rsidR="006D0DB2" w:rsidRDefault="006D0DB2" w:rsidP="00610DFA">
      <w:pPr>
        <w:pStyle w:val="BodyText"/>
        <w:numPr>
          <w:ilvl w:val="0"/>
          <w:numId w:val="27"/>
        </w:numPr>
        <w:ind w:left="714" w:hanging="357"/>
        <w:jc w:val="both"/>
        <w:rPr>
          <w:rFonts w:ascii="Tahoma" w:hAnsi="Tahoma" w:cs="Tahoma"/>
          <w:b w:val="0"/>
          <w:sz w:val="20"/>
        </w:rPr>
      </w:pPr>
      <w:r>
        <w:rPr>
          <w:rFonts w:ascii="Tahoma" w:hAnsi="Tahoma" w:cs="Tahoma"/>
          <w:b w:val="0"/>
          <w:sz w:val="20"/>
        </w:rPr>
        <w:t xml:space="preserve">The rental cost </w:t>
      </w:r>
      <w:r w:rsidRPr="00417609">
        <w:rPr>
          <w:rFonts w:ascii="Tahoma" w:hAnsi="Tahoma" w:cs="Tahoma"/>
          <w:b w:val="0"/>
          <w:sz w:val="20"/>
        </w:rPr>
        <w:t>of equipment pro</w:t>
      </w:r>
      <w:r>
        <w:rPr>
          <w:rFonts w:ascii="Tahoma" w:hAnsi="Tahoma" w:cs="Tahoma"/>
          <w:b w:val="0"/>
          <w:sz w:val="20"/>
        </w:rPr>
        <w:t>posed and</w:t>
      </w:r>
      <w:r w:rsidRPr="0089354E">
        <w:rPr>
          <w:rFonts w:ascii="Tahoma" w:hAnsi="Tahoma" w:cs="Tahoma"/>
          <w:sz w:val="20"/>
        </w:rPr>
        <w:t xml:space="preserve"> </w:t>
      </w:r>
      <w:r w:rsidRPr="00522246">
        <w:rPr>
          <w:rFonts w:ascii="Tahoma" w:hAnsi="Tahoma" w:cs="Tahoma"/>
          <w:b w:val="0"/>
          <w:sz w:val="20"/>
        </w:rPr>
        <w:t>all associated accessories</w:t>
      </w:r>
      <w:r>
        <w:rPr>
          <w:rFonts w:ascii="Tahoma" w:hAnsi="Tahoma" w:cs="Tahoma"/>
          <w:b w:val="0"/>
          <w:sz w:val="20"/>
        </w:rPr>
        <w:t xml:space="preserve">.  </w:t>
      </w:r>
    </w:p>
    <w:p w14:paraId="75254B01" w14:textId="77777777" w:rsidR="006D0DB2" w:rsidRPr="00C0797F" w:rsidRDefault="006D0DB2" w:rsidP="00610DFA">
      <w:pPr>
        <w:pStyle w:val="BodyText"/>
        <w:numPr>
          <w:ilvl w:val="0"/>
          <w:numId w:val="27"/>
        </w:numPr>
        <w:ind w:left="714" w:hanging="357"/>
        <w:jc w:val="both"/>
        <w:rPr>
          <w:rFonts w:ascii="Tahoma" w:hAnsi="Tahoma" w:cs="Tahoma"/>
          <w:b w:val="0"/>
          <w:sz w:val="20"/>
        </w:rPr>
      </w:pPr>
      <w:r>
        <w:rPr>
          <w:rFonts w:ascii="Tahoma" w:hAnsi="Tahoma" w:cs="Tahoma"/>
          <w:b w:val="0"/>
          <w:sz w:val="20"/>
          <w:lang w:val="en-GB"/>
        </w:rPr>
        <w:lastRenderedPageBreak/>
        <w:t>Direct and indirect rental costs associated with</w:t>
      </w:r>
      <w:r w:rsidRPr="00C0797F">
        <w:rPr>
          <w:rFonts w:ascii="Tahoma" w:hAnsi="Tahoma" w:cs="Tahoma"/>
          <w:b w:val="0"/>
          <w:sz w:val="20"/>
          <w:lang w:val="en-GB"/>
        </w:rPr>
        <w:t xml:space="preserve"> initial installation costs, if applicable </w:t>
      </w:r>
      <w:r>
        <w:rPr>
          <w:rFonts w:ascii="Tahoma" w:hAnsi="Tahoma" w:cs="Tahoma"/>
          <w:b w:val="0"/>
          <w:sz w:val="20"/>
          <w:lang w:val="en-GB"/>
        </w:rPr>
        <w:t xml:space="preserve">minor construction costs </w:t>
      </w:r>
      <w:r w:rsidRPr="00C0797F">
        <w:rPr>
          <w:rFonts w:ascii="Tahoma" w:hAnsi="Tahoma" w:cs="Tahoma"/>
          <w:b w:val="0"/>
          <w:sz w:val="20"/>
          <w:lang w:val="en-GB"/>
        </w:rPr>
        <w:t>and any other costs associated with the ownership of the equipment.</w:t>
      </w:r>
    </w:p>
    <w:p w14:paraId="32BB4DE4" w14:textId="77777777" w:rsidR="006D0DB2" w:rsidRPr="000E7F4A" w:rsidRDefault="006D0DB2" w:rsidP="00610DFA">
      <w:pPr>
        <w:pStyle w:val="BodyText"/>
        <w:numPr>
          <w:ilvl w:val="0"/>
          <w:numId w:val="30"/>
        </w:numPr>
        <w:jc w:val="both"/>
        <w:rPr>
          <w:rFonts w:ascii="Tahoma" w:hAnsi="Tahoma" w:cs="Tahoma"/>
          <w:b w:val="0"/>
          <w:sz w:val="20"/>
        </w:rPr>
      </w:pPr>
      <w:r>
        <w:rPr>
          <w:rFonts w:ascii="Tahoma" w:hAnsi="Tahoma" w:cs="Tahoma"/>
          <w:b w:val="0"/>
          <w:sz w:val="20"/>
        </w:rPr>
        <w:t>Rental costs</w:t>
      </w:r>
      <w:r w:rsidRPr="00417609">
        <w:rPr>
          <w:rFonts w:ascii="Tahoma" w:hAnsi="Tahoma" w:cs="Tahoma"/>
          <w:b w:val="0"/>
          <w:sz w:val="20"/>
        </w:rPr>
        <w:t xml:space="preserve"> requ</w:t>
      </w:r>
      <w:r>
        <w:rPr>
          <w:rFonts w:ascii="Tahoma" w:hAnsi="Tahoma" w:cs="Tahoma"/>
          <w:b w:val="0"/>
          <w:sz w:val="20"/>
        </w:rPr>
        <w:t xml:space="preserve">ired for use of the including </w:t>
      </w:r>
      <w:r w:rsidRPr="000E7F4A">
        <w:rPr>
          <w:rFonts w:ascii="Tahoma" w:hAnsi="Tahoma" w:cs="Tahoma"/>
          <w:b w:val="0"/>
          <w:sz w:val="20"/>
        </w:rPr>
        <w:t xml:space="preserve">Analyser-associated </w:t>
      </w:r>
      <w:r>
        <w:rPr>
          <w:rFonts w:ascii="Tahoma" w:hAnsi="Tahoma" w:cs="Tahoma"/>
          <w:b w:val="0"/>
          <w:sz w:val="20"/>
        </w:rPr>
        <w:t>IT equipment</w:t>
      </w:r>
      <w:r w:rsidRPr="000E7F4A">
        <w:rPr>
          <w:rFonts w:ascii="Tahoma" w:hAnsi="Tahoma" w:cs="Tahoma"/>
          <w:b w:val="0"/>
          <w:sz w:val="20"/>
        </w:rPr>
        <w:t xml:space="preserve">, </w:t>
      </w:r>
      <w:r>
        <w:rPr>
          <w:rFonts w:ascii="Tahoma" w:hAnsi="Tahoma" w:cs="Tahoma"/>
          <w:b w:val="0"/>
          <w:sz w:val="20"/>
        </w:rPr>
        <w:t xml:space="preserve">personal computers and / or </w:t>
      </w:r>
      <w:r w:rsidRPr="000E7F4A">
        <w:rPr>
          <w:rFonts w:ascii="Tahoma" w:hAnsi="Tahoma" w:cs="Tahoma"/>
          <w:b w:val="0"/>
          <w:sz w:val="20"/>
        </w:rPr>
        <w:t>p</w:t>
      </w:r>
      <w:r>
        <w:rPr>
          <w:rFonts w:ascii="Tahoma" w:hAnsi="Tahoma" w:cs="Tahoma"/>
          <w:b w:val="0"/>
          <w:sz w:val="20"/>
        </w:rPr>
        <w:t>rinters and ancillary equipment</w:t>
      </w:r>
      <w:r w:rsidRPr="000E7F4A">
        <w:rPr>
          <w:rFonts w:ascii="Tahoma" w:hAnsi="Tahoma" w:cs="Tahoma"/>
          <w:b w:val="0"/>
          <w:sz w:val="20"/>
        </w:rPr>
        <w:t>.</w:t>
      </w:r>
    </w:p>
    <w:p w14:paraId="56A7E64A" w14:textId="77777777" w:rsidR="006D0DB2" w:rsidRPr="00007D4F" w:rsidRDefault="006D0DB2" w:rsidP="00610DFA">
      <w:pPr>
        <w:pStyle w:val="BodyText"/>
        <w:numPr>
          <w:ilvl w:val="0"/>
          <w:numId w:val="31"/>
        </w:numPr>
        <w:jc w:val="both"/>
        <w:rPr>
          <w:rFonts w:ascii="Tahoma" w:hAnsi="Tahoma" w:cs="Tahoma"/>
          <w:b w:val="0"/>
          <w:sz w:val="20"/>
        </w:rPr>
      </w:pPr>
      <w:r>
        <w:rPr>
          <w:rFonts w:ascii="Tahoma" w:hAnsi="Tahoma" w:cs="Tahoma"/>
          <w:b w:val="0"/>
          <w:sz w:val="20"/>
        </w:rPr>
        <w:t>Software Data Manager and Interface costs to the CA</w:t>
      </w:r>
      <w:r w:rsidRPr="00007D4F">
        <w:rPr>
          <w:rFonts w:ascii="Tahoma" w:hAnsi="Tahoma" w:cs="Tahoma"/>
          <w:b w:val="0"/>
          <w:sz w:val="20"/>
        </w:rPr>
        <w:t xml:space="preserve"> Laboratory Info</w:t>
      </w:r>
      <w:r>
        <w:rPr>
          <w:rFonts w:ascii="Tahoma" w:hAnsi="Tahoma" w:cs="Tahoma"/>
          <w:b w:val="0"/>
          <w:sz w:val="20"/>
        </w:rPr>
        <w:t>rmation System. Any software upgrades must be included with</w:t>
      </w:r>
      <w:r w:rsidRPr="00007D4F">
        <w:rPr>
          <w:rFonts w:ascii="Tahoma" w:hAnsi="Tahoma" w:cs="Tahoma"/>
          <w:b w:val="0"/>
          <w:sz w:val="20"/>
        </w:rPr>
        <w:t xml:space="preserve"> </w:t>
      </w:r>
      <w:r>
        <w:rPr>
          <w:rFonts w:ascii="Tahoma" w:hAnsi="Tahoma" w:cs="Tahoma"/>
          <w:b w:val="0"/>
          <w:sz w:val="20"/>
        </w:rPr>
        <w:t>no additional costs for the duration of the contract period.</w:t>
      </w:r>
    </w:p>
    <w:p w14:paraId="023A8326" w14:textId="77777777" w:rsidR="006D0DB2" w:rsidRDefault="006D0DB2" w:rsidP="00610DFA">
      <w:pPr>
        <w:pStyle w:val="BodyText"/>
        <w:numPr>
          <w:ilvl w:val="0"/>
          <w:numId w:val="32"/>
        </w:numPr>
        <w:jc w:val="both"/>
        <w:rPr>
          <w:rFonts w:ascii="Tahoma" w:hAnsi="Tahoma" w:cs="Tahoma"/>
          <w:b w:val="0"/>
          <w:sz w:val="20"/>
        </w:rPr>
      </w:pPr>
      <w:r w:rsidRPr="00BE5E3C">
        <w:rPr>
          <w:rFonts w:ascii="Tahoma" w:hAnsi="Tahoma" w:cs="Tahoma"/>
          <w:b w:val="0"/>
          <w:sz w:val="20"/>
        </w:rPr>
        <w:t>Maintenance costs</w:t>
      </w:r>
      <w:r>
        <w:rPr>
          <w:rFonts w:ascii="Tahoma" w:hAnsi="Tahoma" w:cs="Tahoma"/>
          <w:sz w:val="20"/>
        </w:rPr>
        <w:t xml:space="preserve"> </w:t>
      </w:r>
      <w:r>
        <w:rPr>
          <w:rFonts w:ascii="Tahoma" w:hAnsi="Tahoma" w:cs="Tahoma"/>
          <w:b w:val="0"/>
          <w:sz w:val="20"/>
        </w:rPr>
        <w:t>with a</w:t>
      </w:r>
      <w:r w:rsidRPr="00417609">
        <w:rPr>
          <w:rFonts w:ascii="Tahoma" w:hAnsi="Tahoma" w:cs="Tahoma"/>
          <w:b w:val="0"/>
          <w:sz w:val="20"/>
        </w:rPr>
        <w:t xml:space="preserve"> minim</w:t>
      </w:r>
      <w:r>
        <w:rPr>
          <w:rFonts w:ascii="Tahoma" w:hAnsi="Tahoma" w:cs="Tahoma"/>
          <w:b w:val="0"/>
          <w:sz w:val="20"/>
        </w:rPr>
        <w:t xml:space="preserve">um of a </w:t>
      </w:r>
      <w:proofErr w:type="gramStart"/>
      <w:r>
        <w:rPr>
          <w:rFonts w:ascii="Tahoma" w:hAnsi="Tahoma" w:cs="Tahoma"/>
          <w:b w:val="0"/>
          <w:sz w:val="20"/>
        </w:rPr>
        <w:t>2</w:t>
      </w:r>
      <w:r w:rsidRPr="00417609">
        <w:rPr>
          <w:rFonts w:ascii="Tahoma" w:hAnsi="Tahoma" w:cs="Tahoma"/>
          <w:b w:val="0"/>
          <w:sz w:val="20"/>
        </w:rPr>
        <w:t xml:space="preserve"> year</w:t>
      </w:r>
      <w:proofErr w:type="gramEnd"/>
      <w:r w:rsidRPr="00417609">
        <w:rPr>
          <w:rFonts w:ascii="Tahoma" w:hAnsi="Tahoma" w:cs="Tahoma"/>
          <w:b w:val="0"/>
          <w:sz w:val="20"/>
        </w:rPr>
        <w:t xml:space="preserve"> warranty must </w:t>
      </w:r>
      <w:r>
        <w:rPr>
          <w:rFonts w:ascii="Tahoma" w:hAnsi="Tahoma" w:cs="Tahoma"/>
          <w:b w:val="0"/>
          <w:sz w:val="20"/>
        </w:rPr>
        <w:t xml:space="preserve">be provided. </w:t>
      </w:r>
      <w:r w:rsidRPr="00417609">
        <w:rPr>
          <w:rFonts w:ascii="Tahoma" w:hAnsi="Tahoma" w:cs="Tahoma"/>
          <w:b w:val="0"/>
          <w:sz w:val="20"/>
        </w:rPr>
        <w:t xml:space="preserve">Extended warranties can be offered and </w:t>
      </w:r>
      <w:r w:rsidRPr="00B86569">
        <w:rPr>
          <w:rFonts w:ascii="Tahoma" w:hAnsi="Tahoma" w:cs="Tahoma"/>
          <w:sz w:val="20"/>
        </w:rPr>
        <w:t>will be accounted</w:t>
      </w:r>
      <w:r>
        <w:rPr>
          <w:rFonts w:ascii="Tahoma" w:hAnsi="Tahoma" w:cs="Tahoma"/>
          <w:b w:val="0"/>
          <w:sz w:val="20"/>
        </w:rPr>
        <w:t xml:space="preserve"> for in the cost analysis. A fixed </w:t>
      </w:r>
      <w:r w:rsidRPr="000E7F4A">
        <w:rPr>
          <w:rFonts w:ascii="Tahoma" w:hAnsi="Tahoma" w:cs="Tahoma"/>
          <w:b w:val="0"/>
          <w:sz w:val="20"/>
        </w:rPr>
        <w:t>Comprehensive maintenance</w:t>
      </w:r>
      <w:r>
        <w:rPr>
          <w:rFonts w:ascii="Tahoma" w:hAnsi="Tahoma" w:cs="Tahoma"/>
          <w:b w:val="0"/>
          <w:sz w:val="20"/>
        </w:rPr>
        <w:t xml:space="preserve"> package must be offered for the contract duration period. F</w:t>
      </w:r>
      <w:r w:rsidRPr="000E7F4A">
        <w:rPr>
          <w:rFonts w:ascii="Tahoma" w:hAnsi="Tahoma" w:cs="Tahoma"/>
          <w:b w:val="0"/>
          <w:sz w:val="20"/>
        </w:rPr>
        <w:t>ixed annual cost</w:t>
      </w:r>
      <w:r>
        <w:rPr>
          <w:rFonts w:ascii="Tahoma" w:hAnsi="Tahoma" w:cs="Tahoma"/>
          <w:b w:val="0"/>
          <w:sz w:val="20"/>
        </w:rPr>
        <w:t>(s)</w:t>
      </w:r>
      <w:r w:rsidRPr="000E7F4A">
        <w:rPr>
          <w:rFonts w:ascii="Tahoma" w:hAnsi="Tahoma" w:cs="Tahoma"/>
          <w:b w:val="0"/>
          <w:sz w:val="20"/>
        </w:rPr>
        <w:t xml:space="preserve"> must include </w:t>
      </w:r>
      <w:r>
        <w:rPr>
          <w:rFonts w:ascii="Tahoma" w:hAnsi="Tahoma" w:cs="Tahoma"/>
          <w:b w:val="0"/>
          <w:sz w:val="20"/>
        </w:rPr>
        <w:t>comprehensive maintenance including as part of the comprehensive service contract.</w:t>
      </w:r>
    </w:p>
    <w:p w14:paraId="19C5E940" w14:textId="77777777" w:rsidR="006D0DB2" w:rsidRDefault="006D0DB2" w:rsidP="00610DFA">
      <w:pPr>
        <w:pStyle w:val="BodyText"/>
        <w:numPr>
          <w:ilvl w:val="1"/>
          <w:numId w:val="33"/>
        </w:numPr>
        <w:jc w:val="both"/>
        <w:rPr>
          <w:rFonts w:ascii="Tahoma" w:hAnsi="Tahoma" w:cs="Tahoma"/>
          <w:b w:val="0"/>
          <w:sz w:val="20"/>
        </w:rPr>
      </w:pPr>
      <w:r>
        <w:rPr>
          <w:rFonts w:ascii="Tahoma" w:hAnsi="Tahoma" w:cs="Tahoma"/>
          <w:b w:val="0"/>
          <w:sz w:val="20"/>
        </w:rPr>
        <w:t>Labour costs including spare parts</w:t>
      </w:r>
    </w:p>
    <w:p w14:paraId="589208AE" w14:textId="77777777" w:rsidR="006D0DB2" w:rsidRDefault="006D0DB2" w:rsidP="00610DFA">
      <w:pPr>
        <w:pStyle w:val="BodyText"/>
        <w:numPr>
          <w:ilvl w:val="1"/>
          <w:numId w:val="33"/>
        </w:numPr>
        <w:jc w:val="both"/>
        <w:rPr>
          <w:rFonts w:ascii="Tahoma" w:hAnsi="Tahoma" w:cs="Tahoma"/>
          <w:b w:val="0"/>
          <w:sz w:val="20"/>
        </w:rPr>
      </w:pPr>
      <w:r>
        <w:rPr>
          <w:rFonts w:ascii="Tahoma" w:hAnsi="Tahoma" w:cs="Tahoma"/>
          <w:b w:val="0"/>
          <w:sz w:val="20"/>
        </w:rPr>
        <w:t>Fixed annual costs shall include unlimited emergency visits</w:t>
      </w:r>
    </w:p>
    <w:p w14:paraId="7563D02D" w14:textId="77777777" w:rsidR="006D0DB2" w:rsidRDefault="006D0DB2" w:rsidP="00610DFA">
      <w:pPr>
        <w:pStyle w:val="BodyText"/>
        <w:numPr>
          <w:ilvl w:val="1"/>
          <w:numId w:val="33"/>
        </w:numPr>
        <w:jc w:val="both"/>
        <w:rPr>
          <w:rFonts w:ascii="Tahoma" w:hAnsi="Tahoma" w:cs="Tahoma"/>
          <w:b w:val="0"/>
          <w:sz w:val="20"/>
        </w:rPr>
      </w:pPr>
      <w:r>
        <w:rPr>
          <w:rFonts w:ascii="Tahoma" w:hAnsi="Tahoma" w:cs="Tahoma"/>
          <w:b w:val="0"/>
          <w:sz w:val="20"/>
        </w:rPr>
        <w:t>Sample processor repairs</w:t>
      </w:r>
    </w:p>
    <w:p w14:paraId="11364DCE" w14:textId="77777777" w:rsidR="006D0DB2" w:rsidRDefault="006D0DB2" w:rsidP="00610DFA">
      <w:pPr>
        <w:pStyle w:val="BodyText"/>
        <w:numPr>
          <w:ilvl w:val="1"/>
          <w:numId w:val="33"/>
        </w:numPr>
        <w:jc w:val="both"/>
        <w:rPr>
          <w:rFonts w:ascii="Tahoma" w:hAnsi="Tahoma" w:cs="Tahoma"/>
          <w:b w:val="0"/>
          <w:sz w:val="20"/>
        </w:rPr>
      </w:pPr>
      <w:r>
        <w:rPr>
          <w:rFonts w:ascii="Tahoma" w:hAnsi="Tahoma" w:cs="Tahoma"/>
          <w:b w:val="0"/>
          <w:sz w:val="20"/>
        </w:rPr>
        <w:t>Computer repair services</w:t>
      </w:r>
    </w:p>
    <w:p w14:paraId="6B538A43" w14:textId="77777777" w:rsidR="006D0DB2" w:rsidRPr="001107E8" w:rsidRDefault="006D0DB2" w:rsidP="00610DFA">
      <w:pPr>
        <w:pStyle w:val="BodyText"/>
        <w:numPr>
          <w:ilvl w:val="1"/>
          <w:numId w:val="33"/>
        </w:numPr>
        <w:jc w:val="both"/>
        <w:rPr>
          <w:rFonts w:ascii="Tahoma" w:hAnsi="Tahoma" w:cs="Tahoma"/>
          <w:b w:val="0"/>
          <w:sz w:val="20"/>
        </w:rPr>
      </w:pPr>
      <w:r w:rsidRPr="001107E8">
        <w:rPr>
          <w:rFonts w:ascii="Tahoma" w:hAnsi="Tahoma" w:cs="Tahoma"/>
          <w:b w:val="0"/>
          <w:sz w:val="20"/>
        </w:rPr>
        <w:t xml:space="preserve">Engineering upgrades </w:t>
      </w:r>
    </w:p>
    <w:p w14:paraId="7EEC0F8B" w14:textId="77777777" w:rsidR="006D0DB2" w:rsidRPr="001107E8" w:rsidRDefault="006D0DB2" w:rsidP="00610DFA">
      <w:pPr>
        <w:pStyle w:val="BodyText"/>
        <w:numPr>
          <w:ilvl w:val="1"/>
          <w:numId w:val="33"/>
        </w:numPr>
        <w:jc w:val="both"/>
        <w:rPr>
          <w:rFonts w:ascii="Tahoma" w:hAnsi="Tahoma" w:cs="Tahoma"/>
          <w:b w:val="0"/>
          <w:sz w:val="20"/>
        </w:rPr>
      </w:pPr>
      <w:r w:rsidRPr="001107E8">
        <w:rPr>
          <w:rFonts w:ascii="Tahoma" w:hAnsi="Tahoma" w:cs="Tahoma"/>
          <w:b w:val="0"/>
          <w:sz w:val="20"/>
        </w:rPr>
        <w:t>Software maintenance and any required upgrade including security updates.</w:t>
      </w:r>
    </w:p>
    <w:p w14:paraId="411D3438" w14:textId="77777777" w:rsidR="006D0DB2" w:rsidRPr="001107E8" w:rsidRDefault="006D0DB2" w:rsidP="00610DFA">
      <w:pPr>
        <w:pStyle w:val="BodyText"/>
        <w:numPr>
          <w:ilvl w:val="1"/>
          <w:numId w:val="33"/>
        </w:numPr>
        <w:jc w:val="both"/>
        <w:rPr>
          <w:rFonts w:ascii="Tahoma" w:hAnsi="Tahoma" w:cs="Tahoma"/>
          <w:b w:val="0"/>
          <w:sz w:val="20"/>
        </w:rPr>
      </w:pPr>
      <w:r w:rsidRPr="001107E8">
        <w:rPr>
          <w:rFonts w:ascii="Tahoma" w:hAnsi="Tahoma" w:cs="Tahoma"/>
          <w:b w:val="0"/>
          <w:sz w:val="20"/>
        </w:rPr>
        <w:t>IT connectivity and IT support services</w:t>
      </w:r>
    </w:p>
    <w:p w14:paraId="18691167" w14:textId="77777777" w:rsidR="006D0DB2" w:rsidRDefault="006D0DB2" w:rsidP="00610DFA">
      <w:pPr>
        <w:pStyle w:val="BodyText"/>
        <w:numPr>
          <w:ilvl w:val="1"/>
          <w:numId w:val="33"/>
        </w:numPr>
        <w:jc w:val="both"/>
        <w:rPr>
          <w:rFonts w:ascii="Tahoma" w:hAnsi="Tahoma" w:cs="Tahoma"/>
          <w:b w:val="0"/>
          <w:sz w:val="20"/>
        </w:rPr>
      </w:pPr>
      <w:r w:rsidRPr="000E7F4A">
        <w:rPr>
          <w:rFonts w:ascii="Tahoma" w:hAnsi="Tahoma" w:cs="Tahoma"/>
          <w:b w:val="0"/>
          <w:sz w:val="20"/>
        </w:rPr>
        <w:t>Product safet</w:t>
      </w:r>
      <w:r>
        <w:rPr>
          <w:rFonts w:ascii="Tahoma" w:hAnsi="Tahoma" w:cs="Tahoma"/>
          <w:b w:val="0"/>
          <w:sz w:val="20"/>
        </w:rPr>
        <w:t>y updates</w:t>
      </w:r>
      <w:r w:rsidRPr="000E7F4A">
        <w:rPr>
          <w:rFonts w:ascii="Tahoma" w:hAnsi="Tahoma" w:cs="Tahoma"/>
          <w:b w:val="0"/>
          <w:sz w:val="20"/>
        </w:rPr>
        <w:t xml:space="preserve"> </w:t>
      </w:r>
    </w:p>
    <w:p w14:paraId="11CD53B8" w14:textId="77777777" w:rsidR="006D0DB2" w:rsidRPr="00417609" w:rsidRDefault="006D0DB2" w:rsidP="00610DFA">
      <w:pPr>
        <w:pStyle w:val="BodyText"/>
        <w:numPr>
          <w:ilvl w:val="0"/>
          <w:numId w:val="34"/>
        </w:numPr>
        <w:jc w:val="both"/>
        <w:rPr>
          <w:rFonts w:ascii="Tahoma" w:hAnsi="Tahoma" w:cs="Tahoma"/>
          <w:b w:val="0"/>
          <w:sz w:val="20"/>
        </w:rPr>
      </w:pPr>
      <w:r w:rsidRPr="0027038B">
        <w:rPr>
          <w:rFonts w:ascii="Tahoma" w:hAnsi="Tahoma" w:cs="Tahoma"/>
          <w:b w:val="0"/>
          <w:sz w:val="20"/>
        </w:rPr>
        <w:t>R</w:t>
      </w:r>
      <w:r w:rsidRPr="00417609">
        <w:rPr>
          <w:rFonts w:ascii="Tahoma" w:hAnsi="Tahoma" w:cs="Tahoma"/>
          <w:b w:val="0"/>
          <w:sz w:val="20"/>
        </w:rPr>
        <w:t>eagent</w:t>
      </w:r>
      <w:r>
        <w:rPr>
          <w:rFonts w:ascii="Tahoma" w:hAnsi="Tahoma" w:cs="Tahoma"/>
          <w:b w:val="0"/>
          <w:sz w:val="20"/>
        </w:rPr>
        <w:t xml:space="preserve"> and </w:t>
      </w:r>
      <w:r w:rsidRPr="00417609">
        <w:rPr>
          <w:rFonts w:ascii="Tahoma" w:hAnsi="Tahoma" w:cs="Tahoma"/>
          <w:b w:val="0"/>
          <w:sz w:val="20"/>
        </w:rPr>
        <w:t>consumable</w:t>
      </w:r>
      <w:r>
        <w:rPr>
          <w:rFonts w:ascii="Tahoma" w:hAnsi="Tahoma" w:cs="Tahoma"/>
          <w:b w:val="0"/>
          <w:sz w:val="20"/>
        </w:rPr>
        <w:t xml:space="preserve"> costs based on volumes</w:t>
      </w:r>
      <w:r w:rsidRPr="00417609">
        <w:rPr>
          <w:rFonts w:ascii="Tahoma" w:hAnsi="Tahoma" w:cs="Tahoma"/>
          <w:b w:val="0"/>
          <w:sz w:val="20"/>
        </w:rPr>
        <w:t xml:space="preserve"> currently in use for automated coagulation</w:t>
      </w:r>
      <w:r>
        <w:rPr>
          <w:rFonts w:ascii="Tahoma" w:hAnsi="Tahoma" w:cs="Tahoma"/>
          <w:b w:val="0"/>
          <w:sz w:val="20"/>
        </w:rPr>
        <w:t xml:space="preserve"> (taking into account the CA data provided)</w:t>
      </w:r>
      <w:r w:rsidRPr="00417609">
        <w:rPr>
          <w:rFonts w:ascii="Tahoma" w:hAnsi="Tahoma" w:cs="Tahoma"/>
          <w:b w:val="0"/>
          <w:sz w:val="20"/>
        </w:rPr>
        <w:t xml:space="preserve">.  </w:t>
      </w:r>
    </w:p>
    <w:p w14:paraId="0D116F45" w14:textId="1C9C2AF7" w:rsidR="006D0DB2" w:rsidRDefault="006D0DB2" w:rsidP="006D0DB2">
      <w:pPr>
        <w:pStyle w:val="BodyText"/>
        <w:jc w:val="both"/>
        <w:rPr>
          <w:rFonts w:ascii="Tahoma" w:hAnsi="Tahoma" w:cs="Tahoma"/>
          <w:b w:val="0"/>
          <w:sz w:val="20"/>
        </w:rPr>
      </w:pPr>
    </w:p>
    <w:p w14:paraId="2E2909FE" w14:textId="77711AF4" w:rsidR="006D0DB2" w:rsidRDefault="006D0DB2" w:rsidP="006D0DB2">
      <w:pPr>
        <w:pStyle w:val="BodyText"/>
        <w:jc w:val="both"/>
        <w:rPr>
          <w:rFonts w:ascii="Tahoma" w:hAnsi="Tahoma" w:cs="Tahoma"/>
          <w:b w:val="0"/>
          <w:sz w:val="20"/>
        </w:rPr>
      </w:pPr>
    </w:p>
    <w:p w14:paraId="0972A6C4" w14:textId="77777777" w:rsidR="006D0DB2" w:rsidRPr="006D0DB2" w:rsidRDefault="006D0DB2" w:rsidP="006D0DB2">
      <w:pPr>
        <w:rPr>
          <w:rFonts w:ascii="Tahoma" w:hAnsi="Tahoma" w:cs="Tahoma"/>
          <w:b/>
          <w:bCs/>
          <w:sz w:val="20"/>
          <w:szCs w:val="20"/>
        </w:rPr>
      </w:pPr>
      <w:r w:rsidRPr="006D0DB2">
        <w:rPr>
          <w:rFonts w:ascii="Tahoma" w:hAnsi="Tahoma" w:cs="Tahoma"/>
          <w:b/>
          <w:bCs/>
          <w:sz w:val="20"/>
          <w:szCs w:val="20"/>
        </w:rPr>
        <w:t>10.7.1 General Instructions</w:t>
      </w:r>
    </w:p>
    <w:p w14:paraId="0E746EEB" w14:textId="77777777" w:rsidR="006D0DB2" w:rsidRPr="006D0DB2" w:rsidRDefault="006D0DB2" w:rsidP="006D0DB2">
      <w:pPr>
        <w:jc w:val="both"/>
        <w:rPr>
          <w:rFonts w:ascii="Tahoma" w:hAnsi="Tahoma" w:cs="Tahoma"/>
          <w:bCs/>
          <w:sz w:val="20"/>
          <w:szCs w:val="20"/>
        </w:rPr>
      </w:pPr>
      <w:r w:rsidRPr="006D0DB2">
        <w:rPr>
          <w:rFonts w:ascii="Tahoma" w:hAnsi="Tahoma" w:cs="Tahoma"/>
          <w:bCs/>
          <w:sz w:val="20"/>
          <w:szCs w:val="20"/>
        </w:rPr>
        <w:t xml:space="preserve">Tenderers are responsible for devising their final financial proposals and should bear in mind the CA’s requirement to have certainty in relation to annual expenditure on </w:t>
      </w:r>
      <w:r w:rsidRPr="006D0DB2">
        <w:rPr>
          <w:rFonts w:ascii="Tahoma" w:hAnsi="Tahoma" w:cs="Tahoma"/>
          <w:b/>
          <w:bCs/>
          <w:sz w:val="20"/>
          <w:szCs w:val="20"/>
        </w:rPr>
        <w:t>coagulation analysers and diagnostic services</w:t>
      </w:r>
      <w:r w:rsidRPr="006D0DB2">
        <w:rPr>
          <w:rFonts w:ascii="Tahoma" w:hAnsi="Tahoma" w:cs="Tahoma"/>
          <w:bCs/>
          <w:sz w:val="20"/>
          <w:szCs w:val="20"/>
        </w:rPr>
        <w:t xml:space="preserve"> and to achieve cost savings. The CA has set out its usage 2015 in </w:t>
      </w:r>
      <w:r w:rsidRPr="006D0DB2">
        <w:rPr>
          <w:rFonts w:ascii="Tahoma" w:hAnsi="Tahoma" w:cs="Tahoma"/>
          <w:b/>
          <w:bCs/>
          <w:sz w:val="20"/>
          <w:szCs w:val="20"/>
        </w:rPr>
        <w:t>003 Compulsory Price Schedule for the Provision of a Coagulation Analytical Platform</w:t>
      </w:r>
      <w:r w:rsidRPr="006D0DB2">
        <w:rPr>
          <w:rFonts w:ascii="Tahoma" w:hAnsi="Tahoma" w:cs="Tahoma"/>
          <w:bCs/>
          <w:sz w:val="20"/>
          <w:szCs w:val="20"/>
        </w:rPr>
        <w:t xml:space="preserve">. This should assist Tenderers in compiling their final financial proposals. </w:t>
      </w:r>
    </w:p>
    <w:p w14:paraId="23CFEC50" w14:textId="77777777" w:rsidR="006D0DB2" w:rsidRPr="006D0DB2" w:rsidRDefault="006D0DB2" w:rsidP="006D0DB2">
      <w:pPr>
        <w:jc w:val="both"/>
        <w:rPr>
          <w:rFonts w:ascii="Tahoma" w:hAnsi="Tahoma" w:cs="Tahoma"/>
          <w:bCs/>
          <w:sz w:val="20"/>
          <w:szCs w:val="20"/>
        </w:rPr>
      </w:pPr>
    </w:p>
    <w:p w14:paraId="7AA982B7" w14:textId="77777777" w:rsidR="006D0DB2" w:rsidRPr="006D0DB2" w:rsidRDefault="006D0DB2" w:rsidP="006D0DB2">
      <w:pPr>
        <w:jc w:val="both"/>
        <w:rPr>
          <w:rFonts w:ascii="Tahoma" w:hAnsi="Tahoma" w:cs="Tahoma"/>
          <w:sz w:val="20"/>
        </w:rPr>
      </w:pPr>
      <w:r w:rsidRPr="006D0DB2">
        <w:rPr>
          <w:rFonts w:ascii="Tahoma" w:hAnsi="Tahoma" w:cs="Tahoma"/>
          <w:sz w:val="20"/>
        </w:rPr>
        <w:t xml:space="preserve">The tender, if awarded will be awarded on the basis of the Most Economically Advantageous Tender Overall. </w:t>
      </w:r>
    </w:p>
    <w:p w14:paraId="54089586" w14:textId="77777777" w:rsidR="006D0DB2" w:rsidRPr="006D0DB2" w:rsidRDefault="006D0DB2" w:rsidP="006D0DB2">
      <w:pPr>
        <w:jc w:val="both"/>
        <w:rPr>
          <w:rFonts w:ascii="Tahoma" w:hAnsi="Tahoma" w:cs="Tahoma"/>
          <w:sz w:val="20"/>
          <w:szCs w:val="20"/>
        </w:rPr>
      </w:pPr>
      <w:r w:rsidRPr="006D0DB2">
        <w:rPr>
          <w:rFonts w:ascii="Tahoma" w:hAnsi="Tahoma" w:cs="Tahoma"/>
          <w:sz w:val="20"/>
          <w:szCs w:val="20"/>
        </w:rPr>
        <w:t xml:space="preserve">All costs quoted must be all-inclusive, be expressed in Euro only and exclusive of VAT. Currency variations occurring the term of the Contract shall be borne by the Tenderer. </w:t>
      </w:r>
      <w:r w:rsidRPr="006D0DB2">
        <w:rPr>
          <w:rFonts w:ascii="Tahoma" w:hAnsi="Tahoma" w:cs="Tahoma"/>
          <w:bCs/>
          <w:sz w:val="20"/>
          <w:szCs w:val="20"/>
        </w:rPr>
        <w:t xml:space="preserve">The cost shall include all packaging, delivery, carriage, insurance and waste and surplus removal and destruction charges. </w:t>
      </w:r>
      <w:r w:rsidRPr="006D0DB2">
        <w:rPr>
          <w:rFonts w:ascii="Tahoma" w:hAnsi="Tahoma" w:cs="Tahoma"/>
          <w:sz w:val="20"/>
          <w:szCs w:val="20"/>
        </w:rPr>
        <w:t xml:space="preserve">No additional charges shall be payable by the CA. Additional costs other than those in the </w:t>
      </w:r>
      <w:r w:rsidRPr="006D0DB2">
        <w:rPr>
          <w:rFonts w:ascii="Tahoma" w:hAnsi="Tahoma" w:cs="Tahoma"/>
          <w:b/>
          <w:sz w:val="20"/>
          <w:szCs w:val="20"/>
        </w:rPr>
        <w:t xml:space="preserve">003 Compulsory Price Schedule and Product Specifications(s) </w:t>
      </w:r>
      <w:r w:rsidRPr="006D0DB2">
        <w:rPr>
          <w:rFonts w:ascii="Tahoma" w:hAnsi="Tahoma" w:cs="Tahoma"/>
          <w:b/>
          <w:bCs/>
          <w:sz w:val="20"/>
          <w:szCs w:val="20"/>
        </w:rPr>
        <w:t xml:space="preserve">for the Provision of a Coagulation Analytical </w:t>
      </w:r>
      <w:proofErr w:type="gramStart"/>
      <w:r w:rsidRPr="006D0DB2">
        <w:rPr>
          <w:rFonts w:ascii="Tahoma" w:hAnsi="Tahoma" w:cs="Tahoma"/>
          <w:b/>
          <w:bCs/>
          <w:sz w:val="20"/>
          <w:szCs w:val="20"/>
        </w:rPr>
        <w:t xml:space="preserve">Platform </w:t>
      </w:r>
      <w:r w:rsidRPr="006D0DB2">
        <w:rPr>
          <w:rFonts w:ascii="Tahoma" w:hAnsi="Tahoma" w:cs="Tahoma"/>
          <w:bCs/>
          <w:sz w:val="20"/>
          <w:szCs w:val="20"/>
        </w:rPr>
        <w:t xml:space="preserve"> </w:t>
      </w:r>
      <w:r w:rsidRPr="006D0DB2">
        <w:rPr>
          <w:rFonts w:ascii="Tahoma" w:hAnsi="Tahoma" w:cs="Tahoma"/>
          <w:sz w:val="20"/>
          <w:szCs w:val="20"/>
        </w:rPr>
        <w:t>must</w:t>
      </w:r>
      <w:proofErr w:type="gramEnd"/>
      <w:r w:rsidRPr="006D0DB2">
        <w:rPr>
          <w:rFonts w:ascii="Tahoma" w:hAnsi="Tahoma" w:cs="Tahoma"/>
          <w:sz w:val="20"/>
          <w:szCs w:val="20"/>
        </w:rPr>
        <w:t xml:space="preserve"> be explicit. </w:t>
      </w:r>
    </w:p>
    <w:p w14:paraId="685D1702" w14:textId="77777777" w:rsidR="006D0DB2" w:rsidRPr="006D0DB2" w:rsidRDefault="006D0DB2" w:rsidP="006D0DB2">
      <w:pPr>
        <w:jc w:val="both"/>
        <w:rPr>
          <w:rFonts w:ascii="Arial" w:hAnsi="Arial" w:cs="Arial"/>
          <w:sz w:val="20"/>
          <w:szCs w:val="20"/>
        </w:rPr>
      </w:pPr>
      <w:r w:rsidRPr="006D0DB2">
        <w:rPr>
          <w:rFonts w:ascii="Arial" w:hAnsi="Arial" w:cs="Arial"/>
          <w:sz w:val="20"/>
          <w:szCs w:val="20"/>
        </w:rPr>
        <w:t xml:space="preserve"> </w:t>
      </w:r>
    </w:p>
    <w:p w14:paraId="5648A60E" w14:textId="77777777" w:rsidR="006D0DB2" w:rsidRPr="006D0DB2" w:rsidRDefault="006D0DB2" w:rsidP="006D0DB2">
      <w:pPr>
        <w:jc w:val="both"/>
        <w:rPr>
          <w:rFonts w:ascii="Tahoma" w:hAnsi="Tahoma" w:cs="Tahoma"/>
          <w:sz w:val="20"/>
        </w:rPr>
      </w:pPr>
      <w:r w:rsidRPr="006D0DB2">
        <w:rPr>
          <w:rFonts w:ascii="Tahoma" w:hAnsi="Tahoma" w:cs="Tahoma"/>
          <w:b/>
          <w:sz w:val="20"/>
        </w:rPr>
        <w:t>Cost(s) will be calculated by multiplying the unit price by the projected volume.</w:t>
      </w:r>
      <w:r w:rsidRPr="006D0DB2">
        <w:rPr>
          <w:rFonts w:ascii="Tahoma" w:hAnsi="Tahoma" w:cs="Tahoma"/>
          <w:sz w:val="20"/>
        </w:rPr>
        <w:t xml:space="preserve"> Projected volume is depending on demand levels.  The lowest cost will then be given a Cost Mark of 300. Other costs will then be given a mark using the formula below.</w:t>
      </w:r>
    </w:p>
    <w:p w14:paraId="3C174A5E" w14:textId="77777777" w:rsidR="006D0DB2" w:rsidRPr="006D0DB2" w:rsidRDefault="006D0DB2" w:rsidP="006D0DB2">
      <w:pPr>
        <w:jc w:val="both"/>
        <w:rPr>
          <w:rFonts w:ascii="Tahoma" w:hAnsi="Tahoma" w:cs="Tahoma"/>
          <w:sz w:val="20"/>
        </w:rPr>
      </w:pPr>
    </w:p>
    <w:p w14:paraId="648CC579" w14:textId="77777777" w:rsidR="006D0DB2" w:rsidRPr="006D0DB2" w:rsidRDefault="006D0DB2" w:rsidP="006D0DB2">
      <w:pPr>
        <w:jc w:val="both"/>
        <w:rPr>
          <w:rFonts w:ascii="Tahoma" w:hAnsi="Tahoma" w:cs="Tahoma"/>
          <w:b/>
          <w:sz w:val="20"/>
          <w:szCs w:val="20"/>
        </w:rPr>
      </w:pPr>
      <w:r w:rsidRPr="006D0DB2">
        <w:rPr>
          <w:rFonts w:ascii="Tahoma" w:hAnsi="Tahoma" w:cs="Tahoma"/>
          <w:b/>
          <w:sz w:val="20"/>
          <w:szCs w:val="20"/>
        </w:rPr>
        <w:t xml:space="preserve">Number of points to be awarded = the lowest valid Ultimate Cost divided by the Ultimate Cost in question and multiplied by the maximum score achievable. </w:t>
      </w:r>
    </w:p>
    <w:p w14:paraId="07809E2F" w14:textId="77777777" w:rsidR="006D0DB2" w:rsidRPr="006D0DB2" w:rsidRDefault="006D0DB2" w:rsidP="006D0DB2">
      <w:pPr>
        <w:jc w:val="both"/>
        <w:rPr>
          <w:rFonts w:ascii="Tahoma" w:hAnsi="Tahoma" w:cs="Tahoma"/>
          <w:sz w:val="20"/>
          <w:szCs w:val="20"/>
        </w:rPr>
      </w:pPr>
    </w:p>
    <w:p w14:paraId="6C4121C6" w14:textId="77777777" w:rsidR="006D0DB2" w:rsidRPr="006D0DB2" w:rsidRDefault="006D0DB2" w:rsidP="006D0DB2">
      <w:pPr>
        <w:jc w:val="both"/>
        <w:rPr>
          <w:rFonts w:ascii="Tahoma" w:hAnsi="Tahoma" w:cs="Tahoma"/>
          <w:sz w:val="20"/>
        </w:rPr>
      </w:pPr>
      <w:r w:rsidRPr="006D0DB2">
        <w:rPr>
          <w:rFonts w:ascii="Tahoma" w:hAnsi="Tahoma" w:cs="Tahoma"/>
          <w:sz w:val="20"/>
        </w:rPr>
        <w:t xml:space="preserve">This tender document does not represent a commitment to enter into any contract. The CA does not bind itself to accept the lowest or any Tender and will not pay any compensation whatsoever in connection therewith. It reserves the right to reject in whole or in part any or all Tenders received.  </w:t>
      </w:r>
    </w:p>
    <w:p w14:paraId="19B9ABAF" w14:textId="77777777" w:rsidR="006D0DB2" w:rsidRPr="006D0DB2" w:rsidRDefault="006D0DB2" w:rsidP="006D0DB2">
      <w:pPr>
        <w:jc w:val="both"/>
        <w:rPr>
          <w:rFonts w:ascii="Tahoma" w:hAnsi="Tahoma" w:cs="Tahoma"/>
          <w:sz w:val="20"/>
          <w:szCs w:val="20"/>
        </w:rPr>
      </w:pPr>
    </w:p>
    <w:p w14:paraId="02FC0AB5" w14:textId="77777777" w:rsidR="006D0DB2" w:rsidRPr="006D0DB2" w:rsidRDefault="006D0DB2" w:rsidP="006D0DB2">
      <w:pPr>
        <w:jc w:val="both"/>
        <w:rPr>
          <w:rFonts w:ascii="Arial Black" w:hAnsi="Arial Black" w:cs="Tahoma"/>
          <w:b/>
          <w:color w:val="808080" w:themeColor="background1" w:themeShade="80"/>
          <w:sz w:val="20"/>
          <w:szCs w:val="20"/>
        </w:rPr>
      </w:pPr>
      <w:r w:rsidRPr="006D0DB2">
        <w:rPr>
          <w:rFonts w:ascii="Tahoma" w:hAnsi="Tahoma" w:cs="Tahoma"/>
          <w:sz w:val="20"/>
          <w:szCs w:val="20"/>
        </w:rPr>
        <w:t xml:space="preserve">The assessment of the Most Economically Advantageous Tender Overall will be made on the basis of the Criteria and Weightings set out in </w:t>
      </w:r>
      <w:r w:rsidRPr="006D0DB2">
        <w:rPr>
          <w:rFonts w:ascii="Tahoma" w:hAnsi="Tahoma" w:cs="Tahoma"/>
          <w:b/>
          <w:sz w:val="20"/>
          <w:szCs w:val="20"/>
        </w:rPr>
        <w:t>Table 2 - Award Criteria and Weightings</w:t>
      </w:r>
    </w:p>
    <w:p w14:paraId="1A3362BA" w14:textId="77777777" w:rsidR="006D0DB2" w:rsidRPr="006D0DB2" w:rsidRDefault="006D0DB2" w:rsidP="006D0DB2">
      <w:pPr>
        <w:jc w:val="both"/>
        <w:rPr>
          <w:rFonts w:ascii="Arial Black" w:hAnsi="Arial Black" w:cs="Tahoma"/>
          <w:sz w:val="20"/>
          <w:szCs w:val="20"/>
        </w:rPr>
      </w:pPr>
      <w:r w:rsidRPr="006D0DB2">
        <w:rPr>
          <w:rFonts w:ascii="Arial Black" w:hAnsi="Arial Black" w:cs="Tahoma"/>
          <w:sz w:val="20"/>
          <w:szCs w:val="20"/>
        </w:rPr>
        <w:t xml:space="preserve"> </w:t>
      </w:r>
    </w:p>
    <w:p w14:paraId="405F2A0D" w14:textId="77777777" w:rsidR="006D0DB2" w:rsidRPr="006D0DB2" w:rsidRDefault="006D0DB2" w:rsidP="006D0DB2">
      <w:pPr>
        <w:rPr>
          <w:rFonts w:ascii="Tahoma" w:hAnsi="Tahoma" w:cs="Tahoma"/>
          <w:b/>
          <w:sz w:val="20"/>
          <w:szCs w:val="20"/>
        </w:rPr>
      </w:pPr>
    </w:p>
    <w:p w14:paraId="4923FFFF" w14:textId="77777777" w:rsidR="006D0DB2" w:rsidRDefault="006D0DB2" w:rsidP="006D0DB2">
      <w:pPr>
        <w:pStyle w:val="BodyText"/>
        <w:jc w:val="both"/>
        <w:rPr>
          <w:rFonts w:ascii="Tahoma" w:hAnsi="Tahoma" w:cs="Tahoma"/>
          <w:b w:val="0"/>
          <w:sz w:val="20"/>
        </w:rPr>
      </w:pPr>
    </w:p>
    <w:p w14:paraId="194DB1D4" w14:textId="77777777" w:rsidR="00445F70" w:rsidRPr="00EF16E5" w:rsidRDefault="00445F70" w:rsidP="00445F70">
      <w:pPr>
        <w:jc w:val="both"/>
        <w:rPr>
          <w:rFonts w:ascii="Tahoma" w:hAnsi="Tahoma" w:cs="Tahoma"/>
          <w:sz w:val="20"/>
          <w:szCs w:val="20"/>
        </w:rPr>
      </w:pPr>
    </w:p>
    <w:p w14:paraId="54ABD3E0" w14:textId="77777777" w:rsidR="00445F70" w:rsidRPr="00717F46" w:rsidRDefault="00445F70" w:rsidP="00445F70">
      <w:pPr>
        <w:jc w:val="both"/>
        <w:rPr>
          <w:rFonts w:ascii="Tahoma" w:eastAsia="Calibri" w:hAnsi="Tahoma" w:cs="Tahoma"/>
          <w:sz w:val="20"/>
          <w:szCs w:val="20"/>
        </w:rPr>
      </w:pPr>
      <w:r w:rsidRPr="00EF16E5">
        <w:rPr>
          <w:rFonts w:ascii="Tahoma" w:hAnsi="Tahoma" w:cs="Tahoma"/>
          <w:b/>
          <w:sz w:val="20"/>
          <w:szCs w:val="20"/>
        </w:rPr>
        <w:tab/>
      </w:r>
      <w:r w:rsidRPr="009C55FF">
        <w:rPr>
          <w:rFonts w:ascii="Tahoma" w:eastAsia="Calibri" w:hAnsi="Tahoma" w:cs="Tahoma"/>
          <w:sz w:val="20"/>
          <w:szCs w:val="20"/>
        </w:rPr>
        <w:t xml:space="preserve"> </w:t>
      </w:r>
    </w:p>
    <w:p w14:paraId="5EEC2B9D" w14:textId="77777777" w:rsidR="00445F70" w:rsidRPr="00EF16E5" w:rsidRDefault="00445F70" w:rsidP="00445F70">
      <w:pPr>
        <w:rPr>
          <w:rStyle w:val="Emphasis"/>
          <w:rFonts w:ascii="Tahoma" w:hAnsi="Tahoma" w:cs="Tahoma"/>
          <w:sz w:val="20"/>
          <w:szCs w:val="20"/>
        </w:rPr>
      </w:pPr>
      <w:r w:rsidRPr="00EF16E5">
        <w:rPr>
          <w:rFonts w:ascii="Tahoma" w:hAnsi="Tahoma" w:cs="Tahoma"/>
          <w:bCs/>
          <w:sz w:val="20"/>
          <w:szCs w:val="20"/>
        </w:rPr>
        <w:tab/>
      </w:r>
      <w:r w:rsidRPr="00EF16E5">
        <w:rPr>
          <w:rStyle w:val="Emphasis"/>
          <w:rFonts w:ascii="Tahoma" w:hAnsi="Tahoma" w:cs="Tahoma"/>
          <w:sz w:val="20"/>
          <w:szCs w:val="20"/>
        </w:rPr>
        <w:t>General Instructions</w:t>
      </w:r>
    </w:p>
    <w:p w14:paraId="7208ACFE" w14:textId="77777777" w:rsidR="00445F70" w:rsidRPr="00EF16E5" w:rsidRDefault="00445F70" w:rsidP="00445F70">
      <w:pPr>
        <w:pStyle w:val="BodyText"/>
        <w:jc w:val="both"/>
        <w:rPr>
          <w:rFonts w:ascii="Tahoma" w:hAnsi="Tahoma" w:cs="Tahoma"/>
          <w:sz w:val="20"/>
        </w:rPr>
      </w:pPr>
      <w:r w:rsidRPr="00EF16E5">
        <w:rPr>
          <w:rFonts w:ascii="Tahoma" w:hAnsi="Tahoma" w:cs="Tahoma"/>
          <w:sz w:val="20"/>
        </w:rPr>
        <w:t xml:space="preserve">Number of points to be awarded = the lowest valid Ultimate Cost divided by the Ultimate Cost in question and multiplied by the maximum score achievable. </w:t>
      </w:r>
    </w:p>
    <w:p w14:paraId="51E18B80" w14:textId="77777777" w:rsidR="00445F70" w:rsidRPr="00EF16E5" w:rsidRDefault="00445F70" w:rsidP="00445F70">
      <w:pPr>
        <w:pStyle w:val="BodyText"/>
        <w:jc w:val="both"/>
        <w:rPr>
          <w:rFonts w:ascii="Tahoma" w:hAnsi="Tahoma" w:cs="Tahoma"/>
          <w:b w:val="0"/>
          <w:sz w:val="20"/>
        </w:rPr>
      </w:pPr>
    </w:p>
    <w:p w14:paraId="54B197D3" w14:textId="77777777" w:rsidR="00445F70" w:rsidRPr="00EF16E5" w:rsidRDefault="00445F70" w:rsidP="00445F70">
      <w:pPr>
        <w:jc w:val="both"/>
        <w:rPr>
          <w:rFonts w:ascii="Tahoma" w:hAnsi="Tahoma" w:cs="Tahoma"/>
          <w:sz w:val="20"/>
        </w:rPr>
      </w:pPr>
      <w:r w:rsidRPr="00EF16E5">
        <w:rPr>
          <w:rFonts w:ascii="Tahoma" w:hAnsi="Tahoma" w:cs="Tahoma"/>
          <w:sz w:val="20"/>
        </w:rPr>
        <w:lastRenderedPageBreak/>
        <w:t xml:space="preserve">This tender document does not represent a commitment to enter into any contract.  The CA does not bind itself to accept the lowest </w:t>
      </w:r>
      <w:proofErr w:type="gramStart"/>
      <w:r w:rsidRPr="00EF16E5">
        <w:rPr>
          <w:rFonts w:ascii="Tahoma" w:hAnsi="Tahoma" w:cs="Tahoma"/>
          <w:sz w:val="20"/>
        </w:rPr>
        <w:t>cost  or</w:t>
      </w:r>
      <w:proofErr w:type="gramEnd"/>
      <w:r w:rsidRPr="00EF16E5">
        <w:rPr>
          <w:rFonts w:ascii="Tahoma" w:hAnsi="Tahoma" w:cs="Tahoma"/>
          <w:sz w:val="20"/>
        </w:rPr>
        <w:t xml:space="preserve"> any Tender and will not pay any compensation whatsoever in connection therewith. </w:t>
      </w:r>
      <w:bookmarkStart w:id="223" w:name="_BPDCD_147"/>
      <w:r w:rsidRPr="00EF16E5">
        <w:rPr>
          <w:rFonts w:ascii="Tahoma" w:hAnsi="Tahoma" w:cs="Tahoma"/>
          <w:sz w:val="20"/>
        </w:rPr>
        <w:t xml:space="preserve">It reserves </w:t>
      </w:r>
      <w:bookmarkEnd w:id="223"/>
      <w:r w:rsidRPr="00EF16E5">
        <w:rPr>
          <w:rFonts w:ascii="Tahoma" w:hAnsi="Tahoma" w:cs="Tahoma"/>
          <w:sz w:val="20"/>
        </w:rPr>
        <w:t xml:space="preserve">the right to reject in whole or in part any or all Tenders received.  </w:t>
      </w:r>
    </w:p>
    <w:p w14:paraId="3C1A49D4" w14:textId="77777777" w:rsidR="00445F70" w:rsidRPr="00EF16E5" w:rsidRDefault="00445F70" w:rsidP="00445F70">
      <w:pPr>
        <w:jc w:val="both"/>
        <w:rPr>
          <w:rFonts w:ascii="Tahoma" w:hAnsi="Tahoma" w:cs="Tahoma"/>
          <w:sz w:val="20"/>
          <w:szCs w:val="20"/>
        </w:rPr>
      </w:pPr>
    </w:p>
    <w:p w14:paraId="578F0B21" w14:textId="77777777" w:rsidR="00445F70" w:rsidRPr="00EF16E5" w:rsidRDefault="00445F70" w:rsidP="00445F70">
      <w:pPr>
        <w:jc w:val="both"/>
        <w:rPr>
          <w:rFonts w:ascii="Tahoma" w:hAnsi="Tahoma" w:cs="Tahoma"/>
          <w:b/>
          <w:sz w:val="20"/>
          <w:szCs w:val="20"/>
        </w:rPr>
      </w:pPr>
      <w:r w:rsidRPr="00EF16E5">
        <w:rPr>
          <w:rFonts w:ascii="Tahoma" w:hAnsi="Tahoma" w:cs="Tahoma"/>
          <w:sz w:val="20"/>
          <w:szCs w:val="20"/>
        </w:rPr>
        <w:t xml:space="preserve">The assessment of the Most Economically Advantageous Tender Overall will be made on the basis of the Criteria and Weightings set out in </w:t>
      </w:r>
      <w:r w:rsidRPr="00EF16E5">
        <w:rPr>
          <w:rFonts w:ascii="Tahoma" w:hAnsi="Tahoma" w:cs="Tahoma"/>
          <w:b/>
          <w:sz w:val="20"/>
          <w:szCs w:val="20"/>
        </w:rPr>
        <w:t>Table 2 - Award Criteria and Weightings</w:t>
      </w:r>
    </w:p>
    <w:p w14:paraId="25AAC4E9" w14:textId="77777777" w:rsidR="00445F70" w:rsidRPr="00EF16E5" w:rsidRDefault="00445F70" w:rsidP="00445F70">
      <w:pPr>
        <w:jc w:val="both"/>
        <w:rPr>
          <w:rFonts w:ascii="Tahoma" w:hAnsi="Tahoma" w:cs="Tahoma"/>
          <w:sz w:val="20"/>
          <w:szCs w:val="20"/>
        </w:rPr>
      </w:pPr>
      <w:r w:rsidRPr="00EF16E5">
        <w:rPr>
          <w:rFonts w:ascii="Tahoma" w:hAnsi="Tahoma" w:cs="Tahoma"/>
          <w:sz w:val="20"/>
          <w:szCs w:val="20"/>
        </w:rPr>
        <w:t xml:space="preserve"> </w:t>
      </w:r>
    </w:p>
    <w:p w14:paraId="4A1EAEB4" w14:textId="77777777" w:rsidR="006D0DB2" w:rsidRDefault="006D0DB2" w:rsidP="00445F70">
      <w:pPr>
        <w:rPr>
          <w:rFonts w:ascii="Tahoma" w:hAnsi="Tahoma" w:cs="Tahoma"/>
          <w:b/>
          <w:sz w:val="20"/>
          <w:szCs w:val="20"/>
        </w:rPr>
      </w:pPr>
    </w:p>
    <w:p w14:paraId="0EFB509F" w14:textId="77777777" w:rsidR="006D0DB2" w:rsidRDefault="006D0DB2" w:rsidP="00445F70">
      <w:pPr>
        <w:rPr>
          <w:rFonts w:ascii="Tahoma" w:hAnsi="Tahoma" w:cs="Tahoma"/>
          <w:b/>
          <w:sz w:val="20"/>
          <w:szCs w:val="20"/>
        </w:rPr>
      </w:pPr>
    </w:p>
    <w:p w14:paraId="63A0EFFB" w14:textId="77777777" w:rsidR="006D0DB2" w:rsidRDefault="006D0DB2" w:rsidP="00445F70">
      <w:pPr>
        <w:rPr>
          <w:rFonts w:ascii="Tahoma" w:hAnsi="Tahoma" w:cs="Tahoma"/>
          <w:b/>
          <w:sz w:val="20"/>
          <w:szCs w:val="20"/>
        </w:rPr>
      </w:pPr>
    </w:p>
    <w:p w14:paraId="58E66B4B" w14:textId="77777777" w:rsidR="006D0DB2" w:rsidRDefault="006D0DB2" w:rsidP="00445F70">
      <w:pPr>
        <w:rPr>
          <w:rFonts w:ascii="Tahoma" w:hAnsi="Tahoma" w:cs="Tahoma"/>
          <w:b/>
          <w:sz w:val="20"/>
          <w:szCs w:val="20"/>
        </w:rPr>
      </w:pPr>
    </w:p>
    <w:p w14:paraId="2350E2E8" w14:textId="30236500" w:rsidR="00445F70" w:rsidRDefault="00445F70" w:rsidP="00445F70">
      <w:pPr>
        <w:rPr>
          <w:rFonts w:ascii="Tahoma" w:hAnsi="Tahoma" w:cs="Tahoma"/>
          <w:b/>
          <w:sz w:val="20"/>
          <w:szCs w:val="20"/>
        </w:rPr>
      </w:pPr>
      <w:r w:rsidRPr="00445F70">
        <w:rPr>
          <w:rFonts w:ascii="Tahoma" w:hAnsi="Tahoma" w:cs="Tahoma"/>
          <w:b/>
          <w:sz w:val="20"/>
          <w:szCs w:val="20"/>
        </w:rPr>
        <w:t xml:space="preserve">B </w:t>
      </w:r>
      <w:r w:rsidRPr="00445F70">
        <w:rPr>
          <w:rFonts w:ascii="Tahoma" w:hAnsi="Tahoma" w:cs="Tahoma"/>
          <w:b/>
          <w:sz w:val="20"/>
          <w:szCs w:val="20"/>
        </w:rPr>
        <w:tab/>
        <w:t>QUALITY CRITERIA: (</w:t>
      </w:r>
      <w:r w:rsidR="001D4F16">
        <w:rPr>
          <w:rFonts w:ascii="Tahoma" w:hAnsi="Tahoma" w:cs="Tahoma"/>
          <w:b/>
          <w:sz w:val="20"/>
          <w:szCs w:val="20"/>
        </w:rPr>
        <w:t>7</w:t>
      </w:r>
      <w:r w:rsidRPr="00445F70">
        <w:rPr>
          <w:rFonts w:ascii="Tahoma" w:hAnsi="Tahoma" w:cs="Tahoma"/>
          <w:b/>
          <w:sz w:val="20"/>
          <w:szCs w:val="20"/>
        </w:rPr>
        <w:t>0%)</w:t>
      </w:r>
    </w:p>
    <w:p w14:paraId="44FDA3DE" w14:textId="51844AFF" w:rsidR="006D0DB2" w:rsidRDefault="006D0DB2" w:rsidP="00445F70">
      <w:pPr>
        <w:rPr>
          <w:rFonts w:ascii="Tahoma" w:hAnsi="Tahoma" w:cs="Tahoma"/>
          <w:b/>
          <w:sz w:val="20"/>
          <w:szCs w:val="20"/>
        </w:rPr>
      </w:pPr>
    </w:p>
    <w:p w14:paraId="5B3E0030" w14:textId="77777777" w:rsidR="006D0DB2" w:rsidRPr="00445F70" w:rsidRDefault="006D0DB2" w:rsidP="00445F70">
      <w:pPr>
        <w:rPr>
          <w:rFonts w:ascii="Tahoma" w:hAnsi="Tahoma" w:cs="Tahoma"/>
          <w:b/>
          <w:sz w:val="20"/>
          <w:szCs w:val="20"/>
        </w:rPr>
      </w:pPr>
    </w:p>
    <w:p w14:paraId="2732EA8C" w14:textId="77777777" w:rsidR="006D0DB2" w:rsidRPr="006D0DB2" w:rsidRDefault="006D0DB2" w:rsidP="006D0DB2">
      <w:pPr>
        <w:rPr>
          <w:rFonts w:ascii="Tahoma" w:hAnsi="Tahoma" w:cs="Tahoma"/>
          <w:b/>
          <w:sz w:val="20"/>
          <w:szCs w:val="20"/>
        </w:rPr>
      </w:pPr>
      <w:r w:rsidRPr="006D0DB2">
        <w:rPr>
          <w:rFonts w:ascii="Tahoma" w:hAnsi="Tahoma" w:cs="Tahoma"/>
          <w:b/>
          <w:sz w:val="20"/>
          <w:szCs w:val="20"/>
        </w:rPr>
        <w:t>QUALITY CRITERIA: (70%)</w:t>
      </w:r>
    </w:p>
    <w:p w14:paraId="675CB1E8" w14:textId="77777777" w:rsidR="006D0DB2" w:rsidRPr="006D0DB2" w:rsidRDefault="006D0DB2" w:rsidP="006D0DB2">
      <w:pPr>
        <w:jc w:val="both"/>
        <w:rPr>
          <w:rFonts w:ascii="Tahoma" w:hAnsi="Tahoma" w:cs="Tahoma"/>
          <w:sz w:val="20"/>
          <w:szCs w:val="20"/>
        </w:rPr>
      </w:pPr>
      <w:r w:rsidRPr="006D0DB2">
        <w:rPr>
          <w:rFonts w:ascii="Tahoma" w:hAnsi="Tahoma" w:cs="Tahoma"/>
          <w:sz w:val="20"/>
          <w:szCs w:val="20"/>
        </w:rPr>
        <w:t xml:space="preserve">The CA will have regard to the final award Criteria and Weightings outlined in Table 2 and point 11.0 Technical Specification for Coagulation Analysers in reviewing tender proposals set out in the ITT herein.  </w:t>
      </w:r>
    </w:p>
    <w:p w14:paraId="6A220232" w14:textId="77777777" w:rsidR="006D0DB2" w:rsidRPr="006D0DB2" w:rsidRDefault="006D0DB2" w:rsidP="006D0DB2">
      <w:pPr>
        <w:jc w:val="both"/>
        <w:rPr>
          <w:rFonts w:ascii="Tahoma" w:hAnsi="Tahoma" w:cs="Tahoma"/>
          <w:sz w:val="20"/>
          <w:szCs w:val="20"/>
        </w:rPr>
      </w:pPr>
    </w:p>
    <w:p w14:paraId="35BB2E1A" w14:textId="77777777" w:rsidR="006D0DB2" w:rsidRPr="006D0DB2" w:rsidRDefault="006D0DB2" w:rsidP="006D0DB2">
      <w:pPr>
        <w:jc w:val="both"/>
        <w:rPr>
          <w:rFonts w:ascii="Tahoma" w:hAnsi="Tahoma" w:cs="Tahoma"/>
          <w:sz w:val="20"/>
          <w:szCs w:val="20"/>
          <w:lang w:val="en-GB"/>
        </w:rPr>
      </w:pPr>
      <w:r w:rsidRPr="006D0DB2">
        <w:rPr>
          <w:rFonts w:ascii="Tahoma" w:hAnsi="Tahoma" w:cs="Tahoma"/>
          <w:sz w:val="20"/>
          <w:szCs w:val="20"/>
          <w:lang w:val="en-GB"/>
        </w:rPr>
        <w:t xml:space="preserve">Technical, Functional and Clinical Merit will include, but is not limited to, assessment of the sections entitled </w:t>
      </w:r>
      <w:r w:rsidRPr="006D0DB2">
        <w:rPr>
          <w:rFonts w:ascii="Tahoma" w:hAnsi="Tahoma" w:cs="Tahoma"/>
          <w:b/>
          <w:bCs/>
          <w:color w:val="000000"/>
          <w:sz w:val="20"/>
          <w:szCs w:val="20"/>
          <w:lang w:eastAsia="en-IE"/>
        </w:rPr>
        <w:t>Analyser Specification, Test Analysis, Reagents, Quality Control/Assurance, Calibration and Data</w:t>
      </w:r>
      <w:r w:rsidRPr="006D0DB2">
        <w:rPr>
          <w:rFonts w:ascii="Tahoma" w:hAnsi="Tahoma" w:cs="Tahoma"/>
          <w:sz w:val="20"/>
          <w:szCs w:val="20"/>
          <w:lang w:val="en-GB"/>
        </w:rPr>
        <w:t>.</w:t>
      </w:r>
    </w:p>
    <w:p w14:paraId="68E47189" w14:textId="77777777" w:rsidR="006D0DB2" w:rsidRPr="006D0DB2" w:rsidRDefault="006D0DB2" w:rsidP="006D0DB2">
      <w:pPr>
        <w:jc w:val="both"/>
        <w:rPr>
          <w:rFonts w:ascii="Tahoma" w:hAnsi="Tahoma" w:cs="Tahoma"/>
          <w:sz w:val="20"/>
          <w:szCs w:val="20"/>
        </w:rPr>
      </w:pPr>
    </w:p>
    <w:p w14:paraId="1EE489A9" w14:textId="77777777" w:rsidR="006D0DB2" w:rsidRPr="006D0DB2" w:rsidRDefault="006D0DB2" w:rsidP="006D0DB2">
      <w:pPr>
        <w:jc w:val="both"/>
        <w:rPr>
          <w:rFonts w:ascii="Tahoma" w:hAnsi="Tahoma" w:cs="Tahoma"/>
          <w:sz w:val="20"/>
          <w:szCs w:val="20"/>
          <w:lang w:val="en-GB"/>
        </w:rPr>
      </w:pPr>
      <w:r w:rsidRPr="006D0DB2">
        <w:rPr>
          <w:rFonts w:ascii="Tahoma" w:hAnsi="Tahoma" w:cs="Tahoma"/>
          <w:sz w:val="20"/>
          <w:szCs w:val="20"/>
          <w:lang w:val="en-GB"/>
        </w:rPr>
        <w:t xml:space="preserve">After Sales and Technical Assistance will include, but is not limited to, assessment of the sections entitled </w:t>
      </w:r>
      <w:r w:rsidRPr="006D0DB2">
        <w:rPr>
          <w:rFonts w:ascii="Tahoma" w:hAnsi="Tahoma" w:cs="Tahoma"/>
          <w:b/>
          <w:sz w:val="20"/>
          <w:szCs w:val="20"/>
          <w:lang w:val="en-GB"/>
        </w:rPr>
        <w:t>Service and Support, Training</w:t>
      </w:r>
      <w:r w:rsidRPr="006D0DB2">
        <w:rPr>
          <w:rFonts w:ascii="Tahoma" w:hAnsi="Tahoma" w:cs="Tahoma"/>
          <w:sz w:val="20"/>
          <w:szCs w:val="20"/>
          <w:lang w:val="en-GB"/>
        </w:rPr>
        <w:t xml:space="preserve">, </w:t>
      </w:r>
      <w:r w:rsidRPr="006D0DB2">
        <w:rPr>
          <w:rFonts w:ascii="Arial Black" w:hAnsi="Arial Black" w:cs="Tahoma"/>
          <w:b/>
          <w:bCs/>
          <w:color w:val="000000"/>
          <w:sz w:val="20"/>
          <w:szCs w:val="20"/>
          <w:lang w:eastAsia="en-IE"/>
        </w:rPr>
        <w:t>Maintenance, Safety and Waste</w:t>
      </w:r>
      <w:r w:rsidRPr="006D0DB2">
        <w:rPr>
          <w:rFonts w:ascii="Tahoma" w:hAnsi="Tahoma" w:cs="Tahoma"/>
          <w:sz w:val="20"/>
          <w:szCs w:val="20"/>
          <w:lang w:val="en-GB"/>
        </w:rPr>
        <w:t xml:space="preserve"> </w:t>
      </w:r>
      <w:r w:rsidRPr="006D0DB2">
        <w:rPr>
          <w:rFonts w:ascii="Tahoma" w:hAnsi="Tahoma" w:cs="Tahoma"/>
          <w:b/>
          <w:sz w:val="20"/>
          <w:szCs w:val="20"/>
          <w:lang w:val="en-GB"/>
        </w:rPr>
        <w:t>and Installation</w:t>
      </w:r>
      <w:r w:rsidRPr="006D0DB2">
        <w:rPr>
          <w:rFonts w:ascii="Tahoma" w:hAnsi="Tahoma" w:cs="Tahoma"/>
          <w:sz w:val="20"/>
          <w:szCs w:val="20"/>
          <w:lang w:val="en-GB"/>
        </w:rPr>
        <w:t>.</w:t>
      </w:r>
    </w:p>
    <w:p w14:paraId="4081D9A8" w14:textId="77777777" w:rsidR="006D0DB2" w:rsidRPr="006D0DB2" w:rsidRDefault="006D0DB2" w:rsidP="006D0DB2">
      <w:pPr>
        <w:jc w:val="both"/>
        <w:rPr>
          <w:rFonts w:ascii="Tahoma" w:hAnsi="Tahoma" w:cs="Tahoma"/>
          <w:sz w:val="20"/>
          <w:szCs w:val="20"/>
        </w:rPr>
      </w:pPr>
    </w:p>
    <w:p w14:paraId="5087E3E3" w14:textId="77777777" w:rsidR="006D0DB2" w:rsidRPr="006D0DB2" w:rsidRDefault="006D0DB2" w:rsidP="006D0DB2">
      <w:pPr>
        <w:jc w:val="both"/>
        <w:rPr>
          <w:rFonts w:ascii="Tahoma" w:hAnsi="Tahoma" w:cs="Tahoma"/>
          <w:sz w:val="20"/>
          <w:szCs w:val="20"/>
          <w:lang w:val="en-GB"/>
        </w:rPr>
      </w:pPr>
      <w:r w:rsidRPr="006D0DB2">
        <w:rPr>
          <w:rFonts w:ascii="Tahoma" w:hAnsi="Tahoma" w:cs="Tahoma"/>
          <w:b/>
          <w:sz w:val="20"/>
          <w:szCs w:val="20"/>
          <w:lang w:val="en-GB"/>
        </w:rPr>
        <w:t>Additional Minimum Requirements for Award</w:t>
      </w:r>
    </w:p>
    <w:p w14:paraId="083E5DD9" w14:textId="77777777" w:rsidR="006D0DB2" w:rsidRPr="006D0DB2" w:rsidRDefault="006D0DB2" w:rsidP="006D0DB2">
      <w:pPr>
        <w:jc w:val="both"/>
        <w:rPr>
          <w:rFonts w:ascii="Tahoma" w:hAnsi="Tahoma" w:cs="Tahoma"/>
          <w:b/>
          <w:sz w:val="20"/>
          <w:szCs w:val="20"/>
          <w:lang w:val="en-GB"/>
        </w:rPr>
      </w:pPr>
    </w:p>
    <w:p w14:paraId="5BA31443" w14:textId="77777777" w:rsidR="006D0DB2" w:rsidRPr="006D0DB2" w:rsidRDefault="006D0DB2" w:rsidP="006D0DB2">
      <w:pPr>
        <w:jc w:val="both"/>
        <w:rPr>
          <w:rFonts w:ascii="Tahoma" w:hAnsi="Tahoma" w:cs="Tahoma"/>
          <w:b/>
          <w:sz w:val="20"/>
          <w:szCs w:val="20"/>
          <w:lang w:val="en-GB"/>
        </w:rPr>
      </w:pPr>
      <w:r w:rsidRPr="006D0DB2">
        <w:rPr>
          <w:rFonts w:ascii="Tahoma" w:hAnsi="Tahoma" w:cs="Tahoma"/>
          <w:b/>
          <w:sz w:val="20"/>
          <w:szCs w:val="20"/>
          <w:lang w:val="en-GB"/>
        </w:rPr>
        <w:t xml:space="preserve">In order for the tender submission to be evaluated for possible award of contract the submission must achieve the following minimum score based on the award criteria outlined above.  </w:t>
      </w:r>
    </w:p>
    <w:p w14:paraId="1A4D44A7" w14:textId="77777777" w:rsidR="006D0DB2" w:rsidRPr="006D0DB2" w:rsidRDefault="006D0DB2" w:rsidP="006D0DB2">
      <w:pPr>
        <w:jc w:val="both"/>
        <w:rPr>
          <w:rFonts w:ascii="Tahoma" w:hAnsi="Tahoma" w:cs="Tahoma"/>
          <w:b/>
          <w:sz w:val="20"/>
          <w:szCs w:val="20"/>
          <w:lang w:val="en-GB"/>
        </w:rPr>
      </w:pPr>
    </w:p>
    <w:p w14:paraId="214F8D3E" w14:textId="6143D1BD" w:rsidR="006D0DB2" w:rsidRPr="006D0DB2" w:rsidRDefault="006D0DB2" w:rsidP="006D0DB2">
      <w:pPr>
        <w:jc w:val="both"/>
        <w:rPr>
          <w:rFonts w:ascii="Tahoma" w:hAnsi="Tahoma" w:cs="Tahoma"/>
          <w:b/>
          <w:bCs/>
          <w:sz w:val="20"/>
          <w:szCs w:val="20"/>
        </w:rPr>
      </w:pPr>
      <w:r w:rsidRPr="006D0DB2">
        <w:rPr>
          <w:rFonts w:ascii="Tahoma" w:hAnsi="Tahoma" w:cs="Tahoma"/>
          <w:b/>
          <w:bCs/>
          <w:sz w:val="20"/>
          <w:szCs w:val="20"/>
          <w:highlight w:val="lightGray"/>
        </w:rPr>
        <w:t xml:space="preserve">Overall – </w:t>
      </w:r>
      <w:r>
        <w:rPr>
          <w:rFonts w:ascii="Tahoma" w:hAnsi="Tahoma" w:cs="Tahoma"/>
          <w:b/>
          <w:bCs/>
          <w:sz w:val="20"/>
          <w:szCs w:val="20"/>
          <w:highlight w:val="lightGray"/>
        </w:rPr>
        <w:t>7</w:t>
      </w:r>
      <w:r w:rsidRPr="006D0DB2">
        <w:rPr>
          <w:rFonts w:ascii="Tahoma" w:hAnsi="Tahoma" w:cs="Tahoma"/>
          <w:b/>
          <w:bCs/>
          <w:sz w:val="20"/>
          <w:szCs w:val="20"/>
          <w:highlight w:val="lightGray"/>
        </w:rPr>
        <w:t>0% of available marks of award criteria excluding cost (See Table 2)</w:t>
      </w:r>
    </w:p>
    <w:p w14:paraId="03EA3D72" w14:textId="77777777" w:rsidR="006D0DB2" w:rsidRPr="006D0DB2" w:rsidRDefault="006D0DB2" w:rsidP="006D0DB2">
      <w:pPr>
        <w:jc w:val="both"/>
        <w:rPr>
          <w:rFonts w:ascii="Tahoma" w:hAnsi="Tahoma" w:cs="Tahoma"/>
          <w:b/>
          <w:sz w:val="20"/>
          <w:szCs w:val="20"/>
        </w:rPr>
      </w:pPr>
    </w:p>
    <w:p w14:paraId="4C44018D" w14:textId="77777777" w:rsidR="006D0DB2" w:rsidRPr="006D0DB2" w:rsidRDefault="006D0DB2" w:rsidP="006D0DB2">
      <w:pPr>
        <w:jc w:val="both"/>
        <w:rPr>
          <w:rFonts w:ascii="Tahoma" w:hAnsi="Tahoma" w:cs="Tahoma"/>
          <w:sz w:val="20"/>
          <w:szCs w:val="20"/>
        </w:rPr>
      </w:pPr>
      <w:r w:rsidRPr="006D0DB2">
        <w:rPr>
          <w:rFonts w:ascii="Tahoma" w:hAnsi="Tahoma" w:cs="Tahoma"/>
          <w:sz w:val="20"/>
          <w:szCs w:val="20"/>
        </w:rPr>
        <w:t>The Hospital does not bind itself to accept the lowest bid of any Tender and will not pay any compensation whatsoever in connection therewith.  It reserves the right to reject in whole or in part any or all Tenders received.</w:t>
      </w:r>
    </w:p>
    <w:p w14:paraId="67FC4E78" w14:textId="77777777" w:rsidR="006D0DB2" w:rsidRPr="006D0DB2" w:rsidRDefault="006D0DB2" w:rsidP="006D0DB2">
      <w:pPr>
        <w:jc w:val="both"/>
        <w:rPr>
          <w:rFonts w:ascii="Tahoma" w:hAnsi="Tahoma" w:cs="Tahoma"/>
          <w:sz w:val="20"/>
          <w:szCs w:val="20"/>
        </w:rPr>
      </w:pPr>
    </w:p>
    <w:p w14:paraId="555B4009" w14:textId="77777777" w:rsidR="006D0DB2" w:rsidRPr="006D0DB2" w:rsidRDefault="006D0DB2" w:rsidP="006D0DB2">
      <w:pPr>
        <w:jc w:val="both"/>
        <w:rPr>
          <w:rFonts w:ascii="Tahoma" w:hAnsi="Tahoma" w:cs="Tahoma"/>
          <w:sz w:val="20"/>
          <w:szCs w:val="20"/>
        </w:rPr>
      </w:pPr>
    </w:p>
    <w:p w14:paraId="28B48F6F" w14:textId="77777777" w:rsidR="006D0DB2" w:rsidRPr="006D0DB2" w:rsidRDefault="006D0DB2" w:rsidP="006D0DB2">
      <w:pPr>
        <w:jc w:val="both"/>
        <w:rPr>
          <w:rFonts w:ascii="Tahoma" w:hAnsi="Tahoma" w:cs="Tahoma"/>
          <w:sz w:val="20"/>
          <w:szCs w:val="20"/>
        </w:rPr>
      </w:pPr>
    </w:p>
    <w:p w14:paraId="31EF59F6" w14:textId="77777777" w:rsidR="006D0DB2" w:rsidRPr="006D0DB2" w:rsidRDefault="006D0DB2" w:rsidP="006D0DB2">
      <w:pPr>
        <w:jc w:val="both"/>
        <w:rPr>
          <w:rFonts w:ascii="Tahoma" w:hAnsi="Tahoma" w:cs="Tahoma"/>
          <w:sz w:val="20"/>
          <w:szCs w:val="20"/>
        </w:rPr>
      </w:pPr>
    </w:p>
    <w:p w14:paraId="465AF487" w14:textId="77777777" w:rsidR="006D0DB2" w:rsidRPr="006D0DB2" w:rsidRDefault="006D0DB2" w:rsidP="006D0DB2">
      <w:pPr>
        <w:jc w:val="both"/>
        <w:rPr>
          <w:rFonts w:ascii="Tahoma" w:hAnsi="Tahoma" w:cs="Tahoma"/>
          <w:sz w:val="20"/>
          <w:szCs w:val="20"/>
        </w:rPr>
        <w:sectPr w:rsidR="006D0DB2" w:rsidRPr="006D0DB2" w:rsidSect="00A15A8B">
          <w:headerReference w:type="default" r:id="rId11"/>
          <w:footerReference w:type="even" r:id="rId12"/>
          <w:footerReference w:type="default" r:id="rId13"/>
          <w:headerReference w:type="first" r:id="rId14"/>
          <w:footerReference w:type="first" r:id="rId15"/>
          <w:pgSz w:w="11907" w:h="16840" w:code="9"/>
          <w:pgMar w:top="1009" w:right="851" w:bottom="1009" w:left="851" w:header="454" w:footer="454" w:gutter="0"/>
          <w:cols w:space="720"/>
          <w:titlePg/>
          <w:docGrid w:linePitch="360"/>
        </w:sectPr>
      </w:pPr>
      <w:r w:rsidRPr="006D0DB2">
        <w:rPr>
          <w:rFonts w:ascii="Tahoma" w:hAnsi="Tahoma" w:cs="Tahoma"/>
          <w:sz w:val="20"/>
          <w:szCs w:val="20"/>
        </w:rPr>
        <w:t>A site visit will be made available to SJH personnel to attend on-site to an existing user in a hospital-based for independent performance review of the coagulation technology and patient testing workflows</w:t>
      </w:r>
    </w:p>
    <w:p w14:paraId="3B924BDF" w14:textId="77777777" w:rsidR="00445F70" w:rsidRPr="00EF16E5" w:rsidRDefault="00445F70" w:rsidP="00445F70">
      <w:pPr>
        <w:jc w:val="both"/>
        <w:rPr>
          <w:rFonts w:ascii="Tahoma" w:hAnsi="Tahoma" w:cs="Tahoma"/>
          <w:b/>
          <w:sz w:val="20"/>
          <w:szCs w:val="20"/>
          <w:lang w:val="en-GB"/>
        </w:rPr>
      </w:pPr>
    </w:p>
    <w:p w14:paraId="76797445" w14:textId="77777777" w:rsidR="00610DFA" w:rsidRPr="00610DFA" w:rsidRDefault="00610DFA" w:rsidP="00610DFA">
      <w:pPr>
        <w:rPr>
          <w:rFonts w:ascii="Tahoma" w:hAnsi="Tahoma" w:cs="Tahoma"/>
          <w:b/>
          <w:bCs/>
          <w:szCs w:val="20"/>
        </w:rPr>
      </w:pPr>
      <w:bookmarkStart w:id="224" w:name="_Toc405302561"/>
      <w:bookmarkStart w:id="225" w:name="_Toc452366106"/>
      <w:r w:rsidRPr="00610DFA">
        <w:rPr>
          <w:rFonts w:ascii="Tahoma" w:hAnsi="Tahoma" w:cs="Tahoma"/>
          <w:b/>
          <w:bCs/>
          <w:szCs w:val="20"/>
        </w:rPr>
        <w:t>11.0</w:t>
      </w:r>
      <w:r w:rsidRPr="00610DFA">
        <w:rPr>
          <w:rFonts w:ascii="Tahoma" w:hAnsi="Tahoma" w:cs="Tahoma"/>
          <w:b/>
          <w:bCs/>
          <w:szCs w:val="20"/>
        </w:rPr>
        <w:tab/>
        <w:t>TECHNICAL SPECIFICATION</w:t>
      </w:r>
      <w:bookmarkEnd w:id="224"/>
      <w:bookmarkEnd w:id="225"/>
      <w:r w:rsidRPr="00610DFA">
        <w:rPr>
          <w:rFonts w:ascii="Tahoma" w:hAnsi="Tahoma" w:cs="Tahoma"/>
          <w:b/>
          <w:bCs/>
          <w:szCs w:val="20"/>
        </w:rPr>
        <w:t xml:space="preserve"> FOR COAGULATION ANALYSERS </w:t>
      </w:r>
    </w:p>
    <w:p w14:paraId="2C6E74AD" w14:textId="77777777" w:rsidR="00610DFA" w:rsidRPr="00610DFA" w:rsidRDefault="00610DFA" w:rsidP="00610DFA">
      <w:pPr>
        <w:keepNext/>
        <w:spacing w:line="276" w:lineRule="auto"/>
        <w:jc w:val="both"/>
        <w:outlineLvl w:val="1"/>
        <w:rPr>
          <w:rFonts w:ascii="Tahoma" w:hAnsi="Tahoma" w:cs="Tahoma"/>
          <w:b/>
          <w:color w:val="000000"/>
          <w:w w:val="0"/>
          <w:sz w:val="20"/>
          <w:szCs w:val="20"/>
        </w:rPr>
      </w:pPr>
      <w:bookmarkStart w:id="226" w:name="_Toc405302562"/>
      <w:r w:rsidRPr="00610DFA">
        <w:rPr>
          <w:rFonts w:ascii="Tahoma" w:hAnsi="Tahoma" w:cs="Tahoma"/>
          <w:b/>
          <w:bCs/>
          <w:color w:val="000000"/>
          <w:w w:val="0"/>
          <w:sz w:val="20"/>
          <w:szCs w:val="20"/>
        </w:rPr>
        <w:tab/>
      </w:r>
      <w:bookmarkStart w:id="227" w:name="_Toc452366107"/>
      <w:bookmarkStart w:id="228" w:name="_Toc452367807"/>
      <w:bookmarkStart w:id="229" w:name="_Toc452367881"/>
      <w:r w:rsidRPr="00610DFA">
        <w:rPr>
          <w:rFonts w:ascii="Tahoma" w:hAnsi="Tahoma" w:cs="Tahoma"/>
          <w:b/>
          <w:color w:val="000000"/>
          <w:w w:val="0"/>
          <w:sz w:val="20"/>
          <w:szCs w:val="20"/>
        </w:rPr>
        <w:t>11.1</w:t>
      </w:r>
      <w:r w:rsidRPr="00610DFA">
        <w:rPr>
          <w:rFonts w:ascii="Tahoma" w:hAnsi="Tahoma" w:cs="Tahoma"/>
          <w:b/>
          <w:color w:val="000000"/>
          <w:w w:val="0"/>
          <w:sz w:val="20"/>
          <w:szCs w:val="20"/>
        </w:rPr>
        <w:tab/>
        <w:t>Introductory information</w:t>
      </w:r>
      <w:bookmarkEnd w:id="226"/>
      <w:bookmarkEnd w:id="227"/>
      <w:bookmarkEnd w:id="228"/>
      <w:bookmarkEnd w:id="229"/>
    </w:p>
    <w:p w14:paraId="247EE332" w14:textId="77777777" w:rsidR="00610DFA" w:rsidRPr="00610DFA" w:rsidRDefault="00610DFA" w:rsidP="00610DFA">
      <w:pPr>
        <w:spacing w:after="200"/>
        <w:jc w:val="both"/>
        <w:rPr>
          <w:rFonts w:ascii="Tahoma" w:hAnsi="Tahoma" w:cs="Tahoma"/>
          <w:sz w:val="20"/>
          <w:szCs w:val="20"/>
        </w:rPr>
      </w:pPr>
      <w:r w:rsidRPr="00610DFA">
        <w:rPr>
          <w:rFonts w:ascii="Tahoma" w:hAnsi="Tahoma" w:cs="Tahoma"/>
          <w:sz w:val="20"/>
          <w:szCs w:val="20"/>
        </w:rPr>
        <w:t>The laboratory is seeking to install an analytical platform within the Centre for Laboratory Medicine and Molecular Pathology at SJH, specifically the National Coagulation Laboratory (NCL) and the Routine Coagulation Laboratory. The Routine Coagulation Laboratory analyses samples for coagulation screens, PT/INR, fibrinogen and D-Dimer levels; whereas the laboratory at the NCL provides the testing service for the diagnosis and monitoring of patients with inherited and acquired bleeding and thrombotic disorders. Work is allocated across both laboratories according to the test repertoire and patient groups. This proposal should take into account the provision of laboratory services in both laboratories and the required number of analysers for each site including the requirement for an on-site back up for all services in each area.</w:t>
      </w:r>
    </w:p>
    <w:p w14:paraId="32DEC08B" w14:textId="77777777" w:rsidR="00610DFA" w:rsidRPr="00610DFA" w:rsidRDefault="00610DFA" w:rsidP="00610DFA">
      <w:pPr>
        <w:spacing w:line="276" w:lineRule="auto"/>
        <w:jc w:val="both"/>
        <w:rPr>
          <w:rFonts w:ascii="Tahoma" w:eastAsia="Calibri" w:hAnsi="Tahoma" w:cs="Tahoma"/>
          <w:b/>
          <w:bCs/>
          <w:sz w:val="20"/>
          <w:szCs w:val="20"/>
        </w:rPr>
      </w:pPr>
      <w:r w:rsidRPr="00610DFA">
        <w:rPr>
          <w:rFonts w:ascii="Tahoma" w:eastAsia="Calibri" w:hAnsi="Tahoma" w:cs="Tahoma"/>
          <w:b/>
          <w:sz w:val="20"/>
          <w:szCs w:val="20"/>
        </w:rPr>
        <w:tab/>
      </w:r>
      <w:r w:rsidRPr="00610DFA">
        <w:rPr>
          <w:rFonts w:ascii="Tahoma" w:eastAsia="Calibri" w:hAnsi="Tahoma" w:cs="Tahoma"/>
          <w:b/>
          <w:bCs/>
          <w:sz w:val="20"/>
          <w:szCs w:val="20"/>
        </w:rPr>
        <w:t>11.2 Technical Response for Evaluation</w:t>
      </w:r>
    </w:p>
    <w:p w14:paraId="268D63FF" w14:textId="77777777" w:rsidR="00610DFA" w:rsidRPr="00610DFA" w:rsidRDefault="00610DFA" w:rsidP="00610DFA">
      <w:pPr>
        <w:spacing w:after="200" w:line="276" w:lineRule="auto"/>
        <w:jc w:val="both"/>
        <w:rPr>
          <w:rFonts w:ascii="Arial" w:eastAsia="Calibri" w:hAnsi="Arial" w:cs="Arial"/>
          <w:sz w:val="20"/>
          <w:szCs w:val="20"/>
        </w:rPr>
      </w:pPr>
      <w:r w:rsidRPr="00610DFA">
        <w:rPr>
          <w:rFonts w:ascii="Arial" w:eastAsia="Calibri" w:hAnsi="Arial" w:cs="Arial"/>
          <w:sz w:val="20"/>
          <w:szCs w:val="20"/>
        </w:rPr>
        <w:t xml:space="preserve">Questions identified as mandatory should be adequately addressed by the tenderer. The technical specification evaluation will only be scored when all mandatory requirements have been adequately addressed.  </w:t>
      </w:r>
    </w:p>
    <w:p w14:paraId="1941FCC4" w14:textId="77777777" w:rsidR="00610DFA" w:rsidRPr="00610DFA" w:rsidRDefault="00610DFA" w:rsidP="00610DFA">
      <w:pPr>
        <w:spacing w:after="200" w:line="276" w:lineRule="auto"/>
        <w:jc w:val="both"/>
        <w:rPr>
          <w:rFonts w:ascii="Arial" w:eastAsia="Calibri" w:hAnsi="Arial" w:cs="Arial"/>
          <w:sz w:val="20"/>
          <w:szCs w:val="20"/>
        </w:rPr>
      </w:pPr>
      <w:r w:rsidRPr="00610DFA">
        <w:rPr>
          <w:rFonts w:ascii="Arial" w:eastAsia="Calibri" w:hAnsi="Arial" w:cs="Arial"/>
          <w:sz w:val="20"/>
          <w:szCs w:val="20"/>
        </w:rPr>
        <w:t>Each question not identified as mandatory will state the allocated points in an adjoining column.  The breakdown of scoring will be as follows:</w:t>
      </w:r>
      <w:r w:rsidRPr="00610DFA">
        <w:rPr>
          <w:rFonts w:ascii="Arial" w:eastAsia="Calibri" w:hAnsi="Arial" w:cs="Arial"/>
          <w:color w:val="FF0000"/>
          <w:sz w:val="20"/>
          <w:szCs w:val="20"/>
        </w:rPr>
        <w:tab/>
      </w:r>
      <w:r w:rsidRPr="00610DFA">
        <w:rPr>
          <w:rFonts w:ascii="Arial" w:eastAsia="Calibri" w:hAnsi="Arial" w:cs="Arial"/>
          <w:sz w:val="20"/>
          <w:szCs w:val="20"/>
        </w:rPr>
        <w:tab/>
      </w:r>
      <w:r w:rsidRPr="00610DFA">
        <w:rPr>
          <w:rFonts w:ascii="Arial" w:eastAsia="Calibri" w:hAnsi="Arial" w:cs="Arial"/>
          <w:sz w:val="20"/>
          <w:szCs w:val="20"/>
        </w:rPr>
        <w:tab/>
      </w:r>
      <w:r w:rsidRPr="00610DFA">
        <w:rPr>
          <w:rFonts w:ascii="Arial" w:eastAsia="Calibri" w:hAnsi="Arial" w:cs="Arial"/>
          <w:sz w:val="20"/>
          <w:szCs w:val="20"/>
        </w:rPr>
        <w:tab/>
      </w:r>
    </w:p>
    <w:p w14:paraId="138A977D" w14:textId="77777777" w:rsidR="00610DFA" w:rsidRPr="00610DFA" w:rsidRDefault="00610DFA" w:rsidP="00610DFA">
      <w:pPr>
        <w:spacing w:after="200" w:line="276" w:lineRule="auto"/>
        <w:jc w:val="both"/>
        <w:rPr>
          <w:rFonts w:ascii="Arial" w:eastAsia="Calibri" w:hAnsi="Arial" w:cs="Arial"/>
          <w:sz w:val="20"/>
          <w:szCs w:val="20"/>
        </w:rPr>
      </w:pPr>
      <w:r w:rsidRPr="00610DFA">
        <w:rPr>
          <w:rFonts w:ascii="Arial" w:eastAsia="Calibri" w:hAnsi="Arial" w:cs="Arial"/>
          <w:sz w:val="20"/>
          <w:szCs w:val="20"/>
        </w:rPr>
        <w:t>All questions will be scored including descriptive questions, with the exception of those identified as for information purposes only.</w:t>
      </w:r>
      <w:r w:rsidRPr="00610DFA">
        <w:rPr>
          <w:rFonts w:ascii="Arial" w:eastAsia="Calibri" w:hAnsi="Arial" w:cs="Arial"/>
          <w:sz w:val="20"/>
          <w:szCs w:val="20"/>
        </w:rPr>
        <w:tab/>
      </w:r>
    </w:p>
    <w:p w14:paraId="46E2574C" w14:textId="77777777" w:rsidR="00610DFA" w:rsidRPr="00610DFA" w:rsidRDefault="00610DFA" w:rsidP="00610DFA">
      <w:pPr>
        <w:spacing w:after="200"/>
        <w:jc w:val="both"/>
        <w:rPr>
          <w:rFonts w:ascii="Arial" w:eastAsia="Calibri" w:hAnsi="Arial" w:cs="Arial"/>
          <w:sz w:val="20"/>
          <w:szCs w:val="20"/>
        </w:rPr>
      </w:pPr>
      <w:r w:rsidRPr="00610DFA">
        <w:rPr>
          <w:rFonts w:ascii="Arial" w:eastAsia="Calibri" w:hAnsi="Arial" w:cs="Arial"/>
          <w:sz w:val="20"/>
          <w:szCs w:val="20"/>
        </w:rPr>
        <w:t>In descriptive questions, the described process provided by each proposer will be evaluated and scored using the clinical and scientific expertise of the Coagulation Procurement Group together with evidence obtained on site visit where appropriate</w:t>
      </w:r>
      <w:r w:rsidRPr="00610DFA">
        <w:rPr>
          <w:rFonts w:ascii="Arial" w:eastAsia="Calibri" w:hAnsi="Arial" w:cs="Arial"/>
          <w:sz w:val="20"/>
          <w:szCs w:val="20"/>
        </w:rPr>
        <w:tab/>
      </w:r>
      <w:r w:rsidRPr="00610DFA">
        <w:rPr>
          <w:rFonts w:ascii="Arial" w:eastAsia="Calibri" w:hAnsi="Arial" w:cs="Arial"/>
          <w:sz w:val="20"/>
          <w:szCs w:val="20"/>
        </w:rPr>
        <w:tab/>
      </w:r>
      <w:r w:rsidRPr="00610DFA">
        <w:rPr>
          <w:rFonts w:ascii="Arial" w:eastAsia="Calibri" w:hAnsi="Arial" w:cs="Arial"/>
          <w:sz w:val="20"/>
          <w:szCs w:val="20"/>
        </w:rPr>
        <w:tab/>
      </w:r>
    </w:p>
    <w:p w14:paraId="743BE3FC" w14:textId="77777777" w:rsidR="00610DFA" w:rsidRPr="00610DFA" w:rsidRDefault="00610DFA" w:rsidP="00610DFA">
      <w:pPr>
        <w:numPr>
          <w:ilvl w:val="0"/>
          <w:numId w:val="40"/>
        </w:numPr>
        <w:autoSpaceDE w:val="0"/>
        <w:autoSpaceDN w:val="0"/>
        <w:adjustRightInd w:val="0"/>
        <w:spacing w:after="18"/>
        <w:rPr>
          <w:rFonts w:ascii="Arial" w:eastAsia="Calibri" w:hAnsi="Arial" w:cs="Arial"/>
          <w:sz w:val="20"/>
          <w:szCs w:val="20"/>
        </w:rPr>
      </w:pPr>
      <w:r w:rsidRPr="00610DFA">
        <w:rPr>
          <w:rFonts w:ascii="Arial" w:eastAsia="Calibri" w:hAnsi="Arial" w:cs="Arial"/>
          <w:sz w:val="20"/>
          <w:szCs w:val="20"/>
        </w:rPr>
        <w:t xml:space="preserve">Meets standard exactly as specified (90-100% </w:t>
      </w:r>
      <w:bookmarkStart w:id="230" w:name="_Hlk235617664"/>
      <w:r w:rsidRPr="00610DFA">
        <w:rPr>
          <w:rFonts w:ascii="Arial" w:eastAsia="Calibri" w:hAnsi="Arial" w:cs="Arial"/>
          <w:sz w:val="20"/>
          <w:szCs w:val="20"/>
        </w:rPr>
        <w:t>of the marks available</w:t>
      </w:r>
      <w:bookmarkEnd w:id="230"/>
      <w:r w:rsidRPr="00610DFA">
        <w:rPr>
          <w:rFonts w:ascii="Arial" w:eastAsia="Calibri" w:hAnsi="Arial" w:cs="Arial"/>
          <w:sz w:val="20"/>
          <w:szCs w:val="20"/>
        </w:rPr>
        <w:t>)</w:t>
      </w:r>
    </w:p>
    <w:p w14:paraId="38A63189" w14:textId="77777777" w:rsidR="00610DFA" w:rsidRPr="00610DFA" w:rsidRDefault="00610DFA" w:rsidP="00610DFA">
      <w:pPr>
        <w:numPr>
          <w:ilvl w:val="0"/>
          <w:numId w:val="40"/>
        </w:numPr>
        <w:autoSpaceDE w:val="0"/>
        <w:autoSpaceDN w:val="0"/>
        <w:adjustRightInd w:val="0"/>
        <w:spacing w:after="18"/>
        <w:rPr>
          <w:rFonts w:ascii="Arial" w:eastAsia="Calibri" w:hAnsi="Arial" w:cs="Arial"/>
          <w:sz w:val="20"/>
          <w:szCs w:val="20"/>
        </w:rPr>
      </w:pPr>
      <w:r w:rsidRPr="00610DFA">
        <w:rPr>
          <w:rFonts w:ascii="Arial" w:eastAsia="Calibri" w:hAnsi="Arial" w:cs="Arial"/>
          <w:sz w:val="20"/>
          <w:szCs w:val="20"/>
        </w:rPr>
        <w:t>Meets the standard well but not exactly (70-80% of the marks available)</w:t>
      </w:r>
    </w:p>
    <w:p w14:paraId="5AC71954" w14:textId="77777777" w:rsidR="00610DFA" w:rsidRPr="00610DFA" w:rsidRDefault="00610DFA" w:rsidP="00610DFA">
      <w:pPr>
        <w:numPr>
          <w:ilvl w:val="0"/>
          <w:numId w:val="40"/>
        </w:numPr>
        <w:autoSpaceDE w:val="0"/>
        <w:autoSpaceDN w:val="0"/>
        <w:adjustRightInd w:val="0"/>
        <w:spacing w:after="18"/>
        <w:rPr>
          <w:rFonts w:ascii="Arial" w:eastAsia="Calibri" w:hAnsi="Arial" w:cs="Arial"/>
          <w:sz w:val="20"/>
          <w:szCs w:val="20"/>
        </w:rPr>
      </w:pPr>
      <w:r w:rsidRPr="00610DFA">
        <w:rPr>
          <w:rFonts w:ascii="Arial" w:eastAsia="Calibri" w:hAnsi="Arial" w:cs="Arial"/>
          <w:sz w:val="20"/>
          <w:szCs w:val="20"/>
        </w:rPr>
        <w:t>Meets the standard in most aspects, fails in some (50-60% of the marks available)</w:t>
      </w:r>
    </w:p>
    <w:p w14:paraId="23238D13" w14:textId="77777777" w:rsidR="00610DFA" w:rsidRPr="00610DFA" w:rsidRDefault="00610DFA" w:rsidP="00610DFA">
      <w:pPr>
        <w:numPr>
          <w:ilvl w:val="0"/>
          <w:numId w:val="40"/>
        </w:numPr>
        <w:autoSpaceDE w:val="0"/>
        <w:autoSpaceDN w:val="0"/>
        <w:adjustRightInd w:val="0"/>
        <w:spacing w:after="18"/>
        <w:rPr>
          <w:rFonts w:ascii="Arial" w:eastAsia="Calibri" w:hAnsi="Arial" w:cs="Arial"/>
          <w:sz w:val="20"/>
          <w:szCs w:val="20"/>
        </w:rPr>
      </w:pPr>
      <w:r w:rsidRPr="00610DFA">
        <w:rPr>
          <w:rFonts w:ascii="Arial" w:eastAsia="Calibri" w:hAnsi="Arial" w:cs="Arial"/>
          <w:sz w:val="20"/>
          <w:szCs w:val="20"/>
        </w:rPr>
        <w:t>Fails the standard, in most aspects (30-40% of the marks available)</w:t>
      </w:r>
    </w:p>
    <w:p w14:paraId="25E7D869" w14:textId="77777777" w:rsidR="00610DFA" w:rsidRPr="00610DFA" w:rsidRDefault="00610DFA" w:rsidP="00610DFA">
      <w:pPr>
        <w:numPr>
          <w:ilvl w:val="0"/>
          <w:numId w:val="41"/>
        </w:numPr>
        <w:rPr>
          <w:rFonts w:ascii="Arial" w:eastAsia="Calibri" w:hAnsi="Arial" w:cs="Arial"/>
          <w:sz w:val="20"/>
          <w:szCs w:val="20"/>
        </w:rPr>
      </w:pPr>
      <w:r w:rsidRPr="00610DFA">
        <w:rPr>
          <w:rFonts w:ascii="Arial" w:eastAsia="Calibri" w:hAnsi="Arial" w:cs="Arial"/>
          <w:sz w:val="20"/>
          <w:szCs w:val="20"/>
        </w:rPr>
        <w:t>Significantly fails to meet standard (10-20% of the marks available)</w:t>
      </w:r>
    </w:p>
    <w:p w14:paraId="4A660B10" w14:textId="77777777" w:rsidR="00610DFA" w:rsidRPr="00610DFA" w:rsidRDefault="00610DFA" w:rsidP="00610DFA">
      <w:pPr>
        <w:spacing w:line="276" w:lineRule="auto"/>
        <w:jc w:val="both"/>
        <w:rPr>
          <w:rFonts w:ascii="Arial" w:eastAsia="Calibri" w:hAnsi="Arial" w:cs="Arial"/>
          <w:sz w:val="20"/>
          <w:szCs w:val="20"/>
        </w:rPr>
      </w:pPr>
    </w:p>
    <w:p w14:paraId="47C33343" w14:textId="77777777" w:rsidR="00610DFA" w:rsidRPr="00610DFA" w:rsidRDefault="00610DFA" w:rsidP="00610DFA">
      <w:pPr>
        <w:spacing w:line="276" w:lineRule="auto"/>
        <w:jc w:val="both"/>
        <w:rPr>
          <w:rFonts w:ascii="Arial" w:eastAsia="Calibri" w:hAnsi="Arial" w:cs="Arial"/>
          <w:sz w:val="20"/>
          <w:szCs w:val="20"/>
        </w:rPr>
      </w:pPr>
    </w:p>
    <w:p w14:paraId="26927200" w14:textId="77777777" w:rsidR="00610DFA" w:rsidRPr="00610DFA" w:rsidRDefault="00610DFA" w:rsidP="00610DFA">
      <w:pPr>
        <w:spacing w:line="276" w:lineRule="auto"/>
        <w:jc w:val="both"/>
        <w:rPr>
          <w:rFonts w:ascii="Arial" w:eastAsia="Calibri" w:hAnsi="Arial" w:cs="Arial"/>
          <w:sz w:val="20"/>
          <w:szCs w:val="20"/>
        </w:rPr>
      </w:pPr>
    </w:p>
    <w:p w14:paraId="5B2C299D" w14:textId="77777777" w:rsidR="00610DFA" w:rsidRPr="00610DFA" w:rsidRDefault="00610DFA" w:rsidP="00610DFA">
      <w:pPr>
        <w:spacing w:line="276" w:lineRule="auto"/>
        <w:jc w:val="both"/>
        <w:rPr>
          <w:rFonts w:ascii="Tahoma" w:hAnsi="Tahoma" w:cs="Tahoma"/>
          <w:sz w:val="20"/>
          <w:szCs w:val="20"/>
        </w:rPr>
      </w:pPr>
    </w:p>
    <w:p w14:paraId="48454E0B" w14:textId="77777777" w:rsidR="00610DFA" w:rsidRPr="00610DFA" w:rsidRDefault="00610DFA" w:rsidP="00610DFA">
      <w:pPr>
        <w:spacing w:after="200" w:line="276" w:lineRule="auto"/>
        <w:jc w:val="both"/>
        <w:rPr>
          <w:rFonts w:ascii="Tahoma" w:hAnsi="Tahoma" w:cs="Tahoma"/>
          <w:sz w:val="20"/>
          <w:szCs w:val="20"/>
        </w:rPr>
      </w:pPr>
    </w:p>
    <w:p w14:paraId="25CFC5F4" w14:textId="77777777" w:rsidR="00610DFA" w:rsidRPr="00610DFA" w:rsidRDefault="00610DFA" w:rsidP="00610DFA">
      <w:pPr>
        <w:spacing w:after="200" w:line="276" w:lineRule="auto"/>
        <w:jc w:val="both"/>
        <w:rPr>
          <w:rFonts w:ascii="Tahoma" w:hAnsi="Tahoma" w:cs="Tahoma"/>
          <w:sz w:val="20"/>
          <w:szCs w:val="20"/>
        </w:rPr>
      </w:pPr>
    </w:p>
    <w:p w14:paraId="2EE9DFD5" w14:textId="77777777" w:rsidR="00610DFA" w:rsidRPr="00610DFA" w:rsidRDefault="00610DFA" w:rsidP="00610DFA">
      <w:pPr>
        <w:spacing w:after="200" w:line="276" w:lineRule="auto"/>
        <w:jc w:val="both"/>
        <w:rPr>
          <w:rFonts w:ascii="Tahoma" w:hAnsi="Tahoma" w:cs="Tahoma"/>
          <w:sz w:val="20"/>
          <w:szCs w:val="20"/>
        </w:rPr>
      </w:pPr>
    </w:p>
    <w:p w14:paraId="5D3CBF13" w14:textId="77777777" w:rsidR="00610DFA" w:rsidRPr="00610DFA" w:rsidRDefault="00610DFA" w:rsidP="00610DFA">
      <w:pPr>
        <w:rPr>
          <w:rFonts w:ascii="Tahoma" w:hAnsi="Tahoma" w:cs="Tahoma"/>
          <w:sz w:val="20"/>
          <w:szCs w:val="20"/>
        </w:rPr>
      </w:pPr>
      <w:r w:rsidRPr="00610DFA">
        <w:rPr>
          <w:rFonts w:ascii="Tahoma" w:hAnsi="Tahoma" w:cs="Tahoma"/>
          <w:sz w:val="20"/>
          <w:szCs w:val="20"/>
        </w:rPr>
        <w:br w:type="page"/>
      </w:r>
    </w:p>
    <w:tbl>
      <w:tblPr>
        <w:tblW w:w="17980" w:type="dxa"/>
        <w:tblInd w:w="-318" w:type="dxa"/>
        <w:tblLayout w:type="fixed"/>
        <w:tblLook w:val="04A0" w:firstRow="1" w:lastRow="0" w:firstColumn="1" w:lastColumn="0" w:noHBand="0" w:noVBand="1"/>
      </w:tblPr>
      <w:tblGrid>
        <w:gridCol w:w="25"/>
        <w:gridCol w:w="6380"/>
        <w:gridCol w:w="1563"/>
        <w:gridCol w:w="1136"/>
        <w:gridCol w:w="6093"/>
        <w:gridCol w:w="2783"/>
      </w:tblGrid>
      <w:tr w:rsidR="00610DFA" w:rsidRPr="00610DFA" w14:paraId="5698A22E" w14:textId="77777777" w:rsidTr="00137634">
        <w:trPr>
          <w:gridBefore w:val="1"/>
          <w:gridAfter w:val="1"/>
          <w:wBefore w:w="25" w:type="dxa"/>
          <w:wAfter w:w="2783" w:type="dxa"/>
          <w:trHeight w:val="555"/>
        </w:trPr>
        <w:tc>
          <w:tcPr>
            <w:tcW w:w="15172"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E7B2DCA" w14:textId="77777777" w:rsidR="00610DFA" w:rsidRPr="00610DFA" w:rsidRDefault="00610DFA" w:rsidP="00610DFA">
            <w:pPr>
              <w:rPr>
                <w:rFonts w:ascii="Arial" w:eastAsia="Calibri" w:hAnsi="Arial" w:cs="Arial"/>
                <w:sz w:val="20"/>
                <w:szCs w:val="20"/>
              </w:rPr>
            </w:pPr>
            <w:r w:rsidRPr="00610DFA">
              <w:rPr>
                <w:rFonts w:ascii="Tahoma" w:eastAsia="Calibri" w:hAnsi="Tahoma" w:cs="Tahoma"/>
                <w:b/>
                <w:sz w:val="28"/>
                <w:szCs w:val="28"/>
                <w:lang w:val="en-GB"/>
              </w:rPr>
              <w:lastRenderedPageBreak/>
              <w:t>Routine and National Coagulation Laboratory</w:t>
            </w:r>
            <w:r w:rsidRPr="00610DFA">
              <w:rPr>
                <w:rFonts w:ascii="Tahoma" w:eastAsia="Calibri" w:hAnsi="Tahoma" w:cs="Tahoma"/>
                <w:b/>
                <w:sz w:val="28"/>
                <w:szCs w:val="28"/>
              </w:rPr>
              <w:t xml:space="preserve"> Specification</w:t>
            </w:r>
          </w:p>
        </w:tc>
      </w:tr>
      <w:tr w:rsidR="00610DFA" w:rsidRPr="00610DFA" w14:paraId="6DDE8944" w14:textId="77777777" w:rsidTr="00137634">
        <w:trPr>
          <w:gridBefore w:val="1"/>
          <w:gridAfter w:val="1"/>
          <w:wBefore w:w="25" w:type="dxa"/>
          <w:wAfter w:w="2783" w:type="dxa"/>
          <w:trHeight w:val="555"/>
        </w:trPr>
        <w:tc>
          <w:tcPr>
            <w:tcW w:w="1517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2AC08" w14:textId="77777777" w:rsidR="00610DFA" w:rsidRPr="00610DFA" w:rsidRDefault="00610DFA" w:rsidP="00610DFA">
            <w:pPr>
              <w:rPr>
                <w:rFonts w:ascii="Tahoma" w:eastAsia="Calibri" w:hAnsi="Tahoma" w:cs="Tahoma"/>
                <w:b/>
                <w:lang w:val="en-GB"/>
              </w:rPr>
            </w:pPr>
            <w:r w:rsidRPr="00610DFA">
              <w:rPr>
                <w:rFonts w:ascii="Tahoma" w:eastAsia="Calibri" w:hAnsi="Tahoma" w:cs="Tahoma"/>
                <w:b/>
              </w:rPr>
              <w:t>See also section 11.1 for Introductory information and 11.2 for technical response including marking information. As described, each question not identified as mandatory will state the allocated points in an adjoining column.</w:t>
            </w:r>
          </w:p>
        </w:tc>
      </w:tr>
      <w:tr w:rsidR="00610DFA" w:rsidRPr="00610DFA" w14:paraId="1FC63015"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44F828" w14:textId="77777777" w:rsidR="00610DFA" w:rsidRPr="00610DFA" w:rsidRDefault="00610DFA" w:rsidP="00610DFA">
            <w:pPr>
              <w:rPr>
                <w:rFonts w:ascii="Arial" w:eastAsia="Calibri" w:hAnsi="Arial" w:cs="Arial"/>
                <w:sz w:val="20"/>
                <w:szCs w:val="20"/>
              </w:rPr>
            </w:pPr>
            <w:bookmarkStart w:id="231" w:name="_Hlk234410279"/>
            <w:r w:rsidRPr="00610DFA">
              <w:rPr>
                <w:rFonts w:ascii="Tahoma" w:eastAsia="Calibri" w:hAnsi="Tahoma" w:cs="Tahoma"/>
                <w:b/>
              </w:rPr>
              <w:t xml:space="preserve">1.0 GENERAL OVERVIEW:  </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F0D326"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E130A0"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b/>
                <w:bCs/>
                <w:sz w:val="20"/>
                <w:szCs w:val="20"/>
              </w:rPr>
              <w:t>Marks (Total 10)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13191B" w14:textId="77777777" w:rsidR="00610DFA" w:rsidRPr="00610DFA" w:rsidRDefault="00610DFA" w:rsidP="00610DFA">
            <w:pPr>
              <w:jc w:val="center"/>
              <w:rPr>
                <w:rFonts w:ascii="Tahoma" w:eastAsia="Calibri" w:hAnsi="Tahoma" w:cs="Tahoma"/>
                <w:b/>
                <w:sz w:val="20"/>
                <w:szCs w:val="20"/>
              </w:rPr>
            </w:pPr>
          </w:p>
          <w:p w14:paraId="6FB6F660"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5916AB59" w14:textId="77777777" w:rsidR="00610DFA" w:rsidRPr="00610DFA" w:rsidRDefault="00610DFA" w:rsidP="00610DFA">
            <w:pPr>
              <w:jc w:val="center"/>
              <w:rPr>
                <w:rFonts w:ascii="Tahoma" w:eastAsia="Calibri" w:hAnsi="Tahoma" w:cs="Tahoma"/>
                <w:b/>
                <w:sz w:val="20"/>
                <w:szCs w:val="20"/>
              </w:rPr>
            </w:pPr>
          </w:p>
          <w:p w14:paraId="55B85384"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1B68D528" w14:textId="77777777" w:rsidR="00610DFA" w:rsidRPr="00610DFA" w:rsidRDefault="00610DFA" w:rsidP="00610DFA">
            <w:pPr>
              <w:rPr>
                <w:rFonts w:ascii="Tahoma" w:eastAsia="Calibri" w:hAnsi="Tahoma" w:cs="Tahoma"/>
                <w:b/>
                <w:bCs/>
                <w:sz w:val="20"/>
                <w:szCs w:val="20"/>
              </w:rPr>
            </w:pPr>
          </w:p>
        </w:tc>
      </w:tr>
      <w:bookmarkEnd w:id="231"/>
      <w:tr w:rsidR="00610DFA" w:rsidRPr="00610DFA" w14:paraId="5A2C23DD"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auto"/>
            <w:vAlign w:val="center"/>
          </w:tcPr>
          <w:p w14:paraId="112F5339" w14:textId="77777777" w:rsidR="00610DFA" w:rsidRPr="00610DFA" w:rsidRDefault="00610DFA" w:rsidP="00610DFA">
            <w:pPr>
              <w:rPr>
                <w:rFonts w:ascii="Tahoma" w:hAnsi="Tahoma" w:cs="Tahoma"/>
                <w:w w:val="0"/>
                <w:sz w:val="20"/>
                <w:szCs w:val="20"/>
              </w:rPr>
            </w:pPr>
            <w:r w:rsidRPr="00610DFA">
              <w:rPr>
                <w:rFonts w:ascii="Tahoma" w:hAnsi="Tahoma" w:cs="Tahoma"/>
                <w:w w:val="0"/>
                <w:sz w:val="20"/>
                <w:szCs w:val="20"/>
              </w:rPr>
              <w:t>The current configuration consists of;</w:t>
            </w:r>
          </w:p>
          <w:p w14:paraId="5F987105" w14:textId="77777777" w:rsidR="00610DFA" w:rsidRPr="00610DFA" w:rsidRDefault="00610DFA" w:rsidP="00610DFA">
            <w:pPr>
              <w:rPr>
                <w:rFonts w:ascii="Tahoma" w:hAnsi="Tahoma" w:cs="Tahoma"/>
                <w:w w:val="0"/>
                <w:sz w:val="20"/>
                <w:szCs w:val="20"/>
              </w:rPr>
            </w:pPr>
          </w:p>
          <w:p w14:paraId="7634B94F" w14:textId="77777777" w:rsidR="00610DFA" w:rsidRPr="00610DFA" w:rsidRDefault="00610DFA" w:rsidP="00610DFA">
            <w:pPr>
              <w:rPr>
                <w:rFonts w:ascii="Tahoma" w:hAnsi="Tahoma" w:cs="Tahoma"/>
                <w:w w:val="0"/>
                <w:sz w:val="20"/>
                <w:szCs w:val="20"/>
                <w:lang w:val="en-GB"/>
              </w:rPr>
            </w:pPr>
            <w:r w:rsidRPr="00610DFA">
              <w:rPr>
                <w:rFonts w:ascii="Tahoma" w:hAnsi="Tahoma" w:cs="Tahoma"/>
                <w:w w:val="0"/>
                <w:sz w:val="20"/>
                <w:szCs w:val="20"/>
                <w:lang w:val="en-GB"/>
              </w:rPr>
              <w:t>The instrumentation in the National Coagulation Laboratory is as follows;</w:t>
            </w:r>
          </w:p>
          <w:p w14:paraId="5FB60C80" w14:textId="77777777" w:rsidR="00610DFA" w:rsidRPr="00610DFA" w:rsidRDefault="00610DFA" w:rsidP="00610DFA">
            <w:pPr>
              <w:rPr>
                <w:rFonts w:ascii="Tahoma" w:hAnsi="Tahoma" w:cs="Tahoma"/>
                <w:w w:val="0"/>
                <w:sz w:val="20"/>
                <w:szCs w:val="20"/>
                <w:lang w:val="en-GB"/>
              </w:rPr>
            </w:pPr>
          </w:p>
          <w:p w14:paraId="660A6DA1" w14:textId="77777777" w:rsidR="00610DFA" w:rsidRPr="00610DFA" w:rsidRDefault="00610DFA" w:rsidP="00610DFA">
            <w:pPr>
              <w:rPr>
                <w:rFonts w:ascii="Tahoma" w:hAnsi="Tahoma" w:cs="Tahoma"/>
                <w:w w:val="0"/>
                <w:sz w:val="20"/>
                <w:szCs w:val="20"/>
                <w:lang w:val="en-GB"/>
              </w:rPr>
            </w:pPr>
            <w:r w:rsidRPr="00610DFA">
              <w:rPr>
                <w:rFonts w:ascii="Tahoma" w:hAnsi="Tahoma" w:cs="Tahoma"/>
                <w:w w:val="0"/>
                <w:sz w:val="20"/>
                <w:szCs w:val="20"/>
                <w:lang w:val="en-GB"/>
              </w:rPr>
              <w:t>2 x ACL TOP 550 (Routine Testing- Blood Sciences area)</w:t>
            </w:r>
          </w:p>
          <w:p w14:paraId="391C9F3E" w14:textId="77777777" w:rsidR="00610DFA" w:rsidRPr="00610DFA" w:rsidRDefault="00610DFA" w:rsidP="00610DFA">
            <w:pPr>
              <w:rPr>
                <w:rFonts w:ascii="Tahoma" w:hAnsi="Tahoma" w:cs="Tahoma"/>
                <w:w w:val="0"/>
                <w:sz w:val="20"/>
                <w:szCs w:val="20"/>
                <w:lang w:val="en-GB"/>
              </w:rPr>
            </w:pPr>
            <w:r w:rsidRPr="00610DFA">
              <w:rPr>
                <w:rFonts w:ascii="Tahoma" w:hAnsi="Tahoma" w:cs="Tahoma"/>
                <w:w w:val="0"/>
                <w:sz w:val="20"/>
                <w:szCs w:val="20"/>
                <w:lang w:val="en-GB"/>
              </w:rPr>
              <w:t>3 x ACL TOP 750 (Specialised Testing-National Coagulation Laboratory)</w:t>
            </w:r>
          </w:p>
          <w:p w14:paraId="1A15DAA1" w14:textId="77777777" w:rsidR="00610DFA" w:rsidRPr="00610DFA" w:rsidRDefault="00610DFA" w:rsidP="00610DFA">
            <w:pPr>
              <w:rPr>
                <w:rFonts w:ascii="Tahoma" w:hAnsi="Tahoma" w:cs="Tahoma"/>
                <w:w w:val="0"/>
                <w:sz w:val="20"/>
                <w:szCs w:val="20"/>
                <w:lang w:val="en-GB"/>
              </w:rPr>
            </w:pPr>
          </w:p>
          <w:p w14:paraId="53710271" w14:textId="77777777" w:rsidR="00610DFA" w:rsidRPr="00610DFA" w:rsidRDefault="00610DFA" w:rsidP="00610DFA">
            <w:pPr>
              <w:rPr>
                <w:rFonts w:ascii="Tahoma" w:hAnsi="Tahoma" w:cs="Tahoma"/>
                <w:w w:val="0"/>
                <w:sz w:val="20"/>
                <w:szCs w:val="20"/>
                <w:lang w:val="en-GB"/>
              </w:rPr>
            </w:pPr>
            <w:r w:rsidRPr="00610DFA">
              <w:rPr>
                <w:rFonts w:ascii="Tahoma" w:hAnsi="Tahoma" w:cs="Tahoma"/>
                <w:w w:val="0"/>
                <w:sz w:val="20"/>
                <w:szCs w:val="20"/>
                <w:lang w:val="en-GB"/>
              </w:rPr>
              <w:t xml:space="preserve">FOOTPRINT: The Routine Coagulation area within the Blood Sciences Laboratory has 1.1m x 3.5m available floor space. </w:t>
            </w:r>
            <w:r w:rsidRPr="00610DFA">
              <w:rPr>
                <w:rFonts w:ascii="Tahoma" w:hAnsi="Tahoma" w:cs="Tahoma"/>
                <w:w w:val="0"/>
                <w:sz w:val="20"/>
                <w:szCs w:val="20"/>
              </w:rPr>
              <w:t xml:space="preserve">The National Coagulation Laboratory has </w:t>
            </w:r>
            <w:r w:rsidRPr="00610DFA">
              <w:rPr>
                <w:rFonts w:ascii="Tahoma" w:hAnsi="Tahoma" w:cs="Tahoma"/>
                <w:w w:val="0"/>
                <w:sz w:val="20"/>
                <w:szCs w:val="20"/>
                <w:lang w:val="en-GB"/>
              </w:rPr>
              <w:t>1.1m x 5.3m available floor space currently.</w:t>
            </w:r>
          </w:p>
          <w:p w14:paraId="31778C7B" w14:textId="77777777" w:rsidR="00610DFA" w:rsidRPr="00610DFA" w:rsidRDefault="00610DFA" w:rsidP="00610DFA">
            <w:pPr>
              <w:rPr>
                <w:rFonts w:ascii="Tahoma" w:hAnsi="Tahoma" w:cs="Tahoma"/>
                <w:w w:val="0"/>
                <w:sz w:val="20"/>
                <w:szCs w:val="20"/>
                <w:lang w:val="en-GB"/>
              </w:rPr>
            </w:pPr>
          </w:p>
          <w:p w14:paraId="525525F2" w14:textId="77777777" w:rsidR="00610DFA" w:rsidRPr="00610DFA" w:rsidRDefault="00610DFA" w:rsidP="00610DFA">
            <w:pPr>
              <w:rPr>
                <w:rFonts w:ascii="Tahoma" w:hAnsi="Tahoma" w:cs="Tahoma"/>
                <w:bCs/>
                <w:w w:val="0"/>
                <w:sz w:val="20"/>
                <w:szCs w:val="20"/>
              </w:rPr>
            </w:pPr>
            <w:r w:rsidRPr="00610DFA">
              <w:rPr>
                <w:rFonts w:ascii="Tahoma" w:hAnsi="Tahoma" w:cs="Tahoma"/>
                <w:bCs/>
                <w:sz w:val="20"/>
                <w:szCs w:val="20"/>
              </w:rPr>
              <w:t>SJH require comprehensive details of the proposed analyser platforms capable of managing the workload and test repertoire as described in Appendix C.</w:t>
            </w:r>
          </w:p>
          <w:p w14:paraId="279D97E5" w14:textId="77777777" w:rsidR="00610DFA" w:rsidRPr="00610DFA" w:rsidRDefault="00610DFA" w:rsidP="00610DFA">
            <w:pPr>
              <w:rPr>
                <w:rFonts w:ascii="Tahoma" w:hAnsi="Tahoma" w:cs="Tahoma"/>
                <w:w w:val="0"/>
                <w:sz w:val="20"/>
                <w:szCs w:val="20"/>
              </w:rPr>
            </w:pPr>
          </w:p>
          <w:p w14:paraId="63D90401" w14:textId="77777777" w:rsidR="00610DFA" w:rsidRPr="00610DFA" w:rsidRDefault="00610DFA" w:rsidP="00610DFA">
            <w:pPr>
              <w:rPr>
                <w:rFonts w:ascii="Tahoma" w:hAnsi="Tahoma" w:cs="Tahoma"/>
                <w:w w:val="0"/>
                <w:sz w:val="20"/>
                <w:szCs w:val="20"/>
              </w:rPr>
            </w:pPr>
            <w:r w:rsidRPr="00610DFA">
              <w:rPr>
                <w:rFonts w:ascii="Tahoma" w:eastAsia="Calibri" w:hAnsi="Tahoma" w:cs="Tahoma"/>
                <w:sz w:val="20"/>
                <w:szCs w:val="20"/>
              </w:rPr>
              <w:t>Give details of the total footprint of the analyser including any ancillary hardware i.e., printers, PC, Barcode scanner. Costing for all additional hardware and IT connectivity (including interfaces and software options) should be included in the tender submission.</w:t>
            </w:r>
          </w:p>
          <w:p w14:paraId="177B9613" w14:textId="77777777" w:rsidR="00610DFA" w:rsidRPr="00610DFA" w:rsidRDefault="00610DFA" w:rsidP="00610DFA">
            <w:pPr>
              <w:rPr>
                <w:rFonts w:ascii="Tahoma" w:hAnsi="Tahoma" w:cs="Tahoma"/>
                <w:w w:val="0"/>
                <w:sz w:val="20"/>
                <w:szCs w:val="20"/>
              </w:rPr>
            </w:pPr>
          </w:p>
          <w:p w14:paraId="7B39061B" w14:textId="77777777" w:rsidR="00610DFA" w:rsidRPr="00610DFA" w:rsidRDefault="00610DFA" w:rsidP="00610DFA">
            <w:pPr>
              <w:rPr>
                <w:rFonts w:ascii="Tahoma" w:hAnsi="Tahoma" w:cs="Tahoma"/>
                <w:w w:val="0"/>
                <w:sz w:val="20"/>
                <w:szCs w:val="20"/>
              </w:rPr>
            </w:pPr>
            <w:r w:rsidRPr="00610DFA">
              <w:rPr>
                <w:rFonts w:ascii="Tahoma" w:hAnsi="Tahoma" w:cs="Tahoma"/>
                <w:w w:val="0"/>
                <w:sz w:val="20"/>
                <w:szCs w:val="20"/>
              </w:rPr>
              <w:t>See Appendix C (Cost template) for workload activity for 2025.</w:t>
            </w:r>
          </w:p>
          <w:p w14:paraId="55AC2448" w14:textId="77777777" w:rsidR="00610DFA" w:rsidRPr="00610DFA" w:rsidRDefault="00610DFA" w:rsidP="00610DFA">
            <w:pPr>
              <w:rPr>
                <w:rFonts w:ascii="Tahoma" w:hAnsi="Tahoma" w:cs="Tahoma"/>
                <w:w w:val="0"/>
                <w:sz w:val="20"/>
                <w:szCs w:val="20"/>
              </w:rPr>
            </w:pPr>
          </w:p>
          <w:p w14:paraId="47F8BC57" w14:textId="77777777" w:rsidR="00610DFA" w:rsidRPr="00610DFA" w:rsidRDefault="00610DFA" w:rsidP="00610DFA">
            <w:pPr>
              <w:rPr>
                <w:rFonts w:ascii="Tahoma" w:hAnsi="Tahoma" w:cs="Tahoma"/>
                <w:bCs/>
                <w:sz w:val="20"/>
                <w:szCs w:val="20"/>
              </w:rPr>
            </w:pPr>
            <w:r w:rsidRPr="00610DFA">
              <w:rPr>
                <w:rFonts w:ascii="Tahoma" w:hAnsi="Tahoma" w:cs="Tahoma"/>
                <w:bCs/>
                <w:sz w:val="20"/>
                <w:szCs w:val="20"/>
              </w:rPr>
              <w:t xml:space="preserve">SJH require a detailed implementation plan to be delivered by the supplier to describe the delivery of the proposal while existing services are maintained with no interruption to patient testing timelines. This proposal should take into account the above specification to manage the current workload as provided in </w:t>
            </w:r>
            <w:r w:rsidRPr="00610DFA">
              <w:rPr>
                <w:rFonts w:ascii="Tahoma" w:hAnsi="Tahoma" w:cs="Tahoma"/>
                <w:bCs/>
                <w:sz w:val="20"/>
                <w:szCs w:val="20"/>
              </w:rPr>
              <w:lastRenderedPageBreak/>
              <w:t xml:space="preserve">Appendix C and also include a projected increase in workload of 10% over the life time of the tender. </w:t>
            </w:r>
          </w:p>
          <w:p w14:paraId="2C5E3BCF" w14:textId="77777777" w:rsidR="00610DFA" w:rsidRPr="00610DFA" w:rsidRDefault="00610DFA" w:rsidP="00610DFA">
            <w:pPr>
              <w:rPr>
                <w:rFonts w:ascii="Tahoma" w:eastAsia="Calibri" w:hAnsi="Tahoma" w:cs="Tahoma"/>
                <w:sz w:val="20"/>
                <w:szCs w:val="20"/>
              </w:rPr>
            </w:pPr>
          </w:p>
          <w:p w14:paraId="362944C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Consideration needs to be given by the tenderer if multiple analyser(s) are required to handle future predicted workload increases and to handle contingency breakdowns/failures/maintenance requirements.</w:t>
            </w:r>
          </w:p>
          <w:p w14:paraId="683F3757"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vAlign w:val="center"/>
          </w:tcPr>
          <w:p w14:paraId="5C3AEA48" w14:textId="77777777" w:rsidR="00610DFA" w:rsidRPr="00610DFA" w:rsidRDefault="00610DFA" w:rsidP="00610DFA">
            <w:pPr>
              <w:jc w:val="center"/>
              <w:rPr>
                <w:rFonts w:ascii="Arial" w:eastAsia="Calibri" w:hAnsi="Arial" w:cs="Arial"/>
                <w:sz w:val="20"/>
                <w:szCs w:val="20"/>
              </w:rPr>
            </w:pPr>
            <w:r w:rsidRPr="00610DFA">
              <w:rPr>
                <w:rFonts w:ascii="Arial" w:eastAsia="Calibri" w:hAnsi="Arial" w:cs="Arial"/>
                <w:sz w:val="20"/>
                <w:szCs w:val="20"/>
              </w:rPr>
              <w:lastRenderedPageBreak/>
              <w:t>1</w:t>
            </w:r>
          </w:p>
        </w:tc>
        <w:tc>
          <w:tcPr>
            <w:tcW w:w="1136" w:type="dxa"/>
            <w:tcBorders>
              <w:top w:val="single" w:sz="4" w:space="0" w:color="auto"/>
              <w:left w:val="nil"/>
              <w:bottom w:val="single" w:sz="4" w:space="0" w:color="auto"/>
              <w:right w:val="single" w:sz="4" w:space="0" w:color="auto"/>
            </w:tcBorders>
            <w:shd w:val="clear" w:color="auto" w:fill="auto"/>
            <w:vAlign w:val="center"/>
          </w:tcPr>
          <w:p w14:paraId="5B3AB8A7" w14:textId="77777777" w:rsidR="00610DFA" w:rsidRPr="00610DFA" w:rsidRDefault="00610DFA" w:rsidP="00610DFA">
            <w:pPr>
              <w:jc w:val="center"/>
              <w:rPr>
                <w:rFonts w:ascii="Arial" w:eastAsia="Calibri" w:hAnsi="Arial" w:cs="Arial"/>
                <w:sz w:val="20"/>
                <w:szCs w:val="20"/>
              </w:rPr>
            </w:pPr>
            <w:r w:rsidRPr="00610DFA">
              <w:rPr>
                <w:rFonts w:ascii="Arial" w:eastAsia="Calibri" w:hAnsi="Arial" w:cs="Arial"/>
                <w:sz w:val="20"/>
                <w:szCs w:val="20"/>
              </w:rPr>
              <w:t>4</w:t>
            </w:r>
          </w:p>
        </w:tc>
        <w:tc>
          <w:tcPr>
            <w:tcW w:w="6093" w:type="dxa"/>
            <w:tcBorders>
              <w:top w:val="single" w:sz="4" w:space="0" w:color="auto"/>
              <w:left w:val="nil"/>
              <w:bottom w:val="single" w:sz="4" w:space="0" w:color="auto"/>
              <w:right w:val="single" w:sz="4" w:space="0" w:color="auto"/>
            </w:tcBorders>
            <w:shd w:val="clear" w:color="auto" w:fill="auto"/>
            <w:vAlign w:val="center"/>
          </w:tcPr>
          <w:p w14:paraId="76CAB91A" w14:textId="77777777" w:rsidR="00610DFA" w:rsidRPr="00610DFA" w:rsidRDefault="00610DFA" w:rsidP="00610DFA">
            <w:pPr>
              <w:rPr>
                <w:rFonts w:ascii="Arial" w:eastAsia="Calibri" w:hAnsi="Arial" w:cs="Arial"/>
                <w:sz w:val="20"/>
                <w:szCs w:val="20"/>
              </w:rPr>
            </w:pPr>
          </w:p>
        </w:tc>
      </w:tr>
      <w:tr w:rsidR="00610DFA" w:rsidRPr="00610DFA" w14:paraId="23CB5B45"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A68B438" w14:textId="77777777" w:rsidR="00610DFA" w:rsidRPr="00610DFA" w:rsidRDefault="00610DFA" w:rsidP="00610DFA">
            <w:pPr>
              <w:rPr>
                <w:rFonts w:ascii="Tahoma" w:hAnsi="Tahoma" w:cs="Tahoma"/>
                <w:sz w:val="20"/>
                <w:szCs w:val="20"/>
              </w:rPr>
            </w:pPr>
            <w:r w:rsidRPr="00610DFA">
              <w:rPr>
                <w:rFonts w:ascii="Tahoma" w:hAnsi="Tahoma" w:cs="Tahoma"/>
                <w:sz w:val="20"/>
                <w:szCs w:val="20"/>
              </w:rPr>
              <w:t>The tendered equipment and all of its constituent parts, i.e., hardware, software, reagent, QC and calibrator materials</w:t>
            </w:r>
            <w:r w:rsidRPr="00610DFA">
              <w:rPr>
                <w:rFonts w:ascii="Tahoma" w:hAnsi="Tahoma" w:cs="Tahoma"/>
                <w:b/>
                <w:sz w:val="20"/>
                <w:szCs w:val="20"/>
              </w:rPr>
              <w:t xml:space="preserve"> must</w:t>
            </w:r>
            <w:r w:rsidRPr="00610DFA">
              <w:rPr>
                <w:rFonts w:ascii="Tahoma" w:hAnsi="Tahoma" w:cs="Tahoma"/>
                <w:sz w:val="20"/>
                <w:szCs w:val="20"/>
              </w:rPr>
              <w:t xml:space="preserve"> be currently CE marked for all of the tests listed in Appendix C.</w:t>
            </w:r>
          </w:p>
          <w:p w14:paraId="4DD6A781" w14:textId="77777777" w:rsidR="00610DFA" w:rsidRPr="00610DFA" w:rsidRDefault="00610DFA" w:rsidP="00610DFA">
            <w:pPr>
              <w:rPr>
                <w:rFonts w:ascii="Tahoma"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3EE4CD90"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AAEF503"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4FA5CEA" w14:textId="77777777" w:rsidR="00610DFA" w:rsidRPr="00610DFA" w:rsidRDefault="00610DFA" w:rsidP="00610DFA">
            <w:pPr>
              <w:rPr>
                <w:rFonts w:ascii="Arial" w:eastAsia="Calibri" w:hAnsi="Arial" w:cs="Arial"/>
                <w:sz w:val="20"/>
                <w:szCs w:val="20"/>
              </w:rPr>
            </w:pPr>
          </w:p>
        </w:tc>
      </w:tr>
      <w:tr w:rsidR="00610DFA" w:rsidRPr="00610DFA" w14:paraId="4D3694D9"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auto"/>
            <w:vAlign w:val="center"/>
          </w:tcPr>
          <w:p w14:paraId="4B792CE0" w14:textId="77777777" w:rsidR="00610DFA" w:rsidRPr="00610DFA" w:rsidRDefault="00610DFA" w:rsidP="00610DFA">
            <w:pPr>
              <w:rPr>
                <w:rFonts w:ascii="Tahoma" w:hAnsi="Tahoma" w:cs="Tahoma"/>
                <w:bCs/>
                <w:sz w:val="20"/>
                <w:szCs w:val="20"/>
              </w:rPr>
            </w:pPr>
            <w:r w:rsidRPr="00610DFA">
              <w:rPr>
                <w:rFonts w:ascii="Tahoma" w:eastAsia="Calibri" w:hAnsi="Tahoma" w:cs="Tahoma"/>
                <w:sz w:val="20"/>
                <w:szCs w:val="20"/>
              </w:rPr>
              <w:t>The system should be capable of operating over a range of laboratory temperatures (15-25</w:t>
            </w:r>
            <w:r w:rsidRPr="00610DFA">
              <w:rPr>
                <w:rFonts w:ascii="Tahoma" w:eastAsia="Calibri" w:hAnsi="Tahoma" w:cs="Tahoma"/>
                <w:sz w:val="20"/>
                <w:szCs w:val="20"/>
                <w:vertAlign w:val="superscript"/>
              </w:rPr>
              <w:t>o</w:t>
            </w:r>
            <w:r w:rsidRPr="00610DFA">
              <w:rPr>
                <w:rFonts w:ascii="Tahoma" w:eastAsia="Calibri" w:hAnsi="Tahoma" w:cs="Tahoma"/>
                <w:sz w:val="20"/>
                <w:szCs w:val="20"/>
              </w:rPr>
              <w:t>C).</w:t>
            </w:r>
            <w:r w:rsidRPr="00610DFA">
              <w:rPr>
                <w:rFonts w:ascii="Tahoma" w:hAnsi="Tahoma" w:cs="Tahoma"/>
                <w:sz w:val="20"/>
                <w:szCs w:val="20"/>
              </w:rPr>
              <w:t xml:space="preserve"> Tenderers </w:t>
            </w:r>
            <w:r w:rsidRPr="00610DFA">
              <w:rPr>
                <w:rFonts w:ascii="Tahoma" w:hAnsi="Tahoma" w:cs="Tahoma"/>
                <w:bCs/>
                <w:sz w:val="20"/>
                <w:szCs w:val="20"/>
              </w:rPr>
              <w:t>should state the acceptable room temperature range for the equipment and should list any analytes that are affected by temperature changes and provide details. If any analyte is affected by changes in temperature the supplier should bear the incremental cost of referred or alternative analysis.</w:t>
            </w:r>
          </w:p>
          <w:p w14:paraId="02BB59CE" w14:textId="77777777" w:rsidR="00610DFA" w:rsidRPr="00610DFA" w:rsidRDefault="00610DFA" w:rsidP="00610DFA">
            <w:pPr>
              <w:rPr>
                <w:rFonts w:ascii="Tahoma" w:hAnsi="Tahoma" w:cs="Tahoma"/>
                <w:bCs/>
                <w:sz w:val="20"/>
                <w:szCs w:val="20"/>
              </w:rPr>
            </w:pPr>
          </w:p>
        </w:tc>
        <w:tc>
          <w:tcPr>
            <w:tcW w:w="1563" w:type="dxa"/>
            <w:tcBorders>
              <w:top w:val="single" w:sz="4" w:space="0" w:color="auto"/>
              <w:left w:val="nil"/>
              <w:bottom w:val="single" w:sz="4" w:space="0" w:color="auto"/>
              <w:right w:val="single" w:sz="4" w:space="0" w:color="auto"/>
            </w:tcBorders>
            <w:shd w:val="clear" w:color="auto" w:fill="auto"/>
            <w:vAlign w:val="center"/>
          </w:tcPr>
          <w:p w14:paraId="6870F1CD"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vAlign w:val="center"/>
          </w:tcPr>
          <w:p w14:paraId="4FF927A1" w14:textId="77777777" w:rsidR="00610DFA" w:rsidRPr="00610DFA" w:rsidRDefault="00610DFA" w:rsidP="00610DFA">
            <w:pPr>
              <w:jc w:val="center"/>
              <w:rPr>
                <w:rFonts w:ascii="Arial" w:eastAsia="Calibri" w:hAnsi="Arial" w:cs="Arial"/>
                <w:sz w:val="20"/>
                <w:szCs w:val="20"/>
              </w:rPr>
            </w:pPr>
            <w:r w:rsidRPr="00610DFA">
              <w:rPr>
                <w:rFonts w:ascii="Arial" w:eastAsia="Calibri" w:hAnsi="Arial" w:cs="Arial"/>
                <w:sz w:val="20"/>
                <w:szCs w:val="20"/>
              </w:rPr>
              <w:t>2</w:t>
            </w:r>
          </w:p>
        </w:tc>
        <w:tc>
          <w:tcPr>
            <w:tcW w:w="6093" w:type="dxa"/>
            <w:tcBorders>
              <w:top w:val="single" w:sz="4" w:space="0" w:color="auto"/>
              <w:left w:val="nil"/>
              <w:bottom w:val="single" w:sz="4" w:space="0" w:color="auto"/>
              <w:right w:val="single" w:sz="4" w:space="0" w:color="auto"/>
            </w:tcBorders>
            <w:shd w:val="clear" w:color="auto" w:fill="auto"/>
            <w:vAlign w:val="center"/>
          </w:tcPr>
          <w:p w14:paraId="24723A62" w14:textId="77777777" w:rsidR="00610DFA" w:rsidRPr="00610DFA" w:rsidRDefault="00610DFA" w:rsidP="00610DFA">
            <w:pPr>
              <w:rPr>
                <w:rFonts w:ascii="Arial" w:eastAsia="Calibri" w:hAnsi="Arial" w:cs="Arial"/>
                <w:sz w:val="20"/>
                <w:szCs w:val="20"/>
              </w:rPr>
            </w:pPr>
          </w:p>
        </w:tc>
      </w:tr>
      <w:tr w:rsidR="00610DFA" w:rsidRPr="00610DFA" w14:paraId="1306F8B1"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1F91B1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analysers </w:t>
            </w:r>
            <w:r w:rsidRPr="00610DFA">
              <w:rPr>
                <w:rFonts w:ascii="Tahoma" w:eastAsia="Calibri" w:hAnsi="Tahoma" w:cs="Tahoma"/>
                <w:b/>
                <w:sz w:val="20"/>
                <w:szCs w:val="20"/>
              </w:rPr>
              <w:t>must</w:t>
            </w:r>
            <w:r w:rsidRPr="00610DFA">
              <w:rPr>
                <w:rFonts w:ascii="Tahoma" w:eastAsia="Calibri" w:hAnsi="Tahoma" w:cs="Tahoma"/>
                <w:sz w:val="20"/>
                <w:szCs w:val="20"/>
              </w:rPr>
              <w:t xml:space="preserve"> be protected from operational failure as a result of power failure. A back-up uninterrupted power supply (UPS) </w:t>
            </w:r>
            <w:r w:rsidRPr="00610DFA">
              <w:rPr>
                <w:rFonts w:ascii="Tahoma" w:eastAsia="Calibri" w:hAnsi="Tahoma" w:cs="Tahoma"/>
                <w:b/>
                <w:sz w:val="20"/>
                <w:szCs w:val="20"/>
              </w:rPr>
              <w:t>must</w:t>
            </w:r>
            <w:r w:rsidRPr="00610DFA">
              <w:rPr>
                <w:rFonts w:ascii="Tahoma" w:eastAsia="Calibri" w:hAnsi="Tahoma" w:cs="Tahoma"/>
                <w:sz w:val="20"/>
                <w:szCs w:val="20"/>
              </w:rPr>
              <w:t xml:space="preserve"> be provided for </w:t>
            </w:r>
            <w:r w:rsidRPr="00610DFA">
              <w:rPr>
                <w:rFonts w:ascii="Tahoma" w:eastAsia="Calibri" w:hAnsi="Tahoma" w:cs="Tahoma"/>
                <w:b/>
                <w:sz w:val="20"/>
                <w:szCs w:val="20"/>
              </w:rPr>
              <w:t>ALL</w:t>
            </w:r>
            <w:r w:rsidRPr="00610DFA">
              <w:rPr>
                <w:rFonts w:ascii="Tahoma" w:eastAsia="Calibri" w:hAnsi="Tahoma" w:cs="Tahoma"/>
                <w:sz w:val="20"/>
                <w:szCs w:val="20"/>
              </w:rPr>
              <w:t xml:space="preserve"> the analysers in the event of a power failure.  State the maximum time that power back-up can be provided.</w:t>
            </w:r>
          </w:p>
          <w:p w14:paraId="0C919F39"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995FAF7"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9C9A47C"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7B7D8D9" w14:textId="77777777" w:rsidR="00610DFA" w:rsidRPr="00610DFA" w:rsidRDefault="00610DFA" w:rsidP="00610DFA">
            <w:pPr>
              <w:rPr>
                <w:rFonts w:ascii="Arial" w:eastAsia="Calibri" w:hAnsi="Arial" w:cs="Arial"/>
                <w:sz w:val="20"/>
                <w:szCs w:val="20"/>
              </w:rPr>
            </w:pPr>
          </w:p>
        </w:tc>
      </w:tr>
      <w:tr w:rsidR="00610DFA" w:rsidRPr="00610DFA" w14:paraId="55074EC1"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D7F5B72"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The tendered equipment </w:t>
            </w:r>
            <w:r w:rsidRPr="00610DFA">
              <w:rPr>
                <w:rFonts w:ascii="Tahoma" w:hAnsi="Tahoma" w:cs="Tahoma"/>
                <w:b/>
                <w:sz w:val="20"/>
                <w:szCs w:val="20"/>
              </w:rPr>
              <w:t>must</w:t>
            </w:r>
            <w:r w:rsidRPr="00610DFA">
              <w:rPr>
                <w:rFonts w:ascii="Tahoma" w:hAnsi="Tahoma" w:cs="Tahoma"/>
                <w:sz w:val="20"/>
                <w:szCs w:val="20"/>
              </w:rPr>
              <w:t xml:space="preserve"> comply with relevant regulations for electrical, biological, noise and mechanical safety legislation. All electrical, drainage and water requirements </w:t>
            </w:r>
            <w:r w:rsidRPr="00610DFA">
              <w:rPr>
                <w:rFonts w:ascii="Tahoma" w:hAnsi="Tahoma" w:cs="Tahoma"/>
                <w:b/>
                <w:sz w:val="20"/>
                <w:szCs w:val="20"/>
              </w:rPr>
              <w:t>must</w:t>
            </w:r>
            <w:r w:rsidRPr="00610DFA">
              <w:rPr>
                <w:rFonts w:ascii="Tahoma" w:hAnsi="Tahoma" w:cs="Tahoma"/>
                <w:sz w:val="20"/>
                <w:szCs w:val="20"/>
              </w:rPr>
              <w:t xml:space="preserve"> be detailed in the tender requirements.</w:t>
            </w:r>
          </w:p>
          <w:p w14:paraId="69E3E048" w14:textId="77777777" w:rsidR="00610DFA" w:rsidRPr="00610DFA" w:rsidRDefault="00610DFA" w:rsidP="00610DFA">
            <w:pPr>
              <w:rPr>
                <w:rFonts w:ascii="Tahoma" w:hAnsi="Tahoma" w:cs="Tahoma"/>
                <w:sz w:val="20"/>
                <w:szCs w:val="20"/>
              </w:rPr>
            </w:pPr>
          </w:p>
          <w:p w14:paraId="66200903" w14:textId="77777777" w:rsidR="00610DFA" w:rsidRPr="00610DFA" w:rsidRDefault="00610DFA" w:rsidP="00610DFA">
            <w:pPr>
              <w:rPr>
                <w:rFonts w:ascii="Tahoma" w:eastAsia="Calibri" w:hAnsi="Tahoma" w:cs="Tahoma"/>
                <w:sz w:val="20"/>
                <w:szCs w:val="20"/>
                <w:lang w:val="en-GB"/>
              </w:rPr>
            </w:pPr>
            <w:r w:rsidRPr="00610DFA">
              <w:rPr>
                <w:rFonts w:ascii="Tahoma" w:eastAsia="Calibri" w:hAnsi="Tahoma" w:cs="Tahoma"/>
                <w:sz w:val="20"/>
                <w:szCs w:val="20"/>
                <w:lang w:val="en-GB"/>
              </w:rPr>
              <w:t>The disposal of contaminated waste is required to comply with current and proposed EU regulations.</w:t>
            </w:r>
          </w:p>
          <w:p w14:paraId="7606B6A4" w14:textId="77777777" w:rsidR="00610DFA" w:rsidRPr="00610DFA" w:rsidRDefault="00610DFA" w:rsidP="00610DFA">
            <w:pPr>
              <w:rPr>
                <w:rFonts w:ascii="Tahoma" w:eastAsia="Calibri" w:hAnsi="Tahoma" w:cs="Tahoma"/>
                <w:sz w:val="20"/>
                <w:szCs w:val="20"/>
                <w:lang w:val="en-GB"/>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A99A9C3"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412852A"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58B88AF" w14:textId="77777777" w:rsidR="00610DFA" w:rsidRPr="00610DFA" w:rsidRDefault="00610DFA" w:rsidP="00610DFA">
            <w:pPr>
              <w:rPr>
                <w:rFonts w:ascii="Arial" w:eastAsia="Calibri" w:hAnsi="Arial" w:cs="Arial"/>
                <w:sz w:val="20"/>
                <w:szCs w:val="20"/>
              </w:rPr>
            </w:pPr>
          </w:p>
        </w:tc>
      </w:tr>
      <w:tr w:rsidR="00610DFA" w:rsidRPr="00610DFA" w14:paraId="1796D98B"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653043"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The tendered equipment </w:t>
            </w:r>
            <w:r w:rsidRPr="00610DFA">
              <w:rPr>
                <w:rFonts w:ascii="Tahoma" w:hAnsi="Tahoma" w:cs="Tahoma"/>
                <w:b/>
                <w:sz w:val="20"/>
                <w:szCs w:val="20"/>
              </w:rPr>
              <w:t>must</w:t>
            </w:r>
            <w:r w:rsidRPr="00610DFA">
              <w:rPr>
                <w:rFonts w:ascii="Tahoma" w:hAnsi="Tahoma" w:cs="Tahoma"/>
                <w:sz w:val="20"/>
                <w:szCs w:val="20"/>
              </w:rPr>
              <w:t xml:space="preserve"> be accompanied by a Reference manual, operators guide and appropriate product inserts, for all listed tests</w:t>
            </w:r>
          </w:p>
          <w:p w14:paraId="08F92E45" w14:textId="77777777" w:rsidR="00610DFA" w:rsidRPr="00610DFA" w:rsidRDefault="00610DFA" w:rsidP="00610DFA">
            <w:pPr>
              <w:rPr>
                <w:rFonts w:ascii="Tahoma"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A70BBD2"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31E24E51"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51E349E6" w14:textId="77777777" w:rsidR="00610DFA" w:rsidRPr="00610DFA" w:rsidRDefault="00610DFA" w:rsidP="00610DFA">
            <w:pPr>
              <w:rPr>
                <w:rFonts w:ascii="Arial" w:eastAsia="Calibri" w:hAnsi="Arial" w:cs="Arial"/>
                <w:sz w:val="20"/>
                <w:szCs w:val="20"/>
              </w:rPr>
            </w:pPr>
          </w:p>
        </w:tc>
      </w:tr>
      <w:tr w:rsidR="00610DFA" w:rsidRPr="00610DFA" w14:paraId="058B4D77"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auto"/>
          </w:tcPr>
          <w:p w14:paraId="11246CEF" w14:textId="77777777" w:rsidR="00610DFA" w:rsidRPr="00610DFA" w:rsidRDefault="00610DFA" w:rsidP="00610DFA">
            <w:pPr>
              <w:tabs>
                <w:tab w:val="left" w:pos="540"/>
              </w:tabs>
              <w:jc w:val="both"/>
              <w:rPr>
                <w:rFonts w:ascii="Tahoma" w:hAnsi="Tahoma" w:cs="Tahoma"/>
                <w:sz w:val="20"/>
                <w:szCs w:val="20"/>
              </w:rPr>
            </w:pPr>
            <w:r w:rsidRPr="00610DFA">
              <w:rPr>
                <w:rFonts w:ascii="Tahoma" w:hAnsi="Tahoma" w:cs="Tahoma"/>
                <w:sz w:val="20"/>
                <w:szCs w:val="20"/>
              </w:rPr>
              <w:t xml:space="preserve">Tenderers should state the estimated volume of daily water usage/ requirement per instrument (daily requirement). If these daily water </w:t>
            </w:r>
            <w:r w:rsidRPr="00610DFA">
              <w:rPr>
                <w:rFonts w:ascii="Tahoma" w:hAnsi="Tahoma" w:cs="Tahoma"/>
                <w:sz w:val="20"/>
                <w:szCs w:val="20"/>
              </w:rPr>
              <w:lastRenderedPageBreak/>
              <w:t>requirements exceed the capacity of our current system, please provide details on how the supplier will ensure the water provision.</w:t>
            </w:r>
          </w:p>
          <w:p w14:paraId="3D73D295" w14:textId="77777777" w:rsidR="00610DFA" w:rsidRPr="00610DFA" w:rsidRDefault="00610DFA" w:rsidP="00610DFA">
            <w:pPr>
              <w:tabs>
                <w:tab w:val="left" w:pos="540"/>
              </w:tabs>
              <w:jc w:val="both"/>
              <w:rPr>
                <w:rFonts w:ascii="Tahoma" w:hAnsi="Tahoma" w:cs="Tahoma"/>
                <w:sz w:val="20"/>
                <w:szCs w:val="20"/>
              </w:rPr>
            </w:pPr>
            <w:r w:rsidRPr="00610DFA">
              <w:rPr>
                <w:rFonts w:ascii="Tahoma" w:hAnsi="Tahoma" w:cs="Tahoma"/>
                <w:sz w:val="20"/>
                <w:szCs w:val="20"/>
              </w:rPr>
              <w:t>Currently our water provision is for reagent reconstitution only.</w:t>
            </w:r>
          </w:p>
          <w:p w14:paraId="1F627C17" w14:textId="77777777" w:rsidR="00610DFA" w:rsidRPr="00610DFA" w:rsidRDefault="00610DFA" w:rsidP="00610DFA">
            <w:pPr>
              <w:tabs>
                <w:tab w:val="left" w:pos="540"/>
              </w:tabs>
              <w:jc w:val="both"/>
              <w:rPr>
                <w:rFonts w:ascii="Tahoma"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vAlign w:val="center"/>
          </w:tcPr>
          <w:p w14:paraId="203F4FA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3</w:t>
            </w:r>
          </w:p>
        </w:tc>
        <w:tc>
          <w:tcPr>
            <w:tcW w:w="1136" w:type="dxa"/>
            <w:tcBorders>
              <w:top w:val="single" w:sz="4" w:space="0" w:color="auto"/>
              <w:left w:val="nil"/>
              <w:bottom w:val="single" w:sz="4" w:space="0" w:color="auto"/>
              <w:right w:val="single" w:sz="4" w:space="0" w:color="auto"/>
            </w:tcBorders>
            <w:shd w:val="clear" w:color="auto" w:fill="auto"/>
            <w:vAlign w:val="center"/>
          </w:tcPr>
          <w:p w14:paraId="37DF969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single" w:sz="4" w:space="0" w:color="auto"/>
              <w:left w:val="nil"/>
              <w:bottom w:val="single" w:sz="4" w:space="0" w:color="auto"/>
              <w:right w:val="single" w:sz="4" w:space="0" w:color="auto"/>
            </w:tcBorders>
            <w:shd w:val="clear" w:color="auto" w:fill="auto"/>
            <w:vAlign w:val="center"/>
          </w:tcPr>
          <w:p w14:paraId="17A08E99" w14:textId="77777777" w:rsidR="00610DFA" w:rsidRPr="00610DFA" w:rsidRDefault="00610DFA" w:rsidP="00610DFA">
            <w:pPr>
              <w:rPr>
                <w:rFonts w:ascii="Arial" w:eastAsia="Calibri" w:hAnsi="Arial" w:cs="Arial"/>
                <w:sz w:val="20"/>
                <w:szCs w:val="20"/>
              </w:rPr>
            </w:pPr>
          </w:p>
        </w:tc>
      </w:tr>
      <w:tr w:rsidR="00610DFA" w:rsidRPr="00610DFA" w14:paraId="232F06E5"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78574"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Suppliers </w:t>
            </w:r>
            <w:r w:rsidRPr="00610DFA">
              <w:rPr>
                <w:rFonts w:ascii="Tahoma" w:hAnsi="Tahoma" w:cs="Tahoma"/>
                <w:b/>
                <w:bCs/>
                <w:sz w:val="20"/>
                <w:szCs w:val="20"/>
              </w:rPr>
              <w:t>must</w:t>
            </w:r>
            <w:r w:rsidRPr="00610DFA">
              <w:rPr>
                <w:rFonts w:ascii="Tahoma" w:hAnsi="Tahoma" w:cs="Tahoma"/>
                <w:sz w:val="20"/>
                <w:szCs w:val="20"/>
              </w:rPr>
              <w:t xml:space="preserve"> be accredited to ISO:9001. Certificate to be provided.</w:t>
            </w:r>
          </w:p>
          <w:p w14:paraId="233787F6" w14:textId="77777777" w:rsidR="00610DFA" w:rsidRPr="00610DFA" w:rsidRDefault="00610DFA" w:rsidP="00610DFA">
            <w:pPr>
              <w:rPr>
                <w:rFonts w:ascii="Tahoma"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467B38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395ED64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64F16EC" w14:textId="77777777" w:rsidR="00610DFA" w:rsidRPr="00610DFA" w:rsidRDefault="00610DFA" w:rsidP="00610DFA">
            <w:pPr>
              <w:rPr>
                <w:rFonts w:ascii="Tahoma" w:eastAsia="Calibri" w:hAnsi="Tahoma" w:cs="Tahoma"/>
                <w:sz w:val="20"/>
                <w:szCs w:val="20"/>
              </w:rPr>
            </w:pPr>
          </w:p>
        </w:tc>
      </w:tr>
      <w:tr w:rsidR="00610DFA" w:rsidRPr="00610DFA" w14:paraId="68D61372"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auto"/>
          </w:tcPr>
          <w:p w14:paraId="5E284AA5" w14:textId="77777777" w:rsidR="00610DFA" w:rsidRPr="00610DFA" w:rsidRDefault="00610DFA" w:rsidP="00610DFA">
            <w:pPr>
              <w:tabs>
                <w:tab w:val="left" w:pos="540"/>
              </w:tabs>
              <w:jc w:val="both"/>
              <w:rPr>
                <w:rFonts w:ascii="Tahoma" w:eastAsia="Calibri" w:hAnsi="Tahoma" w:cs="Tahoma"/>
                <w:sz w:val="20"/>
                <w:szCs w:val="20"/>
              </w:rPr>
            </w:pPr>
            <w:r w:rsidRPr="00610DFA">
              <w:rPr>
                <w:rFonts w:ascii="Tahoma" w:eastAsia="Calibri" w:hAnsi="Tahoma" w:cs="Tahoma"/>
                <w:sz w:val="20"/>
                <w:szCs w:val="20"/>
              </w:rPr>
              <w:t>The tenderer should provide details on how the analyser will be supplied e.g., free standing instrument or supplied with a dedicated movable bench with storage space to accommodate hardware and consumables</w:t>
            </w:r>
          </w:p>
          <w:p w14:paraId="4AC47269" w14:textId="77777777" w:rsidR="00610DFA" w:rsidRPr="00610DFA" w:rsidRDefault="00610DFA" w:rsidP="00610DFA">
            <w:pPr>
              <w:tabs>
                <w:tab w:val="left" w:pos="540"/>
              </w:tabs>
              <w:jc w:val="both"/>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vAlign w:val="center"/>
          </w:tcPr>
          <w:p w14:paraId="6D65F12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single" w:sz="4" w:space="0" w:color="auto"/>
              <w:left w:val="nil"/>
              <w:bottom w:val="single" w:sz="4" w:space="0" w:color="auto"/>
              <w:right w:val="single" w:sz="4" w:space="0" w:color="auto"/>
            </w:tcBorders>
            <w:shd w:val="clear" w:color="auto" w:fill="auto"/>
            <w:vAlign w:val="center"/>
          </w:tcPr>
          <w:p w14:paraId="7AE111D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single" w:sz="4" w:space="0" w:color="auto"/>
              <w:left w:val="nil"/>
              <w:bottom w:val="single" w:sz="4" w:space="0" w:color="auto"/>
              <w:right w:val="single" w:sz="4" w:space="0" w:color="auto"/>
            </w:tcBorders>
            <w:shd w:val="clear" w:color="auto" w:fill="auto"/>
          </w:tcPr>
          <w:p w14:paraId="2775AF62" w14:textId="77777777" w:rsidR="00610DFA" w:rsidRPr="00610DFA" w:rsidRDefault="00610DFA" w:rsidP="00610DFA">
            <w:pPr>
              <w:rPr>
                <w:rFonts w:ascii="Tahoma" w:eastAsia="Calibri" w:hAnsi="Tahoma" w:cs="Tahoma"/>
                <w:sz w:val="20"/>
                <w:szCs w:val="20"/>
              </w:rPr>
            </w:pPr>
          </w:p>
        </w:tc>
      </w:tr>
      <w:tr w:rsidR="00610DFA" w:rsidRPr="00610DFA" w14:paraId="7A76622C" w14:textId="77777777" w:rsidTr="00137634">
        <w:trPr>
          <w:gridBefore w:val="1"/>
          <w:gridAfter w:val="1"/>
          <w:wBefore w:w="25" w:type="dxa"/>
          <w:wAfter w:w="2783" w:type="dxa"/>
          <w:trHeight w:val="555"/>
        </w:trPr>
        <w:tc>
          <w:tcPr>
            <w:tcW w:w="63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B4FC3D" w14:textId="77777777" w:rsidR="00610DFA" w:rsidRPr="00610DFA" w:rsidRDefault="00610DFA" w:rsidP="00610DFA">
            <w:pPr>
              <w:rPr>
                <w:rFonts w:ascii="Arial" w:eastAsia="Calibri" w:hAnsi="Arial" w:cs="Arial"/>
                <w:sz w:val="20"/>
                <w:szCs w:val="20"/>
              </w:rPr>
            </w:pPr>
            <w:r w:rsidRPr="00610DFA">
              <w:rPr>
                <w:rFonts w:ascii="Tahoma" w:eastAsia="Calibri" w:hAnsi="Tahoma" w:cs="Tahoma"/>
                <w:b/>
              </w:rPr>
              <w:t>2.0 ANALYSER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53DABB7"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F1798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b/>
                <w:bCs/>
                <w:sz w:val="20"/>
                <w:szCs w:val="20"/>
              </w:rPr>
              <w:t>Marks (Total 36)</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D0E99F"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2C9F329C" w14:textId="77777777" w:rsidR="00610DFA" w:rsidRPr="00610DFA" w:rsidRDefault="00610DFA" w:rsidP="00610DFA">
            <w:pPr>
              <w:jc w:val="center"/>
              <w:rPr>
                <w:rFonts w:ascii="Tahoma" w:eastAsia="Calibri" w:hAnsi="Tahoma" w:cs="Tahoma"/>
                <w:b/>
                <w:sz w:val="20"/>
                <w:szCs w:val="20"/>
              </w:rPr>
            </w:pPr>
          </w:p>
          <w:p w14:paraId="726546D6"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325B7A7A" w14:textId="77777777" w:rsidR="00610DFA" w:rsidRPr="00610DFA" w:rsidRDefault="00610DFA" w:rsidP="00610DFA">
            <w:pPr>
              <w:rPr>
                <w:rFonts w:ascii="Arial" w:eastAsia="Calibri" w:hAnsi="Arial" w:cs="Arial"/>
                <w:sz w:val="20"/>
                <w:szCs w:val="20"/>
              </w:rPr>
            </w:pPr>
          </w:p>
        </w:tc>
      </w:tr>
      <w:tr w:rsidR="00610DFA" w:rsidRPr="00610DFA" w14:paraId="4B1AC409" w14:textId="77777777" w:rsidTr="00137634">
        <w:trPr>
          <w:gridBefore w:val="1"/>
          <w:gridAfter w:val="1"/>
          <w:wBefore w:w="25" w:type="dxa"/>
          <w:wAfter w:w="2783" w:type="dxa"/>
          <w:trHeight w:val="510"/>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A1399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analysers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the capacity to measure endpoints by the following measuring systems i.e., (1) clotting, (2) chromogenic and (3) immunoturbidimetric</w:t>
            </w:r>
          </w:p>
          <w:p w14:paraId="062BC076" w14:textId="77777777" w:rsidR="00610DFA" w:rsidRPr="00610DFA" w:rsidRDefault="00610DFA" w:rsidP="00610DFA">
            <w:pPr>
              <w:rPr>
                <w:rFonts w:ascii="Tahoma" w:eastAsia="Calibri" w:hAnsi="Tahoma" w:cs="Tahoma"/>
                <w:sz w:val="20"/>
                <w:szCs w:val="20"/>
              </w:rPr>
            </w:pPr>
          </w:p>
          <w:p w14:paraId="5783177A"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5B288E6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3DEB81D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EE039EC" w14:textId="77777777" w:rsidR="00610DFA" w:rsidRPr="00610DFA" w:rsidRDefault="00610DFA" w:rsidP="00610DFA">
            <w:pPr>
              <w:rPr>
                <w:rFonts w:ascii="Tahoma" w:eastAsia="Calibri" w:hAnsi="Tahoma" w:cs="Tahoma"/>
                <w:sz w:val="20"/>
                <w:szCs w:val="20"/>
              </w:rPr>
            </w:pPr>
          </w:p>
        </w:tc>
      </w:tr>
      <w:tr w:rsidR="00610DFA" w:rsidRPr="00610DFA" w14:paraId="715EF43F" w14:textId="77777777" w:rsidTr="00137634">
        <w:trPr>
          <w:gridBefore w:val="1"/>
          <w:gridAfter w:val="1"/>
          <w:wBefore w:w="25" w:type="dxa"/>
          <w:wAfter w:w="2783" w:type="dxa"/>
          <w:trHeight w:val="510"/>
        </w:trPr>
        <w:tc>
          <w:tcPr>
            <w:tcW w:w="6380" w:type="dxa"/>
            <w:tcBorders>
              <w:top w:val="nil"/>
              <w:left w:val="single" w:sz="4" w:space="0" w:color="auto"/>
              <w:bottom w:val="single" w:sz="4" w:space="0" w:color="auto"/>
              <w:right w:val="single" w:sz="4" w:space="0" w:color="auto"/>
            </w:tcBorders>
            <w:shd w:val="clear" w:color="auto" w:fill="EAF1DD" w:themeFill="accent3" w:themeFillTint="33"/>
            <w:hideMark/>
          </w:tcPr>
          <w:p w14:paraId="5CDF7B0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the capability to measure endpoint as a direct measurement and also as a calculated measurement.</w:t>
            </w:r>
          </w:p>
          <w:p w14:paraId="04800C7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Please provide examples.</w:t>
            </w:r>
          </w:p>
          <w:p w14:paraId="3F6A34C6" w14:textId="77777777" w:rsidR="00610DFA" w:rsidRPr="00610DFA" w:rsidRDefault="00610DFA" w:rsidP="00610DFA">
            <w:pPr>
              <w:rPr>
                <w:rFonts w:ascii="Tahoma" w:eastAsia="Calibri" w:hAnsi="Tahoma" w:cs="Tahoma"/>
                <w:sz w:val="20"/>
                <w:szCs w:val="20"/>
              </w:rPr>
            </w:pPr>
          </w:p>
          <w:p w14:paraId="68777515"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49D388B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53307F0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06868312" w14:textId="77777777" w:rsidR="00610DFA" w:rsidRPr="00610DFA" w:rsidRDefault="00610DFA" w:rsidP="00610DFA">
            <w:pPr>
              <w:rPr>
                <w:rFonts w:ascii="Tahoma" w:eastAsia="Calibri" w:hAnsi="Tahoma" w:cs="Tahoma"/>
                <w:sz w:val="20"/>
                <w:szCs w:val="20"/>
              </w:rPr>
            </w:pPr>
          </w:p>
        </w:tc>
      </w:tr>
      <w:tr w:rsidR="00610DFA" w:rsidRPr="00610DFA" w14:paraId="2E990DB2" w14:textId="77777777" w:rsidTr="00137634">
        <w:trPr>
          <w:gridBefore w:val="1"/>
          <w:gridAfter w:val="1"/>
          <w:wBefore w:w="25" w:type="dxa"/>
          <w:wAfter w:w="2783" w:type="dxa"/>
          <w:trHeight w:val="510"/>
        </w:trPr>
        <w:tc>
          <w:tcPr>
            <w:tcW w:w="6380" w:type="dxa"/>
            <w:tcBorders>
              <w:top w:val="nil"/>
              <w:left w:val="single" w:sz="4" w:space="0" w:color="auto"/>
              <w:bottom w:val="single" w:sz="4" w:space="0" w:color="auto"/>
              <w:right w:val="single" w:sz="4" w:space="0" w:color="auto"/>
            </w:tcBorders>
            <w:shd w:val="clear" w:color="auto" w:fill="EAF1DD" w:themeFill="accent3" w:themeFillTint="33"/>
            <w:hideMark/>
          </w:tcPr>
          <w:p w14:paraId="62CD034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analysers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the capacity to analyse different types of sample tubes including primary collection tubes and plasma samples stored in cryovials (e.g., SARSTEDT Micro tube REF 72.609.001) in an open mode (no caps) </w:t>
            </w:r>
          </w:p>
          <w:p w14:paraId="6E02C3E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Primary and cryovial samples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handled in the same manner and not require a separate analysis mode. Describe how this is achieved. Please provide reference sites and examples to validate functionality </w:t>
            </w:r>
          </w:p>
          <w:p w14:paraId="7B2184D2" w14:textId="77777777" w:rsidR="00610DFA" w:rsidRPr="00610DFA" w:rsidRDefault="00610DFA" w:rsidP="00610DFA">
            <w:pPr>
              <w:rPr>
                <w:rFonts w:ascii="Tahoma" w:eastAsia="Calibri" w:hAnsi="Tahoma" w:cs="Tahoma"/>
                <w:sz w:val="20"/>
                <w:szCs w:val="20"/>
              </w:rPr>
            </w:pPr>
          </w:p>
          <w:p w14:paraId="4FF176AE" w14:textId="77777777" w:rsidR="00610DFA" w:rsidRPr="00610DFA" w:rsidRDefault="00610DFA" w:rsidP="00610DFA">
            <w:pPr>
              <w:rPr>
                <w:rFonts w:ascii="Tahoma" w:eastAsia="Calibri" w:hAnsi="Tahoma" w:cs="Tahoma"/>
                <w:color w:val="00B050"/>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7D62DDE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54E8E2C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0551CFAF" w14:textId="77777777" w:rsidR="00610DFA" w:rsidRPr="00610DFA" w:rsidRDefault="00610DFA" w:rsidP="00610DFA">
            <w:pPr>
              <w:rPr>
                <w:rFonts w:ascii="Tahoma" w:eastAsia="Calibri" w:hAnsi="Tahoma" w:cs="Tahoma"/>
                <w:sz w:val="20"/>
                <w:szCs w:val="20"/>
              </w:rPr>
            </w:pPr>
          </w:p>
        </w:tc>
      </w:tr>
      <w:tr w:rsidR="00610DFA" w:rsidRPr="00610DFA" w14:paraId="57DF028C" w14:textId="77777777" w:rsidTr="00137634">
        <w:trPr>
          <w:gridBefore w:val="1"/>
          <w:gridAfter w:val="1"/>
          <w:wBefore w:w="25" w:type="dxa"/>
          <w:wAfter w:w="2783" w:type="dxa"/>
          <w:trHeight w:val="765"/>
        </w:trPr>
        <w:tc>
          <w:tcPr>
            <w:tcW w:w="6380" w:type="dxa"/>
            <w:tcBorders>
              <w:top w:val="nil"/>
              <w:left w:val="single" w:sz="4" w:space="0" w:color="auto"/>
              <w:bottom w:val="single" w:sz="4" w:space="0" w:color="auto"/>
              <w:right w:val="single" w:sz="4" w:space="0" w:color="auto"/>
            </w:tcBorders>
            <w:shd w:val="clear" w:color="auto" w:fill="EAF1DD" w:themeFill="accent3" w:themeFillTint="33"/>
            <w:hideMark/>
          </w:tcPr>
          <w:p w14:paraId="40AF241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Sample barcode reading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at point of loading. </w:t>
            </w:r>
          </w:p>
          <w:p w14:paraId="1A07F8DF" w14:textId="77777777" w:rsidR="00610DFA" w:rsidRPr="00610DFA" w:rsidRDefault="00610DFA" w:rsidP="00610DFA">
            <w:pPr>
              <w:rPr>
                <w:rFonts w:ascii="Tahoma" w:eastAsia="Calibri" w:hAnsi="Tahoma" w:cs="Tahoma"/>
                <w:sz w:val="20"/>
                <w:szCs w:val="20"/>
              </w:rPr>
            </w:pPr>
          </w:p>
          <w:p w14:paraId="3EE3422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positive sample identification prior to analysis and it </w:t>
            </w:r>
            <w:r w:rsidRPr="00610DFA">
              <w:rPr>
                <w:rFonts w:ascii="Tahoma" w:eastAsia="Calibri" w:hAnsi="Tahoma" w:cs="Tahoma"/>
                <w:b/>
                <w:bCs/>
                <w:sz w:val="20"/>
                <w:szCs w:val="20"/>
              </w:rPr>
              <w:t>must not</w:t>
            </w:r>
            <w:r w:rsidRPr="00610DFA">
              <w:rPr>
                <w:rFonts w:ascii="Tahoma" w:eastAsia="Calibri" w:hAnsi="Tahoma" w:cs="Tahoma"/>
                <w:sz w:val="20"/>
                <w:szCs w:val="20"/>
              </w:rPr>
              <w:t xml:space="preserve"> be possible to edit the sample ID post analysis.</w:t>
            </w:r>
          </w:p>
          <w:p w14:paraId="2F6E96E9" w14:textId="77777777" w:rsidR="00610DFA" w:rsidRPr="00610DFA" w:rsidRDefault="00610DFA" w:rsidP="00610DFA">
            <w:pPr>
              <w:rPr>
                <w:rFonts w:ascii="Tahoma" w:eastAsia="Calibri" w:hAnsi="Tahoma" w:cs="Tahoma"/>
                <w:sz w:val="20"/>
                <w:szCs w:val="20"/>
              </w:rPr>
            </w:pPr>
          </w:p>
          <w:p w14:paraId="40A024F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5AB6D3A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32E3535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55FFF822" w14:textId="77777777" w:rsidR="00610DFA" w:rsidRPr="00610DFA" w:rsidRDefault="00610DFA" w:rsidP="00610DFA">
            <w:pPr>
              <w:rPr>
                <w:rFonts w:ascii="Tahoma" w:eastAsia="Calibri" w:hAnsi="Tahoma" w:cs="Tahoma"/>
                <w:sz w:val="20"/>
                <w:szCs w:val="20"/>
              </w:rPr>
            </w:pPr>
          </w:p>
        </w:tc>
      </w:tr>
      <w:tr w:rsidR="00610DFA" w:rsidRPr="00610DFA" w14:paraId="46134747" w14:textId="77777777" w:rsidTr="00137634">
        <w:trPr>
          <w:gridBefore w:val="1"/>
          <w:gridAfter w:val="1"/>
          <w:wBefore w:w="25" w:type="dxa"/>
          <w:wAfter w:w="2783" w:type="dxa"/>
          <w:trHeight w:val="765"/>
        </w:trPr>
        <w:tc>
          <w:tcPr>
            <w:tcW w:w="6380" w:type="dxa"/>
            <w:tcBorders>
              <w:top w:val="nil"/>
              <w:left w:val="single" w:sz="4" w:space="0" w:color="auto"/>
              <w:bottom w:val="single" w:sz="4" w:space="0" w:color="auto"/>
              <w:right w:val="single" w:sz="4" w:space="0" w:color="auto"/>
            </w:tcBorders>
            <w:shd w:val="clear" w:color="auto" w:fill="auto"/>
          </w:tcPr>
          <w:p w14:paraId="217198A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State the type of barcode set up required for sample labels and if more than one barcode symbology can be used on the analyser.</w:t>
            </w:r>
          </w:p>
          <w:p w14:paraId="1DFA898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 </w:t>
            </w:r>
          </w:p>
        </w:tc>
        <w:tc>
          <w:tcPr>
            <w:tcW w:w="1563" w:type="dxa"/>
            <w:tcBorders>
              <w:top w:val="nil"/>
              <w:left w:val="nil"/>
              <w:bottom w:val="single" w:sz="4" w:space="0" w:color="auto"/>
              <w:right w:val="single" w:sz="4" w:space="0" w:color="auto"/>
            </w:tcBorders>
            <w:shd w:val="clear" w:color="auto" w:fill="auto"/>
          </w:tcPr>
          <w:p w14:paraId="2F79C1E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nil"/>
              <w:left w:val="nil"/>
              <w:bottom w:val="single" w:sz="4" w:space="0" w:color="auto"/>
              <w:right w:val="single" w:sz="4" w:space="0" w:color="auto"/>
            </w:tcBorders>
            <w:shd w:val="clear" w:color="auto" w:fill="auto"/>
          </w:tcPr>
          <w:p w14:paraId="6D0F881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vAlign w:val="center"/>
          </w:tcPr>
          <w:p w14:paraId="07E3B7EA" w14:textId="77777777" w:rsidR="00610DFA" w:rsidRPr="00610DFA" w:rsidRDefault="00610DFA" w:rsidP="00610DFA">
            <w:pPr>
              <w:rPr>
                <w:rFonts w:ascii="Tahoma" w:eastAsia="Calibri" w:hAnsi="Tahoma" w:cs="Tahoma"/>
                <w:sz w:val="20"/>
                <w:szCs w:val="20"/>
              </w:rPr>
            </w:pPr>
          </w:p>
        </w:tc>
      </w:tr>
      <w:tr w:rsidR="00610DFA" w:rsidRPr="00610DFA" w14:paraId="291ABDF4" w14:textId="77777777" w:rsidTr="00137634">
        <w:trPr>
          <w:gridBefore w:val="1"/>
          <w:gridAfter w:val="1"/>
          <w:wBefore w:w="25" w:type="dxa"/>
          <w:wAfter w:w="2783" w:type="dxa"/>
          <w:trHeight w:val="510"/>
        </w:trPr>
        <w:tc>
          <w:tcPr>
            <w:tcW w:w="6380" w:type="dxa"/>
            <w:tcBorders>
              <w:top w:val="nil"/>
              <w:left w:val="single" w:sz="4" w:space="0" w:color="auto"/>
              <w:bottom w:val="single" w:sz="4" w:space="0" w:color="auto"/>
              <w:right w:val="single" w:sz="4" w:space="0" w:color="auto"/>
            </w:tcBorders>
            <w:shd w:val="clear" w:color="auto" w:fill="auto"/>
            <w:hideMark/>
          </w:tcPr>
          <w:p w14:paraId="6CA23C4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analysers should have true random access allowing continuous loading and unloading of samples via a closed vial system with a sample piercing mechanism. </w:t>
            </w:r>
          </w:p>
          <w:p w14:paraId="26EEF5DD" w14:textId="77777777" w:rsidR="00610DFA" w:rsidRPr="00610DFA" w:rsidRDefault="00610DFA" w:rsidP="00610DFA">
            <w:pPr>
              <w:rPr>
                <w:rFonts w:ascii="Tahoma" w:eastAsia="Calibri" w:hAnsi="Tahoma" w:cs="Tahoma"/>
                <w:sz w:val="20"/>
                <w:szCs w:val="20"/>
              </w:rPr>
            </w:pPr>
          </w:p>
          <w:p w14:paraId="385AEE2F"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1370652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59E662F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hideMark/>
          </w:tcPr>
          <w:p w14:paraId="766F5B9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r>
      <w:tr w:rsidR="00610DFA" w:rsidRPr="00610DFA" w14:paraId="03044CB7" w14:textId="77777777" w:rsidTr="00137634">
        <w:trPr>
          <w:gridBefore w:val="1"/>
          <w:wBefore w:w="25" w:type="dxa"/>
          <w:trHeight w:val="285"/>
        </w:trPr>
        <w:tc>
          <w:tcPr>
            <w:tcW w:w="6380" w:type="dxa"/>
            <w:tcBorders>
              <w:top w:val="nil"/>
              <w:left w:val="single" w:sz="4" w:space="0" w:color="auto"/>
              <w:bottom w:val="single" w:sz="4" w:space="0" w:color="auto"/>
              <w:right w:val="single" w:sz="4" w:space="0" w:color="auto"/>
            </w:tcBorders>
            <w:shd w:val="clear" w:color="auto" w:fill="auto"/>
            <w:hideMark/>
          </w:tcPr>
          <w:p w14:paraId="01F5EF5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Analysis should always commence automatically on presentation of sample racks</w:t>
            </w:r>
          </w:p>
          <w:p w14:paraId="52ECA5B1" w14:textId="77777777" w:rsidR="00610DFA" w:rsidRPr="00610DFA" w:rsidRDefault="00610DFA" w:rsidP="00610DFA">
            <w:pPr>
              <w:rPr>
                <w:rFonts w:ascii="Tahoma" w:eastAsia="Calibri" w:hAnsi="Tahoma" w:cs="Tahoma"/>
                <w:sz w:val="20"/>
                <w:szCs w:val="20"/>
              </w:rPr>
            </w:pPr>
          </w:p>
          <w:p w14:paraId="5B9D482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3BE5CA4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798DAB8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hideMark/>
          </w:tcPr>
          <w:p w14:paraId="4AFB556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c>
          <w:tcPr>
            <w:tcW w:w="2783" w:type="dxa"/>
            <w:tcBorders>
              <w:top w:val="nil"/>
              <w:left w:val="nil"/>
              <w:bottom w:val="single" w:sz="4" w:space="0" w:color="auto"/>
              <w:right w:val="single" w:sz="4" w:space="0" w:color="auto"/>
            </w:tcBorders>
            <w:shd w:val="clear" w:color="auto" w:fill="auto"/>
            <w:vAlign w:val="center"/>
          </w:tcPr>
          <w:p w14:paraId="27084323" w14:textId="77777777" w:rsidR="00610DFA" w:rsidRPr="00610DFA" w:rsidRDefault="00610DFA" w:rsidP="00610DFA">
            <w:pPr>
              <w:rPr>
                <w:rFonts w:ascii="Arial" w:eastAsia="Calibri" w:hAnsi="Arial" w:cs="Arial"/>
                <w:sz w:val="20"/>
                <w:szCs w:val="20"/>
              </w:rPr>
            </w:pPr>
          </w:p>
        </w:tc>
      </w:tr>
      <w:tr w:rsidR="00610DFA" w:rsidRPr="00610DFA" w14:paraId="5BEE7214" w14:textId="77777777" w:rsidTr="00137634">
        <w:trPr>
          <w:gridBefore w:val="1"/>
          <w:gridAfter w:val="1"/>
          <w:wBefore w:w="25" w:type="dxa"/>
          <w:wAfter w:w="2783" w:type="dxa"/>
          <w:trHeight w:val="1020"/>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FC865" w14:textId="77777777" w:rsidR="00610DFA" w:rsidRPr="00610DFA" w:rsidRDefault="00610DFA" w:rsidP="00610DFA">
            <w:pPr>
              <w:numPr>
                <w:ilvl w:val="0"/>
                <w:numId w:val="42"/>
              </w:numPr>
              <w:rPr>
                <w:rFonts w:ascii="Tahoma" w:eastAsia="Calibri" w:hAnsi="Tahoma" w:cs="Tahoma"/>
                <w:sz w:val="20"/>
                <w:szCs w:val="20"/>
              </w:rPr>
            </w:pPr>
            <w:r w:rsidRPr="00610DFA">
              <w:rPr>
                <w:rFonts w:ascii="Tahoma" w:eastAsia="Calibri" w:hAnsi="Tahoma" w:cs="Tahoma"/>
                <w:sz w:val="20"/>
                <w:szCs w:val="20"/>
              </w:rPr>
              <w:t xml:space="preserve">All proposed analysers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a validated system for assessment of pre-analytical coagulation variables. These variables should include sample: anticoagulant ratio (underfilled), haemolysis, icterus, lipaemia (HIL) and clogs. </w:t>
            </w:r>
          </w:p>
          <w:p w14:paraId="2DB7A236" w14:textId="77777777" w:rsidR="00610DFA" w:rsidRPr="00610DFA" w:rsidRDefault="00610DFA" w:rsidP="00610DFA">
            <w:pPr>
              <w:rPr>
                <w:rFonts w:ascii="Tahoma" w:eastAsia="Calibri" w:hAnsi="Tahoma" w:cs="Tahoma"/>
                <w:sz w:val="20"/>
                <w:szCs w:val="20"/>
              </w:rPr>
            </w:pPr>
          </w:p>
          <w:p w14:paraId="78D6C216" w14:textId="77777777" w:rsidR="00610DFA" w:rsidRPr="00610DFA" w:rsidRDefault="00610DFA" w:rsidP="00610DFA">
            <w:pPr>
              <w:numPr>
                <w:ilvl w:val="0"/>
                <w:numId w:val="42"/>
              </w:numPr>
              <w:rPr>
                <w:rFonts w:ascii="Tahoma" w:eastAsia="Calibri" w:hAnsi="Tahoma" w:cs="Tahoma"/>
                <w:sz w:val="20"/>
                <w:szCs w:val="20"/>
              </w:rPr>
            </w:pPr>
            <w:r w:rsidRPr="00610DFA">
              <w:rPr>
                <w:rFonts w:ascii="Tahoma" w:eastAsia="Calibri" w:hAnsi="Tahoma" w:cs="Tahoma"/>
                <w:sz w:val="20"/>
                <w:szCs w:val="20"/>
              </w:rPr>
              <w:t xml:space="preserve">The analyser </w:t>
            </w:r>
            <w:r w:rsidRPr="00610DFA">
              <w:rPr>
                <w:rFonts w:ascii="Tahoma" w:eastAsia="Calibri" w:hAnsi="Tahoma" w:cs="Tahoma"/>
                <w:b/>
                <w:bCs/>
                <w:sz w:val="20"/>
                <w:szCs w:val="20"/>
              </w:rPr>
              <w:t>must</w:t>
            </w:r>
            <w:r w:rsidRPr="00610DFA">
              <w:rPr>
                <w:rFonts w:ascii="Tahoma" w:eastAsia="Calibri" w:hAnsi="Tahoma" w:cs="Tahoma"/>
                <w:sz w:val="20"/>
                <w:szCs w:val="20"/>
              </w:rPr>
              <w:t xml:space="preserve"> generate HIL flags specific to each test when the acceptable limits specified in the corresponding product insert/ IFU have been breached, i.e., 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test specific flags generated when acceptable levels are breached at the specific limits for that test detailed in the package insert/ IFUs. </w:t>
            </w:r>
          </w:p>
          <w:p w14:paraId="61E0C957" w14:textId="77777777" w:rsidR="00610DFA" w:rsidRPr="00610DFA" w:rsidRDefault="00610DFA" w:rsidP="00610DFA">
            <w:pPr>
              <w:rPr>
                <w:rFonts w:ascii="Tahoma" w:eastAsia="Calibri" w:hAnsi="Tahoma" w:cs="Tahoma"/>
                <w:sz w:val="20"/>
                <w:szCs w:val="20"/>
              </w:rPr>
            </w:pPr>
          </w:p>
          <w:p w14:paraId="0798F87C" w14:textId="77777777" w:rsidR="00610DFA" w:rsidRPr="00610DFA" w:rsidRDefault="00610DFA" w:rsidP="00610DFA">
            <w:pPr>
              <w:numPr>
                <w:ilvl w:val="0"/>
                <w:numId w:val="42"/>
              </w:numPr>
              <w:rPr>
                <w:rFonts w:ascii="Tahoma" w:eastAsia="Calibri" w:hAnsi="Tahoma" w:cs="Tahoma"/>
                <w:sz w:val="20"/>
                <w:szCs w:val="20"/>
              </w:rPr>
            </w:pPr>
            <w:r w:rsidRPr="00610DFA">
              <w:rPr>
                <w:rFonts w:ascii="Tahoma" w:eastAsia="Calibri" w:hAnsi="Tahoma" w:cs="Tahoma"/>
                <w:sz w:val="20"/>
                <w:szCs w:val="20"/>
              </w:rPr>
              <w:t xml:space="preserve">The HIL interference limits given in the package insert or IFU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validated to a recognised standard such as CLSI guidelines. </w:t>
            </w:r>
          </w:p>
          <w:p w14:paraId="1281536A" w14:textId="77777777" w:rsidR="00610DFA" w:rsidRPr="00610DFA" w:rsidRDefault="00610DFA" w:rsidP="00610DFA">
            <w:pPr>
              <w:rPr>
                <w:rFonts w:ascii="Tahoma" w:eastAsia="Calibri" w:hAnsi="Tahoma" w:cs="Tahoma"/>
                <w:sz w:val="20"/>
                <w:szCs w:val="20"/>
              </w:rPr>
            </w:pPr>
          </w:p>
          <w:p w14:paraId="0669BCFD" w14:textId="77777777" w:rsidR="00610DFA" w:rsidRPr="00610DFA" w:rsidRDefault="00610DFA" w:rsidP="00610DFA">
            <w:pPr>
              <w:numPr>
                <w:ilvl w:val="0"/>
                <w:numId w:val="42"/>
              </w:numPr>
              <w:rPr>
                <w:rFonts w:ascii="Tahoma" w:eastAsia="Calibri" w:hAnsi="Tahoma" w:cs="Tahoma"/>
                <w:sz w:val="20"/>
                <w:szCs w:val="20"/>
              </w:rPr>
            </w:pPr>
            <w:r w:rsidRPr="00610DFA">
              <w:rPr>
                <w:rFonts w:ascii="Tahoma" w:eastAsia="Calibri" w:hAnsi="Tahoma" w:cs="Tahoma"/>
                <w:sz w:val="20"/>
                <w:szCs w:val="20"/>
              </w:rPr>
              <w:t xml:space="preserve">It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possible to adjust the HIL settings locally if necessary  </w:t>
            </w:r>
          </w:p>
          <w:p w14:paraId="2183E139" w14:textId="77777777" w:rsidR="00610DFA" w:rsidRPr="00610DFA" w:rsidRDefault="00610DFA" w:rsidP="00610DFA">
            <w:pPr>
              <w:rPr>
                <w:rFonts w:ascii="Tahoma" w:eastAsia="Calibri" w:hAnsi="Tahoma" w:cs="Tahoma"/>
                <w:sz w:val="20"/>
                <w:szCs w:val="20"/>
              </w:rPr>
            </w:pPr>
          </w:p>
          <w:p w14:paraId="5B63FAB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evidence for each of the above, with examples including appropriate IFU.</w:t>
            </w:r>
          </w:p>
          <w:p w14:paraId="2596CC8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2530FC6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6350FA4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349F3CDB" w14:textId="77777777" w:rsidR="00610DFA" w:rsidRPr="00610DFA" w:rsidRDefault="00610DFA" w:rsidP="00610DFA">
            <w:pPr>
              <w:rPr>
                <w:rFonts w:ascii="Tahoma" w:eastAsia="Calibri" w:hAnsi="Tahoma" w:cs="Tahoma"/>
                <w:sz w:val="20"/>
                <w:szCs w:val="20"/>
              </w:rPr>
            </w:pPr>
          </w:p>
        </w:tc>
      </w:tr>
      <w:tr w:rsidR="00610DFA" w:rsidRPr="00610DFA" w14:paraId="11C6D815" w14:textId="77777777" w:rsidTr="00137634">
        <w:trPr>
          <w:gridBefore w:val="1"/>
          <w:gridAfter w:val="1"/>
          <w:wBefore w:w="25" w:type="dxa"/>
          <w:wAfter w:w="2783" w:type="dxa"/>
          <w:trHeight w:val="810"/>
        </w:trPr>
        <w:tc>
          <w:tcPr>
            <w:tcW w:w="6380" w:type="dxa"/>
            <w:tcBorders>
              <w:top w:val="nil"/>
              <w:left w:val="single" w:sz="4" w:space="0" w:color="auto"/>
              <w:bottom w:val="single" w:sz="4" w:space="0" w:color="auto"/>
              <w:right w:val="single" w:sz="4" w:space="0" w:color="auto"/>
            </w:tcBorders>
            <w:shd w:val="clear" w:color="auto" w:fill="auto"/>
          </w:tcPr>
          <w:p w14:paraId="659B3EE8" w14:textId="77777777" w:rsidR="00610DFA" w:rsidRPr="00610DFA" w:rsidRDefault="00610DFA" w:rsidP="00610DFA">
            <w:pPr>
              <w:numPr>
                <w:ilvl w:val="0"/>
                <w:numId w:val="42"/>
              </w:numPr>
              <w:rPr>
                <w:rFonts w:ascii="Tahoma" w:eastAsia="Calibri" w:hAnsi="Tahoma" w:cs="Tahoma"/>
                <w:sz w:val="20"/>
                <w:szCs w:val="20"/>
              </w:rPr>
            </w:pPr>
            <w:r w:rsidRPr="00610DFA">
              <w:rPr>
                <w:rFonts w:ascii="Tahoma" w:eastAsia="Calibri" w:hAnsi="Tahoma" w:cs="Tahoma"/>
                <w:sz w:val="20"/>
                <w:szCs w:val="20"/>
              </w:rPr>
              <w:t>Describe how HIL levels are determined taking the points detailed above into consideration.</w:t>
            </w:r>
          </w:p>
        </w:tc>
        <w:tc>
          <w:tcPr>
            <w:tcW w:w="1563" w:type="dxa"/>
            <w:tcBorders>
              <w:top w:val="nil"/>
              <w:left w:val="nil"/>
              <w:bottom w:val="single" w:sz="4" w:space="0" w:color="auto"/>
              <w:right w:val="single" w:sz="4" w:space="0" w:color="auto"/>
            </w:tcBorders>
            <w:shd w:val="clear" w:color="auto" w:fill="auto"/>
          </w:tcPr>
          <w:p w14:paraId="0FC93BB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nil"/>
              <w:left w:val="nil"/>
              <w:bottom w:val="single" w:sz="4" w:space="0" w:color="auto"/>
              <w:right w:val="single" w:sz="4" w:space="0" w:color="auto"/>
            </w:tcBorders>
            <w:shd w:val="clear" w:color="auto" w:fill="auto"/>
          </w:tcPr>
          <w:p w14:paraId="3605023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 (2 marks per point)</w:t>
            </w:r>
          </w:p>
        </w:tc>
        <w:tc>
          <w:tcPr>
            <w:tcW w:w="6093" w:type="dxa"/>
            <w:tcBorders>
              <w:top w:val="nil"/>
              <w:left w:val="nil"/>
              <w:bottom w:val="single" w:sz="4" w:space="0" w:color="auto"/>
              <w:right w:val="single" w:sz="4" w:space="0" w:color="auto"/>
            </w:tcBorders>
            <w:shd w:val="clear" w:color="auto" w:fill="auto"/>
            <w:vAlign w:val="center"/>
          </w:tcPr>
          <w:p w14:paraId="793217C5" w14:textId="77777777" w:rsidR="00610DFA" w:rsidRPr="00610DFA" w:rsidRDefault="00610DFA" w:rsidP="00610DFA">
            <w:pPr>
              <w:rPr>
                <w:rFonts w:ascii="Tahoma" w:eastAsia="Calibri" w:hAnsi="Tahoma" w:cs="Tahoma"/>
                <w:sz w:val="20"/>
                <w:szCs w:val="20"/>
              </w:rPr>
            </w:pPr>
          </w:p>
        </w:tc>
      </w:tr>
      <w:tr w:rsidR="00610DFA" w:rsidRPr="00610DFA" w14:paraId="44373C79" w14:textId="77777777" w:rsidTr="00137634">
        <w:trPr>
          <w:gridBefore w:val="1"/>
          <w:gridAfter w:val="1"/>
          <w:wBefore w:w="25" w:type="dxa"/>
          <w:wAfter w:w="2783" w:type="dxa"/>
          <w:trHeight w:val="352"/>
        </w:trPr>
        <w:tc>
          <w:tcPr>
            <w:tcW w:w="6380" w:type="dxa"/>
            <w:tcBorders>
              <w:top w:val="single" w:sz="4" w:space="0" w:color="auto"/>
              <w:left w:val="single" w:sz="4" w:space="0" w:color="auto"/>
              <w:bottom w:val="single" w:sz="4" w:space="0" w:color="auto"/>
              <w:right w:val="single" w:sz="4" w:space="0" w:color="auto"/>
            </w:tcBorders>
            <w:shd w:val="clear" w:color="auto" w:fill="auto"/>
          </w:tcPr>
          <w:p w14:paraId="145C465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system should have a mechanism for direct detection of clogs/ clots and not be reliant on non-specific flags. A physical mechanism at the point of aspiration is preferred with the ability to prevent additional wastage of sample, consumables and reagents.</w:t>
            </w:r>
          </w:p>
          <w:p w14:paraId="33025D1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evidence of same.</w:t>
            </w:r>
          </w:p>
        </w:tc>
        <w:tc>
          <w:tcPr>
            <w:tcW w:w="1563" w:type="dxa"/>
            <w:tcBorders>
              <w:top w:val="single" w:sz="4" w:space="0" w:color="auto"/>
              <w:left w:val="nil"/>
              <w:bottom w:val="single" w:sz="4" w:space="0" w:color="auto"/>
              <w:right w:val="single" w:sz="4" w:space="0" w:color="auto"/>
            </w:tcBorders>
            <w:shd w:val="clear" w:color="auto" w:fill="auto"/>
          </w:tcPr>
          <w:p w14:paraId="7CBA99D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single" w:sz="4" w:space="0" w:color="auto"/>
              <w:left w:val="nil"/>
              <w:bottom w:val="single" w:sz="4" w:space="0" w:color="auto"/>
              <w:right w:val="single" w:sz="4" w:space="0" w:color="auto"/>
            </w:tcBorders>
            <w:shd w:val="clear" w:color="auto" w:fill="auto"/>
          </w:tcPr>
          <w:p w14:paraId="1DABCBE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6093" w:type="dxa"/>
            <w:tcBorders>
              <w:top w:val="single" w:sz="4" w:space="0" w:color="auto"/>
              <w:left w:val="nil"/>
              <w:bottom w:val="single" w:sz="4" w:space="0" w:color="auto"/>
              <w:right w:val="single" w:sz="4" w:space="0" w:color="auto"/>
            </w:tcBorders>
            <w:shd w:val="clear" w:color="auto" w:fill="auto"/>
            <w:vAlign w:val="center"/>
          </w:tcPr>
          <w:p w14:paraId="62BB3D9B" w14:textId="77777777" w:rsidR="00610DFA" w:rsidRPr="00610DFA" w:rsidRDefault="00610DFA" w:rsidP="00610DFA">
            <w:pPr>
              <w:rPr>
                <w:rFonts w:ascii="Tahoma" w:eastAsia="Calibri" w:hAnsi="Tahoma" w:cs="Tahoma"/>
                <w:sz w:val="20"/>
                <w:szCs w:val="20"/>
              </w:rPr>
            </w:pPr>
          </w:p>
        </w:tc>
      </w:tr>
      <w:tr w:rsidR="00610DFA" w:rsidRPr="00610DFA" w14:paraId="4C5EBA68" w14:textId="77777777" w:rsidTr="00137634">
        <w:trPr>
          <w:gridBefore w:val="1"/>
          <w:gridAfter w:val="1"/>
          <w:wBefore w:w="25" w:type="dxa"/>
          <w:wAfter w:w="2783" w:type="dxa"/>
          <w:trHeight w:val="1020"/>
        </w:trPr>
        <w:tc>
          <w:tcPr>
            <w:tcW w:w="63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17CDA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 xml:space="preserve">STAT (urgent) samples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prioritised and processed ahead of routine tests on board the analyser. </w:t>
            </w:r>
          </w:p>
          <w:p w14:paraId="2A38E4B2" w14:textId="77777777" w:rsidR="00610DFA" w:rsidRPr="00610DFA" w:rsidRDefault="00610DFA" w:rsidP="00610DFA">
            <w:pPr>
              <w:rPr>
                <w:rFonts w:ascii="Tahoma" w:eastAsia="Calibri" w:hAnsi="Tahoma" w:cs="Tahoma"/>
                <w:sz w:val="20"/>
                <w:szCs w:val="20"/>
              </w:rPr>
            </w:pPr>
          </w:p>
          <w:p w14:paraId="63AA4B8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w:t>
            </w:r>
            <w:r w:rsidRPr="00610DFA">
              <w:rPr>
                <w:rFonts w:ascii="Tahoma" w:eastAsia="Calibri" w:hAnsi="Tahoma" w:cs="Tahoma"/>
                <w:b/>
                <w:bCs/>
                <w:sz w:val="20"/>
                <w:szCs w:val="20"/>
              </w:rPr>
              <w:t xml:space="preserve">must </w:t>
            </w:r>
            <w:r w:rsidRPr="00610DFA">
              <w:rPr>
                <w:rFonts w:ascii="Tahoma" w:eastAsia="Calibri" w:hAnsi="Tahoma" w:cs="Tahoma"/>
                <w:sz w:val="20"/>
                <w:szCs w:val="20"/>
              </w:rPr>
              <w:t>be possible to prioritise any sample from any on-board sample position within the sample area as STAT based on current practice to avoid delay in analysis of critical samples.</w:t>
            </w:r>
          </w:p>
          <w:p w14:paraId="171FF26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 </w:t>
            </w:r>
          </w:p>
          <w:p w14:paraId="3FA31F0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details of the STAT procedure for the proposed analysers.</w:t>
            </w:r>
          </w:p>
          <w:p w14:paraId="6FEA1F90" w14:textId="77777777" w:rsidR="00610DFA" w:rsidRPr="00610DFA" w:rsidRDefault="00610DFA" w:rsidP="00610DFA">
            <w:pPr>
              <w:rPr>
                <w:rFonts w:ascii="Tahoma" w:eastAsia="Calibri" w:hAnsi="Tahoma" w:cs="Tahoma"/>
                <w:color w:val="00B050"/>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tcPr>
          <w:p w14:paraId="03C9D73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7152353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9D06FD2" w14:textId="77777777" w:rsidR="00610DFA" w:rsidRPr="00610DFA" w:rsidRDefault="00610DFA" w:rsidP="00610DFA">
            <w:pPr>
              <w:rPr>
                <w:rFonts w:ascii="Tahoma" w:eastAsia="Calibri" w:hAnsi="Tahoma" w:cs="Tahoma"/>
                <w:sz w:val="20"/>
                <w:szCs w:val="20"/>
              </w:rPr>
            </w:pPr>
          </w:p>
        </w:tc>
      </w:tr>
      <w:tr w:rsidR="00610DFA" w:rsidRPr="00610DFA" w14:paraId="5DB5A982" w14:textId="77777777" w:rsidTr="00137634">
        <w:trPr>
          <w:gridBefore w:val="1"/>
          <w:gridAfter w:val="1"/>
          <w:wBefore w:w="25" w:type="dxa"/>
          <w:wAfter w:w="2783" w:type="dxa"/>
          <w:trHeight w:val="285"/>
        </w:trPr>
        <w:tc>
          <w:tcPr>
            <w:tcW w:w="6380" w:type="dxa"/>
            <w:tcBorders>
              <w:top w:val="single" w:sz="4" w:space="0" w:color="auto"/>
              <w:left w:val="single" w:sz="4" w:space="0" w:color="auto"/>
              <w:right w:val="single" w:sz="4" w:space="0" w:color="auto"/>
            </w:tcBorders>
            <w:shd w:val="clear" w:color="auto" w:fill="auto"/>
            <w:hideMark/>
          </w:tcPr>
          <w:p w14:paraId="6922100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if an alarm is activated on the analyser in the following scenarios:</w:t>
            </w:r>
          </w:p>
          <w:p w14:paraId="5ACCE99A"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single" w:sz="4" w:space="0" w:color="auto"/>
              <w:right w:val="single" w:sz="4" w:space="0" w:color="auto"/>
            </w:tcBorders>
            <w:shd w:val="clear" w:color="auto" w:fill="auto"/>
            <w:hideMark/>
          </w:tcPr>
          <w:p w14:paraId="022AA0BA" w14:textId="77777777" w:rsidR="00610DFA" w:rsidRPr="00610DFA" w:rsidRDefault="00610DFA" w:rsidP="00610DFA">
            <w:pPr>
              <w:jc w:val="center"/>
              <w:rPr>
                <w:rFonts w:ascii="Tahoma" w:eastAsia="Calibri" w:hAnsi="Tahoma" w:cs="Tahoma"/>
                <w:sz w:val="20"/>
                <w:szCs w:val="20"/>
              </w:rPr>
            </w:pPr>
          </w:p>
          <w:p w14:paraId="3864A2A3" w14:textId="77777777" w:rsidR="00610DFA" w:rsidRPr="00610DFA" w:rsidRDefault="00610DFA" w:rsidP="00610DFA">
            <w:pPr>
              <w:jc w:val="center"/>
              <w:rPr>
                <w:rFonts w:ascii="Tahoma" w:eastAsia="Calibri" w:hAnsi="Tahoma" w:cs="Tahoma"/>
                <w:sz w:val="20"/>
                <w:szCs w:val="20"/>
              </w:rPr>
            </w:pPr>
          </w:p>
          <w:p w14:paraId="07C0215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single" w:sz="4" w:space="0" w:color="auto"/>
              <w:left w:val="single" w:sz="4" w:space="0" w:color="auto"/>
              <w:right w:val="single" w:sz="4" w:space="0" w:color="auto"/>
            </w:tcBorders>
            <w:shd w:val="clear" w:color="auto" w:fill="auto"/>
          </w:tcPr>
          <w:p w14:paraId="70CC7E3E" w14:textId="77777777" w:rsidR="00610DFA" w:rsidRPr="00610DFA" w:rsidRDefault="00610DFA" w:rsidP="00610DFA">
            <w:pPr>
              <w:jc w:val="center"/>
              <w:rPr>
                <w:rFonts w:ascii="Tahoma" w:eastAsia="Calibri" w:hAnsi="Tahoma" w:cs="Tahoma"/>
                <w:sz w:val="20"/>
                <w:szCs w:val="20"/>
              </w:rPr>
            </w:pPr>
          </w:p>
          <w:p w14:paraId="7013F6B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9 (1 mark per point)</w:t>
            </w:r>
          </w:p>
        </w:tc>
        <w:tc>
          <w:tcPr>
            <w:tcW w:w="6093" w:type="dxa"/>
            <w:vMerge w:val="restart"/>
            <w:tcBorders>
              <w:top w:val="single" w:sz="4" w:space="0" w:color="auto"/>
              <w:left w:val="single" w:sz="4" w:space="0" w:color="auto"/>
              <w:right w:val="single" w:sz="4" w:space="0" w:color="auto"/>
            </w:tcBorders>
            <w:shd w:val="clear" w:color="auto" w:fill="auto"/>
            <w:vAlign w:val="center"/>
            <w:hideMark/>
          </w:tcPr>
          <w:p w14:paraId="48ED0E1E"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494378ED"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3C8308BF"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09F34967"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5553A8DE"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05822C30"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6DE5D140"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24997DB6"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2F787387"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p w14:paraId="3AF4D5AA"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tc>
      </w:tr>
      <w:tr w:rsidR="00610DFA" w:rsidRPr="00610DFA" w14:paraId="4D13D47F" w14:textId="77777777" w:rsidTr="00137634">
        <w:trPr>
          <w:gridBefore w:val="1"/>
          <w:gridAfter w:val="1"/>
          <w:wBefore w:w="25" w:type="dxa"/>
          <w:wAfter w:w="2783" w:type="dxa"/>
          <w:trHeight w:val="285"/>
        </w:trPr>
        <w:tc>
          <w:tcPr>
            <w:tcW w:w="6380" w:type="dxa"/>
            <w:tcBorders>
              <w:left w:val="single" w:sz="4" w:space="0" w:color="auto"/>
              <w:right w:val="single" w:sz="4" w:space="0" w:color="auto"/>
            </w:tcBorders>
            <w:shd w:val="clear" w:color="auto" w:fill="auto"/>
            <w:hideMark/>
          </w:tcPr>
          <w:p w14:paraId="1D34B666"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Hardware error</w:t>
            </w:r>
          </w:p>
        </w:tc>
        <w:tc>
          <w:tcPr>
            <w:tcW w:w="1563" w:type="dxa"/>
            <w:tcBorders>
              <w:left w:val="nil"/>
              <w:right w:val="single" w:sz="4" w:space="0" w:color="auto"/>
            </w:tcBorders>
            <w:shd w:val="clear" w:color="auto" w:fill="auto"/>
            <w:hideMark/>
          </w:tcPr>
          <w:p w14:paraId="0A461630" w14:textId="77777777" w:rsidR="00610DFA" w:rsidRPr="00610DFA" w:rsidRDefault="00610DFA" w:rsidP="00610DFA">
            <w:pPr>
              <w:jc w:val="center"/>
              <w:rPr>
                <w:rFonts w:ascii="Tahoma" w:eastAsia="Calibri" w:hAnsi="Tahoma" w:cs="Tahoma"/>
                <w:sz w:val="20"/>
                <w:szCs w:val="20"/>
              </w:rPr>
            </w:pPr>
          </w:p>
        </w:tc>
        <w:tc>
          <w:tcPr>
            <w:tcW w:w="1136" w:type="dxa"/>
            <w:tcBorders>
              <w:left w:val="nil"/>
              <w:right w:val="single" w:sz="4" w:space="0" w:color="auto"/>
            </w:tcBorders>
            <w:shd w:val="clear" w:color="auto" w:fill="auto"/>
          </w:tcPr>
          <w:p w14:paraId="3DCDEC94"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1FF9CC00" w14:textId="77777777" w:rsidR="00610DFA" w:rsidRPr="00610DFA" w:rsidRDefault="00610DFA" w:rsidP="00610DFA">
            <w:pPr>
              <w:rPr>
                <w:rFonts w:ascii="Arial" w:eastAsia="Calibri" w:hAnsi="Arial" w:cs="Arial"/>
                <w:sz w:val="20"/>
                <w:szCs w:val="20"/>
              </w:rPr>
            </w:pPr>
          </w:p>
        </w:tc>
      </w:tr>
      <w:tr w:rsidR="00610DFA" w:rsidRPr="00610DFA" w14:paraId="36C023AF"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0CCBE455"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Connection error with LIS (Lab information system)</w:t>
            </w:r>
          </w:p>
        </w:tc>
        <w:tc>
          <w:tcPr>
            <w:tcW w:w="1563" w:type="dxa"/>
            <w:tcBorders>
              <w:top w:val="nil"/>
              <w:left w:val="nil"/>
              <w:right w:val="single" w:sz="4" w:space="0" w:color="auto"/>
            </w:tcBorders>
            <w:shd w:val="clear" w:color="auto" w:fill="auto"/>
            <w:hideMark/>
          </w:tcPr>
          <w:p w14:paraId="05033C57"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82E9691"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5E532505" w14:textId="77777777" w:rsidR="00610DFA" w:rsidRPr="00610DFA" w:rsidRDefault="00610DFA" w:rsidP="00610DFA">
            <w:pPr>
              <w:rPr>
                <w:rFonts w:ascii="Arial" w:eastAsia="Calibri" w:hAnsi="Arial" w:cs="Arial"/>
                <w:sz w:val="20"/>
                <w:szCs w:val="20"/>
              </w:rPr>
            </w:pPr>
          </w:p>
        </w:tc>
      </w:tr>
      <w:tr w:rsidR="00610DFA" w:rsidRPr="00610DFA" w14:paraId="70947D49"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0425B583"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QC failure</w:t>
            </w:r>
          </w:p>
        </w:tc>
        <w:tc>
          <w:tcPr>
            <w:tcW w:w="1563" w:type="dxa"/>
            <w:tcBorders>
              <w:top w:val="nil"/>
              <w:left w:val="nil"/>
              <w:right w:val="single" w:sz="4" w:space="0" w:color="auto"/>
            </w:tcBorders>
            <w:shd w:val="clear" w:color="auto" w:fill="auto"/>
            <w:hideMark/>
          </w:tcPr>
          <w:p w14:paraId="35B11A43"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649549A"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263F971A" w14:textId="77777777" w:rsidR="00610DFA" w:rsidRPr="00610DFA" w:rsidRDefault="00610DFA" w:rsidP="00610DFA">
            <w:pPr>
              <w:rPr>
                <w:rFonts w:ascii="Arial" w:eastAsia="Calibri" w:hAnsi="Arial" w:cs="Arial"/>
                <w:sz w:val="20"/>
                <w:szCs w:val="20"/>
              </w:rPr>
            </w:pPr>
          </w:p>
        </w:tc>
      </w:tr>
      <w:tr w:rsidR="00610DFA" w:rsidRPr="00610DFA" w14:paraId="2F8F9200"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0B97463E"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Unregistered material (Reagent/IQC/ Calibrator) loaded on the analyser</w:t>
            </w:r>
          </w:p>
        </w:tc>
        <w:tc>
          <w:tcPr>
            <w:tcW w:w="1563" w:type="dxa"/>
            <w:tcBorders>
              <w:top w:val="nil"/>
              <w:left w:val="nil"/>
              <w:right w:val="single" w:sz="4" w:space="0" w:color="auto"/>
            </w:tcBorders>
            <w:shd w:val="clear" w:color="auto" w:fill="auto"/>
            <w:hideMark/>
          </w:tcPr>
          <w:p w14:paraId="456E8194"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3B6DE86D"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027A7964" w14:textId="77777777" w:rsidR="00610DFA" w:rsidRPr="00610DFA" w:rsidRDefault="00610DFA" w:rsidP="00610DFA">
            <w:pPr>
              <w:rPr>
                <w:rFonts w:ascii="Arial" w:eastAsia="Calibri" w:hAnsi="Arial" w:cs="Arial"/>
                <w:sz w:val="20"/>
                <w:szCs w:val="20"/>
              </w:rPr>
            </w:pPr>
          </w:p>
        </w:tc>
      </w:tr>
      <w:tr w:rsidR="00610DFA" w:rsidRPr="00610DFA" w14:paraId="2CA36473"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31E0C4F9"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Low levels of Reagent / Consumables placed</w:t>
            </w:r>
          </w:p>
        </w:tc>
        <w:tc>
          <w:tcPr>
            <w:tcW w:w="1563" w:type="dxa"/>
            <w:tcBorders>
              <w:top w:val="nil"/>
              <w:left w:val="nil"/>
              <w:right w:val="single" w:sz="4" w:space="0" w:color="auto"/>
            </w:tcBorders>
            <w:shd w:val="clear" w:color="auto" w:fill="auto"/>
            <w:hideMark/>
          </w:tcPr>
          <w:p w14:paraId="16F14D11"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42263907"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4F668FB1" w14:textId="77777777" w:rsidR="00610DFA" w:rsidRPr="00610DFA" w:rsidRDefault="00610DFA" w:rsidP="00610DFA">
            <w:pPr>
              <w:rPr>
                <w:rFonts w:ascii="Arial" w:eastAsia="Calibri" w:hAnsi="Arial" w:cs="Arial"/>
                <w:sz w:val="20"/>
                <w:szCs w:val="20"/>
              </w:rPr>
            </w:pPr>
          </w:p>
        </w:tc>
      </w:tr>
      <w:tr w:rsidR="00610DFA" w:rsidRPr="00610DFA" w14:paraId="1C5CBCDF"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13515FE1"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Reagent / Consumables insufficient for further analysis</w:t>
            </w:r>
          </w:p>
        </w:tc>
        <w:tc>
          <w:tcPr>
            <w:tcW w:w="1563" w:type="dxa"/>
            <w:tcBorders>
              <w:top w:val="nil"/>
              <w:left w:val="nil"/>
              <w:right w:val="single" w:sz="4" w:space="0" w:color="auto"/>
            </w:tcBorders>
            <w:shd w:val="clear" w:color="auto" w:fill="auto"/>
            <w:hideMark/>
          </w:tcPr>
          <w:p w14:paraId="33D7F4E2"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7EDA5A24"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19C10154" w14:textId="77777777" w:rsidR="00610DFA" w:rsidRPr="00610DFA" w:rsidRDefault="00610DFA" w:rsidP="00610DFA">
            <w:pPr>
              <w:rPr>
                <w:rFonts w:ascii="Arial" w:eastAsia="Calibri" w:hAnsi="Arial" w:cs="Arial"/>
                <w:sz w:val="20"/>
                <w:szCs w:val="20"/>
              </w:rPr>
            </w:pPr>
          </w:p>
        </w:tc>
      </w:tr>
      <w:tr w:rsidR="00610DFA" w:rsidRPr="00610DFA" w14:paraId="3D0D66D6"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2CC68A2F"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Reagent stability close to expiry date</w:t>
            </w:r>
          </w:p>
        </w:tc>
        <w:tc>
          <w:tcPr>
            <w:tcW w:w="1563" w:type="dxa"/>
            <w:tcBorders>
              <w:top w:val="nil"/>
              <w:left w:val="nil"/>
              <w:right w:val="single" w:sz="4" w:space="0" w:color="auto"/>
            </w:tcBorders>
            <w:shd w:val="clear" w:color="auto" w:fill="auto"/>
            <w:hideMark/>
          </w:tcPr>
          <w:p w14:paraId="57AFF860"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14D869C6"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4D5E7DD0" w14:textId="77777777" w:rsidR="00610DFA" w:rsidRPr="00610DFA" w:rsidRDefault="00610DFA" w:rsidP="00610DFA">
            <w:pPr>
              <w:rPr>
                <w:rFonts w:ascii="Arial" w:eastAsia="Calibri" w:hAnsi="Arial" w:cs="Arial"/>
                <w:sz w:val="20"/>
                <w:szCs w:val="20"/>
              </w:rPr>
            </w:pPr>
          </w:p>
        </w:tc>
      </w:tr>
      <w:tr w:rsidR="00610DFA" w:rsidRPr="00610DFA" w14:paraId="166CCBA0" w14:textId="77777777" w:rsidTr="00137634">
        <w:trPr>
          <w:gridBefore w:val="1"/>
          <w:gridAfter w:val="1"/>
          <w:wBefore w:w="25" w:type="dxa"/>
          <w:wAfter w:w="2783" w:type="dxa"/>
          <w:trHeight w:val="285"/>
        </w:trPr>
        <w:tc>
          <w:tcPr>
            <w:tcW w:w="6380" w:type="dxa"/>
            <w:tcBorders>
              <w:top w:val="nil"/>
              <w:left w:val="single" w:sz="4" w:space="0" w:color="auto"/>
              <w:right w:val="single" w:sz="4" w:space="0" w:color="auto"/>
            </w:tcBorders>
            <w:shd w:val="clear" w:color="auto" w:fill="auto"/>
            <w:hideMark/>
          </w:tcPr>
          <w:p w14:paraId="462EE427"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Reagent stability past expiry date</w:t>
            </w:r>
          </w:p>
          <w:p w14:paraId="0FF37FCB" w14:textId="77777777" w:rsidR="00610DFA" w:rsidRPr="00610DFA" w:rsidRDefault="00610DFA" w:rsidP="00610DFA">
            <w:pPr>
              <w:numPr>
                <w:ilvl w:val="0"/>
                <w:numId w:val="45"/>
              </w:numPr>
              <w:rPr>
                <w:rFonts w:ascii="Tahoma" w:eastAsia="Calibri" w:hAnsi="Tahoma" w:cs="Tahoma"/>
                <w:sz w:val="20"/>
                <w:szCs w:val="20"/>
              </w:rPr>
            </w:pPr>
            <w:r w:rsidRPr="00610DFA">
              <w:rPr>
                <w:rFonts w:ascii="Tahoma" w:eastAsia="Calibri" w:hAnsi="Tahoma" w:cs="Tahoma"/>
                <w:sz w:val="20"/>
                <w:szCs w:val="20"/>
              </w:rPr>
              <w:t>Incorrect placement of reagents</w:t>
            </w:r>
          </w:p>
          <w:p w14:paraId="0B7A3723" w14:textId="77777777" w:rsidR="00610DFA" w:rsidRPr="00610DFA" w:rsidRDefault="00610DFA" w:rsidP="00610DFA">
            <w:pPr>
              <w:ind w:left="720"/>
              <w:rPr>
                <w:rFonts w:ascii="Tahoma" w:eastAsia="Calibri" w:hAnsi="Tahoma" w:cs="Tahoma"/>
                <w:sz w:val="20"/>
                <w:szCs w:val="20"/>
              </w:rPr>
            </w:pPr>
          </w:p>
        </w:tc>
        <w:tc>
          <w:tcPr>
            <w:tcW w:w="1563" w:type="dxa"/>
            <w:tcBorders>
              <w:top w:val="nil"/>
              <w:left w:val="nil"/>
              <w:right w:val="single" w:sz="4" w:space="0" w:color="auto"/>
            </w:tcBorders>
            <w:shd w:val="clear" w:color="auto" w:fill="auto"/>
            <w:hideMark/>
          </w:tcPr>
          <w:p w14:paraId="6AA1E984"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08868CF"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right w:val="single" w:sz="4" w:space="0" w:color="auto"/>
            </w:tcBorders>
            <w:shd w:val="clear" w:color="auto" w:fill="auto"/>
            <w:vAlign w:val="center"/>
            <w:hideMark/>
          </w:tcPr>
          <w:p w14:paraId="6C29B0B4" w14:textId="77777777" w:rsidR="00610DFA" w:rsidRPr="00610DFA" w:rsidRDefault="00610DFA" w:rsidP="00610DFA">
            <w:pPr>
              <w:rPr>
                <w:rFonts w:ascii="Arial" w:eastAsia="Calibri" w:hAnsi="Arial" w:cs="Arial"/>
                <w:sz w:val="20"/>
                <w:szCs w:val="20"/>
              </w:rPr>
            </w:pPr>
          </w:p>
        </w:tc>
      </w:tr>
      <w:tr w:rsidR="00610DFA" w:rsidRPr="00610DFA" w14:paraId="238BCDCA" w14:textId="77777777" w:rsidTr="00137634">
        <w:trPr>
          <w:gridBefore w:val="1"/>
          <w:gridAfter w:val="1"/>
          <w:wBefore w:w="25" w:type="dxa"/>
          <w:wAfter w:w="2783" w:type="dxa"/>
          <w:trHeight w:val="285"/>
        </w:trPr>
        <w:tc>
          <w:tcPr>
            <w:tcW w:w="6380" w:type="dxa"/>
            <w:tcBorders>
              <w:left w:val="single" w:sz="4" w:space="0" w:color="auto"/>
              <w:bottom w:val="single" w:sz="4" w:space="0" w:color="auto"/>
              <w:right w:val="single" w:sz="4" w:space="0" w:color="auto"/>
            </w:tcBorders>
            <w:shd w:val="clear" w:color="auto" w:fill="auto"/>
            <w:hideMark/>
          </w:tcPr>
          <w:p w14:paraId="66CC71B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analyser should have an on-board help function</w:t>
            </w:r>
          </w:p>
          <w:p w14:paraId="4C3298D3" w14:textId="77777777" w:rsidR="00610DFA" w:rsidRPr="00610DFA" w:rsidRDefault="00610DFA" w:rsidP="00610DFA">
            <w:pPr>
              <w:rPr>
                <w:rFonts w:ascii="Tahoma" w:eastAsia="Calibri" w:hAnsi="Tahoma" w:cs="Tahoma"/>
                <w:sz w:val="20"/>
                <w:szCs w:val="20"/>
              </w:rPr>
            </w:pPr>
          </w:p>
          <w:p w14:paraId="4C1DA45A" w14:textId="77777777" w:rsidR="00610DFA" w:rsidRPr="00610DFA" w:rsidRDefault="00610DFA" w:rsidP="00610DFA">
            <w:pPr>
              <w:ind w:left="720"/>
              <w:rPr>
                <w:rFonts w:ascii="Tahoma" w:eastAsia="Calibri" w:hAnsi="Tahoma" w:cs="Tahoma"/>
                <w:sz w:val="20"/>
                <w:szCs w:val="20"/>
              </w:rPr>
            </w:pPr>
          </w:p>
        </w:tc>
        <w:tc>
          <w:tcPr>
            <w:tcW w:w="1563" w:type="dxa"/>
            <w:tcBorders>
              <w:left w:val="nil"/>
              <w:bottom w:val="single" w:sz="4" w:space="0" w:color="auto"/>
              <w:right w:val="single" w:sz="4" w:space="0" w:color="auto"/>
            </w:tcBorders>
            <w:shd w:val="clear" w:color="auto" w:fill="auto"/>
            <w:vAlign w:val="center"/>
            <w:hideMark/>
          </w:tcPr>
          <w:p w14:paraId="2836F866" w14:textId="77777777" w:rsidR="00610DFA" w:rsidRPr="00610DFA" w:rsidRDefault="00610DFA" w:rsidP="00610DFA">
            <w:pPr>
              <w:jc w:val="center"/>
              <w:rPr>
                <w:rFonts w:ascii="Tahoma" w:eastAsia="Calibri" w:hAnsi="Tahoma" w:cs="Tahoma"/>
                <w:sz w:val="20"/>
                <w:szCs w:val="20"/>
              </w:rPr>
            </w:pPr>
          </w:p>
        </w:tc>
        <w:tc>
          <w:tcPr>
            <w:tcW w:w="1136" w:type="dxa"/>
            <w:tcBorders>
              <w:left w:val="nil"/>
              <w:bottom w:val="single" w:sz="4" w:space="0" w:color="auto"/>
              <w:right w:val="single" w:sz="4" w:space="0" w:color="auto"/>
            </w:tcBorders>
            <w:shd w:val="clear" w:color="auto" w:fill="auto"/>
            <w:vAlign w:val="center"/>
          </w:tcPr>
          <w:p w14:paraId="5FE42384" w14:textId="77777777" w:rsidR="00610DFA" w:rsidRPr="00610DFA" w:rsidRDefault="00610DFA" w:rsidP="00610DFA">
            <w:pPr>
              <w:jc w:val="center"/>
              <w:rPr>
                <w:rFonts w:ascii="Tahoma" w:eastAsia="Calibri" w:hAnsi="Tahoma" w:cs="Tahoma"/>
                <w:sz w:val="20"/>
                <w:szCs w:val="20"/>
              </w:rPr>
            </w:pPr>
          </w:p>
        </w:tc>
        <w:tc>
          <w:tcPr>
            <w:tcW w:w="6093" w:type="dxa"/>
            <w:vMerge/>
            <w:tcBorders>
              <w:left w:val="single" w:sz="4" w:space="0" w:color="auto"/>
              <w:bottom w:val="single" w:sz="4" w:space="0" w:color="auto"/>
              <w:right w:val="single" w:sz="4" w:space="0" w:color="auto"/>
            </w:tcBorders>
            <w:shd w:val="clear" w:color="auto" w:fill="auto"/>
            <w:vAlign w:val="center"/>
            <w:hideMark/>
          </w:tcPr>
          <w:p w14:paraId="4E335D36" w14:textId="77777777" w:rsidR="00610DFA" w:rsidRPr="00610DFA" w:rsidRDefault="00610DFA" w:rsidP="00610DFA">
            <w:pPr>
              <w:rPr>
                <w:rFonts w:ascii="Arial" w:eastAsia="Calibri" w:hAnsi="Arial" w:cs="Arial"/>
                <w:sz w:val="20"/>
                <w:szCs w:val="20"/>
              </w:rPr>
            </w:pPr>
          </w:p>
        </w:tc>
      </w:tr>
      <w:tr w:rsidR="00610DFA" w:rsidRPr="00610DFA" w14:paraId="46CC0696"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628ACF" w14:textId="77777777" w:rsidR="00610DFA" w:rsidRPr="00610DFA" w:rsidRDefault="00610DFA" w:rsidP="00610DFA">
            <w:pPr>
              <w:rPr>
                <w:rFonts w:ascii="Tahoma" w:eastAsia="Calibri" w:hAnsi="Tahoma" w:cs="Tahoma"/>
              </w:rPr>
            </w:pPr>
            <w:r w:rsidRPr="00610DFA">
              <w:br w:type="page"/>
            </w:r>
            <w:r w:rsidRPr="00610DFA">
              <w:rPr>
                <w:rFonts w:ascii="Tahoma" w:eastAsia="Calibri" w:hAnsi="Tahoma" w:cs="Tahoma"/>
                <w:b/>
                <w:bCs/>
              </w:rPr>
              <w:t>3.0 CALIBRATION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0740B87"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EB1C33"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Marks (Total 100)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A5A892"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4A40ACEC" w14:textId="77777777" w:rsidR="00610DFA" w:rsidRPr="00610DFA" w:rsidRDefault="00610DFA" w:rsidP="00610DFA">
            <w:pPr>
              <w:jc w:val="center"/>
              <w:rPr>
                <w:rFonts w:ascii="Tahoma" w:eastAsia="Calibri" w:hAnsi="Tahoma" w:cs="Tahoma"/>
                <w:b/>
                <w:sz w:val="20"/>
                <w:szCs w:val="20"/>
              </w:rPr>
            </w:pPr>
          </w:p>
          <w:p w14:paraId="2E36C94E"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06D57A93" w14:textId="77777777" w:rsidR="00610DFA" w:rsidRPr="00610DFA" w:rsidRDefault="00610DFA" w:rsidP="00610DFA">
            <w:pPr>
              <w:jc w:val="center"/>
              <w:rPr>
                <w:rFonts w:ascii="Tahoma" w:eastAsia="Calibri" w:hAnsi="Tahoma" w:cs="Tahoma"/>
                <w:b/>
                <w:sz w:val="20"/>
                <w:szCs w:val="20"/>
              </w:rPr>
            </w:pPr>
          </w:p>
        </w:tc>
      </w:tr>
      <w:tr w:rsidR="00610DFA" w:rsidRPr="00610DFA" w14:paraId="7907AD0F" w14:textId="77777777" w:rsidTr="00137634">
        <w:trPr>
          <w:gridAfter w:val="1"/>
          <w:wAfter w:w="2783" w:type="dxa"/>
          <w:trHeight w:val="495"/>
        </w:trPr>
        <w:tc>
          <w:tcPr>
            <w:tcW w:w="6405" w:type="dxa"/>
            <w:gridSpan w:val="2"/>
            <w:tcBorders>
              <w:top w:val="single" w:sz="4" w:space="0" w:color="auto"/>
              <w:left w:val="single" w:sz="4" w:space="0" w:color="auto"/>
              <w:right w:val="single" w:sz="4" w:space="0" w:color="auto"/>
            </w:tcBorders>
            <w:shd w:val="clear" w:color="auto" w:fill="EAF1DD" w:themeFill="accent3" w:themeFillTint="33"/>
          </w:tcPr>
          <w:p w14:paraId="1C25704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Local calibration for all assays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possible to allow local correction and adjustment and aid troubleshooting where QC issues arise.</w:t>
            </w:r>
          </w:p>
          <w:p w14:paraId="635107B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Please provide evidence of same.</w:t>
            </w:r>
          </w:p>
          <w:p w14:paraId="36A1F2F7"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7DF2AE64"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6219292A"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A4D0D64" w14:textId="77777777" w:rsidR="00610DFA" w:rsidRPr="00610DFA" w:rsidRDefault="00610DFA" w:rsidP="00610DFA">
            <w:pPr>
              <w:jc w:val="center"/>
              <w:rPr>
                <w:rFonts w:ascii="Tahoma" w:eastAsia="Calibri" w:hAnsi="Tahoma" w:cs="Tahoma"/>
                <w:b/>
                <w:sz w:val="20"/>
                <w:szCs w:val="20"/>
              </w:rPr>
            </w:pPr>
          </w:p>
        </w:tc>
      </w:tr>
      <w:tr w:rsidR="00610DFA" w:rsidRPr="00610DFA" w14:paraId="57D418DF" w14:textId="77777777" w:rsidTr="00137634">
        <w:trPr>
          <w:gridAfter w:val="1"/>
          <w:wAfter w:w="2783" w:type="dxa"/>
          <w:trHeight w:val="495"/>
        </w:trPr>
        <w:tc>
          <w:tcPr>
            <w:tcW w:w="6405" w:type="dxa"/>
            <w:gridSpan w:val="2"/>
            <w:tcBorders>
              <w:top w:val="single" w:sz="4" w:space="0" w:color="auto"/>
              <w:left w:val="single" w:sz="4" w:space="0" w:color="auto"/>
              <w:right w:val="single" w:sz="4" w:space="0" w:color="auto"/>
            </w:tcBorders>
            <w:shd w:val="clear" w:color="auto" w:fill="auto"/>
          </w:tcPr>
          <w:p w14:paraId="368722D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the traceability of the calibration plasma to international standards for all tests listed in Appendix C (Cost template)</w:t>
            </w:r>
          </w:p>
          <w:p w14:paraId="79507ED3" w14:textId="77777777" w:rsidR="00610DFA" w:rsidRPr="00610DFA" w:rsidRDefault="00610DFA" w:rsidP="00610DFA">
            <w:pPr>
              <w:rPr>
                <w:rFonts w:ascii="Tahoma" w:eastAsia="Calibri" w:hAnsi="Tahoma" w:cs="Tahoma"/>
                <w:sz w:val="20"/>
                <w:szCs w:val="20"/>
              </w:rPr>
            </w:pPr>
          </w:p>
          <w:p w14:paraId="201E5400"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right w:val="single" w:sz="4" w:space="0" w:color="auto"/>
            </w:tcBorders>
            <w:shd w:val="clear" w:color="auto" w:fill="auto"/>
          </w:tcPr>
          <w:p w14:paraId="4689347B"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w:t>
            </w:r>
          </w:p>
        </w:tc>
        <w:tc>
          <w:tcPr>
            <w:tcW w:w="1136" w:type="dxa"/>
            <w:tcBorders>
              <w:top w:val="single" w:sz="4" w:space="0" w:color="auto"/>
              <w:left w:val="nil"/>
              <w:right w:val="single" w:sz="4" w:space="0" w:color="auto"/>
            </w:tcBorders>
            <w:shd w:val="clear" w:color="auto" w:fill="auto"/>
          </w:tcPr>
          <w:p w14:paraId="18AF1A2B"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4</w:t>
            </w:r>
          </w:p>
        </w:tc>
        <w:tc>
          <w:tcPr>
            <w:tcW w:w="6093" w:type="dxa"/>
            <w:tcBorders>
              <w:top w:val="single" w:sz="4" w:space="0" w:color="auto"/>
              <w:left w:val="nil"/>
              <w:bottom w:val="single" w:sz="4" w:space="0" w:color="auto"/>
              <w:right w:val="single" w:sz="4" w:space="0" w:color="auto"/>
            </w:tcBorders>
            <w:shd w:val="clear" w:color="auto" w:fill="auto"/>
            <w:vAlign w:val="center"/>
          </w:tcPr>
          <w:p w14:paraId="108BA20A" w14:textId="77777777" w:rsidR="00610DFA" w:rsidRPr="00610DFA" w:rsidRDefault="00610DFA" w:rsidP="00610DFA">
            <w:pPr>
              <w:jc w:val="center"/>
              <w:rPr>
                <w:rFonts w:ascii="Tahoma" w:eastAsia="Calibri" w:hAnsi="Tahoma" w:cs="Tahoma"/>
                <w:b/>
                <w:sz w:val="20"/>
                <w:szCs w:val="20"/>
              </w:rPr>
            </w:pPr>
          </w:p>
        </w:tc>
      </w:tr>
      <w:tr w:rsidR="00610DFA" w:rsidRPr="00610DFA" w14:paraId="1E3FA05F"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7ECB088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State the measuring range for all tests requiring calibration.</w:t>
            </w:r>
          </w:p>
          <w:p w14:paraId="4E1374B1" w14:textId="77777777" w:rsidR="00610DFA" w:rsidRPr="00610DFA" w:rsidRDefault="00610DFA" w:rsidP="00610DFA">
            <w:pPr>
              <w:rPr>
                <w:rFonts w:ascii="Tahoma" w:eastAsia="Calibri" w:hAnsi="Tahoma" w:cs="Tahoma"/>
                <w:sz w:val="20"/>
                <w:szCs w:val="20"/>
              </w:rPr>
            </w:pPr>
          </w:p>
          <w:p w14:paraId="5B708D2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For all tests requiring calibration, state how the measuring range, quoted by the manufacturer for that test is established either based on one or more than one calibration curve. </w:t>
            </w:r>
          </w:p>
        </w:tc>
        <w:tc>
          <w:tcPr>
            <w:tcW w:w="1563" w:type="dxa"/>
            <w:tcBorders>
              <w:top w:val="single" w:sz="4" w:space="0" w:color="auto"/>
              <w:left w:val="nil"/>
              <w:bottom w:val="single" w:sz="4" w:space="0" w:color="auto"/>
              <w:right w:val="single" w:sz="4" w:space="0" w:color="auto"/>
            </w:tcBorders>
            <w:shd w:val="clear" w:color="auto" w:fill="auto"/>
          </w:tcPr>
          <w:p w14:paraId="07E31B3C"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tcPr>
          <w:p w14:paraId="2E988405"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4</w:t>
            </w:r>
          </w:p>
        </w:tc>
        <w:tc>
          <w:tcPr>
            <w:tcW w:w="6093" w:type="dxa"/>
            <w:tcBorders>
              <w:top w:val="single" w:sz="4" w:space="0" w:color="auto"/>
              <w:left w:val="nil"/>
              <w:bottom w:val="single" w:sz="4" w:space="0" w:color="auto"/>
              <w:right w:val="single" w:sz="4" w:space="0" w:color="auto"/>
            </w:tcBorders>
            <w:shd w:val="clear" w:color="auto" w:fill="auto"/>
            <w:vAlign w:val="center"/>
          </w:tcPr>
          <w:p w14:paraId="2C0D88A3" w14:textId="77777777" w:rsidR="00610DFA" w:rsidRPr="00610DFA" w:rsidRDefault="00610DFA" w:rsidP="00610DFA">
            <w:pPr>
              <w:jc w:val="center"/>
              <w:rPr>
                <w:rFonts w:ascii="Tahoma" w:eastAsia="Calibri" w:hAnsi="Tahoma" w:cs="Tahoma"/>
                <w:b/>
                <w:sz w:val="20"/>
                <w:szCs w:val="20"/>
              </w:rPr>
            </w:pPr>
          </w:p>
        </w:tc>
      </w:tr>
      <w:tr w:rsidR="00610DFA" w:rsidRPr="00610DFA" w14:paraId="5B239A52" w14:textId="77777777" w:rsidTr="00137634">
        <w:trPr>
          <w:gridAfter w:val="1"/>
          <w:wAfter w:w="2783" w:type="dxa"/>
          <w:trHeight w:val="148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09F8171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Where the measuring range for a test is established based on the combination of more than one calibration curve (as in the measurement of reduced levels of a coagulation factor), the analyser should reflex to the appropriate curve automatically without the need to re-present the sample.</w:t>
            </w:r>
          </w:p>
          <w:p w14:paraId="0D9B424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 </w:t>
            </w:r>
          </w:p>
          <w:p w14:paraId="184B2F2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evidence for your response; both for primary samples and cryovials/ microtubes.</w:t>
            </w:r>
          </w:p>
          <w:p w14:paraId="175BF6CF"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3E18134E"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3</w:t>
            </w:r>
          </w:p>
        </w:tc>
        <w:tc>
          <w:tcPr>
            <w:tcW w:w="1136" w:type="dxa"/>
            <w:tcBorders>
              <w:top w:val="single" w:sz="4" w:space="0" w:color="auto"/>
              <w:left w:val="nil"/>
              <w:bottom w:val="single" w:sz="4" w:space="0" w:color="auto"/>
              <w:right w:val="single" w:sz="4" w:space="0" w:color="auto"/>
            </w:tcBorders>
            <w:shd w:val="clear" w:color="auto" w:fill="auto"/>
          </w:tcPr>
          <w:p w14:paraId="3CA96257"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15</w:t>
            </w:r>
          </w:p>
        </w:tc>
        <w:tc>
          <w:tcPr>
            <w:tcW w:w="6093" w:type="dxa"/>
            <w:tcBorders>
              <w:top w:val="single" w:sz="4" w:space="0" w:color="auto"/>
              <w:left w:val="nil"/>
              <w:bottom w:val="single" w:sz="4" w:space="0" w:color="auto"/>
              <w:right w:val="single" w:sz="4" w:space="0" w:color="auto"/>
            </w:tcBorders>
            <w:shd w:val="clear" w:color="auto" w:fill="auto"/>
            <w:vAlign w:val="center"/>
          </w:tcPr>
          <w:p w14:paraId="492E76A0" w14:textId="77777777" w:rsidR="00610DFA" w:rsidRPr="00610DFA" w:rsidRDefault="00610DFA" w:rsidP="00610DFA">
            <w:pPr>
              <w:jc w:val="center"/>
              <w:rPr>
                <w:rFonts w:ascii="Tahoma" w:eastAsia="Calibri" w:hAnsi="Tahoma" w:cs="Tahoma"/>
                <w:b/>
                <w:sz w:val="20"/>
                <w:szCs w:val="20"/>
              </w:rPr>
            </w:pPr>
          </w:p>
          <w:p w14:paraId="1689BBDB" w14:textId="77777777" w:rsidR="00610DFA" w:rsidRPr="00610DFA" w:rsidRDefault="00610DFA" w:rsidP="00610DFA">
            <w:pPr>
              <w:jc w:val="center"/>
              <w:rPr>
                <w:rFonts w:ascii="Tahoma" w:eastAsia="Calibri" w:hAnsi="Tahoma" w:cs="Tahoma"/>
                <w:b/>
                <w:sz w:val="20"/>
                <w:szCs w:val="20"/>
              </w:rPr>
            </w:pPr>
          </w:p>
          <w:p w14:paraId="3CF89155" w14:textId="77777777" w:rsidR="00610DFA" w:rsidRPr="00610DFA" w:rsidRDefault="00610DFA" w:rsidP="00610DFA">
            <w:pPr>
              <w:jc w:val="center"/>
              <w:rPr>
                <w:rFonts w:ascii="Tahoma" w:eastAsia="Calibri" w:hAnsi="Tahoma" w:cs="Tahoma"/>
                <w:b/>
                <w:sz w:val="20"/>
                <w:szCs w:val="20"/>
              </w:rPr>
            </w:pPr>
          </w:p>
          <w:p w14:paraId="26EC3C60" w14:textId="77777777" w:rsidR="00610DFA" w:rsidRPr="00610DFA" w:rsidRDefault="00610DFA" w:rsidP="00610DFA">
            <w:pPr>
              <w:jc w:val="center"/>
              <w:rPr>
                <w:rFonts w:ascii="Tahoma" w:eastAsia="Calibri" w:hAnsi="Tahoma" w:cs="Tahoma"/>
                <w:b/>
                <w:sz w:val="20"/>
                <w:szCs w:val="20"/>
              </w:rPr>
            </w:pPr>
          </w:p>
          <w:p w14:paraId="4FD50830" w14:textId="77777777" w:rsidR="00610DFA" w:rsidRPr="00610DFA" w:rsidRDefault="00610DFA" w:rsidP="00610DFA">
            <w:pPr>
              <w:jc w:val="center"/>
              <w:rPr>
                <w:rFonts w:ascii="Tahoma" w:eastAsia="Calibri" w:hAnsi="Tahoma" w:cs="Tahoma"/>
                <w:b/>
                <w:sz w:val="20"/>
                <w:szCs w:val="20"/>
              </w:rPr>
            </w:pPr>
          </w:p>
          <w:p w14:paraId="3AA8070F" w14:textId="77777777" w:rsidR="00610DFA" w:rsidRPr="00610DFA" w:rsidRDefault="00610DFA" w:rsidP="00610DFA">
            <w:pPr>
              <w:jc w:val="center"/>
              <w:rPr>
                <w:rFonts w:ascii="Tahoma" w:eastAsia="Calibri" w:hAnsi="Tahoma" w:cs="Tahoma"/>
                <w:b/>
                <w:sz w:val="20"/>
                <w:szCs w:val="20"/>
              </w:rPr>
            </w:pPr>
          </w:p>
        </w:tc>
      </w:tr>
      <w:tr w:rsidR="00610DFA" w:rsidRPr="00610DFA" w14:paraId="412F82D4" w14:textId="77777777" w:rsidTr="00137634">
        <w:trPr>
          <w:gridAfter w:val="1"/>
          <w:wAfter w:w="2783" w:type="dxa"/>
          <w:trHeight w:val="495"/>
        </w:trPr>
        <w:tc>
          <w:tcPr>
            <w:tcW w:w="6405" w:type="dxa"/>
            <w:gridSpan w:val="2"/>
            <w:tcBorders>
              <w:top w:val="single" w:sz="4" w:space="0" w:color="auto"/>
              <w:left w:val="single" w:sz="4" w:space="0" w:color="auto"/>
              <w:right w:val="single" w:sz="4" w:space="0" w:color="auto"/>
            </w:tcBorders>
            <w:shd w:val="clear" w:color="auto" w:fill="auto"/>
          </w:tcPr>
          <w:p w14:paraId="7FE42DC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Where an additional calibration curve is required, describe the calibration procedure in detail.</w:t>
            </w:r>
          </w:p>
        </w:tc>
        <w:tc>
          <w:tcPr>
            <w:tcW w:w="1563" w:type="dxa"/>
            <w:tcBorders>
              <w:top w:val="single" w:sz="4" w:space="0" w:color="auto"/>
              <w:left w:val="nil"/>
              <w:right w:val="single" w:sz="4" w:space="0" w:color="auto"/>
            </w:tcBorders>
            <w:shd w:val="clear" w:color="auto" w:fill="auto"/>
          </w:tcPr>
          <w:p w14:paraId="6FBC2984"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4</w:t>
            </w:r>
          </w:p>
        </w:tc>
        <w:tc>
          <w:tcPr>
            <w:tcW w:w="1136" w:type="dxa"/>
            <w:tcBorders>
              <w:top w:val="single" w:sz="4" w:space="0" w:color="auto"/>
              <w:left w:val="nil"/>
              <w:right w:val="single" w:sz="4" w:space="0" w:color="auto"/>
            </w:tcBorders>
            <w:shd w:val="clear" w:color="auto" w:fill="auto"/>
          </w:tcPr>
          <w:p w14:paraId="20919614"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10</w:t>
            </w:r>
          </w:p>
        </w:tc>
        <w:tc>
          <w:tcPr>
            <w:tcW w:w="6093" w:type="dxa"/>
            <w:tcBorders>
              <w:top w:val="single" w:sz="4" w:space="0" w:color="auto"/>
              <w:left w:val="nil"/>
              <w:bottom w:val="single" w:sz="4" w:space="0" w:color="auto"/>
              <w:right w:val="single" w:sz="4" w:space="0" w:color="auto"/>
            </w:tcBorders>
            <w:shd w:val="clear" w:color="auto" w:fill="auto"/>
            <w:vAlign w:val="center"/>
          </w:tcPr>
          <w:p w14:paraId="0C37511D" w14:textId="77777777" w:rsidR="00610DFA" w:rsidRPr="00610DFA" w:rsidRDefault="00610DFA" w:rsidP="00610DFA">
            <w:pPr>
              <w:jc w:val="center"/>
              <w:rPr>
                <w:rFonts w:ascii="Tahoma" w:eastAsia="Calibri" w:hAnsi="Tahoma" w:cs="Tahoma"/>
                <w:b/>
                <w:sz w:val="20"/>
                <w:szCs w:val="20"/>
              </w:rPr>
            </w:pPr>
          </w:p>
        </w:tc>
      </w:tr>
      <w:tr w:rsidR="00610DFA" w:rsidRPr="00610DFA" w14:paraId="2215421C"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56BAC8D2" w14:textId="77777777" w:rsidR="00610DFA" w:rsidRPr="00610DFA" w:rsidRDefault="00610DFA" w:rsidP="00610DFA">
            <w:pPr>
              <w:numPr>
                <w:ilvl w:val="0"/>
                <w:numId w:val="44"/>
              </w:numPr>
              <w:rPr>
                <w:rFonts w:ascii="Tahoma" w:eastAsia="Calibri" w:hAnsi="Tahoma" w:cs="Tahoma"/>
                <w:sz w:val="20"/>
                <w:szCs w:val="20"/>
              </w:rPr>
            </w:pPr>
            <w:r w:rsidRPr="00610DFA">
              <w:rPr>
                <w:rFonts w:ascii="Tahoma" w:eastAsia="Calibri" w:hAnsi="Tahoma" w:cs="Tahoma"/>
                <w:sz w:val="20"/>
                <w:szCs w:val="20"/>
              </w:rPr>
              <w:t xml:space="preserve">Calibration curves should be displayed for the current and a minimum of two historical curves within the calibration curve area on the analyser. </w:t>
            </w:r>
          </w:p>
          <w:p w14:paraId="56B6F6E8" w14:textId="77777777" w:rsidR="00610DFA" w:rsidRPr="00610DFA" w:rsidRDefault="00610DFA" w:rsidP="00610DFA">
            <w:pPr>
              <w:ind w:left="720"/>
              <w:rPr>
                <w:rFonts w:ascii="Tahoma" w:eastAsia="Calibri" w:hAnsi="Tahoma" w:cs="Tahoma"/>
                <w:sz w:val="20"/>
                <w:szCs w:val="20"/>
              </w:rPr>
            </w:pPr>
          </w:p>
          <w:p w14:paraId="442AFB39" w14:textId="77777777" w:rsidR="00610DFA" w:rsidRPr="00610DFA" w:rsidRDefault="00610DFA" w:rsidP="00610DFA">
            <w:pPr>
              <w:numPr>
                <w:ilvl w:val="0"/>
                <w:numId w:val="44"/>
              </w:numPr>
              <w:rPr>
                <w:rFonts w:ascii="Tahoma" w:eastAsia="Calibri" w:hAnsi="Tahoma" w:cs="Tahoma"/>
                <w:sz w:val="20"/>
                <w:szCs w:val="20"/>
              </w:rPr>
            </w:pPr>
            <w:r w:rsidRPr="00610DFA">
              <w:rPr>
                <w:rFonts w:ascii="Tahoma" w:eastAsia="Calibri" w:hAnsi="Tahoma" w:cs="Tahoma"/>
                <w:sz w:val="20"/>
                <w:szCs w:val="20"/>
              </w:rPr>
              <w:t>It should be possible to view each raw data replicate and %CV of the replicates for each dilution alongside the graphical display within the calibration area on the analyser.</w:t>
            </w:r>
          </w:p>
          <w:p w14:paraId="3FF4847C" w14:textId="77777777" w:rsidR="00610DFA" w:rsidRPr="00610DFA" w:rsidRDefault="00610DFA" w:rsidP="00610DFA">
            <w:pPr>
              <w:ind w:left="720"/>
              <w:rPr>
                <w:rFonts w:ascii="Tahoma" w:eastAsia="Calibri" w:hAnsi="Tahoma" w:cs="Tahoma"/>
                <w:sz w:val="20"/>
                <w:szCs w:val="20"/>
              </w:rPr>
            </w:pPr>
          </w:p>
          <w:p w14:paraId="228B6D87" w14:textId="77777777" w:rsidR="00610DFA" w:rsidRPr="00610DFA" w:rsidRDefault="00610DFA" w:rsidP="00610DFA">
            <w:pPr>
              <w:numPr>
                <w:ilvl w:val="0"/>
                <w:numId w:val="44"/>
              </w:numPr>
              <w:rPr>
                <w:rFonts w:ascii="Tahoma" w:eastAsia="Calibri" w:hAnsi="Tahoma" w:cs="Tahoma"/>
                <w:sz w:val="20"/>
                <w:szCs w:val="20"/>
              </w:rPr>
            </w:pPr>
            <w:r w:rsidRPr="00610DFA">
              <w:rPr>
                <w:rFonts w:ascii="Tahoma" w:eastAsia="Calibri" w:hAnsi="Tahoma" w:cs="Tahoma"/>
                <w:sz w:val="20"/>
                <w:szCs w:val="20"/>
              </w:rPr>
              <w:t>There should be inbuilt criteria for rejection of the curve as appropriate such that a rejected curve cannot be validated for patient testing. Describe these criteria.</w:t>
            </w:r>
          </w:p>
          <w:p w14:paraId="59F59DC5" w14:textId="77777777" w:rsidR="00610DFA" w:rsidRPr="00610DFA" w:rsidRDefault="00610DFA" w:rsidP="00610DFA">
            <w:pPr>
              <w:rPr>
                <w:rFonts w:ascii="Tahoma" w:eastAsia="Calibri" w:hAnsi="Tahoma" w:cs="Tahoma"/>
                <w:sz w:val="20"/>
                <w:szCs w:val="20"/>
              </w:rPr>
            </w:pPr>
          </w:p>
          <w:p w14:paraId="3EB2849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documented evidence for all of these points using FVIII:C assay as an example of a non-routine test.</w:t>
            </w:r>
          </w:p>
          <w:p w14:paraId="6194FED3"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2C00D56C"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5</w:t>
            </w:r>
          </w:p>
        </w:tc>
        <w:tc>
          <w:tcPr>
            <w:tcW w:w="1136" w:type="dxa"/>
            <w:tcBorders>
              <w:top w:val="single" w:sz="4" w:space="0" w:color="auto"/>
              <w:left w:val="nil"/>
              <w:bottom w:val="single" w:sz="4" w:space="0" w:color="auto"/>
              <w:right w:val="single" w:sz="4" w:space="0" w:color="auto"/>
            </w:tcBorders>
            <w:shd w:val="clear" w:color="auto" w:fill="auto"/>
          </w:tcPr>
          <w:p w14:paraId="370851DF"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27 (9 per item)</w:t>
            </w:r>
          </w:p>
        </w:tc>
        <w:tc>
          <w:tcPr>
            <w:tcW w:w="6093" w:type="dxa"/>
            <w:tcBorders>
              <w:top w:val="single" w:sz="4" w:space="0" w:color="auto"/>
              <w:left w:val="nil"/>
              <w:bottom w:val="single" w:sz="4" w:space="0" w:color="auto"/>
              <w:right w:val="single" w:sz="4" w:space="0" w:color="auto"/>
            </w:tcBorders>
            <w:shd w:val="clear" w:color="auto" w:fill="auto"/>
            <w:vAlign w:val="center"/>
          </w:tcPr>
          <w:p w14:paraId="5539B658" w14:textId="77777777" w:rsidR="00610DFA" w:rsidRPr="00610DFA" w:rsidRDefault="00610DFA" w:rsidP="00610DFA">
            <w:pPr>
              <w:jc w:val="center"/>
              <w:rPr>
                <w:rFonts w:ascii="Tahoma" w:eastAsia="Calibri" w:hAnsi="Tahoma" w:cs="Tahoma"/>
                <w:b/>
                <w:sz w:val="20"/>
                <w:szCs w:val="20"/>
              </w:rPr>
            </w:pPr>
          </w:p>
        </w:tc>
      </w:tr>
      <w:tr w:rsidR="00610DFA" w:rsidRPr="00610DFA" w14:paraId="3498079F" w14:textId="77777777" w:rsidTr="00137634">
        <w:trPr>
          <w:gridAfter w:val="1"/>
          <w:wAfter w:w="2783" w:type="dxa"/>
          <w:trHeight w:val="964"/>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2495F47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omit a raw data point from statistical calculations without deleting it from the calibration curve display i.e., the omitted point should remain visible on the calibration chart displayed on the analyser.</w:t>
            </w:r>
          </w:p>
          <w:p w14:paraId="27D0D107" w14:textId="77777777" w:rsidR="00610DFA" w:rsidRPr="00610DFA" w:rsidRDefault="00610DFA" w:rsidP="00610DFA">
            <w:pPr>
              <w:rPr>
                <w:rFonts w:ascii="Tahoma" w:eastAsia="Calibri" w:hAnsi="Tahoma" w:cs="Tahoma"/>
                <w:sz w:val="20"/>
                <w:szCs w:val="20"/>
              </w:rPr>
            </w:pPr>
          </w:p>
          <w:p w14:paraId="10EFB1D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not be possible to edit/ overwrite a raw data point on the calibration curve.</w:t>
            </w:r>
          </w:p>
          <w:p w14:paraId="56856236" w14:textId="77777777" w:rsidR="00610DFA" w:rsidRPr="00610DFA" w:rsidRDefault="00610DFA" w:rsidP="00610DFA">
            <w:pPr>
              <w:rPr>
                <w:rFonts w:ascii="Tahoma" w:eastAsia="Calibri" w:hAnsi="Tahoma" w:cs="Tahoma"/>
                <w:sz w:val="20"/>
                <w:szCs w:val="20"/>
              </w:rPr>
            </w:pPr>
          </w:p>
          <w:p w14:paraId="56158FC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Provide evidence for your response.</w:t>
            </w:r>
          </w:p>
        </w:tc>
        <w:tc>
          <w:tcPr>
            <w:tcW w:w="1563" w:type="dxa"/>
            <w:tcBorders>
              <w:top w:val="single" w:sz="4" w:space="0" w:color="auto"/>
              <w:left w:val="nil"/>
              <w:bottom w:val="single" w:sz="4" w:space="0" w:color="auto"/>
              <w:right w:val="single" w:sz="4" w:space="0" w:color="auto"/>
            </w:tcBorders>
            <w:shd w:val="clear" w:color="auto" w:fill="auto"/>
          </w:tcPr>
          <w:p w14:paraId="143A91AE"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lastRenderedPageBreak/>
              <w:t>6</w:t>
            </w:r>
          </w:p>
        </w:tc>
        <w:tc>
          <w:tcPr>
            <w:tcW w:w="1136" w:type="dxa"/>
            <w:tcBorders>
              <w:top w:val="single" w:sz="4" w:space="0" w:color="auto"/>
              <w:left w:val="nil"/>
              <w:bottom w:val="single" w:sz="4" w:space="0" w:color="auto"/>
              <w:right w:val="single" w:sz="4" w:space="0" w:color="auto"/>
            </w:tcBorders>
            <w:shd w:val="clear" w:color="auto" w:fill="auto"/>
          </w:tcPr>
          <w:p w14:paraId="25F36A66"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20 (10 per item)</w:t>
            </w:r>
            <w:r w:rsidRPr="00610DFA">
              <w:rPr>
                <w:rFonts w:ascii="Tahoma" w:eastAsia="Calibri" w:hAnsi="Tahoma" w:cs="Tahoma"/>
                <w:sz w:val="20"/>
                <w:szCs w:val="20"/>
              </w:rPr>
              <w:br/>
            </w:r>
          </w:p>
        </w:tc>
        <w:tc>
          <w:tcPr>
            <w:tcW w:w="6093" w:type="dxa"/>
            <w:tcBorders>
              <w:top w:val="single" w:sz="4" w:space="0" w:color="auto"/>
              <w:left w:val="nil"/>
              <w:bottom w:val="single" w:sz="4" w:space="0" w:color="auto"/>
              <w:right w:val="single" w:sz="4" w:space="0" w:color="auto"/>
            </w:tcBorders>
            <w:shd w:val="clear" w:color="auto" w:fill="auto"/>
            <w:vAlign w:val="center"/>
          </w:tcPr>
          <w:p w14:paraId="064588A6" w14:textId="77777777" w:rsidR="00610DFA" w:rsidRPr="00610DFA" w:rsidRDefault="00610DFA" w:rsidP="00610DFA">
            <w:pPr>
              <w:jc w:val="center"/>
              <w:rPr>
                <w:rFonts w:ascii="Tahoma" w:eastAsia="Calibri" w:hAnsi="Tahoma" w:cs="Tahoma"/>
                <w:b/>
                <w:sz w:val="20"/>
                <w:szCs w:val="20"/>
              </w:rPr>
            </w:pPr>
          </w:p>
        </w:tc>
      </w:tr>
      <w:tr w:rsidR="00610DFA" w:rsidRPr="00610DFA" w14:paraId="70F3B72E"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476924E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select and revalidate an historic calibration curve previously validated for patient testing</w:t>
            </w:r>
          </w:p>
          <w:p w14:paraId="27B93FA2"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08CAE68C"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1136" w:type="dxa"/>
            <w:tcBorders>
              <w:top w:val="single" w:sz="4" w:space="0" w:color="auto"/>
              <w:left w:val="nil"/>
              <w:bottom w:val="single" w:sz="4" w:space="0" w:color="auto"/>
              <w:right w:val="single" w:sz="4" w:space="0" w:color="auto"/>
            </w:tcBorders>
            <w:shd w:val="clear" w:color="auto" w:fill="auto"/>
          </w:tcPr>
          <w:p w14:paraId="6AFB4147"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10</w:t>
            </w:r>
          </w:p>
        </w:tc>
        <w:tc>
          <w:tcPr>
            <w:tcW w:w="6093" w:type="dxa"/>
            <w:tcBorders>
              <w:top w:val="single" w:sz="4" w:space="0" w:color="auto"/>
              <w:left w:val="nil"/>
              <w:bottom w:val="single" w:sz="4" w:space="0" w:color="auto"/>
              <w:right w:val="single" w:sz="4" w:space="0" w:color="auto"/>
            </w:tcBorders>
            <w:shd w:val="clear" w:color="auto" w:fill="auto"/>
            <w:vAlign w:val="center"/>
          </w:tcPr>
          <w:p w14:paraId="44043861" w14:textId="77777777" w:rsidR="00610DFA" w:rsidRPr="00610DFA" w:rsidRDefault="00610DFA" w:rsidP="00610DFA">
            <w:pPr>
              <w:jc w:val="center"/>
              <w:rPr>
                <w:rFonts w:ascii="Tahoma" w:eastAsia="Calibri" w:hAnsi="Tahoma" w:cs="Tahoma"/>
                <w:b/>
                <w:sz w:val="20"/>
                <w:szCs w:val="20"/>
              </w:rPr>
            </w:pPr>
          </w:p>
        </w:tc>
      </w:tr>
      <w:tr w:rsidR="00610DFA" w:rsidRPr="00610DFA" w14:paraId="6A1213C6" w14:textId="77777777" w:rsidTr="00137634">
        <w:trPr>
          <w:gridAfter w:val="1"/>
          <w:wAfter w:w="2783" w:type="dxa"/>
          <w:trHeight w:val="636"/>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50C746A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Patient testing should not proceed when there is no validated calibration curve available for the reagent on board the analyser.</w:t>
            </w:r>
          </w:p>
          <w:p w14:paraId="07EEB16B"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6B18F830"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8</w:t>
            </w:r>
          </w:p>
        </w:tc>
        <w:tc>
          <w:tcPr>
            <w:tcW w:w="1136" w:type="dxa"/>
            <w:tcBorders>
              <w:top w:val="single" w:sz="4" w:space="0" w:color="auto"/>
              <w:left w:val="nil"/>
              <w:bottom w:val="single" w:sz="4" w:space="0" w:color="auto"/>
              <w:right w:val="single" w:sz="4" w:space="0" w:color="auto"/>
            </w:tcBorders>
            <w:shd w:val="clear" w:color="auto" w:fill="auto"/>
          </w:tcPr>
          <w:p w14:paraId="37F62A9F"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10</w:t>
            </w:r>
          </w:p>
        </w:tc>
        <w:tc>
          <w:tcPr>
            <w:tcW w:w="6093" w:type="dxa"/>
            <w:tcBorders>
              <w:top w:val="single" w:sz="4" w:space="0" w:color="auto"/>
              <w:left w:val="nil"/>
              <w:bottom w:val="single" w:sz="4" w:space="0" w:color="auto"/>
              <w:right w:val="single" w:sz="4" w:space="0" w:color="auto"/>
            </w:tcBorders>
            <w:shd w:val="clear" w:color="auto" w:fill="auto"/>
            <w:vAlign w:val="center"/>
          </w:tcPr>
          <w:p w14:paraId="79CDDFDD" w14:textId="77777777" w:rsidR="00610DFA" w:rsidRPr="00610DFA" w:rsidRDefault="00610DFA" w:rsidP="00610DFA">
            <w:pPr>
              <w:jc w:val="center"/>
              <w:rPr>
                <w:rFonts w:ascii="Tahoma" w:eastAsia="Calibri" w:hAnsi="Tahoma" w:cs="Tahoma"/>
                <w:b/>
                <w:sz w:val="20"/>
                <w:szCs w:val="20"/>
              </w:rPr>
            </w:pPr>
          </w:p>
        </w:tc>
      </w:tr>
      <w:tr w:rsidR="00610DFA" w:rsidRPr="00610DFA" w14:paraId="3B0670ED" w14:textId="77777777" w:rsidTr="00137634">
        <w:trPr>
          <w:gridAfter w:val="1"/>
          <w:wAfter w:w="2783" w:type="dxa"/>
          <w:trHeight w:val="495"/>
        </w:trPr>
        <w:tc>
          <w:tcPr>
            <w:tcW w:w="6405"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528D81BF" w14:textId="77777777" w:rsidR="00610DFA" w:rsidRPr="00610DFA" w:rsidRDefault="00610DFA" w:rsidP="00610DFA">
            <w:pPr>
              <w:rPr>
                <w:rFonts w:ascii="Tahoma" w:eastAsia="Calibri" w:hAnsi="Tahoma" w:cs="Tahoma"/>
              </w:rPr>
            </w:pPr>
            <w:r w:rsidRPr="00610DFA">
              <w:rPr>
                <w:rFonts w:ascii="Tahoma" w:eastAsia="Calibri" w:hAnsi="Tahoma" w:cs="Tahoma"/>
                <w:b/>
                <w:bCs/>
              </w:rPr>
              <w:t>4.0 QUALITY CONTROL (IQC) / QUALITY ASSURANCE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B76F08"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2B35F0"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b/>
                <w:bCs/>
                <w:sz w:val="20"/>
                <w:szCs w:val="20"/>
              </w:rPr>
              <w:t>Marks (Total 110)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DC0FC38"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1F98EDDA" w14:textId="77777777" w:rsidR="00610DFA" w:rsidRPr="00610DFA" w:rsidRDefault="00610DFA" w:rsidP="00610DFA">
            <w:pPr>
              <w:jc w:val="center"/>
              <w:rPr>
                <w:rFonts w:ascii="Tahoma" w:eastAsia="Calibri" w:hAnsi="Tahoma" w:cs="Tahoma"/>
                <w:b/>
                <w:sz w:val="20"/>
                <w:szCs w:val="20"/>
              </w:rPr>
            </w:pPr>
          </w:p>
          <w:p w14:paraId="48E98143"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4110C29A" w14:textId="77777777" w:rsidR="00610DFA" w:rsidRPr="00610DFA" w:rsidRDefault="00610DFA" w:rsidP="00610DFA">
            <w:pPr>
              <w:jc w:val="center"/>
              <w:rPr>
                <w:rFonts w:ascii="Tahoma" w:eastAsia="Calibri" w:hAnsi="Tahoma" w:cs="Tahoma"/>
                <w:b/>
                <w:sz w:val="20"/>
                <w:szCs w:val="20"/>
              </w:rPr>
            </w:pPr>
          </w:p>
        </w:tc>
      </w:tr>
      <w:tr w:rsidR="00610DFA" w:rsidRPr="00610DFA" w14:paraId="4B2C56FD"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01270BE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traceability of IQC material at normal and clinically relevant levels for routine tests (PT/ APTT/ Fibrinogen/ D Dimer), Factor Assays and Thrombophilia tests</w:t>
            </w:r>
          </w:p>
          <w:p w14:paraId="5200E55A"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076B8345"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w:t>
            </w:r>
          </w:p>
        </w:tc>
        <w:tc>
          <w:tcPr>
            <w:tcW w:w="1136" w:type="dxa"/>
            <w:tcBorders>
              <w:top w:val="single" w:sz="4" w:space="0" w:color="auto"/>
              <w:left w:val="nil"/>
              <w:bottom w:val="single" w:sz="4" w:space="0" w:color="auto"/>
              <w:right w:val="single" w:sz="4" w:space="0" w:color="auto"/>
            </w:tcBorders>
            <w:shd w:val="clear" w:color="auto" w:fill="auto"/>
          </w:tcPr>
          <w:p w14:paraId="42979747"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4C9354E3"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sz w:val="20"/>
                <w:szCs w:val="20"/>
              </w:rPr>
              <w:t> </w:t>
            </w:r>
          </w:p>
        </w:tc>
      </w:tr>
      <w:tr w:rsidR="00610DFA" w:rsidRPr="00610DFA" w14:paraId="292FB4D6"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7F120F8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should be a minimum of six months availability of a specific lot number of routine coagulation control material for PT, APTT, Fibrinogen and D Dimer. Give details of the frequency of lot number changes for normal and abnormal control material. </w:t>
            </w:r>
          </w:p>
          <w:p w14:paraId="72EADCA0"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371EC8A8"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tcPr>
          <w:p w14:paraId="3304A97A"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54E67BFE" w14:textId="77777777" w:rsidR="00610DFA" w:rsidRPr="00610DFA" w:rsidRDefault="00610DFA" w:rsidP="00610DFA">
            <w:pPr>
              <w:jc w:val="center"/>
              <w:rPr>
                <w:rFonts w:ascii="Tahoma" w:eastAsia="Calibri" w:hAnsi="Tahoma" w:cs="Tahoma"/>
                <w:b/>
                <w:sz w:val="20"/>
                <w:szCs w:val="20"/>
              </w:rPr>
            </w:pPr>
          </w:p>
        </w:tc>
      </w:tr>
      <w:tr w:rsidR="00610DFA" w:rsidRPr="00610DFA" w14:paraId="7FC55798"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26394F5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QC files </w:t>
            </w:r>
            <w:r w:rsidRPr="00610DFA">
              <w:rPr>
                <w:rFonts w:ascii="Tahoma" w:eastAsia="Calibri" w:hAnsi="Tahoma" w:cs="Tahoma"/>
                <w:b/>
                <w:bCs/>
                <w:sz w:val="20"/>
                <w:szCs w:val="20"/>
              </w:rPr>
              <w:t>must</w:t>
            </w:r>
            <w:r w:rsidRPr="00610DFA">
              <w:rPr>
                <w:rFonts w:ascii="Tahoma" w:eastAsia="Calibri" w:hAnsi="Tahoma" w:cs="Tahoma"/>
                <w:sz w:val="20"/>
                <w:szCs w:val="20"/>
              </w:rPr>
              <w:t xml:space="preserve"> allow on board storage and display of at least three lot numbers e.g., in use and previously in use.</w:t>
            </w:r>
          </w:p>
          <w:p w14:paraId="7FA6392F" w14:textId="77777777" w:rsidR="00610DFA" w:rsidRPr="00610DFA" w:rsidRDefault="00610DFA" w:rsidP="00610DFA">
            <w:pPr>
              <w:rPr>
                <w:rFonts w:ascii="Tahoma" w:eastAsia="Calibri" w:hAnsi="Tahoma" w:cs="Tahoma"/>
                <w:sz w:val="20"/>
                <w:szCs w:val="20"/>
              </w:rPr>
            </w:pPr>
          </w:p>
          <w:p w14:paraId="26ECCC3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QC files and graphs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able to support long term storage and display over multiple months. </w:t>
            </w:r>
          </w:p>
          <w:p w14:paraId="6562410D"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56673FB"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67C1902"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1D83DBE"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sz w:val="20"/>
                <w:szCs w:val="20"/>
              </w:rPr>
              <w:t> </w:t>
            </w:r>
          </w:p>
        </w:tc>
      </w:tr>
      <w:tr w:rsidR="00610DFA" w:rsidRPr="00610DFA" w14:paraId="231C2C93"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50BE5D8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should be possible to assess the IQC in both numerical and graphical format simultaneously on the analyser IQC display screen. This should display multiple points to facilitate tracking and trending. </w:t>
            </w:r>
          </w:p>
          <w:p w14:paraId="3217C377" w14:textId="77777777" w:rsidR="00610DFA" w:rsidRPr="00610DFA" w:rsidRDefault="00610DFA" w:rsidP="00610DFA">
            <w:pPr>
              <w:rPr>
                <w:rFonts w:ascii="Tahoma" w:eastAsia="Calibri" w:hAnsi="Tahoma" w:cs="Tahoma"/>
                <w:sz w:val="20"/>
                <w:szCs w:val="20"/>
              </w:rPr>
            </w:pPr>
          </w:p>
          <w:p w14:paraId="54B26C8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analyser IQC display should have single continuous IQC chart with a numerical table on the same screen for each IQC material.</w:t>
            </w:r>
          </w:p>
          <w:p w14:paraId="5BF9FE4F"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209E0E4B"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3</w:t>
            </w:r>
          </w:p>
        </w:tc>
        <w:tc>
          <w:tcPr>
            <w:tcW w:w="1136" w:type="dxa"/>
            <w:tcBorders>
              <w:top w:val="single" w:sz="4" w:space="0" w:color="auto"/>
              <w:left w:val="nil"/>
              <w:bottom w:val="single" w:sz="4" w:space="0" w:color="auto"/>
              <w:right w:val="single" w:sz="4" w:space="0" w:color="auto"/>
            </w:tcBorders>
            <w:shd w:val="clear" w:color="auto" w:fill="auto"/>
          </w:tcPr>
          <w:p w14:paraId="6A9714CE"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18 (9 per item)</w:t>
            </w:r>
          </w:p>
        </w:tc>
        <w:tc>
          <w:tcPr>
            <w:tcW w:w="6093" w:type="dxa"/>
            <w:tcBorders>
              <w:top w:val="single" w:sz="4" w:space="0" w:color="auto"/>
              <w:left w:val="nil"/>
              <w:bottom w:val="single" w:sz="4" w:space="0" w:color="auto"/>
              <w:right w:val="single" w:sz="4" w:space="0" w:color="auto"/>
            </w:tcBorders>
            <w:shd w:val="clear" w:color="auto" w:fill="auto"/>
            <w:vAlign w:val="center"/>
          </w:tcPr>
          <w:p w14:paraId="41062091" w14:textId="77777777" w:rsidR="00610DFA" w:rsidRPr="00610DFA" w:rsidRDefault="00610DFA" w:rsidP="00610DFA">
            <w:pPr>
              <w:jc w:val="center"/>
              <w:rPr>
                <w:rFonts w:ascii="Tahoma" w:eastAsia="Calibri" w:hAnsi="Tahoma" w:cs="Tahoma"/>
                <w:b/>
                <w:sz w:val="20"/>
                <w:szCs w:val="20"/>
              </w:rPr>
            </w:pPr>
          </w:p>
        </w:tc>
      </w:tr>
      <w:tr w:rsidR="00610DFA" w:rsidRPr="00610DFA" w14:paraId="063BD8C5"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auto"/>
          </w:tcPr>
          <w:p w14:paraId="0AE6CB5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should be full traceability of any change to IQC parameters including but not limited to target changes, IQC lot number changes and related reagent lot number changes. All of these parameters </w:t>
            </w:r>
            <w:r w:rsidRPr="00610DFA">
              <w:rPr>
                <w:rFonts w:ascii="Tahoma" w:eastAsia="Calibri" w:hAnsi="Tahoma" w:cs="Tahoma"/>
                <w:sz w:val="20"/>
                <w:szCs w:val="20"/>
              </w:rPr>
              <w:lastRenderedPageBreak/>
              <w:t>should be visible in a single continuous IQC chart on the analyser per IQC material e.g., normal or abnormal control material. This is to facilitate tracking and trending and setting of local target and imprecision values.</w:t>
            </w:r>
          </w:p>
          <w:p w14:paraId="5313641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this with examples.</w:t>
            </w:r>
          </w:p>
        </w:tc>
        <w:tc>
          <w:tcPr>
            <w:tcW w:w="1563" w:type="dxa"/>
            <w:tcBorders>
              <w:top w:val="nil"/>
              <w:left w:val="nil"/>
              <w:bottom w:val="single" w:sz="4" w:space="0" w:color="auto"/>
              <w:right w:val="single" w:sz="4" w:space="0" w:color="auto"/>
            </w:tcBorders>
            <w:shd w:val="clear" w:color="auto" w:fill="auto"/>
          </w:tcPr>
          <w:p w14:paraId="29F42CB0"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lastRenderedPageBreak/>
              <w:t>4</w:t>
            </w:r>
          </w:p>
        </w:tc>
        <w:tc>
          <w:tcPr>
            <w:tcW w:w="1136" w:type="dxa"/>
            <w:tcBorders>
              <w:top w:val="single" w:sz="4" w:space="0" w:color="auto"/>
              <w:left w:val="nil"/>
              <w:right w:val="single" w:sz="4" w:space="0" w:color="auto"/>
            </w:tcBorders>
            <w:shd w:val="clear" w:color="auto" w:fill="auto"/>
          </w:tcPr>
          <w:p w14:paraId="17631D5A"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15</w:t>
            </w:r>
          </w:p>
        </w:tc>
        <w:tc>
          <w:tcPr>
            <w:tcW w:w="6093" w:type="dxa"/>
            <w:tcBorders>
              <w:top w:val="single" w:sz="4" w:space="0" w:color="auto"/>
              <w:left w:val="nil"/>
              <w:bottom w:val="single" w:sz="4" w:space="0" w:color="auto"/>
              <w:right w:val="single" w:sz="4" w:space="0" w:color="auto"/>
            </w:tcBorders>
            <w:shd w:val="clear" w:color="auto" w:fill="auto"/>
            <w:vAlign w:val="center"/>
          </w:tcPr>
          <w:p w14:paraId="5069CF20" w14:textId="77777777" w:rsidR="00610DFA" w:rsidRPr="00610DFA" w:rsidRDefault="00610DFA" w:rsidP="00610DFA">
            <w:pPr>
              <w:jc w:val="center"/>
              <w:rPr>
                <w:rFonts w:ascii="Tahoma" w:eastAsia="Calibri" w:hAnsi="Tahoma" w:cs="Tahoma"/>
                <w:b/>
                <w:sz w:val="20"/>
                <w:szCs w:val="20"/>
              </w:rPr>
            </w:pPr>
          </w:p>
        </w:tc>
      </w:tr>
      <w:tr w:rsidR="00610DFA" w:rsidRPr="00610DFA" w14:paraId="1DB1DC7D"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auto"/>
          </w:tcPr>
          <w:p w14:paraId="40F79E6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set a user definable target value and imprecision limits for IQC results within the manufacturer range quoted for the test</w:t>
            </w:r>
          </w:p>
          <w:p w14:paraId="768404D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1BBAEBC"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5</w:t>
            </w:r>
          </w:p>
        </w:tc>
        <w:tc>
          <w:tcPr>
            <w:tcW w:w="1136" w:type="dxa"/>
            <w:tcBorders>
              <w:top w:val="single" w:sz="4" w:space="0" w:color="auto"/>
              <w:left w:val="nil"/>
              <w:bottom w:val="single" w:sz="4" w:space="0" w:color="auto"/>
              <w:right w:val="single" w:sz="4" w:space="0" w:color="auto"/>
            </w:tcBorders>
            <w:shd w:val="clear" w:color="auto" w:fill="auto"/>
          </w:tcPr>
          <w:p w14:paraId="582B4653"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0F35CACD" w14:textId="77777777" w:rsidR="00610DFA" w:rsidRPr="00610DFA" w:rsidRDefault="00610DFA" w:rsidP="00610DFA">
            <w:pPr>
              <w:jc w:val="center"/>
              <w:rPr>
                <w:rFonts w:ascii="Tahoma" w:eastAsia="Calibri" w:hAnsi="Tahoma" w:cs="Tahoma"/>
                <w:b/>
                <w:sz w:val="20"/>
                <w:szCs w:val="20"/>
              </w:rPr>
            </w:pPr>
          </w:p>
        </w:tc>
      </w:tr>
      <w:tr w:rsidR="00610DFA" w:rsidRPr="00610DFA" w14:paraId="728112E2"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4B645BD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analyse specific IQC material on demand and to set user definable rules for frequency of analysis e.g., time lapse, number of samples analysed, reagent vial change and at user defined specific times.</w:t>
            </w:r>
          </w:p>
          <w:p w14:paraId="6424E674"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76A9E0AE"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6</w:t>
            </w:r>
          </w:p>
        </w:tc>
        <w:tc>
          <w:tcPr>
            <w:tcW w:w="1136" w:type="dxa"/>
            <w:tcBorders>
              <w:top w:val="single" w:sz="4" w:space="0" w:color="auto"/>
              <w:left w:val="nil"/>
              <w:bottom w:val="single" w:sz="4" w:space="0" w:color="auto"/>
              <w:right w:val="single" w:sz="4" w:space="0" w:color="auto"/>
            </w:tcBorders>
            <w:shd w:val="clear" w:color="auto" w:fill="auto"/>
          </w:tcPr>
          <w:p w14:paraId="6E1D6CAB"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79DEC6E4" w14:textId="77777777" w:rsidR="00610DFA" w:rsidRPr="00610DFA" w:rsidRDefault="00610DFA" w:rsidP="00610DFA">
            <w:pPr>
              <w:jc w:val="center"/>
              <w:rPr>
                <w:rFonts w:ascii="Tahoma" w:eastAsia="Calibri" w:hAnsi="Tahoma" w:cs="Tahoma"/>
                <w:b/>
                <w:sz w:val="20"/>
                <w:szCs w:val="20"/>
              </w:rPr>
            </w:pPr>
          </w:p>
        </w:tc>
      </w:tr>
      <w:tr w:rsidR="00610DFA" w:rsidRPr="00610DFA" w14:paraId="19B6526E"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5CBE644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set a user defined rule whereby there is automatic cessation of testing where there is an IQC failure</w:t>
            </w:r>
          </w:p>
          <w:p w14:paraId="0F19111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including an example with the steps involved.</w:t>
            </w:r>
          </w:p>
          <w:p w14:paraId="4FB091E4"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43D9B411"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1136" w:type="dxa"/>
            <w:tcBorders>
              <w:top w:val="single" w:sz="4" w:space="0" w:color="auto"/>
              <w:left w:val="nil"/>
              <w:bottom w:val="single" w:sz="4" w:space="0" w:color="auto"/>
              <w:right w:val="single" w:sz="4" w:space="0" w:color="auto"/>
            </w:tcBorders>
            <w:shd w:val="clear" w:color="auto" w:fill="auto"/>
          </w:tcPr>
          <w:p w14:paraId="11DDBAA8"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15</w:t>
            </w:r>
          </w:p>
        </w:tc>
        <w:tc>
          <w:tcPr>
            <w:tcW w:w="6093" w:type="dxa"/>
            <w:tcBorders>
              <w:top w:val="single" w:sz="4" w:space="0" w:color="auto"/>
              <w:left w:val="nil"/>
              <w:bottom w:val="single" w:sz="4" w:space="0" w:color="auto"/>
              <w:right w:val="single" w:sz="4" w:space="0" w:color="auto"/>
            </w:tcBorders>
            <w:shd w:val="clear" w:color="auto" w:fill="auto"/>
            <w:vAlign w:val="center"/>
          </w:tcPr>
          <w:p w14:paraId="024E87A4" w14:textId="77777777" w:rsidR="00610DFA" w:rsidRPr="00610DFA" w:rsidRDefault="00610DFA" w:rsidP="00610DFA">
            <w:pPr>
              <w:jc w:val="center"/>
              <w:rPr>
                <w:rFonts w:ascii="Tahoma" w:eastAsia="Calibri" w:hAnsi="Tahoma" w:cs="Tahoma"/>
                <w:b/>
                <w:sz w:val="20"/>
                <w:szCs w:val="20"/>
              </w:rPr>
            </w:pPr>
          </w:p>
        </w:tc>
      </w:tr>
      <w:tr w:rsidR="00610DFA" w:rsidRPr="00610DFA" w14:paraId="334D6F2D"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0285141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omit a data point from statistical calculations without permanently deleting it from the IQC data file i.e., the omitted point should remain visible on the IQC chart displayed on the analyser. Provide evidence for your response.</w:t>
            </w:r>
          </w:p>
          <w:p w14:paraId="46617852"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2451CF30"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8</w:t>
            </w:r>
          </w:p>
        </w:tc>
        <w:tc>
          <w:tcPr>
            <w:tcW w:w="1136" w:type="dxa"/>
            <w:tcBorders>
              <w:top w:val="single" w:sz="4" w:space="0" w:color="auto"/>
              <w:left w:val="nil"/>
              <w:bottom w:val="single" w:sz="4" w:space="0" w:color="auto"/>
              <w:right w:val="single" w:sz="4" w:space="0" w:color="auto"/>
            </w:tcBorders>
            <w:shd w:val="clear" w:color="auto" w:fill="auto"/>
          </w:tcPr>
          <w:p w14:paraId="71863668"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15</w:t>
            </w:r>
          </w:p>
        </w:tc>
        <w:tc>
          <w:tcPr>
            <w:tcW w:w="6093" w:type="dxa"/>
            <w:tcBorders>
              <w:top w:val="single" w:sz="4" w:space="0" w:color="auto"/>
              <w:left w:val="nil"/>
              <w:bottom w:val="single" w:sz="4" w:space="0" w:color="auto"/>
              <w:right w:val="single" w:sz="4" w:space="0" w:color="auto"/>
            </w:tcBorders>
            <w:shd w:val="clear" w:color="auto" w:fill="auto"/>
            <w:vAlign w:val="center"/>
          </w:tcPr>
          <w:p w14:paraId="44E2290B" w14:textId="77777777" w:rsidR="00610DFA" w:rsidRPr="00610DFA" w:rsidRDefault="00610DFA" w:rsidP="00610DFA">
            <w:pPr>
              <w:jc w:val="center"/>
              <w:rPr>
                <w:rFonts w:ascii="Tahoma" w:eastAsia="Calibri" w:hAnsi="Tahoma" w:cs="Tahoma"/>
                <w:b/>
                <w:sz w:val="20"/>
                <w:szCs w:val="20"/>
              </w:rPr>
            </w:pPr>
          </w:p>
        </w:tc>
      </w:tr>
      <w:tr w:rsidR="00610DFA" w:rsidRPr="00610DFA" w14:paraId="54AD5675"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auto"/>
          </w:tcPr>
          <w:p w14:paraId="3CAEE59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enter a comment on any IQC data point to facilitate audit</w:t>
            </w:r>
          </w:p>
          <w:p w14:paraId="1CA9CBD0"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38FC9FC3"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9</w:t>
            </w:r>
          </w:p>
        </w:tc>
        <w:tc>
          <w:tcPr>
            <w:tcW w:w="1136" w:type="dxa"/>
            <w:tcBorders>
              <w:top w:val="nil"/>
              <w:left w:val="nil"/>
              <w:bottom w:val="single" w:sz="4" w:space="0" w:color="auto"/>
              <w:right w:val="single" w:sz="4" w:space="0" w:color="auto"/>
            </w:tcBorders>
            <w:shd w:val="clear" w:color="auto" w:fill="auto"/>
          </w:tcPr>
          <w:p w14:paraId="4E89D454"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5</w:t>
            </w:r>
          </w:p>
        </w:tc>
        <w:tc>
          <w:tcPr>
            <w:tcW w:w="6093" w:type="dxa"/>
            <w:tcBorders>
              <w:top w:val="single" w:sz="4" w:space="0" w:color="auto"/>
              <w:left w:val="nil"/>
              <w:bottom w:val="single" w:sz="4" w:space="0" w:color="auto"/>
              <w:right w:val="single" w:sz="4" w:space="0" w:color="auto"/>
            </w:tcBorders>
            <w:shd w:val="clear" w:color="auto" w:fill="auto"/>
            <w:vAlign w:val="center"/>
          </w:tcPr>
          <w:p w14:paraId="18A38837" w14:textId="77777777" w:rsidR="00610DFA" w:rsidRPr="00610DFA" w:rsidRDefault="00610DFA" w:rsidP="00610DFA">
            <w:pPr>
              <w:jc w:val="center"/>
              <w:rPr>
                <w:rFonts w:ascii="Tahoma" w:eastAsia="Calibri" w:hAnsi="Tahoma" w:cs="Tahoma"/>
                <w:b/>
                <w:sz w:val="20"/>
                <w:szCs w:val="20"/>
              </w:rPr>
            </w:pPr>
          </w:p>
        </w:tc>
      </w:tr>
      <w:tr w:rsidR="00610DFA" w:rsidRPr="00610DFA" w14:paraId="43FACE7E"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18DAB45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download and transfer IQC data for off line storage and analysis (for example as an Excel file) across the laboratory network or by use of a USB key or similar transfer device. Provide details of this process.</w:t>
            </w:r>
          </w:p>
          <w:p w14:paraId="19459F1D"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1EF5DAC7"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10</w:t>
            </w:r>
          </w:p>
        </w:tc>
        <w:tc>
          <w:tcPr>
            <w:tcW w:w="1136" w:type="dxa"/>
            <w:tcBorders>
              <w:top w:val="single" w:sz="4" w:space="0" w:color="auto"/>
              <w:left w:val="nil"/>
              <w:bottom w:val="single" w:sz="4" w:space="0" w:color="auto"/>
              <w:right w:val="single" w:sz="4" w:space="0" w:color="auto"/>
            </w:tcBorders>
            <w:shd w:val="clear" w:color="auto" w:fill="auto"/>
          </w:tcPr>
          <w:p w14:paraId="58D6C375"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42153E10" w14:textId="77777777" w:rsidR="00610DFA" w:rsidRPr="00610DFA" w:rsidRDefault="00610DFA" w:rsidP="00610DFA">
            <w:pPr>
              <w:jc w:val="center"/>
              <w:rPr>
                <w:rFonts w:ascii="Tahoma" w:eastAsia="Calibri" w:hAnsi="Tahoma" w:cs="Tahoma"/>
                <w:b/>
                <w:sz w:val="20"/>
                <w:szCs w:val="20"/>
              </w:rPr>
            </w:pPr>
          </w:p>
        </w:tc>
      </w:tr>
      <w:tr w:rsidR="00610DFA" w:rsidRPr="00610DFA" w14:paraId="7C3AA207"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07D09A1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Patient samples and IQC material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aspirated using the same sample probe.</w:t>
            </w:r>
          </w:p>
          <w:p w14:paraId="68B3D71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documented evidence for this.</w:t>
            </w:r>
          </w:p>
          <w:p w14:paraId="564F87C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4192294"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3506B93"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 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F3B97C9" w14:textId="77777777" w:rsidR="00610DFA" w:rsidRPr="00610DFA" w:rsidRDefault="00610DFA" w:rsidP="00610DFA">
            <w:pPr>
              <w:jc w:val="center"/>
              <w:rPr>
                <w:rFonts w:ascii="Tahoma" w:eastAsia="Calibri" w:hAnsi="Tahoma" w:cs="Tahoma"/>
                <w:b/>
                <w:sz w:val="20"/>
                <w:szCs w:val="20"/>
              </w:rPr>
            </w:pPr>
          </w:p>
        </w:tc>
      </w:tr>
      <w:tr w:rsidR="00610DFA" w:rsidRPr="00610DFA" w14:paraId="2F763ABD"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7066E69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IQC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tested at the same wavelength as patient samples. </w:t>
            </w:r>
          </w:p>
          <w:p w14:paraId="36A93F6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documented evidence for this.</w:t>
            </w:r>
          </w:p>
          <w:p w14:paraId="15F1C80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77929EAF"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EDE94FC"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 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C0679AA" w14:textId="77777777" w:rsidR="00610DFA" w:rsidRPr="00610DFA" w:rsidRDefault="00610DFA" w:rsidP="00610DFA">
            <w:pPr>
              <w:jc w:val="center"/>
              <w:rPr>
                <w:rFonts w:ascii="Tahoma" w:eastAsia="Calibri" w:hAnsi="Tahoma" w:cs="Tahoma"/>
                <w:b/>
                <w:sz w:val="20"/>
                <w:szCs w:val="20"/>
              </w:rPr>
            </w:pPr>
          </w:p>
        </w:tc>
      </w:tr>
      <w:tr w:rsidR="00610DFA" w:rsidRPr="00610DFA" w14:paraId="4E37622F" w14:textId="77777777" w:rsidTr="00137634">
        <w:trPr>
          <w:gridAfter w:val="1"/>
          <w:wAfter w:w="2783" w:type="dxa"/>
          <w:trHeight w:val="495"/>
        </w:trPr>
        <w:tc>
          <w:tcPr>
            <w:tcW w:w="6405" w:type="dxa"/>
            <w:gridSpan w:val="2"/>
            <w:tcBorders>
              <w:top w:val="nil"/>
              <w:left w:val="single" w:sz="4" w:space="0" w:color="auto"/>
              <w:bottom w:val="single" w:sz="4" w:space="0" w:color="auto"/>
              <w:right w:val="single" w:sz="4" w:space="0" w:color="auto"/>
            </w:tcBorders>
            <w:shd w:val="clear" w:color="auto" w:fill="auto"/>
          </w:tcPr>
          <w:p w14:paraId="65B81F2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It should be possible to set up a third party IQC material locally for use on the analyser. Describe the steps involved in the registration of a third party IQC material for use on the analyser</w:t>
            </w:r>
          </w:p>
          <w:p w14:paraId="6390FC3A" w14:textId="77777777" w:rsidR="00610DFA" w:rsidRPr="00610DFA" w:rsidRDefault="00610DFA" w:rsidP="00610DFA">
            <w:pPr>
              <w:rPr>
                <w:rFonts w:ascii="Tahoma" w:eastAsia="Calibri" w:hAnsi="Tahoma" w:cs="Tahoma"/>
                <w:sz w:val="20"/>
                <w:szCs w:val="20"/>
              </w:rPr>
            </w:pPr>
          </w:p>
          <w:p w14:paraId="4C29391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647F7F58"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11</w:t>
            </w:r>
          </w:p>
        </w:tc>
        <w:tc>
          <w:tcPr>
            <w:tcW w:w="1136" w:type="dxa"/>
            <w:tcBorders>
              <w:top w:val="nil"/>
              <w:left w:val="nil"/>
              <w:bottom w:val="single" w:sz="4" w:space="0" w:color="auto"/>
              <w:right w:val="single" w:sz="4" w:space="0" w:color="auto"/>
            </w:tcBorders>
            <w:shd w:val="clear" w:color="auto" w:fill="auto"/>
          </w:tcPr>
          <w:p w14:paraId="0A452CF6" w14:textId="77777777" w:rsidR="00610DFA" w:rsidRPr="00610DFA" w:rsidRDefault="00610DFA" w:rsidP="00610DFA">
            <w:pPr>
              <w:jc w:val="center"/>
              <w:rPr>
                <w:rFonts w:ascii="Tahoma" w:eastAsia="Calibri" w:hAnsi="Tahoma" w:cs="Tahoma"/>
                <w:b/>
                <w:bCs/>
                <w:sz w:val="20"/>
                <w:szCs w:val="20"/>
              </w:rPr>
            </w:pPr>
            <w:r w:rsidRPr="00610DFA">
              <w:rPr>
                <w:rFonts w:ascii="Tahoma" w:eastAsia="Calibri" w:hAnsi="Tahoma" w:cs="Tahoma"/>
                <w:sz w:val="20"/>
                <w:szCs w:val="20"/>
              </w:rPr>
              <w:t>7</w:t>
            </w:r>
          </w:p>
        </w:tc>
        <w:tc>
          <w:tcPr>
            <w:tcW w:w="6093" w:type="dxa"/>
            <w:tcBorders>
              <w:top w:val="single" w:sz="4" w:space="0" w:color="auto"/>
              <w:left w:val="nil"/>
              <w:bottom w:val="single" w:sz="4" w:space="0" w:color="auto"/>
              <w:right w:val="single" w:sz="4" w:space="0" w:color="auto"/>
            </w:tcBorders>
            <w:shd w:val="clear" w:color="auto" w:fill="auto"/>
            <w:vAlign w:val="center"/>
          </w:tcPr>
          <w:p w14:paraId="1ADA929D" w14:textId="77777777" w:rsidR="00610DFA" w:rsidRPr="00610DFA" w:rsidRDefault="00610DFA" w:rsidP="00610DFA">
            <w:pPr>
              <w:jc w:val="center"/>
              <w:rPr>
                <w:rFonts w:ascii="Tahoma" w:eastAsia="Calibri" w:hAnsi="Tahoma" w:cs="Tahoma"/>
                <w:b/>
                <w:sz w:val="20"/>
                <w:szCs w:val="20"/>
              </w:rPr>
            </w:pPr>
          </w:p>
        </w:tc>
      </w:tr>
      <w:tr w:rsidR="00610DFA" w:rsidRPr="00610DFA" w14:paraId="1ED9DAC1" w14:textId="77777777" w:rsidTr="00137634">
        <w:trPr>
          <w:gridAfter w:val="1"/>
          <w:wAfter w:w="2783" w:type="dxa"/>
          <w:trHeight w:val="495"/>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BE740D" w14:textId="77777777" w:rsidR="00610DFA" w:rsidRPr="00610DFA" w:rsidRDefault="00610DFA" w:rsidP="00610DFA">
            <w:pPr>
              <w:rPr>
                <w:rFonts w:ascii="Tahoma" w:eastAsia="Calibri" w:hAnsi="Tahoma" w:cs="Tahoma"/>
                <w:b/>
                <w:lang w:val="en-GB"/>
              </w:rPr>
            </w:pPr>
            <w:r w:rsidRPr="00610DFA">
              <w:rPr>
                <w:rFonts w:ascii="Tahoma" w:eastAsia="Calibri" w:hAnsi="Tahoma" w:cs="Tahoma"/>
                <w:b/>
                <w:lang w:val="en-GB"/>
              </w:rPr>
              <w:t>5.0 REAGENT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E76DB6E"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0CCFA74"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Marks (Total 64)</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B118C6"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2F10153C" w14:textId="77777777" w:rsidR="00610DFA" w:rsidRPr="00610DFA" w:rsidRDefault="00610DFA" w:rsidP="00610DFA">
            <w:pPr>
              <w:jc w:val="center"/>
              <w:rPr>
                <w:rFonts w:ascii="Tahoma" w:eastAsia="Calibri" w:hAnsi="Tahoma" w:cs="Tahoma"/>
                <w:b/>
                <w:sz w:val="20"/>
                <w:szCs w:val="20"/>
              </w:rPr>
            </w:pPr>
          </w:p>
          <w:p w14:paraId="170B6635"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2B5CB6B4" w14:textId="77777777" w:rsidR="00610DFA" w:rsidRPr="00610DFA" w:rsidRDefault="00610DFA" w:rsidP="00610DFA">
            <w:pPr>
              <w:rPr>
                <w:rFonts w:ascii="Tahoma" w:eastAsia="Calibri" w:hAnsi="Tahoma" w:cs="Tahoma"/>
                <w:b/>
                <w:sz w:val="20"/>
                <w:szCs w:val="20"/>
              </w:rPr>
            </w:pPr>
          </w:p>
        </w:tc>
      </w:tr>
      <w:tr w:rsidR="00610DFA" w:rsidRPr="00610DFA" w14:paraId="5E74388A"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A9DCE8"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All reagents </w:t>
            </w:r>
            <w:r w:rsidRPr="00610DFA">
              <w:rPr>
                <w:rFonts w:ascii="Tahoma" w:hAnsi="Tahoma" w:cs="Tahoma"/>
                <w:b/>
                <w:bCs/>
                <w:sz w:val="20"/>
                <w:szCs w:val="20"/>
              </w:rPr>
              <w:t>must</w:t>
            </w:r>
            <w:r w:rsidRPr="00610DFA">
              <w:rPr>
                <w:rFonts w:ascii="Tahoma" w:hAnsi="Tahoma" w:cs="Tahoma"/>
                <w:sz w:val="20"/>
                <w:szCs w:val="20"/>
              </w:rPr>
              <w:t xml:space="preserve"> comply with relevant regulations regarding shipping, labelling and information on hazardous substances. IFU and MSDS sheets </w:t>
            </w:r>
            <w:r w:rsidRPr="00610DFA">
              <w:rPr>
                <w:rFonts w:ascii="Tahoma" w:hAnsi="Tahoma" w:cs="Tahoma"/>
                <w:b/>
                <w:bCs/>
                <w:sz w:val="20"/>
                <w:szCs w:val="20"/>
              </w:rPr>
              <w:t>must</w:t>
            </w:r>
            <w:r w:rsidRPr="00610DFA">
              <w:rPr>
                <w:rFonts w:ascii="Tahoma" w:hAnsi="Tahoma" w:cs="Tahoma"/>
                <w:sz w:val="20"/>
                <w:szCs w:val="20"/>
              </w:rPr>
              <w:t xml:space="preserve"> be available.</w:t>
            </w:r>
          </w:p>
          <w:p w14:paraId="5D8C6BFF"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tcPr>
          <w:p w14:paraId="6F180CE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08B49A2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138B34C5" w14:textId="77777777" w:rsidR="00610DFA" w:rsidRPr="00610DFA" w:rsidRDefault="00610DFA" w:rsidP="00610DFA">
            <w:pPr>
              <w:rPr>
                <w:rFonts w:ascii="Tahoma" w:eastAsia="Calibri" w:hAnsi="Tahoma" w:cs="Tahoma"/>
                <w:sz w:val="20"/>
                <w:szCs w:val="20"/>
              </w:rPr>
            </w:pPr>
          </w:p>
        </w:tc>
      </w:tr>
      <w:tr w:rsidR="00610DFA" w:rsidRPr="00610DFA" w14:paraId="5265DB16"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A9F13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 controlled mechanism for monitoring transport of reagents to the laboratory to ensure reagent quality is not compromised during delivery</w:t>
            </w:r>
          </w:p>
          <w:p w14:paraId="31974763" w14:textId="77777777" w:rsidR="00610DFA" w:rsidRPr="00610DFA" w:rsidRDefault="00610DFA" w:rsidP="00610DFA">
            <w:pPr>
              <w:rPr>
                <w:rFonts w:ascii="Tahoma" w:eastAsia="Calibri" w:hAnsi="Tahoma" w:cs="Tahoma"/>
                <w:sz w:val="20"/>
                <w:szCs w:val="20"/>
              </w:rPr>
            </w:pPr>
          </w:p>
          <w:p w14:paraId="139A5F3C"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2444321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6742D6D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0A39470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r>
      <w:tr w:rsidR="00610DFA" w:rsidRPr="00610DFA" w14:paraId="5C114111" w14:textId="77777777" w:rsidTr="00137634">
        <w:trPr>
          <w:gridAfter w:val="1"/>
          <w:wAfter w:w="2783" w:type="dxa"/>
          <w:trHeight w:val="285"/>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92C02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Tenderers </w:t>
            </w:r>
            <w:r w:rsidRPr="00610DFA">
              <w:rPr>
                <w:rFonts w:ascii="Tahoma" w:eastAsia="Calibri" w:hAnsi="Tahoma" w:cs="Tahoma"/>
                <w:b/>
                <w:bCs/>
                <w:sz w:val="20"/>
                <w:szCs w:val="20"/>
              </w:rPr>
              <w:t>must</w:t>
            </w:r>
            <w:r w:rsidRPr="00610DFA">
              <w:rPr>
                <w:rFonts w:ascii="Tahoma" w:eastAsia="Calibri" w:hAnsi="Tahoma" w:cs="Tahoma"/>
                <w:sz w:val="20"/>
                <w:szCs w:val="20"/>
              </w:rPr>
              <w:t xml:space="preserve"> indicate the recommended storage requirements for reagents and the temperature range for storage. Please provide an impact assessment on breaches of storage ranges during transport. (15 – 25 degrees)</w:t>
            </w:r>
          </w:p>
          <w:p w14:paraId="20E22D8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tcPr>
          <w:p w14:paraId="1FF93E9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37E37A6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CDAAC50" w14:textId="77777777" w:rsidR="00610DFA" w:rsidRPr="00610DFA" w:rsidRDefault="00610DFA" w:rsidP="00610DFA">
            <w:pPr>
              <w:rPr>
                <w:rFonts w:ascii="Tahoma" w:eastAsia="Calibri" w:hAnsi="Tahoma" w:cs="Tahoma"/>
                <w:sz w:val="20"/>
                <w:szCs w:val="20"/>
              </w:rPr>
            </w:pPr>
          </w:p>
        </w:tc>
      </w:tr>
      <w:tr w:rsidR="00610DFA" w:rsidRPr="00610DFA" w14:paraId="75982C0A"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1CFA185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PT reagent offered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insensitive to daptomycin. Please provide IFU for evidence.</w:t>
            </w:r>
          </w:p>
          <w:p w14:paraId="4185BD4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2BAC1D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11ABB47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03372522" w14:textId="77777777" w:rsidR="00610DFA" w:rsidRPr="00610DFA" w:rsidRDefault="00610DFA" w:rsidP="00610DFA">
            <w:pPr>
              <w:rPr>
                <w:rFonts w:ascii="Tahoma" w:eastAsia="Calibri" w:hAnsi="Tahoma" w:cs="Tahoma"/>
                <w:sz w:val="20"/>
                <w:szCs w:val="20"/>
              </w:rPr>
            </w:pPr>
          </w:p>
        </w:tc>
      </w:tr>
      <w:tr w:rsidR="00610DFA" w:rsidRPr="00610DFA" w14:paraId="2A9C3401"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69DE7FA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PT reagent offered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insensitive to therapeutic levels of heparin. Please provide IFU for evidence.</w:t>
            </w:r>
          </w:p>
          <w:p w14:paraId="17D442E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517367D" w14:textId="77777777" w:rsidR="00610DFA" w:rsidRPr="00610DFA" w:rsidRDefault="00610DFA" w:rsidP="00610DFA">
            <w:pPr>
              <w:jc w:val="center"/>
              <w:rPr>
                <w:rFonts w:ascii="Tahoma" w:eastAsia="Calibri" w:hAnsi="Tahoma" w:cs="Tahoma"/>
                <w:color w:val="00B050"/>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26923772" w14:textId="77777777" w:rsidR="00610DFA" w:rsidRPr="00610DFA" w:rsidRDefault="00610DFA" w:rsidP="00610DFA">
            <w:pPr>
              <w:jc w:val="center"/>
              <w:rPr>
                <w:rFonts w:ascii="Tahoma" w:eastAsia="Calibri" w:hAnsi="Tahoma" w:cs="Tahoma"/>
                <w:color w:val="00B050"/>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5265E8AE" w14:textId="77777777" w:rsidR="00610DFA" w:rsidRPr="00610DFA" w:rsidRDefault="00610DFA" w:rsidP="00610DFA">
            <w:pPr>
              <w:rPr>
                <w:rFonts w:ascii="Tahoma" w:eastAsia="Calibri" w:hAnsi="Tahoma" w:cs="Tahoma"/>
                <w:sz w:val="20"/>
                <w:szCs w:val="20"/>
              </w:rPr>
            </w:pPr>
          </w:p>
        </w:tc>
      </w:tr>
      <w:tr w:rsidR="00610DFA" w:rsidRPr="00610DFA" w14:paraId="4D5A1822"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4583C73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APTT reagent offered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sensitive to therapeutic levels of unfractionated heparin. Please provide IFU for evidence.</w:t>
            </w:r>
          </w:p>
          <w:p w14:paraId="6B7E029C"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5C370A0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688124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6D32B517" w14:textId="77777777" w:rsidR="00610DFA" w:rsidRPr="00610DFA" w:rsidRDefault="00610DFA" w:rsidP="00610DFA">
            <w:pPr>
              <w:rPr>
                <w:rFonts w:ascii="Tahoma" w:eastAsia="Calibri" w:hAnsi="Tahoma" w:cs="Tahoma"/>
                <w:sz w:val="20"/>
                <w:szCs w:val="20"/>
              </w:rPr>
            </w:pPr>
          </w:p>
        </w:tc>
      </w:tr>
      <w:tr w:rsidR="00610DFA" w:rsidRPr="00610DFA" w14:paraId="118CCB97"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145CB60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APTT reagent offered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sensitive to Lupus Anticoagulant, this is a clinical requirement for SJH as a tertiary referral centre. Please provide IFU for evidence.</w:t>
            </w:r>
          </w:p>
          <w:p w14:paraId="43C0170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3B40B51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3C6F569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659E402" w14:textId="77777777" w:rsidR="00610DFA" w:rsidRPr="00610DFA" w:rsidRDefault="00610DFA" w:rsidP="00610DFA">
            <w:pPr>
              <w:rPr>
                <w:rFonts w:ascii="Tahoma" w:eastAsia="Calibri" w:hAnsi="Tahoma" w:cs="Tahoma"/>
                <w:sz w:val="20"/>
                <w:szCs w:val="20"/>
              </w:rPr>
            </w:pPr>
          </w:p>
        </w:tc>
      </w:tr>
      <w:tr w:rsidR="00610DFA" w:rsidRPr="00610DFA" w14:paraId="75EEF3A9"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auto"/>
          </w:tcPr>
          <w:p w14:paraId="616B0F6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PT/ APTT reagents should be sensitive to factor levels of 0.30 IU/ml at a minimum but should not be prolonged for normal levels of coagulation factors. </w:t>
            </w:r>
          </w:p>
          <w:p w14:paraId="633BFC4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Define the levels of coagulation factors at which the PT/ APTT is prolonged for the proposed analyser/ reagent solution. Give details.</w:t>
            </w:r>
          </w:p>
          <w:p w14:paraId="0F49F94D"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23EDB9B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w:t>
            </w:r>
          </w:p>
        </w:tc>
        <w:tc>
          <w:tcPr>
            <w:tcW w:w="1136" w:type="dxa"/>
            <w:tcBorders>
              <w:top w:val="nil"/>
              <w:left w:val="nil"/>
              <w:bottom w:val="single" w:sz="4" w:space="0" w:color="auto"/>
              <w:right w:val="single" w:sz="4" w:space="0" w:color="auto"/>
            </w:tcBorders>
            <w:shd w:val="clear" w:color="auto" w:fill="auto"/>
          </w:tcPr>
          <w:p w14:paraId="71FA8AE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10</w:t>
            </w:r>
          </w:p>
        </w:tc>
        <w:tc>
          <w:tcPr>
            <w:tcW w:w="6093" w:type="dxa"/>
            <w:tcBorders>
              <w:top w:val="nil"/>
              <w:left w:val="nil"/>
              <w:bottom w:val="single" w:sz="4" w:space="0" w:color="auto"/>
              <w:right w:val="single" w:sz="4" w:space="0" w:color="auto"/>
            </w:tcBorders>
            <w:shd w:val="clear" w:color="auto" w:fill="auto"/>
            <w:vAlign w:val="center"/>
          </w:tcPr>
          <w:p w14:paraId="33AFAF90" w14:textId="77777777" w:rsidR="00610DFA" w:rsidRPr="00610DFA" w:rsidRDefault="00610DFA" w:rsidP="00610DFA">
            <w:pPr>
              <w:rPr>
                <w:rFonts w:ascii="Tahoma" w:eastAsia="Calibri" w:hAnsi="Tahoma" w:cs="Tahoma"/>
                <w:sz w:val="20"/>
                <w:szCs w:val="20"/>
              </w:rPr>
            </w:pPr>
          </w:p>
        </w:tc>
      </w:tr>
      <w:tr w:rsidR="00610DFA" w:rsidRPr="00610DFA" w14:paraId="029A2216"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auto"/>
          </w:tcPr>
          <w:p w14:paraId="6B069E1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the sensitivity of reagents for PT, APTT and fibrinogen to the presence of Direct Oral Anticoagulants (DOACs)</w:t>
            </w:r>
          </w:p>
          <w:p w14:paraId="77ECCB53"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524114A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25C335D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vAlign w:val="center"/>
          </w:tcPr>
          <w:p w14:paraId="4CF5891E" w14:textId="77777777" w:rsidR="00610DFA" w:rsidRPr="00610DFA" w:rsidRDefault="00610DFA" w:rsidP="00610DFA">
            <w:pPr>
              <w:rPr>
                <w:rFonts w:ascii="Tahoma" w:eastAsia="Calibri" w:hAnsi="Tahoma" w:cs="Tahoma"/>
                <w:sz w:val="20"/>
                <w:szCs w:val="20"/>
              </w:rPr>
            </w:pPr>
          </w:p>
        </w:tc>
      </w:tr>
      <w:tr w:rsidR="00610DFA" w:rsidRPr="00610DFA" w14:paraId="37B164BB"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1A65D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should be a minimum of one year availability of a specific lot number of routine coagulation reagents (PT, APTT and Fibrinogen). Give details of the frequency of lot number changes for each reagent type. </w:t>
            </w:r>
          </w:p>
          <w:p w14:paraId="05C16CEF" w14:textId="77777777" w:rsidR="00610DFA" w:rsidRPr="00610DFA" w:rsidRDefault="00610DFA" w:rsidP="00610DFA">
            <w:pPr>
              <w:rPr>
                <w:rFonts w:ascii="Tahoma" w:eastAsia="Calibri" w:hAnsi="Tahoma" w:cs="Tahoma"/>
                <w:sz w:val="20"/>
                <w:szCs w:val="20"/>
              </w:rPr>
            </w:pPr>
          </w:p>
          <w:p w14:paraId="687CBB0E"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1420E4B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single" w:sz="4" w:space="0" w:color="auto"/>
              <w:left w:val="nil"/>
              <w:bottom w:val="single" w:sz="4" w:space="0" w:color="auto"/>
              <w:right w:val="single" w:sz="4" w:space="0" w:color="auto"/>
            </w:tcBorders>
            <w:shd w:val="clear" w:color="auto" w:fill="auto"/>
          </w:tcPr>
          <w:p w14:paraId="4CF26DF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6093" w:type="dxa"/>
            <w:tcBorders>
              <w:top w:val="single" w:sz="4" w:space="0" w:color="auto"/>
              <w:left w:val="nil"/>
              <w:bottom w:val="single" w:sz="4" w:space="0" w:color="auto"/>
              <w:right w:val="single" w:sz="4" w:space="0" w:color="auto"/>
            </w:tcBorders>
            <w:shd w:val="clear" w:color="auto" w:fill="auto"/>
            <w:vAlign w:val="center"/>
            <w:hideMark/>
          </w:tcPr>
          <w:p w14:paraId="0B7236E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r>
      <w:tr w:rsidR="00610DFA" w:rsidRPr="00610DFA" w14:paraId="0EB7C946"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2B723CD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should be possible to register an alternate lot number of </w:t>
            </w:r>
            <w:proofErr w:type="gramStart"/>
            <w:r w:rsidRPr="00610DFA">
              <w:rPr>
                <w:rFonts w:ascii="Tahoma" w:eastAsia="Calibri" w:hAnsi="Tahoma" w:cs="Tahoma"/>
                <w:sz w:val="20"/>
                <w:szCs w:val="20"/>
              </w:rPr>
              <w:t>reagent</w:t>
            </w:r>
            <w:proofErr w:type="gramEnd"/>
            <w:r w:rsidRPr="00610DFA">
              <w:rPr>
                <w:rFonts w:ascii="Tahoma" w:eastAsia="Calibri" w:hAnsi="Tahoma" w:cs="Tahoma"/>
                <w:sz w:val="20"/>
                <w:szCs w:val="20"/>
              </w:rPr>
              <w:t xml:space="preserve"> on the analyser to facilitate evaluation of a new lot number of reagent prior to use. It should not be possible to transmit patient results from an alternate lot number until it is activated for use.  Provide evidence for your response.</w:t>
            </w:r>
          </w:p>
          <w:p w14:paraId="5894D4F4" w14:textId="77777777" w:rsidR="00610DFA" w:rsidRPr="00610DFA" w:rsidRDefault="00610DFA" w:rsidP="00610DFA">
            <w:pPr>
              <w:rPr>
                <w:rFonts w:ascii="Tahoma" w:eastAsia="Calibri" w:hAnsi="Tahoma" w:cs="Tahoma"/>
                <w:sz w:val="20"/>
                <w:szCs w:val="20"/>
              </w:rPr>
            </w:pPr>
          </w:p>
          <w:p w14:paraId="60BA6E1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6B1ED70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nil"/>
              <w:left w:val="nil"/>
              <w:bottom w:val="single" w:sz="4" w:space="0" w:color="auto"/>
              <w:right w:val="single" w:sz="4" w:space="0" w:color="auto"/>
            </w:tcBorders>
            <w:shd w:val="clear" w:color="auto" w:fill="auto"/>
          </w:tcPr>
          <w:p w14:paraId="192B08F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10</w:t>
            </w:r>
          </w:p>
        </w:tc>
        <w:tc>
          <w:tcPr>
            <w:tcW w:w="6093" w:type="dxa"/>
            <w:tcBorders>
              <w:top w:val="nil"/>
              <w:left w:val="nil"/>
              <w:bottom w:val="single" w:sz="4" w:space="0" w:color="auto"/>
              <w:right w:val="single" w:sz="4" w:space="0" w:color="auto"/>
            </w:tcBorders>
            <w:shd w:val="clear" w:color="auto" w:fill="auto"/>
            <w:vAlign w:val="center"/>
            <w:hideMark/>
          </w:tcPr>
          <w:p w14:paraId="2304EAF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r>
      <w:tr w:rsidR="00610DFA" w:rsidRPr="00610DFA" w14:paraId="42009F41"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3BB1425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analyser should be able to perform testing for new lots of reagents alongside previous lots and present data to compare on screen in an exportable format.</w:t>
            </w:r>
          </w:p>
          <w:p w14:paraId="1A4B017D"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4A84D1E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single" w:sz="4" w:space="0" w:color="auto"/>
              <w:left w:val="nil"/>
              <w:bottom w:val="single" w:sz="4" w:space="0" w:color="auto"/>
              <w:right w:val="single" w:sz="4" w:space="0" w:color="auto"/>
            </w:tcBorders>
            <w:shd w:val="clear" w:color="auto" w:fill="auto"/>
          </w:tcPr>
          <w:p w14:paraId="64748AC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6093" w:type="dxa"/>
            <w:tcBorders>
              <w:top w:val="single" w:sz="4" w:space="0" w:color="auto"/>
              <w:left w:val="nil"/>
              <w:bottom w:val="single" w:sz="4" w:space="0" w:color="auto"/>
              <w:right w:val="single" w:sz="4" w:space="0" w:color="auto"/>
            </w:tcBorders>
            <w:shd w:val="clear" w:color="auto" w:fill="auto"/>
            <w:vAlign w:val="center"/>
          </w:tcPr>
          <w:p w14:paraId="65FD505B" w14:textId="77777777" w:rsidR="00610DFA" w:rsidRPr="00610DFA" w:rsidRDefault="00610DFA" w:rsidP="00610DFA">
            <w:pPr>
              <w:rPr>
                <w:rFonts w:ascii="Tahoma" w:eastAsia="Calibri" w:hAnsi="Tahoma" w:cs="Tahoma"/>
                <w:sz w:val="20"/>
                <w:szCs w:val="20"/>
              </w:rPr>
            </w:pPr>
          </w:p>
        </w:tc>
      </w:tr>
      <w:tr w:rsidR="00610DFA" w:rsidRPr="00610DFA" w14:paraId="56B5908C"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2CEA658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should be an automated statistical software/ data manager available that allows statistical analysis, comparison between different lot numbers of reagents to eliminate the need for manual transcription. </w:t>
            </w:r>
          </w:p>
          <w:p w14:paraId="374652AC"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1FDE6DC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single" w:sz="4" w:space="0" w:color="auto"/>
              <w:left w:val="nil"/>
              <w:bottom w:val="single" w:sz="4" w:space="0" w:color="auto"/>
              <w:right w:val="single" w:sz="4" w:space="0" w:color="auto"/>
            </w:tcBorders>
            <w:shd w:val="clear" w:color="auto" w:fill="auto"/>
          </w:tcPr>
          <w:p w14:paraId="3325FDE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6093" w:type="dxa"/>
            <w:tcBorders>
              <w:top w:val="single" w:sz="4" w:space="0" w:color="auto"/>
              <w:left w:val="nil"/>
              <w:bottom w:val="single" w:sz="4" w:space="0" w:color="auto"/>
              <w:right w:val="single" w:sz="4" w:space="0" w:color="auto"/>
            </w:tcBorders>
            <w:shd w:val="clear" w:color="auto" w:fill="auto"/>
            <w:vAlign w:val="center"/>
          </w:tcPr>
          <w:p w14:paraId="53895603" w14:textId="77777777" w:rsidR="00610DFA" w:rsidRPr="00610DFA" w:rsidRDefault="00610DFA" w:rsidP="00610DFA">
            <w:pPr>
              <w:rPr>
                <w:rFonts w:ascii="Tahoma" w:eastAsia="Calibri" w:hAnsi="Tahoma" w:cs="Tahoma"/>
                <w:sz w:val="20"/>
                <w:szCs w:val="20"/>
              </w:rPr>
            </w:pPr>
          </w:p>
        </w:tc>
      </w:tr>
      <w:tr w:rsidR="00610DFA" w:rsidRPr="00610DFA" w14:paraId="0FAD34DC" w14:textId="77777777" w:rsidTr="00137634">
        <w:trPr>
          <w:gridAfter w:val="1"/>
          <w:wAfter w:w="2783" w:type="dxa"/>
          <w:trHeight w:val="108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E773470" w14:textId="77777777" w:rsidR="00610DFA" w:rsidRPr="00610DFA" w:rsidRDefault="00610DFA" w:rsidP="00610DFA">
            <w:pPr>
              <w:rPr>
                <w:rFonts w:ascii="Tahoma" w:eastAsia="Calibri" w:hAnsi="Tahoma" w:cs="Tahoma"/>
                <w:sz w:val="20"/>
                <w:szCs w:val="20"/>
                <w:lang w:val="en-GB"/>
              </w:rPr>
            </w:pPr>
            <w:r w:rsidRPr="00610DFA">
              <w:rPr>
                <w:rFonts w:ascii="Tahoma" w:eastAsia="Calibri" w:hAnsi="Tahoma" w:cs="Tahoma"/>
                <w:sz w:val="20"/>
                <w:szCs w:val="20"/>
              </w:rPr>
              <w:t>All reagents included in the proposed tender should have reagent specific information (reagent, lot number, expiry date, vial size and stability) stored on a barcode label on the reagent vial.</w:t>
            </w:r>
          </w:p>
          <w:p w14:paraId="0E235D8B" w14:textId="77777777" w:rsidR="00610DFA" w:rsidRPr="00610DFA" w:rsidRDefault="00610DFA" w:rsidP="00610DFA">
            <w:pPr>
              <w:rPr>
                <w:rFonts w:ascii="Tahoma" w:eastAsia="Calibri" w:hAnsi="Tahoma" w:cs="Tahoma"/>
                <w:sz w:val="20"/>
                <w:szCs w:val="20"/>
                <w:lang w:val="en-GB"/>
              </w:rPr>
            </w:pPr>
          </w:p>
          <w:p w14:paraId="7DC8617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lang w:val="en-GB"/>
              </w:rPr>
              <w:t xml:space="preserve">The tendered equipment </w:t>
            </w:r>
            <w:r w:rsidRPr="00610DFA">
              <w:rPr>
                <w:rFonts w:ascii="Tahoma" w:eastAsia="Calibri" w:hAnsi="Tahoma" w:cs="Tahoma"/>
                <w:sz w:val="20"/>
                <w:szCs w:val="20"/>
              </w:rPr>
              <w:t>should have</w:t>
            </w:r>
            <w:r w:rsidRPr="00610DFA">
              <w:rPr>
                <w:rFonts w:ascii="Tahoma" w:eastAsia="Calibri" w:hAnsi="Tahoma" w:cs="Tahoma"/>
                <w:sz w:val="20"/>
                <w:szCs w:val="20"/>
                <w:lang w:val="en-GB"/>
              </w:rPr>
              <w:t xml:space="preserve"> a system that minimises the risk of introducing the incorrect reagent into the incorrect position </w:t>
            </w:r>
            <w:r w:rsidRPr="00610DFA">
              <w:rPr>
                <w:rFonts w:ascii="Tahoma" w:eastAsia="Calibri" w:hAnsi="Tahoma" w:cs="Tahoma"/>
                <w:sz w:val="20"/>
                <w:szCs w:val="20"/>
              </w:rPr>
              <w:t>onto</w:t>
            </w:r>
            <w:r w:rsidRPr="00610DFA">
              <w:rPr>
                <w:rFonts w:ascii="Tahoma" w:eastAsia="Calibri" w:hAnsi="Tahoma" w:cs="Tahoma"/>
                <w:sz w:val="20"/>
                <w:szCs w:val="20"/>
                <w:lang w:val="en-GB"/>
              </w:rPr>
              <w:t xml:space="preserve"> the analyser by the operator, e.g., the reagent barcode </w:t>
            </w:r>
            <w:r w:rsidRPr="00610DFA">
              <w:rPr>
                <w:rFonts w:ascii="Tahoma" w:eastAsia="Calibri" w:hAnsi="Tahoma" w:cs="Tahoma"/>
                <w:sz w:val="20"/>
                <w:szCs w:val="20"/>
              </w:rPr>
              <w:t xml:space="preserve">should be scanned on to the analyser at the initial point of loading and again on any subsequent replenishment for full tracking. </w:t>
            </w:r>
          </w:p>
          <w:p w14:paraId="0B4F95AE" w14:textId="77777777" w:rsidR="00610DFA" w:rsidRPr="00610DFA" w:rsidRDefault="00610DFA" w:rsidP="00610DFA">
            <w:pPr>
              <w:rPr>
                <w:rFonts w:ascii="Tahoma" w:eastAsia="Calibri" w:hAnsi="Tahoma" w:cs="Tahoma"/>
                <w:sz w:val="20"/>
                <w:szCs w:val="20"/>
              </w:rPr>
            </w:pPr>
          </w:p>
          <w:p w14:paraId="072DF57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Reagent volume tracking should be via real-time liquid level sensing.  </w:t>
            </w:r>
          </w:p>
          <w:p w14:paraId="092F04D1" w14:textId="77777777" w:rsidR="00610DFA" w:rsidRPr="00610DFA" w:rsidRDefault="00610DFA" w:rsidP="00610DFA">
            <w:pPr>
              <w:rPr>
                <w:rFonts w:ascii="Tahoma" w:eastAsia="Calibri" w:hAnsi="Tahoma" w:cs="Tahoma"/>
                <w:sz w:val="20"/>
                <w:szCs w:val="20"/>
                <w:lang w:val="en-GB"/>
              </w:rPr>
            </w:pPr>
          </w:p>
          <w:p w14:paraId="6BD881F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details of this process with evidence.</w:t>
            </w:r>
          </w:p>
          <w:p w14:paraId="6BFDE758" w14:textId="77777777" w:rsidR="00610DFA" w:rsidRPr="00610DFA" w:rsidRDefault="00610DFA" w:rsidP="00610DFA">
            <w:pPr>
              <w:rPr>
                <w:rFonts w:ascii="Tahoma" w:eastAsia="Calibri" w:hAnsi="Tahoma" w:cs="Tahoma"/>
                <w:sz w:val="20"/>
                <w:szCs w:val="20"/>
              </w:rPr>
            </w:pPr>
          </w:p>
          <w:p w14:paraId="06A11149"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6C20C9C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7</w:t>
            </w:r>
          </w:p>
        </w:tc>
        <w:tc>
          <w:tcPr>
            <w:tcW w:w="1136" w:type="dxa"/>
            <w:tcBorders>
              <w:top w:val="single" w:sz="4" w:space="0" w:color="auto"/>
              <w:left w:val="nil"/>
              <w:bottom w:val="single" w:sz="4" w:space="0" w:color="auto"/>
              <w:right w:val="single" w:sz="4" w:space="0" w:color="auto"/>
            </w:tcBorders>
            <w:shd w:val="clear" w:color="auto" w:fill="auto"/>
          </w:tcPr>
          <w:p w14:paraId="40EAA4B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9 (3 per point)</w:t>
            </w:r>
          </w:p>
        </w:tc>
        <w:tc>
          <w:tcPr>
            <w:tcW w:w="6093" w:type="dxa"/>
            <w:tcBorders>
              <w:top w:val="single" w:sz="4" w:space="0" w:color="auto"/>
              <w:left w:val="nil"/>
              <w:bottom w:val="single" w:sz="4" w:space="0" w:color="auto"/>
              <w:right w:val="single" w:sz="4" w:space="0" w:color="auto"/>
            </w:tcBorders>
            <w:shd w:val="clear" w:color="auto" w:fill="auto"/>
            <w:vAlign w:val="center"/>
            <w:hideMark/>
          </w:tcPr>
          <w:p w14:paraId="04BE32B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w:t>
            </w:r>
          </w:p>
        </w:tc>
      </w:tr>
      <w:tr w:rsidR="00610DFA" w:rsidRPr="00610DFA" w14:paraId="51CEBC4F"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D1983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For each of the on-board reagents, the analyser software should display;</w:t>
            </w:r>
          </w:p>
          <w:p w14:paraId="3DCA3E77" w14:textId="77777777" w:rsidR="00610DFA" w:rsidRPr="00610DFA" w:rsidRDefault="00610DFA" w:rsidP="00610DFA">
            <w:pPr>
              <w:numPr>
                <w:ilvl w:val="0"/>
                <w:numId w:val="43"/>
              </w:numPr>
              <w:rPr>
                <w:rFonts w:ascii="Tahoma" w:eastAsia="Calibri" w:hAnsi="Tahoma" w:cs="Tahoma"/>
                <w:sz w:val="20"/>
                <w:szCs w:val="20"/>
              </w:rPr>
            </w:pPr>
            <w:r w:rsidRPr="00610DFA">
              <w:rPr>
                <w:rFonts w:ascii="Tahoma" w:eastAsia="Calibri" w:hAnsi="Tahoma" w:cs="Tahoma"/>
                <w:sz w:val="20"/>
                <w:szCs w:val="20"/>
              </w:rPr>
              <w:t>Volume of reagent in the vial</w:t>
            </w:r>
          </w:p>
          <w:p w14:paraId="12CB4110" w14:textId="77777777" w:rsidR="00610DFA" w:rsidRPr="00610DFA" w:rsidRDefault="00610DFA" w:rsidP="00610DFA">
            <w:pPr>
              <w:numPr>
                <w:ilvl w:val="0"/>
                <w:numId w:val="43"/>
              </w:numPr>
              <w:rPr>
                <w:rFonts w:ascii="Tahoma" w:eastAsia="Calibri" w:hAnsi="Tahoma" w:cs="Tahoma"/>
                <w:sz w:val="20"/>
                <w:szCs w:val="20"/>
              </w:rPr>
            </w:pPr>
            <w:r w:rsidRPr="00610DFA">
              <w:rPr>
                <w:rFonts w:ascii="Tahoma" w:eastAsia="Calibri" w:hAnsi="Tahoma" w:cs="Tahoma"/>
                <w:sz w:val="20"/>
                <w:szCs w:val="20"/>
              </w:rPr>
              <w:t>Number of tests available for reagent</w:t>
            </w:r>
          </w:p>
          <w:p w14:paraId="1A8BC786" w14:textId="77777777" w:rsidR="00610DFA" w:rsidRPr="00610DFA" w:rsidRDefault="00610DFA" w:rsidP="00610DFA">
            <w:pPr>
              <w:numPr>
                <w:ilvl w:val="0"/>
                <w:numId w:val="43"/>
              </w:numPr>
              <w:rPr>
                <w:rFonts w:ascii="Tahoma" w:eastAsia="Calibri" w:hAnsi="Tahoma" w:cs="Tahoma"/>
                <w:sz w:val="20"/>
                <w:szCs w:val="20"/>
              </w:rPr>
            </w:pPr>
            <w:r w:rsidRPr="00610DFA">
              <w:rPr>
                <w:rFonts w:ascii="Tahoma" w:eastAsia="Calibri" w:hAnsi="Tahoma" w:cs="Tahoma"/>
                <w:sz w:val="20"/>
                <w:szCs w:val="20"/>
              </w:rPr>
              <w:t>Number of MDA (multiple dilution analysis/ parallelism) tests available for reagent</w:t>
            </w:r>
          </w:p>
          <w:p w14:paraId="7F7228CE" w14:textId="77777777" w:rsidR="00610DFA" w:rsidRPr="00610DFA" w:rsidRDefault="00610DFA" w:rsidP="00610DFA">
            <w:pPr>
              <w:numPr>
                <w:ilvl w:val="0"/>
                <w:numId w:val="43"/>
              </w:numPr>
              <w:rPr>
                <w:rFonts w:ascii="Tahoma" w:eastAsia="Calibri" w:hAnsi="Tahoma" w:cs="Tahoma"/>
                <w:sz w:val="20"/>
                <w:szCs w:val="20"/>
              </w:rPr>
            </w:pPr>
            <w:r w:rsidRPr="00610DFA">
              <w:rPr>
                <w:rFonts w:ascii="Tahoma" w:eastAsia="Calibri" w:hAnsi="Tahoma" w:cs="Tahoma"/>
                <w:sz w:val="20"/>
                <w:szCs w:val="20"/>
              </w:rPr>
              <w:t xml:space="preserve">Number of </w:t>
            </w:r>
            <w:proofErr w:type="gramStart"/>
            <w:r w:rsidRPr="00610DFA">
              <w:rPr>
                <w:rFonts w:ascii="Tahoma" w:eastAsia="Calibri" w:hAnsi="Tahoma" w:cs="Tahoma"/>
                <w:sz w:val="20"/>
                <w:szCs w:val="20"/>
              </w:rPr>
              <w:t>calibration</w:t>
            </w:r>
            <w:proofErr w:type="gramEnd"/>
            <w:r w:rsidRPr="00610DFA">
              <w:rPr>
                <w:rFonts w:ascii="Tahoma" w:eastAsia="Calibri" w:hAnsi="Tahoma" w:cs="Tahoma"/>
                <w:sz w:val="20"/>
                <w:szCs w:val="20"/>
              </w:rPr>
              <w:t xml:space="preserve"> runs available for reagent</w:t>
            </w:r>
          </w:p>
          <w:p w14:paraId="599471D4" w14:textId="77777777" w:rsidR="00610DFA" w:rsidRPr="00610DFA" w:rsidRDefault="00610DFA" w:rsidP="00610DFA">
            <w:pPr>
              <w:numPr>
                <w:ilvl w:val="0"/>
                <w:numId w:val="43"/>
              </w:numPr>
              <w:rPr>
                <w:rFonts w:ascii="Tahoma" w:eastAsia="Calibri" w:hAnsi="Tahoma" w:cs="Tahoma"/>
                <w:sz w:val="20"/>
                <w:szCs w:val="20"/>
              </w:rPr>
            </w:pPr>
            <w:r w:rsidRPr="00610DFA">
              <w:rPr>
                <w:rFonts w:ascii="Tahoma" w:eastAsia="Calibri" w:hAnsi="Tahoma" w:cs="Tahoma"/>
                <w:sz w:val="20"/>
                <w:szCs w:val="20"/>
              </w:rPr>
              <w:t>Number of IQC analysis available for reagent</w:t>
            </w:r>
          </w:p>
          <w:p w14:paraId="2EDFA9C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evidence for this.</w:t>
            </w:r>
          </w:p>
          <w:p w14:paraId="558045DA" w14:textId="77777777" w:rsidR="00610DFA" w:rsidRPr="00610DFA" w:rsidRDefault="00610DFA" w:rsidP="00610DFA">
            <w:pPr>
              <w:rPr>
                <w:rFonts w:ascii="Tahoma" w:eastAsia="Calibri" w:hAnsi="Tahoma" w:cs="Tahoma"/>
                <w:sz w:val="20"/>
                <w:szCs w:val="20"/>
              </w:rPr>
            </w:pPr>
          </w:p>
          <w:p w14:paraId="350495E3"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0BF6E93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1136" w:type="dxa"/>
            <w:tcBorders>
              <w:top w:val="single" w:sz="4" w:space="0" w:color="auto"/>
              <w:left w:val="nil"/>
              <w:bottom w:val="single" w:sz="4" w:space="0" w:color="auto"/>
              <w:right w:val="single" w:sz="4" w:space="0" w:color="auto"/>
            </w:tcBorders>
            <w:shd w:val="clear" w:color="auto" w:fill="auto"/>
          </w:tcPr>
          <w:p w14:paraId="1A5D2B2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10 (2 per point)</w:t>
            </w:r>
          </w:p>
        </w:tc>
        <w:tc>
          <w:tcPr>
            <w:tcW w:w="6093" w:type="dxa"/>
            <w:tcBorders>
              <w:top w:val="single" w:sz="4" w:space="0" w:color="auto"/>
              <w:left w:val="nil"/>
              <w:bottom w:val="single" w:sz="4" w:space="0" w:color="auto"/>
              <w:right w:val="single" w:sz="4" w:space="0" w:color="auto"/>
            </w:tcBorders>
            <w:shd w:val="clear" w:color="auto" w:fill="auto"/>
            <w:vAlign w:val="center"/>
            <w:hideMark/>
          </w:tcPr>
          <w:p w14:paraId="034D9160" w14:textId="77777777" w:rsidR="00610DFA" w:rsidRPr="00610DFA" w:rsidRDefault="00610DFA" w:rsidP="00610DFA">
            <w:pPr>
              <w:rPr>
                <w:rFonts w:ascii="Arial" w:eastAsia="Calibri" w:hAnsi="Arial" w:cs="Arial"/>
                <w:sz w:val="20"/>
                <w:szCs w:val="20"/>
              </w:rPr>
            </w:pPr>
            <w:r w:rsidRPr="00610DFA">
              <w:rPr>
                <w:rFonts w:ascii="Arial" w:eastAsia="Calibri" w:hAnsi="Arial" w:cs="Arial"/>
                <w:sz w:val="20"/>
                <w:szCs w:val="20"/>
              </w:rPr>
              <w:t> </w:t>
            </w:r>
          </w:p>
        </w:tc>
      </w:tr>
      <w:tr w:rsidR="00610DFA" w:rsidRPr="00610DFA" w14:paraId="2E4E91B4"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1AF188" w14:textId="77777777" w:rsidR="00610DFA" w:rsidRPr="00610DFA" w:rsidRDefault="00610DFA" w:rsidP="00610DFA">
            <w:pPr>
              <w:rPr>
                <w:rFonts w:ascii="Tahoma" w:eastAsia="Calibri" w:hAnsi="Tahoma" w:cs="Tahoma"/>
                <w:sz w:val="20"/>
                <w:szCs w:val="20"/>
              </w:rPr>
            </w:pPr>
            <w:r w:rsidRPr="00610DFA">
              <w:rPr>
                <w:rFonts w:ascii="Tahoma" w:hAnsi="Tahoma" w:cs="Tahoma"/>
              </w:rPr>
              <w:br w:type="page"/>
            </w:r>
            <w:r w:rsidRPr="00610DFA">
              <w:rPr>
                <w:rFonts w:ascii="Tahoma" w:eastAsia="Calibri" w:hAnsi="Tahoma" w:cs="Tahoma"/>
                <w:sz w:val="20"/>
                <w:szCs w:val="20"/>
              </w:rPr>
              <w:t>Give details of the on-board stability and dead volume of reagent used for the routine tests; PT APTT Fibrinogen and D-Dimer.</w:t>
            </w:r>
          </w:p>
          <w:p w14:paraId="3BB095D2" w14:textId="77777777" w:rsidR="00610DFA" w:rsidRPr="00610DFA" w:rsidRDefault="00610DFA" w:rsidP="00610DFA">
            <w:pPr>
              <w:rPr>
                <w:rFonts w:ascii="Tahoma" w:eastAsia="Calibri" w:hAnsi="Tahoma" w:cs="Tahoma"/>
                <w:sz w:val="20"/>
                <w:szCs w:val="20"/>
              </w:rPr>
            </w:pPr>
          </w:p>
          <w:p w14:paraId="0070619A"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725CFFE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9</w:t>
            </w:r>
          </w:p>
        </w:tc>
        <w:tc>
          <w:tcPr>
            <w:tcW w:w="1136" w:type="dxa"/>
            <w:tcBorders>
              <w:top w:val="single" w:sz="4" w:space="0" w:color="auto"/>
              <w:left w:val="nil"/>
              <w:bottom w:val="single" w:sz="4" w:space="0" w:color="auto"/>
              <w:right w:val="single" w:sz="4" w:space="0" w:color="auto"/>
            </w:tcBorders>
            <w:shd w:val="clear" w:color="auto" w:fill="auto"/>
            <w:hideMark/>
          </w:tcPr>
          <w:p w14:paraId="74D2FCA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single" w:sz="4" w:space="0" w:color="auto"/>
              <w:left w:val="nil"/>
              <w:bottom w:val="single" w:sz="4" w:space="0" w:color="auto"/>
              <w:right w:val="single" w:sz="4" w:space="0" w:color="auto"/>
            </w:tcBorders>
            <w:shd w:val="clear" w:color="auto" w:fill="auto"/>
            <w:vAlign w:val="center"/>
          </w:tcPr>
          <w:p w14:paraId="5D33FBC5" w14:textId="77777777" w:rsidR="00610DFA" w:rsidRPr="00610DFA" w:rsidRDefault="00610DFA" w:rsidP="00610DFA">
            <w:pPr>
              <w:rPr>
                <w:rFonts w:ascii="Arial" w:eastAsia="Calibri" w:hAnsi="Arial" w:cs="Arial"/>
                <w:sz w:val="20"/>
                <w:szCs w:val="20"/>
              </w:rPr>
            </w:pPr>
          </w:p>
        </w:tc>
      </w:tr>
      <w:tr w:rsidR="00610DFA" w:rsidRPr="00610DFA" w14:paraId="114C4D08"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173877C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should be possible for users to locally register a third-party reagent/ IQC material for use on the proposed analyser. Describe the steps involved in the registration of a </w:t>
            </w:r>
            <w:proofErr w:type="gramStart"/>
            <w:r w:rsidRPr="00610DFA">
              <w:rPr>
                <w:rFonts w:ascii="Tahoma" w:eastAsia="Calibri" w:hAnsi="Tahoma" w:cs="Tahoma"/>
                <w:sz w:val="20"/>
                <w:szCs w:val="20"/>
              </w:rPr>
              <w:t>third party</w:t>
            </w:r>
            <w:proofErr w:type="gramEnd"/>
            <w:r w:rsidRPr="00610DFA">
              <w:rPr>
                <w:rFonts w:ascii="Tahoma" w:eastAsia="Calibri" w:hAnsi="Tahoma" w:cs="Tahoma"/>
                <w:sz w:val="20"/>
                <w:szCs w:val="20"/>
              </w:rPr>
              <w:t xml:space="preserve"> reagent, Calibration material and IQC material for use on the analyser.</w:t>
            </w:r>
          </w:p>
          <w:p w14:paraId="6C5757B8" w14:textId="77777777" w:rsidR="00610DFA" w:rsidRPr="00610DFA" w:rsidRDefault="00610DFA" w:rsidP="00610DFA">
            <w:pPr>
              <w:rPr>
                <w:rFonts w:ascii="Tahoma" w:eastAsia="Calibri" w:hAnsi="Tahoma" w:cs="Tahoma"/>
                <w:sz w:val="20"/>
                <w:szCs w:val="20"/>
              </w:rPr>
            </w:pPr>
          </w:p>
          <w:p w14:paraId="6DCD0C8D" w14:textId="77777777" w:rsidR="00610DFA" w:rsidRPr="00610DFA" w:rsidRDefault="00610DFA" w:rsidP="00610DFA">
            <w:pPr>
              <w:rPr>
                <w:rFonts w:ascii="Tahoma" w:eastAsia="Calibri" w:hAnsi="Tahoma" w:cs="Tahoma"/>
                <w:sz w:val="20"/>
                <w:szCs w:val="20"/>
              </w:rPr>
            </w:pPr>
          </w:p>
          <w:p w14:paraId="6E676DD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10EDAB3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10</w:t>
            </w:r>
          </w:p>
        </w:tc>
        <w:tc>
          <w:tcPr>
            <w:tcW w:w="1136" w:type="dxa"/>
            <w:tcBorders>
              <w:top w:val="nil"/>
              <w:left w:val="nil"/>
              <w:bottom w:val="single" w:sz="4" w:space="0" w:color="auto"/>
              <w:right w:val="single" w:sz="4" w:space="0" w:color="auto"/>
            </w:tcBorders>
            <w:shd w:val="clear" w:color="auto" w:fill="auto"/>
            <w:hideMark/>
          </w:tcPr>
          <w:p w14:paraId="08CF572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nil"/>
              <w:left w:val="nil"/>
              <w:bottom w:val="single" w:sz="4" w:space="0" w:color="auto"/>
              <w:right w:val="single" w:sz="4" w:space="0" w:color="auto"/>
            </w:tcBorders>
            <w:shd w:val="clear" w:color="auto" w:fill="auto"/>
            <w:vAlign w:val="center"/>
          </w:tcPr>
          <w:p w14:paraId="154EF651" w14:textId="77777777" w:rsidR="00610DFA" w:rsidRPr="00610DFA" w:rsidRDefault="00610DFA" w:rsidP="00610DFA">
            <w:pPr>
              <w:rPr>
                <w:rFonts w:ascii="Arial" w:eastAsia="Calibri" w:hAnsi="Arial" w:cs="Arial"/>
                <w:sz w:val="20"/>
                <w:szCs w:val="20"/>
              </w:rPr>
            </w:pPr>
          </w:p>
        </w:tc>
      </w:tr>
      <w:tr w:rsidR="00610DFA" w:rsidRPr="00610DFA" w14:paraId="5DA2D209" w14:textId="77777777" w:rsidTr="00137634">
        <w:trPr>
          <w:gridAfter w:val="1"/>
          <w:wAfter w:w="2783" w:type="dxa"/>
          <w:trHeight w:val="420"/>
        </w:trPr>
        <w:tc>
          <w:tcPr>
            <w:tcW w:w="15197" w:type="dxa"/>
            <w:gridSpan w:val="5"/>
            <w:tcBorders>
              <w:top w:val="nil"/>
              <w:left w:val="single" w:sz="4" w:space="0" w:color="auto"/>
              <w:bottom w:val="single" w:sz="4" w:space="0" w:color="auto"/>
              <w:right w:val="single" w:sz="4" w:space="0" w:color="auto"/>
            </w:tcBorders>
            <w:shd w:val="clear" w:color="auto" w:fill="D9D9D9" w:themeFill="background1" w:themeFillShade="D9"/>
            <w:vAlign w:val="center"/>
          </w:tcPr>
          <w:p w14:paraId="3733E9F3" w14:textId="77777777" w:rsidR="00610DFA" w:rsidRPr="00610DFA" w:rsidRDefault="00610DFA" w:rsidP="00610DFA">
            <w:pPr>
              <w:rPr>
                <w:rFonts w:ascii="Arial" w:eastAsia="Calibri" w:hAnsi="Arial" w:cs="Arial"/>
                <w:sz w:val="20"/>
                <w:szCs w:val="20"/>
              </w:rPr>
            </w:pPr>
            <w:r w:rsidRPr="00610DFA">
              <w:rPr>
                <w:rFonts w:ascii="Tahoma" w:hAnsi="Tahoma" w:cs="Tahoma"/>
                <w:b/>
                <w:bCs/>
                <w:lang w:val="en-GB"/>
              </w:rPr>
              <w:t>6.0 ANALYTICAL PERFORMANCE: TOTAL 190 MARKS</w:t>
            </w:r>
          </w:p>
        </w:tc>
      </w:tr>
      <w:tr w:rsidR="00610DFA" w:rsidRPr="00610DFA" w14:paraId="5C61828D" w14:textId="77777777" w:rsidTr="00137634">
        <w:trPr>
          <w:gridAfter w:val="1"/>
          <w:wAfter w:w="2783" w:type="dxa"/>
          <w:trHeight w:val="1065"/>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4A609D67" w14:textId="77777777" w:rsidR="00610DFA" w:rsidRPr="00610DFA" w:rsidRDefault="00610DFA" w:rsidP="00610DFA">
            <w:pPr>
              <w:rPr>
                <w:rFonts w:ascii="Tahoma" w:eastAsia="Calibri" w:hAnsi="Tahoma" w:cs="Tahoma"/>
                <w:b/>
                <w:bCs/>
              </w:rPr>
            </w:pPr>
            <w:r w:rsidRPr="00610DFA">
              <w:rPr>
                <w:rFonts w:ascii="Tahoma" w:eastAsia="Calibri" w:hAnsi="Tahoma" w:cs="Tahoma"/>
                <w:b/>
                <w:bCs/>
              </w:rPr>
              <w:t>6.1 GENERAL TEST ANALYSIS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83551A"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64BABD"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Marks (Total 28)</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5C948B"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25BB4E99" w14:textId="77777777" w:rsidR="00610DFA" w:rsidRPr="00610DFA" w:rsidRDefault="00610DFA" w:rsidP="00610DFA">
            <w:pPr>
              <w:jc w:val="center"/>
              <w:rPr>
                <w:rFonts w:ascii="Tahoma" w:eastAsia="Calibri" w:hAnsi="Tahoma" w:cs="Tahoma"/>
                <w:b/>
                <w:sz w:val="20"/>
                <w:szCs w:val="20"/>
              </w:rPr>
            </w:pPr>
          </w:p>
          <w:p w14:paraId="1DC2FC9B"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tc>
      </w:tr>
      <w:tr w:rsidR="00610DFA" w:rsidRPr="00610DFA" w14:paraId="662E39E5" w14:textId="77777777" w:rsidTr="00137634">
        <w:trPr>
          <w:gridAfter w:val="1"/>
          <w:wAfter w:w="2783" w:type="dxa"/>
          <w:trHeight w:val="1275"/>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DA369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following tests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available and validated for use on the proposed analysers: PT, INR, APTT, Fibrinogen (</w:t>
            </w:r>
            <w:proofErr w:type="spellStart"/>
            <w:r w:rsidRPr="00610DFA">
              <w:rPr>
                <w:rFonts w:ascii="Tahoma" w:eastAsia="Calibri" w:hAnsi="Tahoma" w:cs="Tahoma"/>
                <w:sz w:val="20"/>
                <w:szCs w:val="20"/>
              </w:rPr>
              <w:t>Clauss</w:t>
            </w:r>
            <w:proofErr w:type="spellEnd"/>
            <w:r w:rsidRPr="00610DFA">
              <w:rPr>
                <w:rFonts w:ascii="Tahoma" w:eastAsia="Calibri" w:hAnsi="Tahoma" w:cs="Tahoma"/>
                <w:sz w:val="20"/>
                <w:szCs w:val="20"/>
              </w:rPr>
              <w:t xml:space="preserve"> and PT-Derived), D-Dimer, Thrombin Time, Factor II, V, VII, VIII (clotting and chromogenic), IX, X, XI, XII, XIII assays, </w:t>
            </w:r>
            <w:proofErr w:type="spellStart"/>
            <w:proofErr w:type="gramStart"/>
            <w:r w:rsidRPr="00610DFA">
              <w:rPr>
                <w:rFonts w:ascii="Tahoma" w:eastAsia="Calibri" w:hAnsi="Tahoma" w:cs="Tahoma"/>
                <w:sz w:val="20"/>
                <w:szCs w:val="20"/>
              </w:rPr>
              <w:t>VWF:Ag</w:t>
            </w:r>
            <w:proofErr w:type="spellEnd"/>
            <w:proofErr w:type="gramEnd"/>
            <w:r w:rsidRPr="00610DFA">
              <w:rPr>
                <w:rFonts w:ascii="Tahoma" w:eastAsia="Calibri" w:hAnsi="Tahoma" w:cs="Tahoma"/>
                <w:sz w:val="20"/>
                <w:szCs w:val="20"/>
              </w:rPr>
              <w:t xml:space="preserve"> assay, Protein C, Antithrombin, Free Protein S antigen, Activated Protein C Resistance, Lupus Anticoagulant screen, Anti Factor </w:t>
            </w:r>
            <w:proofErr w:type="spellStart"/>
            <w:r w:rsidRPr="00610DFA">
              <w:rPr>
                <w:rFonts w:ascii="Tahoma" w:eastAsia="Calibri" w:hAnsi="Tahoma" w:cs="Tahoma"/>
                <w:sz w:val="20"/>
                <w:szCs w:val="20"/>
              </w:rPr>
              <w:t>Xa</w:t>
            </w:r>
            <w:proofErr w:type="spellEnd"/>
            <w:r w:rsidRPr="00610DFA">
              <w:rPr>
                <w:rFonts w:ascii="Tahoma" w:eastAsia="Calibri" w:hAnsi="Tahoma" w:cs="Tahoma"/>
                <w:sz w:val="20"/>
                <w:szCs w:val="20"/>
              </w:rPr>
              <w:t xml:space="preserve"> (Heparin, Rivaroxaban, Apixaban), and Dabigatran assays.   </w:t>
            </w:r>
          </w:p>
          <w:p w14:paraId="056BF5E7" w14:textId="77777777" w:rsidR="00610DFA" w:rsidRPr="00610DFA" w:rsidRDefault="00610DFA" w:rsidP="00610DFA">
            <w:pPr>
              <w:rPr>
                <w:rFonts w:ascii="Tahoma" w:eastAsia="Calibri" w:hAnsi="Tahoma" w:cs="Tahoma"/>
                <w:sz w:val="20"/>
                <w:szCs w:val="20"/>
              </w:rPr>
            </w:pPr>
          </w:p>
          <w:p w14:paraId="19C54C41"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410B08F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5F63E42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tcPr>
          <w:p w14:paraId="16340EF3" w14:textId="77777777" w:rsidR="00610DFA" w:rsidRPr="00610DFA" w:rsidRDefault="00610DFA" w:rsidP="00610DFA">
            <w:pPr>
              <w:jc w:val="center"/>
              <w:rPr>
                <w:rFonts w:ascii="Tahoma" w:eastAsia="Calibri" w:hAnsi="Tahoma" w:cs="Tahoma"/>
                <w:sz w:val="20"/>
                <w:szCs w:val="20"/>
              </w:rPr>
            </w:pPr>
          </w:p>
        </w:tc>
      </w:tr>
      <w:tr w:rsidR="00610DFA" w:rsidRPr="00610DFA" w14:paraId="52385EEE"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6FFA2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 xml:space="preserve">Describe in detail all performance characteristics of the tests listed with regard to imprecision, test range and linear/ reportable range </w:t>
            </w:r>
          </w:p>
          <w:p w14:paraId="60DD9771" w14:textId="77777777" w:rsidR="00610DFA" w:rsidRPr="00610DFA" w:rsidRDefault="00610DFA" w:rsidP="00610DFA">
            <w:pPr>
              <w:rPr>
                <w:rFonts w:ascii="Tahoma" w:eastAsia="Calibri" w:hAnsi="Tahoma" w:cs="Tahoma"/>
                <w:sz w:val="20"/>
                <w:szCs w:val="20"/>
              </w:rPr>
            </w:pPr>
          </w:p>
          <w:p w14:paraId="3007B6FF"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3304328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single" w:sz="4" w:space="0" w:color="auto"/>
              <w:left w:val="nil"/>
              <w:bottom w:val="single" w:sz="4" w:space="0" w:color="auto"/>
              <w:right w:val="single" w:sz="4" w:space="0" w:color="auto"/>
            </w:tcBorders>
            <w:shd w:val="clear" w:color="auto" w:fill="auto"/>
          </w:tcPr>
          <w:p w14:paraId="4313090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single" w:sz="4" w:space="0" w:color="auto"/>
              <w:left w:val="nil"/>
              <w:bottom w:val="single" w:sz="4" w:space="0" w:color="auto"/>
              <w:right w:val="single" w:sz="4" w:space="0" w:color="auto"/>
            </w:tcBorders>
            <w:shd w:val="clear" w:color="auto" w:fill="auto"/>
            <w:vAlign w:val="center"/>
          </w:tcPr>
          <w:p w14:paraId="4C4D72C2" w14:textId="77777777" w:rsidR="00610DFA" w:rsidRPr="00610DFA" w:rsidRDefault="00610DFA" w:rsidP="00610DFA">
            <w:pPr>
              <w:rPr>
                <w:rFonts w:ascii="Tahoma" w:eastAsia="Calibri" w:hAnsi="Tahoma" w:cs="Tahoma"/>
                <w:sz w:val="20"/>
                <w:szCs w:val="20"/>
              </w:rPr>
            </w:pPr>
          </w:p>
        </w:tc>
      </w:tr>
      <w:tr w:rsidR="00610DFA" w:rsidRPr="00610DFA" w14:paraId="3CD7F838"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579EC43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for users to set up locally developed or third-party tests by duplication and modification of an existing test set up with the advice of the product specialist as needed. Provide details of this procedure for the proposed analyser solution.</w:t>
            </w:r>
          </w:p>
          <w:p w14:paraId="00DAB0E7" w14:textId="77777777" w:rsidR="00610DFA" w:rsidRPr="00610DFA" w:rsidRDefault="00610DFA" w:rsidP="00610DFA">
            <w:pPr>
              <w:rPr>
                <w:rFonts w:ascii="Tahoma" w:eastAsia="Calibri" w:hAnsi="Tahoma" w:cs="Tahoma"/>
                <w:sz w:val="20"/>
                <w:szCs w:val="20"/>
              </w:rPr>
            </w:pPr>
          </w:p>
          <w:p w14:paraId="60C13A80"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6FEE1D4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1CE573B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tcPr>
          <w:p w14:paraId="29946448" w14:textId="77777777" w:rsidR="00610DFA" w:rsidRPr="00610DFA" w:rsidRDefault="00610DFA" w:rsidP="00610DFA">
            <w:pPr>
              <w:rPr>
                <w:rFonts w:ascii="Tahoma" w:eastAsia="Calibri" w:hAnsi="Tahoma" w:cs="Tahoma"/>
                <w:sz w:val="20"/>
                <w:szCs w:val="20"/>
              </w:rPr>
            </w:pPr>
          </w:p>
        </w:tc>
      </w:tr>
      <w:tr w:rsidR="00610DFA" w:rsidRPr="00610DFA" w14:paraId="34DE3D18"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445A62E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w:t>
            </w:r>
            <w:r w:rsidRPr="00610DFA">
              <w:rPr>
                <w:rFonts w:ascii="Tahoma" w:eastAsia="Calibri" w:hAnsi="Tahoma" w:cs="Tahoma"/>
                <w:color w:val="FF0000"/>
                <w:sz w:val="20"/>
                <w:szCs w:val="20"/>
              </w:rPr>
              <w:t xml:space="preserve"> </w:t>
            </w:r>
            <w:r w:rsidRPr="00610DFA">
              <w:rPr>
                <w:rFonts w:ascii="Tahoma" w:eastAsia="Calibri" w:hAnsi="Tahoma" w:cs="Tahoma"/>
                <w:sz w:val="20"/>
                <w:szCs w:val="20"/>
              </w:rPr>
              <w:t>analysers should allow the continuous loading of reagents whilst the system is running and not require the system to halt or pause. Please provide evidence for this.</w:t>
            </w:r>
          </w:p>
          <w:p w14:paraId="5A91C4C2" w14:textId="77777777" w:rsidR="00610DFA" w:rsidRPr="00610DFA" w:rsidRDefault="00610DFA" w:rsidP="00610DFA">
            <w:pPr>
              <w:rPr>
                <w:rFonts w:ascii="Tahoma" w:eastAsia="Calibri" w:hAnsi="Tahoma" w:cs="Tahoma"/>
                <w:sz w:val="20"/>
                <w:szCs w:val="20"/>
              </w:rPr>
            </w:pPr>
          </w:p>
          <w:p w14:paraId="25363C3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2CAFE4F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72F098C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6093" w:type="dxa"/>
            <w:tcBorders>
              <w:top w:val="nil"/>
              <w:left w:val="nil"/>
              <w:bottom w:val="single" w:sz="4" w:space="0" w:color="auto"/>
              <w:right w:val="single" w:sz="4" w:space="0" w:color="auto"/>
            </w:tcBorders>
            <w:shd w:val="clear" w:color="auto" w:fill="auto"/>
            <w:vAlign w:val="center"/>
          </w:tcPr>
          <w:p w14:paraId="1322B09D" w14:textId="77777777" w:rsidR="00610DFA" w:rsidRPr="00610DFA" w:rsidRDefault="00610DFA" w:rsidP="00610DFA">
            <w:pPr>
              <w:rPr>
                <w:rFonts w:ascii="Tahoma" w:eastAsia="Calibri" w:hAnsi="Tahoma" w:cs="Tahoma"/>
                <w:sz w:val="20"/>
                <w:szCs w:val="20"/>
              </w:rPr>
            </w:pPr>
          </w:p>
        </w:tc>
      </w:tr>
      <w:tr w:rsidR="00610DFA" w:rsidRPr="00610DFA" w14:paraId="0E38C57F"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4CDA953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time to completion should be visible for each sample on board the analyser</w:t>
            </w:r>
          </w:p>
          <w:p w14:paraId="789A399C"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FA11A7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nil"/>
              <w:left w:val="nil"/>
              <w:bottom w:val="single" w:sz="4" w:space="0" w:color="auto"/>
              <w:right w:val="single" w:sz="4" w:space="0" w:color="auto"/>
            </w:tcBorders>
            <w:shd w:val="clear" w:color="auto" w:fill="auto"/>
          </w:tcPr>
          <w:p w14:paraId="72805C2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vAlign w:val="center"/>
          </w:tcPr>
          <w:p w14:paraId="415C5514" w14:textId="77777777" w:rsidR="00610DFA" w:rsidRPr="00610DFA" w:rsidRDefault="00610DFA" w:rsidP="00610DFA">
            <w:pPr>
              <w:rPr>
                <w:rFonts w:ascii="Tahoma" w:eastAsia="Calibri" w:hAnsi="Tahoma" w:cs="Tahoma"/>
                <w:sz w:val="20"/>
                <w:szCs w:val="20"/>
              </w:rPr>
            </w:pPr>
          </w:p>
        </w:tc>
      </w:tr>
      <w:tr w:rsidR="00610DFA" w:rsidRPr="00610DFA" w14:paraId="77D472EE" w14:textId="77777777" w:rsidTr="00137634">
        <w:trPr>
          <w:gridAfter w:val="1"/>
          <w:wAfter w:w="2783" w:type="dxa"/>
          <w:trHeight w:val="104"/>
        </w:trPr>
        <w:tc>
          <w:tcPr>
            <w:tcW w:w="6405" w:type="dxa"/>
            <w:gridSpan w:val="2"/>
            <w:tcBorders>
              <w:top w:val="nil"/>
              <w:left w:val="single" w:sz="4" w:space="0" w:color="auto"/>
              <w:bottom w:val="single" w:sz="4" w:space="0" w:color="auto"/>
              <w:right w:val="single" w:sz="4" w:space="0" w:color="auto"/>
            </w:tcBorders>
            <w:shd w:val="clear" w:color="auto" w:fill="auto"/>
          </w:tcPr>
          <w:p w14:paraId="32FD5BD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Where a test is not feasible on the analyser due to limited/ absent reagents it should be possible to determine which reagent is limiting/ absent.  Describe how this is achieved on the proposed analyser.</w:t>
            </w:r>
          </w:p>
          <w:p w14:paraId="3CB87A74" w14:textId="77777777" w:rsidR="00610DFA" w:rsidRPr="00610DFA" w:rsidRDefault="00610DFA" w:rsidP="00610DFA">
            <w:pPr>
              <w:rPr>
                <w:rFonts w:ascii="Tahoma" w:eastAsia="Calibri" w:hAnsi="Tahoma" w:cs="Tahoma"/>
                <w:sz w:val="20"/>
                <w:szCs w:val="20"/>
              </w:rPr>
            </w:pPr>
          </w:p>
          <w:p w14:paraId="0C3E94F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57E4FBD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nil"/>
              <w:left w:val="nil"/>
              <w:bottom w:val="single" w:sz="4" w:space="0" w:color="auto"/>
              <w:right w:val="single" w:sz="4" w:space="0" w:color="auto"/>
            </w:tcBorders>
            <w:shd w:val="clear" w:color="auto" w:fill="auto"/>
          </w:tcPr>
          <w:p w14:paraId="069DCDC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6093" w:type="dxa"/>
            <w:tcBorders>
              <w:top w:val="nil"/>
              <w:left w:val="nil"/>
              <w:bottom w:val="single" w:sz="4" w:space="0" w:color="auto"/>
              <w:right w:val="single" w:sz="4" w:space="0" w:color="auto"/>
            </w:tcBorders>
            <w:shd w:val="clear" w:color="auto" w:fill="auto"/>
            <w:vAlign w:val="center"/>
          </w:tcPr>
          <w:p w14:paraId="6EEC3C5B" w14:textId="77777777" w:rsidR="00610DFA" w:rsidRPr="00610DFA" w:rsidRDefault="00610DFA" w:rsidP="00610DFA">
            <w:pPr>
              <w:rPr>
                <w:rFonts w:ascii="Tahoma" w:eastAsia="Calibri" w:hAnsi="Tahoma" w:cs="Tahoma"/>
                <w:sz w:val="20"/>
                <w:szCs w:val="20"/>
              </w:rPr>
            </w:pPr>
          </w:p>
        </w:tc>
      </w:tr>
      <w:tr w:rsidR="00610DFA" w:rsidRPr="00610DFA" w14:paraId="78AD01CE"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4A08AD" w14:textId="77777777" w:rsidR="00610DFA" w:rsidRPr="00610DFA" w:rsidRDefault="00610DFA" w:rsidP="00610DFA">
            <w:pPr>
              <w:rPr>
                <w:rFonts w:ascii="Tahoma" w:eastAsia="Calibri" w:hAnsi="Tahoma" w:cs="Tahoma"/>
              </w:rPr>
            </w:pPr>
            <w:r w:rsidRPr="00610DFA">
              <w:rPr>
                <w:rFonts w:ascii="Tahoma" w:eastAsia="Calibri" w:hAnsi="Tahoma" w:cs="Tahoma"/>
                <w:b/>
              </w:rPr>
              <w:t>6.2 ROUTINE TEST ANALYSIS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F3BA433"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16F9B8"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106)</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276BC5E"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502548A6" w14:textId="77777777" w:rsidR="00610DFA" w:rsidRPr="00610DFA" w:rsidRDefault="00610DFA" w:rsidP="00610DFA">
            <w:pPr>
              <w:jc w:val="center"/>
              <w:rPr>
                <w:rFonts w:ascii="Tahoma" w:eastAsia="Calibri" w:hAnsi="Tahoma" w:cs="Tahoma"/>
                <w:b/>
                <w:sz w:val="20"/>
                <w:szCs w:val="20"/>
              </w:rPr>
            </w:pPr>
          </w:p>
          <w:p w14:paraId="4160F4BA"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3F99570A" w14:textId="77777777" w:rsidR="00610DFA" w:rsidRPr="00610DFA" w:rsidRDefault="00610DFA" w:rsidP="00610DFA">
            <w:pPr>
              <w:rPr>
                <w:rFonts w:ascii="Arial" w:eastAsia="Calibri" w:hAnsi="Arial" w:cs="Arial"/>
                <w:sz w:val="20"/>
                <w:szCs w:val="20"/>
              </w:rPr>
            </w:pPr>
          </w:p>
        </w:tc>
      </w:tr>
      <w:tr w:rsidR="00610DFA" w:rsidRPr="00610DFA" w14:paraId="535BAA5F" w14:textId="77777777" w:rsidTr="00137634">
        <w:trPr>
          <w:gridAfter w:val="1"/>
          <w:wAfter w:w="2783" w:type="dxa"/>
          <w:trHeight w:val="765"/>
        </w:trPr>
        <w:tc>
          <w:tcPr>
            <w:tcW w:w="6405" w:type="dxa"/>
            <w:gridSpan w:val="2"/>
            <w:tcBorders>
              <w:top w:val="single" w:sz="4" w:space="0" w:color="auto"/>
              <w:left w:val="single" w:sz="4" w:space="0" w:color="auto"/>
              <w:right w:val="single" w:sz="4" w:space="0" w:color="auto"/>
            </w:tcBorders>
            <w:shd w:val="clear" w:color="auto" w:fill="auto"/>
          </w:tcPr>
          <w:p w14:paraId="202B409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the throughput per hour for the following tests:</w:t>
            </w:r>
          </w:p>
        </w:tc>
        <w:tc>
          <w:tcPr>
            <w:tcW w:w="1563" w:type="dxa"/>
            <w:tcBorders>
              <w:top w:val="single" w:sz="4" w:space="0" w:color="auto"/>
              <w:left w:val="nil"/>
              <w:right w:val="single" w:sz="4" w:space="0" w:color="auto"/>
            </w:tcBorders>
            <w:shd w:val="clear" w:color="auto" w:fill="auto"/>
          </w:tcPr>
          <w:p w14:paraId="365A756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single" w:sz="4" w:space="0" w:color="auto"/>
              <w:left w:val="nil"/>
              <w:right w:val="single" w:sz="4" w:space="0" w:color="auto"/>
            </w:tcBorders>
            <w:shd w:val="clear" w:color="auto" w:fill="auto"/>
          </w:tcPr>
          <w:p w14:paraId="47574E0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6093" w:type="dxa"/>
            <w:tcBorders>
              <w:top w:val="single" w:sz="4" w:space="0" w:color="auto"/>
              <w:left w:val="nil"/>
              <w:right w:val="single" w:sz="4" w:space="0" w:color="auto"/>
            </w:tcBorders>
            <w:shd w:val="clear" w:color="auto" w:fill="auto"/>
            <w:vAlign w:val="center"/>
          </w:tcPr>
          <w:p w14:paraId="7B5A5429" w14:textId="77777777" w:rsidR="00610DFA" w:rsidRPr="00610DFA" w:rsidRDefault="00610DFA" w:rsidP="00610DFA">
            <w:pPr>
              <w:rPr>
                <w:rFonts w:ascii="Tahoma" w:eastAsia="Calibri" w:hAnsi="Tahoma" w:cs="Tahoma"/>
                <w:sz w:val="20"/>
                <w:szCs w:val="20"/>
              </w:rPr>
            </w:pPr>
          </w:p>
        </w:tc>
      </w:tr>
      <w:tr w:rsidR="00610DFA" w:rsidRPr="00610DFA" w14:paraId="13BC3E18" w14:textId="77777777" w:rsidTr="00137634">
        <w:trPr>
          <w:gridAfter w:val="1"/>
          <w:wAfter w:w="2783" w:type="dxa"/>
          <w:trHeight w:val="173"/>
        </w:trPr>
        <w:tc>
          <w:tcPr>
            <w:tcW w:w="6405" w:type="dxa"/>
            <w:gridSpan w:val="2"/>
            <w:tcBorders>
              <w:top w:val="nil"/>
              <w:left w:val="single" w:sz="4" w:space="0" w:color="auto"/>
              <w:bottom w:val="single" w:sz="4" w:space="0" w:color="auto"/>
              <w:right w:val="single" w:sz="4" w:space="0" w:color="auto"/>
            </w:tcBorders>
            <w:shd w:val="clear" w:color="auto" w:fill="auto"/>
          </w:tcPr>
          <w:p w14:paraId="7EA3D38D" w14:textId="77777777" w:rsidR="00610DFA" w:rsidRPr="00610DFA" w:rsidRDefault="00610DFA" w:rsidP="00610DFA">
            <w:pPr>
              <w:numPr>
                <w:ilvl w:val="0"/>
                <w:numId w:val="48"/>
              </w:numPr>
              <w:rPr>
                <w:rFonts w:ascii="Tahoma" w:eastAsia="Calibri" w:hAnsi="Tahoma" w:cs="Tahoma"/>
                <w:sz w:val="20"/>
                <w:szCs w:val="20"/>
              </w:rPr>
            </w:pPr>
            <w:r w:rsidRPr="00610DFA">
              <w:rPr>
                <w:rFonts w:ascii="Tahoma" w:eastAsia="Calibri" w:hAnsi="Tahoma" w:cs="Tahoma"/>
                <w:sz w:val="20"/>
                <w:szCs w:val="20"/>
              </w:rPr>
              <w:t xml:space="preserve">PT/INR </w:t>
            </w:r>
          </w:p>
          <w:p w14:paraId="6DF7CEA4" w14:textId="77777777" w:rsidR="00610DFA" w:rsidRPr="00610DFA" w:rsidRDefault="00610DFA" w:rsidP="00610DFA">
            <w:pPr>
              <w:numPr>
                <w:ilvl w:val="0"/>
                <w:numId w:val="48"/>
              </w:numPr>
              <w:rPr>
                <w:rFonts w:ascii="Tahoma" w:eastAsia="Calibri" w:hAnsi="Tahoma" w:cs="Tahoma"/>
                <w:sz w:val="20"/>
                <w:szCs w:val="20"/>
              </w:rPr>
            </w:pPr>
            <w:r w:rsidRPr="00610DFA">
              <w:rPr>
                <w:rFonts w:ascii="Tahoma" w:eastAsia="Calibri" w:hAnsi="Tahoma" w:cs="Tahoma"/>
                <w:sz w:val="20"/>
                <w:szCs w:val="20"/>
              </w:rPr>
              <w:t xml:space="preserve">Coagulation screen (PT/APTT) </w:t>
            </w:r>
          </w:p>
          <w:p w14:paraId="56BF64AF" w14:textId="77777777" w:rsidR="00610DFA" w:rsidRPr="00610DFA" w:rsidRDefault="00610DFA" w:rsidP="00610DFA">
            <w:pPr>
              <w:ind w:left="720"/>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07867833"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bottom w:val="single" w:sz="4" w:space="0" w:color="auto"/>
              <w:right w:val="single" w:sz="4" w:space="0" w:color="auto"/>
            </w:tcBorders>
            <w:shd w:val="clear" w:color="auto" w:fill="auto"/>
          </w:tcPr>
          <w:p w14:paraId="4CBE0236"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bottom w:val="single" w:sz="4" w:space="0" w:color="auto"/>
              <w:right w:val="single" w:sz="4" w:space="0" w:color="auto"/>
            </w:tcBorders>
            <w:shd w:val="clear" w:color="auto" w:fill="auto"/>
            <w:vAlign w:val="center"/>
          </w:tcPr>
          <w:p w14:paraId="3067A89C" w14:textId="77777777" w:rsidR="00610DFA" w:rsidRPr="00610DFA" w:rsidRDefault="00610DFA" w:rsidP="00610DFA">
            <w:pPr>
              <w:rPr>
                <w:rFonts w:ascii="Tahoma" w:eastAsia="Calibri" w:hAnsi="Tahoma" w:cs="Tahoma"/>
                <w:sz w:val="20"/>
                <w:szCs w:val="20"/>
              </w:rPr>
            </w:pPr>
          </w:p>
        </w:tc>
      </w:tr>
      <w:tr w:rsidR="00610DFA" w:rsidRPr="00610DFA" w14:paraId="2BF650CE" w14:textId="77777777" w:rsidTr="00137634">
        <w:trPr>
          <w:gridAfter w:val="1"/>
          <w:wAfter w:w="2783" w:type="dxa"/>
          <w:trHeight w:val="369"/>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37A6D4E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Indicate how clot end-point stability is measured by the analyser</w:t>
            </w:r>
          </w:p>
        </w:tc>
        <w:tc>
          <w:tcPr>
            <w:tcW w:w="1563" w:type="dxa"/>
            <w:tcBorders>
              <w:top w:val="single" w:sz="4" w:space="0" w:color="auto"/>
              <w:left w:val="nil"/>
              <w:bottom w:val="single" w:sz="4" w:space="0" w:color="auto"/>
              <w:right w:val="single" w:sz="4" w:space="0" w:color="auto"/>
            </w:tcBorders>
            <w:shd w:val="clear" w:color="auto" w:fill="auto"/>
          </w:tcPr>
          <w:p w14:paraId="1642152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tcPr>
          <w:p w14:paraId="0033643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6093" w:type="dxa"/>
            <w:tcBorders>
              <w:top w:val="single" w:sz="4" w:space="0" w:color="auto"/>
              <w:left w:val="nil"/>
              <w:bottom w:val="single" w:sz="4" w:space="0" w:color="auto"/>
              <w:right w:val="single" w:sz="4" w:space="0" w:color="auto"/>
            </w:tcBorders>
            <w:shd w:val="clear" w:color="auto" w:fill="auto"/>
            <w:vAlign w:val="center"/>
          </w:tcPr>
          <w:p w14:paraId="4E97ADE0" w14:textId="77777777" w:rsidR="00610DFA" w:rsidRPr="00610DFA" w:rsidRDefault="00610DFA" w:rsidP="00610DFA">
            <w:pPr>
              <w:rPr>
                <w:rFonts w:ascii="Tahoma" w:eastAsia="Calibri" w:hAnsi="Tahoma" w:cs="Tahoma"/>
                <w:sz w:val="20"/>
                <w:szCs w:val="20"/>
              </w:rPr>
            </w:pPr>
          </w:p>
        </w:tc>
      </w:tr>
      <w:tr w:rsidR="00610DFA" w:rsidRPr="00610DFA" w14:paraId="68A221E6"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2386BC5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the procedure for access and interrogation of clot curves for PT and APTT.</w:t>
            </w:r>
            <w:r w:rsidRPr="00610DFA">
              <w:rPr>
                <w:rFonts w:ascii="Tahoma" w:eastAsia="Calibri" w:hAnsi="Tahoma" w:cs="Tahoma"/>
                <w:color w:val="00B050"/>
                <w:sz w:val="20"/>
                <w:szCs w:val="20"/>
              </w:rPr>
              <w:t xml:space="preserve"> </w:t>
            </w:r>
            <w:r w:rsidRPr="00610DFA">
              <w:rPr>
                <w:rFonts w:ascii="Tahoma" w:eastAsia="Calibri" w:hAnsi="Tahoma" w:cs="Tahoma"/>
                <w:sz w:val="20"/>
                <w:szCs w:val="20"/>
              </w:rPr>
              <w:t>It should be possible to visualise the reaction or clot curves for all assays performed on the analyser including light absorption readings.</w:t>
            </w:r>
          </w:p>
          <w:p w14:paraId="02F31BDD"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38095B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36FD9D8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tcPr>
          <w:p w14:paraId="3A91060E" w14:textId="77777777" w:rsidR="00610DFA" w:rsidRPr="00610DFA" w:rsidRDefault="00610DFA" w:rsidP="00610DFA">
            <w:pPr>
              <w:rPr>
                <w:rFonts w:ascii="Tahoma" w:eastAsia="Calibri" w:hAnsi="Tahoma" w:cs="Tahoma"/>
                <w:sz w:val="20"/>
                <w:szCs w:val="20"/>
              </w:rPr>
            </w:pPr>
          </w:p>
        </w:tc>
      </w:tr>
      <w:tr w:rsidR="00610DFA" w:rsidRPr="00610DFA" w14:paraId="06ECC226"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2EFB541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Please describe the standard acquisition time for a PT and for an APTT.</w:t>
            </w:r>
          </w:p>
        </w:tc>
        <w:tc>
          <w:tcPr>
            <w:tcW w:w="1563" w:type="dxa"/>
            <w:tcBorders>
              <w:top w:val="single" w:sz="4" w:space="0" w:color="auto"/>
              <w:left w:val="nil"/>
              <w:bottom w:val="single" w:sz="4" w:space="0" w:color="auto"/>
              <w:right w:val="single" w:sz="4" w:space="0" w:color="auto"/>
            </w:tcBorders>
            <w:shd w:val="clear" w:color="auto" w:fill="auto"/>
          </w:tcPr>
          <w:p w14:paraId="7AD5C08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single" w:sz="4" w:space="0" w:color="auto"/>
              <w:left w:val="nil"/>
              <w:bottom w:val="single" w:sz="4" w:space="0" w:color="auto"/>
              <w:right w:val="single" w:sz="4" w:space="0" w:color="auto"/>
            </w:tcBorders>
            <w:shd w:val="clear" w:color="auto" w:fill="auto"/>
          </w:tcPr>
          <w:p w14:paraId="75481AD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single" w:sz="4" w:space="0" w:color="auto"/>
              <w:left w:val="nil"/>
              <w:bottom w:val="single" w:sz="4" w:space="0" w:color="auto"/>
              <w:right w:val="single" w:sz="4" w:space="0" w:color="auto"/>
            </w:tcBorders>
            <w:shd w:val="clear" w:color="auto" w:fill="auto"/>
            <w:vAlign w:val="center"/>
          </w:tcPr>
          <w:p w14:paraId="6A3B7B0E" w14:textId="77777777" w:rsidR="00610DFA" w:rsidRPr="00610DFA" w:rsidRDefault="00610DFA" w:rsidP="00610DFA">
            <w:pPr>
              <w:rPr>
                <w:rFonts w:ascii="Tahoma" w:eastAsia="Calibri" w:hAnsi="Tahoma" w:cs="Tahoma"/>
                <w:sz w:val="20"/>
                <w:szCs w:val="20"/>
              </w:rPr>
            </w:pPr>
          </w:p>
        </w:tc>
      </w:tr>
      <w:tr w:rsidR="00610DFA" w:rsidRPr="00610DFA" w14:paraId="557E0AAD"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43E0DB2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Where the standard PT/ APTT test fails because it is prolonged beyond the standard acquisition time, there should be an automatic reflex to give an extended time without the need to re-present the sample. Give details.</w:t>
            </w:r>
          </w:p>
          <w:p w14:paraId="244485F1"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14:paraId="73D3446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single" w:sz="4" w:space="0" w:color="auto"/>
              <w:left w:val="single" w:sz="4" w:space="0" w:color="auto"/>
              <w:bottom w:val="single" w:sz="4" w:space="0" w:color="auto"/>
              <w:right w:val="single" w:sz="4" w:space="0" w:color="auto"/>
            </w:tcBorders>
            <w:shd w:val="clear" w:color="auto" w:fill="auto"/>
          </w:tcPr>
          <w:p w14:paraId="0AF49CD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single" w:sz="4" w:space="0" w:color="auto"/>
              <w:left w:val="single" w:sz="4" w:space="0" w:color="auto"/>
              <w:bottom w:val="single" w:sz="4" w:space="0" w:color="auto"/>
              <w:right w:val="single" w:sz="4" w:space="0" w:color="auto"/>
            </w:tcBorders>
            <w:shd w:val="clear" w:color="auto" w:fill="auto"/>
            <w:vAlign w:val="center"/>
          </w:tcPr>
          <w:p w14:paraId="65324B42" w14:textId="77777777" w:rsidR="00610DFA" w:rsidRPr="00610DFA" w:rsidRDefault="00610DFA" w:rsidP="00610DFA">
            <w:pPr>
              <w:rPr>
                <w:rFonts w:ascii="Tahoma" w:eastAsia="Calibri" w:hAnsi="Tahoma" w:cs="Tahoma"/>
                <w:sz w:val="20"/>
                <w:szCs w:val="20"/>
              </w:rPr>
            </w:pPr>
          </w:p>
        </w:tc>
      </w:tr>
      <w:tr w:rsidR="00610DFA" w:rsidRPr="00610DFA" w14:paraId="391E653C"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5F6C77A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request additional routine tests where a sample is already in progress on the analyser, for example, addition of a D Dimer or Fibrinogen test to a Coagulation Screen request without re-loading the sample. Provide evidence for your response.</w:t>
            </w:r>
          </w:p>
          <w:p w14:paraId="5F37DFB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7D8F693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nil"/>
              <w:left w:val="nil"/>
              <w:bottom w:val="single" w:sz="4" w:space="0" w:color="auto"/>
              <w:right w:val="single" w:sz="4" w:space="0" w:color="auto"/>
            </w:tcBorders>
            <w:shd w:val="clear" w:color="auto" w:fill="auto"/>
          </w:tcPr>
          <w:p w14:paraId="01C36F9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tcPr>
          <w:p w14:paraId="419CD82F" w14:textId="77777777" w:rsidR="00610DFA" w:rsidRPr="00610DFA" w:rsidRDefault="00610DFA" w:rsidP="00610DFA">
            <w:pPr>
              <w:rPr>
                <w:rFonts w:ascii="Tahoma" w:eastAsia="Calibri" w:hAnsi="Tahoma" w:cs="Tahoma"/>
                <w:sz w:val="20"/>
                <w:szCs w:val="20"/>
              </w:rPr>
            </w:pPr>
          </w:p>
        </w:tc>
      </w:tr>
      <w:tr w:rsidR="00610DFA" w:rsidRPr="00610DFA" w14:paraId="2FF98669"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5E1E775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Describe the procedure to set up reflex testing algorithms such that the reflex test is automatically analysed e.g., derived fibrinogen reflexing to </w:t>
            </w:r>
            <w:proofErr w:type="spellStart"/>
            <w:r w:rsidRPr="00610DFA">
              <w:rPr>
                <w:rFonts w:ascii="Tahoma" w:eastAsia="Calibri" w:hAnsi="Tahoma" w:cs="Tahoma"/>
                <w:sz w:val="20"/>
                <w:szCs w:val="20"/>
              </w:rPr>
              <w:t>Clauss</w:t>
            </w:r>
            <w:proofErr w:type="spellEnd"/>
            <w:r w:rsidRPr="00610DFA">
              <w:rPr>
                <w:rFonts w:ascii="Tahoma" w:eastAsia="Calibri" w:hAnsi="Tahoma" w:cs="Tahoma"/>
                <w:sz w:val="20"/>
                <w:szCs w:val="20"/>
              </w:rPr>
              <w:t xml:space="preserve"> fibrinogen at reduced levels. </w:t>
            </w:r>
          </w:p>
          <w:p w14:paraId="51D4A4C3" w14:textId="77777777" w:rsidR="00610DFA" w:rsidRPr="00610DFA" w:rsidRDefault="00610DFA" w:rsidP="00610DFA">
            <w:pPr>
              <w:rPr>
                <w:rFonts w:ascii="Tahoma" w:eastAsia="Calibri" w:hAnsi="Tahoma" w:cs="Tahoma"/>
                <w:sz w:val="20"/>
                <w:szCs w:val="20"/>
              </w:rPr>
            </w:pPr>
          </w:p>
          <w:p w14:paraId="65C19F1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This reflex test should not require re-loading of the sample to the analyser for both primary sample tubes and cryovials</w:t>
            </w:r>
          </w:p>
          <w:p w14:paraId="5001DFF2"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72F91A8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1136" w:type="dxa"/>
            <w:tcBorders>
              <w:top w:val="nil"/>
              <w:left w:val="nil"/>
              <w:bottom w:val="single" w:sz="4" w:space="0" w:color="auto"/>
              <w:right w:val="single" w:sz="4" w:space="0" w:color="auto"/>
            </w:tcBorders>
            <w:shd w:val="clear" w:color="auto" w:fill="auto"/>
          </w:tcPr>
          <w:p w14:paraId="597BC88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6093" w:type="dxa"/>
            <w:tcBorders>
              <w:top w:val="nil"/>
              <w:left w:val="nil"/>
              <w:bottom w:val="single" w:sz="4" w:space="0" w:color="auto"/>
              <w:right w:val="single" w:sz="4" w:space="0" w:color="auto"/>
            </w:tcBorders>
            <w:shd w:val="clear" w:color="auto" w:fill="auto"/>
            <w:vAlign w:val="center"/>
          </w:tcPr>
          <w:p w14:paraId="7CC86C8E" w14:textId="77777777" w:rsidR="00610DFA" w:rsidRPr="00610DFA" w:rsidRDefault="00610DFA" w:rsidP="00610DFA">
            <w:pPr>
              <w:rPr>
                <w:rFonts w:ascii="Tahoma" w:eastAsia="Calibri" w:hAnsi="Tahoma" w:cs="Tahoma"/>
                <w:sz w:val="20"/>
                <w:szCs w:val="20"/>
              </w:rPr>
            </w:pPr>
          </w:p>
        </w:tc>
      </w:tr>
      <w:tr w:rsidR="00610DFA" w:rsidRPr="00610DFA" w14:paraId="577A6E7D"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12A649A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D-Dimer assay should be regulatory approved for exclusion of Venous Thromboembolism for the analyser series and reagent combination proposed.  (20 marks)</w:t>
            </w:r>
          </w:p>
          <w:p w14:paraId="1065626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D Dimer assay provided should give 100% negative predictor value (NPV) for Venous Thromboembolism and Deep Vein thrombosis and Pulmonary Embolism proven for the offered assay on the proposed analyser platform. Describe what clinical validation process would be required prior to implementation. (40 marks)</w:t>
            </w:r>
          </w:p>
          <w:p w14:paraId="1C7C696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Provide specific documentary evidence for the above to apply a relative scoring mechanism across all tenderers.</w:t>
            </w:r>
          </w:p>
          <w:p w14:paraId="6BE53EE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Certification of approval, negative predictive value (NPV) for exclusion and approval date should also be supplied.</w:t>
            </w:r>
          </w:p>
          <w:p w14:paraId="54AC237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6AD9D24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1136" w:type="dxa"/>
            <w:tcBorders>
              <w:top w:val="nil"/>
              <w:left w:val="nil"/>
              <w:bottom w:val="single" w:sz="4" w:space="0" w:color="auto"/>
              <w:right w:val="single" w:sz="4" w:space="0" w:color="auto"/>
            </w:tcBorders>
            <w:shd w:val="clear" w:color="auto" w:fill="auto"/>
          </w:tcPr>
          <w:p w14:paraId="4164577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60</w:t>
            </w:r>
          </w:p>
        </w:tc>
        <w:tc>
          <w:tcPr>
            <w:tcW w:w="6093" w:type="dxa"/>
            <w:tcBorders>
              <w:top w:val="nil"/>
              <w:left w:val="nil"/>
              <w:bottom w:val="single" w:sz="4" w:space="0" w:color="auto"/>
              <w:right w:val="single" w:sz="4" w:space="0" w:color="auto"/>
            </w:tcBorders>
            <w:shd w:val="clear" w:color="auto" w:fill="auto"/>
            <w:vAlign w:val="center"/>
          </w:tcPr>
          <w:p w14:paraId="417C4546" w14:textId="77777777" w:rsidR="00610DFA" w:rsidRPr="00610DFA" w:rsidRDefault="00610DFA" w:rsidP="00610DFA">
            <w:pPr>
              <w:rPr>
                <w:rFonts w:ascii="Tahoma" w:eastAsia="Calibri" w:hAnsi="Tahoma" w:cs="Tahoma"/>
                <w:sz w:val="20"/>
                <w:szCs w:val="20"/>
              </w:rPr>
            </w:pPr>
          </w:p>
        </w:tc>
      </w:tr>
      <w:tr w:rsidR="00610DFA" w:rsidRPr="00610DFA" w14:paraId="2F49EA77"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0EED860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State the proposed Normal and Abnormal QC material open vial stability at 15 to 25 C on board the analyser for Routine tests (PT, APTT, Fibrinogen). </w:t>
            </w:r>
          </w:p>
          <w:p w14:paraId="493AB0F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Please supply IFU.</w:t>
            </w:r>
          </w:p>
          <w:p w14:paraId="6BA42DC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147D05A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9</w:t>
            </w:r>
          </w:p>
        </w:tc>
        <w:tc>
          <w:tcPr>
            <w:tcW w:w="1136" w:type="dxa"/>
            <w:tcBorders>
              <w:top w:val="nil"/>
              <w:left w:val="nil"/>
              <w:bottom w:val="single" w:sz="4" w:space="0" w:color="auto"/>
              <w:right w:val="single" w:sz="4" w:space="0" w:color="auto"/>
            </w:tcBorders>
            <w:shd w:val="clear" w:color="auto" w:fill="auto"/>
          </w:tcPr>
          <w:p w14:paraId="1B4EDA4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tcPr>
          <w:p w14:paraId="3B18538C" w14:textId="77777777" w:rsidR="00610DFA" w:rsidRPr="00610DFA" w:rsidRDefault="00610DFA" w:rsidP="00610DFA">
            <w:pPr>
              <w:rPr>
                <w:rFonts w:ascii="Tahoma" w:eastAsia="Calibri" w:hAnsi="Tahoma" w:cs="Tahoma"/>
                <w:sz w:val="20"/>
                <w:szCs w:val="20"/>
              </w:rPr>
            </w:pPr>
          </w:p>
        </w:tc>
      </w:tr>
      <w:tr w:rsidR="00610DFA" w:rsidRPr="00610DFA" w14:paraId="6601F2B3"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41B4B172" w14:textId="77777777" w:rsidR="00610DFA" w:rsidRPr="00610DFA" w:rsidRDefault="00610DFA" w:rsidP="00610DFA">
            <w:pPr>
              <w:rPr>
                <w:rFonts w:ascii="Tahoma" w:eastAsia="Calibri" w:hAnsi="Tahoma" w:cs="Tahoma"/>
              </w:rPr>
            </w:pPr>
            <w:r w:rsidRPr="00610DFA">
              <w:rPr>
                <w:rFonts w:ascii="Tahoma" w:eastAsia="Calibri" w:hAnsi="Tahoma" w:cs="Tahoma"/>
                <w:b/>
              </w:rPr>
              <w:lastRenderedPageBreak/>
              <w:t>6.3 SPECIALISED TEST ANALYSIS REQUIREMENTS</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083090"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3BEF75"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56)</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5E51F8"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747B514F" w14:textId="77777777" w:rsidR="00610DFA" w:rsidRPr="00610DFA" w:rsidRDefault="00610DFA" w:rsidP="00610DFA">
            <w:pPr>
              <w:jc w:val="center"/>
              <w:rPr>
                <w:rFonts w:ascii="Tahoma" w:eastAsia="Calibri" w:hAnsi="Tahoma" w:cs="Tahoma"/>
                <w:b/>
                <w:sz w:val="20"/>
                <w:szCs w:val="20"/>
              </w:rPr>
            </w:pPr>
          </w:p>
          <w:p w14:paraId="39EB4913"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125F1DAB" w14:textId="77777777" w:rsidR="00610DFA" w:rsidRPr="00610DFA" w:rsidRDefault="00610DFA" w:rsidP="00610DFA">
            <w:pPr>
              <w:rPr>
                <w:rFonts w:ascii="Arial" w:eastAsia="Calibri" w:hAnsi="Arial" w:cs="Arial"/>
                <w:sz w:val="20"/>
                <w:szCs w:val="20"/>
              </w:rPr>
            </w:pPr>
          </w:p>
        </w:tc>
      </w:tr>
      <w:tr w:rsidR="00610DFA" w:rsidRPr="00610DFA" w14:paraId="6FEABAA4" w14:textId="77777777" w:rsidTr="00137634">
        <w:trPr>
          <w:gridAfter w:val="1"/>
          <w:wAfter w:w="2783" w:type="dxa"/>
          <w:trHeight w:val="285"/>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C8A51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test range for clotting FVIII assays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a lower limit of 0.005 IU/ml (0.5%) to definitively classify severe FVIII deficiencies.</w:t>
            </w:r>
          </w:p>
          <w:p w14:paraId="7372BBBF" w14:textId="77777777" w:rsidR="00610DFA" w:rsidRPr="00610DFA" w:rsidRDefault="00610DFA" w:rsidP="00610DFA">
            <w:pPr>
              <w:rPr>
                <w:rFonts w:ascii="Tahoma" w:eastAsia="Calibri" w:hAnsi="Tahoma" w:cs="Tahoma"/>
                <w:color w:val="00B050"/>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tcPr>
          <w:p w14:paraId="13997E6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0293248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tcPr>
          <w:p w14:paraId="61ED83EB" w14:textId="77777777" w:rsidR="00610DFA" w:rsidRPr="00610DFA" w:rsidRDefault="00610DFA" w:rsidP="00610DFA">
            <w:pPr>
              <w:jc w:val="center"/>
              <w:rPr>
                <w:rFonts w:ascii="Tahoma" w:eastAsia="Calibri" w:hAnsi="Tahoma" w:cs="Tahoma"/>
                <w:sz w:val="20"/>
                <w:szCs w:val="20"/>
              </w:rPr>
            </w:pPr>
          </w:p>
        </w:tc>
      </w:tr>
      <w:tr w:rsidR="00610DFA" w:rsidRPr="00610DFA" w14:paraId="2B508B8B"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1B07287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Factor assays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measured using multi dilution analysis (MDA) without the need to re-load the sample for both primary tubes and cryovials. Provide evidence for your response. </w:t>
            </w:r>
          </w:p>
          <w:p w14:paraId="7CA8B6BE" w14:textId="77777777" w:rsidR="00610DFA" w:rsidRPr="00610DFA" w:rsidRDefault="00610DFA" w:rsidP="00610DFA">
            <w:pPr>
              <w:rPr>
                <w:rFonts w:ascii="Tahoma" w:eastAsia="Calibri" w:hAnsi="Tahoma" w:cs="Tahoma"/>
                <w:sz w:val="20"/>
                <w:szCs w:val="20"/>
              </w:rPr>
            </w:pPr>
          </w:p>
          <w:p w14:paraId="6F77A2D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5BAEE9D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604DF84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tcPr>
          <w:p w14:paraId="2A3AC2D1" w14:textId="77777777" w:rsidR="00610DFA" w:rsidRPr="00610DFA" w:rsidRDefault="00610DFA" w:rsidP="00610DFA">
            <w:pPr>
              <w:jc w:val="center"/>
              <w:rPr>
                <w:rFonts w:ascii="Tahoma" w:eastAsia="Calibri" w:hAnsi="Tahoma" w:cs="Tahoma"/>
                <w:sz w:val="20"/>
                <w:szCs w:val="20"/>
              </w:rPr>
            </w:pPr>
          </w:p>
        </w:tc>
      </w:tr>
      <w:tr w:rsidR="00610DFA" w:rsidRPr="00610DFA" w14:paraId="75DAA232"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4C060F2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Assessment of MDA for parallelism </w:t>
            </w:r>
            <w:r w:rsidRPr="00610DFA">
              <w:rPr>
                <w:rFonts w:ascii="Tahoma" w:eastAsia="Calibri" w:hAnsi="Tahoma" w:cs="Tahoma"/>
                <w:b/>
                <w:bCs/>
                <w:sz w:val="20"/>
                <w:szCs w:val="20"/>
              </w:rPr>
              <w:t>must</w:t>
            </w:r>
            <w:r w:rsidRPr="00610DFA">
              <w:rPr>
                <w:rFonts w:ascii="Tahoma" w:eastAsia="Calibri" w:hAnsi="Tahoma" w:cs="Tahoma"/>
                <w:sz w:val="20"/>
                <w:szCs w:val="20"/>
              </w:rPr>
              <w:t xml:space="preserve"> include %CV as an objective assessment parameter for detection of inhibitors such as Lupus anticoagulant.</w:t>
            </w:r>
          </w:p>
          <w:p w14:paraId="1F7FA209"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7E77F17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5A770C9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tcPr>
          <w:p w14:paraId="2429E248" w14:textId="77777777" w:rsidR="00610DFA" w:rsidRPr="00610DFA" w:rsidRDefault="00610DFA" w:rsidP="00610DFA">
            <w:pPr>
              <w:jc w:val="center"/>
              <w:rPr>
                <w:rFonts w:ascii="Tahoma" w:eastAsia="Calibri" w:hAnsi="Tahoma" w:cs="Tahoma"/>
                <w:sz w:val="20"/>
                <w:szCs w:val="20"/>
              </w:rPr>
            </w:pPr>
          </w:p>
        </w:tc>
      </w:tr>
      <w:tr w:rsidR="00610DFA" w:rsidRPr="00610DFA" w14:paraId="3806231B"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8D414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method for the detection of Lupus Anticoagulant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in line with current international guidelines. Give details of the compliance of the test methodology with these guidelines</w:t>
            </w:r>
          </w:p>
          <w:p w14:paraId="490E87BA" w14:textId="77777777" w:rsidR="00610DFA" w:rsidRPr="00610DFA" w:rsidRDefault="00610DFA" w:rsidP="00610DFA">
            <w:pPr>
              <w:rPr>
                <w:rFonts w:ascii="Tahoma" w:eastAsia="Calibri" w:hAnsi="Tahoma" w:cs="Tahoma"/>
                <w:sz w:val="20"/>
                <w:szCs w:val="20"/>
              </w:rPr>
            </w:pPr>
          </w:p>
          <w:p w14:paraId="4D79CE39"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54E950E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p w14:paraId="15D077FF" w14:textId="77777777" w:rsidR="00610DFA" w:rsidRPr="00610DFA" w:rsidRDefault="00610DFA" w:rsidP="00610DFA">
            <w:pPr>
              <w:jc w:val="center"/>
              <w:rPr>
                <w:rFonts w:ascii="Tahoma" w:eastAsia="Calibri" w:hAnsi="Tahoma" w:cs="Tahoma"/>
                <w:sz w:val="20"/>
                <w:szCs w:val="20"/>
              </w:rPr>
            </w:pP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7998243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tcPr>
          <w:p w14:paraId="5CB21CC2" w14:textId="77777777" w:rsidR="00610DFA" w:rsidRPr="00610DFA" w:rsidRDefault="00610DFA" w:rsidP="00610DFA">
            <w:pPr>
              <w:jc w:val="center"/>
              <w:rPr>
                <w:rFonts w:ascii="Tahoma" w:eastAsia="Calibri" w:hAnsi="Tahoma" w:cs="Tahoma"/>
                <w:sz w:val="20"/>
                <w:szCs w:val="20"/>
              </w:rPr>
            </w:pPr>
          </w:p>
        </w:tc>
      </w:tr>
      <w:tr w:rsidR="00610DFA" w:rsidRPr="00610DFA" w14:paraId="2E426FFB" w14:textId="77777777" w:rsidTr="00137634">
        <w:trPr>
          <w:gridAfter w:val="1"/>
          <w:wAfter w:w="2783" w:type="dxa"/>
          <w:trHeight w:val="765"/>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5E7D9A7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There should be dedicated reagents for Lupus Anticoagulant testing incorporating two screens based on different assay principles, e.g., the dilute Russell Viper Venom Time (</w:t>
            </w:r>
            <w:proofErr w:type="spellStart"/>
            <w:r w:rsidRPr="00610DFA">
              <w:rPr>
                <w:rFonts w:ascii="Tahoma" w:eastAsia="Calibri" w:hAnsi="Tahoma" w:cs="Tahoma"/>
                <w:sz w:val="20"/>
                <w:szCs w:val="20"/>
              </w:rPr>
              <w:t>dRVVT</w:t>
            </w:r>
            <w:proofErr w:type="spellEnd"/>
            <w:r w:rsidRPr="00610DFA">
              <w:rPr>
                <w:rFonts w:ascii="Tahoma" w:eastAsia="Calibri" w:hAnsi="Tahoma" w:cs="Tahoma"/>
                <w:sz w:val="20"/>
                <w:szCs w:val="20"/>
              </w:rPr>
              <w:t xml:space="preserve">) and the Silica Clotting Time (SCT). </w:t>
            </w:r>
          </w:p>
          <w:p w14:paraId="139C01B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the proposed solution for Lupus testing.</w:t>
            </w:r>
          </w:p>
          <w:p w14:paraId="62FB1A61"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562FE4F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single" w:sz="4" w:space="0" w:color="auto"/>
              <w:left w:val="nil"/>
              <w:bottom w:val="single" w:sz="4" w:space="0" w:color="auto"/>
              <w:right w:val="single" w:sz="4" w:space="0" w:color="auto"/>
            </w:tcBorders>
            <w:shd w:val="clear" w:color="auto" w:fill="auto"/>
          </w:tcPr>
          <w:p w14:paraId="066F968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12</w:t>
            </w:r>
          </w:p>
        </w:tc>
        <w:tc>
          <w:tcPr>
            <w:tcW w:w="6093" w:type="dxa"/>
            <w:tcBorders>
              <w:top w:val="single" w:sz="4" w:space="0" w:color="auto"/>
              <w:left w:val="nil"/>
              <w:bottom w:val="single" w:sz="4" w:space="0" w:color="auto"/>
              <w:right w:val="single" w:sz="4" w:space="0" w:color="auto"/>
            </w:tcBorders>
            <w:shd w:val="clear" w:color="auto" w:fill="auto"/>
            <w:vAlign w:val="center"/>
          </w:tcPr>
          <w:p w14:paraId="01EE4E67" w14:textId="77777777" w:rsidR="00610DFA" w:rsidRPr="00610DFA" w:rsidRDefault="00610DFA" w:rsidP="00610DFA">
            <w:pPr>
              <w:rPr>
                <w:rFonts w:ascii="Tahoma" w:eastAsia="Calibri" w:hAnsi="Tahoma" w:cs="Tahoma"/>
                <w:sz w:val="20"/>
                <w:szCs w:val="20"/>
              </w:rPr>
            </w:pPr>
          </w:p>
        </w:tc>
      </w:tr>
      <w:tr w:rsidR="00610DFA" w:rsidRPr="00610DFA" w14:paraId="368B9D9F"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45CEAA4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There should be no significant change in reference intervals to those currently in use in the laboratory. SJH reserve the right to use their clinical judgement in assessment of significance.</w:t>
            </w:r>
          </w:p>
          <w:p w14:paraId="246667B1" w14:textId="77777777" w:rsidR="00610DFA" w:rsidRPr="00610DFA" w:rsidRDefault="00610DFA" w:rsidP="00610DFA">
            <w:pPr>
              <w:rPr>
                <w:rFonts w:ascii="Tahoma" w:eastAsia="Calibri" w:hAnsi="Tahoma" w:cs="Tahoma"/>
                <w:sz w:val="20"/>
                <w:szCs w:val="20"/>
              </w:rPr>
            </w:pPr>
          </w:p>
          <w:p w14:paraId="07A4B03F"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540A042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1F4F216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12</w:t>
            </w:r>
          </w:p>
        </w:tc>
        <w:tc>
          <w:tcPr>
            <w:tcW w:w="6093" w:type="dxa"/>
            <w:tcBorders>
              <w:top w:val="nil"/>
              <w:left w:val="nil"/>
              <w:bottom w:val="single" w:sz="4" w:space="0" w:color="auto"/>
              <w:right w:val="single" w:sz="4" w:space="0" w:color="auto"/>
            </w:tcBorders>
            <w:shd w:val="clear" w:color="auto" w:fill="auto"/>
            <w:vAlign w:val="center"/>
          </w:tcPr>
          <w:p w14:paraId="39C0DA83" w14:textId="77777777" w:rsidR="00610DFA" w:rsidRPr="00610DFA" w:rsidRDefault="00610DFA" w:rsidP="00610DFA">
            <w:pPr>
              <w:rPr>
                <w:rFonts w:ascii="Tahoma" w:eastAsia="Calibri" w:hAnsi="Tahoma" w:cs="Tahoma"/>
                <w:sz w:val="20"/>
                <w:szCs w:val="20"/>
              </w:rPr>
            </w:pPr>
          </w:p>
        </w:tc>
      </w:tr>
      <w:tr w:rsidR="00610DFA" w:rsidRPr="00610DFA" w14:paraId="684B22DB"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2AA1E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analyser should have the capability to assay multiple tests simultaneously including a mixture of all test principles. Provide evidence for your response.</w:t>
            </w:r>
          </w:p>
          <w:p w14:paraId="6F92A74F" w14:textId="77777777" w:rsidR="00610DFA" w:rsidRPr="00610DFA" w:rsidRDefault="00610DFA" w:rsidP="00610DFA">
            <w:pPr>
              <w:rPr>
                <w:rFonts w:ascii="Tahoma" w:eastAsia="Calibri" w:hAnsi="Tahoma" w:cs="Tahoma"/>
                <w:sz w:val="20"/>
                <w:szCs w:val="20"/>
              </w:rPr>
            </w:pPr>
          </w:p>
          <w:p w14:paraId="682973F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1952A4B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single" w:sz="4" w:space="0" w:color="auto"/>
              <w:left w:val="nil"/>
              <w:bottom w:val="single" w:sz="4" w:space="0" w:color="auto"/>
              <w:right w:val="single" w:sz="4" w:space="0" w:color="auto"/>
            </w:tcBorders>
            <w:shd w:val="clear" w:color="auto" w:fill="auto"/>
          </w:tcPr>
          <w:p w14:paraId="1286067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12</w:t>
            </w:r>
          </w:p>
        </w:tc>
        <w:tc>
          <w:tcPr>
            <w:tcW w:w="6093" w:type="dxa"/>
            <w:tcBorders>
              <w:top w:val="single" w:sz="4" w:space="0" w:color="auto"/>
              <w:left w:val="nil"/>
              <w:bottom w:val="single" w:sz="4" w:space="0" w:color="auto"/>
              <w:right w:val="single" w:sz="4" w:space="0" w:color="auto"/>
            </w:tcBorders>
            <w:shd w:val="clear" w:color="auto" w:fill="auto"/>
            <w:vAlign w:val="center"/>
          </w:tcPr>
          <w:p w14:paraId="3AB2614A" w14:textId="77777777" w:rsidR="00610DFA" w:rsidRPr="00610DFA" w:rsidRDefault="00610DFA" w:rsidP="00610DFA">
            <w:pPr>
              <w:rPr>
                <w:rFonts w:ascii="Tahoma" w:eastAsia="Calibri" w:hAnsi="Tahoma" w:cs="Tahoma"/>
                <w:sz w:val="20"/>
                <w:szCs w:val="20"/>
              </w:rPr>
            </w:pPr>
          </w:p>
        </w:tc>
      </w:tr>
      <w:tr w:rsidR="00610DFA" w:rsidRPr="00610DFA" w14:paraId="182262F0"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258516A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request additional specialised tests where a sample is already in progress on the analyser, for example, a Factor IX assay to a Factor VIII assay without re-loading/ re-presenting the sample. Provide evidence for your response.</w:t>
            </w:r>
          </w:p>
          <w:p w14:paraId="7DC20DFA" w14:textId="77777777" w:rsidR="00610DFA" w:rsidRPr="00610DFA" w:rsidRDefault="00610DFA" w:rsidP="00610DFA">
            <w:pPr>
              <w:rPr>
                <w:rFonts w:ascii="Tahoma" w:eastAsia="Calibri" w:hAnsi="Tahoma" w:cs="Tahoma"/>
                <w:sz w:val="20"/>
                <w:szCs w:val="20"/>
              </w:rPr>
            </w:pPr>
          </w:p>
          <w:p w14:paraId="189F3AD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2FA0154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nil"/>
              <w:left w:val="nil"/>
              <w:bottom w:val="single" w:sz="4" w:space="0" w:color="auto"/>
              <w:right w:val="single" w:sz="4" w:space="0" w:color="auto"/>
            </w:tcBorders>
            <w:shd w:val="clear" w:color="auto" w:fill="auto"/>
          </w:tcPr>
          <w:p w14:paraId="2B5E1FB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6093" w:type="dxa"/>
            <w:tcBorders>
              <w:top w:val="nil"/>
              <w:left w:val="nil"/>
              <w:bottom w:val="single" w:sz="4" w:space="0" w:color="auto"/>
              <w:right w:val="single" w:sz="4" w:space="0" w:color="auto"/>
            </w:tcBorders>
            <w:shd w:val="clear" w:color="auto" w:fill="auto"/>
            <w:vAlign w:val="center"/>
          </w:tcPr>
          <w:p w14:paraId="54F362CE" w14:textId="77777777" w:rsidR="00610DFA" w:rsidRPr="00610DFA" w:rsidRDefault="00610DFA" w:rsidP="00610DFA">
            <w:pPr>
              <w:rPr>
                <w:rFonts w:ascii="Tahoma" w:eastAsia="Calibri" w:hAnsi="Tahoma" w:cs="Tahoma"/>
                <w:sz w:val="20"/>
                <w:szCs w:val="20"/>
              </w:rPr>
            </w:pPr>
          </w:p>
        </w:tc>
      </w:tr>
      <w:tr w:rsidR="00610DFA" w:rsidRPr="00610DFA" w14:paraId="254F9BA7"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7A3A4C7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It should be possible to measure factor assays with MDA/ parallelism from cryovial tubes. Provide evidence for your response using an FVIII as an example.</w:t>
            </w:r>
          </w:p>
          <w:p w14:paraId="2993F1FB" w14:textId="77777777" w:rsidR="00610DFA" w:rsidRPr="00610DFA" w:rsidRDefault="00610DFA" w:rsidP="00610DFA">
            <w:pPr>
              <w:rPr>
                <w:rFonts w:ascii="Tahoma" w:eastAsia="Calibri" w:hAnsi="Tahoma" w:cs="Tahoma"/>
                <w:sz w:val="20"/>
                <w:szCs w:val="20"/>
              </w:rPr>
            </w:pPr>
          </w:p>
          <w:p w14:paraId="2BB6FD2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2619B7C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nil"/>
              <w:left w:val="nil"/>
              <w:bottom w:val="single" w:sz="4" w:space="0" w:color="auto"/>
              <w:right w:val="single" w:sz="4" w:space="0" w:color="auto"/>
            </w:tcBorders>
            <w:shd w:val="clear" w:color="auto" w:fill="auto"/>
          </w:tcPr>
          <w:p w14:paraId="43AB15A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12</w:t>
            </w:r>
          </w:p>
        </w:tc>
        <w:tc>
          <w:tcPr>
            <w:tcW w:w="6093" w:type="dxa"/>
            <w:tcBorders>
              <w:top w:val="nil"/>
              <w:left w:val="nil"/>
              <w:bottom w:val="single" w:sz="4" w:space="0" w:color="auto"/>
              <w:right w:val="single" w:sz="4" w:space="0" w:color="auto"/>
            </w:tcBorders>
            <w:shd w:val="clear" w:color="auto" w:fill="auto"/>
            <w:vAlign w:val="center"/>
          </w:tcPr>
          <w:p w14:paraId="156A2D11" w14:textId="77777777" w:rsidR="00610DFA" w:rsidRPr="00610DFA" w:rsidRDefault="00610DFA" w:rsidP="00610DFA">
            <w:pPr>
              <w:rPr>
                <w:rFonts w:ascii="Tahoma" w:eastAsia="Calibri" w:hAnsi="Tahoma" w:cs="Tahoma"/>
                <w:sz w:val="20"/>
                <w:szCs w:val="20"/>
              </w:rPr>
            </w:pPr>
          </w:p>
        </w:tc>
      </w:tr>
      <w:tr w:rsidR="00610DFA" w:rsidRPr="00610DFA" w14:paraId="47A03E9F" w14:textId="77777777" w:rsidTr="00137634">
        <w:trPr>
          <w:gridAfter w:val="1"/>
          <w:wAfter w:w="2783" w:type="dxa"/>
          <w:trHeight w:val="435"/>
        </w:trPr>
        <w:tc>
          <w:tcPr>
            <w:tcW w:w="151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130B2A" w14:textId="77777777" w:rsidR="00610DFA" w:rsidRPr="00610DFA" w:rsidRDefault="00610DFA" w:rsidP="00610DFA">
            <w:pPr>
              <w:rPr>
                <w:rFonts w:ascii="Arial" w:eastAsia="Calibri" w:hAnsi="Arial" w:cs="Arial"/>
                <w:b/>
                <w:bCs/>
                <w:sz w:val="20"/>
                <w:szCs w:val="20"/>
              </w:rPr>
            </w:pPr>
            <w:r w:rsidRPr="00610DFA">
              <w:br w:type="page"/>
            </w:r>
            <w:r w:rsidRPr="00610DFA">
              <w:rPr>
                <w:rFonts w:ascii="Tahoma" w:eastAsia="Calibri" w:hAnsi="Tahoma" w:cs="Tahoma"/>
                <w:b/>
                <w:bCs/>
              </w:rPr>
              <w:t>7.0 DATA/ IT REQUIREMENTS: Total 60 MARKS</w:t>
            </w:r>
          </w:p>
        </w:tc>
      </w:tr>
      <w:tr w:rsidR="00610DFA" w:rsidRPr="00610DFA" w14:paraId="276D0194"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698F370C" w14:textId="77777777" w:rsidR="00610DFA" w:rsidRPr="00610DFA" w:rsidRDefault="00610DFA" w:rsidP="00610DFA">
            <w:pPr>
              <w:rPr>
                <w:rFonts w:ascii="Tahoma" w:eastAsia="Calibri" w:hAnsi="Tahoma" w:cs="Tahoma"/>
                <w:b/>
                <w:bCs/>
              </w:rPr>
            </w:pPr>
            <w:r w:rsidRPr="00610DFA">
              <w:rPr>
                <w:rFonts w:ascii="Tahoma" w:eastAsia="Calibri" w:hAnsi="Tahoma" w:cs="Tahoma"/>
                <w:b/>
                <w:bCs/>
              </w:rPr>
              <w:t>7.1 GENERAL</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3FA6AB"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2E9C9C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b/>
                <w:bCs/>
                <w:sz w:val="20"/>
                <w:szCs w:val="20"/>
              </w:rPr>
              <w:t>Marks (Total 30)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DEDF6F0"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4D271866" w14:textId="77777777" w:rsidR="00610DFA" w:rsidRPr="00610DFA" w:rsidRDefault="00610DFA" w:rsidP="00610DFA">
            <w:pPr>
              <w:jc w:val="center"/>
              <w:rPr>
                <w:rFonts w:ascii="Tahoma" w:eastAsia="Calibri" w:hAnsi="Tahoma" w:cs="Tahoma"/>
                <w:b/>
                <w:sz w:val="20"/>
                <w:szCs w:val="20"/>
              </w:rPr>
            </w:pPr>
          </w:p>
          <w:p w14:paraId="6FDFD845"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7978B963" w14:textId="77777777" w:rsidR="00610DFA" w:rsidRPr="00610DFA" w:rsidRDefault="00610DFA" w:rsidP="00610DFA">
            <w:pPr>
              <w:rPr>
                <w:rFonts w:ascii="Arial" w:eastAsia="Calibri" w:hAnsi="Arial" w:cs="Arial"/>
                <w:sz w:val="20"/>
                <w:szCs w:val="20"/>
              </w:rPr>
            </w:pPr>
          </w:p>
        </w:tc>
      </w:tr>
      <w:tr w:rsidR="00610DFA" w:rsidRPr="00610DFA" w14:paraId="6E9AD957"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1BE252ED" w14:textId="77777777" w:rsidR="00610DFA" w:rsidRPr="00610DFA" w:rsidRDefault="00610DFA" w:rsidP="00610DFA">
            <w:pPr>
              <w:rPr>
                <w:rFonts w:ascii="Tahoma" w:eastAsia="Calibri" w:hAnsi="Tahoma" w:cs="Tahoma"/>
                <w:sz w:val="20"/>
                <w:szCs w:val="20"/>
                <w:lang w:val="en-GB"/>
              </w:rPr>
            </w:pPr>
            <w:r w:rsidRPr="00610DFA">
              <w:rPr>
                <w:rFonts w:ascii="Tahoma" w:eastAsia="Calibri" w:hAnsi="Tahoma" w:cs="Tahoma"/>
                <w:sz w:val="20"/>
                <w:szCs w:val="20"/>
              </w:rPr>
              <w:t xml:space="preserve">The Tenderer </w:t>
            </w:r>
            <w:r w:rsidRPr="00610DFA">
              <w:rPr>
                <w:rFonts w:ascii="Tahoma" w:eastAsia="Calibri" w:hAnsi="Tahoma" w:cs="Tahoma"/>
                <w:b/>
                <w:bCs/>
                <w:sz w:val="20"/>
                <w:szCs w:val="20"/>
              </w:rPr>
              <w:t>must</w:t>
            </w:r>
            <w:r w:rsidRPr="00610DFA">
              <w:rPr>
                <w:rFonts w:ascii="Tahoma" w:eastAsia="Calibri" w:hAnsi="Tahoma" w:cs="Tahoma"/>
                <w:b/>
                <w:sz w:val="20"/>
                <w:szCs w:val="20"/>
              </w:rPr>
              <w:t xml:space="preserve"> </w:t>
            </w:r>
            <w:r w:rsidRPr="00610DFA">
              <w:rPr>
                <w:rFonts w:ascii="Tahoma" w:eastAsia="Calibri" w:hAnsi="Tahoma" w:cs="Tahoma"/>
                <w:sz w:val="20"/>
                <w:szCs w:val="20"/>
              </w:rPr>
              <w:t>provide a solution that is capable of interfacing via appropriate middleware</w:t>
            </w:r>
            <w:r w:rsidRPr="00610DFA">
              <w:rPr>
                <w:rFonts w:ascii="Tahoma" w:eastAsia="Calibri" w:hAnsi="Tahoma" w:cs="Tahoma"/>
                <w:sz w:val="20"/>
                <w:szCs w:val="20"/>
                <w:lang w:val="en-GB"/>
              </w:rPr>
              <w:t xml:space="preserve"> used in SJH (for example AMS) to the LIS used in SJH (currently Telepath and in the future MEDLIS). This solution </w:t>
            </w:r>
            <w:r w:rsidRPr="00E762D9">
              <w:rPr>
                <w:rFonts w:ascii="Tahoma" w:eastAsia="Calibri" w:hAnsi="Tahoma" w:cs="Tahoma"/>
                <w:b/>
                <w:bCs/>
                <w:sz w:val="20"/>
                <w:szCs w:val="20"/>
                <w:lang w:val="en-GB"/>
              </w:rPr>
              <w:t>must</w:t>
            </w:r>
            <w:r w:rsidRPr="00610DFA">
              <w:rPr>
                <w:rFonts w:ascii="Tahoma" w:eastAsia="Calibri" w:hAnsi="Tahoma" w:cs="Tahoma"/>
                <w:sz w:val="20"/>
                <w:szCs w:val="20"/>
                <w:lang w:val="en-GB"/>
              </w:rPr>
              <w:t xml:space="preserve"> include the provision of servers and data software by the tenderer.</w:t>
            </w:r>
          </w:p>
          <w:p w14:paraId="5493FE80" w14:textId="77777777" w:rsidR="00610DFA" w:rsidRPr="00610DFA" w:rsidRDefault="00610DFA" w:rsidP="00610DFA">
            <w:pPr>
              <w:rPr>
                <w:rFonts w:ascii="Tahoma" w:eastAsia="Calibri" w:hAnsi="Tahoma" w:cs="Tahoma"/>
                <w:sz w:val="20"/>
                <w:szCs w:val="20"/>
                <w:lang w:val="en-GB"/>
              </w:rPr>
            </w:pPr>
            <w:r w:rsidRPr="00610DFA">
              <w:rPr>
                <w:rFonts w:ascii="Tahoma" w:eastAsia="Calibri" w:hAnsi="Tahoma" w:cs="Tahoma"/>
                <w:sz w:val="20"/>
                <w:szCs w:val="20"/>
                <w:lang w:val="en-GB"/>
              </w:rPr>
              <w:t>All costs of interphase and annual maintenance fee must be included in the pricing schedule. Please describe the proposed solutions.</w:t>
            </w:r>
          </w:p>
          <w:p w14:paraId="4C975B6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supplier </w:t>
            </w:r>
            <w:r w:rsidRPr="00610DFA">
              <w:rPr>
                <w:rFonts w:ascii="Tahoma" w:eastAsia="Calibri" w:hAnsi="Tahoma" w:cs="Tahoma"/>
                <w:b/>
                <w:bCs/>
                <w:sz w:val="20"/>
                <w:szCs w:val="20"/>
              </w:rPr>
              <w:t>must</w:t>
            </w:r>
            <w:r w:rsidRPr="00610DFA">
              <w:rPr>
                <w:rFonts w:ascii="Tahoma" w:eastAsia="Calibri" w:hAnsi="Tahoma" w:cs="Tahoma"/>
                <w:sz w:val="20"/>
                <w:szCs w:val="20"/>
              </w:rPr>
              <w:t xml:space="preserve"> provide a dedicated implementation plan for end-to-end connectivity and data flow including any requests for support from the SJH IMS team and include clearly defined robust backup processes for both data backup and for system configuration backup.</w:t>
            </w:r>
          </w:p>
          <w:p w14:paraId="65995AC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73C432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6DE93E9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2812A6EF" w14:textId="77777777" w:rsidR="00610DFA" w:rsidRPr="00610DFA" w:rsidRDefault="00610DFA" w:rsidP="00610DFA">
            <w:pPr>
              <w:rPr>
                <w:rFonts w:ascii="Tahoma" w:eastAsia="Calibri" w:hAnsi="Tahoma" w:cs="Tahoma"/>
                <w:sz w:val="20"/>
                <w:szCs w:val="20"/>
              </w:rPr>
            </w:pPr>
          </w:p>
        </w:tc>
      </w:tr>
      <w:tr w:rsidR="00610DFA" w:rsidRPr="00610DFA" w14:paraId="3ECAAF7F"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4590D97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All systems </w:t>
            </w:r>
            <w:r w:rsidRPr="00610DFA">
              <w:rPr>
                <w:rFonts w:ascii="Tahoma" w:eastAsia="Calibri" w:hAnsi="Tahoma" w:cs="Tahoma"/>
                <w:b/>
                <w:sz w:val="20"/>
                <w:szCs w:val="20"/>
              </w:rPr>
              <w:t>must</w:t>
            </w:r>
            <w:r w:rsidRPr="00610DFA">
              <w:rPr>
                <w:rFonts w:ascii="Tahoma" w:eastAsia="Calibri" w:hAnsi="Tahoma" w:cs="Tahoma"/>
                <w:sz w:val="20"/>
                <w:szCs w:val="20"/>
              </w:rPr>
              <w:t xml:space="preserve"> be HL7 compliant.</w:t>
            </w:r>
          </w:p>
          <w:p w14:paraId="60F4660D"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System must be capable of scanning current SJH 11-digit OCM number and the future </w:t>
            </w:r>
            <w:proofErr w:type="gramStart"/>
            <w:r w:rsidRPr="00610DFA">
              <w:rPr>
                <w:rFonts w:ascii="Tahoma" w:hAnsi="Tahoma" w:cs="Tahoma"/>
                <w:sz w:val="20"/>
                <w:szCs w:val="20"/>
              </w:rPr>
              <w:t>13 digit</w:t>
            </w:r>
            <w:proofErr w:type="gramEnd"/>
            <w:r w:rsidRPr="00610DFA">
              <w:rPr>
                <w:rFonts w:ascii="Tahoma" w:hAnsi="Tahoma" w:cs="Tahoma"/>
                <w:sz w:val="20"/>
                <w:szCs w:val="20"/>
              </w:rPr>
              <w:t xml:space="preserve"> </w:t>
            </w:r>
            <w:proofErr w:type="spellStart"/>
            <w:r w:rsidRPr="00610DFA">
              <w:rPr>
                <w:rFonts w:ascii="Tahoma" w:hAnsi="Tahoma" w:cs="Tahoma"/>
                <w:sz w:val="20"/>
                <w:szCs w:val="20"/>
              </w:rPr>
              <w:t>MedLIS</w:t>
            </w:r>
            <w:proofErr w:type="spellEnd"/>
            <w:r w:rsidRPr="00610DFA">
              <w:rPr>
                <w:rFonts w:ascii="Tahoma" w:hAnsi="Tahoma" w:cs="Tahoma"/>
                <w:sz w:val="20"/>
                <w:szCs w:val="20"/>
              </w:rPr>
              <w:t xml:space="preserve"> OCM numbers.</w:t>
            </w:r>
          </w:p>
          <w:p w14:paraId="1AFBF22B"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E860F3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0803C38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36FB049" w14:textId="77777777" w:rsidR="00610DFA" w:rsidRPr="00610DFA" w:rsidRDefault="00610DFA" w:rsidP="00610DFA">
            <w:pPr>
              <w:rPr>
                <w:rFonts w:ascii="Tahoma" w:eastAsia="Calibri" w:hAnsi="Tahoma" w:cs="Tahoma"/>
                <w:sz w:val="20"/>
                <w:szCs w:val="20"/>
              </w:rPr>
            </w:pPr>
          </w:p>
        </w:tc>
      </w:tr>
      <w:tr w:rsidR="00610DFA" w:rsidRPr="00610DFA" w14:paraId="6798352C"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BB5FD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During IT downtime (SJH middleware &amp; LIS), the analyser(s)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able to be used as a standalone system) and allow tests to be requested, processed, resulted, reviewed and reported. </w:t>
            </w:r>
          </w:p>
          <w:p w14:paraId="2F58D0F7" w14:textId="77777777" w:rsidR="00610DFA" w:rsidRPr="00610DFA" w:rsidRDefault="00610DFA" w:rsidP="00610DFA">
            <w:pPr>
              <w:rPr>
                <w:rFonts w:ascii="Tahoma" w:eastAsia="Calibri" w:hAnsi="Tahoma" w:cs="Tahoma"/>
                <w:sz w:val="20"/>
                <w:szCs w:val="20"/>
              </w:rPr>
            </w:pPr>
          </w:p>
          <w:p w14:paraId="7D5551FE"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4D3786C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663B62E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0F4F12FD" w14:textId="77777777" w:rsidR="00610DFA" w:rsidRPr="00610DFA" w:rsidRDefault="00610DFA" w:rsidP="00610DFA">
            <w:pPr>
              <w:rPr>
                <w:rFonts w:ascii="Tahoma" w:eastAsia="Calibri" w:hAnsi="Tahoma" w:cs="Tahoma"/>
                <w:sz w:val="20"/>
                <w:szCs w:val="20"/>
              </w:rPr>
            </w:pPr>
          </w:p>
        </w:tc>
      </w:tr>
      <w:tr w:rsidR="00610DFA" w:rsidRPr="00610DFA" w14:paraId="00ACB95B" w14:textId="77777777" w:rsidTr="00137634">
        <w:trPr>
          <w:gridAfter w:val="1"/>
          <w:wAfter w:w="2783" w:type="dxa"/>
          <w:trHeight w:val="510"/>
        </w:trPr>
        <w:tc>
          <w:tcPr>
            <w:tcW w:w="6405" w:type="dxa"/>
            <w:gridSpan w:val="2"/>
            <w:tcBorders>
              <w:left w:val="single" w:sz="4" w:space="0" w:color="auto"/>
              <w:bottom w:val="single" w:sz="4" w:space="0" w:color="auto"/>
              <w:right w:val="single" w:sz="4" w:space="0" w:color="auto"/>
            </w:tcBorders>
            <w:shd w:val="clear" w:color="auto" w:fill="auto"/>
          </w:tcPr>
          <w:p w14:paraId="553CBAD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tenderer should provide details on how the proposed solution can be used as a standalone system during IT downtime (middleware &amp; LIS) and provide the following functions:</w:t>
            </w:r>
          </w:p>
          <w:p w14:paraId="15D8AC7D"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Registration of patient details</w:t>
            </w:r>
          </w:p>
          <w:p w14:paraId="345DFDD8"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Analysis request</w:t>
            </w:r>
          </w:p>
          <w:p w14:paraId="14E0176C"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Application of the current LIS authorisation rules</w:t>
            </w:r>
          </w:p>
          <w:p w14:paraId="73EF3670"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Application of delta check rules</w:t>
            </w:r>
          </w:p>
          <w:p w14:paraId="3B086D56"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Printing of report</w:t>
            </w:r>
          </w:p>
          <w:p w14:paraId="4D573F74"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lastRenderedPageBreak/>
              <w:t>Transmission of results to the LIS once the downtime is over, the samples have been booked onto the LIS and the test requests are sent by LIS.</w:t>
            </w:r>
          </w:p>
          <w:p w14:paraId="272A1C5C" w14:textId="77777777" w:rsidR="00610DFA" w:rsidRPr="00610DFA" w:rsidRDefault="00610DFA" w:rsidP="00610DFA">
            <w:pPr>
              <w:numPr>
                <w:ilvl w:val="0"/>
                <w:numId w:val="49"/>
              </w:numPr>
              <w:rPr>
                <w:rFonts w:ascii="Tahoma" w:eastAsia="Calibri" w:hAnsi="Tahoma" w:cs="Tahoma"/>
                <w:sz w:val="20"/>
                <w:szCs w:val="20"/>
              </w:rPr>
            </w:pPr>
            <w:r w:rsidRPr="00610DFA">
              <w:rPr>
                <w:rFonts w:ascii="Tahoma" w:eastAsia="Calibri" w:hAnsi="Tahoma" w:cs="Tahoma"/>
                <w:sz w:val="20"/>
                <w:szCs w:val="20"/>
              </w:rPr>
              <w:t>It should be possible to reload data which has been stored off the analyser with full functionality restored on reloading.</w:t>
            </w:r>
          </w:p>
          <w:p w14:paraId="158EB96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Please provide a full contingency plan for business continuity during a SJH downtime event LIS and/or middleware failure). </w:t>
            </w:r>
          </w:p>
          <w:p w14:paraId="1F6AB4C7" w14:textId="77777777" w:rsidR="00610DFA" w:rsidRPr="00610DFA" w:rsidRDefault="00610DFA" w:rsidP="00610DFA">
            <w:pPr>
              <w:rPr>
                <w:rFonts w:ascii="Tahoma" w:eastAsia="Calibri" w:hAnsi="Tahoma" w:cs="Tahoma"/>
                <w:sz w:val="20"/>
                <w:szCs w:val="20"/>
              </w:rPr>
            </w:pPr>
          </w:p>
        </w:tc>
        <w:tc>
          <w:tcPr>
            <w:tcW w:w="1563" w:type="dxa"/>
            <w:tcBorders>
              <w:top w:val="nil"/>
              <w:left w:val="single" w:sz="4" w:space="0" w:color="auto"/>
              <w:bottom w:val="single" w:sz="4" w:space="0" w:color="auto"/>
              <w:right w:val="single" w:sz="4" w:space="0" w:color="auto"/>
            </w:tcBorders>
            <w:shd w:val="clear" w:color="auto" w:fill="auto"/>
          </w:tcPr>
          <w:p w14:paraId="5BA5F76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w:t>
            </w:r>
          </w:p>
        </w:tc>
        <w:tc>
          <w:tcPr>
            <w:tcW w:w="1136" w:type="dxa"/>
            <w:tcBorders>
              <w:top w:val="nil"/>
              <w:left w:val="nil"/>
              <w:bottom w:val="single" w:sz="4" w:space="0" w:color="auto"/>
              <w:right w:val="single" w:sz="4" w:space="0" w:color="auto"/>
            </w:tcBorders>
            <w:shd w:val="clear" w:color="auto" w:fill="auto"/>
          </w:tcPr>
          <w:p w14:paraId="091124B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14 (2 marks per point)</w:t>
            </w:r>
          </w:p>
        </w:tc>
        <w:tc>
          <w:tcPr>
            <w:tcW w:w="6093" w:type="dxa"/>
            <w:tcBorders>
              <w:top w:val="nil"/>
              <w:left w:val="nil"/>
              <w:bottom w:val="single" w:sz="4" w:space="0" w:color="auto"/>
              <w:right w:val="single" w:sz="4" w:space="0" w:color="auto"/>
            </w:tcBorders>
            <w:shd w:val="clear" w:color="auto" w:fill="auto"/>
            <w:vAlign w:val="center"/>
          </w:tcPr>
          <w:p w14:paraId="71B9D1A6" w14:textId="77777777" w:rsidR="00610DFA" w:rsidRPr="00610DFA" w:rsidRDefault="00610DFA" w:rsidP="00610DFA">
            <w:pPr>
              <w:rPr>
                <w:rFonts w:ascii="Tahoma" w:eastAsia="Calibri" w:hAnsi="Tahoma" w:cs="Tahoma"/>
                <w:sz w:val="20"/>
                <w:szCs w:val="20"/>
              </w:rPr>
            </w:pPr>
          </w:p>
        </w:tc>
      </w:tr>
      <w:tr w:rsidR="00610DFA" w:rsidRPr="00610DFA" w14:paraId="6546D217"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F88D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an alert on the analyser to notify the user of LIS/ middleware connection failure and it must be possible to upload test results retrospectively following LIS downtime</w:t>
            </w:r>
          </w:p>
          <w:p w14:paraId="6F415D19" w14:textId="77777777" w:rsidR="00610DFA" w:rsidRPr="00610DFA" w:rsidRDefault="00610DFA" w:rsidP="00610DFA">
            <w:pPr>
              <w:rPr>
                <w:rFonts w:ascii="Tahoma" w:eastAsia="Calibri" w:hAnsi="Tahoma" w:cs="Tahoma"/>
                <w:sz w:val="20"/>
                <w:szCs w:val="20"/>
              </w:rPr>
            </w:pPr>
          </w:p>
          <w:p w14:paraId="399D67EB"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66A8622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64C9A24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2663FF53" w14:textId="77777777" w:rsidR="00610DFA" w:rsidRPr="00610DFA" w:rsidRDefault="00610DFA" w:rsidP="00610DFA">
            <w:pPr>
              <w:rPr>
                <w:rFonts w:ascii="Tahoma" w:eastAsia="Calibri" w:hAnsi="Tahoma" w:cs="Tahoma"/>
                <w:sz w:val="20"/>
                <w:szCs w:val="20"/>
              </w:rPr>
            </w:pPr>
          </w:p>
        </w:tc>
      </w:tr>
      <w:tr w:rsidR="00610DFA" w:rsidRPr="00610DFA" w14:paraId="75EB60B7"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68F6AC5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solution proposed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a bi-directional interface </w:t>
            </w:r>
            <w:proofErr w:type="gramStart"/>
            <w:r w:rsidRPr="00610DFA">
              <w:rPr>
                <w:rFonts w:ascii="Tahoma" w:eastAsia="Calibri" w:hAnsi="Tahoma" w:cs="Tahoma"/>
                <w:sz w:val="20"/>
                <w:szCs w:val="20"/>
              </w:rPr>
              <w:t>i.e.</w:t>
            </w:r>
            <w:proofErr w:type="gramEnd"/>
            <w:r w:rsidRPr="00610DFA">
              <w:rPr>
                <w:rFonts w:ascii="Tahoma" w:eastAsia="Calibri" w:hAnsi="Tahoma" w:cs="Tahoma"/>
                <w:sz w:val="20"/>
                <w:szCs w:val="20"/>
              </w:rPr>
              <w:t xml:space="preserve"> Patient data and test requests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capable of being downloaded into the analyser from the Laboratory Information System (LIS) and patient results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uploaded to the LIS from the analyser both automatically and manually as required.</w:t>
            </w:r>
          </w:p>
          <w:p w14:paraId="5A3FA78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the procedures used.</w:t>
            </w:r>
          </w:p>
          <w:p w14:paraId="570BD3C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7BC7F69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14C10B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E2B15AD" w14:textId="77777777" w:rsidR="00610DFA" w:rsidRPr="00610DFA" w:rsidRDefault="00610DFA" w:rsidP="00610DFA">
            <w:pPr>
              <w:rPr>
                <w:rFonts w:ascii="Tahoma" w:eastAsia="Calibri" w:hAnsi="Tahoma" w:cs="Tahoma"/>
                <w:sz w:val="20"/>
                <w:szCs w:val="20"/>
              </w:rPr>
            </w:pPr>
          </w:p>
        </w:tc>
      </w:tr>
      <w:tr w:rsidR="00610DFA" w:rsidRPr="00610DFA" w14:paraId="36F92FA5"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61EA48A3" w14:textId="77777777" w:rsidR="00610DFA" w:rsidRPr="00610DFA" w:rsidRDefault="00610DFA" w:rsidP="00610DFA">
            <w:pPr>
              <w:rPr>
                <w:rFonts w:ascii="Tahoma" w:eastAsia="Calibri" w:hAnsi="Tahoma" w:cs="Tahoma"/>
                <w:sz w:val="20"/>
                <w:szCs w:val="20"/>
              </w:rPr>
            </w:pPr>
            <w:bookmarkStart w:id="232" w:name="_Hlk235620648"/>
            <w:r w:rsidRPr="00610DFA">
              <w:rPr>
                <w:rFonts w:ascii="Tahoma" w:eastAsia="Calibri" w:hAnsi="Tahoma" w:cs="Tahoma"/>
                <w:sz w:val="20"/>
                <w:szCs w:val="20"/>
              </w:rPr>
              <w:t xml:space="preserve">It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possible to upload test results automatically from the analyser using user defined validation rules</w:t>
            </w:r>
          </w:p>
          <w:p w14:paraId="73F16E4D" w14:textId="77777777" w:rsidR="00610DFA" w:rsidRPr="00610DFA" w:rsidRDefault="00610DFA" w:rsidP="00610DFA">
            <w:pPr>
              <w:rPr>
                <w:rFonts w:ascii="Tahoma" w:eastAsia="Calibri" w:hAnsi="Tahoma" w:cs="Tahoma"/>
                <w:sz w:val="20"/>
                <w:szCs w:val="20"/>
              </w:rPr>
            </w:pPr>
          </w:p>
          <w:p w14:paraId="10217F0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7013F1F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83634D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62963196" w14:textId="77777777" w:rsidR="00610DFA" w:rsidRPr="00610DFA" w:rsidRDefault="00610DFA" w:rsidP="00610DFA">
            <w:pPr>
              <w:rPr>
                <w:rFonts w:ascii="Tahoma" w:eastAsia="Calibri" w:hAnsi="Tahoma" w:cs="Tahoma"/>
                <w:sz w:val="20"/>
                <w:szCs w:val="20"/>
              </w:rPr>
            </w:pPr>
          </w:p>
        </w:tc>
      </w:tr>
      <w:bookmarkEnd w:id="232"/>
      <w:tr w:rsidR="00610DFA" w:rsidRPr="00610DFA" w14:paraId="3896D06F"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A592D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There should be individualised personal logins to the analyser software with user defined permissions to carry out specific functions.</w:t>
            </w:r>
          </w:p>
          <w:p w14:paraId="3AFF7ABB" w14:textId="77777777" w:rsidR="00610DFA" w:rsidRPr="00610DFA" w:rsidRDefault="00610DFA" w:rsidP="00610DFA">
            <w:pPr>
              <w:rPr>
                <w:rFonts w:ascii="Tahoma" w:eastAsia="Calibri" w:hAnsi="Tahoma" w:cs="Tahoma"/>
                <w:sz w:val="20"/>
                <w:szCs w:val="20"/>
              </w:rPr>
            </w:pPr>
          </w:p>
          <w:p w14:paraId="761420F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There should be automatic user logouts following a defined time period without interruption to test analysis</w:t>
            </w:r>
          </w:p>
          <w:p w14:paraId="7D426791"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778C27F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tcPr>
          <w:p w14:paraId="56E676D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single" w:sz="4" w:space="0" w:color="auto"/>
              <w:left w:val="nil"/>
              <w:bottom w:val="single" w:sz="4" w:space="0" w:color="auto"/>
              <w:right w:val="single" w:sz="4" w:space="0" w:color="auto"/>
            </w:tcBorders>
            <w:shd w:val="clear" w:color="auto" w:fill="auto"/>
            <w:vAlign w:val="center"/>
          </w:tcPr>
          <w:p w14:paraId="626ADC6B" w14:textId="77777777" w:rsidR="00610DFA" w:rsidRPr="00610DFA" w:rsidRDefault="00610DFA" w:rsidP="00610DFA">
            <w:pPr>
              <w:rPr>
                <w:rFonts w:ascii="Tahoma" w:eastAsia="Calibri" w:hAnsi="Tahoma" w:cs="Tahoma"/>
                <w:sz w:val="20"/>
                <w:szCs w:val="20"/>
              </w:rPr>
            </w:pPr>
          </w:p>
        </w:tc>
      </w:tr>
      <w:tr w:rsidR="00610DFA" w:rsidRPr="00610DFA" w14:paraId="61839AA4"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0CC70AD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should be possible to generate an audit report for test samples with electronic signatures to meet ISO standards. At a minimum this should include instrument changes, validity of IQC data and calibration, maintenance activities, analyser errors and alarms. </w:t>
            </w:r>
          </w:p>
          <w:p w14:paraId="4AF6BB4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Explain how this is achieved and provide example reports.</w:t>
            </w:r>
          </w:p>
          <w:p w14:paraId="767AA9D1" w14:textId="77777777" w:rsidR="00610DFA" w:rsidRPr="00610DFA" w:rsidRDefault="00610DFA" w:rsidP="00610DFA">
            <w:pPr>
              <w:rPr>
                <w:rFonts w:ascii="Tahoma" w:eastAsia="Calibri" w:hAnsi="Tahoma" w:cs="Tahoma"/>
                <w:sz w:val="20"/>
                <w:szCs w:val="20"/>
              </w:rPr>
            </w:pPr>
          </w:p>
          <w:p w14:paraId="5AD1A4C5"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37AAFE7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35F21B5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240EA95A" w14:textId="77777777" w:rsidR="00610DFA" w:rsidRPr="00610DFA" w:rsidRDefault="00610DFA" w:rsidP="00610DFA">
            <w:pPr>
              <w:rPr>
                <w:rFonts w:ascii="Tahoma" w:eastAsia="Calibri" w:hAnsi="Tahoma" w:cs="Tahoma"/>
                <w:sz w:val="20"/>
                <w:szCs w:val="20"/>
              </w:rPr>
            </w:pPr>
          </w:p>
        </w:tc>
      </w:tr>
      <w:tr w:rsidR="00610DFA" w:rsidRPr="00610DFA" w14:paraId="43A724E5"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10D06138" w14:textId="77777777" w:rsidR="00610DFA" w:rsidRPr="00610DFA" w:rsidRDefault="00610DFA" w:rsidP="00610DFA">
            <w:p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Calibration activities should be tracked to a specific named individual user</w:t>
            </w:r>
          </w:p>
          <w:p w14:paraId="252E5A7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7E50644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color w:val="000000" w:themeColor="text1"/>
                <w:sz w:val="20"/>
                <w:szCs w:val="20"/>
              </w:rPr>
              <w:t>4</w:t>
            </w:r>
          </w:p>
        </w:tc>
        <w:tc>
          <w:tcPr>
            <w:tcW w:w="1136" w:type="dxa"/>
            <w:tcBorders>
              <w:top w:val="nil"/>
              <w:left w:val="nil"/>
              <w:bottom w:val="single" w:sz="4" w:space="0" w:color="auto"/>
              <w:right w:val="single" w:sz="4" w:space="0" w:color="auto"/>
            </w:tcBorders>
            <w:shd w:val="clear" w:color="auto" w:fill="auto"/>
          </w:tcPr>
          <w:p w14:paraId="6D23358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color w:val="000000" w:themeColor="text1"/>
                <w:sz w:val="20"/>
                <w:szCs w:val="20"/>
              </w:rPr>
              <w:t>2</w:t>
            </w:r>
          </w:p>
        </w:tc>
        <w:tc>
          <w:tcPr>
            <w:tcW w:w="6093" w:type="dxa"/>
            <w:tcBorders>
              <w:top w:val="nil"/>
              <w:left w:val="nil"/>
              <w:bottom w:val="single" w:sz="4" w:space="0" w:color="auto"/>
              <w:right w:val="single" w:sz="4" w:space="0" w:color="auto"/>
            </w:tcBorders>
            <w:shd w:val="clear" w:color="auto" w:fill="auto"/>
            <w:vAlign w:val="center"/>
          </w:tcPr>
          <w:p w14:paraId="7ACA72E8" w14:textId="77777777" w:rsidR="00610DFA" w:rsidRPr="00610DFA" w:rsidRDefault="00610DFA" w:rsidP="00610DFA">
            <w:pPr>
              <w:rPr>
                <w:rFonts w:ascii="Tahoma" w:eastAsia="Calibri" w:hAnsi="Tahoma" w:cs="Tahoma"/>
                <w:sz w:val="20"/>
                <w:szCs w:val="20"/>
              </w:rPr>
            </w:pPr>
          </w:p>
        </w:tc>
      </w:tr>
      <w:tr w:rsidR="00610DFA" w:rsidRPr="00610DFA" w14:paraId="18821A30" w14:textId="77777777" w:rsidTr="00137634">
        <w:trPr>
          <w:gridAfter w:val="1"/>
          <w:wAfter w:w="2783" w:type="dxa"/>
          <w:trHeight w:val="102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7E3F2D5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There should be a complete audit trail for each IQC analysis and calibration activity to include reagent lot number, date of analysis, error flags and operator identification. Include a printed example of an audit trail for IQC and calibration activity.</w:t>
            </w:r>
          </w:p>
          <w:p w14:paraId="58BB8619" w14:textId="77777777" w:rsidR="00610DFA" w:rsidRPr="00610DFA" w:rsidRDefault="00610DFA" w:rsidP="00610DFA">
            <w:pPr>
              <w:rPr>
                <w:rFonts w:ascii="Tahoma" w:eastAsia="Calibri" w:hAnsi="Tahoma" w:cs="Tahoma"/>
                <w:sz w:val="20"/>
                <w:szCs w:val="20"/>
              </w:rPr>
            </w:pPr>
          </w:p>
          <w:p w14:paraId="2D14541C"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7FEB86A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nil"/>
              <w:left w:val="nil"/>
              <w:bottom w:val="single" w:sz="4" w:space="0" w:color="auto"/>
              <w:right w:val="single" w:sz="4" w:space="0" w:color="auto"/>
            </w:tcBorders>
            <w:shd w:val="clear" w:color="auto" w:fill="auto"/>
          </w:tcPr>
          <w:p w14:paraId="099944EE" w14:textId="77777777" w:rsidR="00610DFA" w:rsidRPr="00610DFA" w:rsidRDefault="00610DFA" w:rsidP="00610DFA">
            <w:pPr>
              <w:jc w:val="center"/>
              <w:rPr>
                <w:rFonts w:ascii="Tahoma" w:eastAsia="Calibri" w:hAnsi="Tahoma" w:cs="Tahoma"/>
                <w:sz w:val="20"/>
                <w:szCs w:val="20"/>
                <w:highlight w:val="yellow"/>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57F621F8" w14:textId="77777777" w:rsidR="00610DFA" w:rsidRPr="00610DFA" w:rsidRDefault="00610DFA" w:rsidP="00610DFA">
            <w:pPr>
              <w:rPr>
                <w:rFonts w:ascii="Tahoma" w:eastAsia="Calibri" w:hAnsi="Tahoma" w:cs="Tahoma"/>
                <w:sz w:val="20"/>
                <w:szCs w:val="20"/>
                <w:highlight w:val="yellow"/>
              </w:rPr>
            </w:pPr>
          </w:p>
        </w:tc>
      </w:tr>
      <w:tr w:rsidR="00610DFA" w:rsidRPr="00610DFA" w14:paraId="27C343A4"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523356E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Tenderers </w:t>
            </w:r>
            <w:r w:rsidRPr="00610DFA">
              <w:rPr>
                <w:rFonts w:ascii="Tahoma" w:hAnsi="Tahoma" w:cs="Tahoma"/>
                <w:sz w:val="20"/>
                <w:szCs w:val="20"/>
              </w:rPr>
              <w:t>should define</w:t>
            </w:r>
            <w:r w:rsidRPr="00610DFA">
              <w:rPr>
                <w:rFonts w:ascii="Tahoma" w:eastAsia="Calibri" w:hAnsi="Tahoma" w:cs="Tahoma"/>
                <w:sz w:val="20"/>
                <w:szCs w:val="20"/>
              </w:rPr>
              <w:t xml:space="preserve"> the storage capacity and backup for all data (Patient data, IQC data, Reagent data, Calibration data) for routine access. Please define archive storage procedures for this data. Users </w:t>
            </w:r>
            <w:r w:rsidRPr="00610DFA">
              <w:rPr>
                <w:rFonts w:ascii="Tahoma" w:hAnsi="Tahoma" w:cs="Tahoma"/>
                <w:sz w:val="20"/>
                <w:szCs w:val="20"/>
              </w:rPr>
              <w:t>should be</w:t>
            </w:r>
            <w:r w:rsidRPr="00610DFA">
              <w:rPr>
                <w:rFonts w:ascii="Tahoma" w:eastAsia="Calibri" w:hAnsi="Tahoma" w:cs="Tahoma"/>
                <w:sz w:val="20"/>
                <w:szCs w:val="20"/>
              </w:rPr>
              <w:t xml:space="preserve"> alerted with advance notice before it exceeds this limit. State minimum advance notice for users and the procedure used for storing data.</w:t>
            </w:r>
          </w:p>
          <w:p w14:paraId="169A20AF"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31E48C9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nil"/>
              <w:left w:val="nil"/>
              <w:bottom w:val="single" w:sz="4" w:space="0" w:color="auto"/>
              <w:right w:val="single" w:sz="4" w:space="0" w:color="auto"/>
            </w:tcBorders>
            <w:shd w:val="clear" w:color="auto" w:fill="auto"/>
          </w:tcPr>
          <w:p w14:paraId="27F2BE2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267669BD" w14:textId="77777777" w:rsidR="00610DFA" w:rsidRPr="00610DFA" w:rsidRDefault="00610DFA" w:rsidP="00610DFA">
            <w:pPr>
              <w:rPr>
                <w:rFonts w:ascii="Tahoma" w:eastAsia="Calibri" w:hAnsi="Tahoma" w:cs="Tahoma"/>
                <w:sz w:val="20"/>
                <w:szCs w:val="20"/>
              </w:rPr>
            </w:pPr>
          </w:p>
        </w:tc>
      </w:tr>
      <w:tr w:rsidR="00610DFA" w:rsidRPr="00610DFA" w14:paraId="78C6F4EE"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0906A51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It should be possible to upload and transfer test setup information for off line storage across the laboratory network or by use of a USB key or similar transfer device</w:t>
            </w:r>
          </w:p>
          <w:p w14:paraId="5EF88499" w14:textId="77777777" w:rsidR="00610DFA" w:rsidRPr="00610DFA" w:rsidRDefault="00610DFA" w:rsidP="00610DFA">
            <w:pPr>
              <w:rPr>
                <w:rFonts w:ascii="Tahoma" w:eastAsia="Calibri" w:hAnsi="Tahoma" w:cs="Tahoma"/>
                <w:sz w:val="20"/>
                <w:szCs w:val="20"/>
              </w:rPr>
            </w:pPr>
          </w:p>
          <w:p w14:paraId="7F03DD96" w14:textId="77777777" w:rsidR="00610DFA" w:rsidRPr="00610DFA" w:rsidRDefault="00610DFA" w:rsidP="00610DFA">
            <w:pPr>
              <w:rPr>
                <w:rFonts w:ascii="Tahoma" w:eastAsia="Calibri" w:hAnsi="Tahoma" w:cs="Tahoma"/>
                <w:sz w:val="20"/>
                <w:szCs w:val="20"/>
              </w:rPr>
            </w:pPr>
          </w:p>
          <w:p w14:paraId="5258B4EF" w14:textId="77777777" w:rsidR="00610DFA" w:rsidRPr="00610DFA" w:rsidRDefault="00610DFA" w:rsidP="00610DFA">
            <w:pPr>
              <w:rPr>
                <w:rFonts w:ascii="Tahoma" w:eastAsia="Calibri" w:hAnsi="Tahoma" w:cs="Tahoma"/>
                <w:sz w:val="20"/>
                <w:szCs w:val="20"/>
              </w:rPr>
            </w:pPr>
          </w:p>
          <w:p w14:paraId="30220EF7" w14:textId="77777777" w:rsidR="00610DFA" w:rsidRPr="00610DFA" w:rsidRDefault="00610DFA" w:rsidP="00610DFA">
            <w:pPr>
              <w:rPr>
                <w:rFonts w:ascii="Tahoma" w:eastAsia="Calibri" w:hAnsi="Tahoma" w:cs="Tahoma"/>
                <w:sz w:val="20"/>
                <w:szCs w:val="20"/>
              </w:rPr>
            </w:pPr>
          </w:p>
          <w:p w14:paraId="25A4E0EA" w14:textId="77777777" w:rsidR="00610DFA" w:rsidRPr="00610DFA" w:rsidRDefault="00610DFA" w:rsidP="00610DFA">
            <w:pPr>
              <w:rPr>
                <w:rFonts w:ascii="Tahoma" w:eastAsia="Calibri" w:hAnsi="Tahoma" w:cs="Tahoma"/>
                <w:sz w:val="20"/>
                <w:szCs w:val="20"/>
              </w:rPr>
            </w:pPr>
          </w:p>
          <w:p w14:paraId="415539EA" w14:textId="77777777" w:rsidR="00610DFA" w:rsidRPr="00610DFA" w:rsidRDefault="00610DFA" w:rsidP="00610DFA">
            <w:pPr>
              <w:rPr>
                <w:rFonts w:ascii="Tahoma" w:eastAsia="Calibri" w:hAnsi="Tahoma" w:cs="Tahoma"/>
                <w:sz w:val="20"/>
                <w:szCs w:val="20"/>
              </w:rPr>
            </w:pPr>
          </w:p>
          <w:p w14:paraId="7D9B95B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54CC0AF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1136" w:type="dxa"/>
            <w:tcBorders>
              <w:top w:val="nil"/>
              <w:left w:val="nil"/>
              <w:bottom w:val="single" w:sz="4" w:space="0" w:color="auto"/>
              <w:right w:val="single" w:sz="4" w:space="0" w:color="auto"/>
            </w:tcBorders>
            <w:shd w:val="clear" w:color="auto" w:fill="auto"/>
          </w:tcPr>
          <w:p w14:paraId="32CD6C1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0DB87757" w14:textId="77777777" w:rsidR="00610DFA" w:rsidRPr="00610DFA" w:rsidRDefault="00610DFA" w:rsidP="00610DFA">
            <w:pPr>
              <w:rPr>
                <w:rFonts w:ascii="Tahoma" w:eastAsia="Calibri" w:hAnsi="Tahoma" w:cs="Tahoma"/>
                <w:sz w:val="20"/>
                <w:szCs w:val="20"/>
              </w:rPr>
            </w:pPr>
          </w:p>
        </w:tc>
      </w:tr>
      <w:tr w:rsidR="00610DFA" w:rsidRPr="00610DFA" w14:paraId="1CCF7CDD" w14:textId="77777777" w:rsidTr="00137634">
        <w:trPr>
          <w:gridAfter w:val="1"/>
          <w:wAfter w:w="2783" w:type="dxa"/>
          <w:trHeight w:val="323"/>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AF54BD" w14:textId="77777777" w:rsidR="00610DFA" w:rsidRPr="00610DFA" w:rsidRDefault="00610DFA" w:rsidP="00610DFA">
            <w:pPr>
              <w:rPr>
                <w:rFonts w:ascii="Tahoma" w:eastAsia="Calibri" w:hAnsi="Tahoma" w:cs="Tahoma"/>
                <w:b/>
                <w:bCs/>
              </w:rPr>
            </w:pPr>
            <w:r w:rsidRPr="00610DFA">
              <w:rPr>
                <w:rFonts w:ascii="Tahoma" w:eastAsia="Calibri" w:hAnsi="Tahoma" w:cs="Tahoma"/>
                <w:b/>
                <w:bCs/>
              </w:rPr>
              <w:t>7.2 DATA MANAGEMENT</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85276F3"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EAA537F"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30)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51F57F"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5E43D21E" w14:textId="77777777" w:rsidR="00610DFA" w:rsidRPr="00610DFA" w:rsidRDefault="00610DFA" w:rsidP="00610DFA">
            <w:pPr>
              <w:jc w:val="center"/>
              <w:rPr>
                <w:rFonts w:ascii="Tahoma" w:eastAsia="Calibri" w:hAnsi="Tahoma" w:cs="Tahoma"/>
                <w:b/>
                <w:sz w:val="20"/>
                <w:szCs w:val="20"/>
              </w:rPr>
            </w:pPr>
          </w:p>
          <w:p w14:paraId="6AE09F97"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465743C3" w14:textId="77777777" w:rsidR="00610DFA" w:rsidRPr="00610DFA" w:rsidRDefault="00610DFA" w:rsidP="00610DFA">
            <w:pPr>
              <w:rPr>
                <w:rFonts w:ascii="Arial" w:eastAsia="Calibri" w:hAnsi="Arial" w:cs="Arial"/>
                <w:sz w:val="20"/>
                <w:szCs w:val="20"/>
              </w:rPr>
            </w:pPr>
          </w:p>
        </w:tc>
      </w:tr>
      <w:tr w:rsidR="00610DFA" w:rsidRPr="00610DFA" w14:paraId="6F85FC69"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5EF5E8C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proposed solution should have the capability to support our quality management system by providing the following:</w:t>
            </w:r>
          </w:p>
          <w:p w14:paraId="1AEFE081"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Centralised input for the IQC data (target and SD) for all analysers.</w:t>
            </w:r>
          </w:p>
          <w:p w14:paraId="7F846FE7"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 xml:space="preserve">Comparison of the IQC results between different instruments to assess bias </w:t>
            </w:r>
          </w:p>
          <w:p w14:paraId="16C5F638"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 xml:space="preserve">Comparison of IQC results obtained from different lot numbers of the same reagent </w:t>
            </w:r>
          </w:p>
          <w:p w14:paraId="43837B37"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Measurement of Uncertainty (MU) reports.”</w:t>
            </w:r>
          </w:p>
          <w:p w14:paraId="261AC1A7"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Workload measurement (throughput activity)</w:t>
            </w:r>
          </w:p>
          <w:p w14:paraId="6B83E0E2"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Turnaround times (from sample loading to sample result)</w:t>
            </w:r>
          </w:p>
          <w:p w14:paraId="3D57274D" w14:textId="77777777" w:rsidR="00610DFA" w:rsidRPr="00610DFA" w:rsidRDefault="00610DFA" w:rsidP="00610DFA">
            <w:pPr>
              <w:numPr>
                <w:ilvl w:val="0"/>
                <w:numId w:val="50"/>
              </w:numPr>
              <w:rPr>
                <w:rFonts w:ascii="Tahoma" w:eastAsia="Calibri" w:hAnsi="Tahoma" w:cs="Tahoma"/>
                <w:sz w:val="20"/>
                <w:szCs w:val="20"/>
              </w:rPr>
            </w:pPr>
            <w:r w:rsidRPr="00610DFA">
              <w:rPr>
                <w:rFonts w:ascii="Tahoma" w:eastAsia="Calibri" w:hAnsi="Tahoma" w:cs="Tahoma"/>
                <w:sz w:val="20"/>
                <w:szCs w:val="20"/>
              </w:rPr>
              <w:t>Access to audit report</w:t>
            </w:r>
          </w:p>
          <w:p w14:paraId="538B8FB6" w14:textId="77777777" w:rsidR="00610DFA" w:rsidRPr="00610DFA" w:rsidRDefault="00610DFA" w:rsidP="00610DFA">
            <w:pPr>
              <w:ind w:left="720"/>
              <w:rPr>
                <w:rFonts w:ascii="Tahoma" w:eastAsia="Calibri" w:hAnsi="Tahoma" w:cs="Tahoma"/>
                <w:sz w:val="20"/>
                <w:szCs w:val="20"/>
              </w:rPr>
            </w:pPr>
          </w:p>
          <w:p w14:paraId="2C1511A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Please describe the proposed solution</w:t>
            </w:r>
          </w:p>
          <w:p w14:paraId="3F5434E0"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1C7D481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w:t>
            </w:r>
          </w:p>
        </w:tc>
        <w:tc>
          <w:tcPr>
            <w:tcW w:w="1136" w:type="dxa"/>
            <w:tcBorders>
              <w:top w:val="nil"/>
              <w:left w:val="nil"/>
              <w:bottom w:val="single" w:sz="4" w:space="0" w:color="auto"/>
              <w:right w:val="single" w:sz="4" w:space="0" w:color="auto"/>
            </w:tcBorders>
            <w:shd w:val="clear" w:color="auto" w:fill="auto"/>
          </w:tcPr>
          <w:p w14:paraId="0D43AEF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14 (2 marks per point)</w:t>
            </w:r>
          </w:p>
        </w:tc>
        <w:tc>
          <w:tcPr>
            <w:tcW w:w="6093" w:type="dxa"/>
            <w:tcBorders>
              <w:top w:val="nil"/>
              <w:left w:val="nil"/>
              <w:bottom w:val="single" w:sz="4" w:space="0" w:color="auto"/>
              <w:right w:val="single" w:sz="4" w:space="0" w:color="auto"/>
            </w:tcBorders>
            <w:shd w:val="clear" w:color="auto" w:fill="auto"/>
            <w:vAlign w:val="center"/>
          </w:tcPr>
          <w:p w14:paraId="789B0E71" w14:textId="77777777" w:rsidR="00610DFA" w:rsidRPr="00610DFA" w:rsidRDefault="00610DFA" w:rsidP="00610DFA">
            <w:pPr>
              <w:rPr>
                <w:rFonts w:ascii="Tahoma" w:eastAsia="Calibri" w:hAnsi="Tahoma" w:cs="Tahoma"/>
                <w:sz w:val="20"/>
                <w:szCs w:val="20"/>
              </w:rPr>
            </w:pPr>
          </w:p>
        </w:tc>
      </w:tr>
      <w:tr w:rsidR="00610DFA" w:rsidRPr="00610DFA" w14:paraId="02F3DEDF"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02312FA0" w14:textId="77777777" w:rsidR="00610DFA" w:rsidRPr="00610DFA" w:rsidRDefault="00610DFA" w:rsidP="00610DFA">
            <w:p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 xml:space="preserve">The proposed solution should allow management of data to facilitate centralised authorisation of results by providing the following information for all test results; </w:t>
            </w:r>
          </w:p>
          <w:p w14:paraId="33FCBAC2" w14:textId="77777777" w:rsidR="00610DFA" w:rsidRPr="00610DFA" w:rsidRDefault="00610DFA" w:rsidP="00610DFA">
            <w:pPr>
              <w:numPr>
                <w:ilvl w:val="0"/>
                <w:numId w:val="51"/>
              </w:num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 xml:space="preserve">Reaction curve </w:t>
            </w:r>
          </w:p>
          <w:p w14:paraId="01956FB6" w14:textId="77777777" w:rsidR="00610DFA" w:rsidRPr="00610DFA" w:rsidRDefault="00610DFA" w:rsidP="00610DFA">
            <w:pPr>
              <w:numPr>
                <w:ilvl w:val="0"/>
                <w:numId w:val="51"/>
              </w:num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HIL flags and associated graphics</w:t>
            </w:r>
          </w:p>
          <w:p w14:paraId="5CEB4B51" w14:textId="77777777" w:rsidR="00610DFA" w:rsidRPr="00610DFA" w:rsidRDefault="00610DFA" w:rsidP="00610DFA">
            <w:p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i.e., same graphics, flags and test result information available centrally and on the analyser</w:t>
            </w:r>
          </w:p>
          <w:p w14:paraId="49B55717" w14:textId="77777777" w:rsidR="00610DFA" w:rsidRPr="00610DFA" w:rsidRDefault="00610DFA" w:rsidP="00610DFA">
            <w:pPr>
              <w:rPr>
                <w:rFonts w:ascii="Tahoma" w:eastAsia="Calibri" w:hAnsi="Tahoma" w:cs="Tahoma"/>
                <w:color w:val="000000" w:themeColor="text1"/>
                <w:sz w:val="20"/>
                <w:szCs w:val="20"/>
              </w:rPr>
            </w:pPr>
          </w:p>
          <w:p w14:paraId="4CDAEB8A" w14:textId="77777777" w:rsidR="00610DFA" w:rsidRPr="00610DFA" w:rsidRDefault="00610DFA" w:rsidP="00610DFA">
            <w:pP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Please describe the proposed solution</w:t>
            </w:r>
          </w:p>
          <w:p w14:paraId="058AF357" w14:textId="77777777" w:rsidR="00610DFA" w:rsidRPr="00610DFA" w:rsidRDefault="00610DFA" w:rsidP="00610DFA">
            <w:pPr>
              <w:rPr>
                <w:rFonts w:ascii="Tahoma" w:eastAsia="Calibri" w:hAnsi="Tahoma" w:cs="Tahoma"/>
                <w:color w:val="000000" w:themeColor="text1"/>
                <w:sz w:val="20"/>
                <w:szCs w:val="20"/>
              </w:rPr>
            </w:pPr>
          </w:p>
        </w:tc>
        <w:tc>
          <w:tcPr>
            <w:tcW w:w="1563" w:type="dxa"/>
            <w:tcBorders>
              <w:top w:val="nil"/>
              <w:left w:val="nil"/>
              <w:bottom w:val="single" w:sz="4" w:space="0" w:color="auto"/>
              <w:right w:val="single" w:sz="4" w:space="0" w:color="auto"/>
            </w:tcBorders>
            <w:shd w:val="clear" w:color="auto" w:fill="auto"/>
          </w:tcPr>
          <w:p w14:paraId="3EA5FACA" w14:textId="77777777" w:rsidR="00610DFA" w:rsidRPr="00610DFA" w:rsidRDefault="00610DFA" w:rsidP="00610DFA">
            <w:pPr>
              <w:jc w:val="cente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2</w:t>
            </w:r>
          </w:p>
        </w:tc>
        <w:tc>
          <w:tcPr>
            <w:tcW w:w="1136" w:type="dxa"/>
            <w:tcBorders>
              <w:top w:val="nil"/>
              <w:left w:val="nil"/>
              <w:bottom w:val="single" w:sz="4" w:space="0" w:color="auto"/>
              <w:right w:val="single" w:sz="4" w:space="0" w:color="auto"/>
            </w:tcBorders>
            <w:shd w:val="clear" w:color="auto" w:fill="auto"/>
          </w:tcPr>
          <w:p w14:paraId="0092FB57" w14:textId="77777777" w:rsidR="00610DFA" w:rsidRPr="00610DFA" w:rsidRDefault="00610DFA" w:rsidP="00610DFA">
            <w:pPr>
              <w:jc w:val="center"/>
              <w:rPr>
                <w:rFonts w:ascii="Tahoma" w:eastAsia="Calibri" w:hAnsi="Tahoma" w:cs="Tahoma"/>
                <w:color w:val="000000" w:themeColor="text1"/>
                <w:sz w:val="20"/>
                <w:szCs w:val="20"/>
              </w:rPr>
            </w:pPr>
            <w:r w:rsidRPr="00610DFA">
              <w:rPr>
                <w:rFonts w:ascii="Tahoma" w:eastAsia="Calibri" w:hAnsi="Tahoma" w:cs="Tahoma"/>
                <w:color w:val="000000" w:themeColor="text1"/>
                <w:sz w:val="20"/>
                <w:szCs w:val="20"/>
              </w:rPr>
              <w:t>6 (3 marks per point)</w:t>
            </w:r>
          </w:p>
        </w:tc>
        <w:tc>
          <w:tcPr>
            <w:tcW w:w="6093" w:type="dxa"/>
            <w:tcBorders>
              <w:top w:val="nil"/>
              <w:left w:val="nil"/>
              <w:bottom w:val="single" w:sz="4" w:space="0" w:color="auto"/>
              <w:right w:val="single" w:sz="4" w:space="0" w:color="auto"/>
            </w:tcBorders>
            <w:shd w:val="clear" w:color="auto" w:fill="auto"/>
            <w:vAlign w:val="center"/>
          </w:tcPr>
          <w:p w14:paraId="21C0F7EC" w14:textId="77777777" w:rsidR="00610DFA" w:rsidRPr="00610DFA" w:rsidRDefault="00610DFA" w:rsidP="00610DFA">
            <w:pPr>
              <w:rPr>
                <w:rFonts w:ascii="Tahoma" w:eastAsia="Calibri" w:hAnsi="Tahoma" w:cs="Tahoma"/>
                <w:sz w:val="20"/>
                <w:szCs w:val="20"/>
              </w:rPr>
            </w:pPr>
          </w:p>
        </w:tc>
      </w:tr>
      <w:tr w:rsidR="00610DFA" w:rsidRPr="00610DFA" w14:paraId="7EF9E444"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60B9D09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Audit reports generated on the analyser should be automatically stored in the data manager.</w:t>
            </w:r>
          </w:p>
          <w:p w14:paraId="5383FC33"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096F005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026C5B2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nil"/>
              <w:left w:val="nil"/>
              <w:bottom w:val="single" w:sz="4" w:space="0" w:color="auto"/>
              <w:right w:val="single" w:sz="4" w:space="0" w:color="auto"/>
            </w:tcBorders>
            <w:shd w:val="clear" w:color="auto" w:fill="auto"/>
            <w:vAlign w:val="center"/>
          </w:tcPr>
          <w:p w14:paraId="11F1A955" w14:textId="77777777" w:rsidR="00610DFA" w:rsidRPr="00610DFA" w:rsidRDefault="00610DFA" w:rsidP="00610DFA">
            <w:pPr>
              <w:rPr>
                <w:rFonts w:ascii="Tahoma" w:eastAsia="Calibri" w:hAnsi="Tahoma" w:cs="Tahoma"/>
                <w:sz w:val="20"/>
                <w:szCs w:val="20"/>
              </w:rPr>
            </w:pPr>
          </w:p>
        </w:tc>
      </w:tr>
      <w:tr w:rsidR="00610DFA" w:rsidRPr="00610DFA" w14:paraId="025788FA" w14:textId="77777777" w:rsidTr="00137634">
        <w:trPr>
          <w:gridAfter w:val="1"/>
          <w:wAfter w:w="2783" w:type="dxa"/>
          <w:trHeight w:val="754"/>
        </w:trPr>
        <w:tc>
          <w:tcPr>
            <w:tcW w:w="6405" w:type="dxa"/>
            <w:gridSpan w:val="2"/>
            <w:tcBorders>
              <w:top w:val="nil"/>
              <w:left w:val="single" w:sz="4" w:space="0" w:color="auto"/>
              <w:bottom w:val="single" w:sz="4" w:space="0" w:color="auto"/>
              <w:right w:val="single" w:sz="4" w:space="0" w:color="auto"/>
            </w:tcBorders>
            <w:shd w:val="clear" w:color="auto" w:fill="auto"/>
          </w:tcPr>
          <w:p w14:paraId="53B6F2F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It should be possible to set the target mean and SD for each test centrally within the data manager such that the information is uploaded directly to all analysers. </w:t>
            </w:r>
          </w:p>
          <w:p w14:paraId="2C9508DD" w14:textId="77777777" w:rsidR="00610DFA" w:rsidRPr="00610DFA" w:rsidRDefault="00610DFA" w:rsidP="00610DFA">
            <w:pPr>
              <w:rPr>
                <w:rFonts w:ascii="Tahoma" w:eastAsia="Calibri" w:hAnsi="Tahoma" w:cs="Tahoma"/>
                <w:sz w:val="20"/>
                <w:szCs w:val="20"/>
              </w:rPr>
            </w:pPr>
          </w:p>
          <w:p w14:paraId="6C81D329" w14:textId="77777777" w:rsidR="00610DFA" w:rsidRPr="00610DFA" w:rsidRDefault="00610DFA" w:rsidP="00610DFA">
            <w:pPr>
              <w:rPr>
                <w:rFonts w:ascii="Tahoma" w:eastAsia="Calibri" w:hAnsi="Tahoma" w:cs="Tahoma"/>
                <w:sz w:val="20"/>
                <w:szCs w:val="20"/>
              </w:rPr>
            </w:pPr>
          </w:p>
          <w:p w14:paraId="4B8EB3AB" w14:textId="77777777" w:rsidR="00610DFA" w:rsidRPr="00610DFA" w:rsidRDefault="00610DFA" w:rsidP="00610DFA">
            <w:pPr>
              <w:rPr>
                <w:rFonts w:ascii="Tahoma" w:eastAsia="Calibri" w:hAnsi="Tahoma" w:cs="Tahoma"/>
                <w:sz w:val="20"/>
                <w:szCs w:val="20"/>
              </w:rPr>
            </w:pPr>
          </w:p>
          <w:p w14:paraId="3C8F96FD" w14:textId="77777777" w:rsidR="00610DFA" w:rsidRPr="00610DFA" w:rsidRDefault="00610DFA" w:rsidP="00610DFA">
            <w:pPr>
              <w:rPr>
                <w:rFonts w:ascii="Tahoma" w:eastAsia="Calibri" w:hAnsi="Tahoma" w:cs="Tahoma"/>
                <w:sz w:val="20"/>
                <w:szCs w:val="20"/>
              </w:rPr>
            </w:pPr>
          </w:p>
          <w:p w14:paraId="6BA0490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7F1E07E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p w14:paraId="3E210C18" w14:textId="77777777" w:rsidR="00610DFA" w:rsidRPr="00610DFA" w:rsidRDefault="00610DFA" w:rsidP="00610DFA">
            <w:pPr>
              <w:jc w:val="center"/>
              <w:rPr>
                <w:rFonts w:ascii="Tahoma" w:eastAsia="Calibri" w:hAnsi="Tahoma" w:cs="Tahoma"/>
                <w:sz w:val="20"/>
                <w:szCs w:val="20"/>
              </w:rPr>
            </w:pPr>
          </w:p>
          <w:p w14:paraId="14D9C7F8" w14:textId="77777777" w:rsidR="00610DFA" w:rsidRPr="00610DFA" w:rsidRDefault="00610DFA" w:rsidP="00610DFA">
            <w:pPr>
              <w:jc w:val="center"/>
              <w:rPr>
                <w:rFonts w:ascii="Tahoma" w:eastAsia="Calibri" w:hAnsi="Tahoma" w:cs="Tahoma"/>
                <w:sz w:val="20"/>
                <w:szCs w:val="20"/>
              </w:rPr>
            </w:pPr>
          </w:p>
          <w:p w14:paraId="01D92101" w14:textId="77777777" w:rsidR="00610DFA" w:rsidRPr="00610DFA" w:rsidRDefault="00610DFA" w:rsidP="00610DFA">
            <w:pPr>
              <w:rPr>
                <w:rFonts w:ascii="Tahoma" w:eastAsia="Calibri" w:hAnsi="Tahoma" w:cs="Tahoma"/>
                <w:sz w:val="20"/>
                <w:szCs w:val="20"/>
              </w:rPr>
            </w:pPr>
          </w:p>
        </w:tc>
        <w:tc>
          <w:tcPr>
            <w:tcW w:w="1136" w:type="dxa"/>
            <w:tcBorders>
              <w:top w:val="nil"/>
              <w:left w:val="nil"/>
              <w:bottom w:val="single" w:sz="4" w:space="0" w:color="auto"/>
              <w:right w:val="single" w:sz="4" w:space="0" w:color="auto"/>
            </w:tcBorders>
            <w:shd w:val="clear" w:color="auto" w:fill="auto"/>
          </w:tcPr>
          <w:p w14:paraId="01D3E7C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6093" w:type="dxa"/>
            <w:tcBorders>
              <w:top w:val="nil"/>
              <w:left w:val="nil"/>
              <w:bottom w:val="single" w:sz="4" w:space="0" w:color="auto"/>
              <w:right w:val="single" w:sz="4" w:space="0" w:color="auto"/>
            </w:tcBorders>
            <w:shd w:val="clear" w:color="auto" w:fill="auto"/>
            <w:vAlign w:val="center"/>
          </w:tcPr>
          <w:p w14:paraId="396F6A8D" w14:textId="77777777" w:rsidR="00610DFA" w:rsidRPr="00610DFA" w:rsidRDefault="00610DFA" w:rsidP="00610DFA">
            <w:pPr>
              <w:rPr>
                <w:rFonts w:ascii="Tahoma" w:eastAsia="Calibri" w:hAnsi="Tahoma" w:cs="Tahoma"/>
                <w:sz w:val="20"/>
                <w:szCs w:val="20"/>
              </w:rPr>
            </w:pPr>
          </w:p>
        </w:tc>
      </w:tr>
      <w:tr w:rsidR="00610DFA" w:rsidRPr="00610DFA" w14:paraId="59A16275" w14:textId="77777777" w:rsidTr="00137634">
        <w:trPr>
          <w:gridAfter w:val="1"/>
          <w:wAfter w:w="2783" w:type="dxa"/>
          <w:trHeight w:val="465"/>
        </w:trPr>
        <w:tc>
          <w:tcPr>
            <w:tcW w:w="151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2E7DEA" w14:textId="77777777" w:rsidR="00610DFA" w:rsidRPr="00610DFA" w:rsidRDefault="00610DFA" w:rsidP="00610DFA">
            <w:pPr>
              <w:rPr>
                <w:rFonts w:ascii="Tahoma" w:eastAsia="Calibri" w:hAnsi="Tahoma" w:cs="Tahoma"/>
                <w:b/>
                <w:bCs/>
              </w:rPr>
            </w:pPr>
            <w:r w:rsidRPr="00610DFA">
              <w:rPr>
                <w:rFonts w:ascii="Tahoma" w:eastAsia="Calibri" w:hAnsi="Tahoma" w:cs="Tahoma"/>
                <w:b/>
                <w:bCs/>
              </w:rPr>
              <w:t>8.0 AFTER SALES SERVICE AND SUPPORT INCLUDING MAINTENANCE &amp; SAFETY REQUIREMENTS: 50 MARKS</w:t>
            </w:r>
          </w:p>
        </w:tc>
      </w:tr>
      <w:tr w:rsidR="00610DFA" w:rsidRPr="00610DFA" w14:paraId="249618AF"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tcPr>
          <w:p w14:paraId="1F4B1B5E" w14:textId="77777777" w:rsidR="00610DFA" w:rsidRPr="00610DFA" w:rsidRDefault="00610DFA" w:rsidP="00610DFA">
            <w:pPr>
              <w:rPr>
                <w:rFonts w:ascii="Tahoma" w:eastAsia="Calibri" w:hAnsi="Tahoma" w:cs="Tahoma"/>
                <w:b/>
                <w:bCs/>
              </w:rPr>
            </w:pPr>
            <w:r w:rsidRPr="00610DFA">
              <w:rPr>
                <w:rFonts w:ascii="Tahoma" w:eastAsia="Calibri" w:hAnsi="Tahoma" w:cs="Tahoma"/>
                <w:b/>
                <w:bCs/>
              </w:rPr>
              <w:t>8.1 AFTER SALES SUPPORT &amp; MAINTENANCE</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65981A"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788E4B4"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42)</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BA9D43"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0730054F" w14:textId="77777777" w:rsidR="00610DFA" w:rsidRPr="00610DFA" w:rsidRDefault="00610DFA" w:rsidP="00610DFA">
            <w:pPr>
              <w:jc w:val="center"/>
              <w:rPr>
                <w:rFonts w:ascii="Tahoma" w:eastAsia="Calibri" w:hAnsi="Tahoma" w:cs="Tahoma"/>
                <w:b/>
                <w:sz w:val="20"/>
                <w:szCs w:val="20"/>
              </w:rPr>
            </w:pPr>
          </w:p>
          <w:p w14:paraId="584865D0"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6C76CCA7" w14:textId="77777777" w:rsidR="00610DFA" w:rsidRPr="00610DFA" w:rsidRDefault="00610DFA" w:rsidP="00610DFA">
            <w:pPr>
              <w:rPr>
                <w:rFonts w:ascii="Arial" w:eastAsia="Calibri" w:hAnsi="Arial" w:cs="Arial"/>
                <w:sz w:val="20"/>
                <w:szCs w:val="20"/>
              </w:rPr>
            </w:pPr>
          </w:p>
        </w:tc>
      </w:tr>
      <w:tr w:rsidR="00610DFA" w:rsidRPr="00610DFA" w14:paraId="720CCDEC"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D3DA85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supplier </w:t>
            </w:r>
            <w:r w:rsidRPr="00610DFA">
              <w:rPr>
                <w:rFonts w:ascii="Tahoma" w:eastAsia="Calibri" w:hAnsi="Tahoma" w:cs="Tahoma"/>
                <w:b/>
                <w:bCs/>
                <w:sz w:val="20"/>
                <w:szCs w:val="20"/>
              </w:rPr>
              <w:t>must</w:t>
            </w:r>
            <w:r w:rsidRPr="00610DFA">
              <w:rPr>
                <w:rFonts w:ascii="Tahoma" w:eastAsia="Calibri" w:hAnsi="Tahoma" w:cs="Tahoma"/>
                <w:sz w:val="20"/>
                <w:szCs w:val="20"/>
              </w:rPr>
              <w:t xml:space="preserve"> keep a supply of all critical parts, reagents and consumables for the analyser for the duration of the contract plus three years</w:t>
            </w:r>
          </w:p>
          <w:p w14:paraId="31702FB5"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37E2F04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182865C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60D54D8C" w14:textId="77777777" w:rsidR="00610DFA" w:rsidRPr="00610DFA" w:rsidRDefault="00610DFA" w:rsidP="00610DFA">
            <w:pPr>
              <w:rPr>
                <w:rFonts w:ascii="Tahoma" w:eastAsia="Calibri" w:hAnsi="Tahoma" w:cs="Tahoma"/>
                <w:sz w:val="20"/>
                <w:szCs w:val="20"/>
              </w:rPr>
            </w:pPr>
          </w:p>
        </w:tc>
      </w:tr>
      <w:tr w:rsidR="00610DFA" w:rsidRPr="00610DFA" w14:paraId="3273DE74" w14:textId="77777777" w:rsidTr="00137634">
        <w:trPr>
          <w:gridAfter w:val="1"/>
          <w:wAfter w:w="2783" w:type="dxa"/>
          <w:trHeight w:val="102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tcPr>
          <w:p w14:paraId="7044BD4F" w14:textId="77777777" w:rsidR="00610DFA" w:rsidRPr="00610DFA" w:rsidRDefault="00610DFA" w:rsidP="00610DFA">
            <w:pPr>
              <w:rPr>
                <w:rFonts w:ascii="Tahoma" w:hAnsi="Tahoma" w:cs="Tahoma"/>
                <w:sz w:val="20"/>
                <w:szCs w:val="20"/>
              </w:rPr>
            </w:pPr>
            <w:r w:rsidRPr="00610DFA">
              <w:rPr>
                <w:rFonts w:ascii="Tahoma" w:hAnsi="Tahoma" w:cs="Tahoma"/>
              </w:rPr>
              <w:br w:type="page"/>
            </w:r>
            <w:r w:rsidRPr="00610DFA">
              <w:rPr>
                <w:rFonts w:ascii="Tahoma" w:hAnsi="Tahoma" w:cs="Tahoma"/>
                <w:sz w:val="20"/>
                <w:szCs w:val="20"/>
              </w:rPr>
              <w:t>Tenderers should state the primary location of reagent stocks and instrument parts. The tenderer should be able to respond promptly to the laboratory’s urgent needs for reagents or equipment parts (required for repair). Please describe.</w:t>
            </w:r>
          </w:p>
          <w:p w14:paraId="181F732B" w14:textId="77777777" w:rsidR="00610DFA" w:rsidRPr="00610DFA" w:rsidRDefault="00610DFA" w:rsidP="00610DFA">
            <w:pPr>
              <w:rPr>
                <w:rFonts w:ascii="Tahoma" w:hAnsi="Tahoma" w:cs="Tahoma"/>
                <w:sz w:val="20"/>
                <w:szCs w:val="20"/>
              </w:rPr>
            </w:pPr>
          </w:p>
          <w:p w14:paraId="0991E8A7" w14:textId="77777777" w:rsidR="00610DFA" w:rsidRPr="00610DFA" w:rsidRDefault="00610DFA" w:rsidP="00610DFA">
            <w:pPr>
              <w:rPr>
                <w:rFonts w:ascii="Tahoma" w:hAnsi="Tahoma" w:cs="Tahoma"/>
                <w:sz w:val="20"/>
                <w:szCs w:val="20"/>
              </w:rPr>
            </w:pPr>
            <w:r w:rsidRPr="00610DFA">
              <w:rPr>
                <w:rFonts w:ascii="Tahoma" w:hAnsi="Tahoma" w:cs="Tahoma"/>
                <w:sz w:val="20"/>
                <w:szCs w:val="20"/>
              </w:rPr>
              <w:t xml:space="preserve">Tenderers should describe the key replaceable components for all platforms.  </w:t>
            </w:r>
          </w:p>
          <w:p w14:paraId="3D9712B4"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tcPr>
          <w:p w14:paraId="67B55A8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w:t>
            </w:r>
          </w:p>
        </w:tc>
        <w:tc>
          <w:tcPr>
            <w:tcW w:w="1136" w:type="dxa"/>
            <w:tcBorders>
              <w:top w:val="single" w:sz="4" w:space="0" w:color="auto"/>
              <w:left w:val="nil"/>
              <w:bottom w:val="single" w:sz="4" w:space="0" w:color="auto"/>
              <w:right w:val="single" w:sz="4" w:space="0" w:color="auto"/>
            </w:tcBorders>
            <w:shd w:val="clear" w:color="auto" w:fill="auto"/>
          </w:tcPr>
          <w:p w14:paraId="335EF6C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single" w:sz="4" w:space="0" w:color="auto"/>
              <w:left w:val="nil"/>
              <w:bottom w:val="single" w:sz="4" w:space="0" w:color="auto"/>
              <w:right w:val="single" w:sz="4" w:space="0" w:color="auto"/>
            </w:tcBorders>
            <w:shd w:val="clear" w:color="auto" w:fill="auto"/>
            <w:vAlign w:val="center"/>
          </w:tcPr>
          <w:p w14:paraId="5D2D6B22" w14:textId="77777777" w:rsidR="00610DFA" w:rsidRPr="00610DFA" w:rsidRDefault="00610DFA" w:rsidP="00610DFA">
            <w:pPr>
              <w:rPr>
                <w:rFonts w:ascii="Tahoma" w:eastAsia="Calibri" w:hAnsi="Tahoma" w:cs="Tahoma"/>
                <w:sz w:val="20"/>
                <w:szCs w:val="20"/>
              </w:rPr>
            </w:pPr>
          </w:p>
        </w:tc>
      </w:tr>
      <w:tr w:rsidR="00610DFA" w:rsidRPr="00610DFA" w14:paraId="06E82160" w14:textId="77777777" w:rsidTr="00137634">
        <w:trPr>
          <w:gridAfter w:val="1"/>
          <w:wAfter w:w="2783" w:type="dxa"/>
          <w:trHeight w:val="102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29DF9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should be a product specialist based in the Republic of Ireland with experience in product support for the customer for both routine and specialised haemostasis testing using the proposed analyser platform. Give details of the experience of the local product specialist as specified. </w:t>
            </w:r>
          </w:p>
          <w:p w14:paraId="3B732FFF"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4D050D7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single" w:sz="4" w:space="0" w:color="auto"/>
              <w:left w:val="nil"/>
              <w:bottom w:val="single" w:sz="4" w:space="0" w:color="auto"/>
              <w:right w:val="single" w:sz="4" w:space="0" w:color="auto"/>
            </w:tcBorders>
            <w:shd w:val="clear" w:color="auto" w:fill="auto"/>
          </w:tcPr>
          <w:p w14:paraId="55E1B70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single" w:sz="4" w:space="0" w:color="auto"/>
              <w:left w:val="nil"/>
              <w:bottom w:val="single" w:sz="4" w:space="0" w:color="auto"/>
              <w:right w:val="single" w:sz="4" w:space="0" w:color="auto"/>
            </w:tcBorders>
            <w:shd w:val="clear" w:color="auto" w:fill="auto"/>
            <w:vAlign w:val="center"/>
          </w:tcPr>
          <w:p w14:paraId="4F36DDCF" w14:textId="77777777" w:rsidR="00610DFA" w:rsidRPr="00610DFA" w:rsidRDefault="00610DFA" w:rsidP="00610DFA">
            <w:pPr>
              <w:rPr>
                <w:rFonts w:ascii="Tahoma" w:eastAsia="Calibri" w:hAnsi="Tahoma" w:cs="Tahoma"/>
                <w:sz w:val="20"/>
                <w:szCs w:val="20"/>
              </w:rPr>
            </w:pPr>
          </w:p>
        </w:tc>
      </w:tr>
      <w:tr w:rsidR="00610DFA" w:rsidRPr="00610DFA" w14:paraId="15E36E13"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125504D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number of engineers specifically trained on the proposed coagulation analysers based within an hour travel time to SJH.</w:t>
            </w:r>
          </w:p>
          <w:p w14:paraId="62A68E74" w14:textId="77777777" w:rsidR="00610DFA" w:rsidRPr="00610DFA" w:rsidRDefault="00610DFA" w:rsidP="00610DFA">
            <w:pPr>
              <w:rPr>
                <w:rFonts w:ascii="Tahoma" w:eastAsia="Calibri" w:hAnsi="Tahoma" w:cs="Tahoma"/>
                <w:sz w:val="20"/>
                <w:szCs w:val="20"/>
              </w:rPr>
            </w:pPr>
          </w:p>
          <w:p w14:paraId="2AB3F1C0"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544E250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54EF1B9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74024379" w14:textId="77777777" w:rsidR="00610DFA" w:rsidRPr="00610DFA" w:rsidRDefault="00610DFA" w:rsidP="00610DFA">
            <w:pPr>
              <w:rPr>
                <w:rFonts w:ascii="Tahoma" w:eastAsia="Calibri" w:hAnsi="Tahoma" w:cs="Tahoma"/>
                <w:sz w:val="20"/>
                <w:szCs w:val="20"/>
              </w:rPr>
            </w:pPr>
          </w:p>
        </w:tc>
      </w:tr>
      <w:tr w:rsidR="00610DFA" w:rsidRPr="00610DFA" w14:paraId="602F594B"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51027EC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Engineer response times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defined. Follow up of the initial issue logged must be within 2 hours (email, phone, app). Provide details for the process of logging calls, priority levels and expected response times including IT queries.</w:t>
            </w:r>
          </w:p>
          <w:p w14:paraId="67C69B1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4939AD4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4B985C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C4D652E" w14:textId="77777777" w:rsidR="00610DFA" w:rsidRPr="00610DFA" w:rsidRDefault="00610DFA" w:rsidP="00610DFA">
            <w:pPr>
              <w:rPr>
                <w:rFonts w:ascii="Tahoma" w:eastAsia="Calibri" w:hAnsi="Tahoma" w:cs="Tahoma"/>
                <w:color w:val="FF0000"/>
                <w:sz w:val="20"/>
                <w:szCs w:val="20"/>
              </w:rPr>
            </w:pPr>
          </w:p>
        </w:tc>
      </w:tr>
      <w:tr w:rsidR="00610DFA" w:rsidRPr="00610DFA" w14:paraId="1926D2C7" w14:textId="77777777" w:rsidTr="00137634">
        <w:trPr>
          <w:gridAfter w:val="1"/>
          <w:wAfter w:w="2783" w:type="dxa"/>
          <w:trHeight w:val="6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13818C4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the response and contingency planning where there is (1) a major analyser failure and (2) a critical reagent shortage event.</w:t>
            </w:r>
          </w:p>
          <w:p w14:paraId="6BF0620D" w14:textId="77777777" w:rsidR="00610DFA" w:rsidRPr="00610DFA" w:rsidRDefault="00610DFA" w:rsidP="00610DFA">
            <w:pPr>
              <w:rPr>
                <w:rFonts w:ascii="Tahoma" w:eastAsia="Calibri" w:hAnsi="Tahoma" w:cs="Tahoma"/>
                <w:sz w:val="20"/>
                <w:szCs w:val="20"/>
              </w:rPr>
            </w:pPr>
          </w:p>
          <w:p w14:paraId="7FEE852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7C763F4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nil"/>
              <w:left w:val="nil"/>
              <w:bottom w:val="single" w:sz="4" w:space="0" w:color="auto"/>
              <w:right w:val="single" w:sz="4" w:space="0" w:color="auto"/>
            </w:tcBorders>
            <w:shd w:val="clear" w:color="auto" w:fill="auto"/>
          </w:tcPr>
          <w:p w14:paraId="5F67074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0E8ED8FB" w14:textId="77777777" w:rsidR="00610DFA" w:rsidRPr="00610DFA" w:rsidRDefault="00610DFA" w:rsidP="00610DFA">
            <w:pPr>
              <w:rPr>
                <w:rFonts w:ascii="Tahoma" w:eastAsia="Calibri" w:hAnsi="Tahoma" w:cs="Tahoma"/>
                <w:sz w:val="20"/>
                <w:szCs w:val="20"/>
              </w:rPr>
            </w:pPr>
          </w:p>
        </w:tc>
      </w:tr>
      <w:tr w:rsidR="00610DFA" w:rsidRPr="00610DFA" w14:paraId="019C74E0"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0170DB9D" w14:textId="77777777" w:rsidR="00610DFA" w:rsidRPr="00610DFA" w:rsidRDefault="00610DFA" w:rsidP="00610DFA">
            <w:pPr>
              <w:rPr>
                <w:rFonts w:ascii="Tahoma" w:hAnsi="Tahoma" w:cs="Tahoma"/>
                <w:color w:val="000000"/>
                <w:sz w:val="20"/>
                <w:szCs w:val="20"/>
              </w:rPr>
            </w:pPr>
            <w:r w:rsidRPr="00610DFA">
              <w:rPr>
                <w:rFonts w:ascii="Tahoma" w:hAnsi="Tahoma" w:cs="Tahoma"/>
                <w:color w:val="000000"/>
                <w:sz w:val="20"/>
                <w:szCs w:val="20"/>
              </w:rPr>
              <w:t xml:space="preserve">Tenderers </w:t>
            </w:r>
            <w:r w:rsidRPr="00610DFA">
              <w:rPr>
                <w:rFonts w:ascii="Tahoma" w:eastAsia="Calibri" w:hAnsi="Tahoma" w:cs="Tahoma"/>
                <w:b/>
                <w:bCs/>
                <w:sz w:val="20"/>
                <w:szCs w:val="20"/>
              </w:rPr>
              <w:t>must</w:t>
            </w:r>
            <w:r w:rsidRPr="00610DFA">
              <w:rPr>
                <w:rFonts w:ascii="Tahoma" w:hAnsi="Tahoma" w:cs="Tahoma"/>
                <w:color w:val="000000"/>
                <w:sz w:val="20"/>
                <w:szCs w:val="20"/>
              </w:rPr>
              <w:t xml:space="preserve"> detail what impact any new upgrades or software updates will have on the tendered equipment in advance and what downtime can be expected.</w:t>
            </w:r>
          </w:p>
          <w:p w14:paraId="61A5B5C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2D3C7A4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042BBDF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D22EA0C" w14:textId="77777777" w:rsidR="00610DFA" w:rsidRPr="00610DFA" w:rsidRDefault="00610DFA" w:rsidP="00610DFA">
            <w:pPr>
              <w:rPr>
                <w:rFonts w:ascii="Tahoma" w:eastAsia="Calibri" w:hAnsi="Tahoma" w:cs="Tahoma"/>
                <w:sz w:val="20"/>
                <w:szCs w:val="20"/>
              </w:rPr>
            </w:pPr>
          </w:p>
          <w:p w14:paraId="5F798EDF" w14:textId="77777777" w:rsidR="00610DFA" w:rsidRPr="00610DFA" w:rsidRDefault="00610DFA" w:rsidP="00610DFA">
            <w:pPr>
              <w:rPr>
                <w:rFonts w:ascii="Tahoma" w:eastAsia="Calibri" w:hAnsi="Tahoma" w:cs="Tahoma"/>
                <w:sz w:val="20"/>
                <w:szCs w:val="20"/>
              </w:rPr>
            </w:pPr>
          </w:p>
          <w:p w14:paraId="556AE9E9" w14:textId="77777777" w:rsidR="00610DFA" w:rsidRPr="00610DFA" w:rsidRDefault="00610DFA" w:rsidP="00610DFA">
            <w:pPr>
              <w:rPr>
                <w:rFonts w:ascii="Tahoma" w:eastAsia="Calibri" w:hAnsi="Tahoma" w:cs="Tahoma"/>
                <w:sz w:val="20"/>
                <w:szCs w:val="20"/>
              </w:rPr>
            </w:pPr>
          </w:p>
        </w:tc>
      </w:tr>
      <w:tr w:rsidR="00610DFA" w:rsidRPr="00610DFA" w14:paraId="56CC295D"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6A3C780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Tenderers </w:t>
            </w:r>
            <w:r w:rsidRPr="00610DFA">
              <w:rPr>
                <w:rFonts w:ascii="Tahoma" w:eastAsia="Calibri" w:hAnsi="Tahoma" w:cs="Tahoma"/>
                <w:sz w:val="20"/>
                <w:szCs w:val="20"/>
                <w:lang w:val="x-none"/>
              </w:rPr>
              <w:t xml:space="preserve">should </w:t>
            </w:r>
            <w:r w:rsidRPr="00610DFA">
              <w:rPr>
                <w:rFonts w:ascii="Tahoma" w:eastAsia="Calibri" w:hAnsi="Tahoma" w:cs="Tahoma"/>
                <w:sz w:val="20"/>
                <w:szCs w:val="20"/>
              </w:rPr>
              <w:t xml:space="preserve">describe the protocol for informing customers of national/international shortages and product alerts and re-calls of reagents, consumables and parts plus equipment and software modifications and upgrades. </w:t>
            </w:r>
          </w:p>
          <w:p w14:paraId="2CD6CA9E" w14:textId="77777777" w:rsidR="00610DFA" w:rsidRPr="00610DFA" w:rsidRDefault="00610DFA" w:rsidP="00610DFA">
            <w:pPr>
              <w:rPr>
                <w:rFonts w:ascii="Tahoma" w:eastAsia="Calibri" w:hAnsi="Tahoma" w:cs="Tahoma"/>
                <w:sz w:val="20"/>
                <w:szCs w:val="20"/>
              </w:rPr>
            </w:pPr>
          </w:p>
          <w:p w14:paraId="4727D54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Any shortage of reagent &amp; consumables should be provided by the successful tenderer. It is the Tenderers responsibility to ensure SJH has sufficient reagent in the event of a shortage so that the service can be maintained.</w:t>
            </w:r>
          </w:p>
          <w:p w14:paraId="5E2EFD3B"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BB5AFD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nil"/>
              <w:left w:val="nil"/>
              <w:bottom w:val="single" w:sz="4" w:space="0" w:color="auto"/>
              <w:right w:val="single" w:sz="4" w:space="0" w:color="auto"/>
            </w:tcBorders>
            <w:shd w:val="clear" w:color="auto" w:fill="auto"/>
          </w:tcPr>
          <w:p w14:paraId="14281BD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61C17C58" w14:textId="77777777" w:rsidR="00610DFA" w:rsidRPr="00610DFA" w:rsidRDefault="00610DFA" w:rsidP="00610DFA">
            <w:pPr>
              <w:rPr>
                <w:rFonts w:ascii="Tahoma" w:eastAsia="Calibri" w:hAnsi="Tahoma" w:cs="Tahoma"/>
                <w:sz w:val="20"/>
                <w:szCs w:val="20"/>
              </w:rPr>
            </w:pPr>
          </w:p>
        </w:tc>
      </w:tr>
      <w:tr w:rsidR="00610DFA" w:rsidRPr="00610DFA" w14:paraId="1625D40F"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5BB61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the period of time whereby support and spare parts delivery will be guaranteed for the proposed analysers</w:t>
            </w:r>
          </w:p>
          <w:p w14:paraId="666674DD" w14:textId="77777777" w:rsidR="00610DFA" w:rsidRPr="00610DFA" w:rsidRDefault="00610DFA" w:rsidP="00610DFA">
            <w:pPr>
              <w:rPr>
                <w:rFonts w:ascii="Tahoma" w:eastAsia="Calibri" w:hAnsi="Tahoma" w:cs="Tahoma"/>
                <w:sz w:val="20"/>
                <w:szCs w:val="20"/>
              </w:rPr>
            </w:pPr>
          </w:p>
          <w:p w14:paraId="039E25B8"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6519B8B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single" w:sz="4" w:space="0" w:color="auto"/>
              <w:left w:val="nil"/>
              <w:bottom w:val="single" w:sz="4" w:space="0" w:color="auto"/>
              <w:right w:val="single" w:sz="4" w:space="0" w:color="auto"/>
            </w:tcBorders>
            <w:shd w:val="clear" w:color="auto" w:fill="auto"/>
          </w:tcPr>
          <w:p w14:paraId="26D1340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single" w:sz="4" w:space="0" w:color="auto"/>
              <w:left w:val="nil"/>
              <w:bottom w:val="single" w:sz="4" w:space="0" w:color="auto"/>
              <w:right w:val="single" w:sz="4" w:space="0" w:color="auto"/>
            </w:tcBorders>
            <w:shd w:val="clear" w:color="auto" w:fill="auto"/>
            <w:vAlign w:val="center"/>
          </w:tcPr>
          <w:p w14:paraId="42C4E22E" w14:textId="77777777" w:rsidR="00610DFA" w:rsidRPr="00610DFA" w:rsidRDefault="00610DFA" w:rsidP="00610DFA">
            <w:pPr>
              <w:rPr>
                <w:rFonts w:ascii="Tahoma" w:eastAsia="Calibri" w:hAnsi="Tahoma" w:cs="Tahoma"/>
                <w:sz w:val="20"/>
                <w:szCs w:val="20"/>
              </w:rPr>
            </w:pPr>
          </w:p>
        </w:tc>
      </w:tr>
      <w:tr w:rsidR="00610DFA" w:rsidRPr="00610DFA" w14:paraId="1CB7AC54"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4444F2A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 xml:space="preserve">Describe the mechanism for reporting an analyser fault for service and support </w:t>
            </w:r>
          </w:p>
          <w:p w14:paraId="241DDB25" w14:textId="77777777" w:rsidR="00610DFA" w:rsidRPr="00610DFA" w:rsidRDefault="00610DFA" w:rsidP="00610DFA">
            <w:pPr>
              <w:rPr>
                <w:rFonts w:ascii="Tahoma" w:eastAsia="Calibri" w:hAnsi="Tahoma" w:cs="Tahoma"/>
                <w:sz w:val="20"/>
                <w:szCs w:val="20"/>
              </w:rPr>
            </w:pPr>
          </w:p>
          <w:p w14:paraId="286CD231"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71C85AA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7</w:t>
            </w:r>
          </w:p>
        </w:tc>
        <w:tc>
          <w:tcPr>
            <w:tcW w:w="1136" w:type="dxa"/>
            <w:tcBorders>
              <w:top w:val="nil"/>
              <w:left w:val="nil"/>
              <w:bottom w:val="single" w:sz="4" w:space="0" w:color="auto"/>
              <w:right w:val="single" w:sz="4" w:space="0" w:color="auto"/>
            </w:tcBorders>
            <w:shd w:val="clear" w:color="auto" w:fill="auto"/>
          </w:tcPr>
          <w:p w14:paraId="2E4B4D2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19DBB4E6" w14:textId="77777777" w:rsidR="00610DFA" w:rsidRPr="00610DFA" w:rsidRDefault="00610DFA" w:rsidP="00610DFA">
            <w:pPr>
              <w:rPr>
                <w:rFonts w:ascii="Tahoma" w:eastAsia="Calibri" w:hAnsi="Tahoma" w:cs="Tahoma"/>
                <w:sz w:val="20"/>
                <w:szCs w:val="20"/>
              </w:rPr>
            </w:pPr>
          </w:p>
        </w:tc>
      </w:tr>
      <w:tr w:rsidR="00610DFA" w:rsidRPr="00610DFA" w14:paraId="49CFFC6B"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4D5AE50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 full maintenance service contract that covers cost of items that are replaced as part of the routine service.</w:t>
            </w:r>
          </w:p>
          <w:p w14:paraId="33107D68"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1AA7C60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31653D8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3F56FD5" w14:textId="77777777" w:rsidR="00610DFA" w:rsidRPr="00610DFA" w:rsidRDefault="00610DFA" w:rsidP="00610DFA">
            <w:pPr>
              <w:rPr>
                <w:rFonts w:ascii="Tahoma" w:eastAsia="Calibri" w:hAnsi="Tahoma" w:cs="Tahoma"/>
                <w:sz w:val="20"/>
                <w:szCs w:val="20"/>
              </w:rPr>
            </w:pPr>
          </w:p>
        </w:tc>
      </w:tr>
      <w:tr w:rsidR="00610DFA" w:rsidRPr="00610DFA" w14:paraId="46A88A8F" w14:textId="77777777" w:rsidTr="00137634">
        <w:trPr>
          <w:gridAfter w:val="1"/>
          <w:wAfter w:w="2783" w:type="dxa"/>
          <w:trHeight w:val="475"/>
        </w:trPr>
        <w:tc>
          <w:tcPr>
            <w:tcW w:w="6405" w:type="dxa"/>
            <w:gridSpan w:val="2"/>
            <w:tcBorders>
              <w:top w:val="nil"/>
              <w:left w:val="single" w:sz="4" w:space="0" w:color="auto"/>
              <w:right w:val="single" w:sz="4" w:space="0" w:color="auto"/>
            </w:tcBorders>
            <w:shd w:val="clear" w:color="auto" w:fill="auto"/>
            <w:hideMark/>
          </w:tcPr>
          <w:p w14:paraId="4B137DF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full details of the preventive maintenance contract including:</w:t>
            </w:r>
          </w:p>
        </w:tc>
        <w:tc>
          <w:tcPr>
            <w:tcW w:w="1563" w:type="dxa"/>
            <w:tcBorders>
              <w:top w:val="nil"/>
              <w:left w:val="nil"/>
              <w:right w:val="single" w:sz="4" w:space="0" w:color="auto"/>
            </w:tcBorders>
            <w:shd w:val="clear" w:color="auto" w:fill="auto"/>
            <w:hideMark/>
          </w:tcPr>
          <w:p w14:paraId="45D5736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1136" w:type="dxa"/>
            <w:tcBorders>
              <w:top w:val="nil"/>
              <w:left w:val="nil"/>
              <w:right w:val="single" w:sz="4" w:space="0" w:color="auto"/>
            </w:tcBorders>
            <w:shd w:val="clear" w:color="auto" w:fill="auto"/>
          </w:tcPr>
          <w:p w14:paraId="28B9397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 (1 mark per point)</w:t>
            </w:r>
          </w:p>
        </w:tc>
        <w:tc>
          <w:tcPr>
            <w:tcW w:w="6093" w:type="dxa"/>
            <w:tcBorders>
              <w:top w:val="nil"/>
              <w:left w:val="nil"/>
              <w:right w:val="single" w:sz="4" w:space="0" w:color="auto"/>
            </w:tcBorders>
            <w:shd w:val="clear" w:color="auto" w:fill="auto"/>
            <w:vAlign w:val="center"/>
          </w:tcPr>
          <w:p w14:paraId="64DE7E84" w14:textId="77777777" w:rsidR="00610DFA" w:rsidRPr="00610DFA" w:rsidRDefault="00610DFA" w:rsidP="00610DFA">
            <w:pPr>
              <w:rPr>
                <w:rFonts w:ascii="Tahoma" w:eastAsia="Calibri" w:hAnsi="Tahoma" w:cs="Tahoma"/>
                <w:sz w:val="20"/>
                <w:szCs w:val="20"/>
              </w:rPr>
            </w:pPr>
          </w:p>
        </w:tc>
      </w:tr>
      <w:tr w:rsidR="00610DFA" w:rsidRPr="00610DFA" w14:paraId="43D06487"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tcPr>
          <w:p w14:paraId="4AD86C69" w14:textId="77777777" w:rsidR="00610DFA" w:rsidRPr="00610DFA" w:rsidRDefault="00610DFA" w:rsidP="00610DFA">
            <w:pPr>
              <w:rPr>
                <w:rFonts w:ascii="Tahoma" w:eastAsia="Calibri" w:hAnsi="Tahoma" w:cs="Tahoma"/>
                <w:sz w:val="20"/>
                <w:szCs w:val="20"/>
              </w:rPr>
            </w:pPr>
          </w:p>
        </w:tc>
        <w:tc>
          <w:tcPr>
            <w:tcW w:w="1563" w:type="dxa"/>
            <w:tcBorders>
              <w:top w:val="nil"/>
              <w:left w:val="nil"/>
              <w:right w:val="single" w:sz="4" w:space="0" w:color="auto"/>
            </w:tcBorders>
            <w:shd w:val="clear" w:color="auto" w:fill="auto"/>
          </w:tcPr>
          <w:p w14:paraId="6BC3D787"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533038A6"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vAlign w:val="center"/>
          </w:tcPr>
          <w:p w14:paraId="7BFA13A4" w14:textId="77777777" w:rsidR="00610DFA" w:rsidRPr="00610DFA" w:rsidRDefault="00610DFA" w:rsidP="00610DFA">
            <w:pPr>
              <w:rPr>
                <w:rFonts w:ascii="Tahoma" w:eastAsia="Calibri" w:hAnsi="Tahoma" w:cs="Tahoma"/>
                <w:sz w:val="20"/>
                <w:szCs w:val="20"/>
              </w:rPr>
            </w:pPr>
          </w:p>
        </w:tc>
      </w:tr>
      <w:tr w:rsidR="00610DFA" w:rsidRPr="00610DFA" w14:paraId="0A168FB1"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2CAD62E4" w14:textId="77777777" w:rsidR="00610DFA" w:rsidRPr="00610DFA" w:rsidRDefault="00610DFA" w:rsidP="00610DFA">
            <w:pPr>
              <w:numPr>
                <w:ilvl w:val="0"/>
                <w:numId w:val="46"/>
              </w:numPr>
              <w:rPr>
                <w:rFonts w:ascii="Tahoma" w:eastAsia="Calibri" w:hAnsi="Tahoma" w:cs="Tahoma"/>
                <w:sz w:val="20"/>
                <w:szCs w:val="20"/>
              </w:rPr>
            </w:pPr>
            <w:r w:rsidRPr="00610DFA">
              <w:rPr>
                <w:rFonts w:ascii="Tahoma" w:eastAsia="Calibri" w:hAnsi="Tahoma" w:cs="Tahoma"/>
                <w:sz w:val="20"/>
                <w:szCs w:val="20"/>
              </w:rPr>
              <w:t>Frequency, scheduling and duration of preventive maintenance visits</w:t>
            </w:r>
          </w:p>
        </w:tc>
        <w:tc>
          <w:tcPr>
            <w:tcW w:w="1563" w:type="dxa"/>
            <w:tcBorders>
              <w:top w:val="nil"/>
              <w:left w:val="nil"/>
              <w:right w:val="single" w:sz="4" w:space="0" w:color="auto"/>
            </w:tcBorders>
            <w:shd w:val="clear" w:color="auto" w:fill="auto"/>
            <w:hideMark/>
          </w:tcPr>
          <w:p w14:paraId="12B7821F"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2507A911"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vAlign w:val="center"/>
          </w:tcPr>
          <w:p w14:paraId="31EDC7CB" w14:textId="77777777" w:rsidR="00610DFA" w:rsidRPr="00610DFA" w:rsidRDefault="00610DFA" w:rsidP="00610DFA">
            <w:pPr>
              <w:rPr>
                <w:rFonts w:ascii="Tahoma" w:eastAsia="Calibri" w:hAnsi="Tahoma" w:cs="Tahoma"/>
                <w:sz w:val="20"/>
                <w:szCs w:val="20"/>
              </w:rPr>
            </w:pPr>
          </w:p>
        </w:tc>
      </w:tr>
      <w:tr w:rsidR="00610DFA" w:rsidRPr="00610DFA" w14:paraId="3D96D4FF"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1E931DB8" w14:textId="77777777" w:rsidR="00610DFA" w:rsidRPr="00610DFA" w:rsidRDefault="00610DFA" w:rsidP="00610DFA">
            <w:pPr>
              <w:numPr>
                <w:ilvl w:val="0"/>
                <w:numId w:val="46"/>
              </w:numPr>
              <w:rPr>
                <w:rFonts w:ascii="Tahoma" w:eastAsia="Calibri" w:hAnsi="Tahoma" w:cs="Tahoma"/>
                <w:sz w:val="20"/>
                <w:szCs w:val="20"/>
              </w:rPr>
            </w:pPr>
            <w:r w:rsidRPr="00610DFA">
              <w:rPr>
                <w:rFonts w:ascii="Tahoma" w:eastAsia="Calibri" w:hAnsi="Tahoma" w:cs="Tahoma"/>
                <w:sz w:val="20"/>
                <w:szCs w:val="20"/>
              </w:rPr>
              <w:t>Work carried out during a routine preventive maintenance visit</w:t>
            </w:r>
          </w:p>
        </w:tc>
        <w:tc>
          <w:tcPr>
            <w:tcW w:w="1563" w:type="dxa"/>
            <w:tcBorders>
              <w:top w:val="nil"/>
              <w:left w:val="nil"/>
              <w:right w:val="single" w:sz="4" w:space="0" w:color="auto"/>
            </w:tcBorders>
            <w:shd w:val="clear" w:color="auto" w:fill="auto"/>
            <w:hideMark/>
          </w:tcPr>
          <w:p w14:paraId="0CE7D9F6"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35A17C19"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vAlign w:val="center"/>
          </w:tcPr>
          <w:p w14:paraId="0F229ABC" w14:textId="77777777" w:rsidR="00610DFA" w:rsidRPr="00610DFA" w:rsidRDefault="00610DFA" w:rsidP="00610DFA">
            <w:pPr>
              <w:rPr>
                <w:rFonts w:ascii="Tahoma" w:eastAsia="Calibri" w:hAnsi="Tahoma" w:cs="Tahoma"/>
                <w:sz w:val="20"/>
                <w:szCs w:val="20"/>
              </w:rPr>
            </w:pPr>
          </w:p>
        </w:tc>
      </w:tr>
      <w:tr w:rsidR="00610DFA" w:rsidRPr="00610DFA" w14:paraId="29F9D88C" w14:textId="77777777" w:rsidTr="00137634">
        <w:trPr>
          <w:gridAfter w:val="1"/>
          <w:wAfter w:w="2783" w:type="dxa"/>
          <w:trHeight w:val="4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5E76050A" w14:textId="77777777" w:rsidR="00610DFA" w:rsidRPr="00610DFA" w:rsidRDefault="00610DFA" w:rsidP="00610DFA">
            <w:pPr>
              <w:numPr>
                <w:ilvl w:val="0"/>
                <w:numId w:val="46"/>
              </w:numPr>
              <w:rPr>
                <w:rFonts w:ascii="Tahoma" w:eastAsia="Calibri" w:hAnsi="Tahoma" w:cs="Tahoma"/>
                <w:sz w:val="20"/>
                <w:szCs w:val="20"/>
              </w:rPr>
            </w:pPr>
            <w:r w:rsidRPr="00610DFA">
              <w:rPr>
                <w:rFonts w:ascii="Tahoma" w:eastAsia="Calibri" w:hAnsi="Tahoma" w:cs="Tahoma"/>
                <w:sz w:val="20"/>
                <w:szCs w:val="20"/>
              </w:rPr>
              <w:t>Parts and work that is included or not included by the preventive maintenance contract</w:t>
            </w:r>
          </w:p>
          <w:p w14:paraId="70AC38A1" w14:textId="77777777" w:rsidR="00610DFA" w:rsidRPr="00610DFA" w:rsidRDefault="00610DFA" w:rsidP="00610DFA">
            <w:pPr>
              <w:ind w:left="720"/>
              <w:rPr>
                <w:rFonts w:ascii="Tahoma" w:eastAsia="Calibri" w:hAnsi="Tahoma" w:cs="Tahoma"/>
                <w:sz w:val="20"/>
                <w:szCs w:val="20"/>
              </w:rPr>
            </w:pPr>
          </w:p>
          <w:p w14:paraId="1A057D30" w14:textId="77777777" w:rsidR="00610DFA" w:rsidRPr="00610DFA" w:rsidRDefault="00610DFA" w:rsidP="00610DFA">
            <w:pPr>
              <w:ind w:left="720"/>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5FA06849"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bottom w:val="single" w:sz="4" w:space="0" w:color="auto"/>
              <w:right w:val="single" w:sz="4" w:space="0" w:color="auto"/>
            </w:tcBorders>
            <w:shd w:val="clear" w:color="auto" w:fill="auto"/>
          </w:tcPr>
          <w:p w14:paraId="27CDAE29"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bottom w:val="single" w:sz="4" w:space="0" w:color="auto"/>
              <w:right w:val="single" w:sz="4" w:space="0" w:color="auto"/>
            </w:tcBorders>
            <w:shd w:val="clear" w:color="auto" w:fill="auto"/>
            <w:vAlign w:val="center"/>
          </w:tcPr>
          <w:p w14:paraId="189F151E" w14:textId="77777777" w:rsidR="00610DFA" w:rsidRPr="00610DFA" w:rsidRDefault="00610DFA" w:rsidP="00610DFA">
            <w:pPr>
              <w:rPr>
                <w:rFonts w:ascii="Tahoma" w:eastAsia="Calibri" w:hAnsi="Tahoma" w:cs="Tahoma"/>
                <w:sz w:val="20"/>
                <w:szCs w:val="20"/>
              </w:rPr>
            </w:pPr>
          </w:p>
        </w:tc>
      </w:tr>
      <w:tr w:rsidR="00610DFA" w:rsidRPr="00610DFA" w14:paraId="18B1427F" w14:textId="77777777" w:rsidTr="00137634">
        <w:trPr>
          <w:gridAfter w:val="1"/>
          <w:wAfter w:w="2783" w:type="dxa"/>
          <w:trHeight w:val="465"/>
        </w:trPr>
        <w:tc>
          <w:tcPr>
            <w:tcW w:w="6405" w:type="dxa"/>
            <w:gridSpan w:val="2"/>
            <w:tcBorders>
              <w:top w:val="nil"/>
              <w:left w:val="single" w:sz="4" w:space="0" w:color="auto"/>
              <w:bottom w:val="single" w:sz="4" w:space="0" w:color="auto"/>
              <w:right w:val="single" w:sz="4" w:space="0" w:color="auto"/>
            </w:tcBorders>
            <w:shd w:val="clear" w:color="auto" w:fill="auto"/>
          </w:tcPr>
          <w:p w14:paraId="70F5329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provision of a maintenance service contract following the period of warranty should include two pre-scheduled preventative maintenance (PM) visits /year. State the expected downtime during PM visits.</w:t>
            </w:r>
          </w:p>
          <w:p w14:paraId="09A3EDB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Detailed documentation following repairs and PM visits must be provided and reviewed by SJH personnel prior to returning equipment back to routine use, including current external calibration certificates traceable to national standards. Detailed documentation (engineer reports, results of PM runs etc) must detail all activities performed on site.</w:t>
            </w:r>
          </w:p>
          <w:p w14:paraId="70E2FA9D"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EB54C4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9</w:t>
            </w:r>
          </w:p>
        </w:tc>
        <w:tc>
          <w:tcPr>
            <w:tcW w:w="1136" w:type="dxa"/>
            <w:tcBorders>
              <w:top w:val="nil"/>
              <w:left w:val="nil"/>
              <w:bottom w:val="single" w:sz="4" w:space="0" w:color="auto"/>
              <w:right w:val="single" w:sz="4" w:space="0" w:color="auto"/>
            </w:tcBorders>
            <w:shd w:val="clear" w:color="auto" w:fill="auto"/>
          </w:tcPr>
          <w:p w14:paraId="1C3C015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450CD76D" w14:textId="77777777" w:rsidR="00610DFA" w:rsidRPr="00610DFA" w:rsidRDefault="00610DFA" w:rsidP="00610DFA">
            <w:pPr>
              <w:rPr>
                <w:rFonts w:ascii="Tahoma" w:eastAsia="Calibri" w:hAnsi="Tahoma" w:cs="Tahoma"/>
                <w:sz w:val="20"/>
                <w:szCs w:val="20"/>
              </w:rPr>
            </w:pPr>
          </w:p>
        </w:tc>
      </w:tr>
      <w:tr w:rsidR="00610DFA" w:rsidRPr="00610DFA" w14:paraId="1736BCD0" w14:textId="77777777" w:rsidTr="00137634">
        <w:trPr>
          <w:gridAfter w:val="1"/>
          <w:wAfter w:w="2783" w:type="dxa"/>
          <w:trHeight w:val="46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6350CA1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preventative maintenance </w:t>
            </w:r>
            <w:r w:rsidRPr="00610DFA">
              <w:rPr>
                <w:rFonts w:ascii="Tahoma" w:eastAsia="Calibri" w:hAnsi="Tahoma" w:cs="Tahoma"/>
                <w:b/>
                <w:bCs/>
                <w:sz w:val="20"/>
                <w:szCs w:val="20"/>
              </w:rPr>
              <w:t>must</w:t>
            </w:r>
            <w:r w:rsidRPr="00610DFA">
              <w:rPr>
                <w:rFonts w:ascii="Tahoma" w:eastAsia="Calibri" w:hAnsi="Tahoma" w:cs="Tahoma"/>
                <w:sz w:val="20"/>
                <w:szCs w:val="20"/>
              </w:rPr>
              <w:t xml:space="preserve"> occur within a two-week period of the date that they were scheduled to occur. The tenderer </w:t>
            </w:r>
            <w:r w:rsidRPr="00610DFA">
              <w:rPr>
                <w:rFonts w:ascii="Tahoma" w:eastAsia="Calibri" w:hAnsi="Tahoma" w:cs="Tahoma"/>
                <w:b/>
                <w:bCs/>
                <w:sz w:val="20"/>
                <w:szCs w:val="20"/>
              </w:rPr>
              <w:t>must</w:t>
            </w:r>
            <w:r w:rsidRPr="00610DFA">
              <w:rPr>
                <w:rFonts w:ascii="Tahoma" w:eastAsia="Calibri" w:hAnsi="Tahoma" w:cs="Tahoma"/>
                <w:sz w:val="20"/>
                <w:szCs w:val="20"/>
              </w:rPr>
              <w:t xml:space="preserve"> commit to this timeline.</w:t>
            </w:r>
          </w:p>
          <w:p w14:paraId="2D64D667"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1081FA4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656BF705"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79F06A9B" w14:textId="77777777" w:rsidR="00610DFA" w:rsidRPr="00610DFA" w:rsidRDefault="00610DFA" w:rsidP="00610DFA">
            <w:pPr>
              <w:rPr>
                <w:rFonts w:ascii="Arial" w:eastAsia="Calibri" w:hAnsi="Arial" w:cs="Arial"/>
                <w:sz w:val="20"/>
                <w:szCs w:val="20"/>
              </w:rPr>
            </w:pPr>
          </w:p>
        </w:tc>
      </w:tr>
      <w:tr w:rsidR="00610DFA" w:rsidRPr="00610DFA" w14:paraId="510236D4"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F63ED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Tenderers </w:t>
            </w:r>
            <w:r w:rsidRPr="00610DFA">
              <w:rPr>
                <w:rFonts w:ascii="Tahoma" w:hAnsi="Tahoma" w:cs="Tahoma"/>
                <w:sz w:val="20"/>
                <w:szCs w:val="20"/>
              </w:rPr>
              <w:t xml:space="preserve">should </w:t>
            </w:r>
            <w:r w:rsidRPr="00610DFA">
              <w:rPr>
                <w:rFonts w:ascii="Tahoma" w:eastAsia="Calibri" w:hAnsi="Tahoma" w:cs="Tahoma"/>
                <w:sz w:val="20"/>
                <w:szCs w:val="20"/>
              </w:rPr>
              <w:t>define on-going analyser maintenance procedures. Give details of maintenance requirements of the analyser under the following headings, indicating the approximate time needed to perform tasks:</w:t>
            </w:r>
          </w:p>
          <w:p w14:paraId="66D4CE29" w14:textId="77777777" w:rsidR="00610DFA" w:rsidRPr="00610DFA" w:rsidRDefault="00610DFA" w:rsidP="00610DFA">
            <w:pPr>
              <w:numPr>
                <w:ilvl w:val="0"/>
                <w:numId w:val="47"/>
              </w:numPr>
              <w:rPr>
                <w:rFonts w:ascii="Tahoma" w:eastAsia="Calibri" w:hAnsi="Tahoma" w:cs="Tahoma"/>
                <w:sz w:val="20"/>
                <w:szCs w:val="20"/>
              </w:rPr>
            </w:pPr>
            <w:r w:rsidRPr="00610DFA">
              <w:rPr>
                <w:rFonts w:ascii="Tahoma" w:eastAsia="Calibri" w:hAnsi="Tahoma" w:cs="Tahoma"/>
                <w:sz w:val="20"/>
                <w:szCs w:val="20"/>
              </w:rPr>
              <w:t>Daily maintenance</w:t>
            </w:r>
          </w:p>
          <w:p w14:paraId="0CF5ECDD" w14:textId="77777777" w:rsidR="00610DFA" w:rsidRPr="00610DFA" w:rsidRDefault="00610DFA" w:rsidP="00610DFA">
            <w:pPr>
              <w:numPr>
                <w:ilvl w:val="0"/>
                <w:numId w:val="47"/>
              </w:numPr>
              <w:rPr>
                <w:rFonts w:ascii="Tahoma" w:eastAsia="Calibri" w:hAnsi="Tahoma" w:cs="Tahoma"/>
                <w:sz w:val="20"/>
                <w:szCs w:val="20"/>
              </w:rPr>
            </w:pPr>
            <w:r w:rsidRPr="00610DFA">
              <w:rPr>
                <w:rFonts w:ascii="Tahoma" w:eastAsia="Calibri" w:hAnsi="Tahoma" w:cs="Tahoma"/>
                <w:sz w:val="20"/>
                <w:szCs w:val="20"/>
              </w:rPr>
              <w:t>Weekly maintenance</w:t>
            </w:r>
          </w:p>
          <w:p w14:paraId="518C9853" w14:textId="77777777" w:rsidR="00610DFA" w:rsidRPr="00610DFA" w:rsidRDefault="00610DFA" w:rsidP="00610DFA">
            <w:pPr>
              <w:numPr>
                <w:ilvl w:val="0"/>
                <w:numId w:val="47"/>
              </w:numPr>
              <w:rPr>
                <w:rFonts w:ascii="Tahoma" w:eastAsia="Calibri" w:hAnsi="Tahoma" w:cs="Tahoma"/>
                <w:sz w:val="20"/>
                <w:szCs w:val="20"/>
              </w:rPr>
            </w:pPr>
            <w:r w:rsidRPr="00610DFA">
              <w:rPr>
                <w:rFonts w:ascii="Tahoma" w:eastAsia="Calibri" w:hAnsi="Tahoma" w:cs="Tahoma"/>
                <w:sz w:val="20"/>
                <w:szCs w:val="20"/>
              </w:rPr>
              <w:t>Monthly maintenance</w:t>
            </w:r>
          </w:p>
          <w:p w14:paraId="19BC9148" w14:textId="77777777" w:rsidR="00610DFA" w:rsidRPr="00610DFA" w:rsidRDefault="00610DFA" w:rsidP="00610DFA">
            <w:pPr>
              <w:numPr>
                <w:ilvl w:val="0"/>
                <w:numId w:val="47"/>
              </w:numPr>
              <w:rPr>
                <w:rFonts w:ascii="Tahoma" w:eastAsia="Calibri" w:hAnsi="Tahoma" w:cs="Tahoma"/>
                <w:sz w:val="20"/>
                <w:szCs w:val="20"/>
              </w:rPr>
            </w:pPr>
            <w:r w:rsidRPr="00610DFA">
              <w:rPr>
                <w:rFonts w:ascii="Tahoma" w:eastAsia="Calibri" w:hAnsi="Tahoma" w:cs="Tahoma"/>
                <w:sz w:val="20"/>
                <w:szCs w:val="20"/>
              </w:rPr>
              <w:t>As needed maintenance</w:t>
            </w:r>
          </w:p>
          <w:p w14:paraId="721E248F" w14:textId="77777777" w:rsidR="00610DFA" w:rsidRPr="00610DFA" w:rsidRDefault="00610DFA" w:rsidP="00610DFA">
            <w:pPr>
              <w:numPr>
                <w:ilvl w:val="0"/>
                <w:numId w:val="47"/>
              </w:numPr>
              <w:rPr>
                <w:rFonts w:ascii="Tahoma" w:eastAsia="Calibri" w:hAnsi="Tahoma" w:cs="Tahoma"/>
                <w:sz w:val="20"/>
                <w:szCs w:val="20"/>
              </w:rPr>
            </w:pPr>
            <w:r w:rsidRPr="00610DFA">
              <w:rPr>
                <w:rFonts w:ascii="Tahoma" w:eastAsia="Calibri" w:hAnsi="Tahoma" w:cs="Tahoma"/>
                <w:sz w:val="20"/>
                <w:szCs w:val="20"/>
              </w:rPr>
              <w:lastRenderedPageBreak/>
              <w:t>UPS maintenance</w:t>
            </w:r>
          </w:p>
          <w:p w14:paraId="096D8501" w14:textId="77777777" w:rsidR="00610DFA" w:rsidRPr="00610DFA" w:rsidRDefault="00610DFA" w:rsidP="00610DFA">
            <w:pPr>
              <w:ind w:left="720"/>
              <w:rPr>
                <w:rFonts w:ascii="Tahoma" w:eastAsia="Calibri" w:hAnsi="Tahoma" w:cs="Tahoma"/>
                <w:sz w:val="20"/>
                <w:szCs w:val="20"/>
              </w:rPr>
            </w:pPr>
          </w:p>
          <w:p w14:paraId="49941F00"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Automatic scheduled maintenance procedures should be available and described in full.</w:t>
            </w:r>
          </w:p>
          <w:p w14:paraId="5276203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18BE8FF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10</w:t>
            </w:r>
          </w:p>
        </w:tc>
        <w:tc>
          <w:tcPr>
            <w:tcW w:w="1136" w:type="dxa"/>
            <w:tcBorders>
              <w:top w:val="single" w:sz="4" w:space="0" w:color="auto"/>
              <w:left w:val="nil"/>
              <w:bottom w:val="single" w:sz="4" w:space="0" w:color="auto"/>
              <w:right w:val="single" w:sz="4" w:space="0" w:color="auto"/>
            </w:tcBorders>
            <w:shd w:val="clear" w:color="auto" w:fill="auto"/>
          </w:tcPr>
          <w:p w14:paraId="61A589C3" w14:textId="77777777" w:rsidR="00610DFA" w:rsidRPr="00610DFA" w:rsidRDefault="00610DFA" w:rsidP="00610DFA">
            <w:pPr>
              <w:jc w:val="center"/>
              <w:rPr>
                <w:rFonts w:ascii="Arial" w:eastAsia="Calibri" w:hAnsi="Arial" w:cs="Arial"/>
                <w:sz w:val="20"/>
                <w:szCs w:val="20"/>
              </w:rPr>
            </w:pPr>
            <w:r w:rsidRPr="00610DFA">
              <w:rPr>
                <w:rFonts w:ascii="Arial" w:eastAsia="Calibri" w:hAnsi="Arial" w:cs="Arial"/>
                <w:sz w:val="20"/>
                <w:szCs w:val="20"/>
              </w:rPr>
              <w:t>5 (1 mark per point)</w:t>
            </w:r>
          </w:p>
        </w:tc>
        <w:tc>
          <w:tcPr>
            <w:tcW w:w="6093" w:type="dxa"/>
            <w:tcBorders>
              <w:top w:val="single" w:sz="4" w:space="0" w:color="auto"/>
              <w:left w:val="nil"/>
              <w:bottom w:val="single" w:sz="4" w:space="0" w:color="auto"/>
              <w:right w:val="single" w:sz="4" w:space="0" w:color="auto"/>
            </w:tcBorders>
            <w:shd w:val="clear" w:color="auto" w:fill="auto"/>
            <w:vAlign w:val="center"/>
          </w:tcPr>
          <w:p w14:paraId="26A2DCED" w14:textId="77777777" w:rsidR="00610DFA" w:rsidRPr="00610DFA" w:rsidRDefault="00610DFA" w:rsidP="00610DFA">
            <w:pPr>
              <w:rPr>
                <w:rFonts w:ascii="Arial" w:eastAsia="Calibri" w:hAnsi="Arial" w:cs="Arial"/>
                <w:sz w:val="20"/>
                <w:szCs w:val="20"/>
              </w:rPr>
            </w:pPr>
          </w:p>
        </w:tc>
      </w:tr>
      <w:tr w:rsidR="00610DFA" w:rsidRPr="00610DFA" w14:paraId="57540EB3"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FE4ED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the complaint procedure in the supplier with regard to technical or support issues</w:t>
            </w:r>
          </w:p>
          <w:p w14:paraId="23235032" w14:textId="77777777" w:rsidR="00610DFA" w:rsidRPr="00610DFA" w:rsidRDefault="00610DFA" w:rsidP="00610DFA">
            <w:pPr>
              <w:rPr>
                <w:rFonts w:ascii="Tahoma" w:eastAsia="Calibri" w:hAnsi="Tahoma" w:cs="Tahoma"/>
                <w:sz w:val="20"/>
                <w:szCs w:val="20"/>
              </w:rPr>
            </w:pPr>
          </w:p>
          <w:p w14:paraId="1CC8499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4ABBB48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11</w:t>
            </w:r>
          </w:p>
        </w:tc>
        <w:tc>
          <w:tcPr>
            <w:tcW w:w="1136" w:type="dxa"/>
            <w:tcBorders>
              <w:top w:val="single" w:sz="4" w:space="0" w:color="auto"/>
              <w:left w:val="nil"/>
              <w:bottom w:val="single" w:sz="4" w:space="0" w:color="auto"/>
              <w:right w:val="single" w:sz="4" w:space="0" w:color="auto"/>
            </w:tcBorders>
            <w:shd w:val="clear" w:color="auto" w:fill="auto"/>
          </w:tcPr>
          <w:p w14:paraId="1E0A030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single" w:sz="4" w:space="0" w:color="auto"/>
              <w:left w:val="nil"/>
              <w:bottom w:val="single" w:sz="4" w:space="0" w:color="auto"/>
              <w:right w:val="single" w:sz="4" w:space="0" w:color="auto"/>
            </w:tcBorders>
            <w:shd w:val="clear" w:color="auto" w:fill="auto"/>
            <w:vAlign w:val="center"/>
          </w:tcPr>
          <w:p w14:paraId="0123D94D" w14:textId="77777777" w:rsidR="00610DFA" w:rsidRPr="00610DFA" w:rsidRDefault="00610DFA" w:rsidP="00610DFA">
            <w:pPr>
              <w:rPr>
                <w:rFonts w:ascii="Tahoma" w:eastAsia="Calibri" w:hAnsi="Tahoma" w:cs="Tahoma"/>
                <w:sz w:val="20"/>
                <w:szCs w:val="20"/>
              </w:rPr>
            </w:pPr>
          </w:p>
        </w:tc>
      </w:tr>
      <w:tr w:rsidR="00610DFA" w:rsidRPr="00610DFA" w14:paraId="3961B493"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4EC4DDE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the turnaround time for delivery of reagents following placement of an order by SJH</w:t>
            </w:r>
          </w:p>
          <w:p w14:paraId="71824D18" w14:textId="77777777" w:rsidR="00610DFA" w:rsidRPr="00610DFA" w:rsidRDefault="00610DFA" w:rsidP="00610DFA">
            <w:pPr>
              <w:rPr>
                <w:rFonts w:ascii="Tahoma" w:eastAsia="Calibri" w:hAnsi="Tahoma" w:cs="Tahoma"/>
                <w:sz w:val="20"/>
                <w:szCs w:val="20"/>
              </w:rPr>
            </w:pPr>
          </w:p>
          <w:p w14:paraId="2ED491EC"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2BEEDC7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12</w:t>
            </w:r>
          </w:p>
        </w:tc>
        <w:tc>
          <w:tcPr>
            <w:tcW w:w="1136" w:type="dxa"/>
            <w:tcBorders>
              <w:top w:val="nil"/>
              <w:left w:val="nil"/>
              <w:bottom w:val="single" w:sz="4" w:space="0" w:color="auto"/>
              <w:right w:val="single" w:sz="4" w:space="0" w:color="auto"/>
            </w:tcBorders>
            <w:shd w:val="clear" w:color="auto" w:fill="auto"/>
          </w:tcPr>
          <w:p w14:paraId="058D3B0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161EDF1A" w14:textId="77777777" w:rsidR="00610DFA" w:rsidRPr="00610DFA" w:rsidRDefault="00610DFA" w:rsidP="00610DFA">
            <w:pPr>
              <w:rPr>
                <w:rFonts w:ascii="Tahoma" w:eastAsia="Calibri" w:hAnsi="Tahoma" w:cs="Tahoma"/>
                <w:sz w:val="20"/>
                <w:szCs w:val="20"/>
              </w:rPr>
            </w:pPr>
          </w:p>
        </w:tc>
      </w:tr>
      <w:tr w:rsidR="00610DFA" w:rsidRPr="00610DFA" w14:paraId="7476B634"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745933D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any conditions which would be applied where the user discontinues the ordering of a reagent due to difficulty with supply or quality either temporarily or permanently</w:t>
            </w:r>
          </w:p>
          <w:p w14:paraId="1D274B34" w14:textId="77777777" w:rsidR="00610DFA" w:rsidRPr="00610DFA" w:rsidRDefault="00610DFA" w:rsidP="00610DFA">
            <w:pPr>
              <w:rPr>
                <w:rFonts w:ascii="Tahoma" w:eastAsia="Calibri" w:hAnsi="Tahoma" w:cs="Tahoma"/>
                <w:sz w:val="20"/>
                <w:szCs w:val="20"/>
              </w:rPr>
            </w:pPr>
          </w:p>
          <w:p w14:paraId="077CBA13"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56FB1682"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13</w:t>
            </w:r>
          </w:p>
        </w:tc>
        <w:tc>
          <w:tcPr>
            <w:tcW w:w="1136" w:type="dxa"/>
            <w:tcBorders>
              <w:top w:val="nil"/>
              <w:left w:val="nil"/>
              <w:bottom w:val="single" w:sz="4" w:space="0" w:color="auto"/>
              <w:right w:val="single" w:sz="4" w:space="0" w:color="auto"/>
            </w:tcBorders>
            <w:shd w:val="clear" w:color="auto" w:fill="auto"/>
          </w:tcPr>
          <w:p w14:paraId="799B6E7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6093" w:type="dxa"/>
            <w:tcBorders>
              <w:top w:val="nil"/>
              <w:left w:val="nil"/>
              <w:bottom w:val="single" w:sz="4" w:space="0" w:color="auto"/>
              <w:right w:val="single" w:sz="4" w:space="0" w:color="auto"/>
            </w:tcBorders>
            <w:shd w:val="clear" w:color="auto" w:fill="auto"/>
            <w:vAlign w:val="center"/>
          </w:tcPr>
          <w:p w14:paraId="5AEA9583" w14:textId="77777777" w:rsidR="00610DFA" w:rsidRPr="00610DFA" w:rsidRDefault="00610DFA" w:rsidP="00610DFA">
            <w:pPr>
              <w:rPr>
                <w:rFonts w:ascii="Tahoma" w:eastAsia="Calibri" w:hAnsi="Tahoma" w:cs="Tahoma"/>
                <w:sz w:val="20"/>
                <w:szCs w:val="20"/>
              </w:rPr>
            </w:pPr>
          </w:p>
        </w:tc>
      </w:tr>
      <w:tr w:rsidR="00610DFA" w:rsidRPr="00610DFA" w14:paraId="48CB92DC"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tcPr>
          <w:p w14:paraId="0938CD26" w14:textId="77777777" w:rsidR="00610DFA" w:rsidRPr="00610DFA" w:rsidRDefault="00610DFA" w:rsidP="00610DFA">
            <w:pPr>
              <w:rPr>
                <w:rFonts w:ascii="Tahoma" w:hAnsi="Tahoma" w:cs="Tahoma"/>
                <w:color w:val="000000"/>
                <w:sz w:val="20"/>
                <w:szCs w:val="20"/>
              </w:rPr>
            </w:pPr>
            <w:r w:rsidRPr="00610DFA">
              <w:rPr>
                <w:rFonts w:ascii="Tahoma" w:hAnsi="Tahoma" w:cs="Tahoma"/>
                <w:color w:val="000000"/>
                <w:sz w:val="20"/>
                <w:szCs w:val="20"/>
              </w:rPr>
              <w:t>Tenderer should provide a list of current hospital users which SJH can contact independently of the Tenderer (minimum = 2 different users).</w:t>
            </w:r>
          </w:p>
          <w:p w14:paraId="6322DFC7" w14:textId="77777777" w:rsidR="00610DFA" w:rsidRPr="00610DFA" w:rsidRDefault="00610DFA" w:rsidP="00610DFA">
            <w:pPr>
              <w:rPr>
                <w:rFonts w:ascii="Tahoma" w:hAnsi="Tahoma" w:cs="Tahoma"/>
                <w:color w:val="000000"/>
                <w:sz w:val="20"/>
                <w:szCs w:val="20"/>
              </w:rPr>
            </w:pPr>
          </w:p>
        </w:tc>
        <w:tc>
          <w:tcPr>
            <w:tcW w:w="1563" w:type="dxa"/>
            <w:tcBorders>
              <w:top w:val="nil"/>
              <w:left w:val="nil"/>
              <w:bottom w:val="single" w:sz="4" w:space="0" w:color="auto"/>
              <w:right w:val="single" w:sz="4" w:space="0" w:color="auto"/>
            </w:tcBorders>
            <w:shd w:val="clear" w:color="auto" w:fill="auto"/>
          </w:tcPr>
          <w:p w14:paraId="4BEFBF3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14</w:t>
            </w:r>
          </w:p>
        </w:tc>
        <w:tc>
          <w:tcPr>
            <w:tcW w:w="1136" w:type="dxa"/>
            <w:tcBorders>
              <w:top w:val="nil"/>
              <w:left w:val="nil"/>
              <w:bottom w:val="single" w:sz="4" w:space="0" w:color="auto"/>
              <w:right w:val="single" w:sz="4" w:space="0" w:color="auto"/>
            </w:tcBorders>
            <w:shd w:val="clear" w:color="auto" w:fill="auto"/>
          </w:tcPr>
          <w:p w14:paraId="4788813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vAlign w:val="center"/>
          </w:tcPr>
          <w:p w14:paraId="5AD2170F" w14:textId="77777777" w:rsidR="00610DFA" w:rsidRPr="00610DFA" w:rsidRDefault="00610DFA" w:rsidP="00610DFA">
            <w:pPr>
              <w:rPr>
                <w:rFonts w:ascii="Tahoma" w:eastAsia="Calibri" w:hAnsi="Tahoma" w:cs="Tahoma"/>
                <w:sz w:val="20"/>
                <w:szCs w:val="20"/>
              </w:rPr>
            </w:pPr>
          </w:p>
        </w:tc>
      </w:tr>
      <w:tr w:rsidR="00610DFA" w:rsidRPr="00610DFA" w14:paraId="17E5947B"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tcPr>
          <w:p w14:paraId="44CDD7CA" w14:textId="77777777" w:rsidR="00610DFA" w:rsidRPr="00610DFA" w:rsidRDefault="00610DFA" w:rsidP="00610DFA">
            <w:pPr>
              <w:rPr>
                <w:rFonts w:ascii="Tahoma" w:eastAsia="Calibri" w:hAnsi="Tahoma" w:cs="Tahoma"/>
                <w:b/>
                <w:bCs/>
              </w:rPr>
            </w:pPr>
            <w:r w:rsidRPr="00610DFA">
              <w:rPr>
                <w:rFonts w:ascii="Tahoma" w:eastAsia="Calibri" w:hAnsi="Tahoma" w:cs="Tahoma"/>
                <w:b/>
                <w:bCs/>
              </w:rPr>
              <w:t xml:space="preserve">8.2 SAFETY AND WASTE </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DC405E"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9E23C6"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8)</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CF43AA"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62639757" w14:textId="77777777" w:rsidR="00610DFA" w:rsidRPr="00610DFA" w:rsidRDefault="00610DFA" w:rsidP="00610DFA">
            <w:pPr>
              <w:jc w:val="center"/>
              <w:rPr>
                <w:rFonts w:ascii="Tahoma" w:eastAsia="Calibri" w:hAnsi="Tahoma" w:cs="Tahoma"/>
                <w:b/>
                <w:sz w:val="20"/>
                <w:szCs w:val="20"/>
              </w:rPr>
            </w:pPr>
          </w:p>
          <w:p w14:paraId="21B1C27E"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3B7F261A" w14:textId="77777777" w:rsidR="00610DFA" w:rsidRPr="00610DFA" w:rsidRDefault="00610DFA" w:rsidP="00610DFA">
            <w:pPr>
              <w:rPr>
                <w:rFonts w:ascii="Arial" w:eastAsia="Calibri" w:hAnsi="Arial" w:cs="Arial"/>
                <w:sz w:val="20"/>
                <w:szCs w:val="20"/>
              </w:rPr>
            </w:pPr>
          </w:p>
        </w:tc>
      </w:tr>
      <w:tr w:rsidR="00610DFA" w:rsidRPr="00610DFA" w14:paraId="21BF2404"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5D7DEEC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All moving parts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protected by alarmed covers and test analyses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aborted when security is compromised</w:t>
            </w:r>
          </w:p>
          <w:p w14:paraId="433E15B2" w14:textId="77777777" w:rsidR="00610DFA" w:rsidRPr="00610DFA" w:rsidRDefault="00610DFA" w:rsidP="00610DFA">
            <w:pPr>
              <w:rPr>
                <w:rFonts w:ascii="Tahoma" w:eastAsia="Calibri" w:hAnsi="Tahoma" w:cs="Tahoma"/>
                <w:sz w:val="20"/>
                <w:szCs w:val="20"/>
              </w:rPr>
            </w:pPr>
          </w:p>
          <w:p w14:paraId="3FD3197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2085C9B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798749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3EBE3334" w14:textId="77777777" w:rsidR="00610DFA" w:rsidRPr="00610DFA" w:rsidRDefault="00610DFA" w:rsidP="00610DFA">
            <w:pPr>
              <w:rPr>
                <w:rFonts w:ascii="Tahoma" w:eastAsia="Calibri" w:hAnsi="Tahoma" w:cs="Tahoma"/>
                <w:sz w:val="20"/>
                <w:szCs w:val="20"/>
              </w:rPr>
            </w:pPr>
          </w:p>
        </w:tc>
      </w:tr>
      <w:tr w:rsidR="00610DFA" w:rsidRPr="00610DFA" w14:paraId="01D3ED9A"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3CD563ED"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There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a secure waste system for analytical waste and consumable waste. Provide details</w:t>
            </w:r>
          </w:p>
          <w:p w14:paraId="616756F5"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547FE95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4A28985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1269D9C4" w14:textId="77777777" w:rsidR="00610DFA" w:rsidRPr="00610DFA" w:rsidRDefault="00610DFA" w:rsidP="00610DFA">
            <w:pPr>
              <w:rPr>
                <w:rFonts w:ascii="Tahoma" w:eastAsia="Calibri" w:hAnsi="Tahoma" w:cs="Tahoma"/>
                <w:sz w:val="20"/>
                <w:szCs w:val="20"/>
              </w:rPr>
            </w:pPr>
          </w:p>
        </w:tc>
      </w:tr>
      <w:tr w:rsidR="00610DFA" w:rsidRPr="00610DFA" w14:paraId="57A05678"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3A4EE5A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analyser </w:t>
            </w:r>
            <w:r w:rsidRPr="00610DFA">
              <w:rPr>
                <w:rFonts w:ascii="Tahoma" w:eastAsia="Calibri" w:hAnsi="Tahoma" w:cs="Tahoma"/>
                <w:b/>
                <w:bCs/>
                <w:sz w:val="20"/>
                <w:szCs w:val="20"/>
              </w:rPr>
              <w:t>must</w:t>
            </w:r>
            <w:r w:rsidRPr="00610DFA">
              <w:rPr>
                <w:rFonts w:ascii="Tahoma" w:eastAsia="Calibri" w:hAnsi="Tahoma" w:cs="Tahoma"/>
                <w:sz w:val="20"/>
                <w:szCs w:val="20"/>
              </w:rPr>
              <w:t xml:space="preserve"> have a decontamination protocol available for applicable biological hazards. Provide details</w:t>
            </w:r>
          </w:p>
          <w:p w14:paraId="7FCD97DA"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0D47890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0C60645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68F69ADF" w14:textId="77777777" w:rsidR="00610DFA" w:rsidRPr="00610DFA" w:rsidRDefault="00610DFA" w:rsidP="00610DFA">
            <w:pPr>
              <w:rPr>
                <w:rFonts w:ascii="Tahoma" w:eastAsia="Calibri" w:hAnsi="Tahoma" w:cs="Tahoma"/>
                <w:sz w:val="20"/>
                <w:szCs w:val="20"/>
              </w:rPr>
            </w:pPr>
          </w:p>
        </w:tc>
      </w:tr>
      <w:tr w:rsidR="00610DFA" w:rsidRPr="00610DFA" w14:paraId="0DD900D7" w14:textId="77777777" w:rsidTr="00137634">
        <w:trPr>
          <w:gridAfter w:val="1"/>
          <w:wAfter w:w="2783" w:type="dxa"/>
          <w:trHeight w:val="76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3D22244B"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any hazards associated with the analyser that may cause harm to the user and any preventive actions required to minimise risk of injury. Assistance should be available for performing risk assessments.</w:t>
            </w:r>
          </w:p>
          <w:p w14:paraId="61D71DE5" w14:textId="77777777" w:rsidR="00610DFA" w:rsidRPr="00610DFA" w:rsidRDefault="00610DFA" w:rsidP="00610DFA">
            <w:pPr>
              <w:rPr>
                <w:rFonts w:ascii="Tahoma" w:eastAsia="Calibri" w:hAnsi="Tahoma" w:cs="Tahoma"/>
                <w:sz w:val="20"/>
                <w:szCs w:val="20"/>
              </w:rPr>
            </w:pPr>
          </w:p>
          <w:p w14:paraId="14A2D36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4595D26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nil"/>
              <w:left w:val="nil"/>
              <w:bottom w:val="single" w:sz="4" w:space="0" w:color="auto"/>
              <w:right w:val="single" w:sz="4" w:space="0" w:color="auto"/>
            </w:tcBorders>
            <w:shd w:val="clear" w:color="auto" w:fill="auto"/>
          </w:tcPr>
          <w:p w14:paraId="1FB51F5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8</w:t>
            </w:r>
          </w:p>
        </w:tc>
        <w:tc>
          <w:tcPr>
            <w:tcW w:w="6093" w:type="dxa"/>
            <w:tcBorders>
              <w:top w:val="nil"/>
              <w:left w:val="nil"/>
              <w:bottom w:val="single" w:sz="4" w:space="0" w:color="auto"/>
              <w:right w:val="single" w:sz="4" w:space="0" w:color="auto"/>
            </w:tcBorders>
            <w:shd w:val="clear" w:color="auto" w:fill="auto"/>
            <w:vAlign w:val="center"/>
          </w:tcPr>
          <w:p w14:paraId="028044B8" w14:textId="77777777" w:rsidR="00610DFA" w:rsidRPr="00610DFA" w:rsidRDefault="00610DFA" w:rsidP="00610DFA">
            <w:pPr>
              <w:rPr>
                <w:rFonts w:ascii="Tahoma" w:eastAsia="Calibri" w:hAnsi="Tahoma" w:cs="Tahoma"/>
                <w:sz w:val="20"/>
                <w:szCs w:val="20"/>
              </w:rPr>
            </w:pPr>
          </w:p>
        </w:tc>
      </w:tr>
      <w:tr w:rsidR="00610DFA" w:rsidRPr="00610DFA" w14:paraId="0FF83A1B" w14:textId="77777777" w:rsidTr="00137634">
        <w:trPr>
          <w:gridAfter w:val="1"/>
          <w:wAfter w:w="2783" w:type="dxa"/>
          <w:trHeight w:val="435"/>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020236" w14:textId="77777777" w:rsidR="00610DFA" w:rsidRPr="00610DFA" w:rsidRDefault="00610DFA" w:rsidP="00610DFA">
            <w:pPr>
              <w:rPr>
                <w:rFonts w:ascii="Tahoma" w:eastAsia="Calibri" w:hAnsi="Tahoma" w:cs="Tahoma"/>
                <w:b/>
                <w:bCs/>
              </w:rPr>
            </w:pPr>
            <w:r w:rsidRPr="00610DFA">
              <w:rPr>
                <w:rFonts w:ascii="Tahoma" w:eastAsia="Calibri" w:hAnsi="Tahoma" w:cs="Tahoma"/>
                <w:b/>
                <w:bCs/>
              </w:rPr>
              <w:t>9.0 TRAINING</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D1BB4BF"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F1E923" w14:textId="77777777" w:rsidR="00610DFA" w:rsidRPr="00610DFA" w:rsidRDefault="00610DFA" w:rsidP="00610DFA">
            <w:pPr>
              <w:jc w:val="center"/>
              <w:rPr>
                <w:rFonts w:ascii="Arial" w:eastAsia="Calibri" w:hAnsi="Arial" w:cs="Arial"/>
                <w:sz w:val="20"/>
                <w:szCs w:val="20"/>
              </w:rPr>
            </w:pPr>
            <w:r w:rsidRPr="00610DFA">
              <w:rPr>
                <w:rFonts w:ascii="Tahoma" w:eastAsia="Calibri" w:hAnsi="Tahoma" w:cs="Tahoma"/>
                <w:b/>
                <w:bCs/>
                <w:sz w:val="20"/>
                <w:szCs w:val="20"/>
              </w:rPr>
              <w:t>Marks (Total 12)</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89D72E"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0C10D61B" w14:textId="77777777" w:rsidR="00610DFA" w:rsidRPr="00610DFA" w:rsidRDefault="00610DFA" w:rsidP="00610DFA">
            <w:pPr>
              <w:jc w:val="center"/>
              <w:rPr>
                <w:rFonts w:ascii="Tahoma" w:eastAsia="Calibri" w:hAnsi="Tahoma" w:cs="Tahoma"/>
                <w:b/>
                <w:sz w:val="20"/>
                <w:szCs w:val="20"/>
              </w:rPr>
            </w:pPr>
          </w:p>
          <w:p w14:paraId="7CF28DD7"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00386E9D" w14:textId="77777777" w:rsidR="00610DFA" w:rsidRPr="00610DFA" w:rsidRDefault="00610DFA" w:rsidP="00610DFA">
            <w:pPr>
              <w:rPr>
                <w:rFonts w:ascii="Arial" w:eastAsia="Calibri" w:hAnsi="Arial" w:cs="Arial"/>
                <w:sz w:val="20"/>
                <w:szCs w:val="20"/>
              </w:rPr>
            </w:pPr>
          </w:p>
        </w:tc>
      </w:tr>
      <w:tr w:rsidR="00610DFA" w:rsidRPr="00610DFA" w14:paraId="54930AA5"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0D9D2B6" w14:textId="77777777" w:rsidR="00610DFA" w:rsidRPr="00610DFA" w:rsidRDefault="00610DFA" w:rsidP="00610DFA">
            <w:pPr>
              <w:rPr>
                <w:rFonts w:ascii="Tahoma" w:hAnsi="Tahoma" w:cs="Tahoma"/>
                <w:sz w:val="20"/>
                <w:szCs w:val="20"/>
              </w:rPr>
            </w:pPr>
            <w:bookmarkStart w:id="233" w:name="_Hlk235622197"/>
            <w:r w:rsidRPr="00610DFA">
              <w:rPr>
                <w:rFonts w:ascii="Tahoma" w:hAnsi="Tahoma" w:cs="Tahoma"/>
                <w:sz w:val="20"/>
                <w:szCs w:val="20"/>
              </w:rPr>
              <w:lastRenderedPageBreak/>
              <w:t xml:space="preserve">The Tenderer </w:t>
            </w:r>
            <w:r w:rsidRPr="00610DFA">
              <w:rPr>
                <w:rFonts w:ascii="Tahoma" w:eastAsia="Calibri" w:hAnsi="Tahoma" w:cs="Tahoma"/>
                <w:b/>
                <w:bCs/>
                <w:sz w:val="20"/>
                <w:szCs w:val="20"/>
              </w:rPr>
              <w:t>must</w:t>
            </w:r>
            <w:r w:rsidRPr="00610DFA">
              <w:rPr>
                <w:rFonts w:ascii="Tahoma" w:hAnsi="Tahoma" w:cs="Tahoma"/>
                <w:sz w:val="20"/>
                <w:szCs w:val="20"/>
              </w:rPr>
              <w:t xml:space="preserve"> provide formal documented high-level administrator training free of charge for </w:t>
            </w:r>
            <w:r w:rsidRPr="00610DFA">
              <w:rPr>
                <w:rFonts w:ascii="Tahoma" w:eastAsia="Calibri" w:hAnsi="Tahoma" w:cs="Tahoma"/>
                <w:sz w:val="20"/>
                <w:szCs w:val="20"/>
              </w:rPr>
              <w:t xml:space="preserve">5 senior scientific staff in the Coagulation Laboratory </w:t>
            </w:r>
            <w:r w:rsidRPr="00610DFA">
              <w:rPr>
                <w:rFonts w:ascii="Tahoma" w:hAnsi="Tahoma" w:cs="Tahoma"/>
                <w:sz w:val="20"/>
                <w:szCs w:val="20"/>
              </w:rPr>
              <w:t xml:space="preserve">i.e., training for super users of the system to include troubleshooting etc. Training certificates to be provided. </w:t>
            </w:r>
          </w:p>
          <w:p w14:paraId="7F755B19" w14:textId="77777777" w:rsidR="00610DFA" w:rsidRPr="00610DFA" w:rsidRDefault="00610DFA" w:rsidP="00610DFA">
            <w:pPr>
              <w:rPr>
                <w:rFonts w:ascii="Tahoma" w:hAnsi="Tahoma" w:cs="Tahoma"/>
                <w:sz w:val="20"/>
                <w:szCs w:val="20"/>
              </w:rPr>
            </w:pPr>
          </w:p>
          <w:p w14:paraId="5434CF55" w14:textId="77777777" w:rsidR="00610DFA" w:rsidRPr="00610DFA" w:rsidRDefault="00610DFA" w:rsidP="00610DFA">
            <w:pPr>
              <w:rPr>
                <w:rFonts w:ascii="Tahoma" w:hAnsi="Tahoma" w:cs="Tahoma"/>
                <w:sz w:val="20"/>
                <w:szCs w:val="20"/>
              </w:rPr>
            </w:pPr>
          </w:p>
          <w:p w14:paraId="0902D676"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EAF1DD" w:themeFill="accent3" w:themeFillTint="33"/>
            <w:hideMark/>
          </w:tcPr>
          <w:p w14:paraId="4CEA1388"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single" w:sz="4" w:space="0" w:color="auto"/>
              <w:left w:val="nil"/>
              <w:bottom w:val="single" w:sz="4" w:space="0" w:color="auto"/>
              <w:right w:val="single" w:sz="4" w:space="0" w:color="auto"/>
            </w:tcBorders>
            <w:shd w:val="clear" w:color="auto" w:fill="EAF1DD" w:themeFill="accent3" w:themeFillTint="33"/>
          </w:tcPr>
          <w:p w14:paraId="4AFC17C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44282EAA" w14:textId="77777777" w:rsidR="00610DFA" w:rsidRPr="00610DFA" w:rsidRDefault="00610DFA" w:rsidP="00610DFA">
            <w:pPr>
              <w:rPr>
                <w:rFonts w:ascii="Tahoma" w:eastAsia="Calibri" w:hAnsi="Tahoma" w:cs="Tahoma"/>
                <w:sz w:val="20"/>
                <w:szCs w:val="20"/>
              </w:rPr>
            </w:pPr>
          </w:p>
        </w:tc>
      </w:tr>
      <w:bookmarkEnd w:id="233"/>
      <w:tr w:rsidR="00610DFA" w:rsidRPr="00610DFA" w14:paraId="18EA435D"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280C4272"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The Tenderer </w:t>
            </w:r>
            <w:r w:rsidRPr="00610DFA">
              <w:rPr>
                <w:rFonts w:ascii="Tahoma" w:eastAsia="Calibri" w:hAnsi="Tahoma" w:cs="Tahoma"/>
                <w:b/>
                <w:bCs/>
                <w:sz w:val="20"/>
                <w:szCs w:val="20"/>
              </w:rPr>
              <w:t>must</w:t>
            </w:r>
            <w:r w:rsidRPr="00610DFA">
              <w:rPr>
                <w:rFonts w:ascii="Tahoma" w:eastAsia="Calibri" w:hAnsi="Tahoma" w:cs="Tahoma"/>
                <w:sz w:val="20"/>
                <w:szCs w:val="20"/>
              </w:rPr>
              <w:t xml:space="preserve"> provide subsequent general training for the rest of the laboratory team operating the analyser. Training certificates to be provided.</w:t>
            </w:r>
          </w:p>
          <w:p w14:paraId="795DD578" w14:textId="77777777" w:rsidR="00610DFA" w:rsidRPr="00610DFA" w:rsidRDefault="00610DFA" w:rsidP="00610DFA">
            <w:pPr>
              <w:rPr>
                <w:rFonts w:ascii="Tahoma" w:eastAsia="Calibri" w:hAnsi="Tahoma" w:cs="Tahoma"/>
                <w:sz w:val="20"/>
                <w:szCs w:val="20"/>
              </w:rPr>
            </w:pPr>
          </w:p>
          <w:p w14:paraId="1FD3566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09A77AE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79239C1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66279E21" w14:textId="77777777" w:rsidR="00610DFA" w:rsidRPr="00610DFA" w:rsidRDefault="00610DFA" w:rsidP="00610DFA">
            <w:pPr>
              <w:rPr>
                <w:rFonts w:ascii="Tahoma" w:eastAsia="Calibri" w:hAnsi="Tahoma" w:cs="Tahoma"/>
                <w:sz w:val="20"/>
                <w:szCs w:val="20"/>
              </w:rPr>
            </w:pPr>
          </w:p>
        </w:tc>
      </w:tr>
      <w:tr w:rsidR="00610DFA" w:rsidRPr="00610DFA" w14:paraId="2B7B972C" w14:textId="77777777" w:rsidTr="00137634">
        <w:trPr>
          <w:gridAfter w:val="1"/>
          <w:wAfter w:w="2783" w:type="dxa"/>
          <w:trHeight w:val="1020"/>
        </w:trPr>
        <w:tc>
          <w:tcPr>
            <w:tcW w:w="640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27056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Describe in detail the basic and advanced training programmes. Training will take place at a mutually agreeable date and location and as close to and prior to analyser commissioning as possible. Training certificates to be provided</w:t>
            </w:r>
          </w:p>
          <w:p w14:paraId="6A07FABD" w14:textId="77777777" w:rsidR="00610DFA" w:rsidRPr="00610DFA" w:rsidRDefault="00610DFA" w:rsidP="00610DFA">
            <w:pPr>
              <w:rPr>
                <w:rFonts w:ascii="Tahoma" w:eastAsia="Calibri" w:hAnsi="Tahoma" w:cs="Tahoma"/>
                <w:sz w:val="20"/>
                <w:szCs w:val="20"/>
              </w:rPr>
            </w:pPr>
          </w:p>
          <w:p w14:paraId="4F2B2443" w14:textId="77777777" w:rsidR="00610DFA" w:rsidRPr="00610DFA" w:rsidRDefault="00610DFA" w:rsidP="00610DFA">
            <w:pPr>
              <w:rPr>
                <w:rFonts w:ascii="Tahoma" w:eastAsia="Calibri" w:hAnsi="Tahoma" w:cs="Tahoma"/>
                <w:sz w:val="20"/>
                <w:szCs w:val="20"/>
              </w:rPr>
            </w:pPr>
          </w:p>
        </w:tc>
        <w:tc>
          <w:tcPr>
            <w:tcW w:w="1563" w:type="dxa"/>
            <w:tcBorders>
              <w:top w:val="single" w:sz="4" w:space="0" w:color="auto"/>
              <w:left w:val="nil"/>
              <w:bottom w:val="single" w:sz="4" w:space="0" w:color="auto"/>
              <w:right w:val="single" w:sz="4" w:space="0" w:color="auto"/>
            </w:tcBorders>
            <w:shd w:val="clear" w:color="auto" w:fill="auto"/>
            <w:hideMark/>
          </w:tcPr>
          <w:p w14:paraId="451B04F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single" w:sz="4" w:space="0" w:color="auto"/>
              <w:left w:val="nil"/>
              <w:bottom w:val="single" w:sz="4" w:space="0" w:color="auto"/>
              <w:right w:val="single" w:sz="4" w:space="0" w:color="auto"/>
            </w:tcBorders>
            <w:shd w:val="clear" w:color="auto" w:fill="auto"/>
          </w:tcPr>
          <w:p w14:paraId="389B584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single" w:sz="4" w:space="0" w:color="auto"/>
              <w:left w:val="nil"/>
              <w:bottom w:val="single" w:sz="4" w:space="0" w:color="auto"/>
              <w:right w:val="single" w:sz="4" w:space="0" w:color="auto"/>
            </w:tcBorders>
            <w:shd w:val="clear" w:color="auto" w:fill="auto"/>
            <w:vAlign w:val="center"/>
          </w:tcPr>
          <w:p w14:paraId="3A961A4C" w14:textId="77777777" w:rsidR="00610DFA" w:rsidRPr="00610DFA" w:rsidRDefault="00610DFA" w:rsidP="00610DFA">
            <w:pPr>
              <w:rPr>
                <w:rFonts w:ascii="Tahoma" w:eastAsia="Calibri" w:hAnsi="Tahoma" w:cs="Tahoma"/>
                <w:sz w:val="20"/>
                <w:szCs w:val="20"/>
              </w:rPr>
            </w:pPr>
          </w:p>
        </w:tc>
      </w:tr>
      <w:tr w:rsidR="00610DFA" w:rsidRPr="00610DFA" w14:paraId="6DF06894"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3F634A5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Technical and scientific support </w:t>
            </w:r>
            <w:r w:rsidRPr="00610DFA">
              <w:rPr>
                <w:rFonts w:ascii="Tahoma" w:hAnsi="Tahoma" w:cs="Tahoma"/>
                <w:sz w:val="20"/>
                <w:szCs w:val="20"/>
              </w:rPr>
              <w:t xml:space="preserve">should </w:t>
            </w:r>
            <w:r w:rsidRPr="00610DFA">
              <w:rPr>
                <w:rFonts w:ascii="Tahoma" w:eastAsia="Calibri" w:hAnsi="Tahoma" w:cs="Tahoma"/>
                <w:sz w:val="20"/>
                <w:szCs w:val="20"/>
              </w:rPr>
              <w:t>be available during the validation process. Detail level of support provided.</w:t>
            </w:r>
          </w:p>
          <w:p w14:paraId="5F283097"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23DCFF2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70353D0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nil"/>
              <w:left w:val="nil"/>
              <w:bottom w:val="single" w:sz="4" w:space="0" w:color="auto"/>
              <w:right w:val="single" w:sz="4" w:space="0" w:color="auto"/>
            </w:tcBorders>
            <w:shd w:val="clear" w:color="auto" w:fill="auto"/>
            <w:vAlign w:val="center"/>
          </w:tcPr>
          <w:p w14:paraId="457328C8" w14:textId="77777777" w:rsidR="00610DFA" w:rsidRPr="00610DFA" w:rsidRDefault="00610DFA" w:rsidP="00610DFA">
            <w:pPr>
              <w:rPr>
                <w:rFonts w:ascii="Tahoma" w:eastAsia="Calibri" w:hAnsi="Tahoma" w:cs="Tahoma"/>
                <w:sz w:val="20"/>
                <w:szCs w:val="20"/>
              </w:rPr>
            </w:pPr>
          </w:p>
        </w:tc>
      </w:tr>
      <w:tr w:rsidR="00610DFA" w:rsidRPr="00610DFA" w14:paraId="5A4CDA6C"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3AE8F37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The tenderer should give details of any user group meetings or relevant training courses available on an annual basis.  An opportunity to attend such meetings / courses should be made available to a minimum of two staff members free of charge.</w:t>
            </w:r>
          </w:p>
          <w:p w14:paraId="15D22130"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394FDDF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4802468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nil"/>
              <w:left w:val="nil"/>
              <w:bottom w:val="single" w:sz="4" w:space="0" w:color="auto"/>
              <w:right w:val="single" w:sz="4" w:space="0" w:color="auto"/>
            </w:tcBorders>
            <w:shd w:val="clear" w:color="auto" w:fill="auto"/>
            <w:vAlign w:val="center"/>
          </w:tcPr>
          <w:p w14:paraId="1A58C366" w14:textId="77777777" w:rsidR="00610DFA" w:rsidRPr="00610DFA" w:rsidRDefault="00610DFA" w:rsidP="00610DFA">
            <w:pPr>
              <w:rPr>
                <w:rFonts w:ascii="Tahoma" w:eastAsia="Calibri" w:hAnsi="Tahoma" w:cs="Tahoma"/>
                <w:sz w:val="20"/>
                <w:szCs w:val="20"/>
              </w:rPr>
            </w:pPr>
          </w:p>
        </w:tc>
      </w:tr>
      <w:tr w:rsidR="00610DFA" w:rsidRPr="00610DFA" w14:paraId="4E81225B"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tcPr>
          <w:p w14:paraId="51644E2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Full training / troubleshooting manuals must be supplied.</w:t>
            </w:r>
          </w:p>
          <w:p w14:paraId="10181899" w14:textId="77777777" w:rsidR="00610DFA" w:rsidRPr="00610DFA" w:rsidRDefault="00610DFA" w:rsidP="00610DFA">
            <w:pPr>
              <w:rPr>
                <w:rFonts w:ascii="Tahoma" w:eastAsia="Calibri" w:hAnsi="Tahoma" w:cs="Tahoma"/>
                <w:sz w:val="20"/>
                <w:szCs w:val="20"/>
              </w:rPr>
            </w:pPr>
          </w:p>
          <w:p w14:paraId="07746FEA" w14:textId="77777777" w:rsidR="00610DFA" w:rsidRPr="00610DFA" w:rsidRDefault="00610DFA" w:rsidP="00610DFA">
            <w:pPr>
              <w:rPr>
                <w:rFonts w:ascii="Tahoma" w:eastAsia="Calibri" w:hAnsi="Tahoma" w:cs="Tahoma"/>
                <w:sz w:val="20"/>
                <w:szCs w:val="20"/>
              </w:rPr>
            </w:pPr>
          </w:p>
          <w:p w14:paraId="18F61EA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tcPr>
          <w:p w14:paraId="3503B54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6A4F3EB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vAlign w:val="center"/>
          </w:tcPr>
          <w:p w14:paraId="7D26A47C" w14:textId="77777777" w:rsidR="00610DFA" w:rsidRPr="00610DFA" w:rsidRDefault="00610DFA" w:rsidP="00610DFA">
            <w:pPr>
              <w:rPr>
                <w:rFonts w:ascii="Tahoma" w:eastAsia="Calibri" w:hAnsi="Tahoma" w:cs="Tahoma"/>
                <w:sz w:val="20"/>
                <w:szCs w:val="20"/>
              </w:rPr>
            </w:pPr>
          </w:p>
        </w:tc>
      </w:tr>
      <w:tr w:rsidR="00610DFA" w:rsidRPr="00610DFA" w14:paraId="6900CD32" w14:textId="77777777" w:rsidTr="00137634">
        <w:trPr>
          <w:gridAfter w:val="1"/>
          <w:wAfter w:w="2783" w:type="dxa"/>
          <w:trHeight w:val="420"/>
        </w:trPr>
        <w:tc>
          <w:tcPr>
            <w:tcW w:w="6405"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0FD9E5" w14:textId="77777777" w:rsidR="00610DFA" w:rsidRPr="00610DFA" w:rsidRDefault="00610DFA" w:rsidP="00610DFA">
            <w:pPr>
              <w:rPr>
                <w:rFonts w:ascii="Tahoma" w:eastAsia="Calibri" w:hAnsi="Tahoma" w:cs="Tahoma"/>
                <w:b/>
                <w:bCs/>
              </w:rPr>
            </w:pPr>
            <w:r w:rsidRPr="00610DFA">
              <w:rPr>
                <w:rFonts w:ascii="Tahoma" w:eastAsia="Calibri" w:hAnsi="Tahoma" w:cs="Tahoma"/>
                <w:b/>
                <w:bCs/>
              </w:rPr>
              <w:t>10.0 INSTALLATION AND IMPLEMENTATION</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A27020E"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86A117"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Marks (Total 18)</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DEA635"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309AF13B" w14:textId="77777777" w:rsidR="00610DFA" w:rsidRPr="00610DFA" w:rsidRDefault="00610DFA" w:rsidP="00610DFA">
            <w:pPr>
              <w:jc w:val="center"/>
              <w:rPr>
                <w:rFonts w:ascii="Tahoma" w:eastAsia="Calibri" w:hAnsi="Tahoma" w:cs="Tahoma"/>
                <w:b/>
                <w:sz w:val="20"/>
                <w:szCs w:val="20"/>
              </w:rPr>
            </w:pPr>
          </w:p>
          <w:p w14:paraId="43254431"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07B5EAE3" w14:textId="77777777" w:rsidR="00610DFA" w:rsidRPr="00610DFA" w:rsidRDefault="00610DFA" w:rsidP="00610DFA">
            <w:pPr>
              <w:rPr>
                <w:rFonts w:ascii="Arial" w:eastAsia="Calibri" w:hAnsi="Arial" w:cs="Arial"/>
                <w:b/>
                <w:bCs/>
                <w:sz w:val="20"/>
                <w:szCs w:val="20"/>
              </w:rPr>
            </w:pPr>
          </w:p>
        </w:tc>
      </w:tr>
      <w:tr w:rsidR="00610DFA" w:rsidRPr="00610DFA" w14:paraId="1FE9B69E" w14:textId="77777777" w:rsidTr="00137634">
        <w:trPr>
          <w:gridAfter w:val="1"/>
          <w:wAfter w:w="2783" w:type="dxa"/>
          <w:trHeight w:val="1020"/>
        </w:trPr>
        <w:tc>
          <w:tcPr>
            <w:tcW w:w="6405" w:type="dxa"/>
            <w:gridSpan w:val="2"/>
            <w:tcBorders>
              <w:top w:val="nil"/>
              <w:left w:val="single" w:sz="4" w:space="0" w:color="auto"/>
              <w:bottom w:val="single" w:sz="4" w:space="0" w:color="auto"/>
              <w:right w:val="single" w:sz="4" w:space="0" w:color="auto"/>
            </w:tcBorders>
            <w:shd w:val="clear" w:color="auto" w:fill="EAF1DD" w:themeFill="accent3" w:themeFillTint="33"/>
            <w:hideMark/>
          </w:tcPr>
          <w:p w14:paraId="5ECCE2F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Give details of the duration of the warranty applied to the analysers. This </w:t>
            </w:r>
            <w:r w:rsidRPr="00610DFA">
              <w:rPr>
                <w:rFonts w:ascii="Tahoma" w:eastAsia="Calibri" w:hAnsi="Tahoma" w:cs="Tahoma"/>
                <w:b/>
                <w:bCs/>
                <w:sz w:val="20"/>
                <w:szCs w:val="20"/>
              </w:rPr>
              <w:t>must</w:t>
            </w:r>
            <w:r w:rsidRPr="00610DFA">
              <w:rPr>
                <w:rFonts w:ascii="Tahoma" w:eastAsia="Calibri" w:hAnsi="Tahoma" w:cs="Tahoma"/>
                <w:sz w:val="20"/>
                <w:szCs w:val="20"/>
              </w:rPr>
              <w:t xml:space="preserve"> be for a minimum of one</w:t>
            </w:r>
            <w:r w:rsidRPr="00610DFA">
              <w:rPr>
                <w:rFonts w:ascii="Tahoma" w:eastAsia="Calibri" w:hAnsi="Tahoma" w:cs="Tahoma"/>
                <w:color w:val="FF0000"/>
                <w:sz w:val="20"/>
                <w:szCs w:val="20"/>
              </w:rPr>
              <w:t xml:space="preserve"> </w:t>
            </w:r>
            <w:r w:rsidRPr="00610DFA">
              <w:rPr>
                <w:rFonts w:ascii="Tahoma" w:eastAsia="Calibri" w:hAnsi="Tahoma" w:cs="Tahoma"/>
                <w:sz w:val="20"/>
                <w:szCs w:val="20"/>
              </w:rPr>
              <w:t>year at no charge following installation of the analysers. The warranty will commence following equipment commissioning and validation and no earlier than the first reportable test results</w:t>
            </w:r>
          </w:p>
          <w:p w14:paraId="752CC5FE" w14:textId="77777777" w:rsidR="00610DFA" w:rsidRPr="00610DFA" w:rsidRDefault="00610DFA" w:rsidP="00610DFA">
            <w:pPr>
              <w:rPr>
                <w:rFonts w:ascii="Tahoma" w:eastAsia="Calibri" w:hAnsi="Tahoma" w:cs="Tahoma"/>
                <w:sz w:val="20"/>
                <w:szCs w:val="20"/>
              </w:rPr>
            </w:pPr>
          </w:p>
          <w:p w14:paraId="51B4A96B"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EAF1DD" w:themeFill="accent3" w:themeFillTint="33"/>
            <w:hideMark/>
          </w:tcPr>
          <w:p w14:paraId="1AD4495C"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Mandatory</w:t>
            </w:r>
          </w:p>
        </w:tc>
        <w:tc>
          <w:tcPr>
            <w:tcW w:w="1136" w:type="dxa"/>
            <w:tcBorders>
              <w:top w:val="nil"/>
              <w:left w:val="nil"/>
              <w:bottom w:val="single" w:sz="4" w:space="0" w:color="auto"/>
              <w:right w:val="single" w:sz="4" w:space="0" w:color="auto"/>
            </w:tcBorders>
            <w:shd w:val="clear" w:color="auto" w:fill="EAF1DD" w:themeFill="accent3" w:themeFillTint="33"/>
          </w:tcPr>
          <w:p w14:paraId="5D0F1FF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Pass/Fail</w:t>
            </w:r>
          </w:p>
        </w:tc>
        <w:tc>
          <w:tcPr>
            <w:tcW w:w="6093" w:type="dxa"/>
            <w:tcBorders>
              <w:top w:val="nil"/>
              <w:left w:val="nil"/>
              <w:bottom w:val="single" w:sz="4" w:space="0" w:color="auto"/>
              <w:right w:val="single" w:sz="4" w:space="0" w:color="auto"/>
            </w:tcBorders>
            <w:shd w:val="clear" w:color="auto" w:fill="EAF1DD" w:themeFill="accent3" w:themeFillTint="33"/>
          </w:tcPr>
          <w:p w14:paraId="2849525E" w14:textId="77777777" w:rsidR="00610DFA" w:rsidRPr="00610DFA" w:rsidRDefault="00610DFA" w:rsidP="00610DFA">
            <w:pPr>
              <w:rPr>
                <w:rFonts w:ascii="Tahoma" w:eastAsia="Calibri" w:hAnsi="Tahoma" w:cs="Tahoma"/>
                <w:sz w:val="20"/>
                <w:szCs w:val="20"/>
              </w:rPr>
            </w:pPr>
          </w:p>
        </w:tc>
      </w:tr>
      <w:tr w:rsidR="00610DFA" w:rsidRPr="00610DFA" w14:paraId="6A401C9E"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640F966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any conditions applied to the warranty including any exceptions to equipment parts, hardware or software.</w:t>
            </w:r>
          </w:p>
          <w:p w14:paraId="4509C070" w14:textId="77777777" w:rsidR="00610DFA" w:rsidRPr="00610DFA" w:rsidRDefault="00610DFA" w:rsidP="00610DFA">
            <w:pPr>
              <w:rPr>
                <w:rFonts w:ascii="Tahoma" w:eastAsia="Calibri" w:hAnsi="Tahoma" w:cs="Tahoma"/>
                <w:sz w:val="20"/>
                <w:szCs w:val="20"/>
              </w:rPr>
            </w:pPr>
          </w:p>
          <w:p w14:paraId="22286C6B"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03D415A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lastRenderedPageBreak/>
              <w:t>1</w:t>
            </w:r>
          </w:p>
        </w:tc>
        <w:tc>
          <w:tcPr>
            <w:tcW w:w="1136" w:type="dxa"/>
            <w:tcBorders>
              <w:top w:val="nil"/>
              <w:left w:val="nil"/>
              <w:bottom w:val="single" w:sz="4" w:space="0" w:color="auto"/>
              <w:right w:val="single" w:sz="4" w:space="0" w:color="auto"/>
            </w:tcBorders>
            <w:shd w:val="clear" w:color="auto" w:fill="auto"/>
          </w:tcPr>
          <w:p w14:paraId="7A4F2D6F"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tcPr>
          <w:p w14:paraId="4A8EFB00" w14:textId="77777777" w:rsidR="00610DFA" w:rsidRPr="00610DFA" w:rsidRDefault="00610DFA" w:rsidP="00610DFA">
            <w:pPr>
              <w:rPr>
                <w:rFonts w:ascii="Tahoma" w:eastAsia="Calibri" w:hAnsi="Tahoma" w:cs="Tahoma"/>
                <w:sz w:val="20"/>
                <w:szCs w:val="20"/>
              </w:rPr>
            </w:pPr>
          </w:p>
        </w:tc>
      </w:tr>
      <w:tr w:rsidR="00610DFA" w:rsidRPr="00610DFA" w14:paraId="0351B645" w14:textId="77777777" w:rsidTr="00137634">
        <w:trPr>
          <w:gridAfter w:val="1"/>
          <w:wAfter w:w="2783" w:type="dxa"/>
          <w:trHeight w:val="285"/>
        </w:trPr>
        <w:tc>
          <w:tcPr>
            <w:tcW w:w="6405" w:type="dxa"/>
            <w:gridSpan w:val="2"/>
            <w:tcBorders>
              <w:top w:val="nil"/>
              <w:left w:val="single" w:sz="4" w:space="0" w:color="auto"/>
              <w:bottom w:val="single" w:sz="4" w:space="0" w:color="auto"/>
              <w:right w:val="single" w:sz="4" w:space="0" w:color="auto"/>
            </w:tcBorders>
            <w:shd w:val="clear" w:color="auto" w:fill="auto"/>
            <w:hideMark/>
          </w:tcPr>
          <w:p w14:paraId="3896CFA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State the lead in time for provision of analysers</w:t>
            </w:r>
          </w:p>
          <w:p w14:paraId="0CA86BD2" w14:textId="77777777" w:rsidR="00610DFA" w:rsidRPr="00610DFA" w:rsidRDefault="00610DFA" w:rsidP="00610DFA">
            <w:pPr>
              <w:rPr>
                <w:rFonts w:ascii="Tahoma" w:eastAsia="Calibri" w:hAnsi="Tahoma" w:cs="Tahoma"/>
                <w:sz w:val="20"/>
                <w:szCs w:val="20"/>
              </w:rPr>
            </w:pPr>
          </w:p>
          <w:p w14:paraId="343D1555" w14:textId="77777777" w:rsidR="00610DFA" w:rsidRPr="00610DFA" w:rsidRDefault="00610DFA" w:rsidP="00610DFA">
            <w:pPr>
              <w:rPr>
                <w:rFonts w:ascii="Tahoma" w:eastAsia="Calibri" w:hAnsi="Tahoma" w:cs="Tahoma"/>
                <w:sz w:val="20"/>
                <w:szCs w:val="20"/>
              </w:rPr>
            </w:pPr>
          </w:p>
          <w:p w14:paraId="266820A4"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03B9075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6C5BBE0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hideMark/>
          </w:tcPr>
          <w:p w14:paraId="169593B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t>
            </w:r>
          </w:p>
        </w:tc>
      </w:tr>
      <w:tr w:rsidR="00610DFA" w:rsidRPr="00610DFA" w14:paraId="10FDC388" w14:textId="77777777" w:rsidTr="00137634">
        <w:trPr>
          <w:gridAfter w:val="1"/>
          <w:wAfter w:w="2783" w:type="dxa"/>
          <w:trHeight w:val="765"/>
        </w:trPr>
        <w:tc>
          <w:tcPr>
            <w:tcW w:w="6405" w:type="dxa"/>
            <w:gridSpan w:val="2"/>
            <w:tcBorders>
              <w:top w:val="single" w:sz="4" w:space="0" w:color="auto"/>
              <w:left w:val="single" w:sz="4" w:space="0" w:color="auto"/>
              <w:right w:val="single" w:sz="4" w:space="0" w:color="auto"/>
            </w:tcBorders>
            <w:shd w:val="clear" w:color="auto" w:fill="auto"/>
            <w:hideMark/>
          </w:tcPr>
          <w:p w14:paraId="70CA2B2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Give details of the requirements for installation of the analyser platform. The analysers should be installed, in a location defined by SJH, by an engineer and on an agreed date. Details of installation requirements should be provided as follows:</w:t>
            </w:r>
          </w:p>
        </w:tc>
        <w:tc>
          <w:tcPr>
            <w:tcW w:w="1563" w:type="dxa"/>
            <w:tcBorders>
              <w:top w:val="single" w:sz="4" w:space="0" w:color="auto"/>
              <w:left w:val="nil"/>
              <w:right w:val="single" w:sz="4" w:space="0" w:color="auto"/>
            </w:tcBorders>
            <w:shd w:val="clear" w:color="auto" w:fill="auto"/>
            <w:hideMark/>
          </w:tcPr>
          <w:p w14:paraId="16E6C9A6"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single" w:sz="4" w:space="0" w:color="auto"/>
              <w:left w:val="nil"/>
              <w:right w:val="single" w:sz="4" w:space="0" w:color="auto"/>
            </w:tcBorders>
            <w:shd w:val="clear" w:color="auto" w:fill="auto"/>
          </w:tcPr>
          <w:p w14:paraId="2ED2923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6093" w:type="dxa"/>
            <w:tcBorders>
              <w:top w:val="single" w:sz="4" w:space="0" w:color="auto"/>
              <w:left w:val="nil"/>
              <w:right w:val="single" w:sz="4" w:space="0" w:color="auto"/>
            </w:tcBorders>
            <w:shd w:val="clear" w:color="auto" w:fill="auto"/>
          </w:tcPr>
          <w:p w14:paraId="5F3F0DB5" w14:textId="77777777" w:rsidR="00610DFA" w:rsidRPr="00610DFA" w:rsidRDefault="00610DFA" w:rsidP="00610DFA">
            <w:pPr>
              <w:rPr>
                <w:rFonts w:ascii="Tahoma" w:eastAsia="Calibri" w:hAnsi="Tahoma" w:cs="Tahoma"/>
                <w:sz w:val="20"/>
                <w:szCs w:val="20"/>
              </w:rPr>
            </w:pPr>
          </w:p>
        </w:tc>
      </w:tr>
      <w:tr w:rsidR="00610DFA" w:rsidRPr="00610DFA" w14:paraId="3B3F6678" w14:textId="77777777" w:rsidTr="00137634">
        <w:trPr>
          <w:gridAfter w:val="1"/>
          <w:wAfter w:w="2783" w:type="dxa"/>
          <w:trHeight w:val="510"/>
        </w:trPr>
        <w:tc>
          <w:tcPr>
            <w:tcW w:w="6405" w:type="dxa"/>
            <w:gridSpan w:val="2"/>
            <w:tcBorders>
              <w:top w:val="nil"/>
              <w:left w:val="single" w:sz="4" w:space="0" w:color="auto"/>
              <w:right w:val="single" w:sz="4" w:space="0" w:color="auto"/>
            </w:tcBorders>
            <w:shd w:val="clear" w:color="auto" w:fill="auto"/>
            <w:hideMark/>
          </w:tcPr>
          <w:p w14:paraId="7242E5A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Space, weight and floor loading requirements of each item including minimum space requirements for safe operation</w:t>
            </w:r>
          </w:p>
        </w:tc>
        <w:tc>
          <w:tcPr>
            <w:tcW w:w="1563" w:type="dxa"/>
            <w:tcBorders>
              <w:top w:val="nil"/>
              <w:left w:val="nil"/>
              <w:right w:val="single" w:sz="4" w:space="0" w:color="auto"/>
            </w:tcBorders>
            <w:shd w:val="clear" w:color="auto" w:fill="auto"/>
            <w:hideMark/>
          </w:tcPr>
          <w:p w14:paraId="0B717983"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1B4F4679"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4B4F460E" w14:textId="77777777" w:rsidR="00610DFA" w:rsidRPr="00610DFA" w:rsidRDefault="00610DFA" w:rsidP="00610DFA">
            <w:pPr>
              <w:rPr>
                <w:rFonts w:ascii="Tahoma" w:eastAsia="Calibri" w:hAnsi="Tahoma" w:cs="Tahoma"/>
                <w:sz w:val="20"/>
                <w:szCs w:val="20"/>
              </w:rPr>
            </w:pPr>
          </w:p>
        </w:tc>
      </w:tr>
      <w:tr w:rsidR="00610DFA" w:rsidRPr="00610DFA" w14:paraId="3DE1D34F"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0A4AEC3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xml:space="preserve">• Drainage, water and electrical supply and temperature requirements </w:t>
            </w:r>
          </w:p>
        </w:tc>
        <w:tc>
          <w:tcPr>
            <w:tcW w:w="1563" w:type="dxa"/>
            <w:tcBorders>
              <w:top w:val="nil"/>
              <w:left w:val="nil"/>
              <w:right w:val="single" w:sz="4" w:space="0" w:color="auto"/>
            </w:tcBorders>
            <w:shd w:val="clear" w:color="auto" w:fill="auto"/>
            <w:hideMark/>
          </w:tcPr>
          <w:p w14:paraId="77543BDD"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7589773B"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35B00CA5" w14:textId="77777777" w:rsidR="00610DFA" w:rsidRPr="00610DFA" w:rsidRDefault="00610DFA" w:rsidP="00610DFA">
            <w:pPr>
              <w:rPr>
                <w:rFonts w:ascii="Tahoma" w:eastAsia="Calibri" w:hAnsi="Tahoma" w:cs="Tahoma"/>
                <w:sz w:val="20"/>
                <w:szCs w:val="20"/>
              </w:rPr>
            </w:pPr>
          </w:p>
        </w:tc>
      </w:tr>
      <w:tr w:rsidR="00610DFA" w:rsidRPr="00610DFA" w14:paraId="5DC280B6"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1B744E7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Overall area required to include access for maintenance and repair</w:t>
            </w:r>
          </w:p>
        </w:tc>
        <w:tc>
          <w:tcPr>
            <w:tcW w:w="1563" w:type="dxa"/>
            <w:tcBorders>
              <w:top w:val="nil"/>
              <w:left w:val="nil"/>
              <w:right w:val="single" w:sz="4" w:space="0" w:color="auto"/>
            </w:tcBorders>
            <w:shd w:val="clear" w:color="auto" w:fill="auto"/>
            <w:hideMark/>
          </w:tcPr>
          <w:p w14:paraId="57F34A74"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2B7C1D75"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5382D8C3" w14:textId="77777777" w:rsidR="00610DFA" w:rsidRPr="00610DFA" w:rsidRDefault="00610DFA" w:rsidP="00610DFA">
            <w:pPr>
              <w:rPr>
                <w:rFonts w:ascii="Tahoma" w:eastAsia="Calibri" w:hAnsi="Tahoma" w:cs="Tahoma"/>
                <w:sz w:val="20"/>
                <w:szCs w:val="20"/>
              </w:rPr>
            </w:pPr>
          </w:p>
        </w:tc>
      </w:tr>
      <w:tr w:rsidR="00610DFA" w:rsidRPr="00610DFA" w14:paraId="5B715D88" w14:textId="77777777" w:rsidTr="00137634">
        <w:trPr>
          <w:gridAfter w:val="1"/>
          <w:wAfter w:w="2783" w:type="dxa"/>
          <w:trHeight w:val="510"/>
        </w:trPr>
        <w:tc>
          <w:tcPr>
            <w:tcW w:w="6405" w:type="dxa"/>
            <w:gridSpan w:val="2"/>
            <w:tcBorders>
              <w:top w:val="nil"/>
              <w:left w:val="single" w:sz="4" w:space="0" w:color="auto"/>
              <w:right w:val="single" w:sz="4" w:space="0" w:color="auto"/>
            </w:tcBorders>
            <w:shd w:val="clear" w:color="auto" w:fill="auto"/>
            <w:hideMark/>
          </w:tcPr>
          <w:p w14:paraId="09D0B81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Any other ancillary recommended equipment not included in tender should also be listed</w:t>
            </w:r>
          </w:p>
        </w:tc>
        <w:tc>
          <w:tcPr>
            <w:tcW w:w="1563" w:type="dxa"/>
            <w:tcBorders>
              <w:top w:val="nil"/>
              <w:left w:val="nil"/>
              <w:right w:val="single" w:sz="4" w:space="0" w:color="auto"/>
            </w:tcBorders>
            <w:shd w:val="clear" w:color="auto" w:fill="auto"/>
            <w:hideMark/>
          </w:tcPr>
          <w:p w14:paraId="2732E209"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6163607"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7D23A4AC" w14:textId="77777777" w:rsidR="00610DFA" w:rsidRPr="00610DFA" w:rsidRDefault="00610DFA" w:rsidP="00610DFA">
            <w:pPr>
              <w:rPr>
                <w:rFonts w:ascii="Tahoma" w:eastAsia="Calibri" w:hAnsi="Tahoma" w:cs="Tahoma"/>
                <w:sz w:val="20"/>
                <w:szCs w:val="20"/>
              </w:rPr>
            </w:pPr>
          </w:p>
        </w:tc>
      </w:tr>
      <w:tr w:rsidR="00610DFA" w:rsidRPr="00610DFA" w14:paraId="7CA15913"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271E1EC6"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Complete spare parts and recommended spare parts list to be provided</w:t>
            </w:r>
          </w:p>
          <w:p w14:paraId="498F48C7" w14:textId="77777777" w:rsidR="00610DFA" w:rsidRPr="00610DFA" w:rsidRDefault="00610DFA" w:rsidP="00610DFA">
            <w:pPr>
              <w:rPr>
                <w:rFonts w:ascii="Tahoma" w:eastAsia="Calibri" w:hAnsi="Tahoma" w:cs="Tahoma"/>
                <w:sz w:val="20"/>
                <w:szCs w:val="20"/>
              </w:rPr>
            </w:pPr>
          </w:p>
          <w:p w14:paraId="18E7D2A3" w14:textId="77777777" w:rsidR="00610DFA" w:rsidRPr="00610DFA" w:rsidRDefault="00610DFA" w:rsidP="00610DFA">
            <w:pPr>
              <w:rPr>
                <w:rFonts w:ascii="Tahoma" w:eastAsia="Calibri" w:hAnsi="Tahoma" w:cs="Tahoma"/>
                <w:sz w:val="20"/>
                <w:szCs w:val="20"/>
              </w:rPr>
            </w:pPr>
          </w:p>
        </w:tc>
        <w:tc>
          <w:tcPr>
            <w:tcW w:w="1563" w:type="dxa"/>
            <w:tcBorders>
              <w:top w:val="nil"/>
              <w:left w:val="nil"/>
              <w:right w:val="single" w:sz="4" w:space="0" w:color="auto"/>
            </w:tcBorders>
            <w:shd w:val="clear" w:color="auto" w:fill="auto"/>
            <w:hideMark/>
          </w:tcPr>
          <w:p w14:paraId="1088709D"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5D54EFC1"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1E7EAC36" w14:textId="77777777" w:rsidR="00610DFA" w:rsidRPr="00610DFA" w:rsidRDefault="00610DFA" w:rsidP="00610DFA">
            <w:pPr>
              <w:rPr>
                <w:rFonts w:ascii="Tahoma" w:eastAsia="Calibri" w:hAnsi="Tahoma" w:cs="Tahoma"/>
                <w:sz w:val="20"/>
                <w:szCs w:val="20"/>
              </w:rPr>
            </w:pPr>
          </w:p>
        </w:tc>
      </w:tr>
      <w:tr w:rsidR="00610DFA" w:rsidRPr="00610DFA" w14:paraId="7FA7C02C" w14:textId="77777777" w:rsidTr="00137634">
        <w:trPr>
          <w:gridAfter w:val="1"/>
          <w:wAfter w:w="2783" w:type="dxa"/>
          <w:trHeight w:val="510"/>
        </w:trPr>
        <w:tc>
          <w:tcPr>
            <w:tcW w:w="6405" w:type="dxa"/>
            <w:gridSpan w:val="2"/>
            <w:tcBorders>
              <w:top w:val="single" w:sz="4" w:space="0" w:color="auto"/>
              <w:left w:val="single" w:sz="4" w:space="0" w:color="auto"/>
              <w:right w:val="single" w:sz="4" w:space="0" w:color="auto"/>
            </w:tcBorders>
            <w:shd w:val="clear" w:color="auto" w:fill="auto"/>
            <w:hideMark/>
          </w:tcPr>
          <w:p w14:paraId="54E3165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Documentation required at installation should include the following and should be in the English language</w:t>
            </w:r>
          </w:p>
        </w:tc>
        <w:tc>
          <w:tcPr>
            <w:tcW w:w="1563" w:type="dxa"/>
            <w:tcBorders>
              <w:top w:val="single" w:sz="4" w:space="0" w:color="auto"/>
              <w:left w:val="nil"/>
              <w:right w:val="single" w:sz="4" w:space="0" w:color="auto"/>
            </w:tcBorders>
            <w:shd w:val="clear" w:color="auto" w:fill="auto"/>
            <w:hideMark/>
          </w:tcPr>
          <w:p w14:paraId="26DD5CA1"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4</w:t>
            </w:r>
          </w:p>
        </w:tc>
        <w:tc>
          <w:tcPr>
            <w:tcW w:w="1136" w:type="dxa"/>
            <w:tcBorders>
              <w:top w:val="single" w:sz="4" w:space="0" w:color="auto"/>
              <w:left w:val="nil"/>
              <w:right w:val="single" w:sz="4" w:space="0" w:color="auto"/>
            </w:tcBorders>
            <w:shd w:val="clear" w:color="auto" w:fill="auto"/>
          </w:tcPr>
          <w:p w14:paraId="15374F7A"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 xml:space="preserve">6 (0.5 points each) </w:t>
            </w:r>
          </w:p>
        </w:tc>
        <w:tc>
          <w:tcPr>
            <w:tcW w:w="6093" w:type="dxa"/>
            <w:tcBorders>
              <w:top w:val="single" w:sz="4" w:space="0" w:color="auto"/>
              <w:left w:val="nil"/>
              <w:right w:val="single" w:sz="4" w:space="0" w:color="auto"/>
            </w:tcBorders>
            <w:shd w:val="clear" w:color="auto" w:fill="auto"/>
          </w:tcPr>
          <w:p w14:paraId="05F0BDA3" w14:textId="77777777" w:rsidR="00610DFA" w:rsidRPr="00610DFA" w:rsidRDefault="00610DFA" w:rsidP="00610DFA">
            <w:pPr>
              <w:rPr>
                <w:rFonts w:ascii="Tahoma" w:eastAsia="Calibri" w:hAnsi="Tahoma" w:cs="Tahoma"/>
                <w:sz w:val="20"/>
                <w:szCs w:val="20"/>
              </w:rPr>
            </w:pPr>
          </w:p>
        </w:tc>
      </w:tr>
      <w:tr w:rsidR="00610DFA" w:rsidRPr="00610DFA" w14:paraId="63AEC8F3"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61844D6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Operator/Equipment manual</w:t>
            </w:r>
          </w:p>
        </w:tc>
        <w:tc>
          <w:tcPr>
            <w:tcW w:w="1563" w:type="dxa"/>
            <w:tcBorders>
              <w:top w:val="nil"/>
              <w:left w:val="nil"/>
              <w:right w:val="single" w:sz="4" w:space="0" w:color="auto"/>
            </w:tcBorders>
            <w:shd w:val="clear" w:color="auto" w:fill="auto"/>
            <w:hideMark/>
          </w:tcPr>
          <w:p w14:paraId="2B9A0DCF"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50108A2D"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2591C13B" w14:textId="77777777" w:rsidR="00610DFA" w:rsidRPr="00610DFA" w:rsidRDefault="00610DFA" w:rsidP="00610DFA">
            <w:pPr>
              <w:rPr>
                <w:rFonts w:ascii="Tahoma" w:eastAsia="Calibri" w:hAnsi="Tahoma" w:cs="Tahoma"/>
                <w:sz w:val="20"/>
                <w:szCs w:val="20"/>
              </w:rPr>
            </w:pPr>
          </w:p>
        </w:tc>
      </w:tr>
      <w:tr w:rsidR="00610DFA" w:rsidRPr="00610DFA" w14:paraId="6AE3C573"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43600E4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Technical specification documentation</w:t>
            </w:r>
          </w:p>
        </w:tc>
        <w:tc>
          <w:tcPr>
            <w:tcW w:w="1563" w:type="dxa"/>
            <w:tcBorders>
              <w:top w:val="nil"/>
              <w:left w:val="nil"/>
              <w:right w:val="single" w:sz="4" w:space="0" w:color="auto"/>
            </w:tcBorders>
            <w:shd w:val="clear" w:color="auto" w:fill="auto"/>
            <w:hideMark/>
          </w:tcPr>
          <w:p w14:paraId="5710D199"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3B45B492"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7C2D24A5" w14:textId="77777777" w:rsidR="00610DFA" w:rsidRPr="00610DFA" w:rsidRDefault="00610DFA" w:rsidP="00610DFA">
            <w:pPr>
              <w:rPr>
                <w:rFonts w:ascii="Tahoma" w:eastAsia="Calibri" w:hAnsi="Tahoma" w:cs="Tahoma"/>
                <w:sz w:val="20"/>
                <w:szCs w:val="20"/>
              </w:rPr>
            </w:pPr>
          </w:p>
        </w:tc>
      </w:tr>
      <w:tr w:rsidR="00610DFA" w:rsidRPr="00610DFA" w14:paraId="5B61DB4C"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3F1AC23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Maintenance instructions</w:t>
            </w:r>
          </w:p>
        </w:tc>
        <w:tc>
          <w:tcPr>
            <w:tcW w:w="1563" w:type="dxa"/>
            <w:tcBorders>
              <w:top w:val="nil"/>
              <w:left w:val="nil"/>
              <w:right w:val="single" w:sz="4" w:space="0" w:color="auto"/>
            </w:tcBorders>
            <w:shd w:val="clear" w:color="auto" w:fill="auto"/>
            <w:hideMark/>
          </w:tcPr>
          <w:p w14:paraId="00989D8F"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79E11C8F"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4C11A132" w14:textId="77777777" w:rsidR="00610DFA" w:rsidRPr="00610DFA" w:rsidRDefault="00610DFA" w:rsidP="00610DFA">
            <w:pPr>
              <w:rPr>
                <w:rFonts w:ascii="Tahoma" w:eastAsia="Calibri" w:hAnsi="Tahoma" w:cs="Tahoma"/>
                <w:sz w:val="20"/>
                <w:szCs w:val="20"/>
              </w:rPr>
            </w:pPr>
          </w:p>
        </w:tc>
      </w:tr>
      <w:tr w:rsidR="00610DFA" w:rsidRPr="00610DFA" w14:paraId="1896D713"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5426CE2C"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Installation qualification documentation</w:t>
            </w:r>
          </w:p>
        </w:tc>
        <w:tc>
          <w:tcPr>
            <w:tcW w:w="1563" w:type="dxa"/>
            <w:tcBorders>
              <w:top w:val="nil"/>
              <w:left w:val="nil"/>
              <w:right w:val="single" w:sz="4" w:space="0" w:color="auto"/>
            </w:tcBorders>
            <w:shd w:val="clear" w:color="auto" w:fill="auto"/>
            <w:hideMark/>
          </w:tcPr>
          <w:p w14:paraId="6FC04679"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3E5C7DA7"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7D4D4682" w14:textId="77777777" w:rsidR="00610DFA" w:rsidRPr="00610DFA" w:rsidRDefault="00610DFA" w:rsidP="00610DFA">
            <w:pPr>
              <w:rPr>
                <w:rFonts w:ascii="Tahoma" w:eastAsia="Calibri" w:hAnsi="Tahoma" w:cs="Tahoma"/>
                <w:sz w:val="20"/>
                <w:szCs w:val="20"/>
              </w:rPr>
            </w:pPr>
          </w:p>
        </w:tc>
      </w:tr>
      <w:tr w:rsidR="00610DFA" w:rsidRPr="00610DFA" w14:paraId="2B33526F"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6DC5B27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Basic troubleshooting</w:t>
            </w:r>
          </w:p>
        </w:tc>
        <w:tc>
          <w:tcPr>
            <w:tcW w:w="1563" w:type="dxa"/>
            <w:tcBorders>
              <w:top w:val="nil"/>
              <w:left w:val="nil"/>
              <w:right w:val="single" w:sz="4" w:space="0" w:color="auto"/>
            </w:tcBorders>
            <w:shd w:val="clear" w:color="auto" w:fill="auto"/>
            <w:hideMark/>
          </w:tcPr>
          <w:p w14:paraId="545C72C5"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79ABCD00"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4EE4663F" w14:textId="77777777" w:rsidR="00610DFA" w:rsidRPr="00610DFA" w:rsidRDefault="00610DFA" w:rsidP="00610DFA">
            <w:pPr>
              <w:rPr>
                <w:rFonts w:ascii="Tahoma" w:eastAsia="Calibri" w:hAnsi="Tahoma" w:cs="Tahoma"/>
                <w:sz w:val="20"/>
                <w:szCs w:val="20"/>
              </w:rPr>
            </w:pPr>
          </w:p>
        </w:tc>
      </w:tr>
      <w:tr w:rsidR="00610DFA" w:rsidRPr="00610DFA" w14:paraId="463226F3"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6AEE341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Statement of warranty</w:t>
            </w:r>
          </w:p>
        </w:tc>
        <w:tc>
          <w:tcPr>
            <w:tcW w:w="1563" w:type="dxa"/>
            <w:tcBorders>
              <w:top w:val="nil"/>
              <w:left w:val="nil"/>
              <w:right w:val="single" w:sz="4" w:space="0" w:color="auto"/>
            </w:tcBorders>
            <w:shd w:val="clear" w:color="auto" w:fill="auto"/>
            <w:hideMark/>
          </w:tcPr>
          <w:p w14:paraId="4F51CA19"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0FC2F647"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456EC96D" w14:textId="77777777" w:rsidR="00610DFA" w:rsidRPr="00610DFA" w:rsidRDefault="00610DFA" w:rsidP="00610DFA">
            <w:pPr>
              <w:rPr>
                <w:rFonts w:ascii="Tahoma" w:eastAsia="Calibri" w:hAnsi="Tahoma" w:cs="Tahoma"/>
                <w:sz w:val="20"/>
                <w:szCs w:val="20"/>
              </w:rPr>
            </w:pPr>
          </w:p>
        </w:tc>
      </w:tr>
      <w:tr w:rsidR="00610DFA" w:rsidRPr="00610DFA" w14:paraId="6491B588"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0D0D15A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EN Electrical Safety Certification</w:t>
            </w:r>
          </w:p>
        </w:tc>
        <w:tc>
          <w:tcPr>
            <w:tcW w:w="1563" w:type="dxa"/>
            <w:tcBorders>
              <w:top w:val="nil"/>
              <w:left w:val="nil"/>
              <w:right w:val="single" w:sz="4" w:space="0" w:color="auto"/>
            </w:tcBorders>
            <w:shd w:val="clear" w:color="auto" w:fill="auto"/>
            <w:hideMark/>
          </w:tcPr>
          <w:p w14:paraId="4A03F47E"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14C75D4B"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3F52BFB7" w14:textId="77777777" w:rsidR="00610DFA" w:rsidRPr="00610DFA" w:rsidRDefault="00610DFA" w:rsidP="00610DFA">
            <w:pPr>
              <w:rPr>
                <w:rFonts w:ascii="Tahoma" w:eastAsia="Calibri" w:hAnsi="Tahoma" w:cs="Tahoma"/>
                <w:sz w:val="20"/>
                <w:szCs w:val="20"/>
              </w:rPr>
            </w:pPr>
          </w:p>
        </w:tc>
      </w:tr>
      <w:tr w:rsidR="00610DFA" w:rsidRPr="00610DFA" w14:paraId="71696789"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44EE0B6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Factory Acceptance Testing</w:t>
            </w:r>
          </w:p>
        </w:tc>
        <w:tc>
          <w:tcPr>
            <w:tcW w:w="1563" w:type="dxa"/>
            <w:tcBorders>
              <w:top w:val="nil"/>
              <w:left w:val="nil"/>
              <w:right w:val="single" w:sz="4" w:space="0" w:color="auto"/>
            </w:tcBorders>
            <w:shd w:val="clear" w:color="auto" w:fill="auto"/>
            <w:hideMark/>
          </w:tcPr>
          <w:p w14:paraId="7B37746E"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197AAB41"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1208A9DE" w14:textId="77777777" w:rsidR="00610DFA" w:rsidRPr="00610DFA" w:rsidRDefault="00610DFA" w:rsidP="00610DFA">
            <w:pPr>
              <w:rPr>
                <w:rFonts w:ascii="Tahoma" w:eastAsia="Calibri" w:hAnsi="Tahoma" w:cs="Tahoma"/>
                <w:sz w:val="20"/>
                <w:szCs w:val="20"/>
              </w:rPr>
            </w:pPr>
          </w:p>
        </w:tc>
      </w:tr>
      <w:tr w:rsidR="00610DFA" w:rsidRPr="00610DFA" w14:paraId="6923B9B7"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73B5F45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Calibration Documentation</w:t>
            </w:r>
          </w:p>
        </w:tc>
        <w:tc>
          <w:tcPr>
            <w:tcW w:w="1563" w:type="dxa"/>
            <w:tcBorders>
              <w:top w:val="nil"/>
              <w:left w:val="nil"/>
              <w:right w:val="single" w:sz="4" w:space="0" w:color="auto"/>
            </w:tcBorders>
            <w:shd w:val="clear" w:color="auto" w:fill="auto"/>
            <w:hideMark/>
          </w:tcPr>
          <w:p w14:paraId="266AC9E1"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9CF795A"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576F6FE0" w14:textId="77777777" w:rsidR="00610DFA" w:rsidRPr="00610DFA" w:rsidRDefault="00610DFA" w:rsidP="00610DFA">
            <w:pPr>
              <w:rPr>
                <w:rFonts w:ascii="Tahoma" w:eastAsia="Calibri" w:hAnsi="Tahoma" w:cs="Tahoma"/>
                <w:sz w:val="20"/>
                <w:szCs w:val="20"/>
              </w:rPr>
            </w:pPr>
          </w:p>
        </w:tc>
      </w:tr>
      <w:tr w:rsidR="00610DFA" w:rsidRPr="00610DFA" w14:paraId="3B8DC389"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1A989D6A"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Warranty period details</w:t>
            </w:r>
          </w:p>
        </w:tc>
        <w:tc>
          <w:tcPr>
            <w:tcW w:w="1563" w:type="dxa"/>
            <w:tcBorders>
              <w:top w:val="nil"/>
              <w:left w:val="nil"/>
              <w:right w:val="single" w:sz="4" w:space="0" w:color="auto"/>
            </w:tcBorders>
            <w:shd w:val="clear" w:color="auto" w:fill="auto"/>
            <w:hideMark/>
          </w:tcPr>
          <w:p w14:paraId="6BDBAF9E"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65ED1E82"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54B84076" w14:textId="77777777" w:rsidR="00610DFA" w:rsidRPr="00610DFA" w:rsidRDefault="00610DFA" w:rsidP="00610DFA">
            <w:pPr>
              <w:rPr>
                <w:rFonts w:ascii="Tahoma" w:eastAsia="Calibri" w:hAnsi="Tahoma" w:cs="Tahoma"/>
                <w:sz w:val="20"/>
                <w:szCs w:val="20"/>
              </w:rPr>
            </w:pPr>
          </w:p>
        </w:tc>
      </w:tr>
      <w:tr w:rsidR="00610DFA" w:rsidRPr="00610DFA" w14:paraId="7B79A806" w14:textId="77777777" w:rsidTr="00137634">
        <w:trPr>
          <w:gridAfter w:val="1"/>
          <w:wAfter w:w="2783" w:type="dxa"/>
          <w:trHeight w:val="285"/>
        </w:trPr>
        <w:tc>
          <w:tcPr>
            <w:tcW w:w="6405" w:type="dxa"/>
            <w:gridSpan w:val="2"/>
            <w:tcBorders>
              <w:top w:val="nil"/>
              <w:left w:val="single" w:sz="4" w:space="0" w:color="auto"/>
              <w:right w:val="single" w:sz="4" w:space="0" w:color="auto"/>
            </w:tcBorders>
            <w:shd w:val="clear" w:color="auto" w:fill="auto"/>
            <w:hideMark/>
          </w:tcPr>
          <w:p w14:paraId="48934259"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Certificates of accreditation for manufacturers QMS</w:t>
            </w:r>
          </w:p>
        </w:tc>
        <w:tc>
          <w:tcPr>
            <w:tcW w:w="1563" w:type="dxa"/>
            <w:tcBorders>
              <w:top w:val="nil"/>
              <w:left w:val="nil"/>
              <w:right w:val="single" w:sz="4" w:space="0" w:color="auto"/>
            </w:tcBorders>
            <w:shd w:val="clear" w:color="auto" w:fill="auto"/>
            <w:hideMark/>
          </w:tcPr>
          <w:p w14:paraId="54653988" w14:textId="77777777" w:rsidR="00610DFA" w:rsidRPr="00610DFA" w:rsidRDefault="00610DFA" w:rsidP="00610DFA">
            <w:pPr>
              <w:jc w:val="center"/>
              <w:rPr>
                <w:rFonts w:ascii="Tahoma" w:eastAsia="Calibri" w:hAnsi="Tahoma" w:cs="Tahoma"/>
                <w:sz w:val="20"/>
                <w:szCs w:val="20"/>
              </w:rPr>
            </w:pPr>
          </w:p>
        </w:tc>
        <w:tc>
          <w:tcPr>
            <w:tcW w:w="1136" w:type="dxa"/>
            <w:tcBorders>
              <w:top w:val="nil"/>
              <w:left w:val="nil"/>
              <w:right w:val="single" w:sz="4" w:space="0" w:color="auto"/>
            </w:tcBorders>
            <w:shd w:val="clear" w:color="auto" w:fill="auto"/>
          </w:tcPr>
          <w:p w14:paraId="4A5CF125" w14:textId="77777777" w:rsidR="00610DFA" w:rsidRPr="00610DFA" w:rsidRDefault="00610DFA" w:rsidP="00610DFA">
            <w:pPr>
              <w:jc w:val="center"/>
              <w:rPr>
                <w:rFonts w:ascii="Tahoma" w:eastAsia="Calibri" w:hAnsi="Tahoma" w:cs="Tahoma"/>
                <w:sz w:val="20"/>
                <w:szCs w:val="20"/>
              </w:rPr>
            </w:pPr>
          </w:p>
        </w:tc>
        <w:tc>
          <w:tcPr>
            <w:tcW w:w="6093" w:type="dxa"/>
            <w:tcBorders>
              <w:top w:val="nil"/>
              <w:left w:val="nil"/>
              <w:right w:val="single" w:sz="4" w:space="0" w:color="auto"/>
            </w:tcBorders>
            <w:shd w:val="clear" w:color="auto" w:fill="auto"/>
          </w:tcPr>
          <w:p w14:paraId="6A9BF101" w14:textId="77777777" w:rsidR="00610DFA" w:rsidRPr="00610DFA" w:rsidRDefault="00610DFA" w:rsidP="00610DFA">
            <w:pPr>
              <w:rPr>
                <w:rFonts w:ascii="Tahoma" w:eastAsia="Calibri" w:hAnsi="Tahoma" w:cs="Tahoma"/>
                <w:sz w:val="20"/>
                <w:szCs w:val="20"/>
              </w:rPr>
            </w:pPr>
          </w:p>
        </w:tc>
      </w:tr>
      <w:tr w:rsidR="00610DFA" w:rsidRPr="00610DFA" w14:paraId="6367A124" w14:textId="77777777" w:rsidTr="00137634">
        <w:trPr>
          <w:gridAfter w:val="1"/>
          <w:wAfter w:w="2783" w:type="dxa"/>
          <w:trHeight w:val="285"/>
        </w:trPr>
        <w:tc>
          <w:tcPr>
            <w:tcW w:w="6405" w:type="dxa"/>
            <w:gridSpan w:val="2"/>
            <w:tcBorders>
              <w:left w:val="single" w:sz="4" w:space="0" w:color="auto"/>
              <w:bottom w:val="single" w:sz="4" w:space="0" w:color="auto"/>
              <w:right w:val="single" w:sz="4" w:space="0" w:color="auto"/>
            </w:tcBorders>
            <w:shd w:val="clear" w:color="auto" w:fill="auto"/>
            <w:hideMark/>
          </w:tcPr>
          <w:p w14:paraId="052FE745"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 Waste Analysis</w:t>
            </w:r>
          </w:p>
          <w:p w14:paraId="19C7E390" w14:textId="77777777" w:rsidR="00610DFA" w:rsidRPr="00610DFA" w:rsidRDefault="00610DFA" w:rsidP="00610DFA">
            <w:pPr>
              <w:rPr>
                <w:rFonts w:ascii="Tahoma" w:eastAsia="Calibri" w:hAnsi="Tahoma" w:cs="Tahoma"/>
                <w:sz w:val="20"/>
                <w:szCs w:val="20"/>
              </w:rPr>
            </w:pPr>
          </w:p>
          <w:p w14:paraId="2471C635" w14:textId="77777777" w:rsidR="00610DFA" w:rsidRPr="00610DFA" w:rsidRDefault="00610DFA" w:rsidP="00610DFA">
            <w:pPr>
              <w:rPr>
                <w:rFonts w:ascii="Tahoma" w:eastAsia="Calibri" w:hAnsi="Tahoma" w:cs="Tahoma"/>
                <w:sz w:val="20"/>
                <w:szCs w:val="20"/>
              </w:rPr>
            </w:pPr>
          </w:p>
        </w:tc>
        <w:tc>
          <w:tcPr>
            <w:tcW w:w="1563" w:type="dxa"/>
            <w:tcBorders>
              <w:left w:val="nil"/>
              <w:bottom w:val="single" w:sz="4" w:space="0" w:color="auto"/>
              <w:right w:val="single" w:sz="4" w:space="0" w:color="auto"/>
            </w:tcBorders>
            <w:shd w:val="clear" w:color="auto" w:fill="auto"/>
            <w:hideMark/>
          </w:tcPr>
          <w:p w14:paraId="3BCDB041" w14:textId="77777777" w:rsidR="00610DFA" w:rsidRPr="00610DFA" w:rsidRDefault="00610DFA" w:rsidP="00610DFA">
            <w:pPr>
              <w:jc w:val="center"/>
              <w:rPr>
                <w:rFonts w:ascii="Tahoma" w:eastAsia="Calibri" w:hAnsi="Tahoma" w:cs="Tahoma"/>
                <w:sz w:val="20"/>
                <w:szCs w:val="20"/>
              </w:rPr>
            </w:pPr>
          </w:p>
        </w:tc>
        <w:tc>
          <w:tcPr>
            <w:tcW w:w="1136" w:type="dxa"/>
            <w:tcBorders>
              <w:left w:val="nil"/>
              <w:bottom w:val="single" w:sz="4" w:space="0" w:color="auto"/>
              <w:right w:val="single" w:sz="4" w:space="0" w:color="auto"/>
            </w:tcBorders>
            <w:shd w:val="clear" w:color="auto" w:fill="auto"/>
          </w:tcPr>
          <w:p w14:paraId="5CEF6EA6" w14:textId="77777777" w:rsidR="00610DFA" w:rsidRPr="00610DFA" w:rsidRDefault="00610DFA" w:rsidP="00610DFA">
            <w:pPr>
              <w:jc w:val="center"/>
              <w:rPr>
                <w:rFonts w:ascii="Tahoma" w:eastAsia="Calibri" w:hAnsi="Tahoma" w:cs="Tahoma"/>
                <w:sz w:val="20"/>
                <w:szCs w:val="20"/>
              </w:rPr>
            </w:pPr>
          </w:p>
        </w:tc>
        <w:tc>
          <w:tcPr>
            <w:tcW w:w="6093" w:type="dxa"/>
            <w:tcBorders>
              <w:left w:val="nil"/>
              <w:bottom w:val="single" w:sz="4" w:space="0" w:color="auto"/>
              <w:right w:val="single" w:sz="4" w:space="0" w:color="auto"/>
            </w:tcBorders>
            <w:shd w:val="clear" w:color="auto" w:fill="auto"/>
          </w:tcPr>
          <w:p w14:paraId="6874C99E" w14:textId="77777777" w:rsidR="00610DFA" w:rsidRPr="00610DFA" w:rsidRDefault="00610DFA" w:rsidP="00610DFA">
            <w:pPr>
              <w:rPr>
                <w:rFonts w:ascii="Tahoma" w:eastAsia="Calibri" w:hAnsi="Tahoma" w:cs="Tahoma"/>
                <w:sz w:val="20"/>
                <w:szCs w:val="20"/>
              </w:rPr>
            </w:pPr>
          </w:p>
        </w:tc>
      </w:tr>
      <w:tr w:rsidR="00610DFA" w:rsidRPr="00610DFA" w14:paraId="274AF6F5" w14:textId="77777777" w:rsidTr="00137634">
        <w:trPr>
          <w:gridAfter w:val="1"/>
          <w:wAfter w:w="2783" w:type="dxa"/>
          <w:trHeight w:val="102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199DCDC1"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lastRenderedPageBreak/>
              <w:t>The IQ process and OQ process should be performed by the supplier in accordance with requirements for accreditation to ISO 15189:2022 standard. Records of same should be provided to the user, the duration of IQ and OQ will be agreed between supplier and SJH.</w:t>
            </w:r>
          </w:p>
          <w:p w14:paraId="55EB1943" w14:textId="77777777" w:rsidR="00610DFA" w:rsidRPr="00610DFA" w:rsidRDefault="00610DFA" w:rsidP="00610DFA">
            <w:pPr>
              <w:rPr>
                <w:rFonts w:ascii="Tahoma" w:eastAsia="Calibri" w:hAnsi="Tahoma" w:cs="Tahoma"/>
                <w:sz w:val="20"/>
                <w:szCs w:val="20"/>
              </w:rPr>
            </w:pPr>
          </w:p>
          <w:p w14:paraId="3735095D"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hideMark/>
          </w:tcPr>
          <w:p w14:paraId="08B50F74"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5</w:t>
            </w:r>
          </w:p>
        </w:tc>
        <w:tc>
          <w:tcPr>
            <w:tcW w:w="1136" w:type="dxa"/>
            <w:tcBorders>
              <w:top w:val="nil"/>
              <w:left w:val="nil"/>
              <w:bottom w:val="single" w:sz="4" w:space="0" w:color="auto"/>
              <w:right w:val="single" w:sz="4" w:space="0" w:color="auto"/>
            </w:tcBorders>
            <w:shd w:val="clear" w:color="auto" w:fill="auto"/>
          </w:tcPr>
          <w:p w14:paraId="251E8060"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tcPr>
          <w:p w14:paraId="1E2FB54C" w14:textId="77777777" w:rsidR="00610DFA" w:rsidRPr="00610DFA" w:rsidRDefault="00610DFA" w:rsidP="00610DFA">
            <w:pPr>
              <w:rPr>
                <w:rFonts w:ascii="Tahoma" w:eastAsia="Calibri" w:hAnsi="Tahoma" w:cs="Tahoma"/>
                <w:sz w:val="20"/>
                <w:szCs w:val="20"/>
              </w:rPr>
            </w:pPr>
          </w:p>
        </w:tc>
      </w:tr>
      <w:tr w:rsidR="00610DFA" w:rsidRPr="00610DFA" w14:paraId="3C795553"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hideMark/>
          </w:tcPr>
          <w:p w14:paraId="01F0E063"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 full set of ISO15189:2022 compliant standard operating procedures for each test and operator activity on the analyser should be provided</w:t>
            </w:r>
          </w:p>
        </w:tc>
        <w:tc>
          <w:tcPr>
            <w:tcW w:w="1563" w:type="dxa"/>
            <w:tcBorders>
              <w:top w:val="nil"/>
              <w:left w:val="nil"/>
              <w:bottom w:val="single" w:sz="4" w:space="0" w:color="auto"/>
              <w:right w:val="single" w:sz="4" w:space="0" w:color="auto"/>
            </w:tcBorders>
            <w:shd w:val="clear" w:color="auto" w:fill="auto"/>
            <w:hideMark/>
          </w:tcPr>
          <w:p w14:paraId="10DCDF1B"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6</w:t>
            </w:r>
          </w:p>
        </w:tc>
        <w:tc>
          <w:tcPr>
            <w:tcW w:w="1136" w:type="dxa"/>
            <w:tcBorders>
              <w:top w:val="nil"/>
              <w:left w:val="nil"/>
              <w:bottom w:val="single" w:sz="4" w:space="0" w:color="auto"/>
              <w:right w:val="single" w:sz="4" w:space="0" w:color="auto"/>
            </w:tcBorders>
            <w:shd w:val="clear" w:color="auto" w:fill="auto"/>
          </w:tcPr>
          <w:p w14:paraId="0467B793"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6093" w:type="dxa"/>
            <w:tcBorders>
              <w:top w:val="nil"/>
              <w:left w:val="nil"/>
              <w:bottom w:val="single" w:sz="4" w:space="0" w:color="auto"/>
              <w:right w:val="single" w:sz="4" w:space="0" w:color="auto"/>
            </w:tcBorders>
            <w:shd w:val="clear" w:color="auto" w:fill="auto"/>
          </w:tcPr>
          <w:p w14:paraId="19FA45B1" w14:textId="77777777" w:rsidR="00610DFA" w:rsidRPr="00610DFA" w:rsidRDefault="00610DFA" w:rsidP="00610DFA">
            <w:pPr>
              <w:rPr>
                <w:rFonts w:ascii="Tahoma" w:eastAsia="Calibri" w:hAnsi="Tahoma" w:cs="Tahoma"/>
                <w:sz w:val="20"/>
                <w:szCs w:val="20"/>
              </w:rPr>
            </w:pPr>
          </w:p>
          <w:p w14:paraId="31504F20" w14:textId="77777777" w:rsidR="00610DFA" w:rsidRPr="00610DFA" w:rsidRDefault="00610DFA" w:rsidP="00610DFA">
            <w:pPr>
              <w:rPr>
                <w:rFonts w:ascii="Tahoma" w:eastAsia="Calibri" w:hAnsi="Tahoma" w:cs="Tahoma"/>
                <w:sz w:val="20"/>
                <w:szCs w:val="20"/>
              </w:rPr>
            </w:pPr>
          </w:p>
          <w:p w14:paraId="70F83E76" w14:textId="77777777" w:rsidR="00610DFA" w:rsidRPr="00610DFA" w:rsidRDefault="00610DFA" w:rsidP="00610DFA">
            <w:pPr>
              <w:rPr>
                <w:rFonts w:ascii="Tahoma" w:eastAsia="Calibri" w:hAnsi="Tahoma" w:cs="Tahoma"/>
                <w:sz w:val="20"/>
                <w:szCs w:val="20"/>
              </w:rPr>
            </w:pPr>
          </w:p>
          <w:p w14:paraId="7E812BC6" w14:textId="77777777" w:rsidR="00610DFA" w:rsidRPr="00610DFA" w:rsidRDefault="00610DFA" w:rsidP="00610DFA">
            <w:pPr>
              <w:rPr>
                <w:rFonts w:ascii="Tahoma" w:eastAsia="Calibri" w:hAnsi="Tahoma" w:cs="Tahoma"/>
                <w:sz w:val="20"/>
                <w:szCs w:val="20"/>
              </w:rPr>
            </w:pPr>
          </w:p>
        </w:tc>
      </w:tr>
      <w:tr w:rsidR="00610DFA" w:rsidRPr="00610DFA" w14:paraId="3539E047" w14:textId="77777777" w:rsidTr="00137634">
        <w:trPr>
          <w:gridAfter w:val="1"/>
          <w:wAfter w:w="2783" w:type="dxa"/>
          <w:trHeight w:val="510"/>
        </w:trPr>
        <w:tc>
          <w:tcPr>
            <w:tcW w:w="6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CB1783" w14:textId="77777777" w:rsidR="00610DFA" w:rsidRPr="00610DFA" w:rsidRDefault="00610DFA" w:rsidP="00610DFA">
            <w:pPr>
              <w:rPr>
                <w:rFonts w:ascii="Tahoma" w:eastAsia="Calibri" w:hAnsi="Tahoma" w:cs="Tahoma"/>
                <w:b/>
                <w:bCs/>
              </w:rPr>
            </w:pPr>
            <w:r w:rsidRPr="00610DFA">
              <w:rPr>
                <w:rFonts w:ascii="Tahoma" w:eastAsia="Calibri" w:hAnsi="Tahoma" w:cs="Tahoma"/>
                <w:b/>
                <w:bCs/>
              </w:rPr>
              <w:t>11.0 SUSTAINABILITY</w:t>
            </w:r>
          </w:p>
        </w:tc>
        <w:tc>
          <w:tcPr>
            <w:tcW w:w="15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B51C592"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Question Number/ Classification</w:t>
            </w:r>
          </w:p>
        </w:tc>
        <w:tc>
          <w:tcPr>
            <w:tcW w:w="11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B1548BA" w14:textId="77777777" w:rsidR="00610DFA" w:rsidRPr="00610DFA" w:rsidRDefault="00610DFA" w:rsidP="00610DFA">
            <w:pPr>
              <w:jc w:val="center"/>
              <w:rPr>
                <w:rFonts w:ascii="Arial" w:eastAsia="Calibri" w:hAnsi="Arial" w:cs="Arial"/>
                <w:b/>
                <w:bCs/>
                <w:sz w:val="20"/>
                <w:szCs w:val="20"/>
              </w:rPr>
            </w:pPr>
            <w:r w:rsidRPr="00610DFA">
              <w:rPr>
                <w:rFonts w:ascii="Tahoma" w:eastAsia="Calibri" w:hAnsi="Tahoma" w:cs="Tahoma"/>
                <w:b/>
                <w:bCs/>
                <w:sz w:val="20"/>
                <w:szCs w:val="20"/>
              </w:rPr>
              <w:t>Marks (Total 50)</w:t>
            </w:r>
          </w:p>
        </w:tc>
        <w:tc>
          <w:tcPr>
            <w:tcW w:w="60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940DD7"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TENDERER RESPONSE</w:t>
            </w:r>
          </w:p>
          <w:p w14:paraId="1CE3DE21" w14:textId="77777777" w:rsidR="00610DFA" w:rsidRPr="00610DFA" w:rsidRDefault="00610DFA" w:rsidP="00610DFA">
            <w:pPr>
              <w:jc w:val="center"/>
              <w:rPr>
                <w:rFonts w:ascii="Tahoma" w:eastAsia="Calibri" w:hAnsi="Tahoma" w:cs="Tahoma"/>
                <w:b/>
                <w:sz w:val="20"/>
                <w:szCs w:val="20"/>
              </w:rPr>
            </w:pPr>
          </w:p>
          <w:p w14:paraId="6CCD568D" w14:textId="77777777" w:rsidR="00610DFA" w:rsidRPr="00610DFA" w:rsidRDefault="00610DFA" w:rsidP="00610DFA">
            <w:pPr>
              <w:jc w:val="center"/>
              <w:rPr>
                <w:rFonts w:ascii="Tahoma" w:eastAsia="Calibri" w:hAnsi="Tahoma" w:cs="Tahoma"/>
                <w:b/>
                <w:sz w:val="20"/>
                <w:szCs w:val="20"/>
              </w:rPr>
            </w:pPr>
            <w:r w:rsidRPr="00610DFA">
              <w:rPr>
                <w:rFonts w:ascii="Tahoma" w:eastAsia="Calibri" w:hAnsi="Tahoma" w:cs="Tahoma"/>
                <w:b/>
                <w:sz w:val="20"/>
                <w:szCs w:val="20"/>
              </w:rPr>
              <w:t>Reference details/documents as appropriate</w:t>
            </w:r>
          </w:p>
          <w:p w14:paraId="1C7E52C4" w14:textId="77777777" w:rsidR="00610DFA" w:rsidRPr="00610DFA" w:rsidRDefault="00610DFA" w:rsidP="00610DFA">
            <w:pPr>
              <w:rPr>
                <w:rFonts w:ascii="Arial" w:eastAsia="Calibri" w:hAnsi="Arial" w:cs="Arial"/>
                <w:b/>
                <w:bCs/>
                <w:sz w:val="20"/>
                <w:szCs w:val="20"/>
              </w:rPr>
            </w:pPr>
          </w:p>
        </w:tc>
      </w:tr>
      <w:tr w:rsidR="00610DFA" w:rsidRPr="00610DFA" w14:paraId="5AB965FD"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085DCAA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Tenderers should provide details and describe their approach to Environmental Management. Specifically, tenderers should set out their Environmental Management Strategy addressing:</w:t>
            </w:r>
          </w:p>
          <w:p w14:paraId="1135223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actions to minimize the Tenderer’s carbon footprint and emissions.</w:t>
            </w:r>
          </w:p>
          <w:p w14:paraId="3E6F84BB"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5743DC7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w:t>
            </w:r>
          </w:p>
        </w:tc>
        <w:tc>
          <w:tcPr>
            <w:tcW w:w="1136" w:type="dxa"/>
            <w:tcBorders>
              <w:top w:val="nil"/>
              <w:left w:val="nil"/>
              <w:bottom w:val="single" w:sz="4" w:space="0" w:color="auto"/>
              <w:right w:val="single" w:sz="4" w:space="0" w:color="auto"/>
            </w:tcBorders>
            <w:shd w:val="clear" w:color="auto" w:fill="auto"/>
          </w:tcPr>
          <w:p w14:paraId="616D9599"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15</w:t>
            </w:r>
          </w:p>
        </w:tc>
        <w:tc>
          <w:tcPr>
            <w:tcW w:w="6093" w:type="dxa"/>
            <w:tcBorders>
              <w:top w:val="nil"/>
              <w:left w:val="nil"/>
              <w:bottom w:val="single" w:sz="4" w:space="0" w:color="auto"/>
              <w:right w:val="single" w:sz="4" w:space="0" w:color="auto"/>
            </w:tcBorders>
            <w:shd w:val="clear" w:color="auto" w:fill="auto"/>
          </w:tcPr>
          <w:p w14:paraId="4410FCA7" w14:textId="77777777" w:rsidR="00610DFA" w:rsidRPr="00610DFA" w:rsidRDefault="00610DFA" w:rsidP="00610DFA">
            <w:pPr>
              <w:rPr>
                <w:rFonts w:ascii="Tahoma" w:eastAsia="Calibri" w:hAnsi="Tahoma" w:cs="Tahoma"/>
                <w:color w:val="FF0000"/>
                <w:sz w:val="20"/>
                <w:szCs w:val="20"/>
              </w:rPr>
            </w:pPr>
          </w:p>
        </w:tc>
      </w:tr>
      <w:tr w:rsidR="00610DFA" w:rsidRPr="00610DFA" w14:paraId="28DF45B3"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158A7427"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Please provide data on the total energy consumption of the proposed equipment during-</w:t>
            </w:r>
          </w:p>
          <w:p w14:paraId="7B96BC74"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Standard operation.</w:t>
            </w:r>
          </w:p>
          <w:p w14:paraId="60C8A87F"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Standby modes.</w:t>
            </w:r>
          </w:p>
          <w:p w14:paraId="0CF501CE"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Are there any energy saving or automatic sleep modes-built in.</w:t>
            </w:r>
          </w:p>
          <w:p w14:paraId="2E53045E"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41DB5D65"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w:t>
            </w:r>
          </w:p>
        </w:tc>
        <w:tc>
          <w:tcPr>
            <w:tcW w:w="1136" w:type="dxa"/>
            <w:tcBorders>
              <w:top w:val="nil"/>
              <w:left w:val="nil"/>
              <w:bottom w:val="single" w:sz="4" w:space="0" w:color="auto"/>
              <w:right w:val="single" w:sz="4" w:space="0" w:color="auto"/>
            </w:tcBorders>
            <w:shd w:val="clear" w:color="auto" w:fill="auto"/>
          </w:tcPr>
          <w:p w14:paraId="179ABDF7"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20</w:t>
            </w:r>
          </w:p>
        </w:tc>
        <w:tc>
          <w:tcPr>
            <w:tcW w:w="6093" w:type="dxa"/>
            <w:tcBorders>
              <w:top w:val="nil"/>
              <w:left w:val="nil"/>
              <w:bottom w:val="single" w:sz="4" w:space="0" w:color="auto"/>
              <w:right w:val="single" w:sz="4" w:space="0" w:color="auto"/>
            </w:tcBorders>
            <w:shd w:val="clear" w:color="auto" w:fill="auto"/>
          </w:tcPr>
          <w:p w14:paraId="26767124" w14:textId="77777777" w:rsidR="00610DFA" w:rsidRPr="00610DFA" w:rsidRDefault="00610DFA" w:rsidP="00610DFA">
            <w:pPr>
              <w:rPr>
                <w:rFonts w:ascii="Tahoma" w:eastAsia="Calibri" w:hAnsi="Tahoma" w:cs="Tahoma"/>
                <w:color w:val="FF0000"/>
                <w:sz w:val="20"/>
                <w:szCs w:val="20"/>
              </w:rPr>
            </w:pPr>
          </w:p>
        </w:tc>
      </w:tr>
      <w:tr w:rsidR="00610DFA" w:rsidRPr="00610DFA" w14:paraId="64AD155F" w14:textId="77777777" w:rsidTr="00137634">
        <w:trPr>
          <w:gridAfter w:val="1"/>
          <w:wAfter w:w="2783" w:type="dxa"/>
          <w:trHeight w:val="510"/>
        </w:trPr>
        <w:tc>
          <w:tcPr>
            <w:tcW w:w="6405" w:type="dxa"/>
            <w:gridSpan w:val="2"/>
            <w:tcBorders>
              <w:top w:val="nil"/>
              <w:left w:val="single" w:sz="4" w:space="0" w:color="auto"/>
              <w:bottom w:val="single" w:sz="4" w:space="0" w:color="auto"/>
              <w:right w:val="single" w:sz="4" w:space="0" w:color="auto"/>
            </w:tcBorders>
            <w:shd w:val="clear" w:color="auto" w:fill="auto"/>
          </w:tcPr>
          <w:p w14:paraId="1881B2C8" w14:textId="77777777" w:rsidR="00610DFA" w:rsidRPr="00610DFA" w:rsidRDefault="00610DFA" w:rsidP="00610DFA">
            <w:pPr>
              <w:rPr>
                <w:rFonts w:ascii="Tahoma" w:eastAsia="Calibri" w:hAnsi="Tahoma" w:cs="Tahoma"/>
                <w:sz w:val="20"/>
                <w:szCs w:val="20"/>
              </w:rPr>
            </w:pPr>
            <w:r w:rsidRPr="00610DFA">
              <w:rPr>
                <w:rFonts w:ascii="Tahoma" w:eastAsia="Calibri" w:hAnsi="Tahoma" w:cs="Tahoma"/>
                <w:sz w:val="20"/>
                <w:szCs w:val="20"/>
              </w:rPr>
              <w:t>Tenderers should outline any specific initiatives in progress or planned; and, provide details of progress in reducing their company’s environmental impact.</w:t>
            </w:r>
          </w:p>
          <w:p w14:paraId="42B45276" w14:textId="77777777" w:rsidR="00610DFA" w:rsidRPr="00610DFA" w:rsidRDefault="00610DFA" w:rsidP="00610DFA">
            <w:pPr>
              <w:rPr>
                <w:rFonts w:ascii="Tahoma" w:eastAsia="Calibri" w:hAnsi="Tahoma" w:cs="Tahoma"/>
                <w:sz w:val="20"/>
                <w:szCs w:val="20"/>
              </w:rPr>
            </w:pPr>
          </w:p>
        </w:tc>
        <w:tc>
          <w:tcPr>
            <w:tcW w:w="1563" w:type="dxa"/>
            <w:tcBorders>
              <w:top w:val="nil"/>
              <w:left w:val="nil"/>
              <w:bottom w:val="single" w:sz="4" w:space="0" w:color="auto"/>
              <w:right w:val="single" w:sz="4" w:space="0" w:color="auto"/>
            </w:tcBorders>
            <w:shd w:val="clear" w:color="auto" w:fill="auto"/>
          </w:tcPr>
          <w:p w14:paraId="1ACC4E5D"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3</w:t>
            </w:r>
          </w:p>
        </w:tc>
        <w:tc>
          <w:tcPr>
            <w:tcW w:w="1136" w:type="dxa"/>
            <w:tcBorders>
              <w:top w:val="nil"/>
              <w:left w:val="nil"/>
              <w:bottom w:val="single" w:sz="4" w:space="0" w:color="auto"/>
              <w:right w:val="single" w:sz="4" w:space="0" w:color="auto"/>
            </w:tcBorders>
            <w:shd w:val="clear" w:color="auto" w:fill="auto"/>
          </w:tcPr>
          <w:p w14:paraId="2AE702EE" w14:textId="77777777" w:rsidR="00610DFA" w:rsidRPr="00610DFA" w:rsidRDefault="00610DFA" w:rsidP="00610DFA">
            <w:pPr>
              <w:jc w:val="center"/>
              <w:rPr>
                <w:rFonts w:ascii="Tahoma" w:eastAsia="Calibri" w:hAnsi="Tahoma" w:cs="Tahoma"/>
                <w:sz w:val="20"/>
                <w:szCs w:val="20"/>
              </w:rPr>
            </w:pPr>
            <w:r w:rsidRPr="00610DFA">
              <w:rPr>
                <w:rFonts w:ascii="Tahoma" w:eastAsia="Calibri" w:hAnsi="Tahoma" w:cs="Tahoma"/>
                <w:sz w:val="20"/>
                <w:szCs w:val="20"/>
              </w:rPr>
              <w:t>15</w:t>
            </w:r>
          </w:p>
        </w:tc>
        <w:tc>
          <w:tcPr>
            <w:tcW w:w="6093" w:type="dxa"/>
            <w:tcBorders>
              <w:top w:val="nil"/>
              <w:left w:val="nil"/>
              <w:bottom w:val="single" w:sz="4" w:space="0" w:color="auto"/>
              <w:right w:val="single" w:sz="4" w:space="0" w:color="auto"/>
            </w:tcBorders>
            <w:shd w:val="clear" w:color="auto" w:fill="auto"/>
          </w:tcPr>
          <w:p w14:paraId="7B682053" w14:textId="77777777" w:rsidR="00610DFA" w:rsidRPr="00610DFA" w:rsidRDefault="00610DFA" w:rsidP="00610DFA">
            <w:pPr>
              <w:rPr>
                <w:rFonts w:ascii="Tahoma" w:eastAsia="Calibri" w:hAnsi="Tahoma" w:cs="Tahoma"/>
                <w:color w:val="FF0000"/>
                <w:sz w:val="20"/>
                <w:szCs w:val="20"/>
              </w:rPr>
            </w:pPr>
          </w:p>
        </w:tc>
      </w:tr>
      <w:tr w:rsidR="00610DFA" w:rsidRPr="00610DFA" w14:paraId="6278FEAA" w14:textId="77777777" w:rsidTr="00137634">
        <w:trPr>
          <w:gridAfter w:val="1"/>
          <w:wAfter w:w="2783" w:type="dxa"/>
          <w:trHeight w:val="300"/>
        </w:trPr>
        <w:tc>
          <w:tcPr>
            <w:tcW w:w="640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F19DC37" w14:textId="77777777" w:rsidR="00610DFA" w:rsidRPr="00610DFA" w:rsidRDefault="00610DFA" w:rsidP="00610DFA">
            <w:pPr>
              <w:rPr>
                <w:rFonts w:ascii="Tahoma" w:hAnsi="Tahoma" w:cs="Tahoma"/>
                <w:b/>
                <w:bCs/>
              </w:rPr>
            </w:pPr>
            <w:r w:rsidRPr="00610DFA">
              <w:rPr>
                <w:rFonts w:ascii="Tahoma" w:hAnsi="Tahoma" w:cs="Tahoma"/>
                <w:b/>
                <w:bCs/>
              </w:rPr>
              <w:t>END</w:t>
            </w:r>
          </w:p>
        </w:tc>
        <w:tc>
          <w:tcPr>
            <w:tcW w:w="1563" w:type="dxa"/>
            <w:tcBorders>
              <w:top w:val="single" w:sz="4" w:space="0" w:color="auto"/>
              <w:left w:val="nil"/>
              <w:bottom w:val="single" w:sz="4" w:space="0" w:color="auto"/>
              <w:right w:val="single" w:sz="4" w:space="0" w:color="auto"/>
            </w:tcBorders>
            <w:shd w:val="clear" w:color="auto" w:fill="808080" w:themeFill="background1" w:themeFillShade="80"/>
            <w:vAlign w:val="center"/>
            <w:hideMark/>
          </w:tcPr>
          <w:p w14:paraId="7E2209BC" w14:textId="77777777" w:rsidR="00610DFA" w:rsidRPr="00610DFA" w:rsidRDefault="00610DFA" w:rsidP="00610DFA">
            <w:pPr>
              <w:jc w:val="center"/>
              <w:rPr>
                <w:rFonts w:ascii="Tahoma" w:hAnsi="Tahoma" w:cs="Tahoma"/>
                <w:sz w:val="22"/>
                <w:szCs w:val="22"/>
              </w:rPr>
            </w:pPr>
          </w:p>
        </w:tc>
        <w:tc>
          <w:tcPr>
            <w:tcW w:w="1136"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ADC76BE" w14:textId="77777777" w:rsidR="00610DFA" w:rsidRPr="00610DFA" w:rsidRDefault="00610DFA" w:rsidP="00610DFA">
            <w:pPr>
              <w:jc w:val="center"/>
              <w:rPr>
                <w:rFonts w:ascii="Tahoma" w:hAnsi="Tahoma" w:cs="Tahoma"/>
                <w:sz w:val="22"/>
                <w:szCs w:val="22"/>
              </w:rPr>
            </w:pPr>
          </w:p>
        </w:tc>
        <w:tc>
          <w:tcPr>
            <w:tcW w:w="609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6C44431" w14:textId="77777777" w:rsidR="00610DFA" w:rsidRPr="00610DFA" w:rsidRDefault="00610DFA" w:rsidP="00610DFA">
            <w:pPr>
              <w:rPr>
                <w:rFonts w:ascii="Tahoma" w:hAnsi="Tahoma" w:cs="Tahoma"/>
                <w:sz w:val="22"/>
                <w:szCs w:val="22"/>
              </w:rPr>
            </w:pPr>
          </w:p>
        </w:tc>
      </w:tr>
    </w:tbl>
    <w:p w14:paraId="56CEAB21" w14:textId="77777777" w:rsidR="00610DFA" w:rsidRPr="00610DFA" w:rsidRDefault="00610DFA" w:rsidP="00610DFA">
      <w:pPr>
        <w:spacing w:after="200" w:line="276" w:lineRule="auto"/>
        <w:jc w:val="both"/>
        <w:rPr>
          <w:rFonts w:ascii="Tahoma" w:hAnsi="Tahoma" w:cs="Tahoma"/>
          <w:sz w:val="20"/>
          <w:szCs w:val="20"/>
        </w:rPr>
        <w:sectPr w:rsidR="00610DFA" w:rsidRPr="00610DFA" w:rsidSect="00DD2E2B">
          <w:pgSz w:w="16840" w:h="11907" w:orient="landscape" w:code="9"/>
          <w:pgMar w:top="851" w:right="1009" w:bottom="851" w:left="1009" w:header="454" w:footer="454" w:gutter="0"/>
          <w:cols w:space="720"/>
          <w:titlePg/>
          <w:docGrid w:linePitch="360"/>
        </w:sectPr>
      </w:pPr>
    </w:p>
    <w:p w14:paraId="7193FF0D" w14:textId="36ABA776" w:rsidR="0082384A" w:rsidRDefault="0082384A" w:rsidP="00A84469">
      <w:pPr>
        <w:pStyle w:val="BodyText"/>
        <w:ind w:left="360"/>
        <w:jc w:val="both"/>
        <w:rPr>
          <w:rFonts w:ascii="Tahoma" w:hAnsi="Tahoma" w:cs="Tahoma"/>
          <w:b w:val="0"/>
          <w:sz w:val="20"/>
        </w:rPr>
      </w:pPr>
    </w:p>
    <w:p w14:paraId="724422C5" w14:textId="00011C5A" w:rsidR="009A6F87" w:rsidRDefault="009A6F87" w:rsidP="00A84469">
      <w:pPr>
        <w:pStyle w:val="BodyText"/>
        <w:ind w:left="360"/>
        <w:jc w:val="both"/>
        <w:rPr>
          <w:rFonts w:ascii="Tahoma" w:hAnsi="Tahoma" w:cs="Tahoma"/>
          <w:b w:val="0"/>
          <w:sz w:val="20"/>
        </w:rPr>
      </w:pPr>
    </w:p>
    <w:bookmarkEnd w:id="43"/>
    <w:bookmarkEnd w:id="44"/>
    <w:sectPr w:rsidR="009A6F87">
      <w:headerReference w:type="even" r:id="rId16"/>
      <w:headerReference w:type="default" r:id="rId17"/>
      <w:footerReference w:type="even" r:id="rId18"/>
      <w:footerReference w:type="default" r:id="rId19"/>
      <w:pgSz w:w="11907" w:h="16840" w:code="9"/>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BF605" w14:textId="77777777" w:rsidR="00FB6DC6" w:rsidRDefault="00FB6DC6">
      <w:r>
        <w:separator/>
      </w:r>
    </w:p>
  </w:endnote>
  <w:endnote w:type="continuationSeparator" w:id="0">
    <w:p w14:paraId="11E73E5D" w14:textId="77777777" w:rsidR="00FB6DC6" w:rsidRDefault="00FB6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Optima-Regular">
    <w:altName w:val="Calibri"/>
    <w:panose1 w:val="00000000000000000000"/>
    <w:charset w:val="00"/>
    <w:family w:val="auto"/>
    <w:notTrueType/>
    <w:pitch w:val="default"/>
    <w:sig w:usb0="00000003" w:usb1="00000000" w:usb2="00000000" w:usb3="00000000" w:csb0="00000001"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81A5" w14:textId="77777777" w:rsidR="006D0DB2" w:rsidRDefault="006D0D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95C53" w14:textId="77777777" w:rsidR="006D0DB2" w:rsidRDefault="006D0D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6D0DB2" w14:paraId="07642E3F" w14:textId="77777777">
      <w:tc>
        <w:tcPr>
          <w:tcW w:w="918" w:type="dxa"/>
        </w:tcPr>
        <w:p w14:paraId="3522D5C1" w14:textId="77777777" w:rsidR="006D0DB2" w:rsidRPr="0067288A" w:rsidRDefault="006D0DB2">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F4417">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24</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46F2827" w14:textId="77777777" w:rsidR="006D0DB2" w:rsidRPr="0067288A" w:rsidRDefault="006D0DB2">
          <w:pPr>
            <w:pStyle w:val="Footer"/>
            <w:rPr>
              <w:rFonts w:ascii="Tahoma" w:hAnsi="Tahoma" w:cs="Tahoma"/>
              <w:sz w:val="16"/>
              <w:szCs w:val="16"/>
            </w:rPr>
          </w:pPr>
        </w:p>
      </w:tc>
    </w:tr>
  </w:tbl>
  <w:p w14:paraId="294EE4B4" w14:textId="77777777" w:rsidR="006D0DB2" w:rsidRPr="000B3144" w:rsidRDefault="006D0DB2" w:rsidP="00C814DA">
    <w:pPr>
      <w:pStyle w:val="Footer"/>
      <w:ind w:right="360"/>
      <w:jc w:val="center"/>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6D0DB2" w14:paraId="5C8165B1" w14:textId="77777777">
      <w:tc>
        <w:tcPr>
          <w:tcW w:w="918" w:type="dxa"/>
        </w:tcPr>
        <w:p w14:paraId="1CBE016D" w14:textId="77777777" w:rsidR="006D0DB2" w:rsidRPr="00D646F1" w:rsidRDefault="006D0DB2">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693C20">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22</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40497103" w14:textId="77777777" w:rsidR="006D0DB2" w:rsidRPr="00D646F1" w:rsidRDefault="006D0DB2">
          <w:pPr>
            <w:pStyle w:val="Footer"/>
            <w:rPr>
              <w:rFonts w:ascii="Tahoma" w:hAnsi="Tahoma" w:cs="Tahoma"/>
              <w:sz w:val="16"/>
              <w:szCs w:val="16"/>
            </w:rPr>
          </w:pPr>
        </w:p>
      </w:tc>
    </w:tr>
  </w:tbl>
  <w:p w14:paraId="6B271CD4" w14:textId="77777777" w:rsidR="006D0DB2" w:rsidRPr="00D646F1" w:rsidRDefault="006D0DB2" w:rsidP="00D646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9840F" w14:textId="77777777" w:rsidR="00D570C8" w:rsidRDefault="00D570C8">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A03F5" w14:textId="77777777" w:rsidR="00D570C8" w:rsidRDefault="00D570C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96FD3" w14:textId="77777777" w:rsidR="00FB6DC6" w:rsidRDefault="00FB6DC6">
      <w:r>
        <w:separator/>
      </w:r>
    </w:p>
  </w:footnote>
  <w:footnote w:type="continuationSeparator" w:id="0">
    <w:p w14:paraId="3EA79073" w14:textId="77777777" w:rsidR="00FB6DC6" w:rsidRDefault="00FB6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6D0DB2" w14:paraId="3F6897A3" w14:textId="77777777">
      <w:trPr>
        <w:trHeight w:val="288"/>
      </w:trPr>
      <w:sdt>
        <w:sdtPr>
          <w:rPr>
            <w:rFonts w:ascii="Tahoma" w:eastAsiaTheme="majorEastAsia" w:hAnsi="Tahoma" w:cs="Tahoma"/>
            <w:sz w:val="16"/>
            <w:szCs w:val="16"/>
          </w:rPr>
          <w:alias w:val="Title"/>
          <w:id w:val="-1252428590"/>
          <w:showingPlcHd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50F9E08F" w14:textId="6D410926" w:rsidR="006D0DB2" w:rsidRDefault="000A7914" w:rsidP="004B2F2F">
              <w:pPr>
                <w:pStyle w:val="Header"/>
                <w:jc w:val="right"/>
                <w:rPr>
                  <w:rFonts w:asciiTheme="majorHAnsi" w:eastAsiaTheme="majorEastAsia" w:hAnsiTheme="majorHAnsi" w:cstheme="majorBidi"/>
                  <w:sz w:val="36"/>
                  <w:szCs w:val="36"/>
                </w:rPr>
              </w:pPr>
              <w:r>
                <w:rPr>
                  <w:rFonts w:ascii="Tahoma" w:eastAsiaTheme="majorEastAsia" w:hAnsi="Tahoma" w:cs="Tahoma"/>
                  <w:sz w:val="16"/>
                  <w:szCs w:val="16"/>
                </w:rPr>
                <w:t xml:space="preserve">     </w:t>
              </w:r>
            </w:p>
          </w:tc>
        </w:sdtContent>
      </w:sdt>
      <w:sdt>
        <w:sdtPr>
          <w:rPr>
            <w:rFonts w:ascii="Tahoma" w:eastAsiaTheme="majorEastAsia" w:hAnsi="Tahoma" w:cs="Tahoma"/>
            <w:b/>
            <w:bCs/>
            <w:color w:val="4F81BD" w:themeColor="accent1"/>
            <w:sz w:val="16"/>
            <w:szCs w:val="16"/>
            <w14:shadow w14:blurRad="50800" w14:dist="38100" w14:dir="2700000" w14:sx="100000" w14:sy="100000" w14:kx="0" w14:ky="0" w14:algn="tl">
              <w14:srgbClr w14:val="000000">
                <w14:alpha w14:val="60000"/>
              </w14:srgbClr>
            </w14:shadow>
            <w14:numForm w14:val="oldStyle"/>
          </w:rPr>
          <w:alias w:val="Year"/>
          <w:id w:val="-296217117"/>
          <w:showingPlcHdr/>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tc>
            <w:tcPr>
              <w:tcW w:w="1105" w:type="dxa"/>
            </w:tcPr>
            <w:p w14:paraId="1D28C05E" w14:textId="0E8676EE" w:rsidR="006D0DB2" w:rsidRPr="00790E48" w:rsidRDefault="000A7914" w:rsidP="00790E48">
              <w:pPr>
                <w:pStyle w:val="Header"/>
                <w:rPr>
                  <w:rFonts w:ascii="Tahoma" w:eastAsiaTheme="majorEastAsia" w:hAnsi="Tahoma" w:cs="Tahoma"/>
                  <w:b/>
                  <w:bCs/>
                  <w:color w:val="4F81BD" w:themeColor="accent1"/>
                  <w:sz w:val="16"/>
                  <w:szCs w:val="16"/>
                  <w14:numForm w14:val="oldStyle"/>
                </w:rPr>
              </w:pPr>
              <w:r>
                <w:rPr>
                  <w:rFonts w:ascii="Tahoma" w:eastAsiaTheme="majorEastAsia" w:hAnsi="Tahoma" w:cs="Tahoma"/>
                  <w:b/>
                  <w:bCs/>
                  <w:color w:val="4F81BD" w:themeColor="accent1"/>
                  <w:sz w:val="16"/>
                  <w:szCs w:val="16"/>
                  <w14:shadow w14:blurRad="50800" w14:dist="38100" w14:dir="2700000" w14:sx="100000" w14:sy="100000" w14:kx="0" w14:ky="0" w14:algn="tl">
                    <w14:srgbClr w14:val="000000">
                      <w14:alpha w14:val="60000"/>
                    </w14:srgbClr>
                  </w14:shadow>
                  <w14:numForm w14:val="oldStyle"/>
                </w:rPr>
                <w:t xml:space="preserve">     </w:t>
              </w:r>
            </w:p>
          </w:tc>
        </w:sdtContent>
      </w:sdt>
    </w:tr>
  </w:tbl>
  <w:p w14:paraId="2A8E189D" w14:textId="77777777" w:rsidR="006D0DB2" w:rsidRDefault="006D0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6D0DB2" w14:paraId="5864188B" w14:textId="77777777">
      <w:trPr>
        <w:trHeight w:val="288"/>
      </w:trPr>
      <w:sdt>
        <w:sdtPr>
          <w:rPr>
            <w:rFonts w:ascii="Tahoma" w:eastAsiaTheme="majorEastAsia" w:hAnsi="Tahoma" w:cs="Tahoma"/>
            <w:sz w:val="16"/>
            <w:szCs w:val="16"/>
          </w:rPr>
          <w:alias w:val="Title"/>
          <w:id w:val="-352571768"/>
          <w:showingPlcHd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2A4CBDCE" w14:textId="77777777" w:rsidR="006D0DB2" w:rsidRPr="0067288A" w:rsidRDefault="006D0DB2">
              <w:pPr>
                <w:pStyle w:val="Header"/>
                <w:jc w:val="right"/>
                <w:rPr>
                  <w:rFonts w:ascii="Tahoma" w:eastAsiaTheme="majorEastAsia" w:hAnsi="Tahoma" w:cs="Tahoma"/>
                  <w:sz w:val="16"/>
                  <w:szCs w:val="16"/>
                </w:rPr>
              </w:pPr>
              <w:r>
                <w:rPr>
                  <w:rFonts w:ascii="Tahoma" w:eastAsiaTheme="majorEastAsia" w:hAnsi="Tahoma" w:cs="Tahoma"/>
                  <w:sz w:val="16"/>
                  <w:szCs w:val="16"/>
                </w:rPr>
                <w:t xml:space="preserve">     </w:t>
              </w:r>
            </w:p>
          </w:tc>
        </w:sdtContent>
      </w:sdt>
      <w:sdt>
        <w:sdtPr>
          <w:rPr>
            <w:rFonts w:ascii="Tahoma" w:eastAsiaTheme="majorEastAsia" w:hAnsi="Tahoma" w:cs="Tahoma"/>
            <w:b/>
            <w:bCs/>
            <w:color w:val="4F81BD" w:themeColor="accent1"/>
            <w:sz w:val="16"/>
            <w:szCs w:val="16"/>
            <w14:shadow w14:blurRad="50800" w14:dist="38100" w14:dir="2700000" w14:sx="100000" w14:sy="100000" w14:kx="0" w14:ky="0" w14:algn="tl">
              <w14:srgbClr w14:val="000000">
                <w14:alpha w14:val="60000"/>
              </w14:srgbClr>
            </w14:shadow>
            <w14:numForm w14:val="oldStyle"/>
          </w:rPr>
          <w:alias w:val="Year"/>
          <w:id w:val="1579014073"/>
          <w:showingPlcHdr/>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tc>
            <w:tcPr>
              <w:tcW w:w="1105" w:type="dxa"/>
            </w:tcPr>
            <w:p w14:paraId="5D1A6366" w14:textId="77777777" w:rsidR="006D0DB2" w:rsidRPr="0067288A" w:rsidRDefault="006D0DB2">
              <w:pPr>
                <w:pStyle w:val="Header"/>
                <w:rPr>
                  <w:rFonts w:ascii="Tahoma" w:eastAsiaTheme="majorEastAsia" w:hAnsi="Tahoma" w:cs="Tahoma"/>
                  <w:b/>
                  <w:bCs/>
                  <w:color w:val="4F81BD" w:themeColor="accent1"/>
                  <w:sz w:val="16"/>
                  <w:szCs w:val="16"/>
                  <w14:numForm w14:val="oldStyle"/>
                </w:rPr>
              </w:pPr>
              <w:r>
                <w:rPr>
                  <w:rFonts w:ascii="Tahoma" w:eastAsiaTheme="majorEastAsia" w:hAnsi="Tahoma" w:cs="Tahoma"/>
                  <w:b/>
                  <w:bCs/>
                  <w:color w:val="4F81BD" w:themeColor="accent1"/>
                  <w:sz w:val="16"/>
                  <w:szCs w:val="16"/>
                  <w14:shadow w14:blurRad="50800" w14:dist="38100" w14:dir="2700000" w14:sx="100000" w14:sy="100000" w14:kx="0" w14:ky="0" w14:algn="tl">
                    <w14:srgbClr w14:val="000000">
                      <w14:alpha w14:val="60000"/>
                    </w14:srgbClr>
                  </w14:shadow>
                  <w14:numForm w14:val="oldStyle"/>
                </w:rPr>
                <w:t xml:space="preserve">     </w:t>
              </w:r>
            </w:p>
          </w:tc>
        </w:sdtContent>
      </w:sdt>
    </w:tr>
  </w:tbl>
  <w:p w14:paraId="130E7A32" w14:textId="77777777" w:rsidR="006D0DB2" w:rsidRPr="00FE7E45" w:rsidRDefault="006D0DB2"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DA9BA" w14:textId="77777777" w:rsidR="00D570C8" w:rsidRDefault="00D570C8">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548D" w14:textId="77777777" w:rsidR="00D570C8" w:rsidRDefault="00D570C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EA335A"/>
    <w:multiLevelType w:val="multilevel"/>
    <w:tmpl w:val="6FB61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3" w15:restartNumberingAfterBreak="0">
    <w:nsid w:val="075A46A0"/>
    <w:multiLevelType w:val="hybridMultilevel"/>
    <w:tmpl w:val="5D8E9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91652"/>
    <w:multiLevelType w:val="hybridMultilevel"/>
    <w:tmpl w:val="19960B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3"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F15C2D"/>
    <w:multiLevelType w:val="hybridMultilevel"/>
    <w:tmpl w:val="F5A45F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17"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2" w15:restartNumberingAfterBreak="0">
    <w:nsid w:val="3E476B93"/>
    <w:multiLevelType w:val="multilevel"/>
    <w:tmpl w:val="7108C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5"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79D13AE"/>
    <w:multiLevelType w:val="hybridMultilevel"/>
    <w:tmpl w:val="5736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29"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4B425CDF"/>
    <w:multiLevelType w:val="hybridMultilevel"/>
    <w:tmpl w:val="60785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2" w15:restartNumberingAfterBreak="0">
    <w:nsid w:val="4E90369B"/>
    <w:multiLevelType w:val="multilevel"/>
    <w:tmpl w:val="44F6E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664153"/>
    <w:multiLevelType w:val="hybridMultilevel"/>
    <w:tmpl w:val="ADE81B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40870C3"/>
    <w:multiLevelType w:val="hybridMultilevel"/>
    <w:tmpl w:val="70D05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37" w15:restartNumberingAfterBreak="0">
    <w:nsid w:val="5FF91769"/>
    <w:multiLevelType w:val="hybridMultilevel"/>
    <w:tmpl w:val="AD88DF64"/>
    <w:lvl w:ilvl="0" w:tplc="2E18998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0"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1"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2"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561509E"/>
    <w:multiLevelType w:val="hybridMultilevel"/>
    <w:tmpl w:val="2C169916"/>
    <w:lvl w:ilvl="0" w:tplc="0409000F">
      <w:start w:val="1"/>
      <w:numFmt w:val="decimal"/>
      <w:lvlText w:val="%1."/>
      <w:lvlJc w:val="left"/>
      <w:pPr>
        <w:ind w:left="1069"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7"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9" w15:restartNumberingAfterBreak="0">
    <w:nsid w:val="7D5D33E4"/>
    <w:multiLevelType w:val="multilevel"/>
    <w:tmpl w:val="E60A9C0C"/>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2"/>
  </w:num>
  <w:num w:numId="2">
    <w:abstractNumId w:val="12"/>
  </w:num>
  <w:num w:numId="3">
    <w:abstractNumId w:val="38"/>
  </w:num>
  <w:num w:numId="4">
    <w:abstractNumId w:val="28"/>
  </w:num>
  <w:num w:numId="5">
    <w:abstractNumId w:val="19"/>
  </w:num>
  <w:num w:numId="6">
    <w:abstractNumId w:val="29"/>
  </w:num>
  <w:num w:numId="7">
    <w:abstractNumId w:val="9"/>
  </w:num>
  <w:num w:numId="8">
    <w:abstractNumId w:val="39"/>
  </w:num>
  <w:num w:numId="9">
    <w:abstractNumId w:val="50"/>
  </w:num>
  <w:num w:numId="10">
    <w:abstractNumId w:val="4"/>
  </w:num>
  <w:num w:numId="11">
    <w:abstractNumId w:val="21"/>
  </w:num>
  <w:num w:numId="12">
    <w:abstractNumId w:val="40"/>
  </w:num>
  <w:num w:numId="13">
    <w:abstractNumId w:val="41"/>
  </w:num>
  <w:num w:numId="14">
    <w:abstractNumId w:val="24"/>
  </w:num>
  <w:num w:numId="15">
    <w:abstractNumId w:val="31"/>
  </w:num>
  <w:num w:numId="16">
    <w:abstractNumId w:val="8"/>
  </w:num>
  <w:num w:numId="17">
    <w:abstractNumId w:val="5"/>
  </w:num>
  <w:num w:numId="18">
    <w:abstractNumId w:val="7"/>
  </w:num>
  <w:num w:numId="19">
    <w:abstractNumId w:val="47"/>
  </w:num>
  <w:num w:numId="20">
    <w:abstractNumId w:val="13"/>
  </w:num>
  <w:num w:numId="21">
    <w:abstractNumId w:val="17"/>
  </w:num>
  <w:num w:numId="22">
    <w:abstractNumId w:val="20"/>
  </w:num>
  <w:num w:numId="23">
    <w:abstractNumId w:val="48"/>
  </w:num>
  <w:num w:numId="24">
    <w:abstractNumId w:val="0"/>
  </w:num>
  <w:num w:numId="25">
    <w:abstractNumId w:val="36"/>
  </w:num>
  <w:num w:numId="26">
    <w:abstractNumId w:val="14"/>
  </w:num>
  <w:num w:numId="27">
    <w:abstractNumId w:val="42"/>
  </w:num>
  <w:num w:numId="28">
    <w:abstractNumId w:val="6"/>
  </w:num>
  <w:num w:numId="29">
    <w:abstractNumId w:val="35"/>
  </w:num>
  <w:num w:numId="30">
    <w:abstractNumId w:val="25"/>
  </w:num>
  <w:num w:numId="31">
    <w:abstractNumId w:val="43"/>
  </w:num>
  <w:num w:numId="32">
    <w:abstractNumId w:val="45"/>
  </w:num>
  <w:num w:numId="33">
    <w:abstractNumId w:val="44"/>
  </w:num>
  <w:num w:numId="34">
    <w:abstractNumId w:val="27"/>
  </w:num>
  <w:num w:numId="35">
    <w:abstractNumId w:val="10"/>
  </w:num>
  <w:num w:numId="36">
    <w:abstractNumId w:val="46"/>
  </w:num>
  <w:num w:numId="37">
    <w:abstractNumId w:val="16"/>
  </w:num>
  <w:num w:numId="38">
    <w:abstractNumId w:val="11"/>
  </w:num>
  <w:num w:numId="39">
    <w:abstractNumId w:val="49"/>
  </w:num>
  <w:num w:numId="40">
    <w:abstractNumId w:val="37"/>
  </w:num>
  <w:num w:numId="41">
    <w:abstractNumId w:val="18"/>
  </w:num>
  <w:num w:numId="42">
    <w:abstractNumId w:val="33"/>
  </w:num>
  <w:num w:numId="43">
    <w:abstractNumId w:val="15"/>
  </w:num>
  <w:num w:numId="44">
    <w:abstractNumId w:val="26"/>
  </w:num>
  <w:num w:numId="45">
    <w:abstractNumId w:val="3"/>
  </w:num>
  <w:num w:numId="46">
    <w:abstractNumId w:val="34"/>
  </w:num>
  <w:num w:numId="47">
    <w:abstractNumId w:val="23"/>
  </w:num>
  <w:num w:numId="48">
    <w:abstractNumId w:val="30"/>
  </w:num>
  <w:num w:numId="49">
    <w:abstractNumId w:val="32"/>
  </w:num>
  <w:num w:numId="50">
    <w:abstractNumId w:val="1"/>
  </w:num>
  <w:num w:numId="51">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F7C"/>
    <w:rsid w:val="00001022"/>
    <w:rsid w:val="000017FA"/>
    <w:rsid w:val="0000238D"/>
    <w:rsid w:val="000047DF"/>
    <w:rsid w:val="00006364"/>
    <w:rsid w:val="00007D4F"/>
    <w:rsid w:val="000106FA"/>
    <w:rsid w:val="0001152A"/>
    <w:rsid w:val="000118CE"/>
    <w:rsid w:val="00011E8B"/>
    <w:rsid w:val="0001399A"/>
    <w:rsid w:val="00013F69"/>
    <w:rsid w:val="00022885"/>
    <w:rsid w:val="0002332E"/>
    <w:rsid w:val="00026532"/>
    <w:rsid w:val="00026AE5"/>
    <w:rsid w:val="000307A9"/>
    <w:rsid w:val="000307E2"/>
    <w:rsid w:val="00032693"/>
    <w:rsid w:val="0003328A"/>
    <w:rsid w:val="000364AF"/>
    <w:rsid w:val="00036FA5"/>
    <w:rsid w:val="0004142B"/>
    <w:rsid w:val="00041C6B"/>
    <w:rsid w:val="00042BCA"/>
    <w:rsid w:val="00042FDB"/>
    <w:rsid w:val="0004426A"/>
    <w:rsid w:val="000449C8"/>
    <w:rsid w:val="00045D5A"/>
    <w:rsid w:val="00046275"/>
    <w:rsid w:val="000475C7"/>
    <w:rsid w:val="00052803"/>
    <w:rsid w:val="00052EDC"/>
    <w:rsid w:val="00053AC5"/>
    <w:rsid w:val="00053F49"/>
    <w:rsid w:val="000540DC"/>
    <w:rsid w:val="00055003"/>
    <w:rsid w:val="000550D4"/>
    <w:rsid w:val="000554C5"/>
    <w:rsid w:val="00060FD2"/>
    <w:rsid w:val="00061F2D"/>
    <w:rsid w:val="00062EB7"/>
    <w:rsid w:val="000649A2"/>
    <w:rsid w:val="00064B5B"/>
    <w:rsid w:val="00066227"/>
    <w:rsid w:val="0006648E"/>
    <w:rsid w:val="00067A4E"/>
    <w:rsid w:val="000725B1"/>
    <w:rsid w:val="00075AA7"/>
    <w:rsid w:val="00076B5C"/>
    <w:rsid w:val="00077770"/>
    <w:rsid w:val="00077B76"/>
    <w:rsid w:val="00077DB2"/>
    <w:rsid w:val="000812DC"/>
    <w:rsid w:val="00082C6E"/>
    <w:rsid w:val="000842ED"/>
    <w:rsid w:val="00085B7B"/>
    <w:rsid w:val="000863FB"/>
    <w:rsid w:val="000873CC"/>
    <w:rsid w:val="00090C71"/>
    <w:rsid w:val="00091B4A"/>
    <w:rsid w:val="000927F3"/>
    <w:rsid w:val="00093383"/>
    <w:rsid w:val="00095009"/>
    <w:rsid w:val="000950B0"/>
    <w:rsid w:val="000960B8"/>
    <w:rsid w:val="0009658B"/>
    <w:rsid w:val="000A05C5"/>
    <w:rsid w:val="000A26EC"/>
    <w:rsid w:val="000A2F2A"/>
    <w:rsid w:val="000A3A8C"/>
    <w:rsid w:val="000A5301"/>
    <w:rsid w:val="000A765C"/>
    <w:rsid w:val="000A7914"/>
    <w:rsid w:val="000A7AC5"/>
    <w:rsid w:val="000B0F30"/>
    <w:rsid w:val="000B3095"/>
    <w:rsid w:val="000B3144"/>
    <w:rsid w:val="000B3297"/>
    <w:rsid w:val="000B3660"/>
    <w:rsid w:val="000B4E51"/>
    <w:rsid w:val="000B6B32"/>
    <w:rsid w:val="000C307F"/>
    <w:rsid w:val="000C3DDA"/>
    <w:rsid w:val="000C4087"/>
    <w:rsid w:val="000C50B9"/>
    <w:rsid w:val="000C650F"/>
    <w:rsid w:val="000D0C53"/>
    <w:rsid w:val="000D1B3F"/>
    <w:rsid w:val="000D1FA2"/>
    <w:rsid w:val="000D4A56"/>
    <w:rsid w:val="000D574C"/>
    <w:rsid w:val="000D60B6"/>
    <w:rsid w:val="000D7801"/>
    <w:rsid w:val="000E052D"/>
    <w:rsid w:val="000E08B8"/>
    <w:rsid w:val="000E15EF"/>
    <w:rsid w:val="000E1BF8"/>
    <w:rsid w:val="000E20FA"/>
    <w:rsid w:val="000E27BF"/>
    <w:rsid w:val="000E4D83"/>
    <w:rsid w:val="000E5835"/>
    <w:rsid w:val="000E6E21"/>
    <w:rsid w:val="000E6FBD"/>
    <w:rsid w:val="000E730E"/>
    <w:rsid w:val="000E7F4A"/>
    <w:rsid w:val="000F07C0"/>
    <w:rsid w:val="000F1C9F"/>
    <w:rsid w:val="000F1F2B"/>
    <w:rsid w:val="000F74FB"/>
    <w:rsid w:val="0010095E"/>
    <w:rsid w:val="001018A6"/>
    <w:rsid w:val="0010239E"/>
    <w:rsid w:val="00104415"/>
    <w:rsid w:val="00104A72"/>
    <w:rsid w:val="00104BB3"/>
    <w:rsid w:val="00105096"/>
    <w:rsid w:val="001054DD"/>
    <w:rsid w:val="00106137"/>
    <w:rsid w:val="0010665A"/>
    <w:rsid w:val="0010751D"/>
    <w:rsid w:val="00107A55"/>
    <w:rsid w:val="00107EE2"/>
    <w:rsid w:val="00110796"/>
    <w:rsid w:val="001107E8"/>
    <w:rsid w:val="00110E61"/>
    <w:rsid w:val="0011348F"/>
    <w:rsid w:val="00114856"/>
    <w:rsid w:val="00115655"/>
    <w:rsid w:val="0011730E"/>
    <w:rsid w:val="00120767"/>
    <w:rsid w:val="0012076B"/>
    <w:rsid w:val="00122708"/>
    <w:rsid w:val="001237BA"/>
    <w:rsid w:val="00125FB8"/>
    <w:rsid w:val="0012713A"/>
    <w:rsid w:val="001301B9"/>
    <w:rsid w:val="001311D8"/>
    <w:rsid w:val="0013130E"/>
    <w:rsid w:val="00132B21"/>
    <w:rsid w:val="00133050"/>
    <w:rsid w:val="001338B9"/>
    <w:rsid w:val="00134508"/>
    <w:rsid w:val="00134683"/>
    <w:rsid w:val="00134DFC"/>
    <w:rsid w:val="00134E18"/>
    <w:rsid w:val="00135015"/>
    <w:rsid w:val="0013577B"/>
    <w:rsid w:val="00137D09"/>
    <w:rsid w:val="00142515"/>
    <w:rsid w:val="00144C72"/>
    <w:rsid w:val="00145144"/>
    <w:rsid w:val="0014709B"/>
    <w:rsid w:val="00150467"/>
    <w:rsid w:val="00151002"/>
    <w:rsid w:val="0015170B"/>
    <w:rsid w:val="0015211A"/>
    <w:rsid w:val="001526D5"/>
    <w:rsid w:val="00153DD4"/>
    <w:rsid w:val="00153F65"/>
    <w:rsid w:val="001545CC"/>
    <w:rsid w:val="00155D05"/>
    <w:rsid w:val="0015643D"/>
    <w:rsid w:val="00157226"/>
    <w:rsid w:val="001577A6"/>
    <w:rsid w:val="0016015E"/>
    <w:rsid w:val="00160178"/>
    <w:rsid w:val="0016189E"/>
    <w:rsid w:val="00161B1E"/>
    <w:rsid w:val="00161B5E"/>
    <w:rsid w:val="00163216"/>
    <w:rsid w:val="00163DA1"/>
    <w:rsid w:val="00164500"/>
    <w:rsid w:val="00166556"/>
    <w:rsid w:val="001712A7"/>
    <w:rsid w:val="00171DCC"/>
    <w:rsid w:val="001729F5"/>
    <w:rsid w:val="00174E65"/>
    <w:rsid w:val="00175B0A"/>
    <w:rsid w:val="00175DC7"/>
    <w:rsid w:val="00175F60"/>
    <w:rsid w:val="0017613B"/>
    <w:rsid w:val="0017685E"/>
    <w:rsid w:val="00177799"/>
    <w:rsid w:val="00177899"/>
    <w:rsid w:val="001806EF"/>
    <w:rsid w:val="00180A87"/>
    <w:rsid w:val="00183BCC"/>
    <w:rsid w:val="00184ED8"/>
    <w:rsid w:val="001851D3"/>
    <w:rsid w:val="0018680A"/>
    <w:rsid w:val="00186871"/>
    <w:rsid w:val="0018754A"/>
    <w:rsid w:val="00190A36"/>
    <w:rsid w:val="001913A7"/>
    <w:rsid w:val="0019624A"/>
    <w:rsid w:val="001962AD"/>
    <w:rsid w:val="00196BC9"/>
    <w:rsid w:val="0019786E"/>
    <w:rsid w:val="00197F97"/>
    <w:rsid w:val="00197FB5"/>
    <w:rsid w:val="001A0AE6"/>
    <w:rsid w:val="001A0DF4"/>
    <w:rsid w:val="001A4E0B"/>
    <w:rsid w:val="001A5C2E"/>
    <w:rsid w:val="001A6CBC"/>
    <w:rsid w:val="001B0EC9"/>
    <w:rsid w:val="001B1171"/>
    <w:rsid w:val="001B1957"/>
    <w:rsid w:val="001B2A77"/>
    <w:rsid w:val="001B4358"/>
    <w:rsid w:val="001B455A"/>
    <w:rsid w:val="001B5632"/>
    <w:rsid w:val="001B5B04"/>
    <w:rsid w:val="001B73EE"/>
    <w:rsid w:val="001C0D92"/>
    <w:rsid w:val="001C15B3"/>
    <w:rsid w:val="001C23AD"/>
    <w:rsid w:val="001C2CE7"/>
    <w:rsid w:val="001C2E27"/>
    <w:rsid w:val="001C418E"/>
    <w:rsid w:val="001C4F88"/>
    <w:rsid w:val="001C5561"/>
    <w:rsid w:val="001C7E4E"/>
    <w:rsid w:val="001D1DC8"/>
    <w:rsid w:val="001D4F16"/>
    <w:rsid w:val="001D574F"/>
    <w:rsid w:val="001D6FF6"/>
    <w:rsid w:val="001E0AE7"/>
    <w:rsid w:val="001E182C"/>
    <w:rsid w:val="001E33A5"/>
    <w:rsid w:val="001E4D3C"/>
    <w:rsid w:val="001E4EF0"/>
    <w:rsid w:val="001E69AE"/>
    <w:rsid w:val="001F0BF5"/>
    <w:rsid w:val="001F16AC"/>
    <w:rsid w:val="001F1BB0"/>
    <w:rsid w:val="001F1CDE"/>
    <w:rsid w:val="001F1F3B"/>
    <w:rsid w:val="001F4669"/>
    <w:rsid w:val="001F46AD"/>
    <w:rsid w:val="001F55C9"/>
    <w:rsid w:val="001F5B3B"/>
    <w:rsid w:val="001F5E34"/>
    <w:rsid w:val="001F70CF"/>
    <w:rsid w:val="00200188"/>
    <w:rsid w:val="00202677"/>
    <w:rsid w:val="00203237"/>
    <w:rsid w:val="002036BC"/>
    <w:rsid w:val="00204981"/>
    <w:rsid w:val="00204C9C"/>
    <w:rsid w:val="0020531B"/>
    <w:rsid w:val="00205577"/>
    <w:rsid w:val="00206EDF"/>
    <w:rsid w:val="002076FC"/>
    <w:rsid w:val="00207AF5"/>
    <w:rsid w:val="00210CD7"/>
    <w:rsid w:val="00211A52"/>
    <w:rsid w:val="00211FBA"/>
    <w:rsid w:val="002125E9"/>
    <w:rsid w:val="00214C56"/>
    <w:rsid w:val="00215EBC"/>
    <w:rsid w:val="00217DFC"/>
    <w:rsid w:val="002212E5"/>
    <w:rsid w:val="00221300"/>
    <w:rsid w:val="0022386D"/>
    <w:rsid w:val="002242A5"/>
    <w:rsid w:val="00225357"/>
    <w:rsid w:val="00225A27"/>
    <w:rsid w:val="00226FDF"/>
    <w:rsid w:val="0022747A"/>
    <w:rsid w:val="002302C7"/>
    <w:rsid w:val="0023034D"/>
    <w:rsid w:val="00232D48"/>
    <w:rsid w:val="00233447"/>
    <w:rsid w:val="00233908"/>
    <w:rsid w:val="00241494"/>
    <w:rsid w:val="002437AB"/>
    <w:rsid w:val="002438A7"/>
    <w:rsid w:val="0024488C"/>
    <w:rsid w:val="0024508B"/>
    <w:rsid w:val="00245567"/>
    <w:rsid w:val="002455DE"/>
    <w:rsid w:val="002515C0"/>
    <w:rsid w:val="00252495"/>
    <w:rsid w:val="00252B9E"/>
    <w:rsid w:val="00252C52"/>
    <w:rsid w:val="00253865"/>
    <w:rsid w:val="002547F7"/>
    <w:rsid w:val="002557C9"/>
    <w:rsid w:val="00255F12"/>
    <w:rsid w:val="0026183B"/>
    <w:rsid w:val="00262AB4"/>
    <w:rsid w:val="00263556"/>
    <w:rsid w:val="00263D9C"/>
    <w:rsid w:val="00263DF9"/>
    <w:rsid w:val="00264DE5"/>
    <w:rsid w:val="00266D01"/>
    <w:rsid w:val="0026765B"/>
    <w:rsid w:val="00267968"/>
    <w:rsid w:val="0027038B"/>
    <w:rsid w:val="002726AA"/>
    <w:rsid w:val="0027309B"/>
    <w:rsid w:val="002736DF"/>
    <w:rsid w:val="0027560F"/>
    <w:rsid w:val="002767E7"/>
    <w:rsid w:val="0027734A"/>
    <w:rsid w:val="00280C00"/>
    <w:rsid w:val="00287207"/>
    <w:rsid w:val="00287B28"/>
    <w:rsid w:val="002914D0"/>
    <w:rsid w:val="0029170B"/>
    <w:rsid w:val="00292A22"/>
    <w:rsid w:val="00293313"/>
    <w:rsid w:val="002935C8"/>
    <w:rsid w:val="0029554C"/>
    <w:rsid w:val="00296215"/>
    <w:rsid w:val="00296F6F"/>
    <w:rsid w:val="002A0EFE"/>
    <w:rsid w:val="002A1303"/>
    <w:rsid w:val="002A16E7"/>
    <w:rsid w:val="002A26EC"/>
    <w:rsid w:val="002A2F65"/>
    <w:rsid w:val="002A4228"/>
    <w:rsid w:val="002A628B"/>
    <w:rsid w:val="002A7A9A"/>
    <w:rsid w:val="002B05A5"/>
    <w:rsid w:val="002B3C96"/>
    <w:rsid w:val="002B4D0D"/>
    <w:rsid w:val="002B508D"/>
    <w:rsid w:val="002B5A0E"/>
    <w:rsid w:val="002B5C1F"/>
    <w:rsid w:val="002B61C5"/>
    <w:rsid w:val="002C015D"/>
    <w:rsid w:val="002C0A9E"/>
    <w:rsid w:val="002C1C48"/>
    <w:rsid w:val="002C3044"/>
    <w:rsid w:val="002C3157"/>
    <w:rsid w:val="002C40DB"/>
    <w:rsid w:val="002C505C"/>
    <w:rsid w:val="002C59F4"/>
    <w:rsid w:val="002C5A01"/>
    <w:rsid w:val="002D013B"/>
    <w:rsid w:val="002D02EF"/>
    <w:rsid w:val="002D06E2"/>
    <w:rsid w:val="002D0BD9"/>
    <w:rsid w:val="002D2160"/>
    <w:rsid w:val="002D255A"/>
    <w:rsid w:val="002D38B7"/>
    <w:rsid w:val="002D441F"/>
    <w:rsid w:val="002D5063"/>
    <w:rsid w:val="002D76B9"/>
    <w:rsid w:val="002E210A"/>
    <w:rsid w:val="002E4188"/>
    <w:rsid w:val="002E5297"/>
    <w:rsid w:val="002F20E0"/>
    <w:rsid w:val="002F269B"/>
    <w:rsid w:val="002F2C55"/>
    <w:rsid w:val="002F3216"/>
    <w:rsid w:val="002F4054"/>
    <w:rsid w:val="002F49F8"/>
    <w:rsid w:val="002F5632"/>
    <w:rsid w:val="002F739B"/>
    <w:rsid w:val="002F7701"/>
    <w:rsid w:val="002F7DA4"/>
    <w:rsid w:val="00300E17"/>
    <w:rsid w:val="00300E7A"/>
    <w:rsid w:val="003016CC"/>
    <w:rsid w:val="00302EA3"/>
    <w:rsid w:val="00304A42"/>
    <w:rsid w:val="00304D14"/>
    <w:rsid w:val="0030614E"/>
    <w:rsid w:val="003064A3"/>
    <w:rsid w:val="003078AD"/>
    <w:rsid w:val="0031099C"/>
    <w:rsid w:val="003109C1"/>
    <w:rsid w:val="00310F2B"/>
    <w:rsid w:val="003121C4"/>
    <w:rsid w:val="00316C1D"/>
    <w:rsid w:val="0031750B"/>
    <w:rsid w:val="0031796F"/>
    <w:rsid w:val="00320509"/>
    <w:rsid w:val="00320D98"/>
    <w:rsid w:val="003219DA"/>
    <w:rsid w:val="003227EE"/>
    <w:rsid w:val="00324467"/>
    <w:rsid w:val="003244FD"/>
    <w:rsid w:val="00324D6F"/>
    <w:rsid w:val="003304E8"/>
    <w:rsid w:val="00332C9F"/>
    <w:rsid w:val="00333137"/>
    <w:rsid w:val="00335F90"/>
    <w:rsid w:val="00341F97"/>
    <w:rsid w:val="0034404C"/>
    <w:rsid w:val="0034607E"/>
    <w:rsid w:val="0034676A"/>
    <w:rsid w:val="00346DF4"/>
    <w:rsid w:val="0034734A"/>
    <w:rsid w:val="0035061F"/>
    <w:rsid w:val="00351E39"/>
    <w:rsid w:val="00352E3B"/>
    <w:rsid w:val="00355185"/>
    <w:rsid w:val="00355261"/>
    <w:rsid w:val="0035759D"/>
    <w:rsid w:val="00360226"/>
    <w:rsid w:val="00360AAF"/>
    <w:rsid w:val="00360CB6"/>
    <w:rsid w:val="0036283A"/>
    <w:rsid w:val="0036290E"/>
    <w:rsid w:val="00364B37"/>
    <w:rsid w:val="0036501C"/>
    <w:rsid w:val="0036532B"/>
    <w:rsid w:val="0036755D"/>
    <w:rsid w:val="0037029B"/>
    <w:rsid w:val="00370D8A"/>
    <w:rsid w:val="00370F81"/>
    <w:rsid w:val="00370FF5"/>
    <w:rsid w:val="00371492"/>
    <w:rsid w:val="00371EA2"/>
    <w:rsid w:val="003733F7"/>
    <w:rsid w:val="00373496"/>
    <w:rsid w:val="00373544"/>
    <w:rsid w:val="003751D4"/>
    <w:rsid w:val="0037571A"/>
    <w:rsid w:val="003765E3"/>
    <w:rsid w:val="00385B84"/>
    <w:rsid w:val="00387FAE"/>
    <w:rsid w:val="0039043F"/>
    <w:rsid w:val="003912AA"/>
    <w:rsid w:val="00393442"/>
    <w:rsid w:val="0039613F"/>
    <w:rsid w:val="00396574"/>
    <w:rsid w:val="0039690B"/>
    <w:rsid w:val="0039695B"/>
    <w:rsid w:val="003A0AD6"/>
    <w:rsid w:val="003A1492"/>
    <w:rsid w:val="003A22A0"/>
    <w:rsid w:val="003A265D"/>
    <w:rsid w:val="003A37D3"/>
    <w:rsid w:val="003A66A9"/>
    <w:rsid w:val="003A7880"/>
    <w:rsid w:val="003A7C26"/>
    <w:rsid w:val="003B0049"/>
    <w:rsid w:val="003B0B8E"/>
    <w:rsid w:val="003B1248"/>
    <w:rsid w:val="003B225C"/>
    <w:rsid w:val="003B4A83"/>
    <w:rsid w:val="003B4C36"/>
    <w:rsid w:val="003B6169"/>
    <w:rsid w:val="003B6503"/>
    <w:rsid w:val="003B708D"/>
    <w:rsid w:val="003C011B"/>
    <w:rsid w:val="003C0E52"/>
    <w:rsid w:val="003C1C92"/>
    <w:rsid w:val="003C1E51"/>
    <w:rsid w:val="003C20B2"/>
    <w:rsid w:val="003C27EE"/>
    <w:rsid w:val="003C436D"/>
    <w:rsid w:val="003C6E20"/>
    <w:rsid w:val="003C6FE2"/>
    <w:rsid w:val="003D1C68"/>
    <w:rsid w:val="003D3728"/>
    <w:rsid w:val="003D3F02"/>
    <w:rsid w:val="003D3F83"/>
    <w:rsid w:val="003D3FCC"/>
    <w:rsid w:val="003D57C4"/>
    <w:rsid w:val="003D5CA4"/>
    <w:rsid w:val="003D6953"/>
    <w:rsid w:val="003D6DA7"/>
    <w:rsid w:val="003D73C2"/>
    <w:rsid w:val="003D7736"/>
    <w:rsid w:val="003E12A5"/>
    <w:rsid w:val="003E1BC4"/>
    <w:rsid w:val="003E2829"/>
    <w:rsid w:val="003E42ED"/>
    <w:rsid w:val="003E4656"/>
    <w:rsid w:val="003E4EAC"/>
    <w:rsid w:val="003E76C6"/>
    <w:rsid w:val="003F0454"/>
    <w:rsid w:val="003F10B4"/>
    <w:rsid w:val="003F1DBF"/>
    <w:rsid w:val="003F2418"/>
    <w:rsid w:val="003F24CA"/>
    <w:rsid w:val="003F4D35"/>
    <w:rsid w:val="003F4EF3"/>
    <w:rsid w:val="003F6AAF"/>
    <w:rsid w:val="003F6BC1"/>
    <w:rsid w:val="00403A49"/>
    <w:rsid w:val="00404C23"/>
    <w:rsid w:val="00405061"/>
    <w:rsid w:val="00406E96"/>
    <w:rsid w:val="004076B7"/>
    <w:rsid w:val="00412771"/>
    <w:rsid w:val="00412C87"/>
    <w:rsid w:val="00414AF1"/>
    <w:rsid w:val="00415903"/>
    <w:rsid w:val="00416237"/>
    <w:rsid w:val="00416EE8"/>
    <w:rsid w:val="00417609"/>
    <w:rsid w:val="00417E54"/>
    <w:rsid w:val="004218F2"/>
    <w:rsid w:val="00423462"/>
    <w:rsid w:val="004236DB"/>
    <w:rsid w:val="00424956"/>
    <w:rsid w:val="004259EF"/>
    <w:rsid w:val="004262BF"/>
    <w:rsid w:val="00426B4F"/>
    <w:rsid w:val="00426B63"/>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1740"/>
    <w:rsid w:val="0044331C"/>
    <w:rsid w:val="00445F70"/>
    <w:rsid w:val="00446446"/>
    <w:rsid w:val="004501C5"/>
    <w:rsid w:val="00450DD4"/>
    <w:rsid w:val="00452B1E"/>
    <w:rsid w:val="00454607"/>
    <w:rsid w:val="00454AD2"/>
    <w:rsid w:val="00454CBA"/>
    <w:rsid w:val="004556D7"/>
    <w:rsid w:val="0045713A"/>
    <w:rsid w:val="00460A2B"/>
    <w:rsid w:val="004632D6"/>
    <w:rsid w:val="00463CE1"/>
    <w:rsid w:val="00464C33"/>
    <w:rsid w:val="0046569F"/>
    <w:rsid w:val="00466210"/>
    <w:rsid w:val="004668DF"/>
    <w:rsid w:val="00466ABA"/>
    <w:rsid w:val="00467588"/>
    <w:rsid w:val="004677F2"/>
    <w:rsid w:val="00473D34"/>
    <w:rsid w:val="004744F6"/>
    <w:rsid w:val="00475831"/>
    <w:rsid w:val="00477C7F"/>
    <w:rsid w:val="004809DF"/>
    <w:rsid w:val="0048193B"/>
    <w:rsid w:val="00481E3F"/>
    <w:rsid w:val="004821C5"/>
    <w:rsid w:val="00482B91"/>
    <w:rsid w:val="00484479"/>
    <w:rsid w:val="0048524B"/>
    <w:rsid w:val="00485FAC"/>
    <w:rsid w:val="0048637B"/>
    <w:rsid w:val="004873AD"/>
    <w:rsid w:val="00487954"/>
    <w:rsid w:val="00487C3A"/>
    <w:rsid w:val="0049024B"/>
    <w:rsid w:val="004925D7"/>
    <w:rsid w:val="00494A9E"/>
    <w:rsid w:val="00494E28"/>
    <w:rsid w:val="004951B8"/>
    <w:rsid w:val="00495D72"/>
    <w:rsid w:val="00496D52"/>
    <w:rsid w:val="00496FB0"/>
    <w:rsid w:val="004A00B8"/>
    <w:rsid w:val="004A01C0"/>
    <w:rsid w:val="004A0892"/>
    <w:rsid w:val="004A4316"/>
    <w:rsid w:val="004A43ED"/>
    <w:rsid w:val="004A4E33"/>
    <w:rsid w:val="004A5A33"/>
    <w:rsid w:val="004A5CE8"/>
    <w:rsid w:val="004A604D"/>
    <w:rsid w:val="004A6697"/>
    <w:rsid w:val="004A6B83"/>
    <w:rsid w:val="004A7194"/>
    <w:rsid w:val="004B1674"/>
    <w:rsid w:val="004B2739"/>
    <w:rsid w:val="004B2F2F"/>
    <w:rsid w:val="004B33E5"/>
    <w:rsid w:val="004B3980"/>
    <w:rsid w:val="004B3EB8"/>
    <w:rsid w:val="004B4C50"/>
    <w:rsid w:val="004B4CD4"/>
    <w:rsid w:val="004B561A"/>
    <w:rsid w:val="004B7122"/>
    <w:rsid w:val="004B72BA"/>
    <w:rsid w:val="004C1B63"/>
    <w:rsid w:val="004C1EDF"/>
    <w:rsid w:val="004C2762"/>
    <w:rsid w:val="004C3C70"/>
    <w:rsid w:val="004C5E65"/>
    <w:rsid w:val="004C71C8"/>
    <w:rsid w:val="004C7308"/>
    <w:rsid w:val="004C7A78"/>
    <w:rsid w:val="004D0915"/>
    <w:rsid w:val="004D136D"/>
    <w:rsid w:val="004D1862"/>
    <w:rsid w:val="004D4FBE"/>
    <w:rsid w:val="004E0E8B"/>
    <w:rsid w:val="004E1B43"/>
    <w:rsid w:val="004E2728"/>
    <w:rsid w:val="004E3192"/>
    <w:rsid w:val="004E31B5"/>
    <w:rsid w:val="004E416F"/>
    <w:rsid w:val="004E4B6E"/>
    <w:rsid w:val="004E5422"/>
    <w:rsid w:val="004F1C6F"/>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CCA"/>
    <w:rsid w:val="00513669"/>
    <w:rsid w:val="005139D8"/>
    <w:rsid w:val="00513B25"/>
    <w:rsid w:val="005174A1"/>
    <w:rsid w:val="00517AD5"/>
    <w:rsid w:val="00520CE9"/>
    <w:rsid w:val="005210FA"/>
    <w:rsid w:val="00522246"/>
    <w:rsid w:val="00523925"/>
    <w:rsid w:val="00523D3A"/>
    <w:rsid w:val="00523DD1"/>
    <w:rsid w:val="005241A0"/>
    <w:rsid w:val="00526233"/>
    <w:rsid w:val="00526615"/>
    <w:rsid w:val="0052748E"/>
    <w:rsid w:val="005279AA"/>
    <w:rsid w:val="00527B58"/>
    <w:rsid w:val="005310C7"/>
    <w:rsid w:val="00531F98"/>
    <w:rsid w:val="005334A3"/>
    <w:rsid w:val="00533C6B"/>
    <w:rsid w:val="00535739"/>
    <w:rsid w:val="005374AB"/>
    <w:rsid w:val="0054096D"/>
    <w:rsid w:val="00540F1C"/>
    <w:rsid w:val="005427BC"/>
    <w:rsid w:val="0054364B"/>
    <w:rsid w:val="0054448C"/>
    <w:rsid w:val="005450C3"/>
    <w:rsid w:val="00545AB8"/>
    <w:rsid w:val="00545CA0"/>
    <w:rsid w:val="00546FA8"/>
    <w:rsid w:val="00547FBF"/>
    <w:rsid w:val="00552CE8"/>
    <w:rsid w:val="0055424B"/>
    <w:rsid w:val="00554A47"/>
    <w:rsid w:val="00554D56"/>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5EC"/>
    <w:rsid w:val="005836E6"/>
    <w:rsid w:val="00587C00"/>
    <w:rsid w:val="00587CBF"/>
    <w:rsid w:val="005916C7"/>
    <w:rsid w:val="0059176E"/>
    <w:rsid w:val="00592276"/>
    <w:rsid w:val="005944AD"/>
    <w:rsid w:val="00595076"/>
    <w:rsid w:val="005956D6"/>
    <w:rsid w:val="00595D6A"/>
    <w:rsid w:val="005964C2"/>
    <w:rsid w:val="00596669"/>
    <w:rsid w:val="005966E2"/>
    <w:rsid w:val="00597ECA"/>
    <w:rsid w:val="005A0135"/>
    <w:rsid w:val="005A195F"/>
    <w:rsid w:val="005A2B16"/>
    <w:rsid w:val="005A4F97"/>
    <w:rsid w:val="005A6AE3"/>
    <w:rsid w:val="005A7C53"/>
    <w:rsid w:val="005B1A50"/>
    <w:rsid w:val="005B36A9"/>
    <w:rsid w:val="005B393E"/>
    <w:rsid w:val="005B61EF"/>
    <w:rsid w:val="005C04C8"/>
    <w:rsid w:val="005C14B2"/>
    <w:rsid w:val="005C1A75"/>
    <w:rsid w:val="005C3022"/>
    <w:rsid w:val="005C3C2D"/>
    <w:rsid w:val="005C4B2D"/>
    <w:rsid w:val="005C548A"/>
    <w:rsid w:val="005C665C"/>
    <w:rsid w:val="005C6A6B"/>
    <w:rsid w:val="005C6DDF"/>
    <w:rsid w:val="005C6F65"/>
    <w:rsid w:val="005D035D"/>
    <w:rsid w:val="005D0870"/>
    <w:rsid w:val="005D22BE"/>
    <w:rsid w:val="005D26AB"/>
    <w:rsid w:val="005D310C"/>
    <w:rsid w:val="005D3CCD"/>
    <w:rsid w:val="005D4EF6"/>
    <w:rsid w:val="005D5902"/>
    <w:rsid w:val="005D7316"/>
    <w:rsid w:val="005E24A6"/>
    <w:rsid w:val="005E26A4"/>
    <w:rsid w:val="005E2824"/>
    <w:rsid w:val="005E38A8"/>
    <w:rsid w:val="005E4126"/>
    <w:rsid w:val="005E5CD3"/>
    <w:rsid w:val="005E688F"/>
    <w:rsid w:val="005E7840"/>
    <w:rsid w:val="005E7DAA"/>
    <w:rsid w:val="005F026D"/>
    <w:rsid w:val="005F0E35"/>
    <w:rsid w:val="005F2849"/>
    <w:rsid w:val="005F38D4"/>
    <w:rsid w:val="005F4203"/>
    <w:rsid w:val="005F5BB3"/>
    <w:rsid w:val="00600C20"/>
    <w:rsid w:val="006026C8"/>
    <w:rsid w:val="006030AD"/>
    <w:rsid w:val="00606AA9"/>
    <w:rsid w:val="006101D6"/>
    <w:rsid w:val="00610926"/>
    <w:rsid w:val="00610DFA"/>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06C"/>
    <w:rsid w:val="0063113F"/>
    <w:rsid w:val="00631FAF"/>
    <w:rsid w:val="00636C36"/>
    <w:rsid w:val="00636ECF"/>
    <w:rsid w:val="00637F3F"/>
    <w:rsid w:val="0064169C"/>
    <w:rsid w:val="00643543"/>
    <w:rsid w:val="00643FA8"/>
    <w:rsid w:val="006442C1"/>
    <w:rsid w:val="00644945"/>
    <w:rsid w:val="006456EE"/>
    <w:rsid w:val="00645B1D"/>
    <w:rsid w:val="00647C75"/>
    <w:rsid w:val="00652479"/>
    <w:rsid w:val="00654889"/>
    <w:rsid w:val="006550F0"/>
    <w:rsid w:val="006554DD"/>
    <w:rsid w:val="00655D6F"/>
    <w:rsid w:val="00660115"/>
    <w:rsid w:val="006605FA"/>
    <w:rsid w:val="00660636"/>
    <w:rsid w:val="0066091E"/>
    <w:rsid w:val="006629B3"/>
    <w:rsid w:val="0066365A"/>
    <w:rsid w:val="00665274"/>
    <w:rsid w:val="00665589"/>
    <w:rsid w:val="006660B1"/>
    <w:rsid w:val="00666770"/>
    <w:rsid w:val="00666B2B"/>
    <w:rsid w:val="00666DB5"/>
    <w:rsid w:val="00670770"/>
    <w:rsid w:val="0067262E"/>
    <w:rsid w:val="0067288A"/>
    <w:rsid w:val="00673EEE"/>
    <w:rsid w:val="00674FCF"/>
    <w:rsid w:val="00675483"/>
    <w:rsid w:val="00675756"/>
    <w:rsid w:val="006817A0"/>
    <w:rsid w:val="00681E13"/>
    <w:rsid w:val="006822BB"/>
    <w:rsid w:val="006824F9"/>
    <w:rsid w:val="0068284A"/>
    <w:rsid w:val="006840E6"/>
    <w:rsid w:val="006845B9"/>
    <w:rsid w:val="006867BA"/>
    <w:rsid w:val="00687A4C"/>
    <w:rsid w:val="00687CF1"/>
    <w:rsid w:val="00690F5E"/>
    <w:rsid w:val="00691343"/>
    <w:rsid w:val="00692D6D"/>
    <w:rsid w:val="00693ABD"/>
    <w:rsid w:val="00693D04"/>
    <w:rsid w:val="006954D4"/>
    <w:rsid w:val="00696663"/>
    <w:rsid w:val="006A0095"/>
    <w:rsid w:val="006A0160"/>
    <w:rsid w:val="006A0DB0"/>
    <w:rsid w:val="006A16D8"/>
    <w:rsid w:val="006A29C8"/>
    <w:rsid w:val="006A3665"/>
    <w:rsid w:val="006A3FCB"/>
    <w:rsid w:val="006A419A"/>
    <w:rsid w:val="006A45D5"/>
    <w:rsid w:val="006A59C2"/>
    <w:rsid w:val="006A5E9E"/>
    <w:rsid w:val="006A7320"/>
    <w:rsid w:val="006B09E3"/>
    <w:rsid w:val="006B1CA7"/>
    <w:rsid w:val="006B268A"/>
    <w:rsid w:val="006B3693"/>
    <w:rsid w:val="006B76F8"/>
    <w:rsid w:val="006C2FCF"/>
    <w:rsid w:val="006C3D56"/>
    <w:rsid w:val="006C55D4"/>
    <w:rsid w:val="006C5BCB"/>
    <w:rsid w:val="006C5D82"/>
    <w:rsid w:val="006C5E32"/>
    <w:rsid w:val="006C685E"/>
    <w:rsid w:val="006C7155"/>
    <w:rsid w:val="006C73E5"/>
    <w:rsid w:val="006D099C"/>
    <w:rsid w:val="006D0DB2"/>
    <w:rsid w:val="006D12DC"/>
    <w:rsid w:val="006D16C8"/>
    <w:rsid w:val="006D302C"/>
    <w:rsid w:val="006D6DFE"/>
    <w:rsid w:val="006E340A"/>
    <w:rsid w:val="006E458D"/>
    <w:rsid w:val="006E4DE9"/>
    <w:rsid w:val="006E5118"/>
    <w:rsid w:val="006E5F9A"/>
    <w:rsid w:val="006E6DB6"/>
    <w:rsid w:val="006E74F1"/>
    <w:rsid w:val="006E75F2"/>
    <w:rsid w:val="006E7A24"/>
    <w:rsid w:val="006E7BDC"/>
    <w:rsid w:val="006F0BC6"/>
    <w:rsid w:val="006F5CCF"/>
    <w:rsid w:val="006F6859"/>
    <w:rsid w:val="006F6863"/>
    <w:rsid w:val="006F6A0A"/>
    <w:rsid w:val="006F7A86"/>
    <w:rsid w:val="00700D0D"/>
    <w:rsid w:val="007016E4"/>
    <w:rsid w:val="007017A7"/>
    <w:rsid w:val="00701E36"/>
    <w:rsid w:val="00703350"/>
    <w:rsid w:val="00703CAA"/>
    <w:rsid w:val="007048B6"/>
    <w:rsid w:val="00704DD9"/>
    <w:rsid w:val="007139CC"/>
    <w:rsid w:val="00714316"/>
    <w:rsid w:val="00715F1F"/>
    <w:rsid w:val="0071614C"/>
    <w:rsid w:val="00716F8D"/>
    <w:rsid w:val="0072095A"/>
    <w:rsid w:val="00720BE2"/>
    <w:rsid w:val="007211EA"/>
    <w:rsid w:val="00721E8D"/>
    <w:rsid w:val="0072329A"/>
    <w:rsid w:val="00723AFE"/>
    <w:rsid w:val="007246AE"/>
    <w:rsid w:val="00724803"/>
    <w:rsid w:val="00724DE5"/>
    <w:rsid w:val="007273FB"/>
    <w:rsid w:val="0072778E"/>
    <w:rsid w:val="00727D49"/>
    <w:rsid w:val="00731008"/>
    <w:rsid w:val="00731056"/>
    <w:rsid w:val="007311C7"/>
    <w:rsid w:val="00732D35"/>
    <w:rsid w:val="007330F1"/>
    <w:rsid w:val="00734C09"/>
    <w:rsid w:val="007419DD"/>
    <w:rsid w:val="00741A9D"/>
    <w:rsid w:val="00742415"/>
    <w:rsid w:val="00743C4D"/>
    <w:rsid w:val="0074501D"/>
    <w:rsid w:val="007451C0"/>
    <w:rsid w:val="00746693"/>
    <w:rsid w:val="00747949"/>
    <w:rsid w:val="00747A00"/>
    <w:rsid w:val="00750D95"/>
    <w:rsid w:val="0075593C"/>
    <w:rsid w:val="0075612C"/>
    <w:rsid w:val="0075638F"/>
    <w:rsid w:val="00761148"/>
    <w:rsid w:val="00761A92"/>
    <w:rsid w:val="007646B0"/>
    <w:rsid w:val="00766658"/>
    <w:rsid w:val="00766CDF"/>
    <w:rsid w:val="00767504"/>
    <w:rsid w:val="0076792C"/>
    <w:rsid w:val="007712E4"/>
    <w:rsid w:val="00771F36"/>
    <w:rsid w:val="007728A4"/>
    <w:rsid w:val="007734EF"/>
    <w:rsid w:val="007744C8"/>
    <w:rsid w:val="00775FB9"/>
    <w:rsid w:val="00776A27"/>
    <w:rsid w:val="0077711A"/>
    <w:rsid w:val="00777801"/>
    <w:rsid w:val="007826B8"/>
    <w:rsid w:val="00783091"/>
    <w:rsid w:val="007845D0"/>
    <w:rsid w:val="00786792"/>
    <w:rsid w:val="00790E48"/>
    <w:rsid w:val="00791BF5"/>
    <w:rsid w:val="00793014"/>
    <w:rsid w:val="007936A9"/>
    <w:rsid w:val="00793C27"/>
    <w:rsid w:val="0079413A"/>
    <w:rsid w:val="007949A5"/>
    <w:rsid w:val="0079662B"/>
    <w:rsid w:val="00796D90"/>
    <w:rsid w:val="007A0BE5"/>
    <w:rsid w:val="007A2630"/>
    <w:rsid w:val="007A5231"/>
    <w:rsid w:val="007A5643"/>
    <w:rsid w:val="007A5C02"/>
    <w:rsid w:val="007A5D4F"/>
    <w:rsid w:val="007A77D7"/>
    <w:rsid w:val="007B090B"/>
    <w:rsid w:val="007B4729"/>
    <w:rsid w:val="007B79BF"/>
    <w:rsid w:val="007C04B4"/>
    <w:rsid w:val="007C2645"/>
    <w:rsid w:val="007C3724"/>
    <w:rsid w:val="007C3E12"/>
    <w:rsid w:val="007C4AFB"/>
    <w:rsid w:val="007C4B1A"/>
    <w:rsid w:val="007C4D72"/>
    <w:rsid w:val="007C4E5A"/>
    <w:rsid w:val="007C6B53"/>
    <w:rsid w:val="007D1944"/>
    <w:rsid w:val="007D2B36"/>
    <w:rsid w:val="007D3703"/>
    <w:rsid w:val="007D4E86"/>
    <w:rsid w:val="007D5924"/>
    <w:rsid w:val="007D60C3"/>
    <w:rsid w:val="007E2179"/>
    <w:rsid w:val="007E342A"/>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78C1"/>
    <w:rsid w:val="00801356"/>
    <w:rsid w:val="00801666"/>
    <w:rsid w:val="008021A0"/>
    <w:rsid w:val="00802946"/>
    <w:rsid w:val="00802D7D"/>
    <w:rsid w:val="00804B33"/>
    <w:rsid w:val="008053B3"/>
    <w:rsid w:val="0080556D"/>
    <w:rsid w:val="0080794E"/>
    <w:rsid w:val="00811066"/>
    <w:rsid w:val="008127F6"/>
    <w:rsid w:val="008136CB"/>
    <w:rsid w:val="00813710"/>
    <w:rsid w:val="0081371D"/>
    <w:rsid w:val="00814B5B"/>
    <w:rsid w:val="00815C1C"/>
    <w:rsid w:val="00817785"/>
    <w:rsid w:val="00817788"/>
    <w:rsid w:val="008177A0"/>
    <w:rsid w:val="0081799A"/>
    <w:rsid w:val="00820745"/>
    <w:rsid w:val="0082384A"/>
    <w:rsid w:val="008253E6"/>
    <w:rsid w:val="008301CE"/>
    <w:rsid w:val="00831095"/>
    <w:rsid w:val="00831146"/>
    <w:rsid w:val="00831321"/>
    <w:rsid w:val="00832670"/>
    <w:rsid w:val="00832FC4"/>
    <w:rsid w:val="00833294"/>
    <w:rsid w:val="00833E44"/>
    <w:rsid w:val="00834870"/>
    <w:rsid w:val="008366C8"/>
    <w:rsid w:val="008372C1"/>
    <w:rsid w:val="00837B89"/>
    <w:rsid w:val="00840A21"/>
    <w:rsid w:val="00841EC1"/>
    <w:rsid w:val="00844A5E"/>
    <w:rsid w:val="00845EE0"/>
    <w:rsid w:val="00846A38"/>
    <w:rsid w:val="00846AB9"/>
    <w:rsid w:val="00850B93"/>
    <w:rsid w:val="00852A8E"/>
    <w:rsid w:val="0085328F"/>
    <w:rsid w:val="0085344E"/>
    <w:rsid w:val="00853BBE"/>
    <w:rsid w:val="00853CED"/>
    <w:rsid w:val="008548F9"/>
    <w:rsid w:val="00854BDA"/>
    <w:rsid w:val="00854E10"/>
    <w:rsid w:val="00855EBA"/>
    <w:rsid w:val="008562D1"/>
    <w:rsid w:val="00860261"/>
    <w:rsid w:val="0086308C"/>
    <w:rsid w:val="00863CB6"/>
    <w:rsid w:val="00864484"/>
    <w:rsid w:val="008653D7"/>
    <w:rsid w:val="00866E5C"/>
    <w:rsid w:val="008674AB"/>
    <w:rsid w:val="00870150"/>
    <w:rsid w:val="008708CA"/>
    <w:rsid w:val="00871462"/>
    <w:rsid w:val="00871944"/>
    <w:rsid w:val="00871A6F"/>
    <w:rsid w:val="008723E9"/>
    <w:rsid w:val="0087251C"/>
    <w:rsid w:val="00872549"/>
    <w:rsid w:val="008734B2"/>
    <w:rsid w:val="00875A19"/>
    <w:rsid w:val="00875D9C"/>
    <w:rsid w:val="00875E1A"/>
    <w:rsid w:val="00880334"/>
    <w:rsid w:val="008806AE"/>
    <w:rsid w:val="008814D6"/>
    <w:rsid w:val="00882110"/>
    <w:rsid w:val="0088305A"/>
    <w:rsid w:val="00884C62"/>
    <w:rsid w:val="0088595D"/>
    <w:rsid w:val="00886BEE"/>
    <w:rsid w:val="0088715F"/>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48C3"/>
    <w:rsid w:val="008A55FF"/>
    <w:rsid w:val="008A583A"/>
    <w:rsid w:val="008A5DB1"/>
    <w:rsid w:val="008A6F94"/>
    <w:rsid w:val="008B1FCC"/>
    <w:rsid w:val="008B579E"/>
    <w:rsid w:val="008B6E8A"/>
    <w:rsid w:val="008B7A62"/>
    <w:rsid w:val="008B7DFB"/>
    <w:rsid w:val="008C0F5C"/>
    <w:rsid w:val="008C2CA2"/>
    <w:rsid w:val="008C3355"/>
    <w:rsid w:val="008C47A7"/>
    <w:rsid w:val="008C4DAF"/>
    <w:rsid w:val="008C61E8"/>
    <w:rsid w:val="008C67ED"/>
    <w:rsid w:val="008C6D6E"/>
    <w:rsid w:val="008C6FE7"/>
    <w:rsid w:val="008D034E"/>
    <w:rsid w:val="008D03C2"/>
    <w:rsid w:val="008D2781"/>
    <w:rsid w:val="008D34D3"/>
    <w:rsid w:val="008D42B6"/>
    <w:rsid w:val="008D4479"/>
    <w:rsid w:val="008D4CDA"/>
    <w:rsid w:val="008D4F25"/>
    <w:rsid w:val="008D706D"/>
    <w:rsid w:val="008D73E2"/>
    <w:rsid w:val="008D7806"/>
    <w:rsid w:val="008E0EA7"/>
    <w:rsid w:val="008E36AA"/>
    <w:rsid w:val="008E595F"/>
    <w:rsid w:val="008E5EFC"/>
    <w:rsid w:val="008E6D11"/>
    <w:rsid w:val="008E78FA"/>
    <w:rsid w:val="008F12F2"/>
    <w:rsid w:val="008F1578"/>
    <w:rsid w:val="008F319C"/>
    <w:rsid w:val="008F36F4"/>
    <w:rsid w:val="008F3F40"/>
    <w:rsid w:val="008F48DA"/>
    <w:rsid w:val="008F4AEC"/>
    <w:rsid w:val="008F5FEF"/>
    <w:rsid w:val="008F6076"/>
    <w:rsid w:val="008F6E05"/>
    <w:rsid w:val="00901C7E"/>
    <w:rsid w:val="0090435B"/>
    <w:rsid w:val="00904ADB"/>
    <w:rsid w:val="0090511E"/>
    <w:rsid w:val="00905E63"/>
    <w:rsid w:val="00906480"/>
    <w:rsid w:val="00907363"/>
    <w:rsid w:val="00910E8A"/>
    <w:rsid w:val="00914D75"/>
    <w:rsid w:val="0091571E"/>
    <w:rsid w:val="00917BEA"/>
    <w:rsid w:val="00917D1E"/>
    <w:rsid w:val="009208A2"/>
    <w:rsid w:val="00924B0E"/>
    <w:rsid w:val="00924D76"/>
    <w:rsid w:val="00925190"/>
    <w:rsid w:val="00925B8B"/>
    <w:rsid w:val="00926FD4"/>
    <w:rsid w:val="00927855"/>
    <w:rsid w:val="00931D95"/>
    <w:rsid w:val="00932384"/>
    <w:rsid w:val="00932F6A"/>
    <w:rsid w:val="0093382D"/>
    <w:rsid w:val="00933FDC"/>
    <w:rsid w:val="009343FF"/>
    <w:rsid w:val="00934E03"/>
    <w:rsid w:val="00934E53"/>
    <w:rsid w:val="0093510B"/>
    <w:rsid w:val="00935C4B"/>
    <w:rsid w:val="009403D0"/>
    <w:rsid w:val="00940D69"/>
    <w:rsid w:val="00942818"/>
    <w:rsid w:val="00944530"/>
    <w:rsid w:val="009459F8"/>
    <w:rsid w:val="00945AF9"/>
    <w:rsid w:val="00945C3E"/>
    <w:rsid w:val="009470C3"/>
    <w:rsid w:val="00947587"/>
    <w:rsid w:val="009513A3"/>
    <w:rsid w:val="00951D0C"/>
    <w:rsid w:val="00951DF5"/>
    <w:rsid w:val="00952DC7"/>
    <w:rsid w:val="0095343A"/>
    <w:rsid w:val="0095539E"/>
    <w:rsid w:val="0095787A"/>
    <w:rsid w:val="00957BEA"/>
    <w:rsid w:val="00961A8F"/>
    <w:rsid w:val="0096238E"/>
    <w:rsid w:val="0096268B"/>
    <w:rsid w:val="0096304A"/>
    <w:rsid w:val="0096306B"/>
    <w:rsid w:val="00964858"/>
    <w:rsid w:val="00964FED"/>
    <w:rsid w:val="00967218"/>
    <w:rsid w:val="009713E6"/>
    <w:rsid w:val="00971A1D"/>
    <w:rsid w:val="00972D43"/>
    <w:rsid w:val="009742F9"/>
    <w:rsid w:val="009747A3"/>
    <w:rsid w:val="0097548A"/>
    <w:rsid w:val="00975C84"/>
    <w:rsid w:val="00976D7F"/>
    <w:rsid w:val="00977914"/>
    <w:rsid w:val="00977C40"/>
    <w:rsid w:val="0098066F"/>
    <w:rsid w:val="00981466"/>
    <w:rsid w:val="00981922"/>
    <w:rsid w:val="00983692"/>
    <w:rsid w:val="00984853"/>
    <w:rsid w:val="00985329"/>
    <w:rsid w:val="0098540C"/>
    <w:rsid w:val="00990801"/>
    <w:rsid w:val="00990C42"/>
    <w:rsid w:val="00993234"/>
    <w:rsid w:val="00993344"/>
    <w:rsid w:val="00995DA4"/>
    <w:rsid w:val="00996A08"/>
    <w:rsid w:val="00996B2B"/>
    <w:rsid w:val="009972A0"/>
    <w:rsid w:val="009A07D2"/>
    <w:rsid w:val="009A0C91"/>
    <w:rsid w:val="009A1E2B"/>
    <w:rsid w:val="009A213A"/>
    <w:rsid w:val="009A2563"/>
    <w:rsid w:val="009A2B4E"/>
    <w:rsid w:val="009A2C8A"/>
    <w:rsid w:val="009A3801"/>
    <w:rsid w:val="009A6030"/>
    <w:rsid w:val="009A6968"/>
    <w:rsid w:val="009A6F87"/>
    <w:rsid w:val="009A7F2A"/>
    <w:rsid w:val="009B1429"/>
    <w:rsid w:val="009B2AF6"/>
    <w:rsid w:val="009B76C6"/>
    <w:rsid w:val="009C025B"/>
    <w:rsid w:val="009C0AC6"/>
    <w:rsid w:val="009C3D8B"/>
    <w:rsid w:val="009C539B"/>
    <w:rsid w:val="009C5704"/>
    <w:rsid w:val="009C6897"/>
    <w:rsid w:val="009D06D6"/>
    <w:rsid w:val="009D0FB4"/>
    <w:rsid w:val="009D1ABD"/>
    <w:rsid w:val="009D1D11"/>
    <w:rsid w:val="009D2549"/>
    <w:rsid w:val="009D3FF0"/>
    <w:rsid w:val="009D40D0"/>
    <w:rsid w:val="009D49B2"/>
    <w:rsid w:val="009D4A67"/>
    <w:rsid w:val="009D64DA"/>
    <w:rsid w:val="009D7C71"/>
    <w:rsid w:val="009E2457"/>
    <w:rsid w:val="009E2CED"/>
    <w:rsid w:val="009E4C67"/>
    <w:rsid w:val="009E51EA"/>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6BB5"/>
    <w:rsid w:val="00A07856"/>
    <w:rsid w:val="00A10399"/>
    <w:rsid w:val="00A10FAF"/>
    <w:rsid w:val="00A14064"/>
    <w:rsid w:val="00A14FA0"/>
    <w:rsid w:val="00A1596C"/>
    <w:rsid w:val="00A15A8B"/>
    <w:rsid w:val="00A15F58"/>
    <w:rsid w:val="00A1738E"/>
    <w:rsid w:val="00A223AD"/>
    <w:rsid w:val="00A23402"/>
    <w:rsid w:val="00A2488C"/>
    <w:rsid w:val="00A25107"/>
    <w:rsid w:val="00A25390"/>
    <w:rsid w:val="00A258AB"/>
    <w:rsid w:val="00A27C98"/>
    <w:rsid w:val="00A3003C"/>
    <w:rsid w:val="00A30EB2"/>
    <w:rsid w:val="00A315E9"/>
    <w:rsid w:val="00A316B4"/>
    <w:rsid w:val="00A32B9E"/>
    <w:rsid w:val="00A33256"/>
    <w:rsid w:val="00A334AA"/>
    <w:rsid w:val="00A34069"/>
    <w:rsid w:val="00A34BCC"/>
    <w:rsid w:val="00A35517"/>
    <w:rsid w:val="00A3611B"/>
    <w:rsid w:val="00A37018"/>
    <w:rsid w:val="00A37A40"/>
    <w:rsid w:val="00A40C0E"/>
    <w:rsid w:val="00A41309"/>
    <w:rsid w:val="00A41CF2"/>
    <w:rsid w:val="00A43EB5"/>
    <w:rsid w:val="00A440AD"/>
    <w:rsid w:val="00A444B3"/>
    <w:rsid w:val="00A45AEA"/>
    <w:rsid w:val="00A47400"/>
    <w:rsid w:val="00A47DF8"/>
    <w:rsid w:val="00A50F81"/>
    <w:rsid w:val="00A552BA"/>
    <w:rsid w:val="00A55B3C"/>
    <w:rsid w:val="00A56614"/>
    <w:rsid w:val="00A57BCD"/>
    <w:rsid w:val="00A60585"/>
    <w:rsid w:val="00A607DE"/>
    <w:rsid w:val="00A617CC"/>
    <w:rsid w:val="00A634D9"/>
    <w:rsid w:val="00A670B7"/>
    <w:rsid w:val="00A72E82"/>
    <w:rsid w:val="00A73156"/>
    <w:rsid w:val="00A73B79"/>
    <w:rsid w:val="00A73F7A"/>
    <w:rsid w:val="00A75487"/>
    <w:rsid w:val="00A77A77"/>
    <w:rsid w:val="00A82470"/>
    <w:rsid w:val="00A82E61"/>
    <w:rsid w:val="00A837A0"/>
    <w:rsid w:val="00A84469"/>
    <w:rsid w:val="00A85975"/>
    <w:rsid w:val="00A905DB"/>
    <w:rsid w:val="00A90D0A"/>
    <w:rsid w:val="00A928CE"/>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20E0"/>
    <w:rsid w:val="00AE3665"/>
    <w:rsid w:val="00AE3A26"/>
    <w:rsid w:val="00AE3F72"/>
    <w:rsid w:val="00AE651E"/>
    <w:rsid w:val="00AE6BD8"/>
    <w:rsid w:val="00AF0D4F"/>
    <w:rsid w:val="00AF20EC"/>
    <w:rsid w:val="00AF21F8"/>
    <w:rsid w:val="00AF26BC"/>
    <w:rsid w:val="00AF392F"/>
    <w:rsid w:val="00AF479C"/>
    <w:rsid w:val="00AF6FC8"/>
    <w:rsid w:val="00AF7B84"/>
    <w:rsid w:val="00AF7C5B"/>
    <w:rsid w:val="00B00CBD"/>
    <w:rsid w:val="00B01089"/>
    <w:rsid w:val="00B0159F"/>
    <w:rsid w:val="00B02EE1"/>
    <w:rsid w:val="00B05232"/>
    <w:rsid w:val="00B06804"/>
    <w:rsid w:val="00B068B2"/>
    <w:rsid w:val="00B11C29"/>
    <w:rsid w:val="00B12D45"/>
    <w:rsid w:val="00B143E2"/>
    <w:rsid w:val="00B1442F"/>
    <w:rsid w:val="00B16CDC"/>
    <w:rsid w:val="00B17417"/>
    <w:rsid w:val="00B174F1"/>
    <w:rsid w:val="00B17E83"/>
    <w:rsid w:val="00B225AC"/>
    <w:rsid w:val="00B23F22"/>
    <w:rsid w:val="00B23FFE"/>
    <w:rsid w:val="00B26750"/>
    <w:rsid w:val="00B30819"/>
    <w:rsid w:val="00B32244"/>
    <w:rsid w:val="00B342E8"/>
    <w:rsid w:val="00B34D59"/>
    <w:rsid w:val="00B35864"/>
    <w:rsid w:val="00B41524"/>
    <w:rsid w:val="00B419AB"/>
    <w:rsid w:val="00B419E3"/>
    <w:rsid w:val="00B42306"/>
    <w:rsid w:val="00B42AD6"/>
    <w:rsid w:val="00B43254"/>
    <w:rsid w:val="00B43B2D"/>
    <w:rsid w:val="00B50FFB"/>
    <w:rsid w:val="00B52049"/>
    <w:rsid w:val="00B52A80"/>
    <w:rsid w:val="00B53641"/>
    <w:rsid w:val="00B5644D"/>
    <w:rsid w:val="00B567CE"/>
    <w:rsid w:val="00B6003F"/>
    <w:rsid w:val="00B60373"/>
    <w:rsid w:val="00B61073"/>
    <w:rsid w:val="00B61A36"/>
    <w:rsid w:val="00B62C60"/>
    <w:rsid w:val="00B643F8"/>
    <w:rsid w:val="00B64840"/>
    <w:rsid w:val="00B65CC1"/>
    <w:rsid w:val="00B662BA"/>
    <w:rsid w:val="00B66303"/>
    <w:rsid w:val="00B66882"/>
    <w:rsid w:val="00B66C2A"/>
    <w:rsid w:val="00B6709D"/>
    <w:rsid w:val="00B67641"/>
    <w:rsid w:val="00B676D1"/>
    <w:rsid w:val="00B67A84"/>
    <w:rsid w:val="00B72A7F"/>
    <w:rsid w:val="00B7448D"/>
    <w:rsid w:val="00B76D55"/>
    <w:rsid w:val="00B7726E"/>
    <w:rsid w:val="00B776FC"/>
    <w:rsid w:val="00B800D6"/>
    <w:rsid w:val="00B819F7"/>
    <w:rsid w:val="00B827E4"/>
    <w:rsid w:val="00B84683"/>
    <w:rsid w:val="00B85FC4"/>
    <w:rsid w:val="00B86569"/>
    <w:rsid w:val="00B87128"/>
    <w:rsid w:val="00B87BF2"/>
    <w:rsid w:val="00B87DFB"/>
    <w:rsid w:val="00B905A0"/>
    <w:rsid w:val="00B92D20"/>
    <w:rsid w:val="00B930A0"/>
    <w:rsid w:val="00B93B12"/>
    <w:rsid w:val="00B958C7"/>
    <w:rsid w:val="00B960F5"/>
    <w:rsid w:val="00B96208"/>
    <w:rsid w:val="00B974A1"/>
    <w:rsid w:val="00B97CC5"/>
    <w:rsid w:val="00BA1345"/>
    <w:rsid w:val="00BA1F1E"/>
    <w:rsid w:val="00BA36F2"/>
    <w:rsid w:val="00BA62BD"/>
    <w:rsid w:val="00BA6831"/>
    <w:rsid w:val="00BA7A2A"/>
    <w:rsid w:val="00BA7BAD"/>
    <w:rsid w:val="00BA7D04"/>
    <w:rsid w:val="00BB2E0A"/>
    <w:rsid w:val="00BB2E4E"/>
    <w:rsid w:val="00BB5B55"/>
    <w:rsid w:val="00BB65B2"/>
    <w:rsid w:val="00BB65B4"/>
    <w:rsid w:val="00BB6F0B"/>
    <w:rsid w:val="00BB7D84"/>
    <w:rsid w:val="00BC0174"/>
    <w:rsid w:val="00BC0D59"/>
    <w:rsid w:val="00BC0E16"/>
    <w:rsid w:val="00BC26B8"/>
    <w:rsid w:val="00BC283E"/>
    <w:rsid w:val="00BC4733"/>
    <w:rsid w:val="00BC5610"/>
    <w:rsid w:val="00BC6018"/>
    <w:rsid w:val="00BC6434"/>
    <w:rsid w:val="00BC7805"/>
    <w:rsid w:val="00BD0394"/>
    <w:rsid w:val="00BD04FB"/>
    <w:rsid w:val="00BD0794"/>
    <w:rsid w:val="00BD19CB"/>
    <w:rsid w:val="00BD28FC"/>
    <w:rsid w:val="00BD2E8B"/>
    <w:rsid w:val="00BD39DB"/>
    <w:rsid w:val="00BD4233"/>
    <w:rsid w:val="00BD4994"/>
    <w:rsid w:val="00BD5DB4"/>
    <w:rsid w:val="00BD5F5E"/>
    <w:rsid w:val="00BD62AC"/>
    <w:rsid w:val="00BD7257"/>
    <w:rsid w:val="00BD7383"/>
    <w:rsid w:val="00BE3D65"/>
    <w:rsid w:val="00BE496C"/>
    <w:rsid w:val="00BE5E3C"/>
    <w:rsid w:val="00BF3CFD"/>
    <w:rsid w:val="00BF3DEE"/>
    <w:rsid w:val="00BF48C4"/>
    <w:rsid w:val="00BF671A"/>
    <w:rsid w:val="00BF6762"/>
    <w:rsid w:val="00C007E3"/>
    <w:rsid w:val="00C00A3C"/>
    <w:rsid w:val="00C01229"/>
    <w:rsid w:val="00C017B9"/>
    <w:rsid w:val="00C03757"/>
    <w:rsid w:val="00C039CF"/>
    <w:rsid w:val="00C041C7"/>
    <w:rsid w:val="00C04217"/>
    <w:rsid w:val="00C042FD"/>
    <w:rsid w:val="00C0502A"/>
    <w:rsid w:val="00C0527C"/>
    <w:rsid w:val="00C054F2"/>
    <w:rsid w:val="00C06543"/>
    <w:rsid w:val="00C0797F"/>
    <w:rsid w:val="00C079DA"/>
    <w:rsid w:val="00C07DAA"/>
    <w:rsid w:val="00C11A07"/>
    <w:rsid w:val="00C12B62"/>
    <w:rsid w:val="00C13EB9"/>
    <w:rsid w:val="00C17B93"/>
    <w:rsid w:val="00C20CFD"/>
    <w:rsid w:val="00C2175E"/>
    <w:rsid w:val="00C218D7"/>
    <w:rsid w:val="00C218FF"/>
    <w:rsid w:val="00C2338C"/>
    <w:rsid w:val="00C24234"/>
    <w:rsid w:val="00C2527F"/>
    <w:rsid w:val="00C26257"/>
    <w:rsid w:val="00C26E26"/>
    <w:rsid w:val="00C30585"/>
    <w:rsid w:val="00C33090"/>
    <w:rsid w:val="00C3434E"/>
    <w:rsid w:val="00C345AF"/>
    <w:rsid w:val="00C3476B"/>
    <w:rsid w:val="00C3476E"/>
    <w:rsid w:val="00C34C7B"/>
    <w:rsid w:val="00C358C4"/>
    <w:rsid w:val="00C367CD"/>
    <w:rsid w:val="00C42124"/>
    <w:rsid w:val="00C426DA"/>
    <w:rsid w:val="00C51135"/>
    <w:rsid w:val="00C52D86"/>
    <w:rsid w:val="00C55C46"/>
    <w:rsid w:val="00C56720"/>
    <w:rsid w:val="00C56AD1"/>
    <w:rsid w:val="00C573AC"/>
    <w:rsid w:val="00C57B9F"/>
    <w:rsid w:val="00C6395F"/>
    <w:rsid w:val="00C63FCB"/>
    <w:rsid w:val="00C66EBB"/>
    <w:rsid w:val="00C70CC4"/>
    <w:rsid w:val="00C73365"/>
    <w:rsid w:val="00C7680C"/>
    <w:rsid w:val="00C80727"/>
    <w:rsid w:val="00C814DA"/>
    <w:rsid w:val="00C83B32"/>
    <w:rsid w:val="00C8541E"/>
    <w:rsid w:val="00C8622B"/>
    <w:rsid w:val="00C874C7"/>
    <w:rsid w:val="00C9017B"/>
    <w:rsid w:val="00C90651"/>
    <w:rsid w:val="00C91C76"/>
    <w:rsid w:val="00C9213B"/>
    <w:rsid w:val="00C938A7"/>
    <w:rsid w:val="00C94079"/>
    <w:rsid w:val="00C94CD0"/>
    <w:rsid w:val="00C97E03"/>
    <w:rsid w:val="00CA0709"/>
    <w:rsid w:val="00CA0F00"/>
    <w:rsid w:val="00CA139E"/>
    <w:rsid w:val="00CA1484"/>
    <w:rsid w:val="00CA1764"/>
    <w:rsid w:val="00CA3814"/>
    <w:rsid w:val="00CA4221"/>
    <w:rsid w:val="00CA4911"/>
    <w:rsid w:val="00CA4A01"/>
    <w:rsid w:val="00CA4A86"/>
    <w:rsid w:val="00CA4D82"/>
    <w:rsid w:val="00CA66B1"/>
    <w:rsid w:val="00CB0669"/>
    <w:rsid w:val="00CB259E"/>
    <w:rsid w:val="00CB33A8"/>
    <w:rsid w:val="00CB41FF"/>
    <w:rsid w:val="00CB5E65"/>
    <w:rsid w:val="00CB767F"/>
    <w:rsid w:val="00CB7F0F"/>
    <w:rsid w:val="00CC0CF7"/>
    <w:rsid w:val="00CC1219"/>
    <w:rsid w:val="00CC1889"/>
    <w:rsid w:val="00CC3937"/>
    <w:rsid w:val="00CC4797"/>
    <w:rsid w:val="00CC4CAD"/>
    <w:rsid w:val="00CC6482"/>
    <w:rsid w:val="00CC6962"/>
    <w:rsid w:val="00CD1506"/>
    <w:rsid w:val="00CD1B00"/>
    <w:rsid w:val="00CD2E22"/>
    <w:rsid w:val="00CD66BD"/>
    <w:rsid w:val="00CD716D"/>
    <w:rsid w:val="00CE07FB"/>
    <w:rsid w:val="00CE0D97"/>
    <w:rsid w:val="00CE270A"/>
    <w:rsid w:val="00CE3576"/>
    <w:rsid w:val="00CE5449"/>
    <w:rsid w:val="00CE58C9"/>
    <w:rsid w:val="00CE6596"/>
    <w:rsid w:val="00CE692F"/>
    <w:rsid w:val="00CE77DE"/>
    <w:rsid w:val="00CE7A33"/>
    <w:rsid w:val="00CF16DC"/>
    <w:rsid w:val="00CF28A4"/>
    <w:rsid w:val="00CF58CD"/>
    <w:rsid w:val="00CF6E83"/>
    <w:rsid w:val="00CF7440"/>
    <w:rsid w:val="00CF7BFC"/>
    <w:rsid w:val="00CF7F69"/>
    <w:rsid w:val="00D000C6"/>
    <w:rsid w:val="00D07749"/>
    <w:rsid w:val="00D07B73"/>
    <w:rsid w:val="00D1177F"/>
    <w:rsid w:val="00D118B8"/>
    <w:rsid w:val="00D121B6"/>
    <w:rsid w:val="00D12431"/>
    <w:rsid w:val="00D12A5C"/>
    <w:rsid w:val="00D12C78"/>
    <w:rsid w:val="00D13998"/>
    <w:rsid w:val="00D173B3"/>
    <w:rsid w:val="00D17A96"/>
    <w:rsid w:val="00D20355"/>
    <w:rsid w:val="00D216CA"/>
    <w:rsid w:val="00D22BBB"/>
    <w:rsid w:val="00D22DF9"/>
    <w:rsid w:val="00D25F80"/>
    <w:rsid w:val="00D26166"/>
    <w:rsid w:val="00D26A6B"/>
    <w:rsid w:val="00D271C7"/>
    <w:rsid w:val="00D30278"/>
    <w:rsid w:val="00D305F8"/>
    <w:rsid w:val="00D3203E"/>
    <w:rsid w:val="00D34CC6"/>
    <w:rsid w:val="00D34D64"/>
    <w:rsid w:val="00D413B5"/>
    <w:rsid w:val="00D434AC"/>
    <w:rsid w:val="00D437B9"/>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570C8"/>
    <w:rsid w:val="00D60C91"/>
    <w:rsid w:val="00D62089"/>
    <w:rsid w:val="00D6407D"/>
    <w:rsid w:val="00D646F1"/>
    <w:rsid w:val="00D66D8C"/>
    <w:rsid w:val="00D67B78"/>
    <w:rsid w:val="00D71B3B"/>
    <w:rsid w:val="00D71E3F"/>
    <w:rsid w:val="00D72174"/>
    <w:rsid w:val="00D72401"/>
    <w:rsid w:val="00D730DB"/>
    <w:rsid w:val="00D73A44"/>
    <w:rsid w:val="00D73F13"/>
    <w:rsid w:val="00D7447D"/>
    <w:rsid w:val="00D74DE6"/>
    <w:rsid w:val="00D75B76"/>
    <w:rsid w:val="00D762E0"/>
    <w:rsid w:val="00D76528"/>
    <w:rsid w:val="00D7711D"/>
    <w:rsid w:val="00D80518"/>
    <w:rsid w:val="00D82309"/>
    <w:rsid w:val="00D829DF"/>
    <w:rsid w:val="00D83D98"/>
    <w:rsid w:val="00D842BC"/>
    <w:rsid w:val="00D86811"/>
    <w:rsid w:val="00D8771D"/>
    <w:rsid w:val="00D90F5A"/>
    <w:rsid w:val="00D92590"/>
    <w:rsid w:val="00D94265"/>
    <w:rsid w:val="00D9504B"/>
    <w:rsid w:val="00D951E4"/>
    <w:rsid w:val="00D9541E"/>
    <w:rsid w:val="00DA04DC"/>
    <w:rsid w:val="00DA11A1"/>
    <w:rsid w:val="00DA2724"/>
    <w:rsid w:val="00DA2E79"/>
    <w:rsid w:val="00DA4118"/>
    <w:rsid w:val="00DA6DFC"/>
    <w:rsid w:val="00DA73AC"/>
    <w:rsid w:val="00DB1C8B"/>
    <w:rsid w:val="00DB1DA8"/>
    <w:rsid w:val="00DB4DD2"/>
    <w:rsid w:val="00DB6E2C"/>
    <w:rsid w:val="00DB7071"/>
    <w:rsid w:val="00DB7EBA"/>
    <w:rsid w:val="00DC03E3"/>
    <w:rsid w:val="00DC06AD"/>
    <w:rsid w:val="00DC0E27"/>
    <w:rsid w:val="00DC17ED"/>
    <w:rsid w:val="00DC1B2B"/>
    <w:rsid w:val="00DC1FD1"/>
    <w:rsid w:val="00DC25F4"/>
    <w:rsid w:val="00DC27EB"/>
    <w:rsid w:val="00DC47E8"/>
    <w:rsid w:val="00DC5345"/>
    <w:rsid w:val="00DC5B7B"/>
    <w:rsid w:val="00DC5F02"/>
    <w:rsid w:val="00DC614F"/>
    <w:rsid w:val="00DC6476"/>
    <w:rsid w:val="00DC76C0"/>
    <w:rsid w:val="00DD04E4"/>
    <w:rsid w:val="00DD1BA7"/>
    <w:rsid w:val="00DD2E2B"/>
    <w:rsid w:val="00DD4DC6"/>
    <w:rsid w:val="00DD4EDC"/>
    <w:rsid w:val="00DD5639"/>
    <w:rsid w:val="00DD59C5"/>
    <w:rsid w:val="00DE0AD6"/>
    <w:rsid w:val="00DE12A8"/>
    <w:rsid w:val="00DE1484"/>
    <w:rsid w:val="00DE1F6F"/>
    <w:rsid w:val="00DE205F"/>
    <w:rsid w:val="00DE26F0"/>
    <w:rsid w:val="00DE43BE"/>
    <w:rsid w:val="00DE563F"/>
    <w:rsid w:val="00DE5BD5"/>
    <w:rsid w:val="00DE5E82"/>
    <w:rsid w:val="00DE604C"/>
    <w:rsid w:val="00DF0692"/>
    <w:rsid w:val="00DF080C"/>
    <w:rsid w:val="00DF24CD"/>
    <w:rsid w:val="00DF2716"/>
    <w:rsid w:val="00DF2FDF"/>
    <w:rsid w:val="00DF39D4"/>
    <w:rsid w:val="00DF3DAC"/>
    <w:rsid w:val="00DF4015"/>
    <w:rsid w:val="00DF4709"/>
    <w:rsid w:val="00E008C9"/>
    <w:rsid w:val="00E01EFA"/>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4F03"/>
    <w:rsid w:val="00E25BD1"/>
    <w:rsid w:val="00E262F2"/>
    <w:rsid w:val="00E2686E"/>
    <w:rsid w:val="00E27E21"/>
    <w:rsid w:val="00E3012F"/>
    <w:rsid w:val="00E31961"/>
    <w:rsid w:val="00E32957"/>
    <w:rsid w:val="00E32C3F"/>
    <w:rsid w:val="00E376AB"/>
    <w:rsid w:val="00E37D20"/>
    <w:rsid w:val="00E40DF8"/>
    <w:rsid w:val="00E4232B"/>
    <w:rsid w:val="00E42622"/>
    <w:rsid w:val="00E43C76"/>
    <w:rsid w:val="00E43DE7"/>
    <w:rsid w:val="00E4658A"/>
    <w:rsid w:val="00E46CBD"/>
    <w:rsid w:val="00E470F2"/>
    <w:rsid w:val="00E47BE8"/>
    <w:rsid w:val="00E51B32"/>
    <w:rsid w:val="00E52759"/>
    <w:rsid w:val="00E537A5"/>
    <w:rsid w:val="00E54310"/>
    <w:rsid w:val="00E54B3E"/>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98B"/>
    <w:rsid w:val="00E72E3A"/>
    <w:rsid w:val="00E733DF"/>
    <w:rsid w:val="00E737CA"/>
    <w:rsid w:val="00E73C99"/>
    <w:rsid w:val="00E73DF8"/>
    <w:rsid w:val="00E7467D"/>
    <w:rsid w:val="00E762D9"/>
    <w:rsid w:val="00E83A20"/>
    <w:rsid w:val="00E8496A"/>
    <w:rsid w:val="00E84BAC"/>
    <w:rsid w:val="00E85AAF"/>
    <w:rsid w:val="00E877FD"/>
    <w:rsid w:val="00E87C91"/>
    <w:rsid w:val="00E913F3"/>
    <w:rsid w:val="00E92DBB"/>
    <w:rsid w:val="00E935B0"/>
    <w:rsid w:val="00E93FE1"/>
    <w:rsid w:val="00E94701"/>
    <w:rsid w:val="00E94CB6"/>
    <w:rsid w:val="00E96FCA"/>
    <w:rsid w:val="00E9745A"/>
    <w:rsid w:val="00EA06ED"/>
    <w:rsid w:val="00EA19C1"/>
    <w:rsid w:val="00EA1E7C"/>
    <w:rsid w:val="00EA225B"/>
    <w:rsid w:val="00EA59E6"/>
    <w:rsid w:val="00EA5C18"/>
    <w:rsid w:val="00EA6A4F"/>
    <w:rsid w:val="00EA6E0F"/>
    <w:rsid w:val="00EA74A3"/>
    <w:rsid w:val="00EB442D"/>
    <w:rsid w:val="00EB4CF2"/>
    <w:rsid w:val="00EB4E49"/>
    <w:rsid w:val="00EB52EF"/>
    <w:rsid w:val="00EB5447"/>
    <w:rsid w:val="00EB59BE"/>
    <w:rsid w:val="00EB6A6E"/>
    <w:rsid w:val="00EB6AD9"/>
    <w:rsid w:val="00EB7607"/>
    <w:rsid w:val="00EC0E45"/>
    <w:rsid w:val="00EC2A7B"/>
    <w:rsid w:val="00EC2C42"/>
    <w:rsid w:val="00EC417C"/>
    <w:rsid w:val="00EC5576"/>
    <w:rsid w:val="00EC59AB"/>
    <w:rsid w:val="00EC5B4C"/>
    <w:rsid w:val="00EC67CC"/>
    <w:rsid w:val="00EC69E1"/>
    <w:rsid w:val="00EC6F0E"/>
    <w:rsid w:val="00EC7C36"/>
    <w:rsid w:val="00ED2D87"/>
    <w:rsid w:val="00ED39BB"/>
    <w:rsid w:val="00ED4A12"/>
    <w:rsid w:val="00ED5D79"/>
    <w:rsid w:val="00EE1E1C"/>
    <w:rsid w:val="00EE4901"/>
    <w:rsid w:val="00EE4FD2"/>
    <w:rsid w:val="00EE6E69"/>
    <w:rsid w:val="00EE76DD"/>
    <w:rsid w:val="00EF0199"/>
    <w:rsid w:val="00EF34F1"/>
    <w:rsid w:val="00EF572C"/>
    <w:rsid w:val="00EF7A55"/>
    <w:rsid w:val="00F00D2D"/>
    <w:rsid w:val="00F01FA1"/>
    <w:rsid w:val="00F02809"/>
    <w:rsid w:val="00F03115"/>
    <w:rsid w:val="00F0350E"/>
    <w:rsid w:val="00F10E8F"/>
    <w:rsid w:val="00F114A5"/>
    <w:rsid w:val="00F122FC"/>
    <w:rsid w:val="00F14038"/>
    <w:rsid w:val="00F169BC"/>
    <w:rsid w:val="00F16B3A"/>
    <w:rsid w:val="00F17722"/>
    <w:rsid w:val="00F20EE0"/>
    <w:rsid w:val="00F215E1"/>
    <w:rsid w:val="00F21B88"/>
    <w:rsid w:val="00F236E6"/>
    <w:rsid w:val="00F244B7"/>
    <w:rsid w:val="00F24652"/>
    <w:rsid w:val="00F265F6"/>
    <w:rsid w:val="00F26A66"/>
    <w:rsid w:val="00F33450"/>
    <w:rsid w:val="00F34534"/>
    <w:rsid w:val="00F34A26"/>
    <w:rsid w:val="00F34BC2"/>
    <w:rsid w:val="00F35911"/>
    <w:rsid w:val="00F410BD"/>
    <w:rsid w:val="00F410F3"/>
    <w:rsid w:val="00F45601"/>
    <w:rsid w:val="00F4561D"/>
    <w:rsid w:val="00F4580B"/>
    <w:rsid w:val="00F45F0E"/>
    <w:rsid w:val="00F4649B"/>
    <w:rsid w:val="00F46C90"/>
    <w:rsid w:val="00F47CEF"/>
    <w:rsid w:val="00F50402"/>
    <w:rsid w:val="00F526F0"/>
    <w:rsid w:val="00F52DD2"/>
    <w:rsid w:val="00F53AF6"/>
    <w:rsid w:val="00F55029"/>
    <w:rsid w:val="00F56979"/>
    <w:rsid w:val="00F57DCD"/>
    <w:rsid w:val="00F57FB2"/>
    <w:rsid w:val="00F6111F"/>
    <w:rsid w:val="00F63802"/>
    <w:rsid w:val="00F64A74"/>
    <w:rsid w:val="00F64CC7"/>
    <w:rsid w:val="00F65252"/>
    <w:rsid w:val="00F65DBC"/>
    <w:rsid w:val="00F66AEE"/>
    <w:rsid w:val="00F67298"/>
    <w:rsid w:val="00F74D4A"/>
    <w:rsid w:val="00F753B2"/>
    <w:rsid w:val="00F75855"/>
    <w:rsid w:val="00F75AFF"/>
    <w:rsid w:val="00F75B26"/>
    <w:rsid w:val="00F75EE8"/>
    <w:rsid w:val="00F767E6"/>
    <w:rsid w:val="00F770A5"/>
    <w:rsid w:val="00F77237"/>
    <w:rsid w:val="00F7753C"/>
    <w:rsid w:val="00F77A86"/>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372B"/>
    <w:rsid w:val="00FA3B33"/>
    <w:rsid w:val="00FA46A5"/>
    <w:rsid w:val="00FA6C27"/>
    <w:rsid w:val="00FA6CEA"/>
    <w:rsid w:val="00FB1C97"/>
    <w:rsid w:val="00FB1ED7"/>
    <w:rsid w:val="00FB2541"/>
    <w:rsid w:val="00FB599B"/>
    <w:rsid w:val="00FB5F41"/>
    <w:rsid w:val="00FB6CB3"/>
    <w:rsid w:val="00FB6DC6"/>
    <w:rsid w:val="00FC3D0F"/>
    <w:rsid w:val="00FD0453"/>
    <w:rsid w:val="00FD0A72"/>
    <w:rsid w:val="00FD2116"/>
    <w:rsid w:val="00FD36B0"/>
    <w:rsid w:val="00FD494D"/>
    <w:rsid w:val="00FD4DD3"/>
    <w:rsid w:val="00FD4F07"/>
    <w:rsid w:val="00FD5061"/>
    <w:rsid w:val="00FD518A"/>
    <w:rsid w:val="00FD54BF"/>
    <w:rsid w:val="00FE0177"/>
    <w:rsid w:val="00FE1D78"/>
    <w:rsid w:val="00FE1E63"/>
    <w:rsid w:val="00FE4947"/>
    <w:rsid w:val="00FE49DF"/>
    <w:rsid w:val="00FE4D4A"/>
    <w:rsid w:val="00FE60BC"/>
    <w:rsid w:val="00FE79DF"/>
    <w:rsid w:val="00FE7E45"/>
    <w:rsid w:val="00FE7E7C"/>
    <w:rsid w:val="00FF00DA"/>
    <w:rsid w:val="00FF02B0"/>
    <w:rsid w:val="00FF1028"/>
    <w:rsid w:val="00FF11F7"/>
    <w:rsid w:val="00FF17A9"/>
    <w:rsid w:val="00FF28FB"/>
    <w:rsid w:val="00FF3C53"/>
    <w:rsid w:val="00FF5FE0"/>
    <w:rsid w:val="00FF615F"/>
    <w:rsid w:val="00FF70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6D7D6CEE"/>
  <w15:docId w15:val="{A6422C04-B1D2-41AB-A138-2145451A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qFormat="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qFormat="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nhideWhenUsed="1" w:qFormat="1"/>
    <w:lsdException w:name="Body Text Indent 2" w:locked="1" w:semiHidden="1" w:unhideWhenUsed="1" w:qFormat="1"/>
    <w:lsdException w:name="Body Text Indent 3" w:locked="1" w:semiHidden="1" w:unhideWhenUsed="1" w:qFormat="1"/>
    <w:lsdException w:name="Block Text" w:locked="1" w:semiHidden="1" w:unhideWhenUsed="1" w:qFormat="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qFormat="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qFormat="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D75"/>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qFormat/>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qFormat/>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qFormat/>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qFormat/>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qFormat/>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qFormat/>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qFormat/>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qFormat/>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qFormat/>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qFormat/>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qFormat/>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qFormat/>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qForma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qFormat/>
    <w:locked/>
    <w:rsid w:val="00013F69"/>
    <w:rPr>
      <w:rFonts w:cs="Times New Roman"/>
      <w:sz w:val="24"/>
      <w:szCs w:val="24"/>
      <w:lang w:eastAsia="en-US"/>
    </w:rPr>
  </w:style>
  <w:style w:type="table" w:styleId="TableGrid">
    <w:name w:val="Table Grid"/>
    <w:basedOn w:val="TableNormal"/>
    <w:uiPriority w:val="9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qFormat/>
    <w:rsid w:val="00BC7805"/>
    <w:pPr>
      <w:spacing w:after="120" w:line="480" w:lineRule="auto"/>
    </w:pPr>
  </w:style>
  <w:style w:type="character" w:customStyle="1" w:styleId="BodyText2Char">
    <w:name w:val="Body Text 2 Char"/>
    <w:basedOn w:val="DefaultParagraphFont"/>
    <w:link w:val="BodyText2"/>
    <w:uiPriority w:val="99"/>
    <w:qFormat/>
    <w:locked/>
    <w:rsid w:val="00013F69"/>
    <w:rPr>
      <w:rFonts w:cs="Times New Roman"/>
      <w:sz w:val="24"/>
      <w:szCs w:val="24"/>
      <w:lang w:eastAsia="en-US"/>
    </w:rPr>
  </w:style>
  <w:style w:type="paragraph" w:customStyle="1" w:styleId="DefaultText">
    <w:name w:val="Default Text"/>
    <w:basedOn w:val="Normal"/>
    <w:uiPriority w:val="99"/>
    <w:qFormat/>
    <w:rsid w:val="00BC7805"/>
    <w:pPr>
      <w:widowControl w:val="0"/>
    </w:pPr>
    <w:rPr>
      <w:rFonts w:ascii="Tahoma" w:hAnsi="Tahoma"/>
      <w:sz w:val="20"/>
      <w:szCs w:val="20"/>
      <w:lang w:val="en-US"/>
    </w:rPr>
  </w:style>
  <w:style w:type="paragraph" w:customStyle="1" w:styleId="OutlineNotIndented">
    <w:name w:val="Outline (Not Indented)"/>
    <w:basedOn w:val="Normal"/>
    <w:uiPriority w:val="99"/>
    <w:qFormat/>
    <w:rsid w:val="00BC7805"/>
    <w:pPr>
      <w:ind w:left="630"/>
    </w:pPr>
    <w:rPr>
      <w:rFonts w:ascii="Tahoma" w:hAnsi="Tahoma"/>
      <w:sz w:val="20"/>
      <w:szCs w:val="20"/>
    </w:rPr>
  </w:style>
  <w:style w:type="character" w:styleId="PageNumber">
    <w:name w:val="page number"/>
    <w:basedOn w:val="DefaultParagraphFont"/>
    <w:uiPriority w:val="99"/>
    <w:qFormat/>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qFormat/>
    <w:rsid w:val="00BC7805"/>
    <w:pPr>
      <w:keepLines/>
    </w:pPr>
    <w:rPr>
      <w:rFonts w:ascii="Book Antiqua" w:hAnsi="Book Antiqua"/>
      <w:sz w:val="16"/>
      <w:szCs w:val="20"/>
      <w:lang w:val="en-US"/>
    </w:rPr>
  </w:style>
  <w:style w:type="paragraph" w:styleId="ListBullet">
    <w:name w:val="List Bullet"/>
    <w:basedOn w:val="Normal"/>
    <w:autoRedefine/>
    <w:uiPriority w:val="99"/>
    <w:qFormat/>
    <w:rsid w:val="00BC7805"/>
    <w:pPr>
      <w:tabs>
        <w:tab w:val="num" w:pos="360"/>
      </w:tabs>
      <w:ind w:left="576" w:hanging="288"/>
    </w:pPr>
    <w:rPr>
      <w:rFonts w:ascii="Tahoma" w:hAnsi="Tahoma"/>
      <w:sz w:val="22"/>
      <w:szCs w:val="20"/>
    </w:rPr>
  </w:style>
  <w:style w:type="paragraph" w:customStyle="1" w:styleId="ACBody1">
    <w:name w:val="AC Body 1"/>
    <w:basedOn w:val="Normal"/>
    <w:uiPriority w:val="99"/>
    <w:qFormat/>
    <w:rsid w:val="00BC7805"/>
    <w:pPr>
      <w:spacing w:after="240"/>
      <w:ind w:left="720"/>
      <w:jc w:val="both"/>
    </w:pPr>
    <w:rPr>
      <w:rFonts w:ascii="Tahoma" w:hAnsi="Tahoma"/>
      <w:sz w:val="20"/>
      <w:szCs w:val="20"/>
    </w:rPr>
  </w:style>
  <w:style w:type="paragraph" w:styleId="BlockText">
    <w:name w:val="Block Text"/>
    <w:basedOn w:val="Normal"/>
    <w:uiPriority w:val="99"/>
    <w:qFormat/>
    <w:rsid w:val="00BC7805"/>
    <w:pPr>
      <w:ind w:left="540" w:right="-20"/>
    </w:pPr>
    <w:rPr>
      <w:rFonts w:ascii="Tahoma" w:hAnsi="Tahoma"/>
      <w:color w:val="000000"/>
      <w:sz w:val="20"/>
      <w:szCs w:val="20"/>
    </w:rPr>
  </w:style>
  <w:style w:type="paragraph" w:styleId="BodyText3">
    <w:name w:val="Body Text 3"/>
    <w:basedOn w:val="Normal"/>
    <w:link w:val="BodyText3Char"/>
    <w:uiPriority w:val="99"/>
    <w:qFormat/>
    <w:rsid w:val="00BC7805"/>
    <w:rPr>
      <w:rFonts w:ascii="Arial" w:hAnsi="Arial"/>
      <w:sz w:val="22"/>
      <w:szCs w:val="20"/>
    </w:rPr>
  </w:style>
  <w:style w:type="character" w:customStyle="1" w:styleId="BodyText3Char">
    <w:name w:val="Body Text 3 Char"/>
    <w:basedOn w:val="DefaultParagraphFont"/>
    <w:link w:val="BodyText3"/>
    <w:uiPriority w:val="99"/>
    <w:qFormat/>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qFormat/>
    <w:locked/>
    <w:rsid w:val="00013F69"/>
    <w:rPr>
      <w:rFonts w:ascii="Cambria" w:hAnsi="Cambria" w:cs="Times New Roman"/>
      <w:b/>
      <w:bCs/>
      <w:kern w:val="28"/>
      <w:sz w:val="32"/>
      <w:szCs w:val="32"/>
      <w:lang w:eastAsia="en-US"/>
    </w:rPr>
  </w:style>
  <w:style w:type="paragraph" w:customStyle="1" w:styleId="Picture">
    <w:name w:val="Picture"/>
    <w:basedOn w:val="BodyText"/>
    <w:uiPriority w:val="99"/>
    <w:qFormat/>
    <w:rsid w:val="00BC7805"/>
    <w:pPr>
      <w:spacing w:after="120"/>
      <w:ind w:left="907"/>
      <w:jc w:val="left"/>
    </w:pPr>
    <w:rPr>
      <w:rFonts w:ascii="Tahoma" w:hAnsi="Tahoma"/>
      <w:b w:val="0"/>
      <w:sz w:val="20"/>
      <w:lang w:val="en-US"/>
    </w:rPr>
  </w:style>
  <w:style w:type="paragraph" w:customStyle="1" w:styleId="font5">
    <w:name w:val="font5"/>
    <w:basedOn w:val="Normal"/>
    <w:uiPriority w:val="99"/>
    <w:qFormat/>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qFormat/>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qFormat/>
    <w:rsid w:val="00BC7805"/>
    <w:pPr>
      <w:numPr>
        <w:numId w:val="2"/>
      </w:numPr>
      <w:spacing w:after="120"/>
    </w:pPr>
    <w:rPr>
      <w:rFonts w:ascii="Verdana" w:hAnsi="Verdana"/>
      <w:spacing w:val="-5"/>
      <w:sz w:val="20"/>
      <w:szCs w:val="20"/>
    </w:rPr>
  </w:style>
  <w:style w:type="paragraph" w:customStyle="1" w:styleId="text2">
    <w:name w:val="text2"/>
    <w:basedOn w:val="Normal"/>
    <w:uiPriority w:val="99"/>
    <w:qFormat/>
    <w:rsid w:val="00BC7805"/>
    <w:pPr>
      <w:ind w:left="1276"/>
    </w:pPr>
    <w:rPr>
      <w:rFonts w:ascii="Tahoma" w:hAnsi="Tahoma"/>
      <w:sz w:val="20"/>
      <w:szCs w:val="20"/>
    </w:rPr>
  </w:style>
  <w:style w:type="paragraph" w:customStyle="1" w:styleId="hd2">
    <w:name w:val="hd2"/>
    <w:basedOn w:val="Normal"/>
    <w:uiPriority w:val="99"/>
    <w:qFormat/>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qFormat/>
    <w:locked/>
    <w:rsid w:val="00F244B7"/>
    <w:rPr>
      <w:rFonts w:ascii="Tahoma" w:hAnsi="Tahoma" w:cs="Times New Roman"/>
      <w:b/>
      <w:sz w:val="24"/>
      <w:szCs w:val="24"/>
      <w:lang w:eastAsia="en-US"/>
    </w:rPr>
  </w:style>
  <w:style w:type="paragraph" w:customStyle="1" w:styleId="Code">
    <w:name w:val="Code"/>
    <w:basedOn w:val="Normal"/>
    <w:next w:val="BodyText"/>
    <w:uiPriority w:val="99"/>
    <w:qFormat/>
    <w:rsid w:val="00BC7805"/>
    <w:rPr>
      <w:rFonts w:ascii="Tahoma" w:hAnsi="Tahoma"/>
      <w:noProof/>
      <w:sz w:val="20"/>
      <w:szCs w:val="20"/>
    </w:rPr>
  </w:style>
  <w:style w:type="paragraph" w:customStyle="1" w:styleId="Header1">
    <w:name w:val="Header1"/>
    <w:basedOn w:val="Header"/>
    <w:uiPriority w:val="99"/>
    <w:qFormat/>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qFormat/>
    <w:locked/>
    <w:rsid w:val="00013F69"/>
    <w:rPr>
      <w:rFonts w:cs="Times New Roman"/>
      <w:sz w:val="24"/>
      <w:szCs w:val="24"/>
      <w:lang w:eastAsia="en-US"/>
    </w:rPr>
  </w:style>
  <w:style w:type="paragraph" w:styleId="BodyTextIndent2">
    <w:name w:val="Body Text Indent 2"/>
    <w:basedOn w:val="Normal"/>
    <w:link w:val="BodyTextIndent2Char"/>
    <w:uiPriority w:val="99"/>
    <w:qFormat/>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qFormat/>
    <w:locked/>
    <w:rsid w:val="00013F69"/>
    <w:rPr>
      <w:rFonts w:cs="Times New Roman"/>
      <w:sz w:val="24"/>
      <w:szCs w:val="24"/>
      <w:lang w:eastAsia="en-US"/>
    </w:rPr>
  </w:style>
  <w:style w:type="paragraph" w:customStyle="1" w:styleId="NHISBOX">
    <w:name w:val="NHIS BOX"/>
    <w:basedOn w:val="Normal"/>
    <w:uiPriority w:val="99"/>
    <w:qFormat/>
    <w:rsid w:val="00BC7805"/>
    <w:pPr>
      <w:numPr>
        <w:numId w:val="3"/>
      </w:numPr>
      <w:spacing w:line="360" w:lineRule="auto"/>
    </w:pPr>
    <w:rPr>
      <w:rFonts w:ascii="Times" w:hAnsi="Times"/>
      <w:sz w:val="22"/>
      <w:szCs w:val="20"/>
    </w:rPr>
  </w:style>
  <w:style w:type="paragraph" w:customStyle="1" w:styleId="Pointsthin">
    <w:name w:val="Points thin"/>
    <w:basedOn w:val="Normal"/>
    <w:uiPriority w:val="99"/>
    <w:qFormat/>
    <w:rsid w:val="00BC7805"/>
    <w:pPr>
      <w:numPr>
        <w:numId w:val="4"/>
      </w:numPr>
    </w:pPr>
    <w:rPr>
      <w:rFonts w:ascii="Tahoma" w:hAnsi="Tahoma"/>
      <w:sz w:val="20"/>
    </w:rPr>
  </w:style>
  <w:style w:type="paragraph" w:customStyle="1" w:styleId="heading">
    <w:name w:val="heading"/>
    <w:basedOn w:val="Heading2"/>
    <w:uiPriority w:val="99"/>
    <w:qFormat/>
    <w:rsid w:val="00BC7805"/>
    <w:pPr>
      <w:tabs>
        <w:tab w:val="num" w:pos="792"/>
      </w:tabs>
      <w:ind w:left="792" w:hanging="432"/>
    </w:pPr>
  </w:style>
  <w:style w:type="paragraph" w:customStyle="1" w:styleId="Char">
    <w:name w:val="Char"/>
    <w:basedOn w:val="Normal"/>
    <w:uiPriority w:val="99"/>
    <w:qFormat/>
    <w:rsid w:val="00BC7805"/>
    <w:pPr>
      <w:spacing w:before="120" w:after="160" w:line="240" w:lineRule="exact"/>
      <w:jc w:val="both"/>
    </w:pPr>
    <w:rPr>
      <w:rFonts w:ascii="Verdana" w:hAnsi="Verdana"/>
      <w:sz w:val="20"/>
      <w:szCs w:val="20"/>
    </w:rPr>
  </w:style>
  <w:style w:type="paragraph" w:styleId="NormalWeb">
    <w:name w:val="Normal (Web)"/>
    <w:basedOn w:val="Normal"/>
    <w:uiPriority w:val="99"/>
    <w:qFormat/>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qFormat/>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qFormat/>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qFormat/>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qFormat/>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qFormat/>
    <w:locked/>
    <w:rsid w:val="00013F69"/>
    <w:rPr>
      <w:rFonts w:ascii="Courier New" w:hAnsi="Courier New" w:cs="Courier New"/>
      <w:sz w:val="20"/>
      <w:szCs w:val="20"/>
      <w:lang w:eastAsia="en-US"/>
    </w:rPr>
  </w:style>
  <w:style w:type="paragraph" w:customStyle="1" w:styleId="Body1">
    <w:name w:val="Body 1"/>
    <w:basedOn w:val="Normal"/>
    <w:uiPriority w:val="99"/>
    <w:qFormat/>
    <w:rsid w:val="004E3192"/>
    <w:pPr>
      <w:spacing w:after="240"/>
      <w:ind w:left="720"/>
      <w:jc w:val="both"/>
    </w:pPr>
    <w:rPr>
      <w:sz w:val="22"/>
      <w:szCs w:val="20"/>
    </w:rPr>
  </w:style>
  <w:style w:type="paragraph" w:customStyle="1" w:styleId="Body3">
    <w:name w:val="Body 3"/>
    <w:basedOn w:val="Normal"/>
    <w:uiPriority w:val="99"/>
    <w:qFormat/>
    <w:rsid w:val="004E3192"/>
    <w:pPr>
      <w:spacing w:after="240"/>
      <w:ind w:left="1440"/>
      <w:jc w:val="both"/>
    </w:pPr>
    <w:rPr>
      <w:sz w:val="22"/>
      <w:szCs w:val="20"/>
    </w:rPr>
  </w:style>
  <w:style w:type="paragraph" w:customStyle="1" w:styleId="NA-LEVEL1">
    <w:name w:val="NA - LEVEL 1"/>
    <w:basedOn w:val="Normal"/>
    <w:next w:val="Body1"/>
    <w:uiPriority w:val="99"/>
    <w:qFormat/>
    <w:rsid w:val="004E3192"/>
    <w:pPr>
      <w:numPr>
        <w:numId w:val="5"/>
      </w:numPr>
      <w:spacing w:after="240"/>
      <w:jc w:val="both"/>
    </w:pPr>
    <w:rPr>
      <w:sz w:val="22"/>
      <w:szCs w:val="20"/>
    </w:rPr>
  </w:style>
  <w:style w:type="paragraph" w:customStyle="1" w:styleId="NA-LEVEL2">
    <w:name w:val="NA - LEVEL 2"/>
    <w:basedOn w:val="Normal"/>
    <w:next w:val="Body3"/>
    <w:uiPriority w:val="99"/>
    <w:qFormat/>
    <w:rsid w:val="004E3192"/>
    <w:pPr>
      <w:numPr>
        <w:ilvl w:val="1"/>
        <w:numId w:val="5"/>
      </w:numPr>
      <w:spacing w:after="240"/>
      <w:jc w:val="both"/>
    </w:pPr>
    <w:rPr>
      <w:sz w:val="22"/>
      <w:szCs w:val="20"/>
    </w:rPr>
  </w:style>
  <w:style w:type="paragraph" w:customStyle="1" w:styleId="NA-LEVEL3">
    <w:name w:val="NA - LEVEL 3"/>
    <w:basedOn w:val="Normal"/>
    <w:next w:val="Normal"/>
    <w:uiPriority w:val="99"/>
    <w:qFormat/>
    <w:rsid w:val="004E3192"/>
    <w:pPr>
      <w:numPr>
        <w:ilvl w:val="2"/>
        <w:numId w:val="5"/>
      </w:numPr>
      <w:spacing w:after="240"/>
      <w:jc w:val="both"/>
    </w:pPr>
    <w:rPr>
      <w:sz w:val="22"/>
      <w:szCs w:val="20"/>
    </w:rPr>
  </w:style>
  <w:style w:type="paragraph" w:customStyle="1" w:styleId="NA-LEVEL4">
    <w:name w:val="NA - LEVEL 4"/>
    <w:basedOn w:val="Normal"/>
    <w:next w:val="Normal"/>
    <w:uiPriority w:val="99"/>
    <w:qFormat/>
    <w:rsid w:val="004E3192"/>
    <w:pPr>
      <w:numPr>
        <w:ilvl w:val="3"/>
        <w:numId w:val="5"/>
      </w:numPr>
      <w:spacing w:after="240"/>
      <w:jc w:val="both"/>
    </w:pPr>
    <w:rPr>
      <w:sz w:val="22"/>
      <w:szCs w:val="20"/>
    </w:rPr>
  </w:style>
  <w:style w:type="paragraph" w:customStyle="1" w:styleId="NA-LEVEL5">
    <w:name w:val="NA - LEVEL 5"/>
    <w:basedOn w:val="Normal"/>
    <w:next w:val="Normal"/>
    <w:uiPriority w:val="99"/>
    <w:qFormat/>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qFormat/>
    <w:rsid w:val="004E3192"/>
    <w:pPr>
      <w:spacing w:after="240"/>
      <w:jc w:val="center"/>
    </w:pPr>
    <w:rPr>
      <w:b/>
      <w:caps/>
      <w:sz w:val="22"/>
      <w:szCs w:val="20"/>
    </w:rPr>
  </w:style>
  <w:style w:type="paragraph" w:customStyle="1" w:styleId="ScheduleHeading-Level2">
    <w:name w:val="Schedule Heading - Level 2"/>
    <w:basedOn w:val="Normal"/>
    <w:next w:val="BodyText"/>
    <w:uiPriority w:val="99"/>
    <w:qFormat/>
    <w:rsid w:val="004E3192"/>
    <w:pPr>
      <w:spacing w:after="240"/>
      <w:jc w:val="center"/>
    </w:pPr>
    <w:rPr>
      <w:b/>
      <w:sz w:val="22"/>
      <w:szCs w:val="20"/>
    </w:rPr>
  </w:style>
  <w:style w:type="paragraph" w:customStyle="1" w:styleId="Default">
    <w:name w:val="Default"/>
    <w:uiPriority w:val="99"/>
    <w:qFormat/>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qFormat/>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qFormat/>
    <w:locked/>
    <w:rsid w:val="00013F69"/>
    <w:rPr>
      <w:rFonts w:cs="Times New Roman"/>
      <w:sz w:val="2"/>
      <w:lang w:eastAsia="en-US"/>
    </w:rPr>
  </w:style>
  <w:style w:type="paragraph" w:styleId="DocumentMap">
    <w:name w:val="Document Map"/>
    <w:basedOn w:val="Normal"/>
    <w:link w:val="DocumentMapChar"/>
    <w:uiPriority w:val="99"/>
    <w:semiHidden/>
    <w:qFormat/>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qFormat/>
    <w:locked/>
    <w:rsid w:val="00013F69"/>
    <w:rPr>
      <w:rFonts w:cs="Times New Roman"/>
      <w:sz w:val="2"/>
      <w:lang w:eastAsia="en-US"/>
    </w:rPr>
  </w:style>
  <w:style w:type="character" w:customStyle="1" w:styleId="InitialStyle">
    <w:name w:val="InitialStyle"/>
    <w:uiPriority w:val="99"/>
    <w:qFormat/>
    <w:rsid w:val="00C03757"/>
    <w:rPr>
      <w:rFonts w:ascii="Courier New" w:hAnsi="Courier New"/>
      <w:color w:val="auto"/>
      <w:spacing w:val="0"/>
      <w:sz w:val="24"/>
    </w:rPr>
  </w:style>
  <w:style w:type="paragraph" w:customStyle="1" w:styleId="size10">
    <w:name w:val="size10"/>
    <w:basedOn w:val="Normal"/>
    <w:uiPriority w:val="99"/>
    <w:qFormat/>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qFormat/>
    <w:locked/>
    <w:rsid w:val="00DE5BD5"/>
    <w:rPr>
      <w:sz w:val="16"/>
      <w:szCs w:val="16"/>
    </w:rPr>
  </w:style>
  <w:style w:type="paragraph" w:customStyle="1" w:styleId="CommentText1">
    <w:name w:val="Comment Text1"/>
    <w:basedOn w:val="Normal"/>
    <w:next w:val="CommentText"/>
    <w:link w:val="CommentTextChar"/>
    <w:uiPriority w:val="99"/>
    <w:semiHidden/>
    <w:unhideWhenUsed/>
    <w:qFormat/>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qFormat/>
    <w:rsid w:val="00DE5BD5"/>
    <w:rPr>
      <w:sz w:val="20"/>
      <w:szCs w:val="20"/>
    </w:rPr>
  </w:style>
  <w:style w:type="paragraph" w:customStyle="1" w:styleId="CommentSubject1">
    <w:name w:val="Comment Subject1"/>
    <w:basedOn w:val="CommentText"/>
    <w:next w:val="CommentText"/>
    <w:uiPriority w:val="99"/>
    <w:semiHidden/>
    <w:unhideWhenUsed/>
    <w:qFormat/>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qFormat/>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qFormat/>
    <w:locked/>
    <w:rsid w:val="00DE5BD5"/>
    <w:rPr>
      <w:sz w:val="20"/>
      <w:szCs w:val="20"/>
    </w:rPr>
  </w:style>
  <w:style w:type="character" w:customStyle="1" w:styleId="CommentTextChar1">
    <w:name w:val="Comment Text Char1"/>
    <w:basedOn w:val="DefaultParagraphFont"/>
    <w:link w:val="CommentText"/>
    <w:uiPriority w:val="99"/>
    <w:semiHidden/>
    <w:qFormat/>
    <w:rsid w:val="00DE5BD5"/>
    <w:rPr>
      <w:sz w:val="20"/>
      <w:szCs w:val="20"/>
      <w:lang w:eastAsia="en-US"/>
    </w:rPr>
  </w:style>
  <w:style w:type="paragraph" w:styleId="CommentSubject">
    <w:name w:val="annotation subject"/>
    <w:basedOn w:val="CommentText"/>
    <w:next w:val="CommentText"/>
    <w:link w:val="CommentSubjectChar"/>
    <w:uiPriority w:val="99"/>
    <w:semiHidden/>
    <w:unhideWhenUsed/>
    <w:qFormat/>
    <w:locked/>
    <w:rsid w:val="00DE5BD5"/>
    <w:rPr>
      <w:b/>
      <w:bCs/>
      <w:lang w:eastAsia="en-IE"/>
    </w:rPr>
  </w:style>
  <w:style w:type="character" w:customStyle="1" w:styleId="CommentSubjectChar1">
    <w:name w:val="Comment Subject Char1"/>
    <w:basedOn w:val="CommentTextChar1"/>
    <w:uiPriority w:val="99"/>
    <w:semiHidden/>
    <w:qFormat/>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qFormat/>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1"/>
    <w:qFormat/>
    <w:rsid w:val="0067288A"/>
    <w:rPr>
      <w:sz w:val="24"/>
      <w:szCs w:val="24"/>
      <w:lang w:eastAsia="en-US"/>
    </w:rPr>
  </w:style>
  <w:style w:type="paragraph" w:customStyle="1" w:styleId="Body">
    <w:name w:val="Body"/>
    <w:basedOn w:val="Normal"/>
    <w:qFormat/>
    <w:rsid w:val="008372C1"/>
    <w:pPr>
      <w:spacing w:after="240"/>
      <w:jc w:val="both"/>
    </w:pPr>
    <w:rPr>
      <w:sz w:val="22"/>
    </w:rPr>
  </w:style>
  <w:style w:type="character" w:customStyle="1" w:styleId="DeltaViewInsertion">
    <w:name w:val="DeltaView Insertion"/>
    <w:qFormat/>
    <w:rsid w:val="008372C1"/>
    <w:rPr>
      <w:color w:val="0000FF"/>
      <w:spacing w:val="0"/>
      <w:u w:val="double"/>
    </w:rPr>
  </w:style>
  <w:style w:type="paragraph" w:styleId="BodyTextIndent3">
    <w:name w:val="Body Text Indent 3"/>
    <w:basedOn w:val="Normal"/>
    <w:link w:val="BodyTextIndent3Char"/>
    <w:uiPriority w:val="99"/>
    <w:unhideWhenUsed/>
    <w:qFormat/>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qFormat/>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qFormat/>
    <w:rsid w:val="00C7680C"/>
  </w:style>
  <w:style w:type="paragraph" w:styleId="Revision">
    <w:name w:val="Revision"/>
    <w:hidden/>
    <w:uiPriority w:val="99"/>
    <w:semiHidden/>
    <w:qFormat/>
    <w:rsid w:val="00A15A8B"/>
    <w:rPr>
      <w:sz w:val="24"/>
      <w:szCs w:val="24"/>
      <w:lang w:eastAsia="en-US"/>
    </w:rPr>
  </w:style>
  <w:style w:type="numbering" w:customStyle="1" w:styleId="NoList2">
    <w:name w:val="No List2"/>
    <w:next w:val="NoList"/>
    <w:uiPriority w:val="99"/>
    <w:semiHidden/>
    <w:unhideWhenUsed/>
    <w:rsid w:val="00183BCC"/>
  </w:style>
  <w:style w:type="character" w:customStyle="1" w:styleId="FootnoteCharacters">
    <w:name w:val="Footnote Characters"/>
    <w:basedOn w:val="DefaultParagraphFont"/>
    <w:qFormat/>
    <w:rsid w:val="00183BCC"/>
    <w:rPr>
      <w:rFonts w:cs="Times New Roman"/>
      <w:vertAlign w:val="superscript"/>
    </w:rPr>
  </w:style>
  <w:style w:type="character" w:customStyle="1" w:styleId="FootnoteAnchor">
    <w:name w:val="Footnote Anchor"/>
    <w:rsid w:val="00183BCC"/>
    <w:rPr>
      <w:rFonts w:cs="Times New Roman"/>
      <w:vertAlign w:val="superscript"/>
    </w:rPr>
  </w:style>
  <w:style w:type="paragraph" w:customStyle="1" w:styleId="Heading0">
    <w:name w:val="Heading"/>
    <w:basedOn w:val="Normal"/>
    <w:next w:val="BodyText"/>
    <w:qFormat/>
    <w:rsid w:val="00183BCC"/>
    <w:pPr>
      <w:keepNext/>
      <w:suppressAutoHyphens/>
      <w:spacing w:before="240" w:after="120"/>
    </w:pPr>
    <w:rPr>
      <w:rFonts w:ascii="Liberation Sans" w:eastAsia="Noto Sans CJK SC" w:hAnsi="Liberation Sans" w:cs="FreeSans"/>
      <w:sz w:val="28"/>
      <w:szCs w:val="28"/>
    </w:rPr>
  </w:style>
  <w:style w:type="paragraph" w:styleId="List">
    <w:name w:val="List"/>
    <w:basedOn w:val="BodyText"/>
    <w:locked/>
    <w:rsid w:val="00183BCC"/>
    <w:pPr>
      <w:suppressAutoHyphens/>
    </w:pPr>
    <w:rPr>
      <w:rFonts w:cs="FreeSans"/>
    </w:rPr>
  </w:style>
  <w:style w:type="paragraph" w:styleId="Caption">
    <w:name w:val="caption"/>
    <w:basedOn w:val="Normal"/>
    <w:qFormat/>
    <w:locked/>
    <w:rsid w:val="00183BCC"/>
    <w:pPr>
      <w:suppressLineNumbers/>
      <w:suppressAutoHyphens/>
      <w:spacing w:before="120" w:after="120"/>
    </w:pPr>
    <w:rPr>
      <w:rFonts w:cs="FreeSans"/>
      <w:i/>
      <w:iCs/>
    </w:rPr>
  </w:style>
  <w:style w:type="paragraph" w:customStyle="1" w:styleId="Index">
    <w:name w:val="Index"/>
    <w:basedOn w:val="Normal"/>
    <w:qFormat/>
    <w:rsid w:val="00183BCC"/>
    <w:pPr>
      <w:suppressLineNumbers/>
      <w:suppressAutoHyphens/>
    </w:pPr>
    <w:rPr>
      <w:rFonts w:cs="FreeSans"/>
    </w:rPr>
  </w:style>
  <w:style w:type="paragraph" w:customStyle="1" w:styleId="HeaderandFooter">
    <w:name w:val="Header and Footer"/>
    <w:basedOn w:val="Normal"/>
    <w:qFormat/>
    <w:rsid w:val="00183BCC"/>
    <w:pPr>
      <w:suppressAutoHyphens/>
    </w:pPr>
  </w:style>
  <w:style w:type="paragraph" w:styleId="ListBullet3">
    <w:name w:val="List Bullet 3"/>
    <w:basedOn w:val="Normal"/>
    <w:uiPriority w:val="99"/>
    <w:locked/>
    <w:rsid w:val="00183BCC"/>
    <w:pPr>
      <w:suppressAutoHyphens/>
      <w:ind w:left="566" w:hanging="283"/>
    </w:pPr>
    <w:rPr>
      <w:rFonts w:ascii="Arial" w:hAnsi="Arial"/>
      <w:sz w:val="22"/>
      <w:szCs w:val="20"/>
    </w:rPr>
  </w:style>
  <w:style w:type="paragraph" w:customStyle="1" w:styleId="Closing1">
    <w:name w:val="Closing1"/>
    <w:basedOn w:val="Normal"/>
    <w:next w:val="BodyText"/>
    <w:uiPriority w:val="99"/>
    <w:rsid w:val="00183BCC"/>
    <w:pPr>
      <w:suppressAutoHyphens/>
    </w:pPr>
    <w:rPr>
      <w:rFonts w:ascii="Arial" w:hAnsi="Arial"/>
      <w:b/>
      <w:sz w:val="28"/>
      <w:szCs w:val="20"/>
      <w:lang w:val="en-US"/>
    </w:rPr>
  </w:style>
  <w:style w:type="paragraph" w:customStyle="1" w:styleId="TableContents">
    <w:name w:val="Table Contents"/>
    <w:basedOn w:val="Normal"/>
    <w:qFormat/>
    <w:rsid w:val="00183BCC"/>
    <w:pPr>
      <w:widowControl w:val="0"/>
      <w:suppressLineNumbers/>
      <w:suppressAutoHyphens/>
    </w:pPr>
  </w:style>
  <w:style w:type="paragraph" w:customStyle="1" w:styleId="TableHeading">
    <w:name w:val="Table Heading"/>
    <w:basedOn w:val="TableContents"/>
    <w:qFormat/>
    <w:rsid w:val="00183BCC"/>
    <w:pPr>
      <w:jc w:val="center"/>
    </w:pPr>
    <w:rPr>
      <w:b/>
      <w:bCs/>
    </w:rPr>
  </w:style>
  <w:style w:type="paragraph" w:customStyle="1" w:styleId="Table">
    <w:name w:val="Table"/>
    <w:basedOn w:val="Caption"/>
    <w:qFormat/>
    <w:rsid w:val="00183BCC"/>
  </w:style>
  <w:style w:type="numbering" w:customStyle="1" w:styleId="Style11">
    <w:name w:val="Style11"/>
    <w:qFormat/>
    <w:rsid w:val="00183BCC"/>
  </w:style>
  <w:style w:type="numbering" w:customStyle="1" w:styleId="Style22">
    <w:name w:val="Style22"/>
    <w:qFormat/>
    <w:rsid w:val="00183BCC"/>
  </w:style>
  <w:style w:type="numbering" w:customStyle="1" w:styleId="Style31">
    <w:name w:val="Style31"/>
    <w:qFormat/>
    <w:rsid w:val="00183BCC"/>
  </w:style>
  <w:style w:type="numbering" w:customStyle="1" w:styleId="NoList11">
    <w:name w:val="No List11"/>
    <w:uiPriority w:val="99"/>
    <w:semiHidden/>
    <w:unhideWhenUsed/>
    <w:qFormat/>
    <w:rsid w:val="00183BCC"/>
  </w:style>
  <w:style w:type="numbering" w:customStyle="1" w:styleId="Style211">
    <w:name w:val="Style211"/>
    <w:qFormat/>
    <w:rsid w:val="00183BCC"/>
  </w:style>
  <w:style w:type="numbering" w:customStyle="1" w:styleId="Style41">
    <w:name w:val="Style41"/>
    <w:uiPriority w:val="99"/>
    <w:qFormat/>
    <w:rsid w:val="00183BCC"/>
  </w:style>
  <w:style w:type="numbering" w:customStyle="1" w:styleId="Style51">
    <w:name w:val="Style51"/>
    <w:uiPriority w:val="99"/>
    <w:qFormat/>
    <w:rsid w:val="00183BCC"/>
  </w:style>
  <w:style w:type="numbering" w:customStyle="1" w:styleId="Style61">
    <w:name w:val="Style61"/>
    <w:uiPriority w:val="99"/>
    <w:qFormat/>
    <w:rsid w:val="00183BCC"/>
  </w:style>
  <w:style w:type="numbering" w:customStyle="1" w:styleId="Style71">
    <w:name w:val="Style71"/>
    <w:uiPriority w:val="99"/>
    <w:qFormat/>
    <w:rsid w:val="00183BCC"/>
  </w:style>
  <w:style w:type="numbering" w:customStyle="1" w:styleId="Style81">
    <w:name w:val="Style81"/>
    <w:uiPriority w:val="99"/>
    <w:qFormat/>
    <w:rsid w:val="00183BCC"/>
  </w:style>
  <w:style w:type="numbering" w:customStyle="1" w:styleId="Style91">
    <w:name w:val="Style91"/>
    <w:uiPriority w:val="99"/>
    <w:qFormat/>
    <w:rsid w:val="00183BCC"/>
  </w:style>
  <w:style w:type="numbering" w:customStyle="1" w:styleId="Style101">
    <w:name w:val="Style101"/>
    <w:uiPriority w:val="99"/>
    <w:qFormat/>
    <w:rsid w:val="00183BCC"/>
  </w:style>
  <w:style w:type="table" w:customStyle="1" w:styleId="TableGrid3">
    <w:name w:val="Table Grid3"/>
    <w:basedOn w:val="TableNormal"/>
    <w:next w:val="TableGrid"/>
    <w:uiPriority w:val="59"/>
    <w:rsid w:val="00183BCC"/>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99"/>
    <w:rsid w:val="00183BCC"/>
    <w:pPr>
      <w:suppressAutoHyphens/>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
    <w:name w:val="Light Shading - Accent 311"/>
    <w:basedOn w:val="TableNormal"/>
    <w:uiPriority w:val="60"/>
    <w:rsid w:val="00183BCC"/>
    <w:pPr>
      <w:suppressAutoHyphens/>
    </w:pPr>
    <w:rPr>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Grid111">
    <w:name w:val="Table Grid111"/>
    <w:basedOn w:val="TableNormal"/>
    <w:uiPriority w:val="99"/>
    <w:rsid w:val="00183BCC"/>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99"/>
    <w:rsid w:val="00183BCC"/>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2">
    <w:name w:val="Light Shading - Accent 32"/>
    <w:basedOn w:val="TableNormal"/>
    <w:next w:val="LightShading-Accent3"/>
    <w:uiPriority w:val="60"/>
    <w:rsid w:val="00183BCC"/>
    <w:pPr>
      <w:suppressAutoHyphens/>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UnresolvedMention">
    <w:name w:val="Unresolved Mention"/>
    <w:basedOn w:val="DefaultParagraphFont"/>
    <w:uiPriority w:val="99"/>
    <w:semiHidden/>
    <w:unhideWhenUsed/>
    <w:rsid w:val="006E3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383215096">
      <w:bodyDiv w:val="1"/>
      <w:marLeft w:val="0"/>
      <w:marRight w:val="0"/>
      <w:marTop w:val="0"/>
      <w:marBottom w:val="0"/>
      <w:divBdr>
        <w:top w:val="none" w:sz="0" w:space="0" w:color="auto"/>
        <w:left w:val="none" w:sz="0" w:space="0" w:color="auto"/>
        <w:bottom w:val="none" w:sz="0" w:space="0" w:color="auto"/>
        <w:right w:val="none" w:sz="0" w:space="0" w:color="auto"/>
      </w:divBdr>
    </w:div>
    <w:div w:id="422454860">
      <w:bodyDiv w:val="1"/>
      <w:marLeft w:val="0"/>
      <w:marRight w:val="0"/>
      <w:marTop w:val="2130"/>
      <w:marBottom w:val="0"/>
      <w:divBdr>
        <w:top w:val="none" w:sz="0" w:space="0" w:color="auto"/>
        <w:left w:val="none" w:sz="0" w:space="0" w:color="auto"/>
        <w:bottom w:val="none" w:sz="0" w:space="0" w:color="auto"/>
        <w:right w:val="none" w:sz="0" w:space="0" w:color="auto"/>
      </w:divBdr>
      <w:divsChild>
        <w:div w:id="130364887">
          <w:marLeft w:val="0"/>
          <w:marRight w:val="0"/>
          <w:marTop w:val="0"/>
          <w:marBottom w:val="0"/>
          <w:divBdr>
            <w:top w:val="none" w:sz="0" w:space="0" w:color="auto"/>
            <w:left w:val="none" w:sz="0" w:space="0" w:color="auto"/>
            <w:bottom w:val="none" w:sz="0" w:space="0" w:color="auto"/>
            <w:right w:val="none" w:sz="0" w:space="0" w:color="auto"/>
          </w:divBdr>
          <w:divsChild>
            <w:div w:id="80182010">
              <w:marLeft w:val="-150"/>
              <w:marRight w:val="-150"/>
              <w:marTop w:val="0"/>
              <w:marBottom w:val="0"/>
              <w:divBdr>
                <w:top w:val="none" w:sz="0" w:space="0" w:color="auto"/>
                <w:left w:val="none" w:sz="0" w:space="0" w:color="auto"/>
                <w:bottom w:val="none" w:sz="0" w:space="0" w:color="auto"/>
                <w:right w:val="none" w:sz="0" w:space="0" w:color="auto"/>
              </w:divBdr>
              <w:divsChild>
                <w:div w:id="905606199">
                  <w:marLeft w:val="0"/>
                  <w:marRight w:val="0"/>
                  <w:marTop w:val="0"/>
                  <w:marBottom w:val="0"/>
                  <w:divBdr>
                    <w:top w:val="none" w:sz="0" w:space="0" w:color="auto"/>
                    <w:left w:val="none" w:sz="0" w:space="0" w:color="auto"/>
                    <w:bottom w:val="none" w:sz="0" w:space="0" w:color="auto"/>
                    <w:right w:val="none" w:sz="0" w:space="0" w:color="auto"/>
                  </w:divBdr>
                  <w:divsChild>
                    <w:div w:id="12093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983562">
      <w:bodyDiv w:val="1"/>
      <w:marLeft w:val="0"/>
      <w:marRight w:val="0"/>
      <w:marTop w:val="0"/>
      <w:marBottom w:val="0"/>
      <w:divBdr>
        <w:top w:val="none" w:sz="0" w:space="0" w:color="auto"/>
        <w:left w:val="none" w:sz="0" w:space="0" w:color="auto"/>
        <w:bottom w:val="none" w:sz="0" w:space="0" w:color="auto"/>
        <w:right w:val="none" w:sz="0" w:space="0" w:color="auto"/>
      </w:divBdr>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712970309">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136947290">
      <w:bodyDiv w:val="1"/>
      <w:marLeft w:val="0"/>
      <w:marRight w:val="0"/>
      <w:marTop w:val="0"/>
      <w:marBottom w:val="0"/>
      <w:divBdr>
        <w:top w:val="none" w:sz="0" w:space="0" w:color="auto"/>
        <w:left w:val="none" w:sz="0" w:space="0" w:color="auto"/>
        <w:bottom w:val="none" w:sz="0" w:space="0" w:color="auto"/>
        <w:right w:val="none" w:sz="0" w:space="0" w:color="auto"/>
      </w:divBdr>
    </w:div>
    <w:div w:id="1152873225">
      <w:bodyDiv w:val="1"/>
      <w:marLeft w:val="0"/>
      <w:marRight w:val="0"/>
      <w:marTop w:val="0"/>
      <w:marBottom w:val="0"/>
      <w:divBdr>
        <w:top w:val="none" w:sz="0" w:space="0" w:color="auto"/>
        <w:left w:val="none" w:sz="0" w:space="0" w:color="auto"/>
        <w:bottom w:val="none" w:sz="0" w:space="0" w:color="auto"/>
        <w:right w:val="none" w:sz="0" w:space="0" w:color="auto"/>
      </w:divBdr>
    </w:div>
    <w:div w:id="1194491043">
      <w:bodyDiv w:val="1"/>
      <w:marLeft w:val="0"/>
      <w:marRight w:val="0"/>
      <w:marTop w:val="0"/>
      <w:marBottom w:val="0"/>
      <w:divBdr>
        <w:top w:val="none" w:sz="0" w:space="0" w:color="auto"/>
        <w:left w:val="none" w:sz="0" w:space="0" w:color="auto"/>
        <w:bottom w:val="none" w:sz="0" w:space="0" w:color="auto"/>
        <w:right w:val="none" w:sz="0" w:space="0" w:color="auto"/>
      </w:divBdr>
    </w:div>
    <w:div w:id="1366098898">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medical-dictionary.thefreedictionary.com/hemophili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6129D-F925-4820-AE4B-94667EB4E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54</Pages>
  <Words>15081</Words>
  <Characters>84316</Characters>
  <Application>Microsoft Office Word</Application>
  <DocSecurity>0</DocSecurity>
  <Lines>702</Lines>
  <Paragraphs>198</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99199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Sullivan, Patrick (Procurement Unit)</dc:creator>
  <cp:lastModifiedBy>Sullivan, Patrick (Finance)</cp:lastModifiedBy>
  <cp:revision>9</cp:revision>
  <cp:lastPrinted>2020-03-24T09:18:00Z</cp:lastPrinted>
  <dcterms:created xsi:type="dcterms:W3CDTF">2026-09-22T14:26:00Z</dcterms:created>
  <dcterms:modified xsi:type="dcterms:W3CDTF">2026-09-23T09:35:00Z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