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Chocolate and premium ingredient processing</w:t>
      </w:r>
    </w:p>
    <w:p>
      <w:pPr>
        <w:pStyle w:val="Subtitle"/>
      </w:pPr>
      <w:r>
        <w:t>Lot 3 technical specification | RLP4371-EQUIPMENT-2026 | CfT 9096723</w:t>
      </w:r>
    </w:p>
    <w:p>
      <w:r>
        <w:t>Alexander Kuzminov trading as Nice Ice Cream  |  NOBLE</w:t>
      </w:r>
    </w:p>
    <w:p>
      <w:r>
        <w:t>Supply a coordinated package for preparing chocolate, nut pastes, pralines, sauces, inclusions and premium fillings used in NOBLE gelato and sorbet production. The equipment supports the existing gelato business through repeatable refining, temperature control and ingredient quality; it is not intended to establish a separate confectionery business.</w:t>
      </w:r>
    </w:p>
    <w:p>
      <w:r>
        <w:t>This technical schedule forms part of the Request for Tender. The issued main RFT governs the procurement procedure, lot structure, award criteria, submission dates and contract terms.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272"/>
        <w:gridCol w:w="1656"/>
      </w:tblGrid>
      <w:tr>
        <w:trPr>
          <w:cantSplit/>
          <w:tblHeader/>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Item</w:t>
            </w:r>
          </w:p>
        </w:tc>
        <w:tc>
          <w:tcPr>
            <w:tcW w:type="dxa" w:w="727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Equipment</w:t>
            </w:r>
          </w:p>
        </w:tc>
        <w:tc>
          <w:tcPr>
            <w:tcW w:type="dxa" w:w="165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Quantity</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C01</w:t>
            </w:r>
          </w:p>
        </w:tc>
        <w:tc>
          <w:tcPr>
            <w:tcW w:type="dxa" w:w="727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t>Stone melanger in the 35 kg class</w:t>
            </w:r>
          </w:p>
        </w:tc>
        <w:tc>
          <w:tcPr>
            <w:tcW w:type="dxa" w:w="165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C02</w:t>
            </w:r>
          </w:p>
        </w:tc>
        <w:tc>
          <w:tcPr>
            <w:tcW w:type="dxa" w:w="727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Automatic tempering machine including vibrating table</w:t>
            </w:r>
          </w:p>
        </w:tc>
        <w:tc>
          <w:tcPr>
            <w:tcW w:type="dxa" w:w="165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 complete set</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C03</w:t>
            </w:r>
          </w:p>
        </w:tc>
        <w:tc>
          <w:tcPr>
            <w:tcW w:type="dxa" w:w="727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Chocolate melter</w:t>
            </w:r>
          </w:p>
        </w:tc>
        <w:tc>
          <w:tcPr>
            <w:tcW w:type="dxa" w:w="165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C04</w:t>
            </w:r>
          </w:p>
        </w:tc>
        <w:tc>
          <w:tcPr>
            <w:tcW w:type="dxa" w:w="727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Cocoa butter incubation or crystallisation unit</w:t>
            </w:r>
          </w:p>
        </w:tc>
        <w:tc>
          <w:tcPr>
            <w:tcW w:type="dxa" w:w="165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bl>
    <w:p>
      <w:pPr>
        <w:spacing w:after="0"/>
      </w:pPr>
    </w:p>
    <w:p>
      <w:r>
        <w:t>C01 comprises one professional stone melanger in the 35 kg batch capacity class. Tenderers shall state usable product loading in kilograms and vessel volume in litres separately.</w:t>
      </w:r>
    </w:p>
    <w:p>
      <w:pPr>
        <w:pStyle w:val="Heading2"/>
      </w:pPr>
      <w:r>
        <w:rPr>
          <w:color w:val="000000"/>
        </w:rPr>
        <w:t>How to read the requirements</w:t>
      </w:r>
    </w:p>
    <w:p>
      <w:r>
        <w:t>“Shall” identifies a required function or deliverable. Approximate capacities describe the intended production scale; tenderers shall state actual usable capacities and explain equivalent performance. Desirable features are not pass or fail conditions and may be evaluated only under the published award criteria.</w:t>
      </w:r>
    </w:p>
    <w:p>
      <w:r>
        <w:t>All requirements are manufacturer neutral. No specific brand, model, proprietary technology or country of manufacture is required. Demonstrate equivalent performance against the stated functions, capacity, hygiene, reliability and support requirements. Provide the manufacturer and exact model in the tender response so the offered equipment can be verified.</w:t>
      </w:r>
    </w:p>
    <w:p>
      <w:pPr>
        <w:pStyle w:val="Heading2"/>
      </w:pPr>
      <w:r>
        <w:t>C01 Stone melanger</w:t>
      </w:r>
    </w:p>
    <w:p>
      <w:r>
        <w:t>Provide one professional stone-on-stone melanger in the 35 kg batch-capacity class for extended grinding, refining and conching of cocoa mass, nut pastes and premium gelato ingredients in a single machine. A ball mill or standalone mixer does not meet this requirement. State usable loading in kilograms separately from vessel volume in litres. Include adjustable processing speed, product-temperature sensing, heat management during extended operation, hygienic discharge, safe access and practical cleaning. Explain automatic controls and any operator intervention required.</w:t>
      </w:r>
    </w:p>
    <w:p>
      <w:r>
        <w:t>Declare minimum and maximum usable batch loading in kilograms, vessel volume in litres, normal refining duration, sustainable daily output, achieved particle size and the ingredients and test method behind the stated results. Explain temperature regulation, any heating or cooling supplied, continuous duty limits and operator interventions. Do not describe temperature display alone as automatic temperature control.</w:t>
      </w:r>
    </w:p>
    <w:p>
      <w:pPr>
        <w:pStyle w:val="Heading2"/>
      </w:pPr>
      <w:r>
        <w:rPr>
          <w:color w:val="000000"/>
        </w:rPr>
        <w:t>Production sizing</w:t>
      </w:r>
    </w:p>
    <w:p>
      <w:r>
        <w:t>Provide a balanced capacity proposal for the four functions, including refining, tempering, independent melting and seed crystal preparation. Identify throughput constraints and changeover time. The proposal shall be based on the specified single 35 kg class stone melanger and clearly define usable loading for chocolate and nut pastes. Vessel volume in litres shall not be treated as equivalent to product mass in kilograms.</w:t>
      </w:r>
    </w:p>
    <w:p>
      <w:pPr>
        <w:pStyle w:val="Heading1"/>
        <w:pageBreakBefore/>
      </w:pPr>
      <w:r>
        <w:rPr>
          <w:color w:val="000000"/>
        </w:rPr>
        <w:t>Temperature control and process requirements</w:t>
      </w:r>
    </w:p>
    <w:p>
      <w:pPr>
        <w:pStyle w:val="Heading2"/>
      </w:pPr>
      <w:r>
        <w:rPr>
          <w:color w:val="000000"/>
        </w:rPr>
        <w:t>C02 Automatic tempering with included vibrating table</w:t>
      </w:r>
    </w:p>
    <w:p>
      <w:r>
        <w:t>Provide automatic tempering with controlled heating and cooling, circulation or mixing, adjustable temperatures and controlled dispensing for gelato coatings, inclusions and ingredient preparation. Include a compatible vibrating table, support, controls and connections in the complete price. Intended tank scale is approximately 20–30 kg, with equivalent usable capacity justified against the production process. A manually controlled melter alone does not meet this requirement.</w:t>
      </w:r>
    </w:p>
    <w:p>
      <w:r>
        <w:t>State tank capacity, minimum charge, sustained output, temperature range, control accuracy and stability, startup time and recipe changeover procedure. Explain how the machine maintains tempered product during dispensing, limits over-crystallisation and supports dark, milk and white chocolate. State cooling requirements and the cleaning procedure for the product circuit.</w:t>
      </w:r>
    </w:p>
    <w:p>
      <w:pPr>
        <w:pStyle w:val="Heading2"/>
      </w:pPr>
      <w:r>
        <w:rPr>
          <w:color w:val="000000"/>
        </w:rPr>
        <w:t>C03 Independent chocolate melting</w:t>
      </w:r>
    </w:p>
    <w:p>
      <w:r>
        <w:t>Provide an independently controlled chocolate melter suitable for preparing cocoa mass or chocolate while the tempering machine operates. The intended scale is approximately 20 kg working capacity or an equivalent capacity justified against the offered process. Include the vessel, lid and temperature controls needed for safe melting and holding.</w:t>
      </w:r>
    </w:p>
    <w:p>
      <w:r>
        <w:t>Declare usable capacity, temperature range, control accuracy, heat distribution, typical melting time, over-temperature protection and discharge and cleaning arrangements. Explain how local overheating is avoided and how product is transferred hygienically to the next process.</w:t>
      </w:r>
    </w:p>
    <w:p>
      <w:pPr>
        <w:pStyle w:val="Heading2"/>
      </w:pPr>
      <w:r>
        <w:rPr>
          <w:color w:val="000000"/>
        </w:rPr>
        <w:t>C04 Cocoa butter incubation or crystallisation</w:t>
      </w:r>
    </w:p>
    <w:p>
      <w:r>
        <w:t>Provide a dedicated temperature controlled unit for preparing and holding stable cocoa butter seed crystals for pre-crystallisation of chocolate, pastes and fillings. Include the required food contact containers and temperature controls.</w:t>
      </w:r>
    </w:p>
    <w:p>
      <w:r>
        <w:t>State working capacity, temperature adjustment range, accuracy and stability at the seed preparation setpoint, preparation time, holding conditions and recommended dosing method. Provide operating instructions for repeatable seed production and cleaning. The unit shall provide the controlled incubation function independently of the chocolate melter.</w:t>
      </w:r>
    </w:p>
    <w:p>
      <w:pPr>
        <w:pStyle w:val="Heading2"/>
      </w:pPr>
      <w:r>
        <w:rPr>
          <w:color w:val="000000"/>
        </w:rPr>
        <w:t>Cleaning and product changeover</w:t>
      </w:r>
    </w:p>
    <w:p>
      <w:r>
        <w:t>All food contact surfaces shall be suitable for the intended ingredients. Describe access for cleaning and the procedure for changing between cocoa, milk and nut recipes, including potential retained product and allergen carryover. Declare any cleaning consumables and drying requirements.</w:t>
      </w:r>
    </w:p>
    <w:p>
      <w:pPr>
        <w:pStyle w:val="Heading2"/>
      </w:pPr>
      <w:r>
        <w:rPr>
          <w:color w:val="000000"/>
        </w:rPr>
        <w:t>Commissioning and acceptance</w:t>
      </w:r>
    </w:p>
    <w:p>
      <w:r>
        <w:t>Demonstrate refining at a documented representative batch, temperature control during extended operation, automatic tempering and dispensing, the included vibrating table, independent melting and cocoa butter seed preparation. Record process settings and results. Provide operator training on startup, shutdown, cleaning, recipe changeover and routine maintenance.</w:t>
      </w:r>
    </w:p>
    <w:p>
      <w:pPr>
        <w:pStyle w:val="Heading1"/>
        <w:pageBreakBefore/>
      </w:pPr>
      <w:r>
        <w:rPr>
          <w:color w:val="000000"/>
        </w:rPr>
        <w:t>Supply and support requirements</w:t>
      </w:r>
    </w:p>
    <w:p>
      <w:pPr>
        <w:pStyle w:val="Heading2"/>
      </w:pPr>
      <w:r>
        <w:rPr>
          <w:color w:val="000000"/>
        </w:rPr>
        <w:t>Conformity and documentation</w:t>
      </w:r>
    </w:p>
    <w:p>
      <w:r>
        <w:t>Supply new equipment or manufacturer/dealer demonstration equipment meeting the condition and full-warranty requirements in section 4 of the RFT. Other used or refurbished equipment is not invited. Provide applicable CE marking and conformity declarations, English operating, cleaning and maintenance instructions, food-contact material evidence and details of guards, interlocks and electrical protection.</w:t>
      </w:r>
    </w:p>
    <w:p>
      <w:pPr>
        <w:pStyle w:val="Heading2"/>
      </w:pPr>
      <w:r>
        <w:rPr>
          <w:color w:val="000000"/>
        </w:rPr>
        <w:t>Delivery and commissioning</w:t>
      </w:r>
    </w:p>
    <w:p>
      <w:r>
        <w:t>Include delivery to the purchaser’s premises in Ireland, unloading, positioning, assembly, equipment-side installation and connections, commissioning and operator training. Identify upstream building services and other works by the purchaser separately, with dimensions, access clearances, transport and operating weights, utility loads and a clear connection boundary. Do not assume that site utilities have been verified. State a firm programme from written commencement.</w:t>
      </w:r>
    </w:p>
    <w:p>
      <w:pPr>
        <w:pStyle w:val="Heading2"/>
      </w:pPr>
      <w:r>
        <w:rPr>
          <w:color w:val="000000"/>
        </w:rPr>
        <w:t>Warranty and service</w:t>
      </w:r>
    </w:p>
    <w:p>
      <w:r>
        <w:t>Provide the full warranty required by the RFT and state any longer coverage offered. Identify the service provider and demonstrate on-site support capability in Ireland; no particular service-provider domicile is required. State binding acknowledgement, remote diagnosis and attendance times, service hours, exclusions, spare-parts availability, critical-part lead times and maintenance charges.</w:t>
      </w:r>
    </w:p>
    <w:p>
      <w:pPr>
        <w:pStyle w:val="Heading2"/>
      </w:pPr>
      <w:r>
        <w:rPr>
          <w:color w:val="000000"/>
        </w:rPr>
        <w:t>Tender response and pricing</w:t>
      </w:r>
    </w:p>
    <w:p>
      <w:r>
        <w:t>Respond against every item and requirement, identifying compliance, offered specification and supporting datasheet page. List deviations explicitly. Price each scheduled item in EUR excluding VAT; show quantities, included accessories, delivery, installation, commissioning and training, followed by the total excluding VAT, VAT and total including VAT. Identify options separately and avoid double counting included components. State price validity, payment terms, energy use and recurring maintenance or consumable costs.</w:t>
      </w:r>
    </w:p>
    <w:p>
      <w:r>
        <w:t>The package contains one stone melanger. The vibrating table is included once with C02. A separate wheeled mixer, guitar cutter, cutting wires and vibrating sieve are excluded.</w:t>
      </w:r>
    </w:p>
    <w:sectPr w:rsidR="00FC693F" w:rsidRPr="0006063C" w:rsidSect="00034616">
      <w:headerReference w:type="default" r:id="rId9"/>
      <w:footerReference w:type="default" r:id="rId10"/>
      <w:pgSz w:w="11906" w:h="16838"/>
      <w:pgMar w:top="964" w:right="1077" w:bottom="964"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RLP4371-EQUIPMENT-2026 | Lot 3 | </w:t>
    </w:r>
    <w:fldSimple w:instr="PAGE"/>
    <w:r>
      <w:rPr>
        <w:sz w:val="16"/>
      </w:rPr>
      <w:t xml:space="preserve"> | Rev 18 Sep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45"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before="20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kadzama.com/c/equipment/melanger-35-kg/" TargetMode="External"/><Relationship Id="rId12" Type="http://schemas.openxmlformats.org/officeDocument/2006/relationships/hyperlink" Target="https://kadzama.com/c/equipment/automatic-tempering-machine-20-kg/" TargetMode="External"/><Relationship Id="rId13" Type="http://schemas.openxmlformats.org/officeDocument/2006/relationships/hyperlink" Target="https://kadzama.com/man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Kuzminov trading as Nice Ice Cream</dc:creator>
  <cp:keywords/>
  <dc:description/>
  <cp:lastModifiedBy>Nice Ice Cream</cp:lastModifiedBy>
  <cp:revision>2</cp:revision>
  <dcterms:created xsi:type="dcterms:W3CDTF">2013-12-23T23:15:00Z</dcterms:created>
  <dcterms:modified xsi:type="dcterms:W3CDTF">2013-12-23T23:15:00Z</dcterms:modified>
  <cp:category/>
</cp:coreProperties>
</file>