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center" w:tblpY="-540"/>
        <w:tblW w:w="10206" w:type="dxa"/>
        <w:tblLayout w:type="fixed"/>
        <w:tblCellMar>
          <w:top w:w="85" w:type="dxa"/>
          <w:bottom w:w="85" w:type="dxa"/>
        </w:tblCellMar>
        <w:tblLook w:val="04A0" w:firstRow="1" w:lastRow="0" w:firstColumn="1" w:lastColumn="0" w:noHBand="0" w:noVBand="1"/>
      </w:tblPr>
      <w:tblGrid>
        <w:gridCol w:w="704"/>
        <w:gridCol w:w="4541"/>
        <w:gridCol w:w="4961"/>
      </w:tblGrid>
      <w:tr w:rsidR="006F61E9" w:rsidRPr="00C703E3" w14:paraId="5740AAE6" w14:textId="77777777" w:rsidTr="004B5D9E">
        <w:trPr>
          <w:trHeight w:val="20"/>
          <w:tblHeader/>
        </w:trPr>
        <w:tc>
          <w:tcPr>
            <w:tcW w:w="10206" w:type="dxa"/>
            <w:gridSpan w:val="3"/>
            <w:tcBorders>
              <w:top w:val="nil"/>
              <w:left w:val="nil"/>
              <w:right w:val="nil"/>
            </w:tcBorders>
            <w:shd w:val="clear" w:color="auto" w:fill="FFFFFF" w:themeFill="background1"/>
            <w:vAlign w:val="center"/>
          </w:tcPr>
          <w:p w14:paraId="6B91E665" w14:textId="7793A25C" w:rsidR="006F61E9" w:rsidRPr="00C703E3" w:rsidRDefault="003705D1" w:rsidP="0015450B">
            <w:pPr>
              <w:spacing w:before="120" w:after="120"/>
              <w:rPr>
                <w:rFonts w:cstheme="minorHAnsi"/>
                <w:b/>
                <w:caps/>
                <w:sz w:val="24"/>
                <w:szCs w:val="24"/>
              </w:rPr>
            </w:pPr>
            <w:r w:rsidRPr="00C703E3">
              <w:rPr>
                <w:rFonts w:cstheme="minorHAnsi"/>
                <w:b/>
                <w:caps/>
                <w:sz w:val="24"/>
                <w:szCs w:val="24"/>
              </w:rPr>
              <w:t xml:space="preserve">Question &amp; Answers </w:t>
            </w:r>
            <w:r w:rsidR="00F5152D" w:rsidRPr="00C703E3">
              <w:rPr>
                <w:rFonts w:cstheme="minorHAnsi"/>
                <w:b/>
                <w:caps/>
                <w:sz w:val="24"/>
                <w:szCs w:val="24"/>
              </w:rPr>
              <w:t>–</w:t>
            </w:r>
            <w:r w:rsidRPr="00C703E3">
              <w:rPr>
                <w:rFonts w:cstheme="minorHAnsi"/>
                <w:b/>
                <w:caps/>
                <w:sz w:val="24"/>
                <w:szCs w:val="24"/>
              </w:rPr>
              <w:t xml:space="preserve"> </w:t>
            </w:r>
            <w:r w:rsidR="00F5152D" w:rsidRPr="00C703E3">
              <w:rPr>
                <w:rFonts w:cstheme="minorHAnsi"/>
                <w:b/>
                <w:caps/>
                <w:sz w:val="24"/>
                <w:szCs w:val="24"/>
              </w:rPr>
              <w:t>UP-</w:t>
            </w:r>
            <w:r w:rsidR="00E75C93" w:rsidRPr="00C703E3">
              <w:rPr>
                <w:rFonts w:cstheme="minorHAnsi"/>
                <w:b/>
                <w:caps/>
                <w:sz w:val="24"/>
                <w:szCs w:val="24"/>
              </w:rPr>
              <w:t xml:space="preserve">dated </w:t>
            </w:r>
            <w:r w:rsidR="0015450B" w:rsidRPr="00C703E3">
              <w:rPr>
                <w:rFonts w:cstheme="minorHAnsi"/>
                <w:b/>
                <w:caps/>
                <w:sz w:val="24"/>
                <w:szCs w:val="24"/>
              </w:rPr>
              <w:t xml:space="preserve"> </w:t>
            </w:r>
            <w:r w:rsidR="006B6DE1" w:rsidRPr="00C703E3">
              <w:rPr>
                <w:rFonts w:cstheme="minorHAnsi"/>
                <w:b/>
                <w:caps/>
                <w:sz w:val="24"/>
                <w:szCs w:val="24"/>
              </w:rPr>
              <w:t>16</w:t>
            </w:r>
            <w:r w:rsidR="0015450B" w:rsidRPr="00C703E3">
              <w:rPr>
                <w:rFonts w:cstheme="minorHAnsi"/>
                <w:b/>
                <w:caps/>
                <w:sz w:val="24"/>
                <w:szCs w:val="24"/>
              </w:rPr>
              <w:t xml:space="preserve"> </w:t>
            </w:r>
            <w:r w:rsidR="00364D1B" w:rsidRPr="00C703E3">
              <w:rPr>
                <w:rFonts w:cstheme="minorHAnsi"/>
                <w:b/>
                <w:caps/>
                <w:sz w:val="24"/>
                <w:szCs w:val="24"/>
              </w:rPr>
              <w:t>/</w:t>
            </w:r>
            <w:r w:rsidR="003613E5" w:rsidRPr="00C703E3">
              <w:rPr>
                <w:rFonts w:cstheme="minorHAnsi"/>
                <w:b/>
                <w:caps/>
                <w:sz w:val="24"/>
                <w:szCs w:val="24"/>
              </w:rPr>
              <w:t>0</w:t>
            </w:r>
            <w:r w:rsidR="00565698" w:rsidRPr="00C703E3">
              <w:rPr>
                <w:rFonts w:cstheme="minorHAnsi"/>
                <w:b/>
                <w:caps/>
                <w:sz w:val="24"/>
                <w:szCs w:val="24"/>
              </w:rPr>
              <w:t>9</w:t>
            </w:r>
            <w:r w:rsidR="00364D1B" w:rsidRPr="00C703E3">
              <w:rPr>
                <w:rFonts w:cstheme="minorHAnsi"/>
                <w:b/>
                <w:caps/>
                <w:sz w:val="24"/>
                <w:szCs w:val="24"/>
              </w:rPr>
              <w:t>/2026</w:t>
            </w:r>
          </w:p>
        </w:tc>
      </w:tr>
      <w:tr w:rsidR="009E42B6" w:rsidRPr="00C703E3" w14:paraId="6B9779F8" w14:textId="77777777" w:rsidTr="004B5D9E">
        <w:trPr>
          <w:trHeight w:val="20"/>
          <w:tblHeader/>
        </w:trPr>
        <w:tc>
          <w:tcPr>
            <w:tcW w:w="10206" w:type="dxa"/>
            <w:gridSpan w:val="3"/>
            <w:shd w:val="clear" w:color="auto" w:fill="1F3864" w:themeFill="accent1" w:themeFillShade="80"/>
            <w:vAlign w:val="center"/>
          </w:tcPr>
          <w:p w14:paraId="1A207E3C" w14:textId="5D7FF726" w:rsidR="009E42B6" w:rsidRPr="00C703E3" w:rsidRDefault="007E2906" w:rsidP="0015450B">
            <w:pPr>
              <w:spacing w:before="120" w:after="120"/>
              <w:jc w:val="center"/>
              <w:rPr>
                <w:rFonts w:cstheme="minorHAnsi"/>
                <w:b/>
                <w:color w:val="FFFFFF" w:themeColor="background1"/>
                <w:sz w:val="24"/>
                <w:szCs w:val="24"/>
              </w:rPr>
            </w:pPr>
            <w:bookmarkStart w:id="0" w:name="_Hlk63691768"/>
            <w:proofErr w:type="gramStart"/>
            <w:r w:rsidRPr="00C703E3">
              <w:rPr>
                <w:rFonts w:cstheme="minorHAnsi"/>
                <w:b/>
                <w:color w:val="FFFFFF" w:themeColor="background1"/>
                <w:sz w:val="24"/>
                <w:szCs w:val="24"/>
              </w:rPr>
              <w:t>C</w:t>
            </w:r>
            <w:r w:rsidR="00114C53" w:rsidRPr="00C703E3">
              <w:rPr>
                <w:rFonts w:cstheme="minorHAnsi"/>
                <w:b/>
                <w:color w:val="FFFFFF" w:themeColor="background1"/>
                <w:sz w:val="24"/>
                <w:szCs w:val="24"/>
              </w:rPr>
              <w:t xml:space="preserve">FT </w:t>
            </w:r>
            <w:r w:rsidR="00447146" w:rsidRPr="00C703E3">
              <w:rPr>
                <w:rFonts w:cstheme="minorHAnsi"/>
                <w:sz w:val="24"/>
                <w:szCs w:val="24"/>
              </w:rPr>
              <w:t xml:space="preserve"> </w:t>
            </w:r>
            <w:r w:rsidR="00447146" w:rsidRPr="00C703E3">
              <w:rPr>
                <w:rFonts w:cstheme="minorHAnsi"/>
                <w:b/>
                <w:color w:val="FFFFFF" w:themeColor="background1"/>
                <w:sz w:val="24"/>
                <w:szCs w:val="24"/>
              </w:rPr>
              <w:t>dated</w:t>
            </w:r>
            <w:proofErr w:type="gramEnd"/>
            <w:r w:rsidR="00447146" w:rsidRPr="00C703E3">
              <w:rPr>
                <w:rFonts w:cstheme="minorHAnsi"/>
                <w:b/>
                <w:color w:val="FFFFFF" w:themeColor="background1"/>
                <w:sz w:val="24"/>
                <w:szCs w:val="24"/>
              </w:rPr>
              <w:t xml:space="preserve"> </w:t>
            </w:r>
            <w:r w:rsidR="0015450B" w:rsidRPr="00C703E3">
              <w:rPr>
                <w:rFonts w:cstheme="minorHAnsi"/>
                <w:b/>
                <w:color w:val="FFFFFF" w:themeColor="background1"/>
                <w:sz w:val="24"/>
                <w:szCs w:val="24"/>
              </w:rPr>
              <w:t>24</w:t>
            </w:r>
            <w:r w:rsidR="0015450B" w:rsidRPr="00C703E3">
              <w:rPr>
                <w:rFonts w:cstheme="minorHAnsi"/>
                <w:b/>
                <w:color w:val="FFFFFF" w:themeColor="background1"/>
                <w:sz w:val="24"/>
                <w:szCs w:val="24"/>
                <w:vertAlign w:val="superscript"/>
              </w:rPr>
              <w:t>th</w:t>
            </w:r>
            <w:r w:rsidR="0015450B" w:rsidRPr="00C703E3">
              <w:rPr>
                <w:rFonts w:cstheme="minorHAnsi"/>
                <w:b/>
                <w:color w:val="FFFFFF" w:themeColor="background1"/>
                <w:sz w:val="24"/>
                <w:szCs w:val="24"/>
              </w:rPr>
              <w:t xml:space="preserve"> August </w:t>
            </w:r>
            <w:r w:rsidR="00011D61" w:rsidRPr="00C703E3">
              <w:rPr>
                <w:rFonts w:cstheme="minorHAnsi"/>
                <w:b/>
                <w:color w:val="FFFFFF" w:themeColor="background1"/>
                <w:sz w:val="24"/>
                <w:szCs w:val="24"/>
              </w:rPr>
              <w:t>2</w:t>
            </w:r>
            <w:r w:rsidR="00447146" w:rsidRPr="00C703E3">
              <w:rPr>
                <w:rFonts w:cstheme="minorHAnsi"/>
                <w:b/>
                <w:color w:val="FFFFFF" w:themeColor="background1"/>
                <w:sz w:val="24"/>
                <w:szCs w:val="24"/>
              </w:rPr>
              <w:t>02</w:t>
            </w:r>
            <w:r w:rsidR="00011D61" w:rsidRPr="00C703E3">
              <w:rPr>
                <w:rFonts w:cstheme="minorHAnsi"/>
                <w:b/>
                <w:color w:val="FFFFFF" w:themeColor="background1"/>
                <w:sz w:val="24"/>
                <w:szCs w:val="24"/>
              </w:rPr>
              <w:t>6</w:t>
            </w:r>
            <w:r w:rsidR="00447146" w:rsidRPr="00C703E3">
              <w:rPr>
                <w:rFonts w:cstheme="minorHAnsi"/>
                <w:b/>
                <w:color w:val="FFFFFF" w:themeColor="background1"/>
                <w:sz w:val="24"/>
                <w:szCs w:val="24"/>
              </w:rPr>
              <w:t xml:space="preserve"> </w:t>
            </w:r>
            <w:r w:rsidR="0015450B" w:rsidRPr="00C703E3">
              <w:rPr>
                <w:rFonts w:cstheme="minorHAnsi"/>
                <w:b/>
                <w:color w:val="FFFFFF" w:themeColor="background1"/>
                <w:sz w:val="24"/>
                <w:szCs w:val="24"/>
              </w:rPr>
              <w:t>for the provision of Consultancy Services</w:t>
            </w:r>
            <w:r w:rsidR="00011D61" w:rsidRPr="00C703E3">
              <w:rPr>
                <w:rFonts w:cstheme="minorHAnsi"/>
                <w:b/>
                <w:color w:val="FFFFFF" w:themeColor="background1"/>
                <w:sz w:val="24"/>
                <w:szCs w:val="24"/>
              </w:rPr>
              <w:t xml:space="preserve"> for </w:t>
            </w:r>
            <w:proofErr w:type="spellStart"/>
            <w:r w:rsidR="00011D61" w:rsidRPr="00C703E3">
              <w:rPr>
                <w:rFonts w:cstheme="minorHAnsi"/>
                <w:b/>
                <w:color w:val="FFFFFF" w:themeColor="background1"/>
                <w:sz w:val="24"/>
                <w:szCs w:val="24"/>
              </w:rPr>
              <w:t>Taighde</w:t>
            </w:r>
            <w:proofErr w:type="spellEnd"/>
            <w:r w:rsidR="00011D61" w:rsidRPr="00C703E3">
              <w:rPr>
                <w:rFonts w:cstheme="minorHAnsi"/>
                <w:b/>
                <w:color w:val="FFFFFF" w:themeColor="background1"/>
                <w:sz w:val="24"/>
                <w:szCs w:val="24"/>
              </w:rPr>
              <w:t xml:space="preserve"> Éireann Research Ireland (</w:t>
            </w:r>
            <w:r w:rsidR="0015450B" w:rsidRPr="00C703E3">
              <w:rPr>
                <w:rFonts w:cstheme="minorHAnsi"/>
                <w:b/>
                <w:color w:val="FFFFFF" w:themeColor="background1"/>
                <w:sz w:val="24"/>
                <w:szCs w:val="24"/>
              </w:rPr>
              <w:t>8897682</w:t>
            </w:r>
            <w:r w:rsidR="00011D61" w:rsidRPr="00C703E3">
              <w:rPr>
                <w:rFonts w:cstheme="minorHAnsi"/>
                <w:b/>
                <w:color w:val="FFFFFF" w:themeColor="background1"/>
                <w:sz w:val="24"/>
                <w:szCs w:val="24"/>
              </w:rPr>
              <w:t>)</w:t>
            </w:r>
          </w:p>
        </w:tc>
      </w:tr>
      <w:tr w:rsidR="009E42B6" w:rsidRPr="00C703E3" w14:paraId="0762E85C" w14:textId="77777777" w:rsidTr="0015450B">
        <w:trPr>
          <w:trHeight w:val="20"/>
          <w:tblHeader/>
        </w:trPr>
        <w:tc>
          <w:tcPr>
            <w:tcW w:w="704" w:type="dxa"/>
            <w:shd w:val="clear" w:color="auto" w:fill="1F3864" w:themeFill="accent1" w:themeFillShade="80"/>
            <w:vAlign w:val="center"/>
          </w:tcPr>
          <w:p w14:paraId="1363C7DD" w14:textId="7CE670D0" w:rsidR="009E42B6" w:rsidRPr="00C703E3" w:rsidRDefault="009E42B6"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No</w:t>
            </w:r>
          </w:p>
        </w:tc>
        <w:tc>
          <w:tcPr>
            <w:tcW w:w="4541" w:type="dxa"/>
            <w:shd w:val="clear" w:color="auto" w:fill="1F3864" w:themeFill="accent1" w:themeFillShade="80"/>
            <w:vAlign w:val="center"/>
          </w:tcPr>
          <w:p w14:paraId="75F72167" w14:textId="2F82DBC4" w:rsidR="009E42B6" w:rsidRPr="00C703E3" w:rsidRDefault="009E42B6"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Questions</w:t>
            </w:r>
          </w:p>
        </w:tc>
        <w:tc>
          <w:tcPr>
            <w:tcW w:w="4961" w:type="dxa"/>
            <w:shd w:val="clear" w:color="auto" w:fill="1F3864" w:themeFill="accent1" w:themeFillShade="80"/>
            <w:vAlign w:val="center"/>
          </w:tcPr>
          <w:p w14:paraId="60C1D706" w14:textId="2BE68C71" w:rsidR="009E42B6" w:rsidRPr="00C703E3" w:rsidRDefault="009E42B6"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Answers</w:t>
            </w:r>
          </w:p>
        </w:tc>
      </w:tr>
      <w:tr w:rsidR="0093658B" w:rsidRPr="00C703E3" w14:paraId="1652FFB6" w14:textId="77777777" w:rsidTr="0041144D">
        <w:trPr>
          <w:trHeight w:val="20"/>
          <w:tblHeader/>
        </w:trPr>
        <w:tc>
          <w:tcPr>
            <w:tcW w:w="704" w:type="dxa"/>
            <w:shd w:val="clear" w:color="auto" w:fill="1F3864" w:themeFill="accent1" w:themeFillShade="80"/>
            <w:vAlign w:val="center"/>
          </w:tcPr>
          <w:p w14:paraId="71D7C64C" w14:textId="1736EC90" w:rsidR="0093658B" w:rsidRPr="00C703E3" w:rsidRDefault="0093658B"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w:t>
            </w:r>
          </w:p>
        </w:tc>
        <w:tc>
          <w:tcPr>
            <w:tcW w:w="4541" w:type="dxa"/>
            <w:shd w:val="clear" w:color="auto" w:fill="E7E6E6" w:themeFill="background2"/>
            <w:vAlign w:val="center"/>
          </w:tcPr>
          <w:p w14:paraId="7DDF43CC" w14:textId="144BCB50" w:rsidR="0093658B" w:rsidRPr="00C703E3" w:rsidRDefault="0015450B" w:rsidP="0015450B">
            <w:pPr>
              <w:spacing w:before="120" w:after="120"/>
              <w:rPr>
                <w:rFonts w:cstheme="minorHAnsi"/>
                <w:sz w:val="24"/>
                <w:szCs w:val="24"/>
              </w:rPr>
            </w:pPr>
            <w:r w:rsidRPr="00C703E3">
              <w:rPr>
                <w:rFonts w:cstheme="minorHAnsi"/>
                <w:sz w:val="24"/>
                <w:szCs w:val="24"/>
              </w:rPr>
              <w:t>In the Economic and Financial Standing Pass/Fail Criterion, tenderers are required to confirm their average annual turnover for each of the last three completed financial years. Does annual turnover need to exceed €2,000,000 on average each year, or in each individual year?</w:t>
            </w:r>
          </w:p>
        </w:tc>
        <w:tc>
          <w:tcPr>
            <w:tcW w:w="4961" w:type="dxa"/>
            <w:shd w:val="clear" w:color="auto" w:fill="E7E6E6" w:themeFill="background2"/>
            <w:vAlign w:val="center"/>
          </w:tcPr>
          <w:p w14:paraId="7938E26A" w14:textId="1DE13753" w:rsidR="00A13165" w:rsidRPr="00C703E3" w:rsidRDefault="006B6DE1" w:rsidP="0015450B">
            <w:pPr>
              <w:spacing w:before="120" w:after="120"/>
              <w:rPr>
                <w:rFonts w:cstheme="minorHAnsi"/>
                <w:sz w:val="24"/>
                <w:szCs w:val="24"/>
              </w:rPr>
            </w:pPr>
            <w:r w:rsidRPr="00C703E3">
              <w:rPr>
                <w:rFonts w:cstheme="minorHAnsi"/>
                <w:sz w:val="24"/>
                <w:szCs w:val="24"/>
              </w:rPr>
              <w:t>No “</w:t>
            </w:r>
            <w:r w:rsidR="0015450B" w:rsidRPr="00C703E3">
              <w:rPr>
                <w:rFonts w:cstheme="minorHAnsi"/>
                <w:sz w:val="24"/>
                <w:szCs w:val="24"/>
              </w:rPr>
              <w:t>Tenderers who are applying must have a minimum annual turnover of not less than €1,000,000”</w:t>
            </w:r>
          </w:p>
        </w:tc>
      </w:tr>
      <w:tr w:rsidR="009E42B6" w:rsidRPr="00C703E3" w14:paraId="023BC2A2" w14:textId="77777777" w:rsidTr="0041144D">
        <w:trPr>
          <w:trHeight w:val="20"/>
          <w:tblHeader/>
        </w:trPr>
        <w:tc>
          <w:tcPr>
            <w:tcW w:w="704" w:type="dxa"/>
            <w:shd w:val="clear" w:color="auto" w:fill="1F3864" w:themeFill="accent1" w:themeFillShade="80"/>
            <w:vAlign w:val="center"/>
          </w:tcPr>
          <w:p w14:paraId="369E162A" w14:textId="77777777" w:rsidR="009E42B6" w:rsidRPr="00C703E3" w:rsidRDefault="009E42B6"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2</w:t>
            </w:r>
          </w:p>
        </w:tc>
        <w:tc>
          <w:tcPr>
            <w:tcW w:w="4541" w:type="dxa"/>
            <w:shd w:val="clear" w:color="auto" w:fill="E7E6E6" w:themeFill="background2"/>
            <w:vAlign w:val="center"/>
          </w:tcPr>
          <w:p w14:paraId="20290D3A" w14:textId="29636065" w:rsidR="0015450B" w:rsidRPr="00C703E3" w:rsidRDefault="0015450B" w:rsidP="0015450B">
            <w:pPr>
              <w:spacing w:before="120" w:after="120"/>
              <w:rPr>
                <w:rFonts w:cstheme="minorHAnsi"/>
                <w:sz w:val="24"/>
                <w:szCs w:val="24"/>
              </w:rPr>
            </w:pPr>
            <w:r w:rsidRPr="00C703E3">
              <w:rPr>
                <w:rFonts w:cstheme="minorHAnsi"/>
                <w:sz w:val="24"/>
                <w:szCs w:val="24"/>
              </w:rPr>
              <w:t>There is a discrepancy between the information contained in the procurement documents regarding annual turnover.</w:t>
            </w:r>
          </w:p>
          <w:p w14:paraId="64DD6420" w14:textId="77777777" w:rsidR="0015450B" w:rsidRPr="00C703E3" w:rsidRDefault="0015450B" w:rsidP="0015450B">
            <w:pPr>
              <w:spacing w:before="120" w:after="120"/>
              <w:rPr>
                <w:rFonts w:cstheme="minorHAnsi"/>
                <w:sz w:val="24"/>
                <w:szCs w:val="24"/>
              </w:rPr>
            </w:pPr>
            <w:r w:rsidRPr="00C703E3">
              <w:rPr>
                <w:rFonts w:cstheme="minorHAnsi"/>
                <w:sz w:val="24"/>
                <w:szCs w:val="24"/>
              </w:rPr>
              <w:t>The document 'CFT Consultancy - FV' sets out that "Tenderers who are applying must have a minimum annual turnover of not less than €1,000,000 (or, if the date of establishment was more recent, for the years the Tenderer has been established)." But the document 'TRD -Consultancy -FV' sets out that "Tenderers are required to confirm their average annual turnover (excluding VAT) for each of the last three (3) completed financial years.</w:t>
            </w:r>
          </w:p>
          <w:p w14:paraId="5527DCCA" w14:textId="77777777" w:rsidR="0015450B" w:rsidRPr="00C703E3" w:rsidRDefault="0015450B" w:rsidP="0015450B">
            <w:pPr>
              <w:spacing w:before="120" w:after="120"/>
              <w:rPr>
                <w:rFonts w:cstheme="minorHAnsi"/>
                <w:sz w:val="24"/>
                <w:szCs w:val="24"/>
              </w:rPr>
            </w:pPr>
            <w:r w:rsidRPr="00C703E3">
              <w:rPr>
                <w:rFonts w:cstheme="minorHAnsi"/>
                <w:sz w:val="24"/>
                <w:szCs w:val="24"/>
              </w:rPr>
              <w:t>To meet this requirement, Tenderers must demonstrate that their annual turnover exceeded twice the estimated value of this Tender €1,000,000 excluding VAT) in each of the last three financial years.".</w:t>
            </w:r>
          </w:p>
          <w:p w14:paraId="5152F5E0" w14:textId="77777777" w:rsidR="0015450B" w:rsidRPr="00C703E3" w:rsidRDefault="0015450B" w:rsidP="0015450B">
            <w:pPr>
              <w:spacing w:before="120" w:after="120"/>
              <w:rPr>
                <w:rFonts w:cstheme="minorHAnsi"/>
                <w:sz w:val="24"/>
                <w:szCs w:val="24"/>
              </w:rPr>
            </w:pPr>
            <w:r w:rsidRPr="00C703E3">
              <w:rPr>
                <w:rFonts w:cstheme="minorHAnsi"/>
                <w:sz w:val="24"/>
                <w:szCs w:val="24"/>
              </w:rPr>
              <w:t>Therefore, in addition to my original query on whether this is an average over three years or an amount in each of three years, I would be grateful for clarification on whether the amount in question is €1m or €2m.</w:t>
            </w:r>
          </w:p>
          <w:p w14:paraId="69C50799" w14:textId="41E5D684" w:rsidR="009E42B6" w:rsidRPr="00C703E3" w:rsidRDefault="0015450B" w:rsidP="0015450B">
            <w:pPr>
              <w:spacing w:before="120" w:after="120"/>
              <w:rPr>
                <w:rFonts w:cstheme="minorHAnsi"/>
                <w:sz w:val="24"/>
                <w:szCs w:val="24"/>
              </w:rPr>
            </w:pPr>
            <w:r w:rsidRPr="00C703E3">
              <w:rPr>
                <w:rFonts w:cstheme="minorHAnsi"/>
                <w:sz w:val="24"/>
                <w:szCs w:val="24"/>
              </w:rPr>
              <w:t xml:space="preserve">In line with Paragraph 1.6 of the document 'CFT Consultancy - FV' on encouraging the participation on a fair and equal basis by </w:t>
            </w:r>
            <w:r w:rsidRPr="00C703E3">
              <w:rPr>
                <w:rFonts w:cstheme="minorHAnsi"/>
                <w:sz w:val="24"/>
                <w:szCs w:val="24"/>
              </w:rPr>
              <w:lastRenderedPageBreak/>
              <w:t>SMEs, I imagine that it is €1m, but grateful for confirmation.</w:t>
            </w:r>
          </w:p>
        </w:tc>
        <w:tc>
          <w:tcPr>
            <w:tcW w:w="4961" w:type="dxa"/>
            <w:shd w:val="clear" w:color="auto" w:fill="E7E6E6" w:themeFill="background2"/>
            <w:vAlign w:val="center"/>
          </w:tcPr>
          <w:p w14:paraId="0AA6C9A2" w14:textId="77777777" w:rsidR="00743ECA" w:rsidRPr="00C703E3" w:rsidRDefault="0015450B" w:rsidP="0015450B">
            <w:pPr>
              <w:spacing w:before="120" w:after="120"/>
              <w:rPr>
                <w:rFonts w:cstheme="minorHAnsi"/>
                <w:sz w:val="24"/>
                <w:szCs w:val="24"/>
              </w:rPr>
            </w:pPr>
            <w:r w:rsidRPr="00C703E3">
              <w:rPr>
                <w:rFonts w:cstheme="minorHAnsi"/>
                <w:sz w:val="24"/>
                <w:szCs w:val="24"/>
              </w:rPr>
              <w:lastRenderedPageBreak/>
              <w:t>Thank you for bringing this error to our notice</w:t>
            </w:r>
            <w:r w:rsidR="00F07514" w:rsidRPr="00C703E3">
              <w:rPr>
                <w:rFonts w:cstheme="minorHAnsi"/>
                <w:sz w:val="24"/>
                <w:szCs w:val="24"/>
              </w:rPr>
              <w:t>. The wording should read:</w:t>
            </w:r>
          </w:p>
          <w:p w14:paraId="46C15737" w14:textId="2FC05221" w:rsidR="00F07514" w:rsidRPr="00C703E3" w:rsidRDefault="00F07514" w:rsidP="0015450B">
            <w:pPr>
              <w:spacing w:before="120" w:after="120"/>
              <w:rPr>
                <w:rFonts w:cstheme="minorHAnsi"/>
                <w:sz w:val="24"/>
                <w:szCs w:val="24"/>
              </w:rPr>
            </w:pPr>
            <w:r w:rsidRPr="00C703E3">
              <w:rPr>
                <w:rFonts w:cstheme="minorHAnsi"/>
                <w:sz w:val="24"/>
                <w:szCs w:val="24"/>
              </w:rPr>
              <w:t>“</w:t>
            </w:r>
            <w:bookmarkStart w:id="1" w:name="_Hlk238643578"/>
            <w:r w:rsidRPr="00C703E3">
              <w:rPr>
                <w:rFonts w:cstheme="minorHAnsi"/>
                <w:i/>
                <w:sz w:val="24"/>
                <w:szCs w:val="24"/>
              </w:rPr>
              <w:t>To meet this requirement, Tenderers must demonstrate that they have a minimum annual turnover of not less than €1,000,000 in each of the last three financial years</w:t>
            </w:r>
            <w:bookmarkEnd w:id="1"/>
            <w:r w:rsidRPr="00C703E3">
              <w:rPr>
                <w:rFonts w:cstheme="minorHAnsi"/>
                <w:sz w:val="24"/>
                <w:szCs w:val="24"/>
              </w:rPr>
              <w:t>”.</w:t>
            </w:r>
          </w:p>
        </w:tc>
      </w:tr>
      <w:tr w:rsidR="00565698" w:rsidRPr="00C703E3" w14:paraId="0BF46BE9" w14:textId="77777777" w:rsidTr="0041144D">
        <w:trPr>
          <w:trHeight w:val="20"/>
          <w:tblHeader/>
        </w:trPr>
        <w:tc>
          <w:tcPr>
            <w:tcW w:w="704" w:type="dxa"/>
            <w:shd w:val="clear" w:color="auto" w:fill="1F3864" w:themeFill="accent1" w:themeFillShade="80"/>
            <w:vAlign w:val="center"/>
          </w:tcPr>
          <w:p w14:paraId="6DA5DE5A" w14:textId="3ADC8D9B" w:rsidR="00565698" w:rsidRPr="00C703E3" w:rsidRDefault="00565698" w:rsidP="00565698">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3</w:t>
            </w:r>
          </w:p>
        </w:tc>
        <w:tc>
          <w:tcPr>
            <w:tcW w:w="4541" w:type="dxa"/>
            <w:shd w:val="clear" w:color="auto" w:fill="E7E6E6" w:themeFill="background2"/>
          </w:tcPr>
          <w:p w14:paraId="0F5002FB" w14:textId="4116FC68" w:rsidR="00565698" w:rsidRPr="00C703E3" w:rsidRDefault="00565698" w:rsidP="00846864">
            <w:pPr>
              <w:spacing w:before="120" w:after="120"/>
              <w:rPr>
                <w:rFonts w:cstheme="minorHAnsi"/>
                <w:color w:val="00241A"/>
                <w:sz w:val="24"/>
                <w:szCs w:val="24"/>
              </w:rPr>
            </w:pPr>
            <w:r w:rsidRPr="00C703E3">
              <w:rPr>
                <w:rFonts w:cstheme="minorHAnsi"/>
                <w:color w:val="00241A"/>
                <w:sz w:val="24"/>
                <w:szCs w:val="24"/>
              </w:rPr>
              <w:t>Could Research Ireland please clarify whether consideration was given to using the OGP’s PAS138F Multi Supplier Framework Agreement for the provision of Business, Management and ICT Consultancy Services, given the broad range of consultancy service requirements for government departments and agencies covered by that Framework, and the rationale for proceeding with a standalone competition in this instance?</w:t>
            </w:r>
          </w:p>
        </w:tc>
        <w:tc>
          <w:tcPr>
            <w:tcW w:w="4961" w:type="dxa"/>
            <w:shd w:val="clear" w:color="auto" w:fill="E7E6E6" w:themeFill="background2"/>
            <w:vAlign w:val="center"/>
          </w:tcPr>
          <w:p w14:paraId="0B8F1A66" w14:textId="29D21138" w:rsidR="00565698" w:rsidRPr="00C703E3" w:rsidRDefault="00846864" w:rsidP="00565698">
            <w:pPr>
              <w:spacing w:before="120" w:after="120"/>
              <w:rPr>
                <w:rFonts w:cstheme="minorHAnsi"/>
                <w:sz w:val="24"/>
                <w:szCs w:val="24"/>
              </w:rPr>
            </w:pPr>
            <w:r w:rsidRPr="00C703E3">
              <w:rPr>
                <w:rFonts w:cstheme="minorHAnsi"/>
                <w:sz w:val="24"/>
                <w:szCs w:val="24"/>
              </w:rPr>
              <w:t>Research Ireland confirms that the OGP PAS138F Framework was considered. Following an assessment of the specific requirements, it was determined that the Framework was not the most appropriate procurement route for this competition.</w:t>
            </w:r>
          </w:p>
        </w:tc>
      </w:tr>
      <w:tr w:rsidR="00565698" w:rsidRPr="00C703E3" w14:paraId="72851278" w14:textId="77777777" w:rsidTr="0041144D">
        <w:trPr>
          <w:trHeight w:val="20"/>
          <w:tblHeader/>
        </w:trPr>
        <w:tc>
          <w:tcPr>
            <w:tcW w:w="704" w:type="dxa"/>
            <w:shd w:val="clear" w:color="auto" w:fill="1F3864" w:themeFill="accent1" w:themeFillShade="80"/>
            <w:vAlign w:val="center"/>
          </w:tcPr>
          <w:p w14:paraId="23BAF6A1" w14:textId="2BF7724F" w:rsidR="00565698" w:rsidRPr="00C703E3" w:rsidRDefault="00934B18" w:rsidP="00565698">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w:t>
            </w:r>
          </w:p>
        </w:tc>
        <w:tc>
          <w:tcPr>
            <w:tcW w:w="4541" w:type="dxa"/>
            <w:shd w:val="clear" w:color="auto" w:fill="E7E6E6" w:themeFill="background2"/>
          </w:tcPr>
          <w:p w14:paraId="56943FE6" w14:textId="505451E8" w:rsidR="00565698" w:rsidRPr="00C703E3" w:rsidRDefault="00565698" w:rsidP="00565698">
            <w:pPr>
              <w:spacing w:before="120" w:after="120"/>
              <w:rPr>
                <w:rFonts w:cstheme="minorHAnsi"/>
                <w:color w:val="00241A"/>
                <w:sz w:val="24"/>
                <w:szCs w:val="24"/>
              </w:rPr>
            </w:pPr>
            <w:r w:rsidRPr="00C703E3">
              <w:rPr>
                <w:rFonts w:cstheme="minorHAnsi"/>
                <w:color w:val="00241A"/>
                <w:sz w:val="24"/>
                <w:szCs w:val="24"/>
              </w:rPr>
              <w:t>Could Research Ireland please confirm whether the Business Consultancy Services within the scope of this competition are currently being provided under an existing contract, framework or other arrangement?</w:t>
            </w:r>
          </w:p>
        </w:tc>
        <w:tc>
          <w:tcPr>
            <w:tcW w:w="4961" w:type="dxa"/>
            <w:shd w:val="clear" w:color="auto" w:fill="E7E6E6" w:themeFill="background2"/>
            <w:vAlign w:val="center"/>
          </w:tcPr>
          <w:p w14:paraId="10644A5A" w14:textId="5D476A7A" w:rsidR="00565698" w:rsidRPr="00C703E3" w:rsidRDefault="00846864" w:rsidP="00565698">
            <w:pPr>
              <w:spacing w:before="120" w:after="120"/>
              <w:rPr>
                <w:rFonts w:cstheme="minorHAnsi"/>
                <w:sz w:val="24"/>
                <w:szCs w:val="24"/>
              </w:rPr>
            </w:pPr>
            <w:r w:rsidRPr="00C703E3">
              <w:rPr>
                <w:rFonts w:cstheme="minorHAnsi"/>
                <w:sz w:val="24"/>
                <w:szCs w:val="24"/>
              </w:rPr>
              <w:t>Yes</w:t>
            </w:r>
          </w:p>
        </w:tc>
      </w:tr>
      <w:tr w:rsidR="00565698" w:rsidRPr="00C703E3" w14:paraId="35224FE4" w14:textId="77777777" w:rsidTr="0041144D">
        <w:trPr>
          <w:trHeight w:val="20"/>
          <w:tblHeader/>
        </w:trPr>
        <w:tc>
          <w:tcPr>
            <w:tcW w:w="704" w:type="dxa"/>
            <w:shd w:val="clear" w:color="auto" w:fill="1F3864" w:themeFill="accent1" w:themeFillShade="80"/>
            <w:vAlign w:val="center"/>
          </w:tcPr>
          <w:p w14:paraId="1BDAE9C0" w14:textId="4EE9009D" w:rsidR="00565698" w:rsidRPr="00C703E3" w:rsidRDefault="00934B18" w:rsidP="00565698">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w:t>
            </w:r>
          </w:p>
        </w:tc>
        <w:tc>
          <w:tcPr>
            <w:tcW w:w="4541" w:type="dxa"/>
            <w:shd w:val="clear" w:color="auto" w:fill="E7E6E6" w:themeFill="background2"/>
          </w:tcPr>
          <w:p w14:paraId="38462DA9" w14:textId="4DD72066" w:rsidR="00565698" w:rsidRPr="00C703E3" w:rsidRDefault="00565698" w:rsidP="00565698">
            <w:pPr>
              <w:spacing w:before="120" w:after="120"/>
              <w:rPr>
                <w:rFonts w:cstheme="minorHAnsi"/>
                <w:color w:val="00241A"/>
                <w:sz w:val="24"/>
                <w:szCs w:val="24"/>
              </w:rPr>
            </w:pPr>
            <w:r w:rsidRPr="00C703E3">
              <w:rPr>
                <w:rFonts w:cstheme="minorHAnsi"/>
                <w:color w:val="00241A"/>
                <w:sz w:val="24"/>
                <w:szCs w:val="24"/>
              </w:rPr>
              <w:t>The CFT notes that Services are anticipated to be delivered primarily in Dublin and that tendered rates must include travel and subsistence. Could Research Ireland clarify its anticipated balance between on-site, hybrid and remote delivery?</w:t>
            </w:r>
          </w:p>
        </w:tc>
        <w:tc>
          <w:tcPr>
            <w:tcW w:w="4961" w:type="dxa"/>
            <w:shd w:val="clear" w:color="auto" w:fill="E7E6E6" w:themeFill="background2"/>
            <w:vAlign w:val="center"/>
          </w:tcPr>
          <w:p w14:paraId="77528E19" w14:textId="680524A0" w:rsidR="00565698" w:rsidRPr="00C703E3" w:rsidRDefault="00846864" w:rsidP="00565698">
            <w:pPr>
              <w:spacing w:before="120" w:after="120"/>
              <w:rPr>
                <w:rFonts w:cstheme="minorHAnsi"/>
                <w:sz w:val="24"/>
                <w:szCs w:val="24"/>
              </w:rPr>
            </w:pPr>
            <w:r w:rsidRPr="00C703E3">
              <w:rPr>
                <w:rFonts w:cstheme="minorHAnsi"/>
                <w:sz w:val="24"/>
                <w:szCs w:val="24"/>
              </w:rPr>
              <w:t>The balance between on-site, hybrid and remote delivery will depend on the nature and requirements of each individual assignment. It is therefore not possible to specify an anticipated proportion for each delivery method at this stage.</w:t>
            </w:r>
          </w:p>
        </w:tc>
      </w:tr>
      <w:tr w:rsidR="00565698" w:rsidRPr="00C703E3" w14:paraId="7EC7484A" w14:textId="77777777" w:rsidTr="0041144D">
        <w:trPr>
          <w:trHeight w:val="20"/>
          <w:tblHeader/>
        </w:trPr>
        <w:tc>
          <w:tcPr>
            <w:tcW w:w="704" w:type="dxa"/>
            <w:shd w:val="clear" w:color="auto" w:fill="1F3864" w:themeFill="accent1" w:themeFillShade="80"/>
            <w:vAlign w:val="center"/>
          </w:tcPr>
          <w:p w14:paraId="1D5C1A65" w14:textId="5BC95E8D" w:rsidR="00565698" w:rsidRPr="00C703E3" w:rsidRDefault="00934B18" w:rsidP="00565698">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6</w:t>
            </w:r>
          </w:p>
        </w:tc>
        <w:tc>
          <w:tcPr>
            <w:tcW w:w="4541" w:type="dxa"/>
            <w:shd w:val="clear" w:color="auto" w:fill="E7E6E6" w:themeFill="background2"/>
          </w:tcPr>
          <w:p w14:paraId="716D52BB" w14:textId="5102D134" w:rsidR="00565698" w:rsidRPr="00C703E3" w:rsidRDefault="00565698" w:rsidP="00565698">
            <w:pPr>
              <w:spacing w:before="120" w:after="120"/>
              <w:rPr>
                <w:rFonts w:cstheme="minorHAnsi"/>
                <w:color w:val="00241A"/>
                <w:sz w:val="24"/>
                <w:szCs w:val="24"/>
              </w:rPr>
            </w:pPr>
            <w:r w:rsidRPr="00C703E3">
              <w:rPr>
                <w:rFonts w:cstheme="minorHAnsi"/>
                <w:color w:val="00241A"/>
                <w:sz w:val="24"/>
                <w:szCs w:val="24"/>
              </w:rPr>
              <w:t>Could Research Ireland please confirm that the maximum and minimum marks set out in Section 3.3 of the CFT are correct and take precedence over any inconsistent figures in the TRD (for example, Criterion A is stated as 250 maximum marks in the CFT but 150 in the TRD)? Could Research Ireland also confirm that these and any other typographical errors in the TRD may be corrected by the tenderer for the purposes of completing the response, and that doing so would not affect a Tenderer’s ability to confirm compliance with the relevant item in the Compliance Checklist regarding alteration or editing of the tender documentation?</w:t>
            </w:r>
          </w:p>
        </w:tc>
        <w:tc>
          <w:tcPr>
            <w:tcW w:w="4961" w:type="dxa"/>
            <w:shd w:val="clear" w:color="auto" w:fill="E7E6E6" w:themeFill="background2"/>
            <w:vAlign w:val="center"/>
          </w:tcPr>
          <w:p w14:paraId="0A0BB910" w14:textId="1F04F0A5" w:rsidR="00565698" w:rsidRPr="00C703E3" w:rsidRDefault="00934B18" w:rsidP="00565698">
            <w:pPr>
              <w:spacing w:before="120" w:after="120"/>
              <w:rPr>
                <w:rFonts w:cstheme="minorHAnsi"/>
                <w:sz w:val="24"/>
                <w:szCs w:val="24"/>
              </w:rPr>
            </w:pPr>
            <w:r w:rsidRPr="00C703E3">
              <w:rPr>
                <w:rFonts w:cstheme="minorHAnsi"/>
                <w:sz w:val="24"/>
                <w:szCs w:val="24"/>
              </w:rPr>
              <w:t>Research Ireland confirms that the maximum and minimum marks set out in Section 3.3 of the CFT are correct. The TRD has been amended to correct the identified inconsistencies and a revised version has been issued. Tenderers should use the revised TRD when preparing their response. For the avoidance of doubt, the requirements and information set out in the CFT will be used by Research Ireland when assessing compliance.</w:t>
            </w:r>
          </w:p>
        </w:tc>
      </w:tr>
      <w:tr w:rsidR="00565698" w:rsidRPr="00C703E3" w14:paraId="4AA23534" w14:textId="77777777" w:rsidTr="0041144D">
        <w:trPr>
          <w:trHeight w:val="20"/>
          <w:tblHeader/>
        </w:trPr>
        <w:tc>
          <w:tcPr>
            <w:tcW w:w="704" w:type="dxa"/>
            <w:shd w:val="clear" w:color="auto" w:fill="1F3864" w:themeFill="accent1" w:themeFillShade="80"/>
            <w:vAlign w:val="center"/>
          </w:tcPr>
          <w:p w14:paraId="7A14855F" w14:textId="573D270E" w:rsidR="00565698" w:rsidRPr="00C703E3" w:rsidRDefault="00934B18"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7</w:t>
            </w:r>
          </w:p>
        </w:tc>
        <w:tc>
          <w:tcPr>
            <w:tcW w:w="4541" w:type="dxa"/>
            <w:shd w:val="clear" w:color="auto" w:fill="E7E6E6" w:themeFill="background2"/>
            <w:vAlign w:val="center"/>
          </w:tcPr>
          <w:p w14:paraId="004D7F7B" w14:textId="3DDEF653" w:rsidR="00565698" w:rsidRPr="00C703E3" w:rsidRDefault="00934B18" w:rsidP="0015450B">
            <w:pPr>
              <w:spacing w:before="120" w:after="120"/>
              <w:rPr>
                <w:rFonts w:cstheme="minorHAnsi"/>
                <w:color w:val="00241A"/>
                <w:sz w:val="24"/>
                <w:szCs w:val="24"/>
              </w:rPr>
            </w:pPr>
            <w:r w:rsidRPr="00C703E3">
              <w:rPr>
                <w:rFonts w:cstheme="minorHAnsi"/>
                <w:color w:val="00241A"/>
                <w:sz w:val="24"/>
                <w:szCs w:val="24"/>
              </w:rPr>
              <w:t>In the CfT document, it states tenderers must confirm that they have successfully delivered 'at least' two contracts during the 5 years preceding the deadline which are comparable in nature. This would appear to suggest that we can submit more than two examples if we wish (providing these covers, collectively, at least two service areas sought). However, the TRD only allows space for exactly two examples and a summary table has fields to map only two examples to the core consultancy service areas. Is it acceptable to duplicate the 'reference experience/contract' table and extend the column in the 'summary' table to provide additional examples, or should we only provide exactly two examples in total?</w:t>
            </w:r>
          </w:p>
        </w:tc>
        <w:tc>
          <w:tcPr>
            <w:tcW w:w="4961" w:type="dxa"/>
            <w:shd w:val="clear" w:color="auto" w:fill="E7E6E6" w:themeFill="background2"/>
            <w:vAlign w:val="center"/>
          </w:tcPr>
          <w:p w14:paraId="38204FCD" w14:textId="6E9D84AA" w:rsidR="00565698" w:rsidRPr="00C703E3" w:rsidRDefault="00934B18" w:rsidP="0015450B">
            <w:pPr>
              <w:spacing w:before="120" w:after="120"/>
              <w:rPr>
                <w:rFonts w:cstheme="minorHAnsi"/>
                <w:sz w:val="24"/>
                <w:szCs w:val="24"/>
              </w:rPr>
            </w:pPr>
            <w:r w:rsidRPr="00C703E3">
              <w:rPr>
                <w:rFonts w:cstheme="minorHAnsi"/>
                <w:sz w:val="24"/>
                <w:szCs w:val="24"/>
              </w:rPr>
              <w:t>Tenderers are required to provide two contract examples demonstrating the required comparable experience. The two examples should, collectively, demonstrate experience across at least two of the Core Consultancy Service Areas specified in the CFT. Tenderers should therefore complete the two-reference experience/contract tables provided in the TRD and should not provide additional contract examples.</w:t>
            </w:r>
          </w:p>
        </w:tc>
      </w:tr>
      <w:tr w:rsidR="00934B18" w:rsidRPr="00C703E3" w14:paraId="4A097028" w14:textId="77777777" w:rsidTr="0041144D">
        <w:trPr>
          <w:trHeight w:val="20"/>
          <w:tblHeader/>
        </w:trPr>
        <w:tc>
          <w:tcPr>
            <w:tcW w:w="704" w:type="dxa"/>
            <w:shd w:val="clear" w:color="auto" w:fill="1F3864" w:themeFill="accent1" w:themeFillShade="80"/>
            <w:vAlign w:val="center"/>
          </w:tcPr>
          <w:p w14:paraId="12D95B9C" w14:textId="5560E55C" w:rsidR="00934B18" w:rsidRPr="00C703E3" w:rsidRDefault="00D43E9D" w:rsidP="00934B18">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8</w:t>
            </w:r>
          </w:p>
        </w:tc>
        <w:tc>
          <w:tcPr>
            <w:tcW w:w="4541" w:type="dxa"/>
            <w:shd w:val="clear" w:color="auto" w:fill="E7E6E6" w:themeFill="background2"/>
          </w:tcPr>
          <w:p w14:paraId="379C3608" w14:textId="555527D5" w:rsidR="00934B18" w:rsidRPr="00C703E3" w:rsidRDefault="00934B18" w:rsidP="00934B18">
            <w:pPr>
              <w:spacing w:before="120" w:after="120"/>
              <w:rPr>
                <w:rFonts w:cstheme="minorHAnsi"/>
                <w:color w:val="00241A"/>
                <w:sz w:val="24"/>
                <w:szCs w:val="24"/>
              </w:rPr>
            </w:pPr>
            <w:r w:rsidRPr="00C703E3">
              <w:rPr>
                <w:rFonts w:cstheme="minorHAnsi"/>
                <w:sz w:val="24"/>
                <w:szCs w:val="24"/>
              </w:rPr>
              <w:t>Regarding the previous experience section, where we are asked to provide "...at least two (2) contracts during the five (5) years preceding the Tender Submission Deadline which are comparable in nature, scope and complexity to the Consultancy Services outlined in Appendix 1 of this Call for Tender (CFT)." Can you please advise if these contracts need to have been delivered in Ireland, or if UK case studies are acceptable?</w:t>
            </w:r>
          </w:p>
        </w:tc>
        <w:tc>
          <w:tcPr>
            <w:tcW w:w="4961" w:type="dxa"/>
            <w:shd w:val="clear" w:color="auto" w:fill="E7E6E6" w:themeFill="background2"/>
            <w:vAlign w:val="center"/>
          </w:tcPr>
          <w:p w14:paraId="7ED199E2" w14:textId="1D496BCA" w:rsidR="00934B18" w:rsidRPr="00C703E3" w:rsidRDefault="00934B18" w:rsidP="00934B18">
            <w:pPr>
              <w:spacing w:before="120" w:after="120"/>
              <w:rPr>
                <w:rFonts w:cstheme="minorHAnsi"/>
                <w:sz w:val="24"/>
                <w:szCs w:val="24"/>
              </w:rPr>
            </w:pPr>
            <w:r w:rsidRPr="00C703E3">
              <w:rPr>
                <w:rFonts w:cstheme="minorHAnsi"/>
                <w:sz w:val="24"/>
                <w:szCs w:val="24"/>
              </w:rPr>
              <w:t>The contracts are not required to have been delivered in Ireland. UK or other international examples are acceptable, provided they are comparable in nature, scope and complexity to Research Ireland’s requirements and the Consultancy Services set out in Appendix 1 of the CFT.</w:t>
            </w:r>
          </w:p>
        </w:tc>
      </w:tr>
      <w:tr w:rsidR="00934B18" w:rsidRPr="00C703E3" w14:paraId="6C0DDD90" w14:textId="77777777" w:rsidTr="0041144D">
        <w:trPr>
          <w:trHeight w:val="20"/>
          <w:tblHeader/>
        </w:trPr>
        <w:tc>
          <w:tcPr>
            <w:tcW w:w="704" w:type="dxa"/>
            <w:shd w:val="clear" w:color="auto" w:fill="1F3864" w:themeFill="accent1" w:themeFillShade="80"/>
            <w:vAlign w:val="center"/>
          </w:tcPr>
          <w:p w14:paraId="2DCD0A48" w14:textId="014BD623" w:rsidR="00934B18" w:rsidRPr="00C703E3" w:rsidRDefault="00D43E9D" w:rsidP="00934B18">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9</w:t>
            </w:r>
          </w:p>
        </w:tc>
        <w:tc>
          <w:tcPr>
            <w:tcW w:w="4541" w:type="dxa"/>
            <w:shd w:val="clear" w:color="auto" w:fill="E7E6E6" w:themeFill="background2"/>
          </w:tcPr>
          <w:p w14:paraId="2E103955" w14:textId="68F6A5F1" w:rsidR="00934B18" w:rsidRPr="00C703E3" w:rsidRDefault="00934B18" w:rsidP="00934B18">
            <w:pPr>
              <w:spacing w:before="120" w:after="120"/>
              <w:rPr>
                <w:rFonts w:cstheme="minorHAnsi"/>
                <w:color w:val="00241A"/>
                <w:sz w:val="24"/>
                <w:szCs w:val="24"/>
              </w:rPr>
            </w:pPr>
            <w:r w:rsidRPr="00C703E3">
              <w:rPr>
                <w:rFonts w:cstheme="minorHAnsi"/>
                <w:sz w:val="24"/>
                <w:szCs w:val="24"/>
              </w:rPr>
              <w:t xml:space="preserve">Given the broad range of scope, and the task in hand for Research Ireland, does the organisation feel as though €1,000,000 excluding VAT is a sufficient value for a potential </w:t>
            </w:r>
            <w:r w:rsidR="00D43E9D" w:rsidRPr="00C703E3">
              <w:rPr>
                <w:rFonts w:cstheme="minorHAnsi"/>
                <w:sz w:val="24"/>
                <w:szCs w:val="24"/>
              </w:rPr>
              <w:t>5-year</w:t>
            </w:r>
            <w:r w:rsidRPr="00C703E3">
              <w:rPr>
                <w:rFonts w:cstheme="minorHAnsi"/>
                <w:sz w:val="24"/>
                <w:szCs w:val="24"/>
              </w:rPr>
              <w:t xml:space="preserve"> contact? Are their options to increase this value, if Research Ireland wishes to do so?</w:t>
            </w:r>
          </w:p>
        </w:tc>
        <w:tc>
          <w:tcPr>
            <w:tcW w:w="4961" w:type="dxa"/>
            <w:shd w:val="clear" w:color="auto" w:fill="E7E6E6" w:themeFill="background2"/>
            <w:vAlign w:val="center"/>
          </w:tcPr>
          <w:p w14:paraId="3F744F2A" w14:textId="75391C2D" w:rsidR="00934B18" w:rsidRPr="00C703E3" w:rsidRDefault="00D43E9D" w:rsidP="00934B18">
            <w:pPr>
              <w:spacing w:before="120" w:after="120"/>
              <w:rPr>
                <w:rFonts w:cstheme="minorHAnsi"/>
                <w:sz w:val="24"/>
                <w:szCs w:val="24"/>
              </w:rPr>
            </w:pPr>
            <w:r w:rsidRPr="00C703E3">
              <w:rPr>
                <w:rFonts w:cstheme="minorHAnsi"/>
                <w:sz w:val="24"/>
                <w:szCs w:val="24"/>
              </w:rPr>
              <w:t>Research Ireland considers the estimated maximum contract value of €1,000,000 excluding VAT to be sufficient for the anticipated requirements over the potential contract term. There is no provision under this competition to increase the stated maximum contract value.</w:t>
            </w:r>
          </w:p>
        </w:tc>
      </w:tr>
      <w:tr w:rsidR="00934B18" w:rsidRPr="00C703E3" w14:paraId="1D4EDBE7" w14:textId="77777777" w:rsidTr="0041144D">
        <w:trPr>
          <w:trHeight w:val="20"/>
          <w:tblHeader/>
        </w:trPr>
        <w:tc>
          <w:tcPr>
            <w:tcW w:w="704" w:type="dxa"/>
            <w:shd w:val="clear" w:color="auto" w:fill="1F3864" w:themeFill="accent1" w:themeFillShade="80"/>
            <w:vAlign w:val="center"/>
          </w:tcPr>
          <w:p w14:paraId="235A7DCF" w14:textId="47F103BF" w:rsidR="00934B18" w:rsidRPr="00C703E3" w:rsidRDefault="00D43E9D" w:rsidP="00934B18">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10</w:t>
            </w:r>
          </w:p>
        </w:tc>
        <w:tc>
          <w:tcPr>
            <w:tcW w:w="4541" w:type="dxa"/>
            <w:shd w:val="clear" w:color="auto" w:fill="E7E6E6" w:themeFill="background2"/>
          </w:tcPr>
          <w:p w14:paraId="61992E90" w14:textId="1A1FF945" w:rsidR="00934B18" w:rsidRPr="00C703E3" w:rsidRDefault="00934B18" w:rsidP="00934B18">
            <w:pPr>
              <w:spacing w:before="120" w:after="120"/>
              <w:rPr>
                <w:rFonts w:cstheme="minorHAnsi"/>
                <w:color w:val="00241A"/>
                <w:sz w:val="24"/>
                <w:szCs w:val="24"/>
              </w:rPr>
            </w:pPr>
            <w:r w:rsidRPr="00C703E3">
              <w:rPr>
                <w:rFonts w:cstheme="minorHAnsi"/>
                <w:sz w:val="24"/>
                <w:szCs w:val="24"/>
              </w:rPr>
              <w:t>Are you able to provide a high-level overview of your technology stack i.e. platforms, collaboration tools etc?</w:t>
            </w:r>
          </w:p>
        </w:tc>
        <w:tc>
          <w:tcPr>
            <w:tcW w:w="4961" w:type="dxa"/>
            <w:shd w:val="clear" w:color="auto" w:fill="E7E6E6" w:themeFill="background2"/>
            <w:vAlign w:val="center"/>
          </w:tcPr>
          <w:p w14:paraId="4C9C2546" w14:textId="0739F461" w:rsidR="00934B18" w:rsidRPr="00C703E3" w:rsidRDefault="00D43E9D" w:rsidP="00934B18">
            <w:pPr>
              <w:spacing w:before="120" w:after="120"/>
              <w:rPr>
                <w:rFonts w:cstheme="minorHAnsi"/>
                <w:sz w:val="24"/>
                <w:szCs w:val="24"/>
              </w:rPr>
            </w:pPr>
            <w:r w:rsidRPr="00C703E3">
              <w:rPr>
                <w:rFonts w:cstheme="minorHAnsi"/>
                <w:sz w:val="24"/>
                <w:szCs w:val="24"/>
              </w:rPr>
              <w:t xml:space="preserve">Research Ireland does not consider a detailed overview of its technology stack necessary for the purposes of this competition. Relevant information regarding platforms, systems and collaboration tools will be provided at individual </w:t>
            </w:r>
            <w:r w:rsidRPr="00C703E3">
              <w:rPr>
                <w:rFonts w:cstheme="minorHAnsi"/>
                <w:sz w:val="24"/>
                <w:szCs w:val="24"/>
              </w:rPr>
              <w:lastRenderedPageBreak/>
              <w:t>assignment stage where required for the delivery of the Services.</w:t>
            </w:r>
          </w:p>
        </w:tc>
      </w:tr>
      <w:tr w:rsidR="00934B18" w:rsidRPr="00C703E3" w14:paraId="195FB74A" w14:textId="77777777" w:rsidTr="0041144D">
        <w:trPr>
          <w:trHeight w:val="20"/>
          <w:tblHeader/>
        </w:trPr>
        <w:tc>
          <w:tcPr>
            <w:tcW w:w="704" w:type="dxa"/>
            <w:shd w:val="clear" w:color="auto" w:fill="1F3864" w:themeFill="accent1" w:themeFillShade="80"/>
            <w:vAlign w:val="center"/>
          </w:tcPr>
          <w:p w14:paraId="2BF8DC94" w14:textId="77C758D2" w:rsidR="00934B18" w:rsidRPr="00C703E3" w:rsidRDefault="00D43E9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11</w:t>
            </w:r>
          </w:p>
        </w:tc>
        <w:tc>
          <w:tcPr>
            <w:tcW w:w="4541" w:type="dxa"/>
            <w:shd w:val="clear" w:color="auto" w:fill="E7E6E6" w:themeFill="background2"/>
            <w:vAlign w:val="center"/>
          </w:tcPr>
          <w:p w14:paraId="0532EC44" w14:textId="25BDC155" w:rsidR="00934B18" w:rsidRPr="00C703E3" w:rsidRDefault="00D43E9D" w:rsidP="0015450B">
            <w:pPr>
              <w:spacing w:before="120" w:after="120"/>
              <w:rPr>
                <w:rFonts w:cstheme="minorHAnsi"/>
                <w:color w:val="00241A"/>
                <w:sz w:val="24"/>
                <w:szCs w:val="24"/>
              </w:rPr>
            </w:pPr>
            <w:r w:rsidRPr="00C703E3">
              <w:rPr>
                <w:rFonts w:cstheme="minorHAnsi"/>
                <w:color w:val="00241A"/>
                <w:sz w:val="24"/>
                <w:szCs w:val="24"/>
              </w:rPr>
              <w:t>With regards to the 1,000,000€ turnover threshold, our company does not currently meet that threshold in Ireland specifically, however we have 2 other sister organisations located in the US and Belfast, operated, owned and managed by the same staff. Combined our organisation well exceeds this threshold, but we would not be under the Irish entity. Would it be acceptable to list the sister organisations in the "Name of other parties forming part of the tender submission*" section, and subsequently present the combined turnover figure?</w:t>
            </w:r>
          </w:p>
        </w:tc>
        <w:tc>
          <w:tcPr>
            <w:tcW w:w="4961" w:type="dxa"/>
            <w:shd w:val="clear" w:color="auto" w:fill="E7E6E6" w:themeFill="background2"/>
            <w:vAlign w:val="center"/>
          </w:tcPr>
          <w:p w14:paraId="0D9E9FA8" w14:textId="08E5B8D5" w:rsidR="00934B18" w:rsidRPr="00C703E3" w:rsidRDefault="00D43E9D" w:rsidP="0015450B">
            <w:pPr>
              <w:spacing w:before="120" w:after="120"/>
              <w:rPr>
                <w:rFonts w:cstheme="minorHAnsi"/>
                <w:sz w:val="24"/>
                <w:szCs w:val="24"/>
              </w:rPr>
            </w:pPr>
            <w:r w:rsidRPr="00C703E3">
              <w:rPr>
                <w:rFonts w:cstheme="minorHAnsi"/>
                <w:sz w:val="24"/>
                <w:szCs w:val="24"/>
              </w:rPr>
              <w:t>The turnover requirement is not limited to turnover generated in Ireland. Tenderers must meet the turnover requirement in accordance with the provisions of the CFT. Where a Tenderer proposes to rely on the financial capacity of another entity, that entity must be identified in the tender submission and the relevant requirements of the CFT regarding reliance on other entities must be satisfied.</w:t>
            </w:r>
          </w:p>
        </w:tc>
      </w:tr>
      <w:tr w:rsidR="00565698" w:rsidRPr="00C703E3" w14:paraId="26CE1631" w14:textId="77777777" w:rsidTr="0041144D">
        <w:trPr>
          <w:trHeight w:val="20"/>
          <w:tblHeader/>
        </w:trPr>
        <w:tc>
          <w:tcPr>
            <w:tcW w:w="704" w:type="dxa"/>
            <w:shd w:val="clear" w:color="auto" w:fill="1F3864" w:themeFill="accent1" w:themeFillShade="80"/>
            <w:vAlign w:val="center"/>
          </w:tcPr>
          <w:p w14:paraId="2D18CE15" w14:textId="427FE956" w:rsidR="00565698" w:rsidRPr="00C703E3" w:rsidRDefault="00D43E9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12</w:t>
            </w:r>
          </w:p>
        </w:tc>
        <w:tc>
          <w:tcPr>
            <w:tcW w:w="4541" w:type="dxa"/>
            <w:shd w:val="clear" w:color="auto" w:fill="E7E6E6" w:themeFill="background2"/>
            <w:vAlign w:val="center"/>
          </w:tcPr>
          <w:p w14:paraId="0125F1F7" w14:textId="77777777" w:rsidR="00D43E9D" w:rsidRPr="00C703E3" w:rsidRDefault="00D43E9D" w:rsidP="00D43E9D">
            <w:pPr>
              <w:keepNext/>
              <w:spacing w:after="100"/>
              <w:rPr>
                <w:rFonts w:cstheme="minorHAnsi"/>
                <w:sz w:val="24"/>
                <w:szCs w:val="24"/>
              </w:rPr>
            </w:pPr>
            <w:r w:rsidRPr="00C703E3">
              <w:rPr>
                <w:rFonts w:cstheme="minorHAnsi"/>
                <w:b/>
                <w:sz w:val="24"/>
                <w:szCs w:val="24"/>
              </w:rPr>
              <w:t>Source passages</w:t>
            </w:r>
          </w:p>
          <w:p w14:paraId="27C04BA0" w14:textId="77777777" w:rsidR="00D43E9D" w:rsidRPr="00C703E3" w:rsidRDefault="00D43E9D" w:rsidP="00D43E9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3, section 3.3, Award Criteria table: “A. Quality of approach and service delivery methodology” - Maximum Mark: “250”; Minimum Mark: “150”.</w:t>
            </w:r>
          </w:p>
          <w:p w14:paraId="17220A20" w14:textId="77777777" w:rsidR="00D43E9D" w:rsidRPr="00C703E3" w:rsidRDefault="00D43E9D" w:rsidP="00D43E9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Tender Response Document, Award Criterion A: “Maximum Score Available: 150”; the minimum-score field is blank.</w:t>
            </w:r>
          </w:p>
          <w:p w14:paraId="0FEB3A2B" w14:textId="77777777" w:rsidR="00D43E9D" w:rsidRPr="00C703E3" w:rsidRDefault="00D43E9D" w:rsidP="00D43E9D">
            <w:pPr>
              <w:keepNext/>
              <w:spacing w:after="100"/>
              <w:rPr>
                <w:rFonts w:cstheme="minorHAnsi"/>
                <w:sz w:val="24"/>
                <w:szCs w:val="24"/>
              </w:rPr>
            </w:pPr>
            <w:r w:rsidRPr="00C703E3">
              <w:rPr>
                <w:rFonts w:cstheme="minorHAnsi"/>
                <w:b/>
                <w:sz w:val="24"/>
                <w:szCs w:val="24"/>
              </w:rPr>
              <w:t>Reason for clarification</w:t>
            </w:r>
          </w:p>
          <w:p w14:paraId="4E2338DB" w14:textId="77777777" w:rsidR="00D43E9D" w:rsidRPr="00C703E3" w:rsidRDefault="00D43E9D" w:rsidP="00D43E9D">
            <w:pPr>
              <w:spacing w:after="100"/>
              <w:rPr>
                <w:rFonts w:cstheme="minorHAnsi"/>
                <w:sz w:val="24"/>
                <w:szCs w:val="24"/>
              </w:rPr>
            </w:pPr>
            <w:r w:rsidRPr="00C703E3">
              <w:rPr>
                <w:rFonts w:cstheme="minorHAnsi"/>
                <w:sz w:val="24"/>
                <w:szCs w:val="24"/>
              </w:rPr>
              <w:t>The discrepancy affects the published weighting and qualifying threshold and could lead Tenderers to prepare their responses against the wrong scoring framework.</w:t>
            </w:r>
          </w:p>
          <w:p w14:paraId="384918B7" w14:textId="77777777" w:rsidR="00D43E9D" w:rsidRPr="00C703E3" w:rsidRDefault="00D43E9D" w:rsidP="00D43E9D">
            <w:pPr>
              <w:keepNext/>
              <w:spacing w:after="100"/>
              <w:rPr>
                <w:rFonts w:cstheme="minorHAnsi"/>
                <w:sz w:val="24"/>
                <w:szCs w:val="24"/>
              </w:rPr>
            </w:pPr>
            <w:r w:rsidRPr="00C703E3">
              <w:rPr>
                <w:rFonts w:cstheme="minorHAnsi"/>
                <w:b/>
                <w:sz w:val="24"/>
                <w:szCs w:val="24"/>
              </w:rPr>
              <w:t>Clarification requested</w:t>
            </w:r>
          </w:p>
          <w:p w14:paraId="6745FCE5" w14:textId="77777777" w:rsidR="00D43E9D" w:rsidRPr="00C703E3" w:rsidRDefault="00D43E9D" w:rsidP="00D43E9D">
            <w:pPr>
              <w:spacing w:after="100"/>
              <w:rPr>
                <w:rFonts w:cstheme="minorHAnsi"/>
                <w:sz w:val="24"/>
                <w:szCs w:val="24"/>
              </w:rPr>
            </w:pPr>
            <w:r w:rsidRPr="00C703E3">
              <w:rPr>
                <w:rFonts w:cstheme="minorHAnsi"/>
                <w:sz w:val="24"/>
                <w:szCs w:val="24"/>
              </w:rPr>
              <w:t>Please state the correct maximum mark and minimum qualifying mark for Criterion A. Please confirm whether the CFT figures of 250 and 150 apply and issue a corrected Tender Response Document if its figures or fields are incorrect.</w:t>
            </w:r>
          </w:p>
          <w:p w14:paraId="2BA6D984" w14:textId="77777777" w:rsidR="00565698" w:rsidRPr="00C703E3" w:rsidRDefault="00565698" w:rsidP="0015450B">
            <w:pPr>
              <w:spacing w:before="120" w:after="120"/>
              <w:rPr>
                <w:rFonts w:cstheme="minorHAnsi"/>
                <w:color w:val="00241A"/>
                <w:sz w:val="24"/>
                <w:szCs w:val="24"/>
              </w:rPr>
            </w:pPr>
          </w:p>
        </w:tc>
        <w:tc>
          <w:tcPr>
            <w:tcW w:w="4961" w:type="dxa"/>
            <w:shd w:val="clear" w:color="auto" w:fill="E7E6E6" w:themeFill="background2"/>
            <w:vAlign w:val="center"/>
          </w:tcPr>
          <w:p w14:paraId="3AF36748" w14:textId="18BB5E71" w:rsidR="00565698" w:rsidRPr="00C703E3" w:rsidRDefault="00D43E9D" w:rsidP="0015450B">
            <w:pPr>
              <w:spacing w:before="120" w:after="120"/>
              <w:rPr>
                <w:rFonts w:cstheme="minorHAnsi"/>
                <w:sz w:val="24"/>
                <w:szCs w:val="24"/>
              </w:rPr>
            </w:pPr>
            <w:r w:rsidRPr="00C703E3">
              <w:rPr>
                <w:rFonts w:cstheme="minorHAnsi"/>
                <w:sz w:val="24"/>
                <w:szCs w:val="24"/>
              </w:rPr>
              <w:t>Please see response to Question 6</w:t>
            </w:r>
          </w:p>
        </w:tc>
      </w:tr>
      <w:tr w:rsidR="00D43E9D" w:rsidRPr="00C703E3" w14:paraId="5D2684FA" w14:textId="77777777" w:rsidTr="0041144D">
        <w:trPr>
          <w:trHeight w:val="20"/>
          <w:tblHeader/>
        </w:trPr>
        <w:tc>
          <w:tcPr>
            <w:tcW w:w="704" w:type="dxa"/>
            <w:shd w:val="clear" w:color="auto" w:fill="1F3864" w:themeFill="accent1" w:themeFillShade="80"/>
            <w:vAlign w:val="center"/>
          </w:tcPr>
          <w:p w14:paraId="7D9DF758" w14:textId="3E1AF969" w:rsidR="00D43E9D" w:rsidRPr="00C703E3" w:rsidRDefault="004E5FD1"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13</w:t>
            </w:r>
          </w:p>
        </w:tc>
        <w:tc>
          <w:tcPr>
            <w:tcW w:w="4541" w:type="dxa"/>
            <w:shd w:val="clear" w:color="auto" w:fill="E7E6E6" w:themeFill="background2"/>
            <w:vAlign w:val="center"/>
          </w:tcPr>
          <w:p w14:paraId="1F34E5D1" w14:textId="4E2268E5" w:rsidR="00D43E9D" w:rsidRPr="00C703E3" w:rsidRDefault="00D43E9D" w:rsidP="00D43E9D">
            <w:pPr>
              <w:keepNext/>
              <w:spacing w:after="100"/>
              <w:rPr>
                <w:rFonts w:cstheme="minorHAnsi"/>
                <w:sz w:val="24"/>
                <w:szCs w:val="24"/>
              </w:rPr>
            </w:pPr>
            <w:r w:rsidRPr="00C703E3">
              <w:rPr>
                <w:rFonts w:cstheme="minorHAnsi"/>
                <w:sz w:val="24"/>
                <w:szCs w:val="24"/>
              </w:rPr>
              <w:t>Source passages</w:t>
            </w:r>
          </w:p>
          <w:p w14:paraId="4B614636" w14:textId="77777777" w:rsidR="00D43E9D" w:rsidRPr="00C703E3" w:rsidRDefault="00D43E9D" w:rsidP="00D43E9D">
            <w:pPr>
              <w:keepNext/>
              <w:spacing w:after="100"/>
              <w:rPr>
                <w:rFonts w:cstheme="minorHAnsi"/>
                <w:sz w:val="24"/>
                <w:szCs w:val="24"/>
              </w:rPr>
            </w:pPr>
            <w:r w:rsidRPr="00C703E3">
              <w:rPr>
                <w:rFonts w:cstheme="minorHAnsi"/>
                <w:sz w:val="24"/>
                <w:szCs w:val="24"/>
              </w:rPr>
              <w:t>CFT, Part 3, section 3.3, Award Criteria table: “B. Contract management, governance and quality assurance” - Maximum Mark: “150”; Minimum Mark: “90”.</w:t>
            </w:r>
          </w:p>
          <w:p w14:paraId="6DCF63CD" w14:textId="77777777" w:rsidR="00D43E9D" w:rsidRPr="00C703E3" w:rsidRDefault="00D43E9D" w:rsidP="00D43E9D">
            <w:pPr>
              <w:keepNext/>
              <w:spacing w:after="100"/>
              <w:rPr>
                <w:rFonts w:cstheme="minorHAnsi"/>
                <w:sz w:val="24"/>
                <w:szCs w:val="24"/>
              </w:rPr>
            </w:pPr>
            <w:r w:rsidRPr="00C703E3">
              <w:rPr>
                <w:rFonts w:cstheme="minorHAnsi"/>
                <w:sz w:val="24"/>
                <w:szCs w:val="24"/>
              </w:rPr>
              <w:t>Tender Response Document, Award Criterion B: “Maximum Score Available: 150” and “Minimum Score Required: 900”.</w:t>
            </w:r>
          </w:p>
          <w:p w14:paraId="483495AD" w14:textId="77777777" w:rsidR="00D43E9D" w:rsidRPr="00C703E3" w:rsidRDefault="00D43E9D" w:rsidP="00D43E9D">
            <w:pPr>
              <w:keepNext/>
              <w:spacing w:after="100"/>
              <w:rPr>
                <w:rFonts w:cstheme="minorHAnsi"/>
                <w:sz w:val="24"/>
                <w:szCs w:val="24"/>
              </w:rPr>
            </w:pPr>
            <w:r w:rsidRPr="00C703E3">
              <w:rPr>
                <w:rFonts w:cstheme="minorHAnsi"/>
                <w:sz w:val="24"/>
                <w:szCs w:val="24"/>
              </w:rPr>
              <w:t>Reason for clarification</w:t>
            </w:r>
          </w:p>
          <w:p w14:paraId="245EDE66" w14:textId="77777777" w:rsidR="00D43E9D" w:rsidRPr="00C703E3" w:rsidRDefault="00D43E9D" w:rsidP="00D43E9D">
            <w:pPr>
              <w:keepNext/>
              <w:spacing w:after="100"/>
              <w:rPr>
                <w:rFonts w:cstheme="minorHAnsi"/>
                <w:sz w:val="24"/>
                <w:szCs w:val="24"/>
              </w:rPr>
            </w:pPr>
            <w:r w:rsidRPr="00C703E3">
              <w:rPr>
                <w:rFonts w:cstheme="minorHAnsi"/>
                <w:sz w:val="24"/>
                <w:szCs w:val="24"/>
              </w:rPr>
              <w:t>The stated minimum of 900 exceeds the stated maximum of 150, so the applicable qualifying threshold must be clear before Tenderers finalise their responses.</w:t>
            </w:r>
          </w:p>
          <w:p w14:paraId="6686ACA5" w14:textId="77777777" w:rsidR="00D43E9D" w:rsidRPr="00C703E3" w:rsidRDefault="00D43E9D" w:rsidP="00D43E9D">
            <w:pPr>
              <w:keepNext/>
              <w:spacing w:after="100"/>
              <w:rPr>
                <w:rFonts w:cstheme="minorHAnsi"/>
                <w:sz w:val="24"/>
                <w:szCs w:val="24"/>
              </w:rPr>
            </w:pPr>
            <w:r w:rsidRPr="00C703E3">
              <w:rPr>
                <w:rFonts w:cstheme="minorHAnsi"/>
                <w:sz w:val="24"/>
                <w:szCs w:val="24"/>
              </w:rPr>
              <w:t>Clarification requested</w:t>
            </w:r>
          </w:p>
          <w:p w14:paraId="3026EC12" w14:textId="579A1B9E" w:rsidR="00D43E9D" w:rsidRPr="00C703E3" w:rsidRDefault="00D43E9D" w:rsidP="00D43E9D">
            <w:pPr>
              <w:keepNext/>
              <w:spacing w:after="100"/>
              <w:rPr>
                <w:rFonts w:cstheme="minorHAnsi"/>
                <w:b/>
                <w:sz w:val="24"/>
                <w:szCs w:val="24"/>
              </w:rPr>
            </w:pPr>
            <w:r w:rsidRPr="00C703E3">
              <w:rPr>
                <w:rFonts w:cstheme="minorHAnsi"/>
                <w:sz w:val="24"/>
                <w:szCs w:val="24"/>
              </w:rPr>
              <w:t>Please state the correct minimum qualifying mark for Criterion B. Please confirm whether the CFT figure of 90 applies and issue a corrected Tender Response Document if the stated figure of 900 is incorrect.</w:t>
            </w:r>
          </w:p>
        </w:tc>
        <w:tc>
          <w:tcPr>
            <w:tcW w:w="4961" w:type="dxa"/>
            <w:shd w:val="clear" w:color="auto" w:fill="E7E6E6" w:themeFill="background2"/>
            <w:vAlign w:val="center"/>
          </w:tcPr>
          <w:p w14:paraId="603B472D" w14:textId="50DF3DB8" w:rsidR="00D43E9D" w:rsidRPr="00C703E3" w:rsidRDefault="004E5FD1" w:rsidP="0015450B">
            <w:pPr>
              <w:spacing w:before="120" w:after="120"/>
              <w:rPr>
                <w:rFonts w:cstheme="minorHAnsi"/>
                <w:sz w:val="24"/>
                <w:szCs w:val="24"/>
              </w:rPr>
            </w:pPr>
            <w:r w:rsidRPr="00C703E3">
              <w:rPr>
                <w:rFonts w:cstheme="minorHAnsi"/>
                <w:sz w:val="24"/>
                <w:szCs w:val="24"/>
              </w:rPr>
              <w:t xml:space="preserve">Please see response to Question 6 – TRD has been amended </w:t>
            </w:r>
          </w:p>
        </w:tc>
      </w:tr>
      <w:tr w:rsidR="00D43E9D" w:rsidRPr="00C703E3" w14:paraId="37DC9898" w14:textId="77777777" w:rsidTr="0041144D">
        <w:trPr>
          <w:trHeight w:val="20"/>
          <w:tblHeader/>
        </w:trPr>
        <w:tc>
          <w:tcPr>
            <w:tcW w:w="704" w:type="dxa"/>
            <w:shd w:val="clear" w:color="auto" w:fill="1F3864" w:themeFill="accent1" w:themeFillShade="80"/>
            <w:vAlign w:val="center"/>
          </w:tcPr>
          <w:p w14:paraId="49EF044D" w14:textId="24E94BEA" w:rsidR="00D43E9D" w:rsidRPr="00C703E3" w:rsidRDefault="004E5FD1"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14</w:t>
            </w:r>
          </w:p>
        </w:tc>
        <w:tc>
          <w:tcPr>
            <w:tcW w:w="4541" w:type="dxa"/>
            <w:shd w:val="clear" w:color="auto" w:fill="E7E6E6" w:themeFill="background2"/>
            <w:vAlign w:val="center"/>
          </w:tcPr>
          <w:p w14:paraId="10F9EDD3" w14:textId="77777777" w:rsidR="004E5FD1" w:rsidRPr="00C703E3" w:rsidRDefault="004E5FD1" w:rsidP="004E5FD1">
            <w:pPr>
              <w:keepNext/>
              <w:spacing w:after="100"/>
              <w:rPr>
                <w:rFonts w:cstheme="minorHAnsi"/>
                <w:sz w:val="24"/>
                <w:szCs w:val="24"/>
              </w:rPr>
            </w:pPr>
            <w:r w:rsidRPr="00C703E3">
              <w:rPr>
                <w:rFonts w:cstheme="minorHAnsi"/>
                <w:b/>
                <w:sz w:val="24"/>
                <w:szCs w:val="24"/>
              </w:rPr>
              <w:t>Source passages</w:t>
            </w:r>
          </w:p>
          <w:p w14:paraId="5F2573BE" w14:textId="77777777" w:rsidR="004E5FD1" w:rsidRPr="00C703E3" w:rsidRDefault="004E5FD1" w:rsidP="004E5FD1">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3, section 3.2.A: Tenderers “must have a minimum annual turnover of not less than €1,000,000”.</w:t>
            </w:r>
          </w:p>
          <w:p w14:paraId="3AD633CA" w14:textId="77777777" w:rsidR="004E5FD1" w:rsidRPr="00C703E3" w:rsidRDefault="004E5FD1" w:rsidP="004E5FD1">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Tender Response Document, Financial Turnover: Tenderers “must demonstrate that their annual turnover exceeded twice the estimated value of this Tender €1,000,000 excluding VAT in each of the last three financial years”.</w:t>
            </w:r>
          </w:p>
          <w:p w14:paraId="468D9836" w14:textId="77777777" w:rsidR="004E5FD1" w:rsidRPr="00C703E3" w:rsidRDefault="004E5FD1" w:rsidP="004E5FD1">
            <w:pPr>
              <w:keepNext/>
              <w:spacing w:after="100"/>
              <w:rPr>
                <w:rFonts w:cstheme="minorHAnsi"/>
                <w:sz w:val="24"/>
                <w:szCs w:val="24"/>
              </w:rPr>
            </w:pPr>
            <w:r w:rsidRPr="00C703E3">
              <w:rPr>
                <w:rFonts w:cstheme="minorHAnsi"/>
                <w:b/>
                <w:sz w:val="24"/>
                <w:szCs w:val="24"/>
              </w:rPr>
              <w:t>Reason for clarification</w:t>
            </w:r>
          </w:p>
          <w:p w14:paraId="41152290" w14:textId="77777777" w:rsidR="004E5FD1" w:rsidRPr="00C703E3" w:rsidRDefault="004E5FD1" w:rsidP="004E5FD1">
            <w:pPr>
              <w:spacing w:after="100"/>
              <w:rPr>
                <w:rFonts w:cstheme="minorHAnsi"/>
                <w:sz w:val="24"/>
                <w:szCs w:val="24"/>
              </w:rPr>
            </w:pPr>
            <w:r w:rsidRPr="00C703E3">
              <w:rPr>
                <w:rFonts w:cstheme="minorHAnsi"/>
                <w:sz w:val="24"/>
                <w:szCs w:val="24"/>
              </w:rPr>
              <w:t>Annual turnover is a pass/fail selection requirement. The threshold amount and the financial years to which it applies must therefore be unambiguous.</w:t>
            </w:r>
          </w:p>
          <w:p w14:paraId="62DBCB12" w14:textId="77777777" w:rsidR="004E5FD1" w:rsidRPr="00C703E3" w:rsidRDefault="004E5FD1" w:rsidP="004E5FD1">
            <w:pPr>
              <w:keepNext/>
              <w:spacing w:after="100"/>
              <w:rPr>
                <w:rFonts w:cstheme="minorHAnsi"/>
                <w:sz w:val="24"/>
                <w:szCs w:val="24"/>
              </w:rPr>
            </w:pPr>
            <w:r w:rsidRPr="00C703E3">
              <w:rPr>
                <w:rFonts w:cstheme="minorHAnsi"/>
                <w:b/>
                <w:sz w:val="24"/>
                <w:szCs w:val="24"/>
              </w:rPr>
              <w:t>Clarification requested</w:t>
            </w:r>
          </w:p>
          <w:p w14:paraId="7184E765" w14:textId="4F576A99" w:rsidR="00D43E9D" w:rsidRPr="00C703E3" w:rsidRDefault="004E5FD1" w:rsidP="004E5FD1">
            <w:pPr>
              <w:spacing w:after="100"/>
              <w:rPr>
                <w:rFonts w:cstheme="minorHAnsi"/>
                <w:b/>
                <w:sz w:val="24"/>
                <w:szCs w:val="24"/>
              </w:rPr>
            </w:pPr>
            <w:r w:rsidRPr="00C703E3">
              <w:rPr>
                <w:rFonts w:cstheme="minorHAnsi"/>
                <w:sz w:val="24"/>
                <w:szCs w:val="24"/>
              </w:rPr>
              <w:t xml:space="preserve">Please state the exact minimum annual-turnover threshold and whether it must be met in each of the last three financial years. Please confirm whether the threshold is EUR 1,000,000 or twice the estimated </w:t>
            </w:r>
            <w:r w:rsidRPr="00C703E3">
              <w:rPr>
                <w:rFonts w:cstheme="minorHAnsi"/>
                <w:sz w:val="24"/>
                <w:szCs w:val="24"/>
              </w:rPr>
              <w:lastRenderedPageBreak/>
              <w:t>contract value, and issue a correction identifying the wording Tenderers must follow.</w:t>
            </w:r>
          </w:p>
        </w:tc>
        <w:tc>
          <w:tcPr>
            <w:tcW w:w="4961" w:type="dxa"/>
            <w:shd w:val="clear" w:color="auto" w:fill="E7E6E6" w:themeFill="background2"/>
            <w:vAlign w:val="center"/>
          </w:tcPr>
          <w:p w14:paraId="12ADFD56" w14:textId="404FD572" w:rsidR="00D43E9D" w:rsidRPr="00C703E3" w:rsidRDefault="004E5FD1" w:rsidP="0015450B">
            <w:pPr>
              <w:spacing w:before="120" w:after="120"/>
              <w:rPr>
                <w:rFonts w:cstheme="minorHAnsi"/>
                <w:sz w:val="24"/>
                <w:szCs w:val="24"/>
              </w:rPr>
            </w:pPr>
            <w:r w:rsidRPr="00C703E3">
              <w:rPr>
                <w:rFonts w:cstheme="minorHAnsi"/>
                <w:sz w:val="24"/>
                <w:szCs w:val="24"/>
              </w:rPr>
              <w:lastRenderedPageBreak/>
              <w:t>Please see response to questions 1 and 2</w:t>
            </w:r>
          </w:p>
        </w:tc>
      </w:tr>
      <w:tr w:rsidR="00D43E9D" w:rsidRPr="00C703E3" w14:paraId="26C4B20C" w14:textId="77777777" w:rsidTr="0041144D">
        <w:trPr>
          <w:trHeight w:val="20"/>
          <w:tblHeader/>
        </w:trPr>
        <w:tc>
          <w:tcPr>
            <w:tcW w:w="704" w:type="dxa"/>
            <w:shd w:val="clear" w:color="auto" w:fill="1F3864" w:themeFill="accent1" w:themeFillShade="80"/>
            <w:vAlign w:val="center"/>
          </w:tcPr>
          <w:p w14:paraId="1E52EA6D" w14:textId="58EF76DC" w:rsidR="00D43E9D" w:rsidRPr="00C703E3" w:rsidRDefault="00AF5E1C"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15</w:t>
            </w:r>
          </w:p>
        </w:tc>
        <w:tc>
          <w:tcPr>
            <w:tcW w:w="4541" w:type="dxa"/>
            <w:shd w:val="clear" w:color="auto" w:fill="E7E6E6" w:themeFill="background2"/>
            <w:vAlign w:val="center"/>
          </w:tcPr>
          <w:p w14:paraId="06519EFC" w14:textId="77777777" w:rsidR="004E5FD1" w:rsidRPr="00C703E3" w:rsidRDefault="004E5FD1" w:rsidP="004E5FD1">
            <w:pPr>
              <w:keepNext/>
              <w:spacing w:after="100"/>
              <w:rPr>
                <w:rFonts w:cstheme="minorHAnsi"/>
                <w:sz w:val="24"/>
                <w:szCs w:val="24"/>
              </w:rPr>
            </w:pPr>
            <w:r w:rsidRPr="00C703E3">
              <w:rPr>
                <w:rFonts w:cstheme="minorHAnsi"/>
                <w:b/>
                <w:sz w:val="24"/>
                <w:szCs w:val="24"/>
              </w:rPr>
              <w:t>Source passages</w:t>
            </w:r>
          </w:p>
          <w:p w14:paraId="044CE3EC" w14:textId="77777777" w:rsidR="004E5FD1" w:rsidRPr="00C703E3" w:rsidRDefault="004E5FD1" w:rsidP="004E5FD1">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2, section 2.6: “Tenderers may submit more than one Tender, which may include variants.”</w:t>
            </w:r>
          </w:p>
          <w:p w14:paraId="14D074F5" w14:textId="77777777" w:rsidR="004E5FD1" w:rsidRPr="00C703E3" w:rsidRDefault="004E5FD1" w:rsidP="004E5FD1">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eTenders contract notice, section 5.1.12: “Multiple tenders will be accepted: No.”</w:t>
            </w:r>
          </w:p>
          <w:p w14:paraId="1C239287" w14:textId="77777777" w:rsidR="004E5FD1" w:rsidRPr="00C703E3" w:rsidRDefault="004E5FD1" w:rsidP="004E5FD1">
            <w:pPr>
              <w:keepNext/>
              <w:spacing w:after="100"/>
              <w:rPr>
                <w:rFonts w:cstheme="minorHAnsi"/>
                <w:sz w:val="24"/>
                <w:szCs w:val="24"/>
              </w:rPr>
            </w:pPr>
            <w:r w:rsidRPr="00C703E3">
              <w:rPr>
                <w:rFonts w:cstheme="minorHAnsi"/>
                <w:b/>
                <w:sz w:val="24"/>
                <w:szCs w:val="24"/>
              </w:rPr>
              <w:t>Reason for clarification</w:t>
            </w:r>
          </w:p>
          <w:p w14:paraId="1BB90F60" w14:textId="77777777" w:rsidR="004E5FD1" w:rsidRPr="00C703E3" w:rsidRDefault="004E5FD1" w:rsidP="004E5FD1">
            <w:pPr>
              <w:spacing w:after="100"/>
              <w:rPr>
                <w:rFonts w:cstheme="minorHAnsi"/>
                <w:sz w:val="24"/>
                <w:szCs w:val="24"/>
              </w:rPr>
            </w:pPr>
            <w:r w:rsidRPr="00C703E3">
              <w:rPr>
                <w:rFonts w:cstheme="minorHAnsi"/>
                <w:sz w:val="24"/>
                <w:szCs w:val="24"/>
              </w:rPr>
              <w:t>The number and form of permitted submissions affect tender compliance and determine whether any variant can be submitted.</w:t>
            </w:r>
          </w:p>
          <w:p w14:paraId="258F908C" w14:textId="77777777" w:rsidR="004E5FD1" w:rsidRPr="00C703E3" w:rsidRDefault="004E5FD1" w:rsidP="004E5FD1">
            <w:pPr>
              <w:keepNext/>
              <w:spacing w:after="100"/>
              <w:rPr>
                <w:rFonts w:cstheme="minorHAnsi"/>
                <w:sz w:val="24"/>
                <w:szCs w:val="24"/>
              </w:rPr>
            </w:pPr>
            <w:r w:rsidRPr="00C703E3">
              <w:rPr>
                <w:rFonts w:cstheme="minorHAnsi"/>
                <w:b/>
                <w:sz w:val="24"/>
                <w:szCs w:val="24"/>
              </w:rPr>
              <w:t>Clarification requested</w:t>
            </w:r>
          </w:p>
          <w:p w14:paraId="6DF81749" w14:textId="76FA1067" w:rsidR="00D43E9D" w:rsidRPr="00C703E3" w:rsidRDefault="004E5FD1" w:rsidP="004E5FD1">
            <w:pPr>
              <w:spacing w:after="100"/>
              <w:rPr>
                <w:rFonts w:cstheme="minorHAnsi"/>
                <w:b/>
                <w:sz w:val="24"/>
                <w:szCs w:val="24"/>
              </w:rPr>
            </w:pPr>
            <w:r w:rsidRPr="00C703E3">
              <w:rPr>
                <w:rFonts w:cstheme="minorHAnsi"/>
                <w:sz w:val="24"/>
                <w:szCs w:val="24"/>
              </w:rPr>
              <w:t>Please confirm whether each Tenderer may submit one Tender only. If multiple Tenders or variants are permitted, please state the permitted number, scope and submission method. Please identify which provision takes precedence and correct the conflicting procurement documents.</w:t>
            </w:r>
          </w:p>
        </w:tc>
        <w:tc>
          <w:tcPr>
            <w:tcW w:w="4961" w:type="dxa"/>
            <w:shd w:val="clear" w:color="auto" w:fill="E7E6E6" w:themeFill="background2"/>
            <w:vAlign w:val="center"/>
          </w:tcPr>
          <w:p w14:paraId="7A32D5C0" w14:textId="77777777" w:rsidR="00AF5E1C" w:rsidRPr="00C703E3" w:rsidRDefault="00AF5E1C" w:rsidP="00AF5E1C">
            <w:pPr>
              <w:pStyle w:val="isselectedend"/>
              <w:rPr>
                <w:rFonts w:asciiTheme="minorHAnsi" w:hAnsiTheme="minorHAnsi" w:cstheme="minorHAnsi"/>
              </w:rPr>
            </w:pPr>
            <w:r w:rsidRPr="00C703E3">
              <w:rPr>
                <w:rFonts w:asciiTheme="minorHAnsi" w:hAnsiTheme="minorHAnsi" w:cstheme="minorHAnsi"/>
              </w:rPr>
              <w:t>Research Ireland confirms that Tenderers may submit one Tender only and variants are not permitted.</w:t>
            </w:r>
          </w:p>
          <w:p w14:paraId="0B3F1E0A" w14:textId="77777777" w:rsidR="00AF5E1C" w:rsidRPr="00C703E3" w:rsidRDefault="00AF5E1C" w:rsidP="00AF5E1C">
            <w:pPr>
              <w:pStyle w:val="isselectedend"/>
              <w:rPr>
                <w:rFonts w:asciiTheme="minorHAnsi" w:hAnsiTheme="minorHAnsi" w:cstheme="minorHAnsi"/>
              </w:rPr>
            </w:pPr>
            <w:r w:rsidRPr="00C703E3">
              <w:rPr>
                <w:rFonts w:asciiTheme="minorHAnsi" w:hAnsiTheme="minorHAnsi" w:cstheme="minorHAnsi"/>
              </w:rPr>
              <w:t>The wording in Section 2.6 of the CFT is standard wording contained in the OGP template. For the purposes of this competition, Section 5.1.12 of the Contract Notice applies, which states that multiple Tenders are not allowed.</w:t>
            </w:r>
          </w:p>
          <w:p w14:paraId="0F701FB5" w14:textId="77777777" w:rsidR="00AF5E1C" w:rsidRPr="00C703E3" w:rsidRDefault="00AF5E1C" w:rsidP="00AF5E1C">
            <w:pPr>
              <w:pStyle w:val="NormalWeb"/>
              <w:rPr>
                <w:rFonts w:asciiTheme="minorHAnsi" w:hAnsiTheme="minorHAnsi" w:cstheme="minorHAnsi"/>
              </w:rPr>
            </w:pPr>
            <w:r w:rsidRPr="00C703E3">
              <w:rPr>
                <w:rFonts w:asciiTheme="minorHAnsi" w:hAnsiTheme="minorHAnsi" w:cstheme="minorHAnsi"/>
              </w:rPr>
              <w:t>Tenderers should therefore submit one Tender only.</w:t>
            </w:r>
          </w:p>
          <w:p w14:paraId="61A2347E" w14:textId="40D9AF9C" w:rsidR="00D43E9D" w:rsidRPr="00C703E3" w:rsidRDefault="00D43E9D" w:rsidP="004E5FD1">
            <w:pPr>
              <w:spacing w:before="120" w:after="120"/>
              <w:rPr>
                <w:rFonts w:cstheme="minorHAnsi"/>
                <w:sz w:val="24"/>
                <w:szCs w:val="24"/>
              </w:rPr>
            </w:pPr>
          </w:p>
        </w:tc>
      </w:tr>
      <w:tr w:rsidR="00D43E9D" w:rsidRPr="00C703E3" w14:paraId="49E2E35E" w14:textId="77777777" w:rsidTr="0041144D">
        <w:trPr>
          <w:trHeight w:val="20"/>
          <w:tblHeader/>
        </w:trPr>
        <w:tc>
          <w:tcPr>
            <w:tcW w:w="704" w:type="dxa"/>
            <w:shd w:val="clear" w:color="auto" w:fill="1F3864" w:themeFill="accent1" w:themeFillShade="80"/>
            <w:vAlign w:val="center"/>
          </w:tcPr>
          <w:p w14:paraId="3BC1BDA6" w14:textId="72102553" w:rsidR="00D43E9D" w:rsidRPr="00C703E3" w:rsidRDefault="00AF5E1C"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16</w:t>
            </w:r>
          </w:p>
        </w:tc>
        <w:tc>
          <w:tcPr>
            <w:tcW w:w="4541" w:type="dxa"/>
            <w:shd w:val="clear" w:color="auto" w:fill="E7E6E6" w:themeFill="background2"/>
            <w:vAlign w:val="center"/>
          </w:tcPr>
          <w:p w14:paraId="3CD6DA1A" w14:textId="77777777" w:rsidR="00AF5E1C" w:rsidRPr="00C703E3" w:rsidRDefault="00AF5E1C" w:rsidP="00AF5E1C">
            <w:pPr>
              <w:keepNext/>
              <w:spacing w:after="100"/>
              <w:rPr>
                <w:rFonts w:cstheme="minorHAnsi"/>
                <w:sz w:val="24"/>
                <w:szCs w:val="24"/>
              </w:rPr>
            </w:pPr>
            <w:r w:rsidRPr="00C703E3">
              <w:rPr>
                <w:rFonts w:cstheme="minorHAnsi"/>
                <w:b/>
                <w:sz w:val="24"/>
                <w:szCs w:val="24"/>
              </w:rPr>
              <w:t>Source passages</w:t>
            </w:r>
          </w:p>
          <w:p w14:paraId="1979F03D"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2, section 2.10: “All prices and rates quoted shall be inclusive of all costs, expenses, travel and subsistence, indexation and any other charges.”</w:t>
            </w:r>
          </w:p>
          <w:p w14:paraId="76021100"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2, section 2.10: “Any currency variation during the term of the Services Contract shall be borne by the successful Tenderer.”</w:t>
            </w:r>
          </w:p>
          <w:p w14:paraId="485319B9"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Appendix 2 - Pricing Schedule: “Tenderers should provide the maximum daily rate for each grade for the duration of the contract, subject to any pricing adjustment provisions expressly provided for in the Contract.”</w:t>
            </w:r>
          </w:p>
          <w:p w14:paraId="370E9743" w14:textId="77777777" w:rsidR="00AF5E1C" w:rsidRPr="00C703E3" w:rsidRDefault="00AF5E1C" w:rsidP="00AF5E1C">
            <w:pPr>
              <w:keepNext/>
              <w:spacing w:after="100"/>
              <w:rPr>
                <w:rFonts w:cstheme="minorHAnsi"/>
                <w:sz w:val="24"/>
                <w:szCs w:val="24"/>
              </w:rPr>
            </w:pPr>
            <w:r w:rsidRPr="00C703E3">
              <w:rPr>
                <w:rFonts w:cstheme="minorHAnsi"/>
                <w:b/>
                <w:sz w:val="24"/>
                <w:szCs w:val="24"/>
              </w:rPr>
              <w:t>Reason for clarification</w:t>
            </w:r>
          </w:p>
          <w:p w14:paraId="45CDC300" w14:textId="77777777" w:rsidR="00AF5E1C" w:rsidRPr="00C703E3" w:rsidRDefault="00AF5E1C" w:rsidP="00AF5E1C">
            <w:pPr>
              <w:spacing w:after="100"/>
              <w:rPr>
                <w:rFonts w:cstheme="minorHAnsi"/>
                <w:sz w:val="24"/>
                <w:szCs w:val="24"/>
              </w:rPr>
            </w:pPr>
            <w:r w:rsidRPr="00C703E3">
              <w:rPr>
                <w:rFonts w:cstheme="minorHAnsi"/>
                <w:sz w:val="24"/>
                <w:szCs w:val="24"/>
              </w:rPr>
              <w:t xml:space="preserve">The pricing basis must be consistent across Tenderers and sufficiently clear to price the </w:t>
            </w:r>
            <w:r w:rsidRPr="00C703E3">
              <w:rPr>
                <w:rFonts w:cstheme="minorHAnsi"/>
                <w:sz w:val="24"/>
                <w:szCs w:val="24"/>
              </w:rPr>
              <w:lastRenderedPageBreak/>
              <w:t>full potential five-year term, including the effect of inflation and currency movements.</w:t>
            </w:r>
          </w:p>
          <w:p w14:paraId="01BEB2CB" w14:textId="77777777" w:rsidR="00AF5E1C" w:rsidRPr="00C703E3" w:rsidRDefault="00AF5E1C" w:rsidP="00AF5E1C">
            <w:pPr>
              <w:keepNext/>
              <w:spacing w:after="100"/>
              <w:rPr>
                <w:rFonts w:cstheme="minorHAnsi"/>
                <w:sz w:val="24"/>
                <w:szCs w:val="24"/>
              </w:rPr>
            </w:pPr>
            <w:r w:rsidRPr="00C703E3">
              <w:rPr>
                <w:rFonts w:cstheme="minorHAnsi"/>
                <w:b/>
                <w:sz w:val="24"/>
                <w:szCs w:val="24"/>
              </w:rPr>
              <w:t>Clarification requested</w:t>
            </w:r>
          </w:p>
          <w:p w14:paraId="12955057" w14:textId="0F6D6663" w:rsidR="00D43E9D" w:rsidRPr="00C703E3" w:rsidRDefault="00AF5E1C" w:rsidP="00AF5E1C">
            <w:pPr>
              <w:spacing w:after="100"/>
              <w:rPr>
                <w:rFonts w:cstheme="minorHAnsi"/>
                <w:b/>
                <w:sz w:val="24"/>
                <w:szCs w:val="24"/>
              </w:rPr>
            </w:pPr>
            <w:r w:rsidRPr="00C703E3">
              <w:rPr>
                <w:rFonts w:cstheme="minorHAnsi"/>
                <w:sz w:val="24"/>
                <w:szCs w:val="24"/>
              </w:rPr>
              <w:t>Please confirm whether each maximum daily rate tendered in Appendix 2 must remain unchanged in euro for the full potential five-year term, including all extension periods. If not, please specify the adjustment index or formula, base date, adjustment frequency, first adjustment date and any cap or floor. Please also confirm whether exchange-rate movements are excluded from any adjustment mechanism.</w:t>
            </w:r>
          </w:p>
        </w:tc>
        <w:tc>
          <w:tcPr>
            <w:tcW w:w="4961" w:type="dxa"/>
            <w:shd w:val="clear" w:color="auto" w:fill="E7E6E6" w:themeFill="background2"/>
            <w:vAlign w:val="center"/>
          </w:tcPr>
          <w:p w14:paraId="0537D494" w14:textId="5DE703B0" w:rsidR="00D43E9D" w:rsidRPr="00C703E3" w:rsidRDefault="00AF5E1C" w:rsidP="0015450B">
            <w:pPr>
              <w:spacing w:before="120" w:after="120"/>
              <w:rPr>
                <w:rFonts w:cstheme="minorHAnsi"/>
                <w:sz w:val="24"/>
                <w:szCs w:val="24"/>
              </w:rPr>
            </w:pPr>
            <w:r w:rsidRPr="00C703E3">
              <w:rPr>
                <w:rFonts w:cstheme="minorHAnsi"/>
                <w:sz w:val="24"/>
                <w:szCs w:val="24"/>
              </w:rPr>
              <w:lastRenderedPageBreak/>
              <w:t>Research Ireland confirms that the maximum daily rates tendered in Appendix 2 shall remain fixed in euro for the full duration of the Contract, including any extension periods. No indexation or other price adjustment mechanism will apply. Any exchange-rate or currency movements during the Contract term shall be borne by the successful Tenderer.</w:t>
            </w:r>
          </w:p>
        </w:tc>
      </w:tr>
      <w:tr w:rsidR="00AF5E1C" w:rsidRPr="00C703E3" w14:paraId="2EA7644F" w14:textId="77777777" w:rsidTr="0041144D">
        <w:trPr>
          <w:trHeight w:val="20"/>
          <w:tblHeader/>
        </w:trPr>
        <w:tc>
          <w:tcPr>
            <w:tcW w:w="704" w:type="dxa"/>
            <w:shd w:val="clear" w:color="auto" w:fill="1F3864" w:themeFill="accent1" w:themeFillShade="80"/>
            <w:vAlign w:val="center"/>
          </w:tcPr>
          <w:p w14:paraId="0272B3B0" w14:textId="6BB1711A" w:rsidR="00AF5E1C" w:rsidRPr="00C703E3" w:rsidRDefault="00AF5E1C"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17</w:t>
            </w:r>
          </w:p>
        </w:tc>
        <w:tc>
          <w:tcPr>
            <w:tcW w:w="4541" w:type="dxa"/>
            <w:shd w:val="clear" w:color="auto" w:fill="E7E6E6" w:themeFill="background2"/>
            <w:vAlign w:val="center"/>
          </w:tcPr>
          <w:p w14:paraId="3343379E" w14:textId="77777777" w:rsidR="00AF5E1C" w:rsidRPr="00C703E3" w:rsidRDefault="00AF5E1C" w:rsidP="00AF5E1C">
            <w:pPr>
              <w:keepNext/>
              <w:spacing w:after="100"/>
              <w:rPr>
                <w:rFonts w:cstheme="minorHAnsi"/>
                <w:sz w:val="24"/>
                <w:szCs w:val="24"/>
              </w:rPr>
            </w:pPr>
            <w:r w:rsidRPr="00C703E3">
              <w:rPr>
                <w:rFonts w:cstheme="minorHAnsi"/>
                <w:b/>
                <w:sz w:val="24"/>
                <w:szCs w:val="24"/>
              </w:rPr>
              <w:t>Source passages</w:t>
            </w:r>
          </w:p>
          <w:p w14:paraId="34B982D7"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2, section 2.10: tendered prices are to be stated in euro “exclusive of VAT”.</w:t>
            </w:r>
          </w:p>
          <w:p w14:paraId="4BDD2ECC"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Appendix 2 - Pricing Schedule: “All rates should be quoted in Euro exclusive of VAT.”</w:t>
            </w:r>
          </w:p>
          <w:p w14:paraId="7F5926E4"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Appendix 6 - Draft Services Contract, Agreement: “The Charges are inclusive of VAT”.</w:t>
            </w:r>
          </w:p>
          <w:p w14:paraId="1A35F06B"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Appendix 6 - Draft Services Contract, Schedule A, clause 3: “The Client shall pay the Charges (plus any applicable VAT)”.</w:t>
            </w:r>
          </w:p>
          <w:p w14:paraId="2254E874" w14:textId="77777777" w:rsidR="00AF5E1C" w:rsidRPr="00C703E3" w:rsidRDefault="00AF5E1C" w:rsidP="00AF5E1C">
            <w:pPr>
              <w:keepNext/>
              <w:spacing w:after="100"/>
              <w:rPr>
                <w:rFonts w:cstheme="minorHAnsi"/>
                <w:sz w:val="24"/>
                <w:szCs w:val="24"/>
              </w:rPr>
            </w:pPr>
            <w:r w:rsidRPr="00C703E3">
              <w:rPr>
                <w:rFonts w:cstheme="minorHAnsi"/>
                <w:b/>
                <w:sz w:val="24"/>
                <w:szCs w:val="24"/>
              </w:rPr>
              <w:t>Reason for clarification</w:t>
            </w:r>
          </w:p>
          <w:p w14:paraId="2E666ABB" w14:textId="77777777" w:rsidR="00AF5E1C" w:rsidRPr="00C703E3" w:rsidRDefault="00AF5E1C" w:rsidP="00AF5E1C">
            <w:pPr>
              <w:spacing w:after="100"/>
              <w:rPr>
                <w:rFonts w:cstheme="minorHAnsi"/>
                <w:sz w:val="24"/>
                <w:szCs w:val="24"/>
              </w:rPr>
            </w:pPr>
            <w:r w:rsidRPr="00C703E3">
              <w:rPr>
                <w:rFonts w:cstheme="minorHAnsi"/>
                <w:sz w:val="24"/>
                <w:szCs w:val="24"/>
              </w:rPr>
              <w:t>The inconsistent provisions affect the comparison of tendered prices and the invoicing treatment for a supplier established outside Ireland.</w:t>
            </w:r>
          </w:p>
          <w:p w14:paraId="2A195171" w14:textId="77777777" w:rsidR="00AF5E1C" w:rsidRPr="00C703E3" w:rsidRDefault="00AF5E1C" w:rsidP="00AF5E1C">
            <w:pPr>
              <w:keepNext/>
              <w:spacing w:after="100"/>
              <w:rPr>
                <w:rFonts w:cstheme="minorHAnsi"/>
                <w:sz w:val="24"/>
                <w:szCs w:val="24"/>
              </w:rPr>
            </w:pPr>
            <w:r w:rsidRPr="00C703E3">
              <w:rPr>
                <w:rFonts w:cstheme="minorHAnsi"/>
                <w:b/>
                <w:sz w:val="24"/>
                <w:szCs w:val="24"/>
              </w:rPr>
              <w:t>Clarification requested</w:t>
            </w:r>
          </w:p>
          <w:p w14:paraId="05640BE2" w14:textId="3C2C64E8" w:rsidR="00AF5E1C" w:rsidRPr="00C703E3" w:rsidRDefault="00AF5E1C" w:rsidP="00AF5E1C">
            <w:pPr>
              <w:spacing w:after="100"/>
              <w:rPr>
                <w:rFonts w:cstheme="minorHAnsi"/>
                <w:b/>
                <w:sz w:val="24"/>
                <w:szCs w:val="24"/>
              </w:rPr>
            </w:pPr>
            <w:r w:rsidRPr="00C703E3">
              <w:rPr>
                <w:rFonts w:cstheme="minorHAnsi"/>
                <w:sz w:val="24"/>
                <w:szCs w:val="24"/>
              </w:rPr>
              <w:t xml:space="preserve">Please confirm that all tendered rates and Charges are exclusive of VAT. Please confirm that VAT will be treated in accordance with applicable law, including any reverse-charge or self-accounting mechanism. Please confirm that only VAT properly chargeable by the Contractor will be added to an invoice. Please correct the </w:t>
            </w:r>
            <w:r w:rsidRPr="00C703E3">
              <w:rPr>
                <w:rFonts w:cstheme="minorHAnsi"/>
                <w:sz w:val="24"/>
                <w:szCs w:val="24"/>
              </w:rPr>
              <w:lastRenderedPageBreak/>
              <w:t>inconsistent “inclusive of VAT” wording before contract signature.</w:t>
            </w:r>
          </w:p>
        </w:tc>
        <w:tc>
          <w:tcPr>
            <w:tcW w:w="4961" w:type="dxa"/>
            <w:shd w:val="clear" w:color="auto" w:fill="E7E6E6" w:themeFill="background2"/>
            <w:vAlign w:val="center"/>
          </w:tcPr>
          <w:p w14:paraId="5798F678" w14:textId="77777777" w:rsidR="00AF5E1C" w:rsidRPr="00C703E3" w:rsidRDefault="00AF5E1C" w:rsidP="00AF5E1C">
            <w:pPr>
              <w:spacing w:before="120" w:after="120"/>
              <w:rPr>
                <w:rFonts w:cstheme="minorHAnsi"/>
                <w:sz w:val="24"/>
                <w:szCs w:val="24"/>
              </w:rPr>
            </w:pPr>
            <w:r w:rsidRPr="00C703E3">
              <w:rPr>
                <w:rFonts w:cstheme="minorHAnsi"/>
                <w:sz w:val="24"/>
                <w:szCs w:val="24"/>
              </w:rPr>
              <w:lastRenderedPageBreak/>
              <w:t>Research Ireland confirms that all tendered rates are to be stated exclusive of VAT for the purposes of tender submission and evaluation.</w:t>
            </w:r>
          </w:p>
          <w:p w14:paraId="22343442" w14:textId="77777777" w:rsidR="00AF5E1C" w:rsidRPr="00C703E3" w:rsidRDefault="00AF5E1C" w:rsidP="00AF5E1C">
            <w:pPr>
              <w:spacing w:before="120" w:after="120"/>
              <w:rPr>
                <w:rFonts w:cstheme="minorHAnsi"/>
                <w:sz w:val="24"/>
                <w:szCs w:val="24"/>
              </w:rPr>
            </w:pPr>
          </w:p>
          <w:p w14:paraId="47C59993" w14:textId="77777777" w:rsidR="00AF5E1C" w:rsidRPr="00C703E3" w:rsidRDefault="00AF5E1C" w:rsidP="00AF5E1C">
            <w:pPr>
              <w:spacing w:before="120" w:after="120"/>
              <w:rPr>
                <w:rFonts w:cstheme="minorHAnsi"/>
                <w:sz w:val="24"/>
                <w:szCs w:val="24"/>
              </w:rPr>
            </w:pPr>
            <w:r w:rsidRPr="00C703E3">
              <w:rPr>
                <w:rFonts w:cstheme="minorHAnsi"/>
                <w:sz w:val="24"/>
                <w:szCs w:val="24"/>
              </w:rPr>
              <w:t>The provisions in Appendix 6 relate to payment under the Contract following invoicing. The successful Tenderer will invoice the applicable Charges plus any VAT properly chargeable in accordance with applicable law.</w:t>
            </w:r>
          </w:p>
          <w:p w14:paraId="02A16ED4" w14:textId="77777777" w:rsidR="00AF5E1C" w:rsidRPr="00C703E3" w:rsidRDefault="00AF5E1C" w:rsidP="00AF5E1C">
            <w:pPr>
              <w:spacing w:before="120" w:after="120"/>
              <w:rPr>
                <w:rFonts w:cstheme="minorHAnsi"/>
                <w:sz w:val="24"/>
                <w:szCs w:val="24"/>
              </w:rPr>
            </w:pPr>
          </w:p>
          <w:p w14:paraId="6A287F45" w14:textId="06256701" w:rsidR="00AF5E1C" w:rsidRPr="00C703E3" w:rsidRDefault="00AF5E1C" w:rsidP="00AF5E1C">
            <w:pPr>
              <w:spacing w:before="120" w:after="120"/>
              <w:rPr>
                <w:rFonts w:cstheme="minorHAnsi"/>
                <w:sz w:val="24"/>
                <w:szCs w:val="24"/>
              </w:rPr>
            </w:pPr>
            <w:r w:rsidRPr="00C703E3">
              <w:rPr>
                <w:rFonts w:cstheme="minorHAnsi"/>
                <w:sz w:val="24"/>
                <w:szCs w:val="24"/>
              </w:rPr>
              <w:t>Accordingly, the tender evaluation will be conducted on rates exclusive of VAT.</w:t>
            </w:r>
          </w:p>
        </w:tc>
      </w:tr>
      <w:tr w:rsidR="00AF5E1C" w:rsidRPr="00C703E3" w14:paraId="3B6DD7ED" w14:textId="77777777" w:rsidTr="0041144D">
        <w:trPr>
          <w:trHeight w:val="20"/>
          <w:tblHeader/>
        </w:trPr>
        <w:tc>
          <w:tcPr>
            <w:tcW w:w="704" w:type="dxa"/>
            <w:shd w:val="clear" w:color="auto" w:fill="1F3864" w:themeFill="accent1" w:themeFillShade="80"/>
            <w:vAlign w:val="center"/>
          </w:tcPr>
          <w:p w14:paraId="1439ABEC" w14:textId="4C81E49B" w:rsidR="00AF5E1C" w:rsidRPr="00C703E3" w:rsidRDefault="00AF5E1C"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18</w:t>
            </w:r>
          </w:p>
        </w:tc>
        <w:tc>
          <w:tcPr>
            <w:tcW w:w="4541" w:type="dxa"/>
            <w:shd w:val="clear" w:color="auto" w:fill="E7E6E6" w:themeFill="background2"/>
            <w:vAlign w:val="center"/>
          </w:tcPr>
          <w:p w14:paraId="405B1230" w14:textId="77777777" w:rsidR="00AF5E1C" w:rsidRPr="00C703E3" w:rsidRDefault="00AF5E1C" w:rsidP="00AF5E1C">
            <w:pPr>
              <w:keepNext/>
              <w:spacing w:after="100"/>
              <w:rPr>
                <w:rFonts w:cstheme="minorHAnsi"/>
                <w:sz w:val="24"/>
                <w:szCs w:val="24"/>
              </w:rPr>
            </w:pPr>
            <w:r w:rsidRPr="00C703E3">
              <w:rPr>
                <w:rFonts w:cstheme="minorHAnsi"/>
                <w:b/>
                <w:sz w:val="24"/>
                <w:szCs w:val="24"/>
              </w:rPr>
              <w:t>Source passage</w:t>
            </w:r>
          </w:p>
          <w:p w14:paraId="00D59DD3"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2, section 2.10: “Payments will be made in accordance with the Services Contract at Appendix 5.”</w:t>
            </w:r>
          </w:p>
          <w:p w14:paraId="1E1447B9" w14:textId="77777777" w:rsidR="00AF5E1C" w:rsidRPr="00C703E3" w:rsidRDefault="00AF5E1C" w:rsidP="00AF5E1C">
            <w:pPr>
              <w:keepNext/>
              <w:spacing w:after="100"/>
              <w:rPr>
                <w:rFonts w:cstheme="minorHAnsi"/>
                <w:sz w:val="24"/>
                <w:szCs w:val="24"/>
              </w:rPr>
            </w:pPr>
            <w:r w:rsidRPr="00C703E3">
              <w:rPr>
                <w:rFonts w:cstheme="minorHAnsi"/>
                <w:b/>
                <w:sz w:val="24"/>
                <w:szCs w:val="24"/>
              </w:rPr>
              <w:t>Reason for clarification</w:t>
            </w:r>
          </w:p>
          <w:p w14:paraId="0B105429" w14:textId="77777777" w:rsidR="00AF5E1C" w:rsidRPr="00C703E3" w:rsidRDefault="00AF5E1C" w:rsidP="00AF5E1C">
            <w:pPr>
              <w:spacing w:after="100"/>
              <w:rPr>
                <w:rFonts w:cstheme="minorHAnsi"/>
                <w:sz w:val="24"/>
                <w:szCs w:val="24"/>
              </w:rPr>
            </w:pPr>
            <w:r w:rsidRPr="00C703E3">
              <w:rPr>
                <w:rFonts w:cstheme="minorHAnsi"/>
                <w:sz w:val="24"/>
                <w:szCs w:val="24"/>
              </w:rPr>
              <w:t>Tenderers need to know which contractual document governs payment and the other terms incorporated into the procurement.</w:t>
            </w:r>
          </w:p>
          <w:p w14:paraId="0C79609B" w14:textId="77777777" w:rsidR="00AF5E1C" w:rsidRPr="00C703E3" w:rsidRDefault="00AF5E1C" w:rsidP="00AF5E1C">
            <w:pPr>
              <w:keepNext/>
              <w:spacing w:after="100"/>
              <w:rPr>
                <w:rFonts w:cstheme="minorHAnsi"/>
                <w:sz w:val="24"/>
                <w:szCs w:val="24"/>
              </w:rPr>
            </w:pPr>
            <w:r w:rsidRPr="00C703E3">
              <w:rPr>
                <w:rFonts w:cstheme="minorHAnsi"/>
                <w:b/>
                <w:sz w:val="24"/>
                <w:szCs w:val="24"/>
              </w:rPr>
              <w:t>Clarification requested</w:t>
            </w:r>
          </w:p>
          <w:p w14:paraId="0385262C" w14:textId="204449B6" w:rsidR="00AF5E1C" w:rsidRPr="00C703E3" w:rsidRDefault="00AF5E1C" w:rsidP="00AF5E1C">
            <w:pPr>
              <w:spacing w:after="100"/>
              <w:rPr>
                <w:rFonts w:cstheme="minorHAnsi"/>
                <w:b/>
                <w:sz w:val="24"/>
                <w:szCs w:val="24"/>
              </w:rPr>
            </w:pPr>
            <w:r w:rsidRPr="00C703E3">
              <w:rPr>
                <w:rFonts w:cstheme="minorHAnsi"/>
                <w:sz w:val="24"/>
                <w:szCs w:val="24"/>
              </w:rPr>
              <w:t>Please confirm that the reference in section 2.10 should be to the draft Services Contract at Appendix 6 and issue a correction if Appendix 5 is cited in error.</w:t>
            </w:r>
          </w:p>
        </w:tc>
        <w:tc>
          <w:tcPr>
            <w:tcW w:w="4961" w:type="dxa"/>
            <w:shd w:val="clear" w:color="auto" w:fill="E7E6E6" w:themeFill="background2"/>
            <w:vAlign w:val="center"/>
          </w:tcPr>
          <w:p w14:paraId="26162A9F" w14:textId="7E7191B0" w:rsidR="00AF5E1C" w:rsidRPr="00C703E3" w:rsidRDefault="00AF5E1C" w:rsidP="0015450B">
            <w:pPr>
              <w:spacing w:before="120" w:after="120"/>
              <w:rPr>
                <w:rFonts w:cstheme="minorHAnsi"/>
                <w:sz w:val="24"/>
                <w:szCs w:val="24"/>
              </w:rPr>
            </w:pPr>
            <w:r w:rsidRPr="00C703E3">
              <w:rPr>
                <w:rFonts w:cstheme="minorHAnsi"/>
                <w:sz w:val="24"/>
                <w:szCs w:val="24"/>
              </w:rPr>
              <w:t>Yes</w:t>
            </w:r>
          </w:p>
        </w:tc>
      </w:tr>
      <w:tr w:rsidR="00AF5E1C" w:rsidRPr="00C703E3" w14:paraId="58B1DCD9" w14:textId="77777777" w:rsidTr="0041144D">
        <w:trPr>
          <w:trHeight w:val="20"/>
          <w:tblHeader/>
        </w:trPr>
        <w:tc>
          <w:tcPr>
            <w:tcW w:w="704" w:type="dxa"/>
            <w:shd w:val="clear" w:color="auto" w:fill="1F3864" w:themeFill="accent1" w:themeFillShade="80"/>
            <w:vAlign w:val="center"/>
          </w:tcPr>
          <w:p w14:paraId="623216AF" w14:textId="26DF42E3" w:rsidR="00AF5E1C" w:rsidRPr="00C703E3" w:rsidRDefault="00435C0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19</w:t>
            </w:r>
          </w:p>
        </w:tc>
        <w:tc>
          <w:tcPr>
            <w:tcW w:w="4541" w:type="dxa"/>
            <w:shd w:val="clear" w:color="auto" w:fill="E7E6E6" w:themeFill="background2"/>
            <w:vAlign w:val="center"/>
          </w:tcPr>
          <w:p w14:paraId="4923712D" w14:textId="77777777" w:rsidR="00AF5E1C" w:rsidRPr="00C703E3" w:rsidRDefault="00AF5E1C" w:rsidP="00AF5E1C">
            <w:pPr>
              <w:keepNext/>
              <w:spacing w:after="100"/>
              <w:rPr>
                <w:rFonts w:cstheme="minorHAnsi"/>
                <w:sz w:val="24"/>
                <w:szCs w:val="24"/>
              </w:rPr>
            </w:pPr>
            <w:r w:rsidRPr="00C703E3">
              <w:rPr>
                <w:rFonts w:cstheme="minorHAnsi"/>
                <w:b/>
                <w:sz w:val="24"/>
                <w:szCs w:val="24"/>
              </w:rPr>
              <w:t>Source passages</w:t>
            </w:r>
          </w:p>
          <w:p w14:paraId="6FB9996C"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 xml:space="preserve">Appendix 6 - Draft Services Contract, Schedule A, clause 5: </w:t>
            </w:r>
            <w:proofErr w:type="gramStart"/>
            <w:r w:rsidRPr="00C703E3">
              <w:rPr>
                <w:rFonts w:cstheme="minorHAnsi"/>
                <w:i/>
                <w:sz w:val="24"/>
                <w:szCs w:val="24"/>
              </w:rPr>
              <w:t>the</w:t>
            </w:r>
            <w:proofErr w:type="gramEnd"/>
            <w:r w:rsidRPr="00C703E3">
              <w:rPr>
                <w:rFonts w:cstheme="minorHAnsi"/>
                <w:i/>
                <w:sz w:val="24"/>
                <w:szCs w:val="24"/>
              </w:rPr>
              <w:t xml:space="preserve"> Contractor is to “indemnify and keep indemnified the Client” against specified direct losses, liabilities, costs and expenses.</w:t>
            </w:r>
          </w:p>
          <w:p w14:paraId="3E3FA86A" w14:textId="77777777" w:rsidR="00AF5E1C" w:rsidRPr="00C703E3" w:rsidRDefault="00AF5E1C" w:rsidP="00AF5E1C">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Appendix 6 - Draft Services Contract, Schedule A, clause 5: the exclusion of indirect or consequential loss is subject to stated exceptions, including the intellectual-property indemnity.</w:t>
            </w:r>
          </w:p>
          <w:p w14:paraId="2B2CBECE" w14:textId="77777777" w:rsidR="00AF5E1C" w:rsidRPr="00C703E3" w:rsidRDefault="00AF5E1C" w:rsidP="00AF5E1C">
            <w:pPr>
              <w:keepNext/>
              <w:spacing w:after="100"/>
              <w:rPr>
                <w:rFonts w:cstheme="minorHAnsi"/>
                <w:sz w:val="24"/>
                <w:szCs w:val="24"/>
              </w:rPr>
            </w:pPr>
            <w:r w:rsidRPr="00C703E3">
              <w:rPr>
                <w:rFonts w:cstheme="minorHAnsi"/>
                <w:b/>
                <w:sz w:val="24"/>
                <w:szCs w:val="24"/>
              </w:rPr>
              <w:t>Reason for clarification</w:t>
            </w:r>
          </w:p>
          <w:p w14:paraId="6EA0A592" w14:textId="77777777" w:rsidR="00AF5E1C" w:rsidRPr="00C703E3" w:rsidRDefault="00AF5E1C" w:rsidP="00AF5E1C">
            <w:pPr>
              <w:spacing w:after="100"/>
              <w:rPr>
                <w:rFonts w:cstheme="minorHAnsi"/>
                <w:sz w:val="24"/>
                <w:szCs w:val="24"/>
              </w:rPr>
            </w:pPr>
            <w:r w:rsidRPr="00C703E3">
              <w:rPr>
                <w:rFonts w:cstheme="minorHAnsi"/>
                <w:sz w:val="24"/>
                <w:szCs w:val="24"/>
              </w:rPr>
              <w:t>The absence of an express aggregate cap affects risk allocation, insurance review and pricing. Tenderers also need to know whether any cap applies per assignment or across the entire Contract.</w:t>
            </w:r>
          </w:p>
          <w:p w14:paraId="23FCCFD9" w14:textId="77777777" w:rsidR="00AF5E1C" w:rsidRPr="00C703E3" w:rsidRDefault="00AF5E1C" w:rsidP="00AF5E1C">
            <w:pPr>
              <w:keepNext/>
              <w:spacing w:after="100"/>
              <w:rPr>
                <w:rFonts w:cstheme="minorHAnsi"/>
                <w:sz w:val="24"/>
                <w:szCs w:val="24"/>
              </w:rPr>
            </w:pPr>
            <w:r w:rsidRPr="00C703E3">
              <w:rPr>
                <w:rFonts w:cstheme="minorHAnsi"/>
                <w:b/>
                <w:sz w:val="24"/>
                <w:szCs w:val="24"/>
              </w:rPr>
              <w:t>Clarification requested</w:t>
            </w:r>
          </w:p>
          <w:p w14:paraId="369D1037" w14:textId="34BE6A69" w:rsidR="00AF5E1C" w:rsidRPr="00C703E3" w:rsidRDefault="00AF5E1C" w:rsidP="00AF5E1C">
            <w:pPr>
              <w:keepNext/>
              <w:spacing w:after="100"/>
              <w:rPr>
                <w:rFonts w:cstheme="minorHAnsi"/>
                <w:b/>
                <w:sz w:val="24"/>
                <w:szCs w:val="24"/>
              </w:rPr>
            </w:pPr>
            <w:r w:rsidRPr="00C703E3">
              <w:rPr>
                <w:rFonts w:cstheme="minorHAnsi"/>
                <w:sz w:val="24"/>
                <w:szCs w:val="24"/>
              </w:rPr>
              <w:t xml:space="preserve">Please state whether the Contractor's total liability arising under or in connection with the Services Contract will be capped in aggregate. If a cap applies, please specify its amount or calculation basis, whether it applies separately to each assignment or once across the Contract, and every liability </w:t>
            </w:r>
            <w:r w:rsidRPr="00C703E3">
              <w:rPr>
                <w:rFonts w:cstheme="minorHAnsi"/>
                <w:sz w:val="24"/>
                <w:szCs w:val="24"/>
              </w:rPr>
              <w:lastRenderedPageBreak/>
              <w:t>excluded from it. If no aggregate cap will apply, please confirm this expressly</w:t>
            </w:r>
          </w:p>
        </w:tc>
        <w:tc>
          <w:tcPr>
            <w:tcW w:w="4961" w:type="dxa"/>
            <w:shd w:val="clear" w:color="auto" w:fill="E7E6E6" w:themeFill="background2"/>
            <w:vAlign w:val="center"/>
          </w:tcPr>
          <w:p w14:paraId="4283E340" w14:textId="514D2F48" w:rsidR="00AF5E1C" w:rsidRPr="00C703E3" w:rsidRDefault="00435C0D" w:rsidP="0015450B">
            <w:pPr>
              <w:spacing w:before="120" w:after="120"/>
              <w:rPr>
                <w:rFonts w:cstheme="minorHAnsi"/>
                <w:sz w:val="24"/>
                <w:szCs w:val="24"/>
              </w:rPr>
            </w:pPr>
            <w:r w:rsidRPr="00C703E3">
              <w:rPr>
                <w:rFonts w:cstheme="minorHAnsi"/>
                <w:sz w:val="24"/>
                <w:szCs w:val="24"/>
              </w:rPr>
              <w:lastRenderedPageBreak/>
              <w:t>Research Ireland confirms that the Draft Services Contract does not provide for an aggregate cap on the Contractor’s liability. Liability will apply in accordance with the terms and provisions of Appendix 6 – Draft Services Contract.</w:t>
            </w:r>
          </w:p>
        </w:tc>
      </w:tr>
      <w:tr w:rsidR="00AF5E1C" w:rsidRPr="00C703E3" w14:paraId="34C14797" w14:textId="77777777" w:rsidTr="0041144D">
        <w:trPr>
          <w:trHeight w:val="20"/>
          <w:tblHeader/>
        </w:trPr>
        <w:tc>
          <w:tcPr>
            <w:tcW w:w="704" w:type="dxa"/>
            <w:shd w:val="clear" w:color="auto" w:fill="1F3864" w:themeFill="accent1" w:themeFillShade="80"/>
            <w:vAlign w:val="center"/>
          </w:tcPr>
          <w:p w14:paraId="7215D920" w14:textId="01B43817" w:rsidR="00AF5E1C" w:rsidRPr="00C703E3" w:rsidRDefault="00435C0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20</w:t>
            </w:r>
          </w:p>
        </w:tc>
        <w:tc>
          <w:tcPr>
            <w:tcW w:w="4541" w:type="dxa"/>
            <w:shd w:val="clear" w:color="auto" w:fill="E7E6E6" w:themeFill="background2"/>
            <w:vAlign w:val="center"/>
          </w:tcPr>
          <w:p w14:paraId="1478B50A" w14:textId="77777777" w:rsidR="00435C0D" w:rsidRPr="00C703E3" w:rsidRDefault="00435C0D" w:rsidP="00435C0D">
            <w:pPr>
              <w:keepNext/>
              <w:spacing w:after="100" w:line="268" w:lineRule="auto"/>
              <w:rPr>
                <w:rFonts w:eastAsia="Arial" w:cstheme="minorHAnsi"/>
                <w:color w:val="3F4850"/>
                <w:sz w:val="24"/>
                <w:szCs w:val="24"/>
                <w:lang w:val="en-US"/>
              </w:rPr>
            </w:pPr>
            <w:r w:rsidRPr="00C703E3">
              <w:rPr>
                <w:rFonts w:eastAsia="Arial" w:cstheme="minorHAnsi"/>
                <w:b/>
                <w:color w:val="3F4850"/>
                <w:sz w:val="24"/>
                <w:szCs w:val="24"/>
                <w:lang w:val="en-US"/>
              </w:rPr>
              <w:t>Source passages</w:t>
            </w:r>
          </w:p>
          <w:p w14:paraId="75C6069D" w14:textId="77777777" w:rsidR="00435C0D" w:rsidRPr="00C703E3" w:rsidRDefault="00435C0D" w:rsidP="00435C0D">
            <w:pPr>
              <w:pBdr>
                <w:left w:val="single" w:sz="12" w:space="8" w:color="46D7D2"/>
              </w:pBdr>
              <w:shd w:val="clear" w:color="auto" w:fill="EAF3F3"/>
              <w:spacing w:after="100" w:line="268" w:lineRule="auto"/>
              <w:ind w:left="288" w:right="144"/>
              <w:rPr>
                <w:rFonts w:eastAsia="Arial" w:cstheme="minorHAnsi"/>
                <w:color w:val="3F4850"/>
                <w:sz w:val="24"/>
                <w:szCs w:val="24"/>
                <w:lang w:val="en-US"/>
              </w:rPr>
            </w:pPr>
            <w:r w:rsidRPr="00C703E3">
              <w:rPr>
                <w:rFonts w:eastAsia="Arial" w:cstheme="minorHAnsi"/>
                <w:i/>
                <w:color w:val="3F4850"/>
                <w:sz w:val="24"/>
                <w:szCs w:val="24"/>
                <w:lang w:val="en-US"/>
              </w:rPr>
              <w:t>Appendix 6 - Draft Services Contract, Schedule A, clause 6: intellectual-property rights in reports, data, manuals and other materials created for the Agreement vest in the Client.</w:t>
            </w:r>
          </w:p>
          <w:p w14:paraId="48F8A7E6" w14:textId="77777777" w:rsidR="00435C0D" w:rsidRPr="00C703E3" w:rsidRDefault="00435C0D" w:rsidP="00435C0D">
            <w:pPr>
              <w:pBdr>
                <w:left w:val="single" w:sz="12" w:space="8" w:color="46D7D2"/>
              </w:pBdr>
              <w:shd w:val="clear" w:color="auto" w:fill="EAF3F3"/>
              <w:spacing w:after="100" w:line="268" w:lineRule="auto"/>
              <w:ind w:left="288" w:right="144"/>
              <w:rPr>
                <w:rFonts w:eastAsia="Arial" w:cstheme="minorHAnsi"/>
                <w:color w:val="3F4850"/>
                <w:sz w:val="24"/>
                <w:szCs w:val="24"/>
                <w:lang w:val="en-US"/>
              </w:rPr>
            </w:pPr>
            <w:r w:rsidRPr="00C703E3">
              <w:rPr>
                <w:rFonts w:eastAsia="Arial" w:cstheme="minorHAnsi"/>
                <w:i/>
                <w:color w:val="3F4850"/>
                <w:sz w:val="24"/>
                <w:szCs w:val="24"/>
                <w:lang w:val="en-US"/>
              </w:rPr>
              <w:t>Appendix 6 - Draft Services Contract, Schedule A, clause 6: intellectual-property rights owned before the Agreement remain the property of their owner.</w:t>
            </w:r>
          </w:p>
          <w:p w14:paraId="064E0DEE" w14:textId="77777777" w:rsidR="00435C0D" w:rsidRPr="00C703E3" w:rsidRDefault="00435C0D" w:rsidP="00435C0D">
            <w:pPr>
              <w:pBdr>
                <w:left w:val="single" w:sz="12" w:space="8" w:color="46D7D2"/>
              </w:pBdr>
              <w:shd w:val="clear" w:color="auto" w:fill="EAF3F3"/>
              <w:spacing w:after="100" w:line="268" w:lineRule="auto"/>
              <w:ind w:left="288" w:right="144"/>
              <w:rPr>
                <w:rFonts w:eastAsia="Arial" w:cstheme="minorHAnsi"/>
                <w:color w:val="3F4850"/>
                <w:sz w:val="24"/>
                <w:szCs w:val="24"/>
                <w:lang w:val="en-US"/>
              </w:rPr>
            </w:pPr>
            <w:r w:rsidRPr="00C703E3">
              <w:rPr>
                <w:rFonts w:eastAsia="Arial" w:cstheme="minorHAnsi"/>
                <w:i/>
                <w:color w:val="3F4850"/>
                <w:sz w:val="24"/>
                <w:szCs w:val="24"/>
                <w:lang w:val="en-US"/>
              </w:rPr>
              <w:t xml:space="preserve">Appendix 6 - Draft Services Contract, Schedule A, clause 6: </w:t>
            </w:r>
            <w:proofErr w:type="gramStart"/>
            <w:r w:rsidRPr="00C703E3">
              <w:rPr>
                <w:rFonts w:eastAsia="Arial" w:cstheme="minorHAnsi"/>
                <w:i/>
                <w:color w:val="3F4850"/>
                <w:sz w:val="24"/>
                <w:szCs w:val="24"/>
                <w:lang w:val="en-US"/>
              </w:rPr>
              <w:t>the</w:t>
            </w:r>
            <w:proofErr w:type="gramEnd"/>
            <w:r w:rsidRPr="00C703E3">
              <w:rPr>
                <w:rFonts w:eastAsia="Arial" w:cstheme="minorHAnsi"/>
                <w:i/>
                <w:color w:val="3F4850"/>
                <w:sz w:val="24"/>
                <w:szCs w:val="24"/>
                <w:lang w:val="en-US"/>
              </w:rPr>
              <w:t xml:space="preserve"> Contractor may reuse “general knowledge, skills and experience, ideas, concepts, formats, templates, methodologies and techniques”.</w:t>
            </w:r>
          </w:p>
          <w:p w14:paraId="7B792219" w14:textId="77777777" w:rsidR="00435C0D" w:rsidRPr="00C703E3" w:rsidRDefault="00435C0D" w:rsidP="00435C0D">
            <w:pPr>
              <w:keepNext/>
              <w:spacing w:after="100" w:line="268" w:lineRule="auto"/>
              <w:rPr>
                <w:rFonts w:eastAsia="Arial" w:cstheme="minorHAnsi"/>
                <w:color w:val="3F4850"/>
                <w:sz w:val="24"/>
                <w:szCs w:val="24"/>
                <w:lang w:val="en-US"/>
              </w:rPr>
            </w:pPr>
            <w:r w:rsidRPr="00C703E3">
              <w:rPr>
                <w:rFonts w:eastAsia="Arial" w:cstheme="minorHAnsi"/>
                <w:b/>
                <w:color w:val="3F4850"/>
                <w:sz w:val="24"/>
                <w:szCs w:val="24"/>
                <w:lang w:val="en-US"/>
              </w:rPr>
              <w:t>Reason for clarification</w:t>
            </w:r>
          </w:p>
          <w:p w14:paraId="711E1396" w14:textId="77777777" w:rsidR="00435C0D" w:rsidRPr="00C703E3" w:rsidRDefault="00435C0D" w:rsidP="00435C0D">
            <w:pPr>
              <w:spacing w:after="100" w:line="268" w:lineRule="auto"/>
              <w:rPr>
                <w:rFonts w:eastAsia="Arial" w:cstheme="minorHAnsi"/>
                <w:color w:val="3F4850"/>
                <w:sz w:val="24"/>
                <w:szCs w:val="24"/>
                <w:lang w:val="en-US"/>
              </w:rPr>
            </w:pPr>
            <w:r w:rsidRPr="00C703E3">
              <w:rPr>
                <w:rFonts w:eastAsia="Arial" w:cstheme="minorHAnsi"/>
                <w:color w:val="3F4850"/>
                <w:sz w:val="24"/>
                <w:szCs w:val="24"/>
                <w:lang w:val="en-US"/>
              </w:rPr>
              <w:t>The boundary between client-specific deliverables and the Contractor's existing or reusable intellectual property affects delivery methods, third-party rights and the pricing of assignments.</w:t>
            </w:r>
          </w:p>
          <w:p w14:paraId="29E26119" w14:textId="77777777" w:rsidR="00435C0D" w:rsidRPr="00C703E3" w:rsidRDefault="00435C0D" w:rsidP="00435C0D">
            <w:pPr>
              <w:keepNext/>
              <w:spacing w:after="100" w:line="268" w:lineRule="auto"/>
              <w:rPr>
                <w:rFonts w:eastAsia="Arial" w:cstheme="minorHAnsi"/>
                <w:color w:val="3F4850"/>
                <w:sz w:val="24"/>
                <w:szCs w:val="24"/>
                <w:lang w:val="en-US"/>
              </w:rPr>
            </w:pPr>
            <w:r w:rsidRPr="00C703E3">
              <w:rPr>
                <w:rFonts w:eastAsia="Arial" w:cstheme="minorHAnsi"/>
                <w:b/>
                <w:color w:val="3F4850"/>
                <w:sz w:val="24"/>
                <w:szCs w:val="24"/>
                <w:lang w:val="en-US"/>
              </w:rPr>
              <w:t>Clarification requested</w:t>
            </w:r>
          </w:p>
          <w:p w14:paraId="6CB3BC71" w14:textId="77777777" w:rsidR="00435C0D" w:rsidRPr="00C703E3" w:rsidRDefault="00435C0D" w:rsidP="00435C0D">
            <w:pPr>
              <w:spacing w:after="100" w:line="268" w:lineRule="auto"/>
              <w:rPr>
                <w:rFonts w:eastAsia="Arial" w:cstheme="minorHAnsi"/>
                <w:color w:val="3F4850"/>
                <w:sz w:val="24"/>
                <w:szCs w:val="24"/>
                <w:lang w:val="en-US"/>
              </w:rPr>
            </w:pPr>
            <w:r w:rsidRPr="00C703E3">
              <w:rPr>
                <w:rFonts w:eastAsia="Arial" w:cstheme="minorHAnsi"/>
                <w:color w:val="3F4850"/>
                <w:sz w:val="24"/>
                <w:szCs w:val="24"/>
                <w:lang w:val="en-US"/>
              </w:rPr>
              <w:t>Please confirm:</w:t>
            </w:r>
          </w:p>
          <w:p w14:paraId="46513C61" w14:textId="77777777" w:rsidR="00435C0D" w:rsidRPr="00C703E3" w:rsidRDefault="00435C0D" w:rsidP="00435C0D">
            <w:pPr>
              <w:pStyle w:val="ListParagraph"/>
              <w:numPr>
                <w:ilvl w:val="0"/>
                <w:numId w:val="18"/>
              </w:numPr>
              <w:tabs>
                <w:tab w:val="num" w:pos="360"/>
              </w:tabs>
              <w:spacing w:after="80" w:line="264" w:lineRule="auto"/>
              <w:ind w:left="417"/>
              <w:rPr>
                <w:rFonts w:eastAsia="Arial" w:cstheme="minorHAnsi"/>
                <w:color w:val="3F4850"/>
                <w:sz w:val="24"/>
                <w:szCs w:val="24"/>
                <w:lang w:val="en-US"/>
              </w:rPr>
            </w:pPr>
            <w:r w:rsidRPr="00C703E3">
              <w:rPr>
                <w:rFonts w:eastAsia="Arial" w:cstheme="minorHAnsi"/>
                <w:color w:val="3F4850"/>
                <w:sz w:val="24"/>
                <w:szCs w:val="24"/>
                <w:lang w:val="en-US"/>
              </w:rPr>
              <w:t>whether Client ownership is limited to deliverables created specifically for Research Ireland under an authorised assignment;</w:t>
            </w:r>
          </w:p>
          <w:p w14:paraId="35861C7F" w14:textId="77777777" w:rsidR="00435C0D" w:rsidRPr="00C703E3" w:rsidRDefault="00435C0D" w:rsidP="00435C0D">
            <w:pPr>
              <w:pStyle w:val="ListParagraph"/>
              <w:numPr>
                <w:ilvl w:val="0"/>
                <w:numId w:val="18"/>
              </w:numPr>
              <w:tabs>
                <w:tab w:val="num" w:pos="360"/>
              </w:tabs>
              <w:spacing w:after="80" w:line="264" w:lineRule="auto"/>
              <w:ind w:left="417"/>
              <w:rPr>
                <w:rFonts w:eastAsia="Arial" w:cstheme="minorHAnsi"/>
                <w:color w:val="3F4850"/>
                <w:sz w:val="24"/>
                <w:szCs w:val="24"/>
                <w:lang w:val="en-US"/>
              </w:rPr>
            </w:pPr>
            <w:r w:rsidRPr="00C703E3">
              <w:rPr>
                <w:rFonts w:eastAsia="Arial" w:cstheme="minorHAnsi"/>
                <w:color w:val="3F4850"/>
                <w:sz w:val="24"/>
                <w:szCs w:val="24"/>
                <w:lang w:val="en-US"/>
              </w:rPr>
              <w:t>that the Contractor retains ownership of its pre-existing or independently developed tools, models, templates, software, research materials, methods and know-how, including any such material incorporated into a deliverable;</w:t>
            </w:r>
          </w:p>
          <w:p w14:paraId="75000402" w14:textId="77777777" w:rsidR="00435C0D" w:rsidRPr="00C703E3" w:rsidRDefault="00435C0D" w:rsidP="00435C0D">
            <w:pPr>
              <w:pStyle w:val="ListParagraph"/>
              <w:numPr>
                <w:ilvl w:val="0"/>
                <w:numId w:val="18"/>
              </w:numPr>
              <w:tabs>
                <w:tab w:val="num" w:pos="360"/>
              </w:tabs>
              <w:spacing w:after="80" w:line="264" w:lineRule="auto"/>
              <w:ind w:left="417"/>
              <w:rPr>
                <w:rFonts w:eastAsia="Arial" w:cstheme="minorHAnsi"/>
                <w:color w:val="3F4850"/>
                <w:sz w:val="24"/>
                <w:szCs w:val="24"/>
                <w:lang w:val="en-US"/>
              </w:rPr>
            </w:pPr>
            <w:r w:rsidRPr="00C703E3">
              <w:rPr>
                <w:rFonts w:eastAsia="Arial" w:cstheme="minorHAnsi"/>
                <w:color w:val="3F4850"/>
                <w:sz w:val="24"/>
                <w:szCs w:val="24"/>
                <w:lang w:val="en-US"/>
              </w:rPr>
              <w:lastRenderedPageBreak/>
              <w:t>the scope, duration and permitted users of any licence granted to Research Ireland for Contractor material incorporated into a deliverable; and</w:t>
            </w:r>
          </w:p>
          <w:p w14:paraId="4B378268" w14:textId="2F191EB4" w:rsidR="00AF5E1C" w:rsidRPr="00C703E3" w:rsidRDefault="00435C0D" w:rsidP="00435C0D">
            <w:pPr>
              <w:pStyle w:val="ListParagraph"/>
              <w:numPr>
                <w:ilvl w:val="0"/>
                <w:numId w:val="18"/>
              </w:numPr>
              <w:tabs>
                <w:tab w:val="num" w:pos="360"/>
              </w:tabs>
              <w:spacing w:after="80" w:line="264" w:lineRule="auto"/>
              <w:ind w:left="417"/>
              <w:rPr>
                <w:rFonts w:cstheme="minorHAnsi"/>
                <w:b/>
                <w:sz w:val="24"/>
                <w:szCs w:val="24"/>
              </w:rPr>
            </w:pPr>
            <w:r w:rsidRPr="00C703E3">
              <w:rPr>
                <w:rFonts w:eastAsia="Arial" w:cstheme="minorHAnsi"/>
                <w:color w:val="3F4850"/>
                <w:sz w:val="24"/>
                <w:szCs w:val="24"/>
                <w:lang w:val="en-US"/>
              </w:rPr>
              <w:t>whether the intellectual-property indemnity excludes claims caused by Client-supplied material, modification by another party, combination with unapproved material or use outside the agreed purpose.</w:t>
            </w:r>
          </w:p>
        </w:tc>
        <w:tc>
          <w:tcPr>
            <w:tcW w:w="4961" w:type="dxa"/>
            <w:shd w:val="clear" w:color="auto" w:fill="E7E6E6" w:themeFill="background2"/>
            <w:vAlign w:val="center"/>
          </w:tcPr>
          <w:p w14:paraId="2B92AB45" w14:textId="08C63451" w:rsidR="00AF5E1C" w:rsidRPr="00C703E3" w:rsidRDefault="00435C0D" w:rsidP="0015450B">
            <w:pPr>
              <w:spacing w:before="120" w:after="120"/>
              <w:rPr>
                <w:rFonts w:cstheme="minorHAnsi"/>
                <w:sz w:val="24"/>
                <w:szCs w:val="24"/>
              </w:rPr>
            </w:pPr>
            <w:r w:rsidRPr="00C703E3">
              <w:rPr>
                <w:rFonts w:cstheme="minorHAnsi"/>
                <w:sz w:val="24"/>
                <w:szCs w:val="24"/>
              </w:rPr>
              <w:lastRenderedPageBreak/>
              <w:t>Research Ireland confirms that intellectual property rights will be governed by the provisions of Clause 6 of Schedule A of the Draft Services Contract. The provisions regarding Client-specific materials, pre-existing intellectual property, reuse of the Contractor’s general knowledge, methodologies and techniques, and applicable indemnities will apply as set out in Appendix 6.</w:t>
            </w:r>
          </w:p>
        </w:tc>
      </w:tr>
      <w:tr w:rsidR="00AF5E1C" w:rsidRPr="00C703E3" w14:paraId="72EA07B5" w14:textId="77777777" w:rsidTr="0041144D">
        <w:trPr>
          <w:trHeight w:val="20"/>
          <w:tblHeader/>
        </w:trPr>
        <w:tc>
          <w:tcPr>
            <w:tcW w:w="704" w:type="dxa"/>
            <w:shd w:val="clear" w:color="auto" w:fill="1F3864" w:themeFill="accent1" w:themeFillShade="80"/>
            <w:vAlign w:val="center"/>
          </w:tcPr>
          <w:p w14:paraId="4A9540E3" w14:textId="036864CD" w:rsidR="00AF5E1C" w:rsidRPr="00C703E3" w:rsidRDefault="00041A5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21</w:t>
            </w:r>
          </w:p>
        </w:tc>
        <w:tc>
          <w:tcPr>
            <w:tcW w:w="4541" w:type="dxa"/>
            <w:shd w:val="clear" w:color="auto" w:fill="E7E6E6" w:themeFill="background2"/>
            <w:vAlign w:val="center"/>
          </w:tcPr>
          <w:p w14:paraId="2050AF56" w14:textId="77777777" w:rsidR="00435C0D" w:rsidRPr="00C703E3" w:rsidRDefault="00435C0D" w:rsidP="00435C0D">
            <w:pPr>
              <w:keepNext/>
              <w:spacing w:after="100"/>
              <w:rPr>
                <w:rFonts w:cstheme="minorHAnsi"/>
                <w:sz w:val="24"/>
                <w:szCs w:val="24"/>
              </w:rPr>
            </w:pPr>
            <w:r w:rsidRPr="00C703E3">
              <w:rPr>
                <w:rFonts w:cstheme="minorHAnsi"/>
                <w:b/>
                <w:sz w:val="24"/>
                <w:szCs w:val="24"/>
              </w:rPr>
              <w:t>Source passage</w:t>
            </w:r>
          </w:p>
          <w:p w14:paraId="52632BAA" w14:textId="77777777" w:rsidR="00435C0D" w:rsidRPr="00C703E3" w:rsidRDefault="00435C0D" w:rsidP="00435C0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 xml:space="preserve">Appendix 6 - Draft Services Contract, Schedule A, clause 5F: </w:t>
            </w:r>
            <w:proofErr w:type="gramStart"/>
            <w:r w:rsidRPr="00C703E3">
              <w:rPr>
                <w:rFonts w:cstheme="minorHAnsi"/>
                <w:i/>
                <w:sz w:val="24"/>
                <w:szCs w:val="24"/>
              </w:rPr>
              <w:t>the</w:t>
            </w:r>
            <w:proofErr w:type="gramEnd"/>
            <w:r w:rsidRPr="00C703E3">
              <w:rPr>
                <w:rFonts w:cstheme="minorHAnsi"/>
                <w:i/>
                <w:sz w:val="24"/>
                <w:szCs w:val="24"/>
              </w:rPr>
              <w:t xml:space="preserve"> Client may retain 10% of the Charges </w:t>
            </w:r>
            <w:proofErr w:type="spellStart"/>
            <w:r w:rsidRPr="00C703E3">
              <w:rPr>
                <w:rFonts w:cstheme="minorHAnsi"/>
                <w:i/>
                <w:sz w:val="24"/>
                <w:szCs w:val="24"/>
              </w:rPr>
              <w:t>where</w:t>
            </w:r>
            <w:proofErr w:type="spellEnd"/>
            <w:r w:rsidRPr="00C703E3">
              <w:rPr>
                <w:rFonts w:cstheme="minorHAnsi"/>
                <w:i/>
                <w:sz w:val="24"/>
                <w:szCs w:val="24"/>
              </w:rPr>
              <w:t xml:space="preserve"> dissatisfied, subject to a maximum retention of 30% of the Charges, until replacement, remedy or resolution.</w:t>
            </w:r>
          </w:p>
          <w:p w14:paraId="418F0627" w14:textId="77777777" w:rsidR="00435C0D" w:rsidRPr="00C703E3" w:rsidRDefault="00435C0D" w:rsidP="00435C0D">
            <w:pPr>
              <w:keepNext/>
              <w:spacing w:after="100"/>
              <w:rPr>
                <w:rFonts w:cstheme="minorHAnsi"/>
                <w:sz w:val="24"/>
                <w:szCs w:val="24"/>
              </w:rPr>
            </w:pPr>
            <w:r w:rsidRPr="00C703E3">
              <w:rPr>
                <w:rFonts w:cstheme="minorHAnsi"/>
                <w:b/>
                <w:sz w:val="24"/>
                <w:szCs w:val="24"/>
              </w:rPr>
              <w:t>Reason for clarification</w:t>
            </w:r>
          </w:p>
          <w:p w14:paraId="26EBE780" w14:textId="77777777" w:rsidR="00435C0D" w:rsidRPr="00C703E3" w:rsidRDefault="00435C0D" w:rsidP="00435C0D">
            <w:pPr>
              <w:spacing w:after="100"/>
              <w:rPr>
                <w:rFonts w:cstheme="minorHAnsi"/>
                <w:sz w:val="24"/>
                <w:szCs w:val="24"/>
              </w:rPr>
            </w:pPr>
            <w:r w:rsidRPr="00C703E3">
              <w:rPr>
                <w:rFonts w:cstheme="minorHAnsi"/>
                <w:sz w:val="24"/>
                <w:szCs w:val="24"/>
              </w:rPr>
              <w:t>The provision does not identify which Charges form the calculation base or the process and objective standard for imposing and releasing a retention.</w:t>
            </w:r>
          </w:p>
          <w:p w14:paraId="431CF177" w14:textId="77777777" w:rsidR="00435C0D" w:rsidRPr="00C703E3" w:rsidRDefault="00435C0D" w:rsidP="00435C0D">
            <w:pPr>
              <w:keepNext/>
              <w:spacing w:after="100"/>
              <w:rPr>
                <w:rFonts w:cstheme="minorHAnsi"/>
                <w:sz w:val="24"/>
                <w:szCs w:val="24"/>
              </w:rPr>
            </w:pPr>
            <w:r w:rsidRPr="00C703E3">
              <w:rPr>
                <w:rFonts w:cstheme="minorHAnsi"/>
                <w:b/>
                <w:sz w:val="24"/>
                <w:szCs w:val="24"/>
              </w:rPr>
              <w:t>Clarification requested</w:t>
            </w:r>
          </w:p>
          <w:p w14:paraId="5AE71FF3" w14:textId="2989F181" w:rsidR="00AF5E1C" w:rsidRPr="00C703E3" w:rsidRDefault="00435C0D" w:rsidP="00435C0D">
            <w:pPr>
              <w:spacing w:after="100"/>
              <w:rPr>
                <w:rFonts w:cstheme="minorHAnsi"/>
                <w:b/>
                <w:sz w:val="24"/>
                <w:szCs w:val="24"/>
              </w:rPr>
            </w:pPr>
            <w:r w:rsidRPr="00C703E3">
              <w:rPr>
                <w:rFonts w:cstheme="minorHAnsi"/>
                <w:sz w:val="24"/>
                <w:szCs w:val="24"/>
              </w:rPr>
              <w:t>Please confirm that any retention will be calculated only by reference to the Charges for the affected deliverable or assignment. Please state the objective acceptance criteria, required written notice, cure period, maximum duration of retention, event and deadline for release, and dispute procedure.</w:t>
            </w:r>
          </w:p>
        </w:tc>
        <w:tc>
          <w:tcPr>
            <w:tcW w:w="4961" w:type="dxa"/>
            <w:shd w:val="clear" w:color="auto" w:fill="E7E6E6" w:themeFill="background2"/>
            <w:vAlign w:val="center"/>
          </w:tcPr>
          <w:p w14:paraId="6FC1A529" w14:textId="64680BB5" w:rsidR="00AF5E1C" w:rsidRPr="00C703E3" w:rsidRDefault="00435C0D" w:rsidP="0015450B">
            <w:pPr>
              <w:spacing w:before="120" w:after="120"/>
              <w:rPr>
                <w:rFonts w:cstheme="minorHAnsi"/>
                <w:sz w:val="24"/>
                <w:szCs w:val="24"/>
              </w:rPr>
            </w:pPr>
            <w:r w:rsidRPr="00C703E3">
              <w:rPr>
                <w:rFonts w:cstheme="minorHAnsi"/>
                <w:sz w:val="24"/>
                <w:szCs w:val="24"/>
              </w:rPr>
              <w:t>Research Ireland confirms that any retention will be applied in accordance with Clause 5F of Schedule A of the Draft Services Contract and will relate to the Charges associated with the relevant Services giving rise to the retention. The provisions of the Draft Services Contract will apply in respect of remedy, resolution and release of any retained amount.</w:t>
            </w:r>
          </w:p>
        </w:tc>
      </w:tr>
      <w:tr w:rsidR="00041A5D" w:rsidRPr="00C703E3" w14:paraId="731CBF13" w14:textId="77777777" w:rsidTr="0041144D">
        <w:trPr>
          <w:trHeight w:val="20"/>
          <w:tblHeader/>
        </w:trPr>
        <w:tc>
          <w:tcPr>
            <w:tcW w:w="704" w:type="dxa"/>
            <w:shd w:val="clear" w:color="auto" w:fill="1F3864" w:themeFill="accent1" w:themeFillShade="80"/>
            <w:vAlign w:val="center"/>
          </w:tcPr>
          <w:p w14:paraId="1843A878" w14:textId="446D586D" w:rsidR="00041A5D" w:rsidRPr="00C703E3" w:rsidRDefault="00041A5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22</w:t>
            </w:r>
          </w:p>
        </w:tc>
        <w:tc>
          <w:tcPr>
            <w:tcW w:w="4541" w:type="dxa"/>
            <w:shd w:val="clear" w:color="auto" w:fill="E7E6E6" w:themeFill="background2"/>
            <w:vAlign w:val="center"/>
          </w:tcPr>
          <w:p w14:paraId="3492CDDB" w14:textId="77777777" w:rsidR="00041A5D" w:rsidRPr="00C703E3" w:rsidRDefault="00041A5D" w:rsidP="00041A5D">
            <w:pPr>
              <w:keepNext/>
              <w:spacing w:after="100"/>
              <w:rPr>
                <w:rFonts w:cstheme="minorHAnsi"/>
                <w:sz w:val="24"/>
                <w:szCs w:val="24"/>
              </w:rPr>
            </w:pPr>
            <w:r w:rsidRPr="00C703E3">
              <w:rPr>
                <w:rFonts w:cstheme="minorHAnsi"/>
                <w:b/>
                <w:sz w:val="24"/>
                <w:szCs w:val="24"/>
              </w:rPr>
              <w:t>Source passages</w:t>
            </w:r>
          </w:p>
          <w:p w14:paraId="7EF008E5" w14:textId="77777777" w:rsidR="00041A5D" w:rsidRPr="00C703E3" w:rsidRDefault="00041A5D" w:rsidP="00041A5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 xml:space="preserve">Appendix 6 - Draft Services Contract, data-protection provisions: </w:t>
            </w:r>
            <w:proofErr w:type="gramStart"/>
            <w:r w:rsidRPr="00C703E3">
              <w:rPr>
                <w:rFonts w:cstheme="minorHAnsi"/>
                <w:i/>
                <w:sz w:val="24"/>
                <w:szCs w:val="24"/>
              </w:rPr>
              <w:t>the</w:t>
            </w:r>
            <w:proofErr w:type="gramEnd"/>
            <w:r w:rsidRPr="00C703E3">
              <w:rPr>
                <w:rFonts w:cstheme="minorHAnsi"/>
                <w:i/>
                <w:sz w:val="24"/>
                <w:szCs w:val="24"/>
              </w:rPr>
              <w:t xml:space="preserve"> Client, the Data Protection Commission or a nominee may inspect facilities and obtain access to data, security procedures, equipment, databases, electronic communications and storage used in connection with the Services.</w:t>
            </w:r>
          </w:p>
          <w:p w14:paraId="59923E30" w14:textId="77777777" w:rsidR="00041A5D" w:rsidRPr="00C703E3" w:rsidRDefault="00041A5D" w:rsidP="00041A5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lastRenderedPageBreak/>
              <w:t xml:space="preserve">Appendix 6 - Draft Services Contract, data-protection provisions: </w:t>
            </w:r>
            <w:proofErr w:type="gramStart"/>
            <w:r w:rsidRPr="00C703E3">
              <w:rPr>
                <w:rFonts w:cstheme="minorHAnsi"/>
                <w:i/>
                <w:sz w:val="24"/>
                <w:szCs w:val="24"/>
              </w:rPr>
              <w:t>the</w:t>
            </w:r>
            <w:proofErr w:type="gramEnd"/>
            <w:r w:rsidRPr="00C703E3">
              <w:rPr>
                <w:rFonts w:cstheme="minorHAnsi"/>
                <w:i/>
                <w:sz w:val="24"/>
                <w:szCs w:val="24"/>
              </w:rPr>
              <w:t xml:space="preserve"> Contractor may not transfer personal data outside the EEA without the Client's prior written consent and satisfaction of the stated conditions.</w:t>
            </w:r>
          </w:p>
          <w:p w14:paraId="5A68A129" w14:textId="77777777" w:rsidR="00041A5D" w:rsidRPr="00C703E3" w:rsidRDefault="00041A5D" w:rsidP="00041A5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Appendix 6 - Draft Services Contract, data-protection provisions contain alternatives and placeholders including “[insert frequency]” and “[insert third-party processor]”.</w:t>
            </w:r>
          </w:p>
          <w:p w14:paraId="7AFB870B" w14:textId="77777777" w:rsidR="00041A5D" w:rsidRPr="00C703E3" w:rsidRDefault="00041A5D" w:rsidP="00041A5D">
            <w:pPr>
              <w:keepNext/>
              <w:spacing w:after="100"/>
              <w:rPr>
                <w:rFonts w:cstheme="minorHAnsi"/>
                <w:sz w:val="24"/>
                <w:szCs w:val="24"/>
              </w:rPr>
            </w:pPr>
            <w:r w:rsidRPr="00C703E3">
              <w:rPr>
                <w:rFonts w:cstheme="minorHAnsi"/>
                <w:b/>
                <w:sz w:val="24"/>
                <w:szCs w:val="24"/>
              </w:rPr>
              <w:t>Reason for clarification</w:t>
            </w:r>
          </w:p>
          <w:p w14:paraId="1E78B971" w14:textId="77777777" w:rsidR="00041A5D" w:rsidRPr="00C703E3" w:rsidRDefault="00041A5D" w:rsidP="00041A5D">
            <w:pPr>
              <w:spacing w:after="100"/>
              <w:rPr>
                <w:rFonts w:cstheme="minorHAnsi"/>
                <w:sz w:val="24"/>
                <w:szCs w:val="24"/>
              </w:rPr>
            </w:pPr>
            <w:r w:rsidRPr="00C703E3">
              <w:rPr>
                <w:rFonts w:cstheme="minorHAnsi"/>
                <w:sz w:val="24"/>
                <w:szCs w:val="24"/>
              </w:rPr>
              <w:t>The current drafting leaves the scope and operational burden of audits, backups and sub-processor controls unresolved. These matters affect security governance, system architecture and delivery cost.</w:t>
            </w:r>
          </w:p>
          <w:p w14:paraId="186EF50D" w14:textId="77777777" w:rsidR="00041A5D" w:rsidRPr="00C703E3" w:rsidRDefault="00041A5D" w:rsidP="00041A5D">
            <w:pPr>
              <w:keepNext/>
              <w:spacing w:after="100"/>
              <w:rPr>
                <w:rFonts w:cstheme="minorHAnsi"/>
                <w:sz w:val="24"/>
                <w:szCs w:val="24"/>
              </w:rPr>
            </w:pPr>
            <w:r w:rsidRPr="00C703E3">
              <w:rPr>
                <w:rFonts w:cstheme="minorHAnsi"/>
                <w:b/>
                <w:sz w:val="24"/>
                <w:szCs w:val="24"/>
              </w:rPr>
              <w:t>Clarification requested</w:t>
            </w:r>
          </w:p>
          <w:p w14:paraId="73BBB4C2" w14:textId="77777777" w:rsidR="00041A5D" w:rsidRPr="00C703E3" w:rsidRDefault="00041A5D" w:rsidP="00041A5D">
            <w:pPr>
              <w:spacing w:after="100"/>
              <w:rPr>
                <w:rFonts w:cstheme="minorHAnsi"/>
                <w:sz w:val="24"/>
                <w:szCs w:val="24"/>
              </w:rPr>
            </w:pPr>
            <w:r w:rsidRPr="00C703E3">
              <w:rPr>
                <w:rFonts w:cstheme="minorHAnsi"/>
                <w:sz w:val="24"/>
                <w:szCs w:val="24"/>
              </w:rPr>
              <w:t>Please state:</w:t>
            </w:r>
          </w:p>
          <w:p w14:paraId="031269CC" w14:textId="77777777" w:rsidR="00041A5D" w:rsidRPr="00C703E3" w:rsidRDefault="00041A5D" w:rsidP="00041A5D">
            <w:pPr>
              <w:pStyle w:val="ListBullet"/>
              <w:numPr>
                <w:ilvl w:val="0"/>
                <w:numId w:val="21"/>
              </w:numPr>
              <w:ind w:left="417"/>
              <w:rPr>
                <w:rFonts w:asciiTheme="minorHAnsi" w:hAnsiTheme="minorHAnsi" w:cstheme="minorHAnsi"/>
                <w:sz w:val="24"/>
                <w:szCs w:val="24"/>
              </w:rPr>
            </w:pPr>
            <w:r w:rsidRPr="00C703E3">
              <w:rPr>
                <w:rFonts w:asciiTheme="minorHAnsi" w:hAnsiTheme="minorHAnsi" w:cstheme="minorHAnsi"/>
                <w:sz w:val="24"/>
                <w:szCs w:val="24"/>
              </w:rPr>
              <w:t>the minimum audit notice period and the circumstances in which no advance notice may be given;</w:t>
            </w:r>
          </w:p>
          <w:p w14:paraId="74715933" w14:textId="77777777" w:rsidR="00041A5D" w:rsidRPr="00C703E3" w:rsidRDefault="00041A5D" w:rsidP="00041A5D">
            <w:pPr>
              <w:pStyle w:val="ListBullet"/>
              <w:numPr>
                <w:ilvl w:val="0"/>
                <w:numId w:val="21"/>
              </w:numPr>
              <w:ind w:left="417"/>
              <w:rPr>
                <w:rFonts w:asciiTheme="minorHAnsi" w:hAnsiTheme="minorHAnsi" w:cstheme="minorHAnsi"/>
                <w:sz w:val="24"/>
                <w:szCs w:val="24"/>
              </w:rPr>
            </w:pPr>
            <w:r w:rsidRPr="00C703E3">
              <w:rPr>
                <w:rFonts w:asciiTheme="minorHAnsi" w:hAnsiTheme="minorHAnsi" w:cstheme="minorHAnsi"/>
                <w:sz w:val="24"/>
                <w:szCs w:val="24"/>
              </w:rPr>
              <w:t>the permitted timing, duration and scope of an audit, including the systems, records and locations that may be accessed;</w:t>
            </w:r>
          </w:p>
          <w:p w14:paraId="3B77EC2C" w14:textId="77777777" w:rsidR="00041A5D" w:rsidRPr="00C703E3" w:rsidRDefault="00041A5D" w:rsidP="00041A5D">
            <w:pPr>
              <w:pStyle w:val="ListBullet"/>
              <w:numPr>
                <w:ilvl w:val="0"/>
                <w:numId w:val="21"/>
              </w:numPr>
              <w:ind w:left="417"/>
              <w:rPr>
                <w:rFonts w:asciiTheme="minorHAnsi" w:hAnsiTheme="minorHAnsi" w:cstheme="minorHAnsi"/>
                <w:sz w:val="24"/>
                <w:szCs w:val="24"/>
              </w:rPr>
            </w:pPr>
            <w:r w:rsidRPr="00C703E3">
              <w:rPr>
                <w:rFonts w:asciiTheme="minorHAnsi" w:hAnsiTheme="minorHAnsi" w:cstheme="minorHAnsi"/>
                <w:sz w:val="24"/>
                <w:szCs w:val="24"/>
              </w:rPr>
              <w:t>the confidentiality, security and access controls that will protect information unrelated to the Services and information concerning other clients;</w:t>
            </w:r>
          </w:p>
          <w:p w14:paraId="02AC1B18" w14:textId="77777777" w:rsidR="00041A5D" w:rsidRPr="00C703E3" w:rsidRDefault="00041A5D" w:rsidP="00041A5D">
            <w:pPr>
              <w:pStyle w:val="ListBullet"/>
              <w:numPr>
                <w:ilvl w:val="0"/>
                <w:numId w:val="21"/>
              </w:numPr>
              <w:ind w:left="417"/>
              <w:rPr>
                <w:rFonts w:asciiTheme="minorHAnsi" w:hAnsiTheme="minorHAnsi" w:cstheme="minorHAnsi"/>
                <w:sz w:val="24"/>
                <w:szCs w:val="24"/>
              </w:rPr>
            </w:pPr>
            <w:r w:rsidRPr="00C703E3">
              <w:rPr>
                <w:rFonts w:asciiTheme="minorHAnsi" w:hAnsiTheme="minorHAnsi" w:cstheme="minorHAnsi"/>
                <w:sz w:val="24"/>
                <w:szCs w:val="24"/>
              </w:rPr>
              <w:t>which alternative processor provisions will apply, the required backup frequency and the approved or anticipated categories of sub-processors; and</w:t>
            </w:r>
          </w:p>
          <w:p w14:paraId="76A2C993" w14:textId="713D8747" w:rsidR="00041A5D" w:rsidRPr="00C703E3" w:rsidRDefault="00041A5D" w:rsidP="00041A5D">
            <w:pPr>
              <w:pStyle w:val="ListBullet"/>
              <w:numPr>
                <w:ilvl w:val="0"/>
                <w:numId w:val="21"/>
              </w:numPr>
              <w:ind w:left="417"/>
              <w:rPr>
                <w:rFonts w:asciiTheme="minorHAnsi" w:hAnsiTheme="minorHAnsi" w:cstheme="minorHAnsi"/>
                <w:b/>
                <w:sz w:val="24"/>
                <w:szCs w:val="24"/>
              </w:rPr>
            </w:pPr>
            <w:r w:rsidRPr="00C703E3">
              <w:rPr>
                <w:rFonts w:asciiTheme="minorHAnsi" w:hAnsiTheme="minorHAnsi" w:cstheme="minorHAnsi"/>
                <w:sz w:val="24"/>
                <w:szCs w:val="24"/>
              </w:rPr>
              <w:t>whether all alternatives, placeholders and approved sub-processors will be completed or identified before contract signature.</w:t>
            </w:r>
            <w:r w:rsidRPr="00C703E3">
              <w:rPr>
                <w:rFonts w:asciiTheme="minorHAnsi" w:hAnsiTheme="minorHAnsi" w:cstheme="minorHAnsi"/>
                <w:b/>
                <w:sz w:val="24"/>
                <w:szCs w:val="24"/>
              </w:rPr>
              <w:t xml:space="preserve"> </w:t>
            </w:r>
          </w:p>
        </w:tc>
        <w:tc>
          <w:tcPr>
            <w:tcW w:w="4961" w:type="dxa"/>
            <w:shd w:val="clear" w:color="auto" w:fill="E7E6E6" w:themeFill="background2"/>
            <w:vAlign w:val="center"/>
          </w:tcPr>
          <w:p w14:paraId="5E1BFF44" w14:textId="7FE47BE9" w:rsidR="00041A5D" w:rsidRPr="00C703E3" w:rsidRDefault="00041A5D" w:rsidP="0015450B">
            <w:pPr>
              <w:spacing w:before="120" w:after="120"/>
              <w:rPr>
                <w:rFonts w:cstheme="minorHAnsi"/>
                <w:sz w:val="24"/>
                <w:szCs w:val="24"/>
              </w:rPr>
            </w:pPr>
            <w:r w:rsidRPr="00C703E3">
              <w:rPr>
                <w:rFonts w:cstheme="minorHAnsi"/>
                <w:sz w:val="24"/>
                <w:szCs w:val="24"/>
              </w:rPr>
              <w:lastRenderedPageBreak/>
              <w:t>The applicable data protection, audit and sub-processor requirements will be governed by the provisions of the Draft Services Contract and applicable data protection legislation. Any outstanding alternatives or placeholders relevant to the Services will be completed, as appropriate, with the successful Tenderer prior to contract signature.</w:t>
            </w:r>
          </w:p>
        </w:tc>
      </w:tr>
      <w:tr w:rsidR="00041A5D" w:rsidRPr="00C703E3" w14:paraId="49AC5EE4" w14:textId="77777777" w:rsidTr="0041144D">
        <w:trPr>
          <w:trHeight w:val="20"/>
          <w:tblHeader/>
        </w:trPr>
        <w:tc>
          <w:tcPr>
            <w:tcW w:w="704" w:type="dxa"/>
            <w:shd w:val="clear" w:color="auto" w:fill="1F3864" w:themeFill="accent1" w:themeFillShade="80"/>
            <w:vAlign w:val="center"/>
          </w:tcPr>
          <w:p w14:paraId="3275C686" w14:textId="64F123D6" w:rsidR="00041A5D" w:rsidRPr="00C703E3" w:rsidRDefault="00041A5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23</w:t>
            </w:r>
          </w:p>
        </w:tc>
        <w:tc>
          <w:tcPr>
            <w:tcW w:w="4541" w:type="dxa"/>
            <w:shd w:val="clear" w:color="auto" w:fill="E7E6E6" w:themeFill="background2"/>
            <w:vAlign w:val="center"/>
          </w:tcPr>
          <w:p w14:paraId="5C3181F2" w14:textId="77777777" w:rsidR="00041A5D" w:rsidRPr="00C703E3" w:rsidRDefault="00041A5D" w:rsidP="00041A5D">
            <w:pPr>
              <w:keepNext/>
              <w:spacing w:after="100"/>
              <w:rPr>
                <w:rFonts w:cstheme="minorHAnsi"/>
                <w:sz w:val="24"/>
                <w:szCs w:val="24"/>
              </w:rPr>
            </w:pPr>
            <w:r w:rsidRPr="00C703E3">
              <w:rPr>
                <w:rFonts w:cstheme="minorHAnsi"/>
                <w:b/>
                <w:sz w:val="24"/>
                <w:szCs w:val="24"/>
              </w:rPr>
              <w:t>Source passage</w:t>
            </w:r>
          </w:p>
          <w:p w14:paraId="7253028B" w14:textId="77777777" w:rsidR="00041A5D" w:rsidRPr="00C703E3" w:rsidRDefault="00041A5D" w:rsidP="00041A5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lastRenderedPageBreak/>
              <w:t>Appendix 6 - Draft Services Contract, Schedule A, clause 5: “Time of delivery shall be of the essence”; failure may entitle the Client not to accept or pay for the relevant Services and/or to terminate.</w:t>
            </w:r>
          </w:p>
          <w:p w14:paraId="75958255" w14:textId="77777777" w:rsidR="00041A5D" w:rsidRPr="00C703E3" w:rsidRDefault="00041A5D" w:rsidP="00041A5D">
            <w:pPr>
              <w:keepNext/>
              <w:spacing w:after="100"/>
              <w:rPr>
                <w:rFonts w:cstheme="minorHAnsi"/>
                <w:sz w:val="24"/>
                <w:szCs w:val="24"/>
              </w:rPr>
            </w:pPr>
            <w:r w:rsidRPr="00C703E3">
              <w:rPr>
                <w:rFonts w:cstheme="minorHAnsi"/>
                <w:b/>
                <w:sz w:val="24"/>
                <w:szCs w:val="24"/>
              </w:rPr>
              <w:t>Reason for clarification</w:t>
            </w:r>
          </w:p>
          <w:p w14:paraId="03B5F031" w14:textId="77777777" w:rsidR="00041A5D" w:rsidRPr="00C703E3" w:rsidRDefault="00041A5D" w:rsidP="00041A5D">
            <w:pPr>
              <w:spacing w:after="100"/>
              <w:rPr>
                <w:rFonts w:cstheme="minorHAnsi"/>
                <w:sz w:val="24"/>
                <w:szCs w:val="24"/>
              </w:rPr>
            </w:pPr>
            <w:r w:rsidRPr="00C703E3">
              <w:rPr>
                <w:rFonts w:cstheme="minorHAnsi"/>
                <w:sz w:val="24"/>
                <w:szCs w:val="24"/>
              </w:rPr>
              <w:t>Assignments will have different dependencies and delivery dates. The triggering dates, permitted extensions and steps before rejection, non-payment or termination therefore need to be identified in advance.</w:t>
            </w:r>
          </w:p>
          <w:p w14:paraId="75CC3E45" w14:textId="77777777" w:rsidR="00041A5D" w:rsidRPr="00C703E3" w:rsidRDefault="00041A5D" w:rsidP="00041A5D">
            <w:pPr>
              <w:keepNext/>
              <w:spacing w:after="100"/>
              <w:rPr>
                <w:rFonts w:cstheme="minorHAnsi"/>
                <w:sz w:val="24"/>
                <w:szCs w:val="24"/>
              </w:rPr>
            </w:pPr>
            <w:r w:rsidRPr="00C703E3">
              <w:rPr>
                <w:rFonts w:cstheme="minorHAnsi"/>
                <w:b/>
                <w:sz w:val="24"/>
                <w:szCs w:val="24"/>
              </w:rPr>
              <w:t>Clarification requested</w:t>
            </w:r>
          </w:p>
          <w:p w14:paraId="6B4DDACB" w14:textId="21DE0AE1" w:rsidR="00041A5D" w:rsidRPr="00C703E3" w:rsidRDefault="00041A5D" w:rsidP="00041A5D">
            <w:pPr>
              <w:spacing w:after="100"/>
              <w:rPr>
                <w:rFonts w:cstheme="minorHAnsi"/>
                <w:b/>
                <w:sz w:val="24"/>
                <w:szCs w:val="24"/>
              </w:rPr>
            </w:pPr>
            <w:r w:rsidRPr="00C703E3">
              <w:rPr>
                <w:rFonts w:cstheme="minorHAnsi"/>
                <w:sz w:val="24"/>
                <w:szCs w:val="24"/>
              </w:rPr>
              <w:t>Please confirm that time will be of the essence only for a milestone or delivery date expressly identified as such in the written assignment authorisation. Please confirm that the relevant date will be extended for delay caused by a documented Client dependency, an approved change or an event outside the Contractor's reasonable control. For a remediable default, please confirm that the Client will give written notice identifying the default before rejecting Services, withholding payment or terminating. Please state the cure period or how it will be determined.</w:t>
            </w:r>
          </w:p>
        </w:tc>
        <w:tc>
          <w:tcPr>
            <w:tcW w:w="4961" w:type="dxa"/>
            <w:shd w:val="clear" w:color="auto" w:fill="E7E6E6" w:themeFill="background2"/>
            <w:vAlign w:val="center"/>
          </w:tcPr>
          <w:p w14:paraId="24CF8EF7" w14:textId="38460BCB" w:rsidR="00041A5D" w:rsidRPr="00C703E3" w:rsidRDefault="00041A5D" w:rsidP="0015450B">
            <w:pPr>
              <w:spacing w:before="120" w:after="120"/>
              <w:rPr>
                <w:rFonts w:cstheme="minorHAnsi"/>
                <w:sz w:val="24"/>
                <w:szCs w:val="24"/>
              </w:rPr>
            </w:pPr>
            <w:r w:rsidRPr="00C703E3">
              <w:rPr>
                <w:rFonts w:cstheme="minorHAnsi"/>
                <w:sz w:val="24"/>
                <w:szCs w:val="24"/>
              </w:rPr>
              <w:lastRenderedPageBreak/>
              <w:t xml:space="preserve">Research Ireland confirms that the provisions relating to delivery, delays, remedies and </w:t>
            </w:r>
            <w:r w:rsidRPr="00C703E3">
              <w:rPr>
                <w:rFonts w:cstheme="minorHAnsi"/>
                <w:sz w:val="24"/>
                <w:szCs w:val="24"/>
              </w:rPr>
              <w:lastRenderedPageBreak/>
              <w:t>termination will apply in accordance with the Draft Services Contract. The specific requirements, deliverables, milestones and timelines applicable to individual assignments will be agreed as part of the relevant assignment. Research Ireland does not propose to amend the contractual provisions in this regard.</w:t>
            </w:r>
          </w:p>
        </w:tc>
      </w:tr>
      <w:tr w:rsidR="00041A5D" w:rsidRPr="00C703E3" w14:paraId="617CFED8" w14:textId="77777777" w:rsidTr="0041144D">
        <w:trPr>
          <w:trHeight w:val="20"/>
          <w:tblHeader/>
        </w:trPr>
        <w:tc>
          <w:tcPr>
            <w:tcW w:w="704" w:type="dxa"/>
            <w:shd w:val="clear" w:color="auto" w:fill="1F3864" w:themeFill="accent1" w:themeFillShade="80"/>
            <w:vAlign w:val="center"/>
          </w:tcPr>
          <w:p w14:paraId="6E7914EB" w14:textId="505C6B37" w:rsidR="00041A5D" w:rsidRPr="00C703E3" w:rsidRDefault="00041A5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24</w:t>
            </w:r>
          </w:p>
        </w:tc>
        <w:tc>
          <w:tcPr>
            <w:tcW w:w="4541" w:type="dxa"/>
            <w:shd w:val="clear" w:color="auto" w:fill="E7E6E6" w:themeFill="background2"/>
            <w:vAlign w:val="center"/>
          </w:tcPr>
          <w:p w14:paraId="624CF706" w14:textId="77777777" w:rsidR="00041A5D" w:rsidRPr="00C703E3" w:rsidRDefault="00041A5D" w:rsidP="00041A5D">
            <w:pPr>
              <w:keepNext/>
              <w:spacing w:after="100"/>
              <w:rPr>
                <w:rFonts w:cstheme="minorHAnsi"/>
                <w:sz w:val="24"/>
                <w:szCs w:val="24"/>
              </w:rPr>
            </w:pPr>
            <w:r w:rsidRPr="00C703E3">
              <w:rPr>
                <w:rFonts w:cstheme="minorHAnsi"/>
                <w:b/>
                <w:sz w:val="24"/>
                <w:szCs w:val="24"/>
              </w:rPr>
              <w:t>Source passage</w:t>
            </w:r>
          </w:p>
          <w:p w14:paraId="3DAD982B" w14:textId="77777777" w:rsidR="00041A5D" w:rsidRPr="00C703E3" w:rsidRDefault="00041A5D" w:rsidP="00041A5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Appendix 6 - Draft Services Contract, Schedule A, termination provisions: either party may terminate the Agreement on one month's written notice “without liability for compensation or damages”.</w:t>
            </w:r>
          </w:p>
          <w:p w14:paraId="47B36E2E" w14:textId="77777777" w:rsidR="00041A5D" w:rsidRPr="00C703E3" w:rsidRDefault="00041A5D" w:rsidP="00041A5D">
            <w:pPr>
              <w:keepNext/>
              <w:spacing w:after="100"/>
              <w:rPr>
                <w:rFonts w:cstheme="minorHAnsi"/>
                <w:sz w:val="24"/>
                <w:szCs w:val="24"/>
              </w:rPr>
            </w:pPr>
            <w:r w:rsidRPr="00C703E3">
              <w:rPr>
                <w:rFonts w:cstheme="minorHAnsi"/>
                <w:b/>
                <w:sz w:val="24"/>
                <w:szCs w:val="24"/>
              </w:rPr>
              <w:t>Reason for clarification</w:t>
            </w:r>
          </w:p>
          <w:p w14:paraId="4996BC44" w14:textId="77777777" w:rsidR="00041A5D" w:rsidRPr="00C703E3" w:rsidRDefault="00041A5D" w:rsidP="00041A5D">
            <w:pPr>
              <w:spacing w:after="100"/>
              <w:rPr>
                <w:rFonts w:cstheme="minorHAnsi"/>
                <w:sz w:val="24"/>
                <w:szCs w:val="24"/>
              </w:rPr>
            </w:pPr>
            <w:r w:rsidRPr="00C703E3">
              <w:rPr>
                <w:rFonts w:cstheme="minorHAnsi"/>
                <w:sz w:val="24"/>
                <w:szCs w:val="24"/>
              </w:rPr>
              <w:t>The clause does not state how work performed during the notice period or authorised non-cancellable commitments will be treated when calculating the final payment.</w:t>
            </w:r>
          </w:p>
          <w:p w14:paraId="36C16993" w14:textId="77777777" w:rsidR="00041A5D" w:rsidRPr="00C703E3" w:rsidRDefault="00041A5D" w:rsidP="00041A5D">
            <w:pPr>
              <w:keepNext/>
              <w:spacing w:after="100"/>
              <w:rPr>
                <w:rFonts w:cstheme="minorHAnsi"/>
                <w:sz w:val="24"/>
                <w:szCs w:val="24"/>
              </w:rPr>
            </w:pPr>
            <w:r w:rsidRPr="00C703E3">
              <w:rPr>
                <w:rFonts w:cstheme="minorHAnsi"/>
                <w:b/>
                <w:sz w:val="24"/>
                <w:szCs w:val="24"/>
              </w:rPr>
              <w:t>Clarification requested</w:t>
            </w:r>
          </w:p>
          <w:p w14:paraId="34FC0352" w14:textId="77777777" w:rsidR="00041A5D" w:rsidRPr="00C703E3" w:rsidRDefault="00041A5D" w:rsidP="00041A5D">
            <w:pPr>
              <w:spacing w:after="100"/>
              <w:rPr>
                <w:rFonts w:cstheme="minorHAnsi"/>
                <w:sz w:val="24"/>
                <w:szCs w:val="24"/>
              </w:rPr>
            </w:pPr>
            <w:r w:rsidRPr="00C703E3">
              <w:rPr>
                <w:rFonts w:cstheme="minorHAnsi"/>
                <w:sz w:val="24"/>
                <w:szCs w:val="24"/>
              </w:rPr>
              <w:lastRenderedPageBreak/>
              <w:t>For termination under the one-month notice provision, please confirm that the Contractor will be paid for Services performed up to the effective termination date. Please confirm that this includes work the Client requires during the notice period. Please also confirm reimbursement of Client-approved, non-cancellable third-party or travel costs committed before receipt of the termination notice, and state any approval or evidence requirements.</w:t>
            </w:r>
          </w:p>
          <w:p w14:paraId="362472E2" w14:textId="77777777" w:rsidR="00041A5D" w:rsidRPr="00C703E3" w:rsidRDefault="00041A5D" w:rsidP="00435C0D">
            <w:pPr>
              <w:keepNext/>
              <w:spacing w:after="100"/>
              <w:rPr>
                <w:rFonts w:cstheme="minorHAnsi"/>
                <w:b/>
                <w:sz w:val="24"/>
                <w:szCs w:val="24"/>
              </w:rPr>
            </w:pPr>
          </w:p>
        </w:tc>
        <w:tc>
          <w:tcPr>
            <w:tcW w:w="4961" w:type="dxa"/>
            <w:shd w:val="clear" w:color="auto" w:fill="E7E6E6" w:themeFill="background2"/>
            <w:vAlign w:val="center"/>
          </w:tcPr>
          <w:p w14:paraId="2F581727" w14:textId="6D22C480" w:rsidR="00041A5D" w:rsidRPr="00C703E3" w:rsidRDefault="00041A5D" w:rsidP="0015450B">
            <w:pPr>
              <w:spacing w:before="120" w:after="120"/>
              <w:rPr>
                <w:rFonts w:cstheme="minorHAnsi"/>
                <w:sz w:val="24"/>
                <w:szCs w:val="24"/>
              </w:rPr>
            </w:pPr>
            <w:r w:rsidRPr="00C703E3">
              <w:rPr>
                <w:rFonts w:cstheme="minorHAnsi"/>
                <w:sz w:val="24"/>
                <w:szCs w:val="24"/>
              </w:rPr>
              <w:lastRenderedPageBreak/>
              <w:t>Research Ireland confirms that, in the event of termination under the one-month notice provision, payment for Services properly performed up to the effective date of termination will be dealt with in accordance with the payment and termination provisions of the Draft Services Contract. Research Ireland does not propose to amend the contractual provisions in this regard.</w:t>
            </w:r>
          </w:p>
        </w:tc>
      </w:tr>
      <w:tr w:rsidR="00041A5D" w:rsidRPr="00C703E3" w14:paraId="58A611F9" w14:textId="77777777" w:rsidTr="0041144D">
        <w:trPr>
          <w:trHeight w:val="20"/>
          <w:tblHeader/>
        </w:trPr>
        <w:tc>
          <w:tcPr>
            <w:tcW w:w="704" w:type="dxa"/>
            <w:shd w:val="clear" w:color="auto" w:fill="1F3864" w:themeFill="accent1" w:themeFillShade="80"/>
            <w:vAlign w:val="center"/>
          </w:tcPr>
          <w:p w14:paraId="7428BA96" w14:textId="2E02B98C" w:rsidR="00041A5D" w:rsidRPr="00C703E3" w:rsidRDefault="00041A5D"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25</w:t>
            </w:r>
          </w:p>
        </w:tc>
        <w:tc>
          <w:tcPr>
            <w:tcW w:w="4541" w:type="dxa"/>
            <w:shd w:val="clear" w:color="auto" w:fill="E7E6E6" w:themeFill="background2"/>
            <w:vAlign w:val="center"/>
          </w:tcPr>
          <w:p w14:paraId="10321EFC" w14:textId="77777777" w:rsidR="00041A5D" w:rsidRPr="00C703E3" w:rsidRDefault="00041A5D" w:rsidP="00041A5D">
            <w:pPr>
              <w:keepNext/>
              <w:spacing w:after="100"/>
              <w:rPr>
                <w:rFonts w:cstheme="minorHAnsi"/>
                <w:sz w:val="24"/>
                <w:szCs w:val="24"/>
              </w:rPr>
            </w:pPr>
            <w:r w:rsidRPr="00C703E3">
              <w:rPr>
                <w:rFonts w:cstheme="minorHAnsi"/>
                <w:b/>
                <w:sz w:val="24"/>
                <w:szCs w:val="24"/>
              </w:rPr>
              <w:t>Source passages</w:t>
            </w:r>
          </w:p>
          <w:p w14:paraId="6DDB6350" w14:textId="77777777" w:rsidR="00041A5D" w:rsidRPr="00C703E3" w:rsidRDefault="00041A5D" w:rsidP="00041A5D">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Appendix 6 - Draft Services Contract contains bracketed placeholders and alternative drafting in the data-protection provisions, including “[insert frequency]” and “[insert third-party processor]”.</w:t>
            </w:r>
          </w:p>
          <w:p w14:paraId="147DF5FE" w14:textId="77777777" w:rsidR="00041A5D" w:rsidRPr="00C703E3" w:rsidRDefault="00041A5D" w:rsidP="00041A5D">
            <w:pPr>
              <w:keepNext/>
              <w:spacing w:after="100"/>
              <w:rPr>
                <w:rFonts w:cstheme="minorHAnsi"/>
                <w:sz w:val="24"/>
                <w:szCs w:val="24"/>
              </w:rPr>
            </w:pPr>
            <w:r w:rsidRPr="00C703E3">
              <w:rPr>
                <w:rFonts w:cstheme="minorHAnsi"/>
                <w:b/>
                <w:sz w:val="24"/>
                <w:szCs w:val="24"/>
              </w:rPr>
              <w:t>Reason for clarification</w:t>
            </w:r>
          </w:p>
          <w:p w14:paraId="3F52C38D" w14:textId="77777777" w:rsidR="00041A5D" w:rsidRPr="00C703E3" w:rsidRDefault="00041A5D" w:rsidP="00041A5D">
            <w:pPr>
              <w:spacing w:after="100"/>
              <w:rPr>
                <w:rFonts w:cstheme="minorHAnsi"/>
                <w:sz w:val="24"/>
                <w:szCs w:val="24"/>
              </w:rPr>
            </w:pPr>
            <w:r w:rsidRPr="00C703E3">
              <w:rPr>
                <w:rFonts w:cstheme="minorHAnsi"/>
                <w:sz w:val="24"/>
                <w:szCs w:val="24"/>
              </w:rPr>
              <w:t>Unselected alternatives and uncompleted placeholders leave contractual obligations undetermined and create a risk that the execution copy differs from the terms on which Tenderers bid.</w:t>
            </w:r>
          </w:p>
          <w:p w14:paraId="6524CD7D" w14:textId="77777777" w:rsidR="00041A5D" w:rsidRPr="00C703E3" w:rsidRDefault="00041A5D" w:rsidP="00041A5D">
            <w:pPr>
              <w:keepNext/>
              <w:spacing w:after="100"/>
              <w:rPr>
                <w:rFonts w:cstheme="minorHAnsi"/>
                <w:sz w:val="24"/>
                <w:szCs w:val="24"/>
              </w:rPr>
            </w:pPr>
            <w:r w:rsidRPr="00C703E3">
              <w:rPr>
                <w:rFonts w:cstheme="minorHAnsi"/>
                <w:b/>
                <w:sz w:val="24"/>
                <w:szCs w:val="24"/>
              </w:rPr>
              <w:t>Clarification requested</w:t>
            </w:r>
          </w:p>
          <w:p w14:paraId="598B128A" w14:textId="0576C264" w:rsidR="00041A5D" w:rsidRPr="00C703E3" w:rsidRDefault="00041A5D" w:rsidP="00041A5D">
            <w:pPr>
              <w:spacing w:after="100"/>
              <w:rPr>
                <w:rFonts w:cstheme="minorHAnsi"/>
                <w:b/>
                <w:sz w:val="24"/>
                <w:szCs w:val="24"/>
              </w:rPr>
            </w:pPr>
            <w:r w:rsidRPr="00C703E3">
              <w:rPr>
                <w:rFonts w:cstheme="minorHAnsi"/>
                <w:sz w:val="24"/>
                <w:szCs w:val="24"/>
              </w:rPr>
              <w:t>Please identify the final text to be used for every uncompleted schedule, alternative and bracketed provision before contract signature. Please confirm that the successful Tenderer will receive a complete execution copy with every change from the published draft clearly identified. Please state the period allowed for review before signature. Please also state the order of precedence among the signed Services Contract, the CFT, the successful Tender and published clarifications if their terms conflict.</w:t>
            </w:r>
          </w:p>
        </w:tc>
        <w:tc>
          <w:tcPr>
            <w:tcW w:w="4961" w:type="dxa"/>
            <w:shd w:val="clear" w:color="auto" w:fill="E7E6E6" w:themeFill="background2"/>
            <w:vAlign w:val="center"/>
          </w:tcPr>
          <w:p w14:paraId="33698C1C" w14:textId="77777777" w:rsidR="00041A5D" w:rsidRPr="00C703E3" w:rsidRDefault="00041A5D" w:rsidP="00041A5D">
            <w:pPr>
              <w:spacing w:before="120" w:after="120"/>
              <w:rPr>
                <w:rFonts w:cstheme="minorHAnsi"/>
                <w:sz w:val="24"/>
                <w:szCs w:val="24"/>
              </w:rPr>
            </w:pPr>
            <w:r w:rsidRPr="00C703E3">
              <w:rPr>
                <w:rFonts w:cstheme="minorHAnsi"/>
                <w:sz w:val="24"/>
                <w:szCs w:val="24"/>
              </w:rPr>
              <w:t>Research Ireland confirms that any applicable placeholders and alternative provisions will be completed, as appropriate, prior to contract signature. The successful Tenderer will be provided with a completed execution copy for review prior to signature.</w:t>
            </w:r>
          </w:p>
          <w:p w14:paraId="7330D1C1" w14:textId="77777777" w:rsidR="00041A5D" w:rsidRPr="00C703E3" w:rsidRDefault="00041A5D" w:rsidP="00041A5D">
            <w:pPr>
              <w:spacing w:before="120" w:after="120"/>
              <w:rPr>
                <w:rFonts w:cstheme="minorHAnsi"/>
                <w:sz w:val="24"/>
                <w:szCs w:val="24"/>
              </w:rPr>
            </w:pPr>
          </w:p>
          <w:p w14:paraId="47531053" w14:textId="32EBD32C" w:rsidR="00041A5D" w:rsidRPr="00C703E3" w:rsidRDefault="00041A5D" w:rsidP="00041A5D">
            <w:pPr>
              <w:spacing w:before="120" w:after="120"/>
              <w:rPr>
                <w:rFonts w:cstheme="minorHAnsi"/>
                <w:sz w:val="24"/>
                <w:szCs w:val="24"/>
              </w:rPr>
            </w:pPr>
            <w:r w:rsidRPr="00C703E3">
              <w:rPr>
                <w:rFonts w:cstheme="minorHAnsi"/>
                <w:sz w:val="24"/>
                <w:szCs w:val="24"/>
              </w:rPr>
              <w:t>The final Contract will be prepared having regard to the CFT, the successful Tender and any clarifications issued during the competition. Research Ireland does not propose to specify a fixed review period at this stage.</w:t>
            </w:r>
          </w:p>
        </w:tc>
      </w:tr>
      <w:tr w:rsidR="00041A5D" w:rsidRPr="00C703E3" w14:paraId="3C4A1935" w14:textId="77777777" w:rsidTr="0041144D">
        <w:trPr>
          <w:trHeight w:val="20"/>
          <w:tblHeader/>
        </w:trPr>
        <w:tc>
          <w:tcPr>
            <w:tcW w:w="704" w:type="dxa"/>
            <w:shd w:val="clear" w:color="auto" w:fill="1F3864" w:themeFill="accent1" w:themeFillShade="80"/>
            <w:vAlign w:val="center"/>
          </w:tcPr>
          <w:p w14:paraId="1DF07454" w14:textId="7B444722" w:rsidR="00041A5D" w:rsidRPr="00C703E3" w:rsidRDefault="0035586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26</w:t>
            </w:r>
          </w:p>
        </w:tc>
        <w:tc>
          <w:tcPr>
            <w:tcW w:w="4541" w:type="dxa"/>
            <w:shd w:val="clear" w:color="auto" w:fill="E7E6E6" w:themeFill="background2"/>
            <w:vAlign w:val="center"/>
          </w:tcPr>
          <w:p w14:paraId="1B762AC0" w14:textId="77777777" w:rsidR="00355860" w:rsidRPr="00C703E3" w:rsidRDefault="00355860" w:rsidP="00355860">
            <w:pPr>
              <w:keepNext/>
              <w:spacing w:after="100"/>
              <w:rPr>
                <w:rFonts w:cstheme="minorHAnsi"/>
                <w:sz w:val="24"/>
                <w:szCs w:val="24"/>
              </w:rPr>
            </w:pPr>
            <w:r w:rsidRPr="00C703E3">
              <w:rPr>
                <w:rFonts w:cstheme="minorHAnsi"/>
                <w:b/>
                <w:sz w:val="24"/>
                <w:szCs w:val="24"/>
              </w:rPr>
              <w:t>Source passages</w:t>
            </w:r>
          </w:p>
          <w:p w14:paraId="1F52BAEE" w14:textId="77777777" w:rsidR="00355860" w:rsidRPr="00C703E3" w:rsidRDefault="00355860" w:rsidP="00355860">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 xml:space="preserve">CFT, Part 1, section 1.5: “Individual consultancy assignments will be </w:t>
            </w:r>
            <w:r w:rsidRPr="00C703E3">
              <w:rPr>
                <w:rFonts w:cstheme="minorHAnsi"/>
                <w:i/>
                <w:sz w:val="24"/>
                <w:szCs w:val="24"/>
              </w:rPr>
              <w:lastRenderedPageBreak/>
              <w:t>commissioned and priced in accordance with the rates and pricing provisions of the Contract.”</w:t>
            </w:r>
          </w:p>
          <w:p w14:paraId="43D9F242" w14:textId="77777777" w:rsidR="00355860" w:rsidRPr="00C703E3" w:rsidRDefault="00355860" w:rsidP="00355860">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Appendix 1, section 5.1: the successful Tenderer must respond to each assignment request within fourteen calendar days, or another timeframe specified by Research Ireland. Where the successful Tenderer is unable to meet an assignment requirement, Research Ireland may procure the relevant services separately.</w:t>
            </w:r>
          </w:p>
          <w:p w14:paraId="1B2FB7DA" w14:textId="77777777" w:rsidR="00355860" w:rsidRPr="00C703E3" w:rsidRDefault="00355860" w:rsidP="00355860">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Appendix 1, sections 5.3 and 5.2: personnel deployment is subject to Research Ireland's approval. Assignment management may include an agreed plan, roles, deliverables, milestones, timelines and budget.</w:t>
            </w:r>
          </w:p>
          <w:p w14:paraId="10ACF2ED" w14:textId="77777777" w:rsidR="00355860" w:rsidRPr="00C703E3" w:rsidRDefault="00355860" w:rsidP="00355860">
            <w:pPr>
              <w:keepNext/>
              <w:spacing w:after="100"/>
              <w:rPr>
                <w:rFonts w:cstheme="minorHAnsi"/>
                <w:sz w:val="24"/>
                <w:szCs w:val="24"/>
              </w:rPr>
            </w:pPr>
            <w:r w:rsidRPr="00C703E3">
              <w:rPr>
                <w:rFonts w:cstheme="minorHAnsi"/>
                <w:b/>
                <w:sz w:val="24"/>
                <w:szCs w:val="24"/>
              </w:rPr>
              <w:t>Reason for clarification</w:t>
            </w:r>
          </w:p>
          <w:p w14:paraId="55F02193" w14:textId="77777777" w:rsidR="00355860" w:rsidRPr="00C703E3" w:rsidRDefault="00355860" w:rsidP="00355860">
            <w:pPr>
              <w:spacing w:after="100"/>
              <w:rPr>
                <w:rFonts w:cstheme="minorHAnsi"/>
                <w:sz w:val="24"/>
                <w:szCs w:val="24"/>
              </w:rPr>
            </w:pPr>
            <w:r w:rsidRPr="00C703E3">
              <w:rPr>
                <w:rFonts w:cstheme="minorHAnsi"/>
                <w:sz w:val="24"/>
                <w:szCs w:val="24"/>
              </w:rPr>
              <w:t>The CFT states a response period for assignment requests but does not specify an acceptance obligation, minimum mobilisation period or complete authorisation process. These points affect capacity planning, pricing and the point at which work and costs may begin.</w:t>
            </w:r>
          </w:p>
          <w:p w14:paraId="7844D612" w14:textId="77777777" w:rsidR="00355860" w:rsidRPr="00C703E3" w:rsidRDefault="00355860" w:rsidP="00355860">
            <w:pPr>
              <w:keepNext/>
              <w:spacing w:after="100"/>
              <w:rPr>
                <w:rFonts w:cstheme="minorHAnsi"/>
                <w:sz w:val="24"/>
                <w:szCs w:val="24"/>
              </w:rPr>
            </w:pPr>
            <w:r w:rsidRPr="00C703E3">
              <w:rPr>
                <w:rFonts w:cstheme="minorHAnsi"/>
                <w:b/>
                <w:sz w:val="24"/>
                <w:szCs w:val="24"/>
              </w:rPr>
              <w:t>Clarification requested</w:t>
            </w:r>
          </w:p>
          <w:p w14:paraId="03D5704C" w14:textId="77777777" w:rsidR="00355860" w:rsidRPr="00C703E3" w:rsidRDefault="00355860" w:rsidP="00355860">
            <w:pPr>
              <w:spacing w:after="100"/>
              <w:rPr>
                <w:rFonts w:cstheme="minorHAnsi"/>
                <w:sz w:val="24"/>
                <w:szCs w:val="24"/>
              </w:rPr>
            </w:pPr>
            <w:r w:rsidRPr="00C703E3">
              <w:rPr>
                <w:rFonts w:cstheme="minorHAnsi"/>
                <w:sz w:val="24"/>
                <w:szCs w:val="24"/>
              </w:rPr>
              <w:t>Please confirm the process for commissioning individual assignments under the Contract. In particular, please confirm:</w:t>
            </w:r>
          </w:p>
          <w:p w14:paraId="2E41BB8C" w14:textId="77777777" w:rsidR="00355860" w:rsidRPr="00C703E3" w:rsidRDefault="00355860" w:rsidP="00355860">
            <w:pPr>
              <w:pStyle w:val="ListBullet"/>
              <w:ind w:left="288"/>
              <w:rPr>
                <w:rFonts w:asciiTheme="minorHAnsi" w:hAnsiTheme="minorHAnsi" w:cstheme="minorHAnsi"/>
                <w:sz w:val="24"/>
                <w:szCs w:val="24"/>
              </w:rPr>
            </w:pPr>
            <w:r w:rsidRPr="00C703E3">
              <w:rPr>
                <w:rFonts w:asciiTheme="minorHAnsi" w:hAnsiTheme="minorHAnsi" w:cstheme="minorHAnsi"/>
                <w:sz w:val="24"/>
                <w:szCs w:val="24"/>
              </w:rPr>
              <w:t>whether the successful Tenderer must accept every in-scope assignment request or may decline a request where it cannot meet the required expertise, capacity, conflict-of-interest or delivery requirements;</w:t>
            </w:r>
          </w:p>
          <w:p w14:paraId="2AC4BC95" w14:textId="77777777" w:rsidR="00355860" w:rsidRPr="00C703E3" w:rsidRDefault="00355860" w:rsidP="00355860">
            <w:pPr>
              <w:pStyle w:val="ListBullet"/>
              <w:ind w:left="288"/>
              <w:rPr>
                <w:rFonts w:asciiTheme="minorHAnsi" w:hAnsiTheme="minorHAnsi" w:cstheme="minorHAnsi"/>
                <w:sz w:val="24"/>
                <w:szCs w:val="24"/>
              </w:rPr>
            </w:pPr>
            <w:r w:rsidRPr="00C703E3">
              <w:rPr>
                <w:rFonts w:asciiTheme="minorHAnsi" w:hAnsiTheme="minorHAnsi" w:cstheme="minorHAnsi"/>
                <w:sz w:val="24"/>
                <w:szCs w:val="24"/>
              </w:rPr>
              <w:t>whether a timely decision not to accept an assignment constitutes breach, affects contract status or performance assessment, or has any other contractual consequence;</w:t>
            </w:r>
          </w:p>
          <w:p w14:paraId="588367FC" w14:textId="77777777" w:rsidR="00355860" w:rsidRPr="00C703E3" w:rsidRDefault="00355860" w:rsidP="00355860">
            <w:pPr>
              <w:pStyle w:val="ListBullet"/>
              <w:ind w:left="288"/>
              <w:rPr>
                <w:rFonts w:asciiTheme="minorHAnsi" w:hAnsiTheme="minorHAnsi" w:cstheme="minorHAnsi"/>
                <w:sz w:val="24"/>
                <w:szCs w:val="24"/>
              </w:rPr>
            </w:pPr>
            <w:r w:rsidRPr="00C703E3">
              <w:rPr>
                <w:rFonts w:asciiTheme="minorHAnsi" w:hAnsiTheme="minorHAnsi" w:cstheme="minorHAnsi"/>
                <w:sz w:val="24"/>
                <w:szCs w:val="24"/>
              </w:rPr>
              <w:lastRenderedPageBreak/>
              <w:t xml:space="preserve">the response deadline and, separately, the minimum period before the required </w:t>
            </w:r>
            <w:proofErr w:type="spellStart"/>
            <w:r w:rsidRPr="00C703E3">
              <w:rPr>
                <w:rFonts w:asciiTheme="minorHAnsi" w:hAnsiTheme="minorHAnsi" w:cstheme="minorHAnsi"/>
                <w:sz w:val="24"/>
                <w:szCs w:val="24"/>
              </w:rPr>
              <w:t>mobilisation</w:t>
            </w:r>
            <w:proofErr w:type="spellEnd"/>
            <w:r w:rsidRPr="00C703E3">
              <w:rPr>
                <w:rFonts w:asciiTheme="minorHAnsi" w:hAnsiTheme="minorHAnsi" w:cstheme="minorHAnsi"/>
                <w:sz w:val="24"/>
                <w:szCs w:val="24"/>
              </w:rPr>
              <w:t xml:space="preserve"> or start date, or confirmation that no minimum </w:t>
            </w:r>
            <w:proofErr w:type="spellStart"/>
            <w:r w:rsidRPr="00C703E3">
              <w:rPr>
                <w:rFonts w:asciiTheme="minorHAnsi" w:hAnsiTheme="minorHAnsi" w:cstheme="minorHAnsi"/>
                <w:sz w:val="24"/>
                <w:szCs w:val="24"/>
              </w:rPr>
              <w:t>mobilisation</w:t>
            </w:r>
            <w:proofErr w:type="spellEnd"/>
            <w:r w:rsidRPr="00C703E3">
              <w:rPr>
                <w:rFonts w:asciiTheme="minorHAnsi" w:hAnsiTheme="minorHAnsi" w:cstheme="minorHAnsi"/>
                <w:sz w:val="24"/>
                <w:szCs w:val="24"/>
              </w:rPr>
              <w:t xml:space="preserve"> period applies;</w:t>
            </w:r>
          </w:p>
          <w:p w14:paraId="44390FCE" w14:textId="77777777" w:rsidR="00355860" w:rsidRPr="00C703E3" w:rsidRDefault="00355860" w:rsidP="00355860">
            <w:pPr>
              <w:pStyle w:val="ListBullet"/>
              <w:ind w:left="288"/>
              <w:rPr>
                <w:rFonts w:asciiTheme="minorHAnsi" w:hAnsiTheme="minorHAnsi" w:cstheme="minorHAnsi"/>
                <w:sz w:val="24"/>
                <w:szCs w:val="24"/>
              </w:rPr>
            </w:pPr>
            <w:r w:rsidRPr="00C703E3">
              <w:rPr>
                <w:rFonts w:asciiTheme="minorHAnsi" w:hAnsiTheme="minorHAnsi" w:cstheme="minorHAnsi"/>
                <w:sz w:val="24"/>
                <w:szCs w:val="24"/>
              </w:rPr>
              <w:t>the written instrument and authorised parties required to approve commencement, such as an agreed assignment brief, assignment order, purchase order or written instruction;</w:t>
            </w:r>
          </w:p>
          <w:p w14:paraId="5C2022D5" w14:textId="77777777" w:rsidR="00355860" w:rsidRPr="00C703E3" w:rsidRDefault="00355860" w:rsidP="00355860">
            <w:pPr>
              <w:pStyle w:val="ListBullet"/>
              <w:ind w:left="288"/>
              <w:rPr>
                <w:rFonts w:asciiTheme="minorHAnsi" w:hAnsiTheme="minorHAnsi" w:cstheme="minorHAnsi"/>
                <w:sz w:val="24"/>
                <w:szCs w:val="24"/>
              </w:rPr>
            </w:pPr>
            <w:r w:rsidRPr="00C703E3">
              <w:rPr>
                <w:rFonts w:asciiTheme="minorHAnsi" w:hAnsiTheme="minorHAnsi" w:cstheme="minorHAnsi"/>
                <w:sz w:val="24"/>
                <w:szCs w:val="24"/>
              </w:rPr>
              <w:t>whether scope, deliverables, acceptance criteria, personnel and Professional Grades, estimated days, Charges, milestones, dependencies, Research Ireland responsibilities and timetable must be agreed in writing before work starts; and</w:t>
            </w:r>
          </w:p>
          <w:p w14:paraId="2CAB69F2" w14:textId="57E52CC7" w:rsidR="00041A5D" w:rsidRPr="00C703E3" w:rsidRDefault="00355860" w:rsidP="00355860">
            <w:pPr>
              <w:keepNext/>
              <w:spacing w:after="100"/>
              <w:rPr>
                <w:rFonts w:cstheme="minorHAnsi"/>
                <w:b/>
                <w:sz w:val="24"/>
                <w:szCs w:val="24"/>
              </w:rPr>
            </w:pPr>
            <w:r w:rsidRPr="00C703E3">
              <w:rPr>
                <w:rFonts w:cstheme="minorHAnsi"/>
                <w:sz w:val="24"/>
                <w:szCs w:val="24"/>
              </w:rPr>
              <w:t>the process and payment consequences if an authorised assignment is subsequently varied, suspended or cancelled.</w:t>
            </w:r>
          </w:p>
        </w:tc>
        <w:tc>
          <w:tcPr>
            <w:tcW w:w="4961" w:type="dxa"/>
            <w:shd w:val="clear" w:color="auto" w:fill="E7E6E6" w:themeFill="background2"/>
            <w:vAlign w:val="center"/>
          </w:tcPr>
          <w:p w14:paraId="647CF8E8" w14:textId="20FCBD49" w:rsidR="00355860" w:rsidRPr="00C703E3" w:rsidRDefault="00355860" w:rsidP="00355860">
            <w:pPr>
              <w:pStyle w:val="isselectedend"/>
              <w:rPr>
                <w:rFonts w:asciiTheme="minorHAnsi" w:hAnsiTheme="minorHAnsi" w:cstheme="minorHAnsi"/>
              </w:rPr>
            </w:pPr>
            <w:r w:rsidRPr="00C703E3">
              <w:rPr>
                <w:rFonts w:asciiTheme="minorHAnsi" w:hAnsiTheme="minorHAnsi" w:cstheme="minorHAnsi"/>
              </w:rPr>
              <w:lastRenderedPageBreak/>
              <w:t xml:space="preserve">The successful Tenderer will be provided with the requirements of each assignment and will be required to respond within 14 calendar days, </w:t>
            </w:r>
            <w:r w:rsidRPr="00C703E3">
              <w:rPr>
                <w:rFonts w:asciiTheme="minorHAnsi" w:hAnsiTheme="minorHAnsi" w:cstheme="minorHAnsi"/>
              </w:rPr>
              <w:lastRenderedPageBreak/>
              <w:t>or such other timeframe as may be specified by Research Ireland.</w:t>
            </w:r>
          </w:p>
          <w:p w14:paraId="2965C735" w14:textId="77777777" w:rsidR="00355860" w:rsidRPr="00C703E3" w:rsidRDefault="00355860" w:rsidP="00355860">
            <w:pPr>
              <w:pStyle w:val="isselectedend"/>
              <w:rPr>
                <w:rFonts w:asciiTheme="minorHAnsi" w:hAnsiTheme="minorHAnsi" w:cstheme="minorHAnsi"/>
              </w:rPr>
            </w:pPr>
            <w:r w:rsidRPr="00C703E3">
              <w:rPr>
                <w:rFonts w:asciiTheme="minorHAnsi" w:hAnsiTheme="minorHAnsi" w:cstheme="minorHAnsi"/>
              </w:rPr>
              <w:t>Where the successful Tenderer is unable to meet the requirements of an assignment, Research Ireland reserves the right to procure the relevant services separately, as provided for in the CFT.</w:t>
            </w:r>
          </w:p>
          <w:p w14:paraId="4097F773" w14:textId="77777777" w:rsidR="00355860" w:rsidRPr="00C703E3" w:rsidRDefault="00355860" w:rsidP="00355860">
            <w:pPr>
              <w:pStyle w:val="NormalWeb"/>
              <w:rPr>
                <w:rFonts w:asciiTheme="minorHAnsi" w:hAnsiTheme="minorHAnsi" w:cstheme="minorHAnsi"/>
              </w:rPr>
            </w:pPr>
            <w:r w:rsidRPr="00C703E3">
              <w:rPr>
                <w:rFonts w:asciiTheme="minorHAnsi" w:hAnsiTheme="minorHAnsi" w:cstheme="minorHAnsi"/>
              </w:rPr>
              <w:t>The scope, deliverables, resources, timelines and applicable Charges for individual assignments will be agreed, as appropriate, prior to commencement. Any subsequent changes will be managed in accordance with the Contract and the agreed assignment requirements.</w:t>
            </w:r>
          </w:p>
          <w:p w14:paraId="470C41EE" w14:textId="77777777" w:rsidR="00041A5D" w:rsidRPr="00C703E3" w:rsidRDefault="00041A5D" w:rsidP="0015450B">
            <w:pPr>
              <w:spacing w:before="120" w:after="120"/>
              <w:rPr>
                <w:rFonts w:cstheme="minorHAnsi"/>
                <w:sz w:val="24"/>
                <w:szCs w:val="24"/>
              </w:rPr>
            </w:pPr>
          </w:p>
        </w:tc>
      </w:tr>
      <w:tr w:rsidR="00041A5D" w:rsidRPr="00C703E3" w14:paraId="71B2E646" w14:textId="77777777" w:rsidTr="0041144D">
        <w:trPr>
          <w:trHeight w:val="20"/>
          <w:tblHeader/>
        </w:trPr>
        <w:tc>
          <w:tcPr>
            <w:tcW w:w="704" w:type="dxa"/>
            <w:shd w:val="clear" w:color="auto" w:fill="1F3864" w:themeFill="accent1" w:themeFillShade="80"/>
            <w:vAlign w:val="center"/>
          </w:tcPr>
          <w:p w14:paraId="6884B4B6" w14:textId="0B3E1878" w:rsidR="00041A5D" w:rsidRPr="00C703E3" w:rsidRDefault="0035586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27</w:t>
            </w:r>
          </w:p>
        </w:tc>
        <w:tc>
          <w:tcPr>
            <w:tcW w:w="4541" w:type="dxa"/>
            <w:shd w:val="clear" w:color="auto" w:fill="E7E6E6" w:themeFill="background2"/>
            <w:vAlign w:val="center"/>
          </w:tcPr>
          <w:p w14:paraId="6DD58DA3" w14:textId="77777777" w:rsidR="00355860" w:rsidRPr="00C703E3" w:rsidRDefault="00355860" w:rsidP="00355860">
            <w:pPr>
              <w:keepNext/>
              <w:spacing w:after="100"/>
              <w:rPr>
                <w:rFonts w:cstheme="minorHAnsi"/>
                <w:sz w:val="24"/>
                <w:szCs w:val="24"/>
              </w:rPr>
            </w:pPr>
            <w:r w:rsidRPr="00C703E3">
              <w:rPr>
                <w:rFonts w:cstheme="minorHAnsi"/>
                <w:b/>
                <w:sz w:val="24"/>
                <w:szCs w:val="24"/>
              </w:rPr>
              <w:t>Source passages</w:t>
            </w:r>
          </w:p>
          <w:p w14:paraId="34A79017" w14:textId="77777777" w:rsidR="00355860" w:rsidRPr="00C703E3" w:rsidRDefault="00355860" w:rsidP="00355860">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2, section 2.5 and Part 3, section 3.1: the CFT contemplates Subcontractors and retains overall responsibility with the Prime Contractor. A separate eESPD is required for each intended Subcontractor.</w:t>
            </w:r>
          </w:p>
          <w:p w14:paraId="1B4F8F29" w14:textId="77777777" w:rsidR="00355860" w:rsidRPr="00C703E3" w:rsidRDefault="00355860" w:rsidP="00355860">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 xml:space="preserve">Appendix 6 - Draft Services Contract, Schedule A, clauses 1 and 14: </w:t>
            </w:r>
            <w:proofErr w:type="gramStart"/>
            <w:r w:rsidRPr="00C703E3">
              <w:rPr>
                <w:rFonts w:cstheme="minorHAnsi"/>
                <w:i/>
                <w:sz w:val="24"/>
                <w:szCs w:val="24"/>
              </w:rPr>
              <w:t>the</w:t>
            </w:r>
            <w:proofErr w:type="gramEnd"/>
            <w:r w:rsidRPr="00C703E3">
              <w:rPr>
                <w:rFonts w:cstheme="minorHAnsi"/>
                <w:i/>
                <w:sz w:val="24"/>
                <w:szCs w:val="24"/>
              </w:rPr>
              <w:t xml:space="preserve"> Contractor is liable for its Subcontractors. Each subcontract requires prior written consent, not to be unreasonably withheld or delayed.</w:t>
            </w:r>
          </w:p>
          <w:p w14:paraId="5633D256" w14:textId="77777777" w:rsidR="00355860" w:rsidRPr="00C703E3" w:rsidRDefault="00355860" w:rsidP="00355860">
            <w:pPr>
              <w:keepNext/>
              <w:spacing w:after="100"/>
              <w:rPr>
                <w:rFonts w:cstheme="minorHAnsi"/>
                <w:sz w:val="24"/>
                <w:szCs w:val="24"/>
              </w:rPr>
            </w:pPr>
            <w:r w:rsidRPr="00C703E3">
              <w:rPr>
                <w:rFonts w:cstheme="minorHAnsi"/>
                <w:b/>
                <w:sz w:val="24"/>
                <w:szCs w:val="24"/>
              </w:rPr>
              <w:t>Reason for clarification</w:t>
            </w:r>
          </w:p>
          <w:p w14:paraId="1D192129" w14:textId="77777777" w:rsidR="00355860" w:rsidRPr="00C703E3" w:rsidRDefault="00355860" w:rsidP="00355860">
            <w:pPr>
              <w:spacing w:after="100"/>
              <w:rPr>
                <w:rFonts w:cstheme="minorHAnsi"/>
                <w:sz w:val="24"/>
                <w:szCs w:val="24"/>
              </w:rPr>
            </w:pPr>
            <w:proofErr w:type="spellStart"/>
            <w:r w:rsidRPr="00C703E3">
              <w:rPr>
                <w:rFonts w:cstheme="minorHAnsi"/>
                <w:sz w:val="24"/>
                <w:szCs w:val="24"/>
              </w:rPr>
              <w:t>IfM</w:t>
            </w:r>
            <w:proofErr w:type="spellEnd"/>
            <w:r w:rsidRPr="00C703E3">
              <w:rPr>
                <w:rFonts w:cstheme="minorHAnsi"/>
                <w:sz w:val="24"/>
                <w:szCs w:val="24"/>
              </w:rPr>
              <w:t xml:space="preserve"> Engage may need specialist expertise for particular assignments. The tender-stage evidence requirement and the process for appointing a specialist later must be clear so that the proposed delivery model remains compliant.</w:t>
            </w:r>
          </w:p>
          <w:p w14:paraId="6819D54B" w14:textId="77777777" w:rsidR="00355860" w:rsidRPr="00C703E3" w:rsidRDefault="00355860" w:rsidP="00355860">
            <w:pPr>
              <w:keepNext/>
              <w:spacing w:after="100"/>
              <w:rPr>
                <w:rFonts w:cstheme="minorHAnsi"/>
                <w:sz w:val="24"/>
                <w:szCs w:val="24"/>
              </w:rPr>
            </w:pPr>
            <w:r w:rsidRPr="00C703E3">
              <w:rPr>
                <w:rFonts w:cstheme="minorHAnsi"/>
                <w:b/>
                <w:sz w:val="24"/>
                <w:szCs w:val="24"/>
              </w:rPr>
              <w:t>Clarification requested</w:t>
            </w:r>
          </w:p>
          <w:p w14:paraId="42188F50" w14:textId="77777777" w:rsidR="00355860" w:rsidRPr="00C703E3" w:rsidRDefault="00355860" w:rsidP="00355860">
            <w:pPr>
              <w:spacing w:after="100"/>
              <w:rPr>
                <w:rFonts w:cstheme="minorHAnsi"/>
                <w:sz w:val="24"/>
                <w:szCs w:val="24"/>
              </w:rPr>
            </w:pPr>
            <w:r w:rsidRPr="00C703E3">
              <w:rPr>
                <w:rFonts w:cstheme="minorHAnsi"/>
                <w:sz w:val="24"/>
                <w:szCs w:val="24"/>
              </w:rPr>
              <w:lastRenderedPageBreak/>
              <w:t xml:space="preserve">Please confirm that </w:t>
            </w:r>
            <w:proofErr w:type="spellStart"/>
            <w:r w:rsidRPr="00C703E3">
              <w:rPr>
                <w:rFonts w:cstheme="minorHAnsi"/>
                <w:sz w:val="24"/>
                <w:szCs w:val="24"/>
              </w:rPr>
              <w:t>IfM</w:t>
            </w:r>
            <w:proofErr w:type="spellEnd"/>
            <w:r w:rsidRPr="00C703E3">
              <w:rPr>
                <w:rFonts w:cstheme="minorHAnsi"/>
                <w:sz w:val="24"/>
                <w:szCs w:val="24"/>
              </w:rPr>
              <w:t xml:space="preserve"> Engage Limited may subcontract elements of the Services to suitably qualified University of Cambridge or external specialists for particular assignments. Please also state:</w:t>
            </w:r>
          </w:p>
          <w:p w14:paraId="433ECD93" w14:textId="77777777" w:rsidR="00355860" w:rsidRPr="00C703E3" w:rsidRDefault="00355860" w:rsidP="00355860">
            <w:pPr>
              <w:pStyle w:val="ListBullet"/>
              <w:ind w:left="345"/>
              <w:rPr>
                <w:rFonts w:asciiTheme="minorHAnsi" w:hAnsiTheme="minorHAnsi" w:cstheme="minorHAnsi"/>
                <w:sz w:val="24"/>
                <w:szCs w:val="24"/>
              </w:rPr>
            </w:pPr>
            <w:r w:rsidRPr="00C703E3">
              <w:rPr>
                <w:rFonts w:asciiTheme="minorHAnsi" w:hAnsiTheme="minorHAnsi" w:cstheme="minorHAnsi"/>
                <w:sz w:val="24"/>
                <w:szCs w:val="24"/>
              </w:rPr>
              <w:t>which proposed Subcontractors must be identified in the Tender and submit a separate eESPD, distinguishing entities relied upon to satisfy selection requirements from other Subcontractors;</w:t>
            </w:r>
          </w:p>
          <w:p w14:paraId="5B614E40" w14:textId="77777777" w:rsidR="00355860" w:rsidRPr="00C703E3" w:rsidRDefault="00355860" w:rsidP="00355860">
            <w:pPr>
              <w:pStyle w:val="ListBullet"/>
              <w:ind w:left="345"/>
              <w:rPr>
                <w:rFonts w:asciiTheme="minorHAnsi" w:hAnsiTheme="minorHAnsi" w:cstheme="minorHAnsi"/>
                <w:sz w:val="24"/>
                <w:szCs w:val="24"/>
              </w:rPr>
            </w:pPr>
            <w:r w:rsidRPr="00C703E3">
              <w:rPr>
                <w:rFonts w:asciiTheme="minorHAnsi" w:hAnsiTheme="minorHAnsi" w:cstheme="minorHAnsi"/>
                <w:sz w:val="24"/>
                <w:szCs w:val="24"/>
              </w:rPr>
              <w:t>whether a new Subcontractor not relied upon at tender stage may be proposed for an individual assignment after contract award and, if so, the evidence required;</w:t>
            </w:r>
          </w:p>
          <w:p w14:paraId="3F03E2E3" w14:textId="77777777" w:rsidR="00355860" w:rsidRPr="00C703E3" w:rsidRDefault="00355860" w:rsidP="00355860">
            <w:pPr>
              <w:pStyle w:val="ListBullet"/>
              <w:ind w:left="345"/>
              <w:rPr>
                <w:rFonts w:asciiTheme="minorHAnsi" w:hAnsiTheme="minorHAnsi" w:cstheme="minorHAnsi"/>
                <w:sz w:val="24"/>
                <w:szCs w:val="24"/>
              </w:rPr>
            </w:pPr>
            <w:r w:rsidRPr="00C703E3">
              <w:rPr>
                <w:rFonts w:asciiTheme="minorHAnsi" w:hAnsiTheme="minorHAnsi" w:cstheme="minorHAnsi"/>
                <w:sz w:val="24"/>
                <w:szCs w:val="24"/>
              </w:rPr>
              <w:t>the form of the prior written-consent request, the expected decision period and whether an assignment brief or order that names and approves the Subcontractor constitutes the required consent; and</w:t>
            </w:r>
          </w:p>
          <w:p w14:paraId="1323FF0D" w14:textId="77777777" w:rsidR="00355860" w:rsidRPr="00C703E3" w:rsidRDefault="00355860" w:rsidP="00355860">
            <w:pPr>
              <w:pStyle w:val="ListBullet"/>
              <w:ind w:left="345"/>
              <w:rPr>
                <w:rFonts w:asciiTheme="minorHAnsi" w:hAnsiTheme="minorHAnsi" w:cstheme="minorHAnsi"/>
                <w:sz w:val="24"/>
                <w:szCs w:val="24"/>
              </w:rPr>
            </w:pPr>
            <w:r w:rsidRPr="00C703E3">
              <w:rPr>
                <w:rFonts w:asciiTheme="minorHAnsi" w:hAnsiTheme="minorHAnsi" w:cstheme="minorHAnsi"/>
                <w:sz w:val="24"/>
                <w:szCs w:val="24"/>
              </w:rPr>
              <w:t xml:space="preserve">any limit on the scope or proportion of Services that may be subcontracted, noting that </w:t>
            </w:r>
            <w:proofErr w:type="spellStart"/>
            <w:r w:rsidRPr="00C703E3">
              <w:rPr>
                <w:rFonts w:asciiTheme="minorHAnsi" w:hAnsiTheme="minorHAnsi" w:cstheme="minorHAnsi"/>
                <w:sz w:val="24"/>
                <w:szCs w:val="24"/>
              </w:rPr>
              <w:t>IfM</w:t>
            </w:r>
            <w:proofErr w:type="spellEnd"/>
            <w:r w:rsidRPr="00C703E3">
              <w:rPr>
                <w:rFonts w:asciiTheme="minorHAnsi" w:hAnsiTheme="minorHAnsi" w:cstheme="minorHAnsi"/>
                <w:sz w:val="24"/>
                <w:szCs w:val="24"/>
              </w:rPr>
              <w:t xml:space="preserve"> Engage Limited will remain responsible for the Subcontractor's performance and compliance.</w:t>
            </w:r>
          </w:p>
          <w:p w14:paraId="461593B1" w14:textId="77777777" w:rsidR="00041A5D" w:rsidRPr="00C703E3" w:rsidRDefault="00041A5D" w:rsidP="00435C0D">
            <w:pPr>
              <w:keepNext/>
              <w:spacing w:after="100"/>
              <w:rPr>
                <w:rFonts w:cstheme="minorHAnsi"/>
                <w:b/>
                <w:sz w:val="24"/>
                <w:szCs w:val="24"/>
              </w:rPr>
            </w:pPr>
          </w:p>
        </w:tc>
        <w:tc>
          <w:tcPr>
            <w:tcW w:w="4961" w:type="dxa"/>
            <w:shd w:val="clear" w:color="auto" w:fill="E7E6E6" w:themeFill="background2"/>
            <w:vAlign w:val="center"/>
          </w:tcPr>
          <w:p w14:paraId="277C98E7" w14:textId="77777777" w:rsidR="00355860" w:rsidRPr="00C703E3" w:rsidRDefault="00355860" w:rsidP="00355860">
            <w:pPr>
              <w:spacing w:before="120" w:after="120"/>
              <w:rPr>
                <w:rFonts w:cstheme="minorHAnsi"/>
                <w:sz w:val="24"/>
                <w:szCs w:val="24"/>
              </w:rPr>
            </w:pPr>
            <w:r w:rsidRPr="00C703E3">
              <w:rPr>
                <w:rFonts w:cstheme="minorHAnsi"/>
                <w:sz w:val="24"/>
                <w:szCs w:val="24"/>
              </w:rPr>
              <w:lastRenderedPageBreak/>
              <w:t>Tenderers may propose the use of Subcontractors in accordance with the requirements of the CFT. Any Subcontractors required to be identified at Tender stage must be included in the Tender submission and the applicable eESPD requirements must be met.</w:t>
            </w:r>
          </w:p>
          <w:p w14:paraId="720297ED" w14:textId="77777777" w:rsidR="00355860" w:rsidRPr="00C703E3" w:rsidRDefault="00355860" w:rsidP="00355860">
            <w:pPr>
              <w:spacing w:before="120" w:after="120"/>
              <w:rPr>
                <w:rFonts w:cstheme="minorHAnsi"/>
                <w:sz w:val="24"/>
                <w:szCs w:val="24"/>
              </w:rPr>
            </w:pPr>
          </w:p>
          <w:p w14:paraId="688B6046" w14:textId="77777777" w:rsidR="00355860" w:rsidRPr="00C703E3" w:rsidRDefault="00355860" w:rsidP="00355860">
            <w:pPr>
              <w:spacing w:before="120" w:after="120"/>
              <w:rPr>
                <w:rFonts w:cstheme="minorHAnsi"/>
                <w:sz w:val="24"/>
                <w:szCs w:val="24"/>
              </w:rPr>
            </w:pPr>
            <w:r w:rsidRPr="00C703E3">
              <w:rPr>
                <w:rFonts w:cstheme="minorHAnsi"/>
                <w:sz w:val="24"/>
                <w:szCs w:val="24"/>
              </w:rPr>
              <w:t>Following contract award, the appointment of any additional Subcontractor will be subject to the prior written consent of Research Ireland in accordance with the Draft Services Contract. The successful Tenderer will remain fully responsible for the performance and compliance of its Subcontractors.</w:t>
            </w:r>
          </w:p>
          <w:p w14:paraId="45F93CF7" w14:textId="77777777" w:rsidR="00355860" w:rsidRPr="00C703E3" w:rsidRDefault="00355860" w:rsidP="00355860">
            <w:pPr>
              <w:spacing w:before="120" w:after="120"/>
              <w:rPr>
                <w:rFonts w:cstheme="minorHAnsi"/>
                <w:sz w:val="24"/>
                <w:szCs w:val="24"/>
              </w:rPr>
            </w:pPr>
          </w:p>
          <w:p w14:paraId="44CFC484" w14:textId="05A499EA" w:rsidR="00041A5D" w:rsidRPr="00C703E3" w:rsidRDefault="00355860" w:rsidP="00355860">
            <w:pPr>
              <w:spacing w:before="120" w:after="120"/>
              <w:rPr>
                <w:rFonts w:cstheme="minorHAnsi"/>
                <w:sz w:val="24"/>
                <w:szCs w:val="24"/>
              </w:rPr>
            </w:pPr>
            <w:r w:rsidRPr="00C703E3">
              <w:rPr>
                <w:rFonts w:cstheme="minorHAnsi"/>
                <w:sz w:val="24"/>
                <w:szCs w:val="24"/>
              </w:rPr>
              <w:t>Research Ireland does not propose to prescribe a specific proportion of the Services that may be subcontracted, subject to compliance with the CFT, the Contract and the requirements of each individual assignment.</w:t>
            </w:r>
          </w:p>
        </w:tc>
      </w:tr>
      <w:tr w:rsidR="00355860" w:rsidRPr="00C703E3" w14:paraId="7172ED47" w14:textId="77777777" w:rsidTr="0041144D">
        <w:trPr>
          <w:trHeight w:val="20"/>
          <w:tblHeader/>
        </w:trPr>
        <w:tc>
          <w:tcPr>
            <w:tcW w:w="704" w:type="dxa"/>
            <w:shd w:val="clear" w:color="auto" w:fill="1F3864" w:themeFill="accent1" w:themeFillShade="80"/>
            <w:vAlign w:val="center"/>
          </w:tcPr>
          <w:p w14:paraId="69BCF39B" w14:textId="1870FAA7" w:rsidR="00355860" w:rsidRPr="00C703E3" w:rsidRDefault="0035586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28</w:t>
            </w:r>
          </w:p>
        </w:tc>
        <w:tc>
          <w:tcPr>
            <w:tcW w:w="4541" w:type="dxa"/>
            <w:shd w:val="clear" w:color="auto" w:fill="E7E6E6" w:themeFill="background2"/>
            <w:vAlign w:val="center"/>
          </w:tcPr>
          <w:p w14:paraId="2EE118D1" w14:textId="77777777" w:rsidR="00355860" w:rsidRPr="00C703E3" w:rsidRDefault="00355860" w:rsidP="00355860">
            <w:pPr>
              <w:keepNext/>
              <w:spacing w:after="100"/>
              <w:rPr>
                <w:rFonts w:cstheme="minorHAnsi"/>
                <w:sz w:val="24"/>
                <w:szCs w:val="24"/>
              </w:rPr>
            </w:pPr>
            <w:r w:rsidRPr="00C703E3">
              <w:rPr>
                <w:rFonts w:cstheme="minorHAnsi"/>
                <w:b/>
                <w:sz w:val="24"/>
                <w:szCs w:val="24"/>
              </w:rPr>
              <w:t>Source passages</w:t>
            </w:r>
          </w:p>
          <w:p w14:paraId="0C81DD53" w14:textId="77777777" w:rsidR="00355860" w:rsidRPr="00C703E3" w:rsidRDefault="00355860" w:rsidP="00355860">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Appendix 1, Professional Resources and CVs: only the Account Manager and other specifically identified Key Personnel require CVs at tender stage. Assignment personnel may be proposed later and their deployment is subject to approval.</w:t>
            </w:r>
          </w:p>
          <w:p w14:paraId="6D1472FF" w14:textId="77777777" w:rsidR="00355860" w:rsidRPr="00C703E3" w:rsidRDefault="00355860" w:rsidP="00355860">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 xml:space="preserve">Appendix 6 - Draft Services Contract, Schedule A, clause 2: personnel identified in the Submission, or approved equivalents, are Key Personnel who must be available for </w:t>
            </w:r>
            <w:r w:rsidRPr="00C703E3">
              <w:rPr>
                <w:rFonts w:cstheme="minorHAnsi"/>
                <w:i/>
                <w:sz w:val="24"/>
                <w:szCs w:val="24"/>
              </w:rPr>
              <w:lastRenderedPageBreak/>
              <w:t>the full term and may be replaced or supplemented only in specified circumstances.</w:t>
            </w:r>
          </w:p>
          <w:p w14:paraId="448C832B" w14:textId="77777777" w:rsidR="00355860" w:rsidRPr="00C703E3" w:rsidRDefault="00355860" w:rsidP="00355860">
            <w:pPr>
              <w:keepNext/>
              <w:spacing w:after="100"/>
              <w:rPr>
                <w:rFonts w:cstheme="minorHAnsi"/>
                <w:sz w:val="24"/>
                <w:szCs w:val="24"/>
              </w:rPr>
            </w:pPr>
            <w:r w:rsidRPr="00C703E3">
              <w:rPr>
                <w:rFonts w:cstheme="minorHAnsi"/>
                <w:b/>
                <w:sz w:val="24"/>
                <w:szCs w:val="24"/>
              </w:rPr>
              <w:t>Reason for clarification</w:t>
            </w:r>
          </w:p>
          <w:p w14:paraId="5D90DD10" w14:textId="77777777" w:rsidR="00355860" w:rsidRPr="00C703E3" w:rsidRDefault="00355860" w:rsidP="00355860">
            <w:pPr>
              <w:spacing w:after="100"/>
              <w:rPr>
                <w:rFonts w:cstheme="minorHAnsi"/>
                <w:sz w:val="24"/>
                <w:szCs w:val="24"/>
              </w:rPr>
            </w:pPr>
            <w:r w:rsidRPr="00C703E3">
              <w:rPr>
                <w:rFonts w:cstheme="minorHAnsi"/>
                <w:sz w:val="24"/>
                <w:szCs w:val="24"/>
              </w:rPr>
              <w:t>The CFT contemplates assignment-specific personnel, while the draft clause could treat every person mentioned in the Submission as Key Personnel committed for the full Contract term. The distinction affects how Tenderers describe their wider resource pool and manage availability.</w:t>
            </w:r>
          </w:p>
          <w:p w14:paraId="197DA3DA" w14:textId="77777777" w:rsidR="00355860" w:rsidRPr="00C703E3" w:rsidRDefault="00355860" w:rsidP="00355860">
            <w:pPr>
              <w:keepNext/>
              <w:spacing w:after="100"/>
              <w:rPr>
                <w:rFonts w:cstheme="minorHAnsi"/>
                <w:sz w:val="24"/>
                <w:szCs w:val="24"/>
              </w:rPr>
            </w:pPr>
            <w:r w:rsidRPr="00C703E3">
              <w:rPr>
                <w:rFonts w:cstheme="minorHAnsi"/>
                <w:b/>
                <w:sz w:val="24"/>
                <w:szCs w:val="24"/>
              </w:rPr>
              <w:t>Clarification requested</w:t>
            </w:r>
          </w:p>
          <w:p w14:paraId="0403B166" w14:textId="77777777" w:rsidR="00355860" w:rsidRPr="00C703E3" w:rsidRDefault="00355860" w:rsidP="00355860">
            <w:pPr>
              <w:spacing w:after="100"/>
              <w:rPr>
                <w:rFonts w:cstheme="minorHAnsi"/>
                <w:sz w:val="24"/>
                <w:szCs w:val="24"/>
              </w:rPr>
            </w:pPr>
            <w:r w:rsidRPr="00C703E3">
              <w:rPr>
                <w:rFonts w:cstheme="minorHAnsi"/>
                <w:sz w:val="24"/>
                <w:szCs w:val="24"/>
              </w:rPr>
              <w:t>Please confirm which individuals will be subject to the full-term availability and replacement controls in clause 2. Please confirm that this group is limited to the Account Manager and individuals expressly designated by name or role as Key Personnel in the final Services Contract. Please confirm that merely naming an individual or describing a resource pool under Criterion D does not designate every such person as Key Personnel. Please also confirm that assignment personnel may be approved for one assignment without becoming full-term Key Personnel, unless expressly agreed in writing. Please state the approval process and decision period for an equivalent replacement.</w:t>
            </w:r>
          </w:p>
          <w:p w14:paraId="10DA669E" w14:textId="77777777" w:rsidR="00355860" w:rsidRPr="00C703E3" w:rsidRDefault="00355860" w:rsidP="00435C0D">
            <w:pPr>
              <w:keepNext/>
              <w:spacing w:after="100"/>
              <w:rPr>
                <w:rFonts w:cstheme="minorHAnsi"/>
                <w:b/>
                <w:sz w:val="24"/>
                <w:szCs w:val="24"/>
              </w:rPr>
            </w:pPr>
          </w:p>
        </w:tc>
        <w:tc>
          <w:tcPr>
            <w:tcW w:w="4961" w:type="dxa"/>
            <w:shd w:val="clear" w:color="auto" w:fill="E7E6E6" w:themeFill="background2"/>
            <w:vAlign w:val="center"/>
          </w:tcPr>
          <w:p w14:paraId="6C2CA016" w14:textId="77777777" w:rsidR="00355860" w:rsidRPr="00C703E3" w:rsidRDefault="00355860" w:rsidP="00355860">
            <w:pPr>
              <w:spacing w:before="120" w:after="120"/>
              <w:rPr>
                <w:rFonts w:cstheme="minorHAnsi"/>
                <w:sz w:val="24"/>
                <w:szCs w:val="24"/>
              </w:rPr>
            </w:pPr>
            <w:r w:rsidRPr="00C703E3">
              <w:rPr>
                <w:rFonts w:cstheme="minorHAnsi"/>
                <w:sz w:val="24"/>
                <w:szCs w:val="24"/>
              </w:rPr>
              <w:lastRenderedPageBreak/>
              <w:t>Research Ireland confirms that the full-term Key Personnel provisions apply to the Account Manager and any other individuals expressly identified as Key Personnel for the purposes of the Contract.</w:t>
            </w:r>
          </w:p>
          <w:p w14:paraId="07064F33" w14:textId="77777777" w:rsidR="00355860" w:rsidRPr="00C703E3" w:rsidRDefault="00355860" w:rsidP="00355860">
            <w:pPr>
              <w:spacing w:before="120" w:after="120"/>
              <w:rPr>
                <w:rFonts w:cstheme="minorHAnsi"/>
                <w:sz w:val="24"/>
                <w:szCs w:val="24"/>
              </w:rPr>
            </w:pPr>
          </w:p>
          <w:p w14:paraId="18191DE3" w14:textId="77777777" w:rsidR="00355860" w:rsidRPr="00C703E3" w:rsidRDefault="00355860" w:rsidP="00355860">
            <w:pPr>
              <w:spacing w:before="120" w:after="120"/>
              <w:rPr>
                <w:rFonts w:cstheme="minorHAnsi"/>
                <w:sz w:val="24"/>
                <w:szCs w:val="24"/>
              </w:rPr>
            </w:pPr>
            <w:r w:rsidRPr="00C703E3">
              <w:rPr>
                <w:rFonts w:cstheme="minorHAnsi"/>
                <w:sz w:val="24"/>
                <w:szCs w:val="24"/>
              </w:rPr>
              <w:t xml:space="preserve">Personnel identified as part of a Tenderer’s wider resource pool will not, solely by virtue of being referenced in the Tender, be regarded as Key Personnel. Personnel may be proposed and approved for individual assignments in accordance with the requirements of the CFT </w:t>
            </w:r>
            <w:r w:rsidRPr="00C703E3">
              <w:rPr>
                <w:rFonts w:cstheme="minorHAnsi"/>
                <w:sz w:val="24"/>
                <w:szCs w:val="24"/>
              </w:rPr>
              <w:lastRenderedPageBreak/>
              <w:t>without thereby becoming full-term Key Personnel.</w:t>
            </w:r>
          </w:p>
          <w:p w14:paraId="169C5673" w14:textId="77777777" w:rsidR="00355860" w:rsidRPr="00C703E3" w:rsidRDefault="00355860" w:rsidP="00355860">
            <w:pPr>
              <w:spacing w:before="120" w:after="120"/>
              <w:rPr>
                <w:rFonts w:cstheme="minorHAnsi"/>
                <w:sz w:val="24"/>
                <w:szCs w:val="24"/>
              </w:rPr>
            </w:pPr>
          </w:p>
          <w:p w14:paraId="259F75B2" w14:textId="06AD2A1C" w:rsidR="00355860" w:rsidRPr="00C703E3" w:rsidRDefault="00355860" w:rsidP="00355860">
            <w:pPr>
              <w:spacing w:before="120" w:after="120"/>
              <w:rPr>
                <w:rFonts w:cstheme="minorHAnsi"/>
                <w:sz w:val="24"/>
                <w:szCs w:val="24"/>
              </w:rPr>
            </w:pPr>
            <w:r w:rsidRPr="00C703E3">
              <w:rPr>
                <w:rFonts w:cstheme="minorHAnsi"/>
                <w:sz w:val="24"/>
                <w:szCs w:val="24"/>
              </w:rPr>
              <w:t>Any replacement of Key Personnel will be subject to the provisions of the Draft Services Contract. Research Ireland does not propose to specify a fixed decision period for approval of replacements.</w:t>
            </w:r>
          </w:p>
        </w:tc>
      </w:tr>
      <w:tr w:rsidR="00355860" w:rsidRPr="00C703E3" w14:paraId="71C22EE6" w14:textId="77777777" w:rsidTr="0041144D">
        <w:trPr>
          <w:trHeight w:val="20"/>
          <w:tblHeader/>
        </w:trPr>
        <w:tc>
          <w:tcPr>
            <w:tcW w:w="704" w:type="dxa"/>
            <w:shd w:val="clear" w:color="auto" w:fill="1F3864" w:themeFill="accent1" w:themeFillShade="80"/>
            <w:vAlign w:val="center"/>
          </w:tcPr>
          <w:p w14:paraId="3FFBE2DE" w14:textId="47D953A5" w:rsidR="00355860" w:rsidRPr="00C703E3" w:rsidRDefault="0035586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29</w:t>
            </w:r>
          </w:p>
        </w:tc>
        <w:tc>
          <w:tcPr>
            <w:tcW w:w="4541" w:type="dxa"/>
            <w:shd w:val="clear" w:color="auto" w:fill="E7E6E6" w:themeFill="background2"/>
            <w:vAlign w:val="center"/>
          </w:tcPr>
          <w:p w14:paraId="63A752AE" w14:textId="77777777" w:rsidR="00355860" w:rsidRPr="00C703E3" w:rsidRDefault="00355860" w:rsidP="00355860">
            <w:pPr>
              <w:keepNext/>
              <w:spacing w:after="100"/>
              <w:rPr>
                <w:rFonts w:cstheme="minorHAnsi"/>
                <w:sz w:val="24"/>
                <w:szCs w:val="24"/>
              </w:rPr>
            </w:pPr>
            <w:r w:rsidRPr="00C703E3">
              <w:rPr>
                <w:rFonts w:cstheme="minorHAnsi"/>
                <w:b/>
                <w:sz w:val="24"/>
                <w:szCs w:val="24"/>
              </w:rPr>
              <w:t>Source passages</w:t>
            </w:r>
          </w:p>
          <w:p w14:paraId="251BC8F6" w14:textId="77777777" w:rsidR="00355860" w:rsidRPr="00C703E3" w:rsidRDefault="00355860" w:rsidP="00355860">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 xml:space="preserve">Appendix 6 - Draft Services Contract, data-protection provisions: </w:t>
            </w:r>
            <w:proofErr w:type="gramStart"/>
            <w:r w:rsidRPr="00C703E3">
              <w:rPr>
                <w:rFonts w:cstheme="minorHAnsi"/>
                <w:i/>
                <w:sz w:val="24"/>
                <w:szCs w:val="24"/>
              </w:rPr>
              <w:t>the</w:t>
            </w:r>
            <w:proofErr w:type="gramEnd"/>
            <w:r w:rsidRPr="00C703E3">
              <w:rPr>
                <w:rFonts w:cstheme="minorHAnsi"/>
                <w:i/>
                <w:sz w:val="24"/>
                <w:szCs w:val="24"/>
              </w:rPr>
              <w:t xml:space="preserve"> Contractor may not transfer personal data outside the European Economic Area without the Client's prior written consent and satisfaction of the stated conditions.</w:t>
            </w:r>
          </w:p>
          <w:p w14:paraId="35F9407D" w14:textId="77777777" w:rsidR="00355860" w:rsidRPr="00C703E3" w:rsidRDefault="00355860" w:rsidP="00355860">
            <w:pPr>
              <w:keepNext/>
              <w:spacing w:after="100"/>
              <w:rPr>
                <w:rFonts w:cstheme="minorHAnsi"/>
                <w:sz w:val="24"/>
                <w:szCs w:val="24"/>
              </w:rPr>
            </w:pPr>
            <w:r w:rsidRPr="00C703E3">
              <w:rPr>
                <w:rFonts w:cstheme="minorHAnsi"/>
                <w:b/>
                <w:sz w:val="24"/>
                <w:szCs w:val="24"/>
              </w:rPr>
              <w:t>Reason for clarification</w:t>
            </w:r>
          </w:p>
          <w:p w14:paraId="362BBAF3" w14:textId="77777777" w:rsidR="00355860" w:rsidRPr="00C703E3" w:rsidRDefault="00355860" w:rsidP="00355860">
            <w:pPr>
              <w:spacing w:after="100"/>
              <w:rPr>
                <w:rFonts w:cstheme="minorHAnsi"/>
                <w:sz w:val="24"/>
                <w:szCs w:val="24"/>
              </w:rPr>
            </w:pPr>
            <w:proofErr w:type="spellStart"/>
            <w:r w:rsidRPr="00C703E3">
              <w:rPr>
                <w:rFonts w:cstheme="minorHAnsi"/>
                <w:sz w:val="24"/>
                <w:szCs w:val="24"/>
              </w:rPr>
              <w:t>IfM</w:t>
            </w:r>
            <w:proofErr w:type="spellEnd"/>
            <w:r w:rsidRPr="00C703E3">
              <w:rPr>
                <w:rFonts w:cstheme="minorHAnsi"/>
                <w:sz w:val="24"/>
                <w:szCs w:val="24"/>
              </w:rPr>
              <w:t xml:space="preserve"> Engage Limited is established in the United Kingdom. Contract delivery may therefore involve United Kingdom storage, hosting, access or support, even where the </w:t>
            </w:r>
            <w:r w:rsidRPr="00C703E3">
              <w:rPr>
                <w:rFonts w:cstheme="minorHAnsi"/>
                <w:sz w:val="24"/>
                <w:szCs w:val="24"/>
              </w:rPr>
              <w:lastRenderedPageBreak/>
              <w:t>processing is protected by an applicable adequacy decision or another lawful transfer mechanism.</w:t>
            </w:r>
          </w:p>
          <w:p w14:paraId="46AFD751" w14:textId="77777777" w:rsidR="00355860" w:rsidRPr="00C703E3" w:rsidRDefault="00355860" w:rsidP="00355860">
            <w:pPr>
              <w:keepNext/>
              <w:spacing w:after="100"/>
              <w:rPr>
                <w:rFonts w:cstheme="minorHAnsi"/>
                <w:sz w:val="24"/>
                <w:szCs w:val="24"/>
              </w:rPr>
            </w:pPr>
            <w:r w:rsidRPr="00C703E3">
              <w:rPr>
                <w:rFonts w:cstheme="minorHAnsi"/>
                <w:b/>
                <w:sz w:val="24"/>
                <w:szCs w:val="24"/>
              </w:rPr>
              <w:t>Clarification requested</w:t>
            </w:r>
          </w:p>
          <w:p w14:paraId="3D3B2A2D" w14:textId="21D5A519" w:rsidR="00355860" w:rsidRPr="00C703E3" w:rsidRDefault="00355860" w:rsidP="00355860">
            <w:pPr>
              <w:spacing w:after="100"/>
              <w:rPr>
                <w:rFonts w:cstheme="minorHAnsi"/>
                <w:b/>
                <w:sz w:val="24"/>
                <w:szCs w:val="24"/>
              </w:rPr>
            </w:pPr>
            <w:r w:rsidRPr="00C703E3">
              <w:rPr>
                <w:rFonts w:cstheme="minorHAnsi"/>
                <w:sz w:val="24"/>
                <w:szCs w:val="24"/>
              </w:rPr>
              <w:t xml:space="preserve">Please confirm that the Client's prior written consent will permit processing in the United Kingdom where an applicable adequacy decision or another lawful transfer mechanism applies. Please confirm that this consent covers storage, hosting, access, support and other processing by </w:t>
            </w:r>
            <w:proofErr w:type="spellStart"/>
            <w:r w:rsidRPr="00C703E3">
              <w:rPr>
                <w:rFonts w:cstheme="minorHAnsi"/>
                <w:sz w:val="24"/>
                <w:szCs w:val="24"/>
              </w:rPr>
              <w:t>IfM</w:t>
            </w:r>
            <w:proofErr w:type="spellEnd"/>
            <w:r w:rsidRPr="00C703E3">
              <w:rPr>
                <w:rFonts w:cstheme="minorHAnsi"/>
                <w:sz w:val="24"/>
                <w:szCs w:val="24"/>
              </w:rPr>
              <w:t xml:space="preserve"> Engage Limited and approved sub-processors, subject to agreed security controls. Please state whether consent will be recorded once in the Services Contract or separately for each assignment. If assignment-level consent is required, please state the information to be submitted and the expected decision period. Please also state how United Kingdom-based systems and sub-processors will be approved.</w:t>
            </w:r>
          </w:p>
        </w:tc>
        <w:tc>
          <w:tcPr>
            <w:tcW w:w="4961" w:type="dxa"/>
            <w:shd w:val="clear" w:color="auto" w:fill="E7E6E6" w:themeFill="background2"/>
            <w:vAlign w:val="center"/>
          </w:tcPr>
          <w:p w14:paraId="192594CD" w14:textId="77777777" w:rsidR="00355860" w:rsidRPr="00C703E3" w:rsidRDefault="00355860" w:rsidP="00355860">
            <w:pPr>
              <w:pStyle w:val="isselectedend"/>
              <w:rPr>
                <w:rFonts w:asciiTheme="minorHAnsi" w:hAnsiTheme="minorHAnsi" w:cstheme="minorHAnsi"/>
              </w:rPr>
            </w:pPr>
            <w:r w:rsidRPr="00C703E3">
              <w:rPr>
                <w:rFonts w:asciiTheme="minorHAnsi" w:hAnsiTheme="minorHAnsi" w:cstheme="minorHAnsi"/>
              </w:rPr>
              <w:lastRenderedPageBreak/>
              <w:t>Processing of personal data in the United Kingdom may be permitted where it complies with applicable data protection law and the requirements of the Services Contract, including any applicable adequacy decision or other lawful transfer mechanism.</w:t>
            </w:r>
          </w:p>
          <w:p w14:paraId="51CA3F28" w14:textId="77777777" w:rsidR="00355860" w:rsidRPr="00C703E3" w:rsidRDefault="00355860" w:rsidP="00355860">
            <w:pPr>
              <w:pStyle w:val="NormalWeb"/>
              <w:rPr>
                <w:rFonts w:asciiTheme="minorHAnsi" w:hAnsiTheme="minorHAnsi" w:cstheme="minorHAnsi"/>
              </w:rPr>
            </w:pPr>
            <w:r w:rsidRPr="00C703E3">
              <w:rPr>
                <w:rFonts w:asciiTheme="minorHAnsi" w:hAnsiTheme="minorHAnsi" w:cstheme="minorHAnsi"/>
              </w:rPr>
              <w:t xml:space="preserve">Any required approval for UK-based processing, systems or sub-processors will be considered by Research Ireland in accordance with the Contract and the circumstances of the relevant processing. Research Ireland does not propose to provide advance approval to specific </w:t>
            </w:r>
            <w:r w:rsidRPr="00C703E3">
              <w:rPr>
                <w:rFonts w:asciiTheme="minorHAnsi" w:hAnsiTheme="minorHAnsi" w:cstheme="minorHAnsi"/>
              </w:rPr>
              <w:lastRenderedPageBreak/>
              <w:t>Tenderers, systems or sub-processors as part of this competition.</w:t>
            </w:r>
          </w:p>
          <w:p w14:paraId="66994EF1" w14:textId="77777777" w:rsidR="00355860" w:rsidRPr="00C703E3" w:rsidRDefault="00355860" w:rsidP="00355860">
            <w:pPr>
              <w:spacing w:before="120" w:after="120"/>
              <w:rPr>
                <w:rFonts w:cstheme="minorHAnsi"/>
                <w:sz w:val="24"/>
                <w:szCs w:val="24"/>
              </w:rPr>
            </w:pPr>
            <w:r w:rsidRPr="00C703E3">
              <w:rPr>
                <w:rFonts w:cstheme="minorHAnsi"/>
                <w:sz w:val="24"/>
                <w:szCs w:val="24"/>
              </w:rPr>
              <w:t>Processing of personal data in the United Kingdom may be permitted where it complies with applicable data protection law and the requirements of the Services Contract, and where the applicable data protection safeguards are equivalent to or higher than the relevant EU data protection standards.</w:t>
            </w:r>
          </w:p>
          <w:p w14:paraId="2276728F" w14:textId="77777777" w:rsidR="00355860" w:rsidRPr="00C703E3" w:rsidRDefault="00355860" w:rsidP="00355860">
            <w:pPr>
              <w:spacing w:before="120" w:after="120"/>
              <w:rPr>
                <w:rFonts w:cstheme="minorHAnsi"/>
                <w:sz w:val="24"/>
                <w:szCs w:val="24"/>
              </w:rPr>
            </w:pPr>
          </w:p>
          <w:p w14:paraId="21CDDDC9" w14:textId="35159DDC" w:rsidR="00355860" w:rsidRPr="00C703E3" w:rsidRDefault="00355860" w:rsidP="00355860">
            <w:pPr>
              <w:spacing w:before="120" w:after="120"/>
              <w:rPr>
                <w:rFonts w:cstheme="minorHAnsi"/>
                <w:sz w:val="24"/>
                <w:szCs w:val="24"/>
              </w:rPr>
            </w:pPr>
            <w:r w:rsidRPr="00C703E3">
              <w:rPr>
                <w:rFonts w:cstheme="minorHAnsi"/>
                <w:sz w:val="24"/>
                <w:szCs w:val="24"/>
              </w:rPr>
              <w:t>Any required approval for UK-based processing, systems or sub-processors will be considered by Research Ireland in accordance with the Contract and the circumstances of the relevant processing. Research Ireland does not propose to provide advance approval to specific Tenderers, systems or sub-processors as part of this competition.</w:t>
            </w:r>
          </w:p>
        </w:tc>
      </w:tr>
      <w:tr w:rsidR="00355860" w:rsidRPr="00C703E3" w14:paraId="651AD5E3" w14:textId="77777777" w:rsidTr="0041144D">
        <w:trPr>
          <w:trHeight w:val="20"/>
          <w:tblHeader/>
        </w:trPr>
        <w:tc>
          <w:tcPr>
            <w:tcW w:w="704" w:type="dxa"/>
            <w:shd w:val="clear" w:color="auto" w:fill="1F3864" w:themeFill="accent1" w:themeFillShade="80"/>
            <w:vAlign w:val="center"/>
          </w:tcPr>
          <w:p w14:paraId="533D28D7" w14:textId="5C02402F" w:rsidR="00355860" w:rsidRPr="00C703E3" w:rsidRDefault="007C6FDE"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30</w:t>
            </w:r>
          </w:p>
        </w:tc>
        <w:tc>
          <w:tcPr>
            <w:tcW w:w="4541" w:type="dxa"/>
            <w:shd w:val="clear" w:color="auto" w:fill="E7E6E6" w:themeFill="background2"/>
            <w:vAlign w:val="center"/>
          </w:tcPr>
          <w:p w14:paraId="6A67A890" w14:textId="77777777" w:rsidR="007C6FDE" w:rsidRPr="00C703E3" w:rsidRDefault="007C6FDE" w:rsidP="007C6FDE">
            <w:pPr>
              <w:keepNext/>
              <w:spacing w:after="100"/>
              <w:rPr>
                <w:rFonts w:cstheme="minorHAnsi"/>
                <w:sz w:val="24"/>
                <w:szCs w:val="24"/>
              </w:rPr>
            </w:pPr>
            <w:r w:rsidRPr="00C703E3">
              <w:rPr>
                <w:rFonts w:cstheme="minorHAnsi"/>
                <w:b/>
                <w:sz w:val="24"/>
                <w:szCs w:val="24"/>
              </w:rPr>
              <w:t>Source passages</w:t>
            </w:r>
          </w:p>
          <w:p w14:paraId="25BA8B5C" w14:textId="77777777" w:rsidR="007C6FDE" w:rsidRPr="00C703E3" w:rsidRDefault="007C6FDE" w:rsidP="007C6FDE">
            <w:pPr>
              <w:pBdr>
                <w:left w:val="single" w:sz="12" w:space="8" w:color="46D7D2"/>
              </w:pBdr>
              <w:shd w:val="clear" w:color="auto" w:fill="EAF3F3"/>
              <w:spacing w:after="100"/>
              <w:ind w:left="288" w:right="144"/>
              <w:rPr>
                <w:rFonts w:cstheme="minorHAnsi"/>
                <w:sz w:val="24"/>
                <w:szCs w:val="24"/>
              </w:rPr>
            </w:pPr>
            <w:r w:rsidRPr="00C703E3">
              <w:rPr>
                <w:rFonts w:cstheme="minorHAnsi"/>
                <w:i/>
                <w:sz w:val="24"/>
                <w:szCs w:val="24"/>
              </w:rPr>
              <w:t>CFT, Part 2, and Appendix 6 - Draft Services Contract, Schedule A, clause 1: the successful Tenderer must comply with the European Communities (Protection of Employees' Rights on Transfer of Undertakings) Regulations 2003 (S.I. No. 131 of 2003) and provide an indemnity for failure or incapacity to fulfil the applicable obligations.</w:t>
            </w:r>
          </w:p>
          <w:p w14:paraId="0081033F" w14:textId="77777777" w:rsidR="007C6FDE" w:rsidRPr="00C703E3" w:rsidRDefault="007C6FDE" w:rsidP="007C6FDE">
            <w:pPr>
              <w:keepNext/>
              <w:spacing w:after="100"/>
              <w:rPr>
                <w:rFonts w:cstheme="minorHAnsi"/>
                <w:sz w:val="24"/>
                <w:szCs w:val="24"/>
              </w:rPr>
            </w:pPr>
            <w:r w:rsidRPr="00C703E3">
              <w:rPr>
                <w:rFonts w:cstheme="minorHAnsi"/>
                <w:b/>
                <w:sz w:val="24"/>
                <w:szCs w:val="24"/>
              </w:rPr>
              <w:t>Reason for clarification</w:t>
            </w:r>
          </w:p>
          <w:p w14:paraId="70662B8D" w14:textId="77777777" w:rsidR="007C6FDE" w:rsidRPr="00C703E3" w:rsidRDefault="007C6FDE" w:rsidP="007C6FDE">
            <w:pPr>
              <w:spacing w:after="100"/>
              <w:rPr>
                <w:rFonts w:cstheme="minorHAnsi"/>
                <w:sz w:val="24"/>
                <w:szCs w:val="24"/>
              </w:rPr>
            </w:pPr>
            <w:r w:rsidRPr="00C703E3">
              <w:rPr>
                <w:rFonts w:cstheme="minorHAnsi"/>
                <w:sz w:val="24"/>
                <w:szCs w:val="24"/>
              </w:rPr>
              <w:t>The tender pack imposes a compliance obligation and indemnity but does not identify an incumbent workforce. If employees may transfer at Contract commencement, Tenderers need anonymised workforce information to assess the associated employment obligations and costs. If no transfer is anticipated, no employee information is requested.</w:t>
            </w:r>
          </w:p>
          <w:p w14:paraId="1AA1ABC0" w14:textId="77777777" w:rsidR="007C6FDE" w:rsidRPr="00C703E3" w:rsidRDefault="007C6FDE" w:rsidP="007C6FDE">
            <w:pPr>
              <w:keepNext/>
              <w:spacing w:after="100"/>
              <w:rPr>
                <w:rFonts w:cstheme="minorHAnsi"/>
                <w:sz w:val="24"/>
                <w:szCs w:val="24"/>
              </w:rPr>
            </w:pPr>
            <w:r w:rsidRPr="00C703E3">
              <w:rPr>
                <w:rFonts w:cstheme="minorHAnsi"/>
                <w:b/>
                <w:sz w:val="24"/>
                <w:szCs w:val="24"/>
              </w:rPr>
              <w:t>Clarification requested</w:t>
            </w:r>
          </w:p>
          <w:p w14:paraId="47469694" w14:textId="77777777" w:rsidR="007C6FDE" w:rsidRPr="00C703E3" w:rsidRDefault="007C6FDE" w:rsidP="007C6FDE">
            <w:pPr>
              <w:spacing w:after="100"/>
              <w:rPr>
                <w:rFonts w:cstheme="minorHAnsi"/>
                <w:sz w:val="24"/>
                <w:szCs w:val="24"/>
              </w:rPr>
            </w:pPr>
            <w:r w:rsidRPr="00C703E3">
              <w:rPr>
                <w:rFonts w:cstheme="minorHAnsi"/>
                <w:sz w:val="24"/>
                <w:szCs w:val="24"/>
              </w:rPr>
              <w:lastRenderedPageBreak/>
              <w:t>Please confirm whether any employees of an incumbent service provider are assigned to the Services. If so, please confirm whether they may transfer to the successful Tenderer at Contract commencement under S.I. No. 131 of 2003.</w:t>
            </w:r>
          </w:p>
          <w:p w14:paraId="7A0B7D96" w14:textId="77777777" w:rsidR="007C6FDE" w:rsidRPr="00C703E3" w:rsidRDefault="007C6FDE" w:rsidP="007C6FDE">
            <w:pPr>
              <w:spacing w:after="100"/>
              <w:rPr>
                <w:rFonts w:cstheme="minorHAnsi"/>
                <w:sz w:val="24"/>
                <w:szCs w:val="24"/>
              </w:rPr>
            </w:pPr>
            <w:r w:rsidRPr="00C703E3">
              <w:rPr>
                <w:rFonts w:cstheme="minorHAnsi"/>
                <w:sz w:val="24"/>
                <w:szCs w:val="24"/>
              </w:rPr>
              <w:t>If a transfer may occur, please provide anonymised or aggregated workforce information sufficient to assess the related obligations and costs. To the extent permitted by law, this should cover:</w:t>
            </w:r>
          </w:p>
          <w:p w14:paraId="25DDCAD2" w14:textId="77777777" w:rsidR="007C6FDE" w:rsidRPr="00C703E3" w:rsidRDefault="007C6FDE" w:rsidP="007C6FDE">
            <w:pPr>
              <w:pStyle w:val="ListBullet"/>
              <w:rPr>
                <w:rFonts w:asciiTheme="minorHAnsi" w:hAnsiTheme="minorHAnsi" w:cstheme="minorHAnsi"/>
                <w:sz w:val="24"/>
                <w:szCs w:val="24"/>
              </w:rPr>
            </w:pPr>
            <w:r w:rsidRPr="00C703E3">
              <w:rPr>
                <w:rFonts w:asciiTheme="minorHAnsi" w:hAnsiTheme="minorHAnsi" w:cstheme="minorHAnsi"/>
                <w:sz w:val="24"/>
                <w:szCs w:val="24"/>
              </w:rPr>
              <w:t>headcount, roles and contractual hours;</w:t>
            </w:r>
          </w:p>
          <w:p w14:paraId="48BAA059" w14:textId="77777777" w:rsidR="007C6FDE" w:rsidRPr="00C703E3" w:rsidRDefault="007C6FDE" w:rsidP="007C6FDE">
            <w:pPr>
              <w:pStyle w:val="ListBullet"/>
              <w:rPr>
                <w:rFonts w:asciiTheme="minorHAnsi" w:hAnsiTheme="minorHAnsi" w:cstheme="minorHAnsi"/>
                <w:sz w:val="24"/>
                <w:szCs w:val="24"/>
              </w:rPr>
            </w:pPr>
            <w:r w:rsidRPr="00C703E3">
              <w:rPr>
                <w:rFonts w:asciiTheme="minorHAnsi" w:hAnsiTheme="minorHAnsi" w:cstheme="minorHAnsi"/>
                <w:sz w:val="24"/>
                <w:szCs w:val="24"/>
              </w:rPr>
              <w:t>remuneration, benefits, service dates and accrued leave; and</w:t>
            </w:r>
          </w:p>
          <w:p w14:paraId="3AA649CE" w14:textId="77777777" w:rsidR="007C6FDE" w:rsidRPr="00C703E3" w:rsidRDefault="007C6FDE" w:rsidP="007C6FDE">
            <w:pPr>
              <w:pStyle w:val="ListBullet"/>
              <w:rPr>
                <w:rFonts w:asciiTheme="minorHAnsi" w:hAnsiTheme="minorHAnsi" w:cstheme="minorHAnsi"/>
                <w:sz w:val="24"/>
                <w:szCs w:val="24"/>
              </w:rPr>
            </w:pPr>
            <w:r w:rsidRPr="00C703E3">
              <w:rPr>
                <w:rFonts w:asciiTheme="minorHAnsi" w:hAnsiTheme="minorHAnsi" w:cstheme="minorHAnsi"/>
                <w:sz w:val="24"/>
                <w:szCs w:val="24"/>
              </w:rPr>
              <w:t>collective terms, applicable pension arrangements and known employment claims.</w:t>
            </w:r>
          </w:p>
          <w:p w14:paraId="186A24A7" w14:textId="77777777" w:rsidR="007C6FDE" w:rsidRPr="00C703E3" w:rsidRDefault="007C6FDE" w:rsidP="007C6FDE">
            <w:pPr>
              <w:spacing w:after="100"/>
              <w:rPr>
                <w:rFonts w:cstheme="minorHAnsi"/>
                <w:sz w:val="24"/>
                <w:szCs w:val="24"/>
              </w:rPr>
            </w:pPr>
            <w:r w:rsidRPr="00C703E3">
              <w:rPr>
                <w:rFonts w:cstheme="minorHAnsi"/>
                <w:sz w:val="24"/>
                <w:szCs w:val="24"/>
              </w:rPr>
              <w:t>If no transfer is anticipated, please confirm this; no employee information is requested in that event. Please also confirm that the indemnity in Schedule A, clause 1 applies only where loss or cost is caused by the Contractor's own failure to comply. Please confirm that the indemnity is limited to obligations legally applicable to the Contractor.</w:t>
            </w:r>
          </w:p>
          <w:p w14:paraId="6C54AE8C" w14:textId="69549C11" w:rsidR="00355860" w:rsidRPr="00C703E3" w:rsidRDefault="007C6FDE" w:rsidP="007C6FDE">
            <w:pPr>
              <w:spacing w:after="100"/>
              <w:rPr>
                <w:rFonts w:cstheme="minorHAnsi"/>
                <w:b/>
                <w:sz w:val="24"/>
                <w:szCs w:val="24"/>
              </w:rPr>
            </w:pPr>
            <w:r w:rsidRPr="00C703E3">
              <w:rPr>
                <w:rFonts w:cstheme="minorHAnsi"/>
                <w:sz w:val="24"/>
                <w:szCs w:val="24"/>
              </w:rPr>
              <w:t>We would appreciate confirmation that any clarification response and any corrected tender document issued through eTenders will form part of the procurement documents and, where relevant, the final Services Contract.</w:t>
            </w:r>
          </w:p>
        </w:tc>
        <w:tc>
          <w:tcPr>
            <w:tcW w:w="4961" w:type="dxa"/>
            <w:shd w:val="clear" w:color="auto" w:fill="E7E6E6" w:themeFill="background2"/>
            <w:vAlign w:val="center"/>
          </w:tcPr>
          <w:p w14:paraId="6E41620C" w14:textId="77777777" w:rsidR="007C6FDE" w:rsidRPr="00C703E3" w:rsidRDefault="007C6FDE" w:rsidP="007C6FDE">
            <w:pPr>
              <w:spacing w:before="120" w:after="120"/>
              <w:rPr>
                <w:rFonts w:cstheme="minorHAnsi"/>
                <w:sz w:val="24"/>
                <w:szCs w:val="24"/>
              </w:rPr>
            </w:pPr>
            <w:r w:rsidRPr="00C703E3">
              <w:rPr>
                <w:rFonts w:cstheme="minorHAnsi"/>
                <w:sz w:val="24"/>
                <w:szCs w:val="24"/>
              </w:rPr>
              <w:lastRenderedPageBreak/>
              <w:t>Research Ireland confirms that TUPE will not apply to this competition and no transfer of employees is anticipated at Contract commencement. Accordingly, no employee information is applicable.</w:t>
            </w:r>
          </w:p>
          <w:p w14:paraId="5D5B5879" w14:textId="77777777" w:rsidR="007C6FDE" w:rsidRPr="00C703E3" w:rsidRDefault="007C6FDE" w:rsidP="007C6FDE">
            <w:pPr>
              <w:spacing w:before="120" w:after="120"/>
              <w:rPr>
                <w:rFonts w:cstheme="minorHAnsi"/>
                <w:sz w:val="24"/>
                <w:szCs w:val="24"/>
              </w:rPr>
            </w:pPr>
          </w:p>
          <w:p w14:paraId="07B92706" w14:textId="145E0C60" w:rsidR="00355860" w:rsidRPr="00C703E3" w:rsidRDefault="007C6FDE" w:rsidP="007C6FDE">
            <w:pPr>
              <w:spacing w:before="120" w:after="120"/>
              <w:rPr>
                <w:rFonts w:cstheme="minorHAnsi"/>
                <w:sz w:val="24"/>
                <w:szCs w:val="24"/>
              </w:rPr>
            </w:pPr>
            <w:r w:rsidRPr="00C703E3">
              <w:rPr>
                <w:rFonts w:cstheme="minorHAnsi"/>
                <w:sz w:val="24"/>
                <w:szCs w:val="24"/>
              </w:rPr>
              <w:t>Any clarifications and revised procurement documents issued through eTenders will form part of the procurement documentation and, where applicable, will be reflected in the final Services Contract.</w:t>
            </w:r>
          </w:p>
        </w:tc>
      </w:tr>
      <w:tr w:rsidR="00355860" w:rsidRPr="00C703E3" w14:paraId="13E78394" w14:textId="77777777" w:rsidTr="0041144D">
        <w:trPr>
          <w:trHeight w:val="20"/>
          <w:tblHeader/>
        </w:trPr>
        <w:tc>
          <w:tcPr>
            <w:tcW w:w="704" w:type="dxa"/>
            <w:shd w:val="clear" w:color="auto" w:fill="1F3864" w:themeFill="accent1" w:themeFillShade="80"/>
            <w:vAlign w:val="center"/>
          </w:tcPr>
          <w:p w14:paraId="0DCFF2BA" w14:textId="2869A7B2" w:rsidR="00355860" w:rsidRPr="00C703E3" w:rsidRDefault="007C6FDE"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31</w:t>
            </w:r>
          </w:p>
        </w:tc>
        <w:tc>
          <w:tcPr>
            <w:tcW w:w="4541" w:type="dxa"/>
            <w:shd w:val="clear" w:color="auto" w:fill="E7E6E6" w:themeFill="background2"/>
            <w:vAlign w:val="center"/>
          </w:tcPr>
          <w:p w14:paraId="7D9F8104" w14:textId="1EEAEE18" w:rsidR="00355860" w:rsidRPr="00C703E3" w:rsidRDefault="007C6FDE" w:rsidP="00435C0D">
            <w:pPr>
              <w:keepNext/>
              <w:spacing w:after="100"/>
              <w:rPr>
                <w:rFonts w:cstheme="minorHAnsi"/>
                <w:sz w:val="24"/>
                <w:szCs w:val="24"/>
              </w:rPr>
            </w:pPr>
            <w:r w:rsidRPr="00C703E3">
              <w:rPr>
                <w:rFonts w:cstheme="minorHAnsi"/>
                <w:sz w:val="24"/>
                <w:szCs w:val="24"/>
              </w:rPr>
              <w:t xml:space="preserve">Please confirm whether Tenderers are required to demonstrate capability to deliver across all six Core Consultancy Service Areas identified in Appendix 1, or whether a Tenderer may submit a Tender based on a defined subset of the Core Consultancy Service Areas in which it has direct capability and experience. If capability across all six areas is required, please confirm whether this may be demonstrated through subcontractors, </w:t>
            </w:r>
            <w:r w:rsidRPr="00C703E3">
              <w:rPr>
                <w:rFonts w:cstheme="minorHAnsi"/>
                <w:sz w:val="24"/>
                <w:szCs w:val="24"/>
              </w:rPr>
              <w:lastRenderedPageBreak/>
              <w:t>consortium members or other third-party resources."</w:t>
            </w:r>
          </w:p>
        </w:tc>
        <w:tc>
          <w:tcPr>
            <w:tcW w:w="4961" w:type="dxa"/>
            <w:shd w:val="clear" w:color="auto" w:fill="E7E6E6" w:themeFill="background2"/>
            <w:vAlign w:val="center"/>
          </w:tcPr>
          <w:p w14:paraId="2ECA107F" w14:textId="77777777" w:rsidR="007C6FDE" w:rsidRPr="00C703E3" w:rsidRDefault="007C6FDE" w:rsidP="007C6FDE">
            <w:pPr>
              <w:pStyle w:val="isselectedend"/>
              <w:rPr>
                <w:rFonts w:asciiTheme="minorHAnsi" w:hAnsiTheme="minorHAnsi" w:cstheme="minorHAnsi"/>
              </w:rPr>
            </w:pPr>
            <w:r w:rsidRPr="00C703E3">
              <w:rPr>
                <w:rFonts w:asciiTheme="minorHAnsi" w:hAnsiTheme="minorHAnsi" w:cstheme="minorHAnsi"/>
              </w:rPr>
              <w:lastRenderedPageBreak/>
              <w:t>Research Ireland confirms that Tenderers are required to demonstrate the capability to deliver across all six Core Consultancy Service Areas identified in Appendix 1.</w:t>
            </w:r>
          </w:p>
          <w:p w14:paraId="18E7B49A" w14:textId="77777777" w:rsidR="007C6FDE" w:rsidRPr="00C703E3" w:rsidRDefault="007C6FDE" w:rsidP="007C6FDE">
            <w:pPr>
              <w:pStyle w:val="NormalWeb"/>
              <w:rPr>
                <w:rFonts w:asciiTheme="minorHAnsi" w:hAnsiTheme="minorHAnsi" w:cstheme="minorHAnsi"/>
              </w:rPr>
            </w:pPr>
            <w:r w:rsidRPr="00C703E3">
              <w:rPr>
                <w:rFonts w:asciiTheme="minorHAnsi" w:hAnsiTheme="minorHAnsi" w:cstheme="minorHAnsi"/>
              </w:rPr>
              <w:t>This capability may be demonstrated through the Tenderer’s own resources and/or through subcontractors, consortium members or other third-party resources, subject to the relevant requirements of the CFT regarding reliance on such entities.</w:t>
            </w:r>
          </w:p>
          <w:p w14:paraId="6B25602D" w14:textId="77777777" w:rsidR="00355860" w:rsidRPr="00C703E3" w:rsidRDefault="00355860" w:rsidP="0015450B">
            <w:pPr>
              <w:spacing w:before="120" w:after="120"/>
              <w:rPr>
                <w:rFonts w:cstheme="minorHAnsi"/>
                <w:sz w:val="24"/>
                <w:szCs w:val="24"/>
              </w:rPr>
            </w:pPr>
          </w:p>
        </w:tc>
      </w:tr>
      <w:tr w:rsidR="007C6FDE" w:rsidRPr="00C703E3" w14:paraId="2F029139" w14:textId="77777777" w:rsidTr="0041144D">
        <w:trPr>
          <w:trHeight w:val="20"/>
          <w:tblHeader/>
        </w:trPr>
        <w:tc>
          <w:tcPr>
            <w:tcW w:w="704" w:type="dxa"/>
            <w:shd w:val="clear" w:color="auto" w:fill="1F3864" w:themeFill="accent1" w:themeFillShade="80"/>
            <w:vAlign w:val="center"/>
          </w:tcPr>
          <w:p w14:paraId="4255A3B7" w14:textId="58AAB7C7" w:rsidR="007C6FDE" w:rsidRPr="00C703E3" w:rsidRDefault="007C6FDE" w:rsidP="007C6FDE">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32</w:t>
            </w:r>
          </w:p>
        </w:tc>
        <w:tc>
          <w:tcPr>
            <w:tcW w:w="4541" w:type="dxa"/>
            <w:shd w:val="clear" w:color="auto" w:fill="E7E6E6" w:themeFill="background2"/>
          </w:tcPr>
          <w:p w14:paraId="6A76772C" w14:textId="4C42449F" w:rsidR="007C6FDE" w:rsidRPr="00C703E3" w:rsidRDefault="007C6FDE" w:rsidP="007C6FDE">
            <w:pPr>
              <w:keepNext/>
              <w:spacing w:after="100"/>
              <w:rPr>
                <w:rFonts w:cstheme="minorHAnsi"/>
                <w:sz w:val="24"/>
                <w:szCs w:val="24"/>
              </w:rPr>
            </w:pPr>
            <w:r w:rsidRPr="00C703E3">
              <w:rPr>
                <w:rFonts w:cstheme="minorHAnsi"/>
                <w:color w:val="00241A"/>
                <w:sz w:val="24"/>
                <w:szCs w:val="24"/>
              </w:rPr>
              <w:t>Within the Sustainability, Equality and Societal Impact consultancy service area, as this is quite broad, are there any particular sustainability or climate action themes, workstreams or types of assignment that Research Ireland anticipates commissioning?</w:t>
            </w:r>
          </w:p>
        </w:tc>
        <w:tc>
          <w:tcPr>
            <w:tcW w:w="4961" w:type="dxa"/>
            <w:shd w:val="clear" w:color="auto" w:fill="E7E6E6" w:themeFill="background2"/>
            <w:vAlign w:val="center"/>
          </w:tcPr>
          <w:p w14:paraId="5DC6CF10" w14:textId="41DA6D57" w:rsidR="007C6FDE" w:rsidRPr="00C703E3" w:rsidRDefault="007C6FDE" w:rsidP="007C6FDE">
            <w:pPr>
              <w:pStyle w:val="isselectedend"/>
              <w:rPr>
                <w:rFonts w:asciiTheme="minorHAnsi" w:hAnsiTheme="minorHAnsi" w:cstheme="minorHAnsi"/>
              </w:rPr>
            </w:pPr>
            <w:r w:rsidRPr="00C703E3">
              <w:rPr>
                <w:rFonts w:asciiTheme="minorHAnsi" w:hAnsiTheme="minorHAnsi" w:cstheme="minorHAnsi"/>
              </w:rPr>
              <w:t>Research Ireland has not identified specific sustainability or climate action assignments at this stage. Requirements will arise based on organisational needs over the term of the Contract and may include the areas outlined in Appendix 1 of the CFT. The nature, scope and timing of individual assignments will be determined as requirements arise.</w:t>
            </w:r>
          </w:p>
        </w:tc>
      </w:tr>
      <w:tr w:rsidR="007C6FDE" w:rsidRPr="00C703E3" w14:paraId="2A00B6BC" w14:textId="77777777" w:rsidTr="0041144D">
        <w:trPr>
          <w:trHeight w:val="20"/>
          <w:tblHeader/>
        </w:trPr>
        <w:tc>
          <w:tcPr>
            <w:tcW w:w="704" w:type="dxa"/>
            <w:shd w:val="clear" w:color="auto" w:fill="1F3864" w:themeFill="accent1" w:themeFillShade="80"/>
            <w:vAlign w:val="center"/>
          </w:tcPr>
          <w:p w14:paraId="5E2C5896" w14:textId="028F0EE0" w:rsidR="007C6FDE" w:rsidRPr="00C703E3" w:rsidRDefault="007C6FDE" w:rsidP="007C6FDE">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33</w:t>
            </w:r>
          </w:p>
        </w:tc>
        <w:tc>
          <w:tcPr>
            <w:tcW w:w="4541" w:type="dxa"/>
            <w:shd w:val="clear" w:color="auto" w:fill="E7E6E6" w:themeFill="background2"/>
          </w:tcPr>
          <w:p w14:paraId="664F5F70" w14:textId="477DD742" w:rsidR="007C6FDE" w:rsidRPr="00C703E3" w:rsidRDefault="007C6FDE" w:rsidP="007C6FDE">
            <w:pPr>
              <w:keepNext/>
              <w:spacing w:after="100"/>
              <w:rPr>
                <w:rFonts w:cstheme="minorHAnsi"/>
                <w:sz w:val="24"/>
                <w:szCs w:val="24"/>
              </w:rPr>
            </w:pPr>
            <w:r w:rsidRPr="00C703E3">
              <w:rPr>
                <w:rFonts w:cstheme="minorHAnsi"/>
                <w:color w:val="00241A"/>
                <w:sz w:val="24"/>
                <w:szCs w:val="24"/>
              </w:rPr>
              <w:t> For sustainability and climate action advisory services, is the anticipated remit primarily focused on Research Ireland's own organisational sustainability performance and impacts, or could it also extend to assessing, advising on, or measuring the sustainability impacts of funded research programmes and project</w:t>
            </w:r>
          </w:p>
        </w:tc>
        <w:tc>
          <w:tcPr>
            <w:tcW w:w="4961" w:type="dxa"/>
            <w:shd w:val="clear" w:color="auto" w:fill="E7E6E6" w:themeFill="background2"/>
            <w:vAlign w:val="center"/>
          </w:tcPr>
          <w:p w14:paraId="0E0D2993" w14:textId="7AFA00D9" w:rsidR="007C6FDE" w:rsidRPr="00C703E3" w:rsidRDefault="00F60C5C" w:rsidP="007C6FDE">
            <w:pPr>
              <w:pStyle w:val="isselectedend"/>
              <w:rPr>
                <w:rFonts w:asciiTheme="minorHAnsi" w:hAnsiTheme="minorHAnsi" w:cstheme="minorHAnsi"/>
              </w:rPr>
            </w:pPr>
            <w:r w:rsidRPr="00C703E3">
              <w:rPr>
                <w:rFonts w:asciiTheme="minorHAnsi" w:hAnsiTheme="minorHAnsi" w:cstheme="minorHAnsi"/>
              </w:rPr>
              <w:t>The scope may extend to both Research Ireland’s organisational sustainability requirements and, where relevant, the sustainability impacts of its funded programmes and activities. The specific nature and scope of any assignment will be determined based on Research Ireland’s requirements during the term of the Contract.</w:t>
            </w:r>
          </w:p>
        </w:tc>
      </w:tr>
      <w:tr w:rsidR="007C6FDE" w:rsidRPr="00C703E3" w14:paraId="71C26E25" w14:textId="77777777" w:rsidTr="0041144D">
        <w:trPr>
          <w:trHeight w:val="20"/>
          <w:tblHeader/>
        </w:trPr>
        <w:tc>
          <w:tcPr>
            <w:tcW w:w="704" w:type="dxa"/>
            <w:shd w:val="clear" w:color="auto" w:fill="1F3864" w:themeFill="accent1" w:themeFillShade="80"/>
            <w:vAlign w:val="center"/>
          </w:tcPr>
          <w:p w14:paraId="1570B3AD" w14:textId="7AC24946" w:rsidR="007C6FDE" w:rsidRPr="00C703E3" w:rsidRDefault="00F60C5C" w:rsidP="007C6FDE">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34</w:t>
            </w:r>
          </w:p>
        </w:tc>
        <w:tc>
          <w:tcPr>
            <w:tcW w:w="4541" w:type="dxa"/>
            <w:shd w:val="clear" w:color="auto" w:fill="E7E6E6" w:themeFill="background2"/>
          </w:tcPr>
          <w:p w14:paraId="32FA0D97" w14:textId="0A81FCB7" w:rsidR="00F60C5C" w:rsidRPr="00C703E3" w:rsidRDefault="00F60C5C" w:rsidP="00F60C5C">
            <w:pPr>
              <w:keepNext/>
              <w:spacing w:after="100"/>
              <w:rPr>
                <w:rFonts w:cstheme="minorHAnsi"/>
                <w:sz w:val="24"/>
                <w:szCs w:val="24"/>
              </w:rPr>
            </w:pPr>
            <w:r w:rsidRPr="00C703E3">
              <w:rPr>
                <w:rFonts w:cstheme="minorHAnsi"/>
                <w:sz w:val="24"/>
                <w:szCs w:val="24"/>
              </w:rPr>
              <w:t>Internal audit function</w:t>
            </w:r>
          </w:p>
          <w:p w14:paraId="0E595941" w14:textId="77777777" w:rsidR="00F60C5C" w:rsidRPr="00C703E3" w:rsidRDefault="00F60C5C" w:rsidP="00F60C5C">
            <w:pPr>
              <w:keepNext/>
              <w:spacing w:after="100"/>
              <w:rPr>
                <w:rFonts w:cstheme="minorHAnsi"/>
                <w:sz w:val="24"/>
                <w:szCs w:val="24"/>
              </w:rPr>
            </w:pPr>
            <w:r w:rsidRPr="00C703E3">
              <w:rPr>
                <w:rFonts w:cstheme="minorHAnsi"/>
                <w:sz w:val="24"/>
                <w:szCs w:val="24"/>
              </w:rPr>
              <w:t>Re CFT Appendix 1 §2.1(B) and paragraph 2.18</w:t>
            </w:r>
          </w:p>
          <w:p w14:paraId="1FA9BE8E" w14:textId="6BE70ED9" w:rsidR="007C6FDE" w:rsidRPr="00C703E3" w:rsidRDefault="00F60C5C" w:rsidP="00F60C5C">
            <w:pPr>
              <w:keepNext/>
              <w:spacing w:after="100"/>
              <w:rPr>
                <w:rFonts w:cstheme="minorHAnsi"/>
                <w:sz w:val="24"/>
                <w:szCs w:val="24"/>
              </w:rPr>
            </w:pPr>
            <w:r w:rsidRPr="00C703E3">
              <w:rPr>
                <w:rFonts w:cstheme="minorHAnsi"/>
                <w:sz w:val="24"/>
                <w:szCs w:val="24"/>
              </w:rPr>
              <w:t>Please confirm whether Research Ireland's internal audit function is delivered in-house or under a separate contract, and whether assignments under the Governance, Risk and Performance service area are expected to support, interact with, or be independent of that function.</w:t>
            </w:r>
          </w:p>
        </w:tc>
        <w:tc>
          <w:tcPr>
            <w:tcW w:w="4961" w:type="dxa"/>
            <w:shd w:val="clear" w:color="auto" w:fill="E7E6E6" w:themeFill="background2"/>
            <w:vAlign w:val="center"/>
          </w:tcPr>
          <w:p w14:paraId="4E0004BC" w14:textId="2E5F3BFB" w:rsidR="007C6FDE" w:rsidRPr="00C703E3" w:rsidRDefault="00F60C5C" w:rsidP="007C6FDE">
            <w:pPr>
              <w:pStyle w:val="isselectedend"/>
              <w:rPr>
                <w:rFonts w:asciiTheme="minorHAnsi" w:hAnsiTheme="minorHAnsi" w:cstheme="minorHAnsi"/>
              </w:rPr>
            </w:pPr>
            <w:r w:rsidRPr="00C703E3">
              <w:rPr>
                <w:rFonts w:asciiTheme="minorHAnsi" w:hAnsiTheme="minorHAnsi" w:cstheme="minorHAnsi"/>
              </w:rPr>
              <w:t>Research Ireland’s internal audit function is provided separately and does not form part of the scope of this competition. Assignments under the Governance, Risk and Performance service area may, where relevant, support or interact with the internal audit function and other assurance activities. The specific requirements and degree of interaction or independence will be determined on an assignment-by-assignment basis.</w:t>
            </w:r>
          </w:p>
        </w:tc>
      </w:tr>
      <w:tr w:rsidR="007C6FDE" w:rsidRPr="00C703E3" w14:paraId="06157166" w14:textId="77777777" w:rsidTr="0041144D">
        <w:trPr>
          <w:trHeight w:val="20"/>
          <w:tblHeader/>
        </w:trPr>
        <w:tc>
          <w:tcPr>
            <w:tcW w:w="704" w:type="dxa"/>
            <w:shd w:val="clear" w:color="auto" w:fill="1F3864" w:themeFill="accent1" w:themeFillShade="80"/>
            <w:vAlign w:val="center"/>
          </w:tcPr>
          <w:p w14:paraId="15245304" w14:textId="4803D71A" w:rsidR="007C6FDE" w:rsidRPr="00C703E3" w:rsidRDefault="00F60C5C"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35</w:t>
            </w:r>
          </w:p>
        </w:tc>
        <w:tc>
          <w:tcPr>
            <w:tcW w:w="4541" w:type="dxa"/>
            <w:shd w:val="clear" w:color="auto" w:fill="E7E6E6" w:themeFill="background2"/>
            <w:vAlign w:val="center"/>
          </w:tcPr>
          <w:p w14:paraId="334E191D" w14:textId="77777777" w:rsidR="00F60C5C" w:rsidRPr="00C703E3" w:rsidRDefault="00F60C5C" w:rsidP="00F60C5C">
            <w:pPr>
              <w:pStyle w:val="NormalWeb"/>
              <w:shd w:val="clear" w:color="auto" w:fill="FFFFFF"/>
              <w:spacing w:before="0" w:beforeAutospacing="0"/>
              <w:rPr>
                <w:rFonts w:asciiTheme="minorHAnsi" w:hAnsiTheme="minorHAnsi" w:cstheme="minorHAnsi"/>
                <w:color w:val="00241A"/>
              </w:rPr>
            </w:pPr>
            <w:r w:rsidRPr="00C703E3">
              <w:rPr>
                <w:rFonts w:asciiTheme="minorHAnsi" w:hAnsiTheme="minorHAnsi" w:cstheme="minorHAnsi"/>
                <w:color w:val="00241A"/>
              </w:rPr>
              <w:t>Re CFT Appendix 1 §2.2</w:t>
            </w:r>
          </w:p>
          <w:p w14:paraId="2D918AC9" w14:textId="656D8408" w:rsidR="007C6FDE" w:rsidRPr="00C703E3" w:rsidRDefault="00F60C5C" w:rsidP="00F60C5C">
            <w:pPr>
              <w:pStyle w:val="NormalWeb"/>
              <w:shd w:val="clear" w:color="auto" w:fill="FFFFFF"/>
              <w:spacing w:before="0" w:beforeAutospacing="0"/>
              <w:rPr>
                <w:rFonts w:asciiTheme="minorHAnsi" w:hAnsiTheme="minorHAnsi" w:cstheme="minorHAnsi"/>
              </w:rPr>
            </w:pPr>
            <w:r w:rsidRPr="00C703E3">
              <w:rPr>
                <w:rFonts w:asciiTheme="minorHAnsi" w:hAnsiTheme="minorHAnsi" w:cstheme="minorHAnsi"/>
                <w:color w:val="00241A"/>
              </w:rPr>
              <w:t>Appendix 1 §2.2 excludes standalone statutory audit, accounting and specialist financial services where these constitute the primary purpose of an assignment. Please confirm that financial analysis, cost modelling and value-for-money assessment undertaken as an integral part of a governance, performance or business consultancy assignment fall within the scope of the Service</w:t>
            </w:r>
          </w:p>
        </w:tc>
        <w:tc>
          <w:tcPr>
            <w:tcW w:w="4961" w:type="dxa"/>
            <w:shd w:val="clear" w:color="auto" w:fill="E7E6E6" w:themeFill="background2"/>
            <w:vAlign w:val="center"/>
          </w:tcPr>
          <w:p w14:paraId="4385FBB0" w14:textId="0AF7AF13" w:rsidR="007C6FDE" w:rsidRPr="00C703E3" w:rsidRDefault="00F60C5C" w:rsidP="007C6FDE">
            <w:pPr>
              <w:pStyle w:val="isselectedend"/>
              <w:rPr>
                <w:rFonts w:asciiTheme="minorHAnsi" w:hAnsiTheme="minorHAnsi" w:cstheme="minorHAnsi"/>
              </w:rPr>
            </w:pPr>
            <w:r w:rsidRPr="00C703E3">
              <w:rPr>
                <w:rFonts w:asciiTheme="minorHAnsi" w:hAnsiTheme="minorHAnsi" w:cstheme="minorHAnsi"/>
              </w:rPr>
              <w:t>Research Ireland confirms that financial analysis, cost modelling and value-for-money assessment may fall within scope where these activities form an integral or ancillary part of a wider Business Consultancy assignment within the scope of the CFT. Standalone statutory audit, accounting or specialist financial services, where these constitute the primary purpose of the assignment, remain out of scope.</w:t>
            </w:r>
          </w:p>
        </w:tc>
      </w:tr>
      <w:tr w:rsidR="007C6FDE" w:rsidRPr="00C703E3" w14:paraId="6F91DCE2" w14:textId="77777777" w:rsidTr="0041144D">
        <w:trPr>
          <w:trHeight w:val="20"/>
          <w:tblHeader/>
        </w:trPr>
        <w:tc>
          <w:tcPr>
            <w:tcW w:w="704" w:type="dxa"/>
            <w:shd w:val="clear" w:color="auto" w:fill="1F3864" w:themeFill="accent1" w:themeFillShade="80"/>
            <w:vAlign w:val="center"/>
          </w:tcPr>
          <w:p w14:paraId="5397A999" w14:textId="36F05FC8" w:rsidR="007C6FDE" w:rsidRPr="00C703E3" w:rsidRDefault="00AA620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36</w:t>
            </w:r>
          </w:p>
        </w:tc>
        <w:tc>
          <w:tcPr>
            <w:tcW w:w="4541" w:type="dxa"/>
            <w:shd w:val="clear" w:color="auto" w:fill="E7E6E6" w:themeFill="background2"/>
            <w:vAlign w:val="center"/>
          </w:tcPr>
          <w:p w14:paraId="525B343E" w14:textId="77777777" w:rsidR="00F60C5C" w:rsidRPr="00C703E3" w:rsidRDefault="00F60C5C" w:rsidP="0041144D">
            <w:pPr>
              <w:keepNext/>
              <w:spacing w:after="100"/>
              <w:jc w:val="both"/>
              <w:rPr>
                <w:rFonts w:cstheme="minorHAnsi"/>
                <w:sz w:val="24"/>
                <w:szCs w:val="24"/>
              </w:rPr>
            </w:pPr>
            <w:r w:rsidRPr="00C703E3">
              <w:rPr>
                <w:rFonts w:cstheme="minorHAnsi"/>
                <w:sz w:val="24"/>
                <w:szCs w:val="24"/>
              </w:rPr>
              <w:t>Participation in subsequent procurement competitions</w:t>
            </w:r>
          </w:p>
          <w:p w14:paraId="0A0FC056" w14:textId="77777777" w:rsidR="00F60C5C" w:rsidRPr="00C703E3" w:rsidRDefault="00F60C5C" w:rsidP="0041144D">
            <w:pPr>
              <w:keepNext/>
              <w:spacing w:after="100"/>
              <w:jc w:val="both"/>
              <w:rPr>
                <w:rFonts w:cstheme="minorHAnsi"/>
                <w:sz w:val="24"/>
                <w:szCs w:val="24"/>
              </w:rPr>
            </w:pPr>
            <w:r w:rsidRPr="00C703E3">
              <w:rPr>
                <w:rFonts w:cstheme="minorHAnsi"/>
                <w:sz w:val="24"/>
                <w:szCs w:val="24"/>
              </w:rPr>
              <w:lastRenderedPageBreak/>
              <w:t>Re CFT paragraph 2.18</w:t>
            </w:r>
          </w:p>
          <w:p w14:paraId="7C522779" w14:textId="05D8ADE6" w:rsidR="007C6FDE" w:rsidRPr="00C703E3" w:rsidRDefault="00F60C5C" w:rsidP="0041144D">
            <w:pPr>
              <w:keepNext/>
              <w:spacing w:after="100"/>
              <w:jc w:val="both"/>
              <w:rPr>
                <w:rFonts w:cstheme="minorHAnsi"/>
                <w:sz w:val="24"/>
                <w:szCs w:val="24"/>
              </w:rPr>
            </w:pPr>
            <w:r w:rsidRPr="00C703E3">
              <w:rPr>
                <w:rFonts w:cstheme="minorHAnsi"/>
                <w:sz w:val="24"/>
                <w:szCs w:val="24"/>
              </w:rPr>
              <w:t>Please confirm whether the successful Tenderer would be precluded from participating in any subsequent Research Ireland procurement competition where the subject matter arises from, or was informed by, advice provided under this Services Contract.</w:t>
            </w:r>
          </w:p>
        </w:tc>
        <w:tc>
          <w:tcPr>
            <w:tcW w:w="4961" w:type="dxa"/>
            <w:shd w:val="clear" w:color="auto" w:fill="E7E6E6" w:themeFill="background2"/>
            <w:vAlign w:val="center"/>
          </w:tcPr>
          <w:p w14:paraId="0C1BD434" w14:textId="77777777" w:rsidR="00F60C5C" w:rsidRPr="00C703E3" w:rsidRDefault="00F60C5C" w:rsidP="0041144D">
            <w:pPr>
              <w:pStyle w:val="isselectedend"/>
              <w:jc w:val="both"/>
              <w:rPr>
                <w:rFonts w:asciiTheme="minorHAnsi" w:hAnsiTheme="minorHAnsi" w:cstheme="minorHAnsi"/>
              </w:rPr>
            </w:pPr>
            <w:r w:rsidRPr="00C703E3">
              <w:rPr>
                <w:rFonts w:asciiTheme="minorHAnsi" w:hAnsiTheme="minorHAnsi" w:cstheme="minorHAnsi"/>
              </w:rPr>
              <w:lastRenderedPageBreak/>
              <w:t xml:space="preserve">The successful Tenderer will not automatically be precluded from participating in subsequent </w:t>
            </w:r>
            <w:r w:rsidRPr="00C703E3">
              <w:rPr>
                <w:rFonts w:asciiTheme="minorHAnsi" w:hAnsiTheme="minorHAnsi" w:cstheme="minorHAnsi"/>
              </w:rPr>
              <w:lastRenderedPageBreak/>
              <w:t>Research Ireland procurement competitions. Any potential conflict of interest or competitive advantage arising from services or advice provided under this Contract will be considered on a case-by-case basis and managed in accordance with applicable procurement requirements.</w:t>
            </w:r>
          </w:p>
          <w:p w14:paraId="76C14570" w14:textId="3561C489" w:rsidR="007C6FDE" w:rsidRPr="00C703E3" w:rsidRDefault="00F60C5C" w:rsidP="0041144D">
            <w:pPr>
              <w:pStyle w:val="isselectedend"/>
              <w:jc w:val="both"/>
              <w:rPr>
                <w:rFonts w:asciiTheme="minorHAnsi" w:hAnsiTheme="minorHAnsi" w:cstheme="minorHAnsi"/>
              </w:rPr>
            </w:pPr>
            <w:r w:rsidRPr="00C703E3">
              <w:rPr>
                <w:rFonts w:asciiTheme="minorHAnsi" w:hAnsiTheme="minorHAnsi" w:cstheme="minorHAnsi"/>
              </w:rPr>
              <w:t>Research Ireland will ensure that any subsequent CFT provides all Tenderers with sufficient and relevant information to support a fair, transparent and equal competitive process.</w:t>
            </w:r>
          </w:p>
        </w:tc>
      </w:tr>
      <w:tr w:rsidR="007C6FDE" w:rsidRPr="00C703E3" w14:paraId="77127117" w14:textId="77777777" w:rsidTr="0041144D">
        <w:trPr>
          <w:trHeight w:val="20"/>
          <w:tblHeader/>
        </w:trPr>
        <w:tc>
          <w:tcPr>
            <w:tcW w:w="704" w:type="dxa"/>
            <w:shd w:val="clear" w:color="auto" w:fill="1F3864" w:themeFill="accent1" w:themeFillShade="80"/>
            <w:vAlign w:val="center"/>
          </w:tcPr>
          <w:p w14:paraId="6E464EB0" w14:textId="4CC6712E" w:rsidR="007C6FDE" w:rsidRPr="00C703E3" w:rsidRDefault="00AA620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37</w:t>
            </w:r>
          </w:p>
        </w:tc>
        <w:tc>
          <w:tcPr>
            <w:tcW w:w="4541" w:type="dxa"/>
            <w:shd w:val="clear" w:color="auto" w:fill="E7E6E6" w:themeFill="background2"/>
            <w:vAlign w:val="center"/>
          </w:tcPr>
          <w:p w14:paraId="74686EC5" w14:textId="77777777" w:rsidR="00AA6200" w:rsidRPr="00C703E3" w:rsidRDefault="00AA6200" w:rsidP="0041144D">
            <w:pPr>
              <w:keepNext/>
              <w:spacing w:after="100"/>
              <w:jc w:val="both"/>
              <w:rPr>
                <w:rFonts w:cstheme="minorHAnsi"/>
                <w:sz w:val="24"/>
                <w:szCs w:val="24"/>
              </w:rPr>
            </w:pPr>
            <w:r w:rsidRPr="00C703E3">
              <w:rPr>
                <w:rFonts w:cstheme="minorHAnsi"/>
                <w:sz w:val="24"/>
                <w:szCs w:val="24"/>
              </w:rPr>
              <w:t>Anticipated distribution of assignments</w:t>
            </w:r>
          </w:p>
          <w:p w14:paraId="564AB775" w14:textId="77777777" w:rsidR="00AA6200" w:rsidRPr="00C703E3" w:rsidRDefault="00AA6200" w:rsidP="0041144D">
            <w:pPr>
              <w:keepNext/>
              <w:spacing w:after="100"/>
              <w:jc w:val="both"/>
              <w:rPr>
                <w:rFonts w:cstheme="minorHAnsi"/>
                <w:sz w:val="24"/>
                <w:szCs w:val="24"/>
              </w:rPr>
            </w:pPr>
            <w:r w:rsidRPr="00C703E3">
              <w:rPr>
                <w:rFonts w:cstheme="minorHAnsi"/>
                <w:sz w:val="24"/>
                <w:szCs w:val="24"/>
              </w:rPr>
              <w:t>Re CFT Part 1 paragraph 1.5 and Appendix 1 §2.1</w:t>
            </w:r>
          </w:p>
          <w:p w14:paraId="1A45B8EA" w14:textId="6A65EB49" w:rsidR="007C6FDE" w:rsidRPr="00C703E3" w:rsidRDefault="00AA6200" w:rsidP="0041144D">
            <w:pPr>
              <w:keepNext/>
              <w:spacing w:after="100"/>
              <w:jc w:val="both"/>
              <w:rPr>
                <w:rFonts w:cstheme="minorHAnsi"/>
                <w:sz w:val="24"/>
                <w:szCs w:val="24"/>
              </w:rPr>
            </w:pPr>
            <w:r w:rsidRPr="00C703E3">
              <w:rPr>
                <w:rFonts w:cstheme="minorHAnsi"/>
                <w:sz w:val="24"/>
                <w:szCs w:val="24"/>
              </w:rPr>
              <w:t>For the purposes of resource planning, please indicate the anticipated distribution of assignments across the six Core Consultancy Service Areas during the Initial Term, and whether any assignments have already been identified — for example in support of the implementation of the 2026–2030 Strategy and the 2026 Programme Plan.</w:t>
            </w:r>
          </w:p>
        </w:tc>
        <w:tc>
          <w:tcPr>
            <w:tcW w:w="4961" w:type="dxa"/>
            <w:shd w:val="clear" w:color="auto" w:fill="E7E6E6" w:themeFill="background2"/>
            <w:vAlign w:val="center"/>
          </w:tcPr>
          <w:p w14:paraId="52DDD87A" w14:textId="77777777" w:rsidR="00AA6200" w:rsidRPr="00C703E3" w:rsidRDefault="00AA6200" w:rsidP="0041144D">
            <w:pPr>
              <w:pStyle w:val="isselectedend"/>
              <w:jc w:val="both"/>
              <w:rPr>
                <w:rFonts w:asciiTheme="minorHAnsi" w:hAnsiTheme="minorHAnsi" w:cstheme="minorHAnsi"/>
              </w:rPr>
            </w:pPr>
            <w:r w:rsidRPr="00C703E3">
              <w:rPr>
                <w:rFonts w:asciiTheme="minorHAnsi" w:hAnsiTheme="minorHAnsi" w:cstheme="minorHAnsi"/>
              </w:rPr>
              <w:t>Research Ireland is not in a position to provide an anticipated distribution of assignments across the six Core Consultancy Service Areas. Requirements will arise based on organisational priorities and needs during the term of the Contract.</w:t>
            </w:r>
          </w:p>
          <w:p w14:paraId="23C6A64D" w14:textId="77777777" w:rsidR="00AA6200" w:rsidRPr="00C703E3" w:rsidRDefault="00AA6200" w:rsidP="0041144D">
            <w:pPr>
              <w:pStyle w:val="isselectedend"/>
              <w:jc w:val="both"/>
              <w:rPr>
                <w:rFonts w:asciiTheme="minorHAnsi" w:hAnsiTheme="minorHAnsi" w:cstheme="minorHAnsi"/>
              </w:rPr>
            </w:pPr>
          </w:p>
          <w:p w14:paraId="7FD3AFF6" w14:textId="16E6939E" w:rsidR="007C6FDE" w:rsidRPr="00C703E3" w:rsidRDefault="00AA6200" w:rsidP="0041144D">
            <w:pPr>
              <w:pStyle w:val="isselectedend"/>
              <w:jc w:val="both"/>
              <w:rPr>
                <w:rFonts w:asciiTheme="minorHAnsi" w:hAnsiTheme="minorHAnsi" w:cstheme="minorHAnsi"/>
              </w:rPr>
            </w:pPr>
            <w:r w:rsidRPr="00C703E3">
              <w:rPr>
                <w:rFonts w:asciiTheme="minorHAnsi" w:hAnsiTheme="minorHAnsi" w:cstheme="minorHAnsi"/>
              </w:rPr>
              <w:t>While potential requirements may be identified through Research Ireland’s strategic and operational planning, no specific volume or distribution of assignments across the Core Consultancy Service Areas is guaranteed.</w:t>
            </w:r>
          </w:p>
        </w:tc>
      </w:tr>
      <w:tr w:rsidR="00AA6200" w:rsidRPr="00C703E3" w14:paraId="7A0EBB74" w14:textId="77777777" w:rsidTr="0041144D">
        <w:trPr>
          <w:trHeight w:val="20"/>
          <w:tblHeader/>
        </w:trPr>
        <w:tc>
          <w:tcPr>
            <w:tcW w:w="704" w:type="dxa"/>
            <w:shd w:val="clear" w:color="auto" w:fill="1F3864" w:themeFill="accent1" w:themeFillShade="80"/>
            <w:vAlign w:val="center"/>
          </w:tcPr>
          <w:p w14:paraId="57031FCE" w14:textId="24439DEA" w:rsidR="00AA6200" w:rsidRPr="00C703E3" w:rsidRDefault="00AA620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38</w:t>
            </w:r>
          </w:p>
        </w:tc>
        <w:tc>
          <w:tcPr>
            <w:tcW w:w="4541" w:type="dxa"/>
            <w:shd w:val="clear" w:color="auto" w:fill="E7E6E6" w:themeFill="background2"/>
            <w:vAlign w:val="center"/>
          </w:tcPr>
          <w:p w14:paraId="4FDBF8C4" w14:textId="77777777" w:rsidR="00AA6200" w:rsidRPr="00C703E3" w:rsidRDefault="00AA6200" w:rsidP="0041144D">
            <w:pPr>
              <w:pStyle w:val="NormalWeb"/>
              <w:shd w:val="clear" w:color="auto" w:fill="FFFFFF"/>
              <w:spacing w:before="0" w:beforeAutospacing="0"/>
              <w:jc w:val="both"/>
              <w:rPr>
                <w:rFonts w:asciiTheme="minorHAnsi" w:hAnsiTheme="minorHAnsi" w:cstheme="minorHAnsi"/>
                <w:color w:val="00241A"/>
              </w:rPr>
            </w:pPr>
            <w:r w:rsidRPr="00C703E3">
              <w:rPr>
                <w:rStyle w:val="Strong"/>
                <w:rFonts w:asciiTheme="minorHAnsi" w:hAnsiTheme="minorHAnsi" w:cstheme="minorHAnsi"/>
                <w:color w:val="00241A"/>
              </w:rPr>
              <w:t>Contract examples comprising related engagements</w:t>
            </w:r>
          </w:p>
          <w:p w14:paraId="44E35071" w14:textId="77777777" w:rsidR="00AA6200" w:rsidRPr="00C703E3" w:rsidRDefault="00AA6200" w:rsidP="0041144D">
            <w:pPr>
              <w:pStyle w:val="NormalWeb"/>
              <w:shd w:val="clear" w:color="auto" w:fill="FFFFFF"/>
              <w:spacing w:before="0" w:beforeAutospacing="0"/>
              <w:jc w:val="both"/>
              <w:rPr>
                <w:rFonts w:asciiTheme="minorHAnsi" w:hAnsiTheme="minorHAnsi" w:cstheme="minorHAnsi"/>
                <w:color w:val="00241A"/>
              </w:rPr>
            </w:pPr>
            <w:r w:rsidRPr="00C703E3">
              <w:rPr>
                <w:rFonts w:asciiTheme="minorHAnsi" w:hAnsiTheme="minorHAnsi" w:cstheme="minorHAnsi"/>
                <w:color w:val="00241A"/>
              </w:rPr>
              <w:t>Re CFT paragraph 3.2.B(</w:t>
            </w:r>
            <w:proofErr w:type="spellStart"/>
            <w:r w:rsidRPr="00C703E3">
              <w:rPr>
                <w:rFonts w:asciiTheme="minorHAnsi" w:hAnsiTheme="minorHAnsi" w:cstheme="minorHAnsi"/>
                <w:color w:val="00241A"/>
              </w:rPr>
              <w:t>i</w:t>
            </w:r>
            <w:proofErr w:type="spellEnd"/>
            <w:r w:rsidRPr="00C703E3">
              <w:rPr>
                <w:rFonts w:asciiTheme="minorHAnsi" w:hAnsiTheme="minorHAnsi" w:cstheme="minorHAnsi"/>
                <w:color w:val="00241A"/>
              </w:rPr>
              <w:t>)</w:t>
            </w:r>
          </w:p>
          <w:p w14:paraId="2DE7FF46" w14:textId="4D5E2ABA" w:rsidR="00AA6200" w:rsidRPr="00C703E3" w:rsidRDefault="00AA6200" w:rsidP="0041144D">
            <w:pPr>
              <w:pStyle w:val="NormalWeb"/>
              <w:shd w:val="clear" w:color="auto" w:fill="FFFFFF"/>
              <w:spacing w:before="0" w:beforeAutospacing="0"/>
              <w:jc w:val="both"/>
              <w:rPr>
                <w:rFonts w:asciiTheme="minorHAnsi" w:hAnsiTheme="minorHAnsi" w:cstheme="minorHAnsi"/>
              </w:rPr>
            </w:pPr>
            <w:r w:rsidRPr="00C703E3">
              <w:rPr>
                <w:rFonts w:asciiTheme="minorHAnsi" w:hAnsiTheme="minorHAnsi" w:cstheme="minorHAnsi"/>
                <w:color w:val="00241A"/>
              </w:rPr>
              <w:t>For the purposes of Selection Criterion 3.2.B(</w:t>
            </w:r>
            <w:proofErr w:type="spellStart"/>
            <w:r w:rsidRPr="00C703E3">
              <w:rPr>
                <w:rFonts w:asciiTheme="minorHAnsi" w:hAnsiTheme="minorHAnsi" w:cstheme="minorHAnsi"/>
                <w:color w:val="00241A"/>
              </w:rPr>
              <w:t>i</w:t>
            </w:r>
            <w:proofErr w:type="spellEnd"/>
            <w:r w:rsidRPr="00C703E3">
              <w:rPr>
                <w:rFonts w:asciiTheme="minorHAnsi" w:hAnsiTheme="minorHAnsi" w:cstheme="minorHAnsi"/>
                <w:color w:val="00241A"/>
              </w:rPr>
              <w:t>), please confirm whether a series of related consultancy engagements delivered for the same client under a single framework or engagement arrangement may be presented as one contract example.</w:t>
            </w:r>
          </w:p>
        </w:tc>
        <w:tc>
          <w:tcPr>
            <w:tcW w:w="4961" w:type="dxa"/>
            <w:shd w:val="clear" w:color="auto" w:fill="E7E6E6" w:themeFill="background2"/>
            <w:vAlign w:val="center"/>
          </w:tcPr>
          <w:p w14:paraId="3838E750" w14:textId="7EF1CDB9" w:rsidR="00AA6200" w:rsidRPr="00C703E3" w:rsidRDefault="00AA6200" w:rsidP="0041144D">
            <w:pPr>
              <w:pStyle w:val="isselectedend"/>
              <w:jc w:val="both"/>
              <w:rPr>
                <w:rFonts w:asciiTheme="minorHAnsi" w:hAnsiTheme="minorHAnsi" w:cstheme="minorHAnsi"/>
              </w:rPr>
            </w:pPr>
            <w:r w:rsidRPr="00C703E3">
              <w:rPr>
                <w:rFonts w:asciiTheme="minorHAnsi" w:hAnsiTheme="minorHAnsi" w:cstheme="minorHAnsi"/>
              </w:rPr>
              <w:t>Research Ireland confirms that a series of related consultancy engagements delivered for the same client under a single framework or overarching contractual arrangement may be presented as one contract example, provided that the engagements are clearly related and, collectively, demonstrate experience comparable in nature, scope and complexity to the requirements of this CFT.</w:t>
            </w:r>
          </w:p>
        </w:tc>
      </w:tr>
      <w:tr w:rsidR="00AA6200" w:rsidRPr="00C703E3" w14:paraId="263846F8" w14:textId="77777777" w:rsidTr="0041144D">
        <w:trPr>
          <w:trHeight w:val="20"/>
          <w:tblHeader/>
        </w:trPr>
        <w:tc>
          <w:tcPr>
            <w:tcW w:w="704" w:type="dxa"/>
            <w:shd w:val="clear" w:color="auto" w:fill="1F3864" w:themeFill="accent1" w:themeFillShade="80"/>
            <w:vAlign w:val="center"/>
          </w:tcPr>
          <w:p w14:paraId="54BC338E" w14:textId="2FB2FEBD" w:rsidR="00AA6200" w:rsidRPr="00C703E3" w:rsidRDefault="00AA620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39</w:t>
            </w:r>
          </w:p>
        </w:tc>
        <w:tc>
          <w:tcPr>
            <w:tcW w:w="4541" w:type="dxa"/>
            <w:shd w:val="clear" w:color="auto" w:fill="E7E6E6" w:themeFill="background2"/>
            <w:vAlign w:val="center"/>
          </w:tcPr>
          <w:p w14:paraId="461C077F" w14:textId="77777777" w:rsidR="00AA6200" w:rsidRPr="00C703E3" w:rsidRDefault="00AA6200" w:rsidP="0041144D">
            <w:pPr>
              <w:keepNext/>
              <w:spacing w:after="100"/>
              <w:jc w:val="both"/>
              <w:rPr>
                <w:rFonts w:cstheme="minorHAnsi"/>
                <w:sz w:val="24"/>
                <w:szCs w:val="24"/>
              </w:rPr>
            </w:pPr>
            <w:r w:rsidRPr="00C703E3">
              <w:rPr>
                <w:rFonts w:cstheme="minorHAnsi"/>
                <w:sz w:val="24"/>
                <w:szCs w:val="24"/>
              </w:rPr>
              <w:t>Form of the example Project/Programme Management Plan</w:t>
            </w:r>
          </w:p>
          <w:p w14:paraId="29592D79" w14:textId="77777777" w:rsidR="00AA6200" w:rsidRPr="00C703E3" w:rsidRDefault="00AA6200" w:rsidP="0041144D">
            <w:pPr>
              <w:keepNext/>
              <w:spacing w:after="100"/>
              <w:jc w:val="both"/>
              <w:rPr>
                <w:rFonts w:cstheme="minorHAnsi"/>
                <w:sz w:val="24"/>
                <w:szCs w:val="24"/>
              </w:rPr>
            </w:pPr>
            <w:r w:rsidRPr="00C703E3">
              <w:rPr>
                <w:rFonts w:cstheme="minorHAnsi"/>
                <w:sz w:val="24"/>
                <w:szCs w:val="24"/>
              </w:rPr>
              <w:t>Re CFT Appendix 1 §3</w:t>
            </w:r>
          </w:p>
          <w:p w14:paraId="5312A1E8" w14:textId="6E287093" w:rsidR="00AA6200" w:rsidRPr="00C703E3" w:rsidRDefault="00AA6200" w:rsidP="0041144D">
            <w:pPr>
              <w:keepNext/>
              <w:spacing w:after="100"/>
              <w:jc w:val="both"/>
              <w:rPr>
                <w:rFonts w:cstheme="minorHAnsi"/>
                <w:sz w:val="24"/>
                <w:szCs w:val="24"/>
              </w:rPr>
            </w:pPr>
            <w:r w:rsidRPr="00C703E3">
              <w:rPr>
                <w:rFonts w:cstheme="minorHAnsi"/>
                <w:sz w:val="24"/>
                <w:szCs w:val="24"/>
              </w:rPr>
              <w:t xml:space="preserve">Please confirm whether the example Project/Programme Management Plan required under Appendix 1 §3 should be a generic plan illustrating the Tenderer's </w:t>
            </w:r>
            <w:r w:rsidRPr="00C703E3">
              <w:rPr>
                <w:rFonts w:cstheme="minorHAnsi"/>
                <w:sz w:val="24"/>
                <w:szCs w:val="24"/>
              </w:rPr>
              <w:lastRenderedPageBreak/>
              <w:t>standard approach, or a plan prepared for an illustrative Research Ireland assignment, and whether it may be submitted as an appendix.</w:t>
            </w:r>
          </w:p>
        </w:tc>
        <w:tc>
          <w:tcPr>
            <w:tcW w:w="4961" w:type="dxa"/>
            <w:shd w:val="clear" w:color="auto" w:fill="E7E6E6" w:themeFill="background2"/>
            <w:vAlign w:val="center"/>
          </w:tcPr>
          <w:p w14:paraId="0CDA1A86" w14:textId="3A059105" w:rsidR="00AA6200" w:rsidRPr="00C703E3" w:rsidRDefault="00AA6200" w:rsidP="0041144D">
            <w:pPr>
              <w:pStyle w:val="isselectedend"/>
              <w:jc w:val="both"/>
              <w:rPr>
                <w:rFonts w:asciiTheme="minorHAnsi" w:hAnsiTheme="minorHAnsi" w:cstheme="minorHAnsi"/>
              </w:rPr>
            </w:pPr>
            <w:r w:rsidRPr="00C703E3">
              <w:rPr>
                <w:rFonts w:asciiTheme="minorHAnsi" w:hAnsiTheme="minorHAnsi" w:cstheme="minorHAnsi"/>
              </w:rPr>
              <w:lastRenderedPageBreak/>
              <w:t>The example Project/Programme Management Plan should illustrate the Tenderer’s typical approach to the commencement and delivery of a consultancy assignment and does not need to be prepared for a specific illustrative Research Ireland assignment. The Plan may be submitted as an appendix to the Tender response, with an appropriate cross-reference included in the TRD.</w:t>
            </w:r>
          </w:p>
        </w:tc>
      </w:tr>
      <w:tr w:rsidR="00AA6200" w:rsidRPr="00C703E3" w14:paraId="75FAAC68" w14:textId="77777777" w:rsidTr="0041144D">
        <w:trPr>
          <w:trHeight w:val="20"/>
          <w:tblHeader/>
        </w:trPr>
        <w:tc>
          <w:tcPr>
            <w:tcW w:w="704" w:type="dxa"/>
            <w:shd w:val="clear" w:color="auto" w:fill="1F3864" w:themeFill="accent1" w:themeFillShade="80"/>
            <w:vAlign w:val="center"/>
          </w:tcPr>
          <w:p w14:paraId="7A11BD73" w14:textId="717EB39C" w:rsidR="00AA6200" w:rsidRPr="00C703E3" w:rsidRDefault="00AA6200"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40</w:t>
            </w:r>
          </w:p>
        </w:tc>
        <w:tc>
          <w:tcPr>
            <w:tcW w:w="4541" w:type="dxa"/>
            <w:shd w:val="clear" w:color="auto" w:fill="E7E6E6" w:themeFill="background2"/>
            <w:vAlign w:val="center"/>
          </w:tcPr>
          <w:p w14:paraId="266CEB05" w14:textId="638CBE7B" w:rsidR="00AA6200" w:rsidRPr="00C703E3" w:rsidRDefault="00AA6200" w:rsidP="0041144D">
            <w:pPr>
              <w:keepNext/>
              <w:spacing w:after="100"/>
              <w:jc w:val="both"/>
              <w:rPr>
                <w:rFonts w:cstheme="minorHAnsi"/>
                <w:sz w:val="24"/>
                <w:szCs w:val="24"/>
              </w:rPr>
            </w:pPr>
            <w:r w:rsidRPr="00C703E3">
              <w:rPr>
                <w:rFonts w:cstheme="minorHAnsi"/>
                <w:sz w:val="24"/>
                <w:szCs w:val="24"/>
              </w:rPr>
              <w:t>Intellectual property in pre-existing methodologies</w:t>
            </w:r>
          </w:p>
          <w:p w14:paraId="5BB3AF04" w14:textId="77777777" w:rsidR="00AA6200" w:rsidRPr="00C703E3" w:rsidRDefault="00AA6200" w:rsidP="0041144D">
            <w:pPr>
              <w:keepNext/>
              <w:spacing w:after="100"/>
              <w:jc w:val="both"/>
              <w:rPr>
                <w:rFonts w:cstheme="minorHAnsi"/>
                <w:sz w:val="24"/>
                <w:szCs w:val="24"/>
              </w:rPr>
            </w:pPr>
            <w:r w:rsidRPr="00C703E3">
              <w:rPr>
                <w:rFonts w:cstheme="minorHAnsi"/>
                <w:sz w:val="24"/>
                <w:szCs w:val="24"/>
              </w:rPr>
              <w:t>Re Draft Services Contract (CFT Appendix 6)</w:t>
            </w:r>
          </w:p>
          <w:p w14:paraId="159DDD0A" w14:textId="286270C3" w:rsidR="00AA6200" w:rsidRPr="00C703E3" w:rsidRDefault="00AA6200" w:rsidP="0041144D">
            <w:pPr>
              <w:keepNext/>
              <w:spacing w:after="100"/>
              <w:jc w:val="both"/>
              <w:rPr>
                <w:rFonts w:cstheme="minorHAnsi"/>
                <w:sz w:val="24"/>
                <w:szCs w:val="24"/>
              </w:rPr>
            </w:pPr>
            <w:r w:rsidRPr="00C703E3">
              <w:rPr>
                <w:rFonts w:cstheme="minorHAnsi"/>
                <w:sz w:val="24"/>
                <w:szCs w:val="24"/>
              </w:rPr>
              <w:t>Please confirm the treatment under the Services Contract of intellectual property in pre-existing methodologies, tools and templates of the Tenderer used or adapted in the delivery of assignments, as distinct from the deliverables produced for Research Ireland.</w:t>
            </w:r>
          </w:p>
        </w:tc>
        <w:tc>
          <w:tcPr>
            <w:tcW w:w="4961" w:type="dxa"/>
            <w:shd w:val="clear" w:color="auto" w:fill="E7E6E6" w:themeFill="background2"/>
            <w:vAlign w:val="center"/>
          </w:tcPr>
          <w:p w14:paraId="643590A3" w14:textId="135EE948" w:rsidR="00AA6200" w:rsidRPr="00C703E3" w:rsidRDefault="00AA6200" w:rsidP="0041144D">
            <w:pPr>
              <w:pStyle w:val="isselectedend"/>
              <w:jc w:val="both"/>
              <w:rPr>
                <w:rFonts w:asciiTheme="minorHAnsi" w:hAnsiTheme="minorHAnsi" w:cstheme="minorHAnsi"/>
              </w:rPr>
            </w:pPr>
            <w:r w:rsidRPr="00C703E3">
              <w:rPr>
                <w:rFonts w:asciiTheme="minorHAnsi" w:hAnsiTheme="minorHAnsi" w:cstheme="minorHAnsi"/>
              </w:rPr>
              <w:t xml:space="preserve">Pre-existing intellectual property, including methodologies, tools and templates, will remain the property of the Tenderer or relevant owner. Intellectual property in deliverables produced for Research Ireland will be treated in accordance with the Draft Services </w:t>
            </w:r>
            <w:r w:rsidR="00914A82" w:rsidRPr="00C703E3">
              <w:rPr>
                <w:rFonts w:asciiTheme="minorHAnsi" w:hAnsiTheme="minorHAnsi" w:cstheme="minorHAnsi"/>
              </w:rPr>
              <w:t>Contract.</w:t>
            </w:r>
          </w:p>
        </w:tc>
      </w:tr>
      <w:tr w:rsidR="00914A82" w:rsidRPr="00C703E3" w14:paraId="5FB8D58C" w14:textId="77777777" w:rsidTr="0041144D">
        <w:trPr>
          <w:trHeight w:val="20"/>
          <w:tblHeader/>
        </w:trPr>
        <w:tc>
          <w:tcPr>
            <w:tcW w:w="704" w:type="dxa"/>
            <w:shd w:val="clear" w:color="auto" w:fill="1F3864" w:themeFill="accent1" w:themeFillShade="80"/>
            <w:vAlign w:val="center"/>
          </w:tcPr>
          <w:p w14:paraId="349352CC" w14:textId="00FB8903" w:rsidR="00914A82" w:rsidRPr="00C703E3" w:rsidRDefault="00914A82"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41</w:t>
            </w:r>
          </w:p>
        </w:tc>
        <w:tc>
          <w:tcPr>
            <w:tcW w:w="4541" w:type="dxa"/>
            <w:shd w:val="clear" w:color="auto" w:fill="E7E6E6" w:themeFill="background2"/>
            <w:vAlign w:val="center"/>
          </w:tcPr>
          <w:p w14:paraId="1847F57F" w14:textId="77777777" w:rsidR="00914A82" w:rsidRPr="00C703E3" w:rsidRDefault="00914A82" w:rsidP="0041144D">
            <w:pPr>
              <w:pStyle w:val="NormalWeb"/>
              <w:shd w:val="clear" w:color="auto" w:fill="FFFFFF"/>
              <w:spacing w:before="0" w:beforeAutospacing="0"/>
              <w:jc w:val="both"/>
              <w:rPr>
                <w:rFonts w:asciiTheme="minorHAnsi" w:hAnsiTheme="minorHAnsi" w:cstheme="minorHAnsi"/>
                <w:color w:val="00241A"/>
              </w:rPr>
            </w:pPr>
            <w:r w:rsidRPr="00C703E3">
              <w:rPr>
                <w:rStyle w:val="Strong"/>
                <w:rFonts w:asciiTheme="minorHAnsi" w:hAnsiTheme="minorHAnsi" w:cstheme="minorHAnsi"/>
                <w:color w:val="00241A"/>
              </w:rPr>
              <w:t>Basis for assessment of satisfactory performance</w:t>
            </w:r>
          </w:p>
          <w:p w14:paraId="1BA1D0B2" w14:textId="77777777" w:rsidR="00914A82" w:rsidRPr="00C703E3" w:rsidRDefault="00914A82" w:rsidP="0041144D">
            <w:pPr>
              <w:pStyle w:val="NormalWeb"/>
              <w:shd w:val="clear" w:color="auto" w:fill="FFFFFF"/>
              <w:spacing w:before="0" w:beforeAutospacing="0"/>
              <w:jc w:val="both"/>
              <w:rPr>
                <w:rFonts w:asciiTheme="minorHAnsi" w:hAnsiTheme="minorHAnsi" w:cstheme="minorHAnsi"/>
                <w:color w:val="00241A"/>
              </w:rPr>
            </w:pPr>
            <w:r w:rsidRPr="00C703E3">
              <w:rPr>
                <w:rFonts w:asciiTheme="minorHAnsi" w:hAnsiTheme="minorHAnsi" w:cstheme="minorHAnsi"/>
                <w:color w:val="00241A"/>
              </w:rPr>
              <w:t>Re CFT paragraph 1.4 and draft Services Contract</w:t>
            </w:r>
          </w:p>
          <w:p w14:paraId="12DC22D8" w14:textId="44D1B641" w:rsidR="00914A82" w:rsidRPr="00C703E3" w:rsidRDefault="00914A82" w:rsidP="0041144D">
            <w:pPr>
              <w:pStyle w:val="NormalWeb"/>
              <w:shd w:val="clear" w:color="auto" w:fill="FFFFFF"/>
              <w:spacing w:before="0" w:beforeAutospacing="0"/>
              <w:jc w:val="both"/>
              <w:rPr>
                <w:rFonts w:asciiTheme="minorHAnsi" w:hAnsiTheme="minorHAnsi" w:cstheme="minorHAnsi"/>
              </w:rPr>
            </w:pPr>
            <w:r w:rsidRPr="00C703E3">
              <w:rPr>
                <w:rFonts w:asciiTheme="minorHAnsi" w:hAnsiTheme="minorHAnsi" w:cstheme="minorHAnsi"/>
                <w:color w:val="00241A"/>
              </w:rPr>
              <w:t>Please confirm whether the Services Contract sets out service levels or key performance indicators against which the "satisfactory performance" condition for extension at paragraph 1.4 of the CFT will be assessed, or whether these will be agreed with the successful Tenderer.</w:t>
            </w:r>
          </w:p>
        </w:tc>
        <w:tc>
          <w:tcPr>
            <w:tcW w:w="4961" w:type="dxa"/>
            <w:shd w:val="clear" w:color="auto" w:fill="E7E6E6" w:themeFill="background2"/>
            <w:vAlign w:val="center"/>
          </w:tcPr>
          <w:p w14:paraId="22317DEE" w14:textId="2D284971" w:rsidR="00914A82" w:rsidRPr="00C703E3" w:rsidRDefault="00914A82" w:rsidP="0041144D">
            <w:pPr>
              <w:pStyle w:val="isselectedend"/>
              <w:jc w:val="both"/>
              <w:rPr>
                <w:rFonts w:asciiTheme="minorHAnsi" w:hAnsiTheme="minorHAnsi" w:cstheme="minorHAnsi"/>
              </w:rPr>
            </w:pPr>
            <w:r w:rsidRPr="00C703E3">
              <w:rPr>
                <w:rFonts w:asciiTheme="minorHAnsi" w:hAnsiTheme="minorHAnsi" w:cstheme="minorHAnsi"/>
              </w:rPr>
              <w:t>Satisfactory performance will be assessed in accordance with the performance requirements of the Services Contract. Specific performance measures or KPIs may also be agreed, as appropriate, for individual assignments.</w:t>
            </w:r>
          </w:p>
        </w:tc>
      </w:tr>
      <w:tr w:rsidR="00914A82" w:rsidRPr="00C703E3" w14:paraId="4E6D52A3" w14:textId="77777777" w:rsidTr="0041144D">
        <w:trPr>
          <w:trHeight w:val="20"/>
          <w:tblHeader/>
        </w:trPr>
        <w:tc>
          <w:tcPr>
            <w:tcW w:w="704" w:type="dxa"/>
            <w:shd w:val="clear" w:color="auto" w:fill="1F3864" w:themeFill="accent1" w:themeFillShade="80"/>
            <w:vAlign w:val="center"/>
          </w:tcPr>
          <w:p w14:paraId="00BD5598" w14:textId="06CF2138" w:rsidR="00914A82" w:rsidRPr="00C703E3" w:rsidRDefault="00914A82"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42</w:t>
            </w:r>
          </w:p>
        </w:tc>
        <w:tc>
          <w:tcPr>
            <w:tcW w:w="4541" w:type="dxa"/>
            <w:shd w:val="clear" w:color="auto" w:fill="E7E6E6" w:themeFill="background2"/>
            <w:vAlign w:val="center"/>
          </w:tcPr>
          <w:p w14:paraId="4CA1BF99" w14:textId="77777777" w:rsidR="00914A82" w:rsidRPr="00C703E3" w:rsidRDefault="00914A82" w:rsidP="00914A82">
            <w:pPr>
              <w:pStyle w:val="NormalWeb"/>
              <w:shd w:val="clear" w:color="auto" w:fill="FFFFFF"/>
              <w:spacing w:before="0" w:beforeAutospacing="0"/>
              <w:rPr>
                <w:rFonts w:asciiTheme="minorHAnsi" w:hAnsiTheme="minorHAnsi" w:cstheme="minorHAnsi"/>
                <w:color w:val="00241A"/>
              </w:rPr>
            </w:pPr>
            <w:r w:rsidRPr="00C703E3">
              <w:rPr>
                <w:rStyle w:val="Strong"/>
                <w:rFonts w:asciiTheme="minorHAnsi" w:hAnsiTheme="minorHAnsi" w:cstheme="minorHAnsi"/>
                <w:color w:val="00241A"/>
              </w:rPr>
              <w:t>Pricing Schedule</w:t>
            </w:r>
          </w:p>
          <w:p w14:paraId="74402938" w14:textId="77777777" w:rsidR="00914A82" w:rsidRPr="00C703E3" w:rsidRDefault="00914A82" w:rsidP="00914A82">
            <w:pPr>
              <w:pStyle w:val="NormalWeb"/>
              <w:shd w:val="clear" w:color="auto" w:fill="FFFFFF"/>
              <w:spacing w:before="0" w:beforeAutospacing="0"/>
              <w:rPr>
                <w:rFonts w:asciiTheme="minorHAnsi" w:hAnsiTheme="minorHAnsi" w:cstheme="minorHAnsi"/>
                <w:color w:val="00241A"/>
              </w:rPr>
            </w:pPr>
            <w:r w:rsidRPr="00C703E3">
              <w:rPr>
                <w:rFonts w:asciiTheme="minorHAnsi" w:hAnsiTheme="minorHAnsi" w:cstheme="minorHAnsi"/>
                <w:color w:val="00241A"/>
              </w:rPr>
              <w:t>a. Can you confirm the percentage weighting applied to each professional grade in the blended rate calculation?</w:t>
            </w:r>
          </w:p>
          <w:p w14:paraId="5C7A44F9" w14:textId="77777777" w:rsidR="00914A82" w:rsidRPr="00C703E3" w:rsidRDefault="00914A82" w:rsidP="00914A82">
            <w:pPr>
              <w:pStyle w:val="NormalWeb"/>
              <w:shd w:val="clear" w:color="auto" w:fill="FFFFFF"/>
              <w:spacing w:before="0" w:beforeAutospacing="0"/>
              <w:rPr>
                <w:rFonts w:asciiTheme="minorHAnsi" w:hAnsiTheme="minorHAnsi" w:cstheme="minorHAnsi"/>
                <w:color w:val="00241A"/>
              </w:rPr>
            </w:pPr>
            <w:r w:rsidRPr="00C703E3">
              <w:rPr>
                <w:rFonts w:asciiTheme="minorHAnsi" w:hAnsiTheme="minorHAnsi" w:cstheme="minorHAnsi"/>
                <w:color w:val="00241A"/>
              </w:rPr>
              <w:t>b. Can you confirm whether a rate must be entered for every grade and whether a nil or nominal entry would be regarded as non-compliant?</w:t>
            </w:r>
          </w:p>
          <w:p w14:paraId="59B4F992" w14:textId="77777777" w:rsidR="00914A82" w:rsidRPr="00C703E3" w:rsidRDefault="00914A82" w:rsidP="00914A82">
            <w:pPr>
              <w:pStyle w:val="NormalWeb"/>
              <w:shd w:val="clear" w:color="auto" w:fill="FFFFFF"/>
              <w:spacing w:before="0" w:beforeAutospacing="0"/>
              <w:rPr>
                <w:rFonts w:asciiTheme="minorHAnsi" w:hAnsiTheme="minorHAnsi" w:cstheme="minorHAnsi"/>
                <w:color w:val="00241A"/>
              </w:rPr>
            </w:pPr>
            <w:r w:rsidRPr="00C703E3">
              <w:rPr>
                <w:rFonts w:asciiTheme="minorHAnsi" w:hAnsiTheme="minorHAnsi" w:cstheme="minorHAnsi"/>
                <w:color w:val="00241A"/>
              </w:rPr>
              <w:t>c. Can you confirm whether assignment-level project management is billable, as distinct from non-billable account management?</w:t>
            </w:r>
          </w:p>
          <w:p w14:paraId="7A8957F2" w14:textId="77777777" w:rsidR="00914A82" w:rsidRPr="00C703E3" w:rsidRDefault="00914A82" w:rsidP="00AA6200">
            <w:pPr>
              <w:keepNext/>
              <w:spacing w:after="100"/>
              <w:rPr>
                <w:rFonts w:cstheme="minorHAnsi"/>
                <w:sz w:val="24"/>
                <w:szCs w:val="24"/>
              </w:rPr>
            </w:pPr>
          </w:p>
        </w:tc>
        <w:tc>
          <w:tcPr>
            <w:tcW w:w="4961" w:type="dxa"/>
            <w:shd w:val="clear" w:color="auto" w:fill="E7E6E6" w:themeFill="background2"/>
            <w:vAlign w:val="center"/>
          </w:tcPr>
          <w:p w14:paraId="69F14D24" w14:textId="77777777" w:rsidR="00914A82" w:rsidRPr="00C703E3" w:rsidRDefault="00914A82" w:rsidP="00914A82">
            <w:pPr>
              <w:pStyle w:val="isselectedend"/>
              <w:rPr>
                <w:rFonts w:asciiTheme="minorHAnsi" w:hAnsiTheme="minorHAnsi" w:cstheme="minorHAnsi"/>
              </w:rPr>
            </w:pPr>
            <w:r w:rsidRPr="00C703E3">
              <w:rPr>
                <w:rFonts w:asciiTheme="minorHAnsi" w:hAnsiTheme="minorHAnsi" w:cstheme="minorHAnsi"/>
              </w:rPr>
              <w:t>he percentage weightings are as set out in the Pricing Schedule: Level 6 – 10%, Level 5 – 20%, Level 4 – 20%, Level 3 – 15%, Level 2 – 20% and Level 1 – 15%. The overall Blended Daily Rate Cost calculated using these weightings will be used for evaluation purposes.</w:t>
            </w:r>
          </w:p>
          <w:p w14:paraId="717A9431" w14:textId="77777777" w:rsidR="00914A82" w:rsidRPr="00C703E3" w:rsidRDefault="00914A82" w:rsidP="00914A82">
            <w:pPr>
              <w:pStyle w:val="isselectedend"/>
              <w:rPr>
                <w:rFonts w:asciiTheme="minorHAnsi" w:hAnsiTheme="minorHAnsi" w:cstheme="minorHAnsi"/>
              </w:rPr>
            </w:pPr>
            <w:r w:rsidRPr="00C703E3">
              <w:rPr>
                <w:rFonts w:asciiTheme="minorHAnsi" w:hAnsiTheme="minorHAnsi" w:cstheme="minorHAnsi"/>
              </w:rPr>
              <w:t>b. Tenderers are required to provide a Maximum Daily Rate for each Professional Grade. A nil or nominal rate should not be entered.</w:t>
            </w:r>
          </w:p>
          <w:p w14:paraId="01FFD3CF" w14:textId="76A7D649" w:rsidR="00914A82" w:rsidRPr="00C703E3" w:rsidRDefault="00914A82" w:rsidP="00914A82">
            <w:pPr>
              <w:pStyle w:val="isselectedend"/>
              <w:rPr>
                <w:rFonts w:asciiTheme="minorHAnsi" w:hAnsiTheme="minorHAnsi" w:cstheme="minorHAnsi"/>
              </w:rPr>
            </w:pPr>
            <w:r w:rsidRPr="00C703E3">
              <w:rPr>
                <w:rFonts w:asciiTheme="minorHAnsi" w:hAnsiTheme="minorHAnsi" w:cstheme="minorHAnsi"/>
              </w:rPr>
              <w:t>c. Project/programme management undertaken as part of an individual consultancy assignment is billable at the applicable tendered rate. Overall account management and administration of the Contract is non-billable, as specified in the CFT.</w:t>
            </w:r>
          </w:p>
        </w:tc>
      </w:tr>
      <w:tr w:rsidR="00914A82" w:rsidRPr="00C703E3" w14:paraId="66366D88" w14:textId="77777777" w:rsidTr="0041144D">
        <w:trPr>
          <w:trHeight w:val="20"/>
          <w:tblHeader/>
        </w:trPr>
        <w:tc>
          <w:tcPr>
            <w:tcW w:w="704" w:type="dxa"/>
            <w:shd w:val="clear" w:color="auto" w:fill="1F3864" w:themeFill="accent1" w:themeFillShade="80"/>
            <w:vAlign w:val="center"/>
          </w:tcPr>
          <w:p w14:paraId="6A5CA03D" w14:textId="353C3A82" w:rsidR="00914A82" w:rsidRPr="00C703E3" w:rsidRDefault="007D6113" w:rsidP="00914A82">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43</w:t>
            </w:r>
          </w:p>
        </w:tc>
        <w:tc>
          <w:tcPr>
            <w:tcW w:w="4541" w:type="dxa"/>
            <w:shd w:val="clear" w:color="auto" w:fill="E7E6E6" w:themeFill="background2"/>
          </w:tcPr>
          <w:p w14:paraId="7E7C2890" w14:textId="2D8C093D" w:rsidR="00914A82" w:rsidRPr="00C703E3" w:rsidRDefault="00914A82" w:rsidP="00914A82">
            <w:pPr>
              <w:keepNext/>
              <w:spacing w:after="100"/>
              <w:rPr>
                <w:rFonts w:cstheme="minorHAnsi"/>
                <w:sz w:val="24"/>
                <w:szCs w:val="24"/>
              </w:rPr>
            </w:pPr>
            <w:r w:rsidRPr="00C703E3">
              <w:rPr>
                <w:rFonts w:cstheme="minorHAnsi"/>
                <w:color w:val="00241A"/>
                <w:sz w:val="24"/>
                <w:szCs w:val="24"/>
              </w:rPr>
              <w:t>Can Research Ireland clarify the expected role of the supplier relative to its existing transformation, PMO and delivery capabilities?</w:t>
            </w:r>
          </w:p>
        </w:tc>
        <w:tc>
          <w:tcPr>
            <w:tcW w:w="4961" w:type="dxa"/>
            <w:shd w:val="clear" w:color="auto" w:fill="E7E6E6" w:themeFill="background2"/>
            <w:vAlign w:val="center"/>
          </w:tcPr>
          <w:p w14:paraId="7C2D056F" w14:textId="5DA0AB0F" w:rsidR="00914A82" w:rsidRPr="00C703E3" w:rsidRDefault="00914A82" w:rsidP="00914A82">
            <w:pPr>
              <w:pStyle w:val="isselectedend"/>
              <w:rPr>
                <w:rFonts w:asciiTheme="minorHAnsi" w:hAnsiTheme="minorHAnsi" w:cstheme="minorHAnsi"/>
              </w:rPr>
            </w:pPr>
            <w:r w:rsidRPr="00C703E3">
              <w:rPr>
                <w:rFonts w:asciiTheme="minorHAnsi" w:hAnsiTheme="minorHAnsi" w:cstheme="minorHAnsi"/>
              </w:rPr>
              <w:t>The successful Tenderer will be expected to complement and support Research Ireland’s existing internal capabilities, providing additional expertise, capacity and advisory or delivery support as required. The specific role of the Tenderer will be determined on an assignment-by-assignment basis, having regard to the nature and requirements of each assignment.</w:t>
            </w:r>
          </w:p>
        </w:tc>
      </w:tr>
      <w:tr w:rsidR="00914A82" w:rsidRPr="00C703E3" w14:paraId="36060C67" w14:textId="77777777" w:rsidTr="0041144D">
        <w:trPr>
          <w:trHeight w:val="20"/>
          <w:tblHeader/>
        </w:trPr>
        <w:tc>
          <w:tcPr>
            <w:tcW w:w="704" w:type="dxa"/>
            <w:shd w:val="clear" w:color="auto" w:fill="1F3864" w:themeFill="accent1" w:themeFillShade="80"/>
            <w:vAlign w:val="center"/>
          </w:tcPr>
          <w:p w14:paraId="2605C800" w14:textId="4B82091B" w:rsidR="00914A82" w:rsidRPr="00C703E3" w:rsidRDefault="007D6113" w:rsidP="00914A82">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44</w:t>
            </w:r>
          </w:p>
        </w:tc>
        <w:tc>
          <w:tcPr>
            <w:tcW w:w="4541" w:type="dxa"/>
            <w:shd w:val="clear" w:color="auto" w:fill="E7E6E6" w:themeFill="background2"/>
          </w:tcPr>
          <w:p w14:paraId="46D66331" w14:textId="3A190766" w:rsidR="00914A82" w:rsidRPr="00C703E3" w:rsidRDefault="00914A82" w:rsidP="00914A82">
            <w:pPr>
              <w:keepNext/>
              <w:spacing w:after="100"/>
              <w:rPr>
                <w:rFonts w:cstheme="minorHAnsi"/>
                <w:sz w:val="24"/>
                <w:szCs w:val="24"/>
              </w:rPr>
            </w:pPr>
            <w:r w:rsidRPr="00C703E3">
              <w:rPr>
                <w:rFonts w:cstheme="minorHAnsi"/>
                <w:color w:val="00241A"/>
                <w:sz w:val="24"/>
                <w:szCs w:val="24"/>
              </w:rPr>
              <w:t>Can Research Ireland provide an indication of the expected balance between strategic advisory support and implementation/delivery support, and whether assignments are expected to be resourced through dedicated teams or flexible on-demand resources?</w:t>
            </w:r>
          </w:p>
        </w:tc>
        <w:tc>
          <w:tcPr>
            <w:tcW w:w="4961" w:type="dxa"/>
            <w:shd w:val="clear" w:color="auto" w:fill="E7E6E6" w:themeFill="background2"/>
            <w:vAlign w:val="center"/>
          </w:tcPr>
          <w:p w14:paraId="29A83BAC" w14:textId="7B765958" w:rsidR="00914A82" w:rsidRPr="00C703E3" w:rsidRDefault="00914A82" w:rsidP="00914A82">
            <w:pPr>
              <w:pStyle w:val="isselectedend"/>
              <w:rPr>
                <w:rFonts w:asciiTheme="minorHAnsi" w:hAnsiTheme="minorHAnsi" w:cstheme="minorHAnsi"/>
              </w:rPr>
            </w:pPr>
            <w:r w:rsidRPr="00C703E3">
              <w:rPr>
                <w:rFonts w:asciiTheme="minorHAnsi" w:hAnsiTheme="minorHAnsi" w:cstheme="minorHAnsi"/>
              </w:rPr>
              <w:t>The balance between strategic advisory and implementation/delivery support will depend on the nature and requirements of individual assignments and cannot be determined at this stage. Resourcing may involve dedicated teams or flexible, on-demand resources, as appropriate to the nature, scale and complexity of each assignment.</w:t>
            </w:r>
          </w:p>
        </w:tc>
      </w:tr>
      <w:tr w:rsidR="00914A82" w:rsidRPr="00C703E3" w14:paraId="2F93046B" w14:textId="77777777" w:rsidTr="0041144D">
        <w:trPr>
          <w:trHeight w:val="20"/>
          <w:tblHeader/>
        </w:trPr>
        <w:tc>
          <w:tcPr>
            <w:tcW w:w="704" w:type="dxa"/>
            <w:shd w:val="clear" w:color="auto" w:fill="1F3864" w:themeFill="accent1" w:themeFillShade="80"/>
            <w:vAlign w:val="center"/>
          </w:tcPr>
          <w:p w14:paraId="04D06726" w14:textId="742FE686" w:rsidR="00914A82" w:rsidRPr="00C703E3" w:rsidRDefault="007D6113" w:rsidP="00914A82">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45</w:t>
            </w:r>
          </w:p>
        </w:tc>
        <w:tc>
          <w:tcPr>
            <w:tcW w:w="4541" w:type="dxa"/>
            <w:shd w:val="clear" w:color="auto" w:fill="E7E6E6" w:themeFill="background2"/>
          </w:tcPr>
          <w:p w14:paraId="4A11C75D" w14:textId="6D3DAA25" w:rsidR="00914A82" w:rsidRPr="00C703E3" w:rsidRDefault="00914A82" w:rsidP="00914A82">
            <w:pPr>
              <w:keepNext/>
              <w:spacing w:after="100"/>
              <w:rPr>
                <w:rFonts w:cstheme="minorHAnsi"/>
                <w:sz w:val="24"/>
                <w:szCs w:val="24"/>
              </w:rPr>
            </w:pPr>
            <w:r w:rsidRPr="00C703E3">
              <w:rPr>
                <w:rFonts w:cstheme="minorHAnsi"/>
                <w:color w:val="00241A"/>
                <w:sz w:val="24"/>
                <w:szCs w:val="24"/>
              </w:rPr>
              <w:t>Can Research Ireland provide further detail on expected mobilisation arrangements, including anticipated timing for initial assignments and the process for approving and pricing scope changes or additional requirements?</w:t>
            </w:r>
          </w:p>
        </w:tc>
        <w:tc>
          <w:tcPr>
            <w:tcW w:w="4961" w:type="dxa"/>
            <w:shd w:val="clear" w:color="auto" w:fill="E7E6E6" w:themeFill="background2"/>
            <w:vAlign w:val="center"/>
          </w:tcPr>
          <w:p w14:paraId="271A1B38" w14:textId="071580B2" w:rsidR="00914A82" w:rsidRPr="00C703E3" w:rsidRDefault="00914A82" w:rsidP="00914A82">
            <w:pPr>
              <w:pStyle w:val="isselectedend"/>
              <w:rPr>
                <w:rFonts w:asciiTheme="minorHAnsi" w:hAnsiTheme="minorHAnsi" w:cstheme="minorHAnsi"/>
              </w:rPr>
            </w:pPr>
            <w:r w:rsidRPr="00C703E3">
              <w:rPr>
                <w:rFonts w:asciiTheme="minorHAnsi" w:hAnsiTheme="minorHAnsi" w:cstheme="minorHAnsi"/>
              </w:rPr>
              <w:t>The timing and nature of initial assignments will depend on Research Ireland’s requirements following contract commencement and cannot be confirmed at this stage. Mobilisation arrangements will be agreed for each assignment, as appropriate. Any changes to scope or additional requirements will be agreed and managed in accordance with the Contract and the applicable tendered rates.</w:t>
            </w:r>
          </w:p>
        </w:tc>
      </w:tr>
      <w:tr w:rsidR="00914A82" w:rsidRPr="00C703E3" w14:paraId="7267BB41" w14:textId="77777777" w:rsidTr="0041144D">
        <w:trPr>
          <w:trHeight w:val="20"/>
          <w:tblHeader/>
        </w:trPr>
        <w:tc>
          <w:tcPr>
            <w:tcW w:w="704" w:type="dxa"/>
            <w:shd w:val="clear" w:color="auto" w:fill="1F3864" w:themeFill="accent1" w:themeFillShade="80"/>
            <w:vAlign w:val="center"/>
          </w:tcPr>
          <w:p w14:paraId="3F8D8CE6" w14:textId="0E865602" w:rsidR="00914A82" w:rsidRPr="00C703E3" w:rsidRDefault="007D6113" w:rsidP="00914A82">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46</w:t>
            </w:r>
          </w:p>
        </w:tc>
        <w:tc>
          <w:tcPr>
            <w:tcW w:w="4541" w:type="dxa"/>
            <w:shd w:val="clear" w:color="auto" w:fill="E7E6E6" w:themeFill="background2"/>
          </w:tcPr>
          <w:p w14:paraId="34631977" w14:textId="71B54254" w:rsidR="00914A82" w:rsidRPr="00C703E3" w:rsidRDefault="00914A82" w:rsidP="00914A82">
            <w:pPr>
              <w:keepNext/>
              <w:spacing w:after="100"/>
              <w:rPr>
                <w:rFonts w:cstheme="minorHAnsi"/>
                <w:sz w:val="24"/>
                <w:szCs w:val="24"/>
              </w:rPr>
            </w:pPr>
            <w:r w:rsidRPr="00C703E3">
              <w:rPr>
                <w:rFonts w:cstheme="minorHAnsi"/>
                <w:color w:val="00241A"/>
                <w:sz w:val="24"/>
                <w:szCs w:val="24"/>
              </w:rPr>
              <w:t>Can Research Ireland provide an indicative demand profile for the first six months of the contract, including anticipated assignment volumes and likely areas of support?</w:t>
            </w:r>
          </w:p>
        </w:tc>
        <w:tc>
          <w:tcPr>
            <w:tcW w:w="4961" w:type="dxa"/>
            <w:shd w:val="clear" w:color="auto" w:fill="E7E6E6" w:themeFill="background2"/>
            <w:vAlign w:val="center"/>
          </w:tcPr>
          <w:p w14:paraId="58D4AFC3" w14:textId="4AD2E5E6" w:rsidR="00914A82" w:rsidRPr="00C703E3" w:rsidRDefault="00914A82" w:rsidP="00914A82">
            <w:pPr>
              <w:pStyle w:val="isselectedend"/>
              <w:rPr>
                <w:rFonts w:asciiTheme="minorHAnsi" w:hAnsiTheme="minorHAnsi" w:cstheme="minorHAnsi"/>
              </w:rPr>
            </w:pPr>
            <w:r w:rsidRPr="00C703E3">
              <w:rPr>
                <w:rFonts w:asciiTheme="minorHAnsi" w:hAnsiTheme="minorHAnsi" w:cstheme="minorHAnsi"/>
              </w:rPr>
              <w:t>Research Ireland is not in a position to provide an indicative demand profile or anticipated assignment volumes for the first six months. Requirements will arise based on organisational priorities and needs, and may relate to any of the Core Consultancy Service Areas set out in the CFT.</w:t>
            </w:r>
          </w:p>
        </w:tc>
      </w:tr>
      <w:tr w:rsidR="00914A82" w:rsidRPr="00C703E3" w14:paraId="5E46F03C" w14:textId="77777777" w:rsidTr="0041144D">
        <w:trPr>
          <w:trHeight w:val="20"/>
          <w:tblHeader/>
        </w:trPr>
        <w:tc>
          <w:tcPr>
            <w:tcW w:w="704" w:type="dxa"/>
            <w:shd w:val="clear" w:color="auto" w:fill="1F3864" w:themeFill="accent1" w:themeFillShade="80"/>
            <w:vAlign w:val="center"/>
          </w:tcPr>
          <w:p w14:paraId="68DAB1CD" w14:textId="1D51D0B8" w:rsidR="00914A82" w:rsidRPr="00C703E3" w:rsidRDefault="007D6113" w:rsidP="00914A82">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47</w:t>
            </w:r>
          </w:p>
        </w:tc>
        <w:tc>
          <w:tcPr>
            <w:tcW w:w="4541" w:type="dxa"/>
            <w:shd w:val="clear" w:color="auto" w:fill="E7E6E6" w:themeFill="background2"/>
          </w:tcPr>
          <w:p w14:paraId="28E404A1" w14:textId="51BE7824" w:rsidR="00914A82" w:rsidRPr="00C703E3" w:rsidRDefault="00914A82" w:rsidP="00914A82">
            <w:pPr>
              <w:keepNext/>
              <w:spacing w:after="100"/>
              <w:rPr>
                <w:rFonts w:cstheme="minorHAnsi"/>
                <w:sz w:val="24"/>
                <w:szCs w:val="24"/>
              </w:rPr>
            </w:pPr>
            <w:r w:rsidRPr="00C703E3">
              <w:rPr>
                <w:rFonts w:cstheme="minorHAnsi"/>
                <w:color w:val="00241A"/>
                <w:sz w:val="24"/>
                <w:szCs w:val="24"/>
              </w:rPr>
              <w:t>Can Research Ireland indicate which consultancy skillsets, capabilities and professional grades are expected to be utilised most frequently under the contract?</w:t>
            </w:r>
          </w:p>
        </w:tc>
        <w:tc>
          <w:tcPr>
            <w:tcW w:w="4961" w:type="dxa"/>
            <w:shd w:val="clear" w:color="auto" w:fill="E7E6E6" w:themeFill="background2"/>
            <w:vAlign w:val="center"/>
          </w:tcPr>
          <w:p w14:paraId="4E925154" w14:textId="52AC0809" w:rsidR="00914A82" w:rsidRPr="00C703E3" w:rsidRDefault="00914A82" w:rsidP="00914A82">
            <w:pPr>
              <w:pStyle w:val="isselectedend"/>
              <w:rPr>
                <w:rFonts w:asciiTheme="minorHAnsi" w:hAnsiTheme="minorHAnsi" w:cstheme="minorHAnsi"/>
              </w:rPr>
            </w:pPr>
            <w:r w:rsidRPr="00C703E3">
              <w:rPr>
                <w:rFonts w:asciiTheme="minorHAnsi" w:hAnsiTheme="minorHAnsi" w:cstheme="minorHAnsi"/>
              </w:rPr>
              <w:t>Research Ireland is not in a position to identify which skillsets, capabilities or Professional Grades will be utilised most frequently. Requirements will vary depending on the nature, scale and complexity of individual assignments across the Core Consultancy Service Areas.</w:t>
            </w:r>
          </w:p>
        </w:tc>
      </w:tr>
      <w:tr w:rsidR="00914A82" w:rsidRPr="00C703E3" w14:paraId="06442463" w14:textId="77777777" w:rsidTr="0041144D">
        <w:trPr>
          <w:trHeight w:val="20"/>
          <w:tblHeader/>
        </w:trPr>
        <w:tc>
          <w:tcPr>
            <w:tcW w:w="704" w:type="dxa"/>
            <w:shd w:val="clear" w:color="auto" w:fill="1F3864" w:themeFill="accent1" w:themeFillShade="80"/>
            <w:vAlign w:val="center"/>
          </w:tcPr>
          <w:p w14:paraId="0272A3FB" w14:textId="0FDC4E9A" w:rsidR="00914A82" w:rsidRPr="00C703E3" w:rsidRDefault="007D6113" w:rsidP="00914A82">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48</w:t>
            </w:r>
          </w:p>
        </w:tc>
        <w:tc>
          <w:tcPr>
            <w:tcW w:w="4541" w:type="dxa"/>
            <w:shd w:val="clear" w:color="auto" w:fill="E7E6E6" w:themeFill="background2"/>
          </w:tcPr>
          <w:p w14:paraId="030992C1" w14:textId="1313DF03" w:rsidR="00914A82" w:rsidRPr="00C703E3" w:rsidRDefault="00914A82" w:rsidP="00914A82">
            <w:pPr>
              <w:keepNext/>
              <w:spacing w:after="100"/>
              <w:rPr>
                <w:rFonts w:cstheme="minorHAnsi"/>
                <w:sz w:val="24"/>
                <w:szCs w:val="24"/>
              </w:rPr>
            </w:pPr>
            <w:r w:rsidRPr="00C703E3">
              <w:rPr>
                <w:rFonts w:cstheme="minorHAnsi"/>
                <w:color w:val="00241A"/>
                <w:sz w:val="24"/>
                <w:szCs w:val="24"/>
              </w:rPr>
              <w:t xml:space="preserve">Can Research Ireland provide an indication of the expected frequency and volume of consultancy assignments commissioned </w:t>
            </w:r>
            <w:r w:rsidRPr="00C703E3">
              <w:rPr>
                <w:rFonts w:cstheme="minorHAnsi"/>
                <w:color w:val="00241A"/>
                <w:sz w:val="24"/>
                <w:szCs w:val="24"/>
              </w:rPr>
              <w:lastRenderedPageBreak/>
              <w:t>under the contract, and whether demand is expected to be primarily planned or ad hoc?</w:t>
            </w:r>
          </w:p>
        </w:tc>
        <w:tc>
          <w:tcPr>
            <w:tcW w:w="4961" w:type="dxa"/>
            <w:shd w:val="clear" w:color="auto" w:fill="E7E6E6" w:themeFill="background2"/>
            <w:vAlign w:val="center"/>
          </w:tcPr>
          <w:p w14:paraId="214F9CEE" w14:textId="5005F53C" w:rsidR="00914A82" w:rsidRPr="00C703E3" w:rsidRDefault="007D6113" w:rsidP="00914A82">
            <w:pPr>
              <w:pStyle w:val="isselectedend"/>
              <w:rPr>
                <w:rFonts w:asciiTheme="minorHAnsi" w:hAnsiTheme="minorHAnsi" w:cstheme="minorHAnsi"/>
              </w:rPr>
            </w:pPr>
            <w:r w:rsidRPr="00C703E3">
              <w:rPr>
                <w:rFonts w:asciiTheme="minorHAnsi" w:hAnsiTheme="minorHAnsi" w:cstheme="minorHAnsi"/>
              </w:rPr>
              <w:lastRenderedPageBreak/>
              <w:t xml:space="preserve">Research Ireland is not in a position to provide an anticipated frequency or volume of consultancy assignments. Demand may comprise both planned and ad hoc </w:t>
            </w:r>
            <w:r w:rsidRPr="00C703E3">
              <w:rPr>
                <w:rFonts w:asciiTheme="minorHAnsi" w:hAnsiTheme="minorHAnsi" w:cstheme="minorHAnsi"/>
              </w:rPr>
              <w:lastRenderedPageBreak/>
              <w:t>requirements and will arise based on Research Ireland’s organisational priorities and needs during the term of the Contract.</w:t>
            </w:r>
          </w:p>
        </w:tc>
      </w:tr>
      <w:tr w:rsidR="00914A82" w:rsidRPr="00C703E3" w14:paraId="72BD06C9" w14:textId="77777777" w:rsidTr="0041144D">
        <w:trPr>
          <w:trHeight w:val="20"/>
          <w:tblHeader/>
        </w:trPr>
        <w:tc>
          <w:tcPr>
            <w:tcW w:w="704" w:type="dxa"/>
            <w:shd w:val="clear" w:color="auto" w:fill="1F3864" w:themeFill="accent1" w:themeFillShade="80"/>
            <w:vAlign w:val="center"/>
          </w:tcPr>
          <w:p w14:paraId="48ACF398" w14:textId="15D211EF" w:rsidR="00914A82" w:rsidRPr="00C703E3" w:rsidRDefault="007D6113"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49</w:t>
            </w:r>
          </w:p>
        </w:tc>
        <w:tc>
          <w:tcPr>
            <w:tcW w:w="4541" w:type="dxa"/>
            <w:shd w:val="clear" w:color="auto" w:fill="E7E6E6" w:themeFill="background2"/>
            <w:vAlign w:val="center"/>
          </w:tcPr>
          <w:p w14:paraId="4CE56866" w14:textId="78069D1A" w:rsidR="007D6113" w:rsidRPr="00C703E3" w:rsidRDefault="007D6113" w:rsidP="007D6113">
            <w:pPr>
              <w:keepNext/>
              <w:spacing w:after="100"/>
              <w:rPr>
                <w:rFonts w:cstheme="minorHAnsi"/>
                <w:sz w:val="24"/>
                <w:szCs w:val="24"/>
              </w:rPr>
            </w:pPr>
            <w:r w:rsidRPr="00C703E3">
              <w:rPr>
                <w:rFonts w:cstheme="minorHAnsi"/>
                <w:sz w:val="24"/>
                <w:szCs w:val="24"/>
              </w:rPr>
              <w:t>"Appendix 1 - Section 5.3. 3.</w:t>
            </w:r>
            <w:r w:rsidRPr="00C703E3">
              <w:rPr>
                <w:rFonts w:cstheme="minorHAnsi"/>
                <w:sz w:val="24"/>
                <w:szCs w:val="24"/>
              </w:rPr>
              <w:tab/>
              <w:t>QUALITY OF APPROACH AND SERVICE METHODOLOGY / TRD ""Are CVs only for Account Manager or also for Key personnel?</w:t>
            </w:r>
          </w:p>
          <w:p w14:paraId="2E09FBD7" w14:textId="17E2EF64" w:rsidR="00914A82" w:rsidRPr="00C703E3" w:rsidRDefault="007D6113" w:rsidP="007D6113">
            <w:pPr>
              <w:keepNext/>
              <w:spacing w:after="100"/>
              <w:rPr>
                <w:rFonts w:cstheme="minorHAnsi"/>
                <w:sz w:val="24"/>
                <w:szCs w:val="24"/>
              </w:rPr>
            </w:pPr>
            <w:r w:rsidRPr="00C703E3">
              <w:rPr>
                <w:rFonts w:cstheme="minorHAnsi"/>
                <w:sz w:val="24"/>
                <w:szCs w:val="24"/>
              </w:rPr>
              <w:t>If CVs for Key personnel were to be included, would they be excluded from the page limit of the dedicated section (just in the case of the Account Manager CV) or not?"</w:t>
            </w:r>
          </w:p>
        </w:tc>
        <w:tc>
          <w:tcPr>
            <w:tcW w:w="4961" w:type="dxa"/>
            <w:shd w:val="clear" w:color="auto" w:fill="E7E6E6" w:themeFill="background2"/>
            <w:vAlign w:val="center"/>
          </w:tcPr>
          <w:p w14:paraId="65DB99D7" w14:textId="15676E9D" w:rsidR="007D6113" w:rsidRPr="00C703E3" w:rsidRDefault="007D6113" w:rsidP="007D6113">
            <w:pPr>
              <w:pStyle w:val="isselectedend"/>
              <w:rPr>
                <w:rFonts w:asciiTheme="minorHAnsi" w:hAnsiTheme="minorHAnsi" w:cstheme="minorHAnsi"/>
              </w:rPr>
            </w:pPr>
            <w:r w:rsidRPr="00C703E3">
              <w:rPr>
                <w:rFonts w:asciiTheme="minorHAnsi" w:hAnsiTheme="minorHAnsi" w:cstheme="minorHAnsi"/>
              </w:rPr>
              <w:t>Tenderers are required to provide a CV for the proposed Account Manager only at Tender stage. CVs are not required for personnel included in the Professional Grades or wider resource profile/matrix of the tenderer</w:t>
            </w:r>
          </w:p>
          <w:p w14:paraId="500F36FA" w14:textId="6CE65308" w:rsidR="00914A82" w:rsidRPr="00C703E3" w:rsidRDefault="007D6113" w:rsidP="007D6113">
            <w:pPr>
              <w:pStyle w:val="isselectedend"/>
              <w:rPr>
                <w:rFonts w:asciiTheme="minorHAnsi" w:hAnsiTheme="minorHAnsi" w:cstheme="minorHAnsi"/>
              </w:rPr>
            </w:pPr>
            <w:r w:rsidRPr="00C703E3">
              <w:rPr>
                <w:rFonts w:asciiTheme="minorHAnsi" w:hAnsiTheme="minorHAnsi" w:cstheme="minorHAnsi"/>
              </w:rPr>
              <w:t>The Account Manager CV is excluded from the five-page limit. Research Ireland may request CVs or equivalent professional profiles for personnel proposed for individual assignments during the term of the Contract.</w:t>
            </w:r>
          </w:p>
        </w:tc>
      </w:tr>
      <w:tr w:rsidR="007D6113" w:rsidRPr="00C703E3" w14:paraId="31242503" w14:textId="77777777" w:rsidTr="0041144D">
        <w:trPr>
          <w:trHeight w:val="20"/>
          <w:tblHeader/>
        </w:trPr>
        <w:tc>
          <w:tcPr>
            <w:tcW w:w="704" w:type="dxa"/>
            <w:shd w:val="clear" w:color="auto" w:fill="1F3864" w:themeFill="accent1" w:themeFillShade="80"/>
            <w:vAlign w:val="center"/>
          </w:tcPr>
          <w:p w14:paraId="5A908B0F" w14:textId="0E682671" w:rsidR="007D6113" w:rsidRPr="00C703E3" w:rsidRDefault="007D6113"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50</w:t>
            </w:r>
          </w:p>
        </w:tc>
        <w:tc>
          <w:tcPr>
            <w:tcW w:w="4541" w:type="dxa"/>
            <w:shd w:val="clear" w:color="auto" w:fill="E7E6E6" w:themeFill="background2"/>
            <w:vAlign w:val="center"/>
          </w:tcPr>
          <w:p w14:paraId="7633A33A" w14:textId="4B8574C7" w:rsidR="007D6113" w:rsidRPr="00C703E3" w:rsidRDefault="007D6113" w:rsidP="00AA6200">
            <w:pPr>
              <w:keepNext/>
              <w:spacing w:after="100"/>
              <w:rPr>
                <w:rFonts w:cstheme="minorHAnsi"/>
                <w:sz w:val="24"/>
                <w:szCs w:val="24"/>
              </w:rPr>
            </w:pPr>
            <w:r w:rsidRPr="00C703E3">
              <w:rPr>
                <w:rFonts w:cstheme="minorHAnsi"/>
                <w:sz w:val="24"/>
                <w:szCs w:val="24"/>
              </w:rPr>
              <w:t>CFT Consultancy - Section 3.2.A Economic &amp; Financial Standing / TRD:</w:t>
            </w:r>
            <w:r w:rsidRPr="00C703E3">
              <w:rPr>
                <w:rFonts w:cstheme="minorHAnsi"/>
                <w:sz w:val="24"/>
                <w:szCs w:val="24"/>
              </w:rPr>
              <w:tab/>
              <w:t>Can we clarify that annual turnover is required of not less than €1,000,000 or of twice the estimated value of this Tender €1,000,000 excluding VAT) in each of the last three financial years?</w:t>
            </w:r>
          </w:p>
        </w:tc>
        <w:tc>
          <w:tcPr>
            <w:tcW w:w="4961" w:type="dxa"/>
            <w:shd w:val="clear" w:color="auto" w:fill="E7E6E6" w:themeFill="background2"/>
            <w:vAlign w:val="center"/>
          </w:tcPr>
          <w:p w14:paraId="3609CDAD" w14:textId="060A21B4" w:rsidR="007D6113" w:rsidRPr="00C703E3" w:rsidRDefault="007D6113" w:rsidP="00AA6200">
            <w:pPr>
              <w:pStyle w:val="isselectedend"/>
              <w:rPr>
                <w:rFonts w:asciiTheme="minorHAnsi" w:hAnsiTheme="minorHAnsi" w:cstheme="minorHAnsi"/>
              </w:rPr>
            </w:pPr>
            <w:r w:rsidRPr="00C703E3">
              <w:rPr>
                <w:rFonts w:asciiTheme="minorHAnsi" w:hAnsiTheme="minorHAnsi" w:cstheme="minorHAnsi"/>
              </w:rPr>
              <w:t>Please see response to question 1 and 2</w:t>
            </w:r>
          </w:p>
        </w:tc>
      </w:tr>
      <w:tr w:rsidR="007D6113" w:rsidRPr="00C703E3" w14:paraId="37C9FDF6" w14:textId="77777777" w:rsidTr="0041144D">
        <w:trPr>
          <w:trHeight w:val="20"/>
          <w:tblHeader/>
        </w:trPr>
        <w:tc>
          <w:tcPr>
            <w:tcW w:w="704" w:type="dxa"/>
            <w:shd w:val="clear" w:color="auto" w:fill="1F3864" w:themeFill="accent1" w:themeFillShade="80"/>
            <w:vAlign w:val="center"/>
          </w:tcPr>
          <w:p w14:paraId="6AE09E05" w14:textId="6B797D8C" w:rsidR="007D6113" w:rsidRPr="00C703E3" w:rsidRDefault="007D6113"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51</w:t>
            </w:r>
          </w:p>
        </w:tc>
        <w:tc>
          <w:tcPr>
            <w:tcW w:w="4541" w:type="dxa"/>
            <w:shd w:val="clear" w:color="auto" w:fill="E7E6E6" w:themeFill="background2"/>
            <w:vAlign w:val="center"/>
          </w:tcPr>
          <w:p w14:paraId="461B2040" w14:textId="6BA3B2FA" w:rsidR="007D6113" w:rsidRPr="00C703E3" w:rsidRDefault="007D6113" w:rsidP="00AA6200">
            <w:pPr>
              <w:keepNext/>
              <w:spacing w:after="100"/>
              <w:rPr>
                <w:rFonts w:cstheme="minorHAnsi"/>
                <w:sz w:val="24"/>
                <w:szCs w:val="24"/>
              </w:rPr>
            </w:pPr>
            <w:r w:rsidRPr="00C703E3">
              <w:rPr>
                <w:rFonts w:cstheme="minorHAnsi"/>
                <w:sz w:val="24"/>
                <w:szCs w:val="24"/>
              </w:rPr>
              <w:t>CFT 3.2 B (I) Previous Experience</w:t>
            </w:r>
            <w:r w:rsidRPr="00C703E3">
              <w:rPr>
                <w:rFonts w:cstheme="minorHAnsi"/>
                <w:sz w:val="24"/>
                <w:szCs w:val="24"/>
              </w:rPr>
              <w:tab/>
              <w:t>Is the requirement for a minimum of 2 or precisely 2 quals for the go/no-go decision?</w:t>
            </w:r>
          </w:p>
        </w:tc>
        <w:tc>
          <w:tcPr>
            <w:tcW w:w="4961" w:type="dxa"/>
            <w:shd w:val="clear" w:color="auto" w:fill="E7E6E6" w:themeFill="background2"/>
            <w:vAlign w:val="center"/>
          </w:tcPr>
          <w:p w14:paraId="19B10999" w14:textId="6EC93706" w:rsidR="007D6113" w:rsidRPr="00C703E3" w:rsidRDefault="007D6113" w:rsidP="00AA6200">
            <w:pPr>
              <w:pStyle w:val="isselectedend"/>
              <w:rPr>
                <w:rFonts w:asciiTheme="minorHAnsi" w:hAnsiTheme="minorHAnsi" w:cstheme="minorHAnsi"/>
              </w:rPr>
            </w:pPr>
            <w:r w:rsidRPr="00C703E3">
              <w:rPr>
                <w:rFonts w:asciiTheme="minorHAnsi" w:hAnsiTheme="minorHAnsi" w:cstheme="minorHAnsi"/>
              </w:rPr>
              <w:t>Tenderers are required to provide two contract examples for the purposes of Selection Criterion 3.2.B(</w:t>
            </w:r>
            <w:proofErr w:type="spellStart"/>
            <w:r w:rsidRPr="00C703E3">
              <w:rPr>
                <w:rFonts w:asciiTheme="minorHAnsi" w:hAnsiTheme="minorHAnsi" w:cstheme="minorHAnsi"/>
              </w:rPr>
              <w:t>i</w:t>
            </w:r>
            <w:proofErr w:type="spellEnd"/>
            <w:r w:rsidRPr="00C703E3">
              <w:rPr>
                <w:rFonts w:asciiTheme="minorHAnsi" w:hAnsiTheme="minorHAnsi" w:cstheme="minorHAnsi"/>
              </w:rPr>
              <w:t>). These two examples will be assessed for the purposes of determining compliance with the selection criterion.</w:t>
            </w:r>
          </w:p>
        </w:tc>
      </w:tr>
      <w:tr w:rsidR="007D6113" w:rsidRPr="00C703E3" w14:paraId="3287281B" w14:textId="77777777" w:rsidTr="0041144D">
        <w:trPr>
          <w:trHeight w:val="20"/>
          <w:tblHeader/>
        </w:trPr>
        <w:tc>
          <w:tcPr>
            <w:tcW w:w="704" w:type="dxa"/>
            <w:shd w:val="clear" w:color="auto" w:fill="1F3864" w:themeFill="accent1" w:themeFillShade="80"/>
            <w:vAlign w:val="center"/>
          </w:tcPr>
          <w:p w14:paraId="5B8588A7" w14:textId="4E0738CD" w:rsidR="007D6113" w:rsidRPr="00C703E3" w:rsidRDefault="007D6113"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52</w:t>
            </w:r>
          </w:p>
        </w:tc>
        <w:tc>
          <w:tcPr>
            <w:tcW w:w="4541" w:type="dxa"/>
            <w:shd w:val="clear" w:color="auto" w:fill="E7E6E6" w:themeFill="background2"/>
            <w:vAlign w:val="center"/>
          </w:tcPr>
          <w:p w14:paraId="3EF035F8" w14:textId="77777777" w:rsidR="007D6113" w:rsidRPr="00C703E3" w:rsidRDefault="007D6113" w:rsidP="007D6113">
            <w:pPr>
              <w:keepNext/>
              <w:spacing w:after="100"/>
              <w:rPr>
                <w:rFonts w:cstheme="minorHAnsi"/>
                <w:sz w:val="24"/>
                <w:szCs w:val="24"/>
              </w:rPr>
            </w:pPr>
            <w:r w:rsidRPr="00C703E3">
              <w:rPr>
                <w:rFonts w:cstheme="minorHAnsi"/>
                <w:sz w:val="24"/>
                <w:szCs w:val="24"/>
              </w:rPr>
              <w:t>TRD vs CFT</w:t>
            </w:r>
            <w:r w:rsidRPr="00C703E3">
              <w:rPr>
                <w:rFonts w:cstheme="minorHAnsi"/>
                <w:sz w:val="24"/>
                <w:szCs w:val="24"/>
              </w:rPr>
              <w:tab/>
              <w:t>" Could we clarify the marks for award criteria:</w:t>
            </w:r>
          </w:p>
          <w:p w14:paraId="20533DBE" w14:textId="77777777" w:rsidR="007D6113" w:rsidRPr="00C703E3" w:rsidRDefault="007D6113" w:rsidP="007D6113">
            <w:pPr>
              <w:keepNext/>
              <w:spacing w:after="100"/>
              <w:rPr>
                <w:rFonts w:cstheme="minorHAnsi"/>
                <w:sz w:val="24"/>
                <w:szCs w:val="24"/>
              </w:rPr>
            </w:pPr>
            <w:r w:rsidRPr="00C703E3">
              <w:rPr>
                <w:rFonts w:cstheme="minorHAnsi"/>
                <w:sz w:val="24"/>
                <w:szCs w:val="24"/>
              </w:rPr>
              <w:t>- A. Quality of approach and service delivery methodology: max marks 150, min marks 150 in TRD vs max. 250 and respectively min. 150 in the CFT.</w:t>
            </w:r>
          </w:p>
          <w:p w14:paraId="2CD8540C" w14:textId="347462EA" w:rsidR="007D6113" w:rsidRPr="00C703E3" w:rsidRDefault="007D6113" w:rsidP="007D6113">
            <w:pPr>
              <w:keepNext/>
              <w:spacing w:after="100"/>
              <w:rPr>
                <w:rFonts w:cstheme="minorHAnsi"/>
                <w:sz w:val="24"/>
                <w:szCs w:val="24"/>
              </w:rPr>
            </w:pPr>
            <w:r w:rsidRPr="00C703E3">
              <w:rPr>
                <w:rFonts w:cstheme="minorHAnsi"/>
                <w:sz w:val="24"/>
                <w:szCs w:val="24"/>
              </w:rPr>
              <w:t>- B. Contract management, governance and quality assurance: max marks 150, min marks 900 in TRD vs max. 150 and respectively min. 90 in the CFT."</w:t>
            </w:r>
          </w:p>
        </w:tc>
        <w:tc>
          <w:tcPr>
            <w:tcW w:w="4961" w:type="dxa"/>
            <w:shd w:val="clear" w:color="auto" w:fill="E7E6E6" w:themeFill="background2"/>
            <w:vAlign w:val="center"/>
          </w:tcPr>
          <w:p w14:paraId="021D20FC" w14:textId="6BFAA5F2" w:rsidR="007D6113" w:rsidRPr="00C703E3" w:rsidRDefault="007D6113" w:rsidP="00AA6200">
            <w:pPr>
              <w:pStyle w:val="isselectedend"/>
              <w:rPr>
                <w:rFonts w:asciiTheme="minorHAnsi" w:hAnsiTheme="minorHAnsi" w:cstheme="minorHAnsi"/>
              </w:rPr>
            </w:pPr>
            <w:r w:rsidRPr="00C703E3">
              <w:rPr>
                <w:rFonts w:asciiTheme="minorHAnsi" w:hAnsiTheme="minorHAnsi" w:cstheme="minorHAnsi"/>
              </w:rPr>
              <w:t xml:space="preserve">Please </w:t>
            </w:r>
            <w:r w:rsidR="003F0D2A" w:rsidRPr="00C703E3">
              <w:rPr>
                <w:rFonts w:asciiTheme="minorHAnsi" w:hAnsiTheme="minorHAnsi" w:cstheme="minorHAnsi"/>
              </w:rPr>
              <w:t>see response to questions 6 and 13</w:t>
            </w:r>
          </w:p>
        </w:tc>
      </w:tr>
      <w:tr w:rsidR="003F0D2A" w:rsidRPr="00C703E3" w14:paraId="01B9057F" w14:textId="77777777" w:rsidTr="0041144D">
        <w:trPr>
          <w:trHeight w:val="20"/>
          <w:tblHeader/>
        </w:trPr>
        <w:tc>
          <w:tcPr>
            <w:tcW w:w="704" w:type="dxa"/>
            <w:shd w:val="clear" w:color="auto" w:fill="1F3864" w:themeFill="accent1" w:themeFillShade="80"/>
            <w:vAlign w:val="center"/>
          </w:tcPr>
          <w:p w14:paraId="6084B374" w14:textId="1E4D0F1F" w:rsidR="003F0D2A" w:rsidRPr="00C703E3" w:rsidRDefault="00561C55"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53</w:t>
            </w:r>
          </w:p>
        </w:tc>
        <w:tc>
          <w:tcPr>
            <w:tcW w:w="4541" w:type="dxa"/>
            <w:shd w:val="clear" w:color="auto" w:fill="E7E6E6" w:themeFill="background2"/>
            <w:vAlign w:val="center"/>
          </w:tcPr>
          <w:p w14:paraId="5DE559E8" w14:textId="3A882C19" w:rsidR="003F0D2A" w:rsidRPr="00C703E3" w:rsidRDefault="003F0D2A" w:rsidP="007D6113">
            <w:pPr>
              <w:keepNext/>
              <w:spacing w:after="100"/>
              <w:rPr>
                <w:rFonts w:cstheme="minorHAnsi"/>
                <w:sz w:val="24"/>
                <w:szCs w:val="24"/>
              </w:rPr>
            </w:pPr>
            <w:r w:rsidRPr="00C703E3">
              <w:rPr>
                <w:rFonts w:cstheme="minorHAnsi"/>
                <w:sz w:val="24"/>
                <w:szCs w:val="24"/>
              </w:rPr>
              <w:t>CFT</w:t>
            </w:r>
            <w:r w:rsidRPr="00C703E3">
              <w:rPr>
                <w:rFonts w:cstheme="minorHAnsi"/>
                <w:sz w:val="24"/>
                <w:szCs w:val="24"/>
              </w:rPr>
              <w:tab/>
              <w:t>Is this tender aligned to a specific programme of transformation or strategy implementation?</w:t>
            </w:r>
          </w:p>
        </w:tc>
        <w:tc>
          <w:tcPr>
            <w:tcW w:w="4961" w:type="dxa"/>
            <w:shd w:val="clear" w:color="auto" w:fill="E7E6E6" w:themeFill="background2"/>
            <w:vAlign w:val="center"/>
          </w:tcPr>
          <w:p w14:paraId="42B70148" w14:textId="617FF96D" w:rsidR="003F0D2A" w:rsidRPr="00C703E3" w:rsidRDefault="003F0D2A" w:rsidP="00AA6200">
            <w:pPr>
              <w:pStyle w:val="isselectedend"/>
              <w:rPr>
                <w:rFonts w:asciiTheme="minorHAnsi" w:hAnsiTheme="minorHAnsi" w:cstheme="minorHAnsi"/>
              </w:rPr>
            </w:pPr>
            <w:r w:rsidRPr="00C703E3">
              <w:rPr>
                <w:rFonts w:asciiTheme="minorHAnsi" w:hAnsiTheme="minorHAnsi" w:cstheme="minorHAnsi"/>
              </w:rPr>
              <w:t>This competition is not aligned to a single specific transformation programme or strategy implementation. The Contract is intended to support Research Ireland’s strategic, operational and organisational requirements as they arise during the term of the Contract.</w:t>
            </w:r>
          </w:p>
        </w:tc>
      </w:tr>
      <w:tr w:rsidR="003F0D2A" w:rsidRPr="00C703E3" w14:paraId="530794EC" w14:textId="77777777" w:rsidTr="0041144D">
        <w:trPr>
          <w:trHeight w:val="20"/>
          <w:tblHeader/>
        </w:trPr>
        <w:tc>
          <w:tcPr>
            <w:tcW w:w="704" w:type="dxa"/>
            <w:shd w:val="clear" w:color="auto" w:fill="1F3864" w:themeFill="accent1" w:themeFillShade="80"/>
            <w:vAlign w:val="center"/>
          </w:tcPr>
          <w:p w14:paraId="1049AA52" w14:textId="68276922" w:rsidR="003F0D2A" w:rsidRPr="00C703E3" w:rsidRDefault="00561C55"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54</w:t>
            </w:r>
          </w:p>
        </w:tc>
        <w:tc>
          <w:tcPr>
            <w:tcW w:w="4541" w:type="dxa"/>
            <w:shd w:val="clear" w:color="auto" w:fill="E7E6E6" w:themeFill="background2"/>
            <w:vAlign w:val="center"/>
          </w:tcPr>
          <w:p w14:paraId="7517D00C" w14:textId="051492F9" w:rsidR="003F0D2A" w:rsidRPr="00C703E3" w:rsidRDefault="003F0D2A" w:rsidP="007D6113">
            <w:pPr>
              <w:keepNext/>
              <w:spacing w:after="100"/>
              <w:rPr>
                <w:rFonts w:cstheme="minorHAnsi"/>
                <w:sz w:val="24"/>
                <w:szCs w:val="24"/>
              </w:rPr>
            </w:pPr>
            <w:r w:rsidRPr="00C703E3">
              <w:rPr>
                <w:rFonts w:cstheme="minorHAnsi"/>
                <w:sz w:val="24"/>
                <w:szCs w:val="24"/>
              </w:rPr>
              <w:t>TRD</w:t>
            </w:r>
            <w:r w:rsidRPr="00C703E3">
              <w:rPr>
                <w:rFonts w:cstheme="minorHAnsi"/>
                <w:sz w:val="24"/>
                <w:szCs w:val="24"/>
              </w:rPr>
              <w:tab/>
              <w:t>Are you comfortable with us supplementing our onshore team with delivery centre resources, either near-shore or off-shore, where appropriate and with prior approval? </w:t>
            </w:r>
          </w:p>
        </w:tc>
        <w:tc>
          <w:tcPr>
            <w:tcW w:w="4961" w:type="dxa"/>
            <w:shd w:val="clear" w:color="auto" w:fill="E7E6E6" w:themeFill="background2"/>
            <w:vAlign w:val="center"/>
          </w:tcPr>
          <w:p w14:paraId="2D954868" w14:textId="0E75584C" w:rsidR="003F0D2A" w:rsidRPr="00C703E3" w:rsidRDefault="003F0D2A" w:rsidP="00AA6200">
            <w:pPr>
              <w:pStyle w:val="isselectedend"/>
              <w:rPr>
                <w:rFonts w:asciiTheme="minorHAnsi" w:hAnsiTheme="minorHAnsi" w:cstheme="minorHAnsi"/>
              </w:rPr>
            </w:pPr>
            <w:r w:rsidRPr="00C703E3">
              <w:rPr>
                <w:rFonts w:asciiTheme="minorHAnsi" w:hAnsiTheme="minorHAnsi" w:cstheme="minorHAnsi"/>
              </w:rPr>
              <w:t>It is for Tenderers to determine the appropriate resourcing and delivery model in responding to the requirements of the CFT. Tenderers may propose near-shore or off-shore resources where appropriate, subject to compliance with the requirements of the CFT and Contract, including any applicable approval, data protection and security requirements.</w:t>
            </w:r>
          </w:p>
        </w:tc>
      </w:tr>
      <w:tr w:rsidR="003F0D2A" w:rsidRPr="00C703E3" w14:paraId="39A55D38" w14:textId="77777777" w:rsidTr="0041144D">
        <w:trPr>
          <w:trHeight w:val="20"/>
          <w:tblHeader/>
        </w:trPr>
        <w:tc>
          <w:tcPr>
            <w:tcW w:w="704" w:type="dxa"/>
            <w:shd w:val="clear" w:color="auto" w:fill="1F3864" w:themeFill="accent1" w:themeFillShade="80"/>
            <w:vAlign w:val="center"/>
          </w:tcPr>
          <w:p w14:paraId="3449C739" w14:textId="54B5D989" w:rsidR="003F0D2A" w:rsidRPr="00C703E3" w:rsidRDefault="00561C55"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55</w:t>
            </w:r>
          </w:p>
        </w:tc>
        <w:tc>
          <w:tcPr>
            <w:tcW w:w="4541" w:type="dxa"/>
            <w:shd w:val="clear" w:color="auto" w:fill="E7E6E6" w:themeFill="background2"/>
            <w:vAlign w:val="center"/>
          </w:tcPr>
          <w:p w14:paraId="0037E08F" w14:textId="77777777" w:rsidR="003F0D2A" w:rsidRPr="00C703E3" w:rsidRDefault="003F0D2A" w:rsidP="003F0D2A">
            <w:pPr>
              <w:keepNext/>
              <w:spacing w:after="100"/>
              <w:rPr>
                <w:rFonts w:cstheme="minorHAnsi"/>
                <w:sz w:val="24"/>
                <w:szCs w:val="24"/>
              </w:rPr>
            </w:pPr>
            <w:r w:rsidRPr="00C703E3">
              <w:rPr>
                <w:rFonts w:cstheme="minorHAnsi"/>
                <w:sz w:val="24"/>
                <w:szCs w:val="24"/>
              </w:rPr>
              <w:t>CFT Consultancy</w:t>
            </w:r>
            <w:r w:rsidRPr="00C703E3">
              <w:rPr>
                <w:rFonts w:cstheme="minorHAnsi"/>
                <w:sz w:val="24"/>
                <w:szCs w:val="24"/>
              </w:rPr>
              <w:tab/>
              <w:t>"The tenderer will require its liability to be capped under the Services Contract, in line with market practice in public sector contracting. Where the OGP form of Services Contract has been issued as part of this RFT, can Research Ireland please indicate whether it is willing to include the standard OGP form of clause 5 (E), to include Contractor’s liability cap linked to Charges, in the Services Contract, as follows:</w:t>
            </w:r>
          </w:p>
          <w:p w14:paraId="0D6CAE93" w14:textId="7AAE8FA8" w:rsidR="003F0D2A" w:rsidRPr="00C703E3" w:rsidRDefault="003F0D2A" w:rsidP="003F0D2A">
            <w:pPr>
              <w:keepNext/>
              <w:spacing w:after="100"/>
              <w:rPr>
                <w:rFonts w:cstheme="minorHAnsi"/>
                <w:sz w:val="24"/>
                <w:szCs w:val="24"/>
              </w:rPr>
            </w:pPr>
            <w:r w:rsidRPr="00C703E3">
              <w:rPr>
                <w:rFonts w:cstheme="minorHAnsi"/>
                <w:sz w:val="24"/>
                <w:szCs w:val="24"/>
              </w:rPr>
              <w:t>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100% of the Charges paid or projected to be paid (whichever is higher) under this Agreement regardless of the number of claims.?"</w:t>
            </w:r>
          </w:p>
        </w:tc>
        <w:tc>
          <w:tcPr>
            <w:tcW w:w="4961" w:type="dxa"/>
            <w:shd w:val="clear" w:color="auto" w:fill="E7E6E6" w:themeFill="background2"/>
            <w:vAlign w:val="center"/>
          </w:tcPr>
          <w:p w14:paraId="1D720137" w14:textId="6968AD16" w:rsidR="003F0D2A" w:rsidRPr="00C703E3" w:rsidRDefault="003F0D2A" w:rsidP="00AA6200">
            <w:pPr>
              <w:pStyle w:val="isselectedend"/>
              <w:rPr>
                <w:rFonts w:asciiTheme="minorHAnsi" w:hAnsiTheme="minorHAnsi" w:cstheme="minorHAnsi"/>
              </w:rPr>
            </w:pPr>
            <w:r w:rsidRPr="00C703E3">
              <w:rPr>
                <w:rFonts w:asciiTheme="minorHAnsi" w:hAnsiTheme="minorHAnsi" w:cstheme="minorHAnsi"/>
              </w:rPr>
              <w:t>Research Ireland has noted the request. The liability provisions, including any appropriate limitation of liability, may be considered with the successful Tenderer at contract finalisation stage.</w:t>
            </w:r>
          </w:p>
        </w:tc>
      </w:tr>
      <w:tr w:rsidR="003F0D2A" w:rsidRPr="00C703E3" w14:paraId="5245C9DB" w14:textId="77777777" w:rsidTr="0041144D">
        <w:trPr>
          <w:trHeight w:val="20"/>
          <w:tblHeader/>
        </w:trPr>
        <w:tc>
          <w:tcPr>
            <w:tcW w:w="704" w:type="dxa"/>
            <w:shd w:val="clear" w:color="auto" w:fill="1F3864" w:themeFill="accent1" w:themeFillShade="80"/>
            <w:vAlign w:val="center"/>
          </w:tcPr>
          <w:p w14:paraId="4DC02AE9" w14:textId="1783FAE1" w:rsidR="003F0D2A" w:rsidRPr="00C703E3" w:rsidRDefault="00561C55" w:rsidP="0015450B">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56</w:t>
            </w:r>
          </w:p>
        </w:tc>
        <w:tc>
          <w:tcPr>
            <w:tcW w:w="4541" w:type="dxa"/>
            <w:shd w:val="clear" w:color="auto" w:fill="E7E6E6" w:themeFill="background2"/>
            <w:vAlign w:val="center"/>
          </w:tcPr>
          <w:p w14:paraId="603AFFE3" w14:textId="285B75E6" w:rsidR="003F0D2A" w:rsidRPr="00C703E3" w:rsidRDefault="003F0D2A" w:rsidP="007D6113">
            <w:pPr>
              <w:keepNext/>
              <w:spacing w:after="100"/>
              <w:rPr>
                <w:rFonts w:cstheme="minorHAnsi"/>
                <w:sz w:val="24"/>
                <w:szCs w:val="24"/>
              </w:rPr>
            </w:pPr>
            <w:r w:rsidRPr="00C703E3">
              <w:rPr>
                <w:rFonts w:cstheme="minorHAnsi"/>
                <w:sz w:val="24"/>
                <w:szCs w:val="24"/>
              </w:rPr>
              <w:t xml:space="preserve">TRD:  Technical and Professional Ability </w:t>
            </w:r>
            <w:r w:rsidRPr="00C703E3">
              <w:rPr>
                <w:rFonts w:cstheme="minorHAnsi"/>
                <w:sz w:val="24"/>
                <w:szCs w:val="24"/>
              </w:rPr>
              <w:tab/>
              <w:t>In relation to the quals, does a contract that exceeds the scope and/or complexity of the required services (i.e., is demonstrably larger or more complex) qualify as relevant experience, or must comparable contracts be as close as possible to the specified scope and complexity?</w:t>
            </w:r>
          </w:p>
        </w:tc>
        <w:tc>
          <w:tcPr>
            <w:tcW w:w="4961" w:type="dxa"/>
            <w:shd w:val="clear" w:color="auto" w:fill="E7E6E6" w:themeFill="background2"/>
            <w:vAlign w:val="center"/>
          </w:tcPr>
          <w:p w14:paraId="5277A019" w14:textId="20D242D9" w:rsidR="003F0D2A" w:rsidRPr="00C703E3" w:rsidRDefault="003F0D2A" w:rsidP="00AA6200">
            <w:pPr>
              <w:pStyle w:val="isselectedend"/>
              <w:rPr>
                <w:rFonts w:asciiTheme="minorHAnsi" w:hAnsiTheme="minorHAnsi" w:cstheme="minorHAnsi"/>
              </w:rPr>
            </w:pPr>
            <w:r w:rsidRPr="00C703E3">
              <w:rPr>
                <w:rFonts w:asciiTheme="minorHAnsi" w:hAnsiTheme="minorHAnsi" w:cstheme="minorHAnsi"/>
              </w:rPr>
              <w:t>Yes. A contract of greater scope, scale or complexity may qualify, provided it demonstrates relevant experience comparable in nature to the Consultancy Services required by Research Ireland and meets the requirements of the selection criterion.</w:t>
            </w:r>
          </w:p>
        </w:tc>
      </w:tr>
      <w:tr w:rsidR="003F0D2A" w:rsidRPr="00C703E3" w14:paraId="238FD563" w14:textId="77777777" w:rsidTr="0041144D">
        <w:trPr>
          <w:trHeight w:val="20"/>
          <w:tblHeader/>
        </w:trPr>
        <w:tc>
          <w:tcPr>
            <w:tcW w:w="704" w:type="dxa"/>
            <w:shd w:val="clear" w:color="auto" w:fill="1F3864" w:themeFill="accent1" w:themeFillShade="80"/>
            <w:vAlign w:val="center"/>
          </w:tcPr>
          <w:p w14:paraId="66255CC3" w14:textId="562B35D7" w:rsidR="003F0D2A" w:rsidRPr="00C703E3" w:rsidRDefault="00561C55" w:rsidP="003F0D2A">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57</w:t>
            </w:r>
          </w:p>
        </w:tc>
        <w:tc>
          <w:tcPr>
            <w:tcW w:w="4541" w:type="dxa"/>
            <w:shd w:val="clear" w:color="auto" w:fill="E7E6E6" w:themeFill="background2"/>
          </w:tcPr>
          <w:p w14:paraId="20CE3DE2" w14:textId="4652FE74" w:rsidR="003F0D2A" w:rsidRPr="00C703E3" w:rsidRDefault="003F0D2A" w:rsidP="003F0D2A">
            <w:pPr>
              <w:keepNext/>
              <w:spacing w:after="100"/>
              <w:rPr>
                <w:rFonts w:cstheme="minorHAnsi"/>
                <w:color w:val="00241A"/>
                <w:sz w:val="24"/>
                <w:szCs w:val="24"/>
              </w:rPr>
            </w:pPr>
            <w:r w:rsidRPr="00C703E3">
              <w:rPr>
                <w:rFonts w:cstheme="minorHAnsi"/>
                <w:color w:val="00241A"/>
                <w:sz w:val="24"/>
                <w:szCs w:val="24"/>
              </w:rPr>
              <w:t xml:space="preserve">To avoid overlap between elements of the Quality of Approach and Service Delivery Methodology, Contract Management, Governance and Quality Assurance and Quality, Expertise and Management of </w:t>
            </w:r>
            <w:r w:rsidRPr="00C703E3">
              <w:rPr>
                <w:rFonts w:cstheme="minorHAnsi"/>
                <w:color w:val="00241A"/>
                <w:sz w:val="24"/>
                <w:szCs w:val="24"/>
              </w:rPr>
              <w:lastRenderedPageBreak/>
              <w:t>Resources, is cross-referencing between questions permissible?</w:t>
            </w:r>
          </w:p>
          <w:p w14:paraId="42648858" w14:textId="203933EF" w:rsidR="003F0D2A" w:rsidRPr="00C703E3" w:rsidRDefault="003F0D2A" w:rsidP="003F0D2A">
            <w:pPr>
              <w:keepNext/>
              <w:spacing w:after="100"/>
              <w:rPr>
                <w:rFonts w:cstheme="minorHAnsi"/>
                <w:sz w:val="24"/>
                <w:szCs w:val="24"/>
              </w:rPr>
            </w:pPr>
            <w:r w:rsidRPr="00C703E3">
              <w:rPr>
                <w:rFonts w:cstheme="minorHAnsi"/>
                <w:sz w:val="24"/>
                <w:szCs w:val="24"/>
              </w:rPr>
              <w:t>Could we please confirm whether diagrams, tables and figures will count towards the overall page count?</w:t>
            </w:r>
          </w:p>
        </w:tc>
        <w:tc>
          <w:tcPr>
            <w:tcW w:w="4961" w:type="dxa"/>
            <w:shd w:val="clear" w:color="auto" w:fill="E7E6E6" w:themeFill="background2"/>
            <w:vAlign w:val="center"/>
          </w:tcPr>
          <w:p w14:paraId="56DD715A" w14:textId="77777777" w:rsidR="003F0D2A" w:rsidRPr="00C703E3" w:rsidRDefault="003F0D2A" w:rsidP="003F0D2A">
            <w:pPr>
              <w:pStyle w:val="isselectedend"/>
              <w:rPr>
                <w:rFonts w:asciiTheme="minorHAnsi" w:hAnsiTheme="minorHAnsi" w:cstheme="minorHAnsi"/>
              </w:rPr>
            </w:pPr>
            <w:r w:rsidRPr="00C703E3">
              <w:rPr>
                <w:rFonts w:asciiTheme="minorHAnsi" w:hAnsiTheme="minorHAnsi" w:cstheme="minorHAnsi"/>
              </w:rPr>
              <w:lastRenderedPageBreak/>
              <w:t xml:space="preserve">Cross-referencing between Award Criteria is permitted where appropriate to avoid duplication. However, Tenderers should ensure </w:t>
            </w:r>
            <w:r w:rsidRPr="00C703E3">
              <w:rPr>
                <w:rFonts w:asciiTheme="minorHAnsi" w:hAnsiTheme="minorHAnsi" w:cstheme="minorHAnsi"/>
              </w:rPr>
              <w:lastRenderedPageBreak/>
              <w:t>that each Award Criterion is fully addressed and that any cross-references are clear.</w:t>
            </w:r>
          </w:p>
          <w:p w14:paraId="25CF7A34" w14:textId="5DC3D94A" w:rsidR="003F0D2A" w:rsidRPr="00C703E3" w:rsidRDefault="003F0D2A" w:rsidP="003F0D2A">
            <w:pPr>
              <w:pStyle w:val="isselectedend"/>
              <w:rPr>
                <w:rFonts w:asciiTheme="minorHAnsi" w:hAnsiTheme="minorHAnsi" w:cstheme="minorHAnsi"/>
              </w:rPr>
            </w:pPr>
            <w:r w:rsidRPr="00C703E3">
              <w:rPr>
                <w:rFonts w:asciiTheme="minorHAnsi" w:hAnsiTheme="minorHAnsi" w:cstheme="minorHAnsi"/>
              </w:rPr>
              <w:t>Diagrams, tables and figures included within a response will count towards the applicable page limit.</w:t>
            </w:r>
          </w:p>
        </w:tc>
      </w:tr>
      <w:tr w:rsidR="003F0D2A" w:rsidRPr="00C703E3" w14:paraId="08A78372" w14:textId="77777777" w:rsidTr="0041144D">
        <w:trPr>
          <w:trHeight w:val="20"/>
          <w:tblHeader/>
        </w:trPr>
        <w:tc>
          <w:tcPr>
            <w:tcW w:w="704" w:type="dxa"/>
            <w:shd w:val="clear" w:color="auto" w:fill="1F3864" w:themeFill="accent1" w:themeFillShade="80"/>
            <w:vAlign w:val="center"/>
          </w:tcPr>
          <w:p w14:paraId="1FE5B5A7" w14:textId="45743074" w:rsidR="003F0D2A" w:rsidRPr="00C703E3" w:rsidRDefault="00561C55" w:rsidP="003F0D2A">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lastRenderedPageBreak/>
              <w:t>58</w:t>
            </w:r>
          </w:p>
        </w:tc>
        <w:tc>
          <w:tcPr>
            <w:tcW w:w="4541" w:type="dxa"/>
            <w:shd w:val="clear" w:color="auto" w:fill="E7E6E6" w:themeFill="background2"/>
          </w:tcPr>
          <w:p w14:paraId="4A767E37" w14:textId="5C8F2168" w:rsidR="003F0D2A" w:rsidRPr="00C703E3" w:rsidRDefault="003F0D2A" w:rsidP="003F0D2A">
            <w:pPr>
              <w:keepNext/>
              <w:spacing w:after="100"/>
              <w:rPr>
                <w:rFonts w:cstheme="minorHAnsi"/>
                <w:sz w:val="24"/>
                <w:szCs w:val="24"/>
              </w:rPr>
            </w:pPr>
            <w:r w:rsidRPr="00C703E3">
              <w:rPr>
                <w:rFonts w:cstheme="minorHAnsi"/>
                <w:color w:val="00241A"/>
                <w:sz w:val="24"/>
                <w:szCs w:val="24"/>
              </w:rPr>
              <w:t>• Given the breadth of the requirements under the Quality of Approach and Service Delivery Methodology criterion, would Research Ireland consider increasing the allocated page limit for this response?</w:t>
            </w:r>
          </w:p>
        </w:tc>
        <w:tc>
          <w:tcPr>
            <w:tcW w:w="4961" w:type="dxa"/>
            <w:shd w:val="clear" w:color="auto" w:fill="E7E6E6" w:themeFill="background2"/>
            <w:vAlign w:val="center"/>
          </w:tcPr>
          <w:p w14:paraId="3ED4E6D0" w14:textId="2F98FBFF" w:rsidR="003F0D2A" w:rsidRPr="00C703E3" w:rsidRDefault="00561C55" w:rsidP="003F0D2A">
            <w:pPr>
              <w:pStyle w:val="isselectedend"/>
              <w:rPr>
                <w:rFonts w:asciiTheme="minorHAnsi" w:hAnsiTheme="minorHAnsi" w:cstheme="minorHAnsi"/>
              </w:rPr>
            </w:pPr>
            <w:r w:rsidRPr="00C703E3">
              <w:rPr>
                <w:rFonts w:asciiTheme="minorHAnsi" w:hAnsiTheme="minorHAnsi" w:cstheme="minorHAnsi"/>
              </w:rPr>
              <w:t>Research Ireland has considered the request and confirms that the page limit for the Quality of Approach and Service Delivery Methodology criterion will be increased to ten (10) A4 pages. The relevant tender documentation will be updated accordingly</w:t>
            </w:r>
          </w:p>
        </w:tc>
      </w:tr>
      <w:tr w:rsidR="00561C55" w:rsidRPr="00C703E3" w14:paraId="06B4F550" w14:textId="77777777" w:rsidTr="0041144D">
        <w:trPr>
          <w:trHeight w:val="5092"/>
          <w:tblHeader/>
        </w:trPr>
        <w:tc>
          <w:tcPr>
            <w:tcW w:w="704" w:type="dxa"/>
            <w:shd w:val="clear" w:color="auto" w:fill="1F3864" w:themeFill="accent1" w:themeFillShade="80"/>
            <w:vAlign w:val="center"/>
          </w:tcPr>
          <w:p w14:paraId="61FEE531" w14:textId="1403920E" w:rsidR="00561C55" w:rsidRPr="00C703E3" w:rsidRDefault="00561C55" w:rsidP="003F0D2A">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59</w:t>
            </w:r>
          </w:p>
        </w:tc>
        <w:tc>
          <w:tcPr>
            <w:tcW w:w="4541" w:type="dxa"/>
            <w:shd w:val="clear" w:color="auto" w:fill="E7E6E6" w:themeFill="background2"/>
          </w:tcPr>
          <w:p w14:paraId="3090AB8E" w14:textId="77777777" w:rsidR="00561C55" w:rsidRPr="00C703E3" w:rsidRDefault="00561C55" w:rsidP="003F0D2A">
            <w:pPr>
              <w:keepNext/>
              <w:spacing w:after="100"/>
              <w:rPr>
                <w:rFonts w:cstheme="minorHAnsi"/>
                <w:sz w:val="24"/>
                <w:szCs w:val="24"/>
              </w:rPr>
            </w:pPr>
            <w:r w:rsidRPr="00C703E3">
              <w:rPr>
                <w:rFonts w:cstheme="minorHAnsi"/>
                <w:color w:val="00241A"/>
                <w:sz w:val="24"/>
                <w:szCs w:val="24"/>
              </w:rPr>
              <w:t>• Are Research Ireland willing to accept proposed changes to their Services Contract at Appendix 6? If so, would Research Ireland be willing to consider amendments in areas including:</w:t>
            </w:r>
          </w:p>
          <w:p w14:paraId="39123BEE" w14:textId="77777777" w:rsidR="00561C55" w:rsidRPr="00C703E3" w:rsidRDefault="00561C55" w:rsidP="003F0D2A">
            <w:pPr>
              <w:keepNext/>
              <w:spacing w:after="100"/>
              <w:rPr>
                <w:rFonts w:cstheme="minorHAnsi"/>
                <w:sz w:val="24"/>
                <w:szCs w:val="24"/>
              </w:rPr>
            </w:pPr>
            <w:r w:rsidRPr="00C703E3">
              <w:rPr>
                <w:rFonts w:cstheme="minorHAnsi"/>
                <w:color w:val="00241A"/>
                <w:sz w:val="24"/>
                <w:szCs w:val="24"/>
              </w:rPr>
              <w:t>1. An appropriate liability cap for the Contractor in this type of engagement,</w:t>
            </w:r>
          </w:p>
          <w:p w14:paraId="6FB1FBAA" w14:textId="77777777" w:rsidR="00561C55" w:rsidRPr="00C703E3" w:rsidRDefault="00561C55" w:rsidP="003F0D2A">
            <w:pPr>
              <w:keepNext/>
              <w:spacing w:after="100"/>
              <w:rPr>
                <w:rFonts w:cstheme="minorHAnsi"/>
                <w:sz w:val="24"/>
                <w:szCs w:val="24"/>
              </w:rPr>
            </w:pPr>
            <w:r w:rsidRPr="00C703E3">
              <w:rPr>
                <w:rFonts w:cstheme="minorHAnsi"/>
                <w:color w:val="00241A"/>
                <w:sz w:val="24"/>
                <w:szCs w:val="24"/>
              </w:rPr>
              <w:t>2. The use of affiliated entities within a global network to support service delivery and, where necessary, transfer personal data under approved Binding Corporate Rules (BCRs) or other appropriate international transfer mechanisms.</w:t>
            </w:r>
          </w:p>
          <w:p w14:paraId="0AAB644B" w14:textId="1A10AC8F" w:rsidR="00561C55" w:rsidRPr="00C703E3" w:rsidRDefault="00561C55" w:rsidP="003F0D2A">
            <w:pPr>
              <w:keepNext/>
              <w:spacing w:after="100"/>
              <w:rPr>
                <w:rFonts w:cstheme="minorHAnsi"/>
                <w:sz w:val="24"/>
                <w:szCs w:val="24"/>
              </w:rPr>
            </w:pPr>
            <w:r w:rsidRPr="00C703E3">
              <w:rPr>
                <w:rFonts w:cstheme="minorHAnsi"/>
                <w:color w:val="00241A"/>
                <w:sz w:val="24"/>
                <w:szCs w:val="24"/>
              </w:rPr>
              <w:t>3. The retention of professional records required to satisfy regulatory and professional obligations.</w:t>
            </w:r>
          </w:p>
        </w:tc>
        <w:tc>
          <w:tcPr>
            <w:tcW w:w="4961" w:type="dxa"/>
            <w:shd w:val="clear" w:color="auto" w:fill="E7E6E6" w:themeFill="background2"/>
            <w:vAlign w:val="center"/>
          </w:tcPr>
          <w:p w14:paraId="6C334A44" w14:textId="60D7177E" w:rsidR="00561C55" w:rsidRPr="00C703E3" w:rsidRDefault="00561C55" w:rsidP="003F0D2A">
            <w:pPr>
              <w:pStyle w:val="isselectedend"/>
              <w:rPr>
                <w:rFonts w:asciiTheme="minorHAnsi" w:hAnsiTheme="minorHAnsi" w:cstheme="minorHAnsi"/>
              </w:rPr>
            </w:pPr>
            <w:r w:rsidRPr="00C703E3">
              <w:rPr>
                <w:rFonts w:asciiTheme="minorHAnsi" w:hAnsiTheme="minorHAnsi" w:cstheme="minorHAnsi"/>
              </w:rPr>
              <w:t>Research Ireland may consider reasonable amendments to the Draft Services Contract with the successful Tenderer at contract finalisation stage, subject to applicable law, Research Ireland’s requirements and the terms of the procurement.</w:t>
            </w:r>
          </w:p>
        </w:tc>
      </w:tr>
      <w:tr w:rsidR="003F0D2A" w:rsidRPr="00C703E3" w14:paraId="6EEC8C2C" w14:textId="77777777" w:rsidTr="0041144D">
        <w:trPr>
          <w:trHeight w:val="20"/>
          <w:tblHeader/>
        </w:trPr>
        <w:tc>
          <w:tcPr>
            <w:tcW w:w="704" w:type="dxa"/>
            <w:shd w:val="clear" w:color="auto" w:fill="1F3864" w:themeFill="accent1" w:themeFillShade="80"/>
            <w:vAlign w:val="center"/>
          </w:tcPr>
          <w:p w14:paraId="7324DFED" w14:textId="68C40B18" w:rsidR="003F0D2A" w:rsidRPr="00C703E3" w:rsidRDefault="00561C55" w:rsidP="003F0D2A">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60</w:t>
            </w:r>
          </w:p>
        </w:tc>
        <w:tc>
          <w:tcPr>
            <w:tcW w:w="4541" w:type="dxa"/>
            <w:shd w:val="clear" w:color="auto" w:fill="E7E6E6" w:themeFill="background2"/>
          </w:tcPr>
          <w:p w14:paraId="68AF78D6" w14:textId="35CD7794" w:rsidR="003F0D2A" w:rsidRPr="00C703E3" w:rsidRDefault="003F0D2A" w:rsidP="003F0D2A">
            <w:pPr>
              <w:keepNext/>
              <w:spacing w:after="100"/>
              <w:rPr>
                <w:rFonts w:cstheme="minorHAnsi"/>
                <w:sz w:val="24"/>
                <w:szCs w:val="24"/>
              </w:rPr>
            </w:pPr>
            <w:r w:rsidRPr="00C703E3">
              <w:rPr>
                <w:rFonts w:cstheme="minorHAnsi"/>
                <w:color w:val="00241A"/>
                <w:sz w:val="24"/>
                <w:szCs w:val="24"/>
              </w:rPr>
              <w:t>• Does Research Ireland have any specific policies, restrictions or technology requirements relating to the use of artificial intelligence, including generative AI and AI agents, in the delivery of services under this Contract, beyond those already set out in the CFT and draft Services Contract? In particular, are there any requirements regarding approved technology vendors or platforms, deployment within Research Ireland’s technology environment, data hosting or residency, or the use of third-party AI services?</w:t>
            </w:r>
          </w:p>
        </w:tc>
        <w:tc>
          <w:tcPr>
            <w:tcW w:w="4961" w:type="dxa"/>
            <w:shd w:val="clear" w:color="auto" w:fill="E7E6E6" w:themeFill="background2"/>
            <w:vAlign w:val="center"/>
          </w:tcPr>
          <w:p w14:paraId="2EBB9FC1" w14:textId="081DBF38" w:rsidR="003F0D2A" w:rsidRPr="00C703E3" w:rsidRDefault="00561C55" w:rsidP="003F0D2A">
            <w:pPr>
              <w:pStyle w:val="isselectedend"/>
              <w:rPr>
                <w:rFonts w:asciiTheme="minorHAnsi" w:hAnsiTheme="minorHAnsi" w:cstheme="minorHAnsi"/>
              </w:rPr>
            </w:pPr>
            <w:r w:rsidRPr="00C703E3">
              <w:rPr>
                <w:rFonts w:asciiTheme="minorHAnsi" w:hAnsiTheme="minorHAnsi" w:cstheme="minorHAnsi"/>
              </w:rPr>
              <w:t>Research Ireland has no additional specific requirements beyond those set out in the CFT and Draft Services Contract at this stage. Any use of AI, including generative AI or AI agents, must comply with applicable law, data protection, confidentiality, security and Research Ireland requirements. Any assignment-specific technology requirements will be communicated as appropriate.</w:t>
            </w:r>
          </w:p>
        </w:tc>
      </w:tr>
      <w:tr w:rsidR="0041144D" w:rsidRPr="00C703E3" w14:paraId="3BF391D7" w14:textId="77777777" w:rsidTr="0041144D">
        <w:trPr>
          <w:trHeight w:val="20"/>
          <w:tblHeader/>
        </w:trPr>
        <w:tc>
          <w:tcPr>
            <w:tcW w:w="704" w:type="dxa"/>
            <w:shd w:val="clear" w:color="auto" w:fill="1F3864" w:themeFill="accent1" w:themeFillShade="80"/>
            <w:vAlign w:val="center"/>
          </w:tcPr>
          <w:p w14:paraId="45970503" w14:textId="6000C7D4" w:rsidR="0041144D" w:rsidRPr="00C703E3" w:rsidRDefault="0041144D" w:rsidP="003F0D2A">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61</w:t>
            </w:r>
          </w:p>
        </w:tc>
        <w:tc>
          <w:tcPr>
            <w:tcW w:w="4541" w:type="dxa"/>
            <w:shd w:val="clear" w:color="auto" w:fill="FFFFFF" w:themeFill="background1"/>
          </w:tcPr>
          <w:p w14:paraId="4DA826C5" w14:textId="017A6E6D" w:rsidR="0041144D" w:rsidRPr="00C703E3" w:rsidRDefault="0041144D" w:rsidP="003F0D2A">
            <w:pPr>
              <w:keepNext/>
              <w:spacing w:after="100"/>
              <w:rPr>
                <w:rFonts w:cstheme="minorHAnsi"/>
                <w:color w:val="00241A"/>
                <w:sz w:val="24"/>
                <w:szCs w:val="24"/>
              </w:rPr>
            </w:pPr>
            <w:r w:rsidRPr="00C703E3">
              <w:rPr>
                <w:rFonts w:cstheme="minorHAnsi"/>
                <w:color w:val="00241A"/>
                <w:sz w:val="24"/>
                <w:szCs w:val="24"/>
              </w:rPr>
              <w:t xml:space="preserve">Would the Contracting Authority be willing to consider the introduction of an overall </w:t>
            </w:r>
            <w:r w:rsidRPr="00C703E3">
              <w:rPr>
                <w:rFonts w:cstheme="minorHAnsi"/>
                <w:color w:val="00241A"/>
                <w:sz w:val="24"/>
                <w:szCs w:val="24"/>
              </w:rPr>
              <w:lastRenderedPageBreak/>
              <w:t>limitation of liability? Given the consultancy nature of the services and the requirement for the Contractor to maintain Professional Indemnity Insurance of €500,000, we believe it would be appropriate for the Contractor's aggregate liability to be limited to that level</w:t>
            </w:r>
          </w:p>
        </w:tc>
        <w:tc>
          <w:tcPr>
            <w:tcW w:w="4961" w:type="dxa"/>
            <w:shd w:val="clear" w:color="auto" w:fill="FFFFFF" w:themeFill="background1"/>
            <w:vAlign w:val="center"/>
          </w:tcPr>
          <w:p w14:paraId="46E435DF" w14:textId="19786259" w:rsidR="0041144D" w:rsidRPr="00C703E3" w:rsidRDefault="0041144D" w:rsidP="003F0D2A">
            <w:pPr>
              <w:pStyle w:val="isselectedend"/>
              <w:rPr>
                <w:rFonts w:asciiTheme="minorHAnsi" w:hAnsiTheme="minorHAnsi" w:cstheme="minorHAnsi"/>
              </w:rPr>
            </w:pPr>
            <w:r w:rsidRPr="00C703E3">
              <w:rPr>
                <w:rFonts w:asciiTheme="minorHAnsi" w:hAnsiTheme="minorHAnsi" w:cstheme="minorHAnsi"/>
              </w:rPr>
              <w:lastRenderedPageBreak/>
              <w:t xml:space="preserve">The Contracting Authority has considered this request. However, it is not proposed to </w:t>
            </w:r>
            <w:r w:rsidRPr="00C703E3">
              <w:rPr>
                <w:rFonts w:asciiTheme="minorHAnsi" w:hAnsiTheme="minorHAnsi" w:cstheme="minorHAnsi"/>
              </w:rPr>
              <w:lastRenderedPageBreak/>
              <w:t>introduce an overall limitation of liability. The liability provisions set out in the procurement documents will therefore remain unchanged.</w:t>
            </w:r>
          </w:p>
        </w:tc>
      </w:tr>
      <w:tr w:rsidR="0041144D" w:rsidRPr="00C703E3" w14:paraId="5164D60C" w14:textId="77777777" w:rsidTr="0041144D">
        <w:trPr>
          <w:trHeight w:val="20"/>
          <w:tblHeader/>
        </w:trPr>
        <w:tc>
          <w:tcPr>
            <w:tcW w:w="704" w:type="dxa"/>
            <w:shd w:val="clear" w:color="auto" w:fill="1F3864" w:themeFill="accent1" w:themeFillShade="80"/>
            <w:vAlign w:val="center"/>
          </w:tcPr>
          <w:p w14:paraId="1BAAEE9D" w14:textId="2D553DB7" w:rsidR="0041144D" w:rsidRPr="00C703E3" w:rsidRDefault="00C703E3" w:rsidP="0041144D">
            <w:pPr>
              <w:spacing w:before="120" w:after="120"/>
              <w:jc w:val="center"/>
              <w:rPr>
                <w:rFonts w:cstheme="minorHAnsi"/>
                <w:b/>
                <w:color w:val="FFFFFF" w:themeColor="background1"/>
                <w:sz w:val="24"/>
                <w:szCs w:val="24"/>
              </w:rPr>
            </w:pPr>
            <w:r>
              <w:rPr>
                <w:rFonts w:cstheme="minorHAnsi"/>
                <w:b/>
                <w:color w:val="FFFFFF" w:themeColor="background1"/>
                <w:sz w:val="24"/>
                <w:szCs w:val="24"/>
              </w:rPr>
              <w:lastRenderedPageBreak/>
              <w:t>6</w:t>
            </w:r>
            <w:bookmarkStart w:id="2" w:name="_GoBack"/>
            <w:bookmarkEnd w:id="2"/>
            <w:r w:rsidR="0041144D" w:rsidRPr="00C703E3">
              <w:rPr>
                <w:rFonts w:cstheme="minorHAnsi"/>
                <w:b/>
                <w:color w:val="FFFFFF" w:themeColor="background1"/>
                <w:sz w:val="24"/>
                <w:szCs w:val="24"/>
              </w:rPr>
              <w:t>2</w:t>
            </w:r>
          </w:p>
        </w:tc>
        <w:tc>
          <w:tcPr>
            <w:tcW w:w="4541" w:type="dxa"/>
            <w:shd w:val="clear" w:color="auto" w:fill="FFFFFF" w:themeFill="background1"/>
          </w:tcPr>
          <w:p w14:paraId="0790B935" w14:textId="460DBA0F" w:rsidR="0041144D" w:rsidRPr="00C703E3" w:rsidRDefault="0041144D" w:rsidP="0041144D">
            <w:pPr>
              <w:keepNext/>
              <w:spacing w:after="100"/>
              <w:rPr>
                <w:rFonts w:cstheme="minorHAnsi"/>
                <w:color w:val="00241A"/>
                <w:sz w:val="24"/>
                <w:szCs w:val="24"/>
              </w:rPr>
            </w:pPr>
            <w:r w:rsidRPr="00C703E3">
              <w:rPr>
                <w:rFonts w:cstheme="minorHAnsi"/>
                <w:sz w:val="24"/>
                <w:szCs w:val="24"/>
              </w:rPr>
              <w:t xml:space="preserve">Should the attachments be </w:t>
            </w:r>
            <w:proofErr w:type="spellStart"/>
            <w:r w:rsidRPr="00C703E3">
              <w:rPr>
                <w:rFonts w:cstheme="minorHAnsi"/>
                <w:sz w:val="24"/>
                <w:szCs w:val="24"/>
              </w:rPr>
              <w:t>PDF'd</w:t>
            </w:r>
            <w:proofErr w:type="spellEnd"/>
            <w:r w:rsidRPr="00C703E3">
              <w:rPr>
                <w:rFonts w:cstheme="minorHAnsi"/>
                <w:sz w:val="24"/>
                <w:szCs w:val="24"/>
              </w:rPr>
              <w:t xml:space="preserve"> before attaching, are </w:t>
            </w:r>
            <w:r w:rsidRPr="00C703E3">
              <w:rPr>
                <w:rFonts w:cstheme="minorHAnsi"/>
                <w:sz w:val="24"/>
                <w:szCs w:val="24"/>
              </w:rPr>
              <w:t>there</w:t>
            </w:r>
            <w:r w:rsidRPr="00C703E3">
              <w:rPr>
                <w:rFonts w:cstheme="minorHAnsi"/>
                <w:sz w:val="24"/>
                <w:szCs w:val="24"/>
              </w:rPr>
              <w:t xml:space="preserve"> any unacceptable formats for documents to be submitted?</w:t>
            </w:r>
          </w:p>
        </w:tc>
        <w:tc>
          <w:tcPr>
            <w:tcW w:w="4961" w:type="dxa"/>
            <w:shd w:val="clear" w:color="auto" w:fill="FFFFFF" w:themeFill="background1"/>
            <w:vAlign w:val="center"/>
          </w:tcPr>
          <w:p w14:paraId="561DD442" w14:textId="70A81E6C" w:rsidR="0041144D" w:rsidRPr="00C703E3" w:rsidRDefault="0041144D" w:rsidP="0041144D">
            <w:pPr>
              <w:pStyle w:val="isselectedend"/>
              <w:rPr>
                <w:rFonts w:asciiTheme="minorHAnsi" w:hAnsiTheme="minorHAnsi" w:cstheme="minorHAnsi"/>
              </w:rPr>
            </w:pPr>
            <w:r w:rsidRPr="00C703E3">
              <w:rPr>
                <w:rFonts w:asciiTheme="minorHAnsi" w:hAnsiTheme="minorHAnsi" w:cstheme="minorHAnsi"/>
              </w:rPr>
              <w:t>No specific document format is required. However, all documents submitted should be clear, legible and easy to read.</w:t>
            </w:r>
          </w:p>
        </w:tc>
      </w:tr>
      <w:tr w:rsidR="0041144D" w:rsidRPr="00C703E3" w14:paraId="2B0BF3CA" w14:textId="77777777" w:rsidTr="0041144D">
        <w:trPr>
          <w:trHeight w:val="20"/>
          <w:tblHeader/>
        </w:trPr>
        <w:tc>
          <w:tcPr>
            <w:tcW w:w="704" w:type="dxa"/>
            <w:shd w:val="clear" w:color="auto" w:fill="1F3864" w:themeFill="accent1" w:themeFillShade="80"/>
            <w:vAlign w:val="center"/>
          </w:tcPr>
          <w:p w14:paraId="55D4C6F4" w14:textId="36C6681F" w:rsidR="0041144D" w:rsidRPr="00C703E3" w:rsidRDefault="0041144D" w:rsidP="0041144D">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63</w:t>
            </w:r>
          </w:p>
        </w:tc>
        <w:tc>
          <w:tcPr>
            <w:tcW w:w="4541" w:type="dxa"/>
            <w:shd w:val="clear" w:color="auto" w:fill="FFFFFF" w:themeFill="background1"/>
          </w:tcPr>
          <w:p w14:paraId="5EE1703B" w14:textId="514288FF" w:rsidR="0041144D" w:rsidRPr="00C703E3" w:rsidRDefault="0041144D" w:rsidP="0041144D">
            <w:pPr>
              <w:keepNext/>
              <w:spacing w:after="100"/>
              <w:rPr>
                <w:rFonts w:cstheme="minorHAnsi"/>
                <w:color w:val="00241A"/>
                <w:sz w:val="24"/>
                <w:szCs w:val="24"/>
              </w:rPr>
            </w:pPr>
            <w:r w:rsidRPr="00C703E3">
              <w:rPr>
                <w:rFonts w:cstheme="minorHAnsi"/>
                <w:sz w:val="24"/>
                <w:szCs w:val="24"/>
              </w:rPr>
              <w:t>Are additional Annex's and/or Visuals allowed, if so, can these be in addition to the TRD or should they be contained within the space allowed?</w:t>
            </w:r>
          </w:p>
        </w:tc>
        <w:tc>
          <w:tcPr>
            <w:tcW w:w="4961" w:type="dxa"/>
            <w:shd w:val="clear" w:color="auto" w:fill="FFFFFF" w:themeFill="background1"/>
            <w:vAlign w:val="center"/>
          </w:tcPr>
          <w:p w14:paraId="17288E15" w14:textId="77777777" w:rsidR="00C703E3" w:rsidRPr="00C703E3" w:rsidRDefault="00C703E3" w:rsidP="00C703E3">
            <w:pPr>
              <w:pStyle w:val="isselectedend"/>
              <w:rPr>
                <w:rFonts w:asciiTheme="minorHAnsi" w:hAnsiTheme="minorHAnsi" w:cstheme="minorHAnsi"/>
              </w:rPr>
            </w:pPr>
            <w:r w:rsidRPr="00C703E3">
              <w:rPr>
                <w:rFonts w:asciiTheme="minorHAnsi" w:hAnsiTheme="minorHAnsi" w:cstheme="minorHAnsi"/>
              </w:rPr>
              <w:t>Any information that a Tenderer wishes to have considered as part of the evaluation must be included within the relevant answer box in the TRD. Additional annexes or documents submitted outside of the TRD will not be evaluated unless specifically requested by the Contracting Authority.</w:t>
            </w:r>
          </w:p>
          <w:p w14:paraId="099B6F5D" w14:textId="5DA77A1B" w:rsidR="0041144D" w:rsidRPr="00C703E3" w:rsidRDefault="00C703E3" w:rsidP="00C703E3">
            <w:pPr>
              <w:pStyle w:val="isselectedend"/>
              <w:rPr>
                <w:rFonts w:asciiTheme="minorHAnsi" w:hAnsiTheme="minorHAnsi" w:cstheme="minorHAnsi"/>
              </w:rPr>
            </w:pPr>
            <w:r w:rsidRPr="00C703E3">
              <w:rPr>
                <w:rFonts w:asciiTheme="minorHAnsi" w:hAnsiTheme="minorHAnsi" w:cstheme="minorHAnsi"/>
              </w:rPr>
              <w:t>Relevant visuals, such as diagrams, tables or charts, may be included within the applicable answer box, provided they are clear, legible and form part of the Tenderer’s response.</w:t>
            </w:r>
          </w:p>
        </w:tc>
      </w:tr>
      <w:tr w:rsidR="0041144D" w:rsidRPr="00C703E3" w14:paraId="4267A34F" w14:textId="77777777" w:rsidTr="0041144D">
        <w:trPr>
          <w:trHeight w:val="20"/>
          <w:tblHeader/>
        </w:trPr>
        <w:tc>
          <w:tcPr>
            <w:tcW w:w="704" w:type="dxa"/>
            <w:shd w:val="clear" w:color="auto" w:fill="1F3864" w:themeFill="accent1" w:themeFillShade="80"/>
            <w:vAlign w:val="center"/>
          </w:tcPr>
          <w:p w14:paraId="6C518D38" w14:textId="0E9FCFBD" w:rsidR="0041144D" w:rsidRPr="00C703E3" w:rsidRDefault="0041144D" w:rsidP="0041144D">
            <w:pPr>
              <w:spacing w:before="120" w:after="120"/>
              <w:jc w:val="center"/>
              <w:rPr>
                <w:rFonts w:cstheme="minorHAnsi"/>
                <w:b/>
                <w:color w:val="FFFFFF" w:themeColor="background1"/>
                <w:sz w:val="24"/>
                <w:szCs w:val="24"/>
              </w:rPr>
            </w:pPr>
            <w:r w:rsidRPr="00C703E3">
              <w:rPr>
                <w:rFonts w:cstheme="minorHAnsi"/>
                <w:b/>
                <w:color w:val="FFFFFF" w:themeColor="background1"/>
                <w:sz w:val="24"/>
                <w:szCs w:val="24"/>
              </w:rPr>
              <w:t>64</w:t>
            </w:r>
          </w:p>
        </w:tc>
        <w:tc>
          <w:tcPr>
            <w:tcW w:w="4541" w:type="dxa"/>
            <w:shd w:val="clear" w:color="auto" w:fill="FFFFFF" w:themeFill="background1"/>
          </w:tcPr>
          <w:p w14:paraId="0FA3851F" w14:textId="008E6D17" w:rsidR="0041144D" w:rsidRPr="00C703E3" w:rsidRDefault="0041144D" w:rsidP="0041144D">
            <w:pPr>
              <w:keepNext/>
              <w:spacing w:after="100"/>
              <w:rPr>
                <w:rFonts w:cstheme="minorHAnsi"/>
                <w:color w:val="00241A"/>
                <w:sz w:val="24"/>
                <w:szCs w:val="24"/>
              </w:rPr>
            </w:pPr>
            <w:r w:rsidRPr="00C703E3">
              <w:rPr>
                <w:rFonts w:cstheme="minorHAnsi"/>
                <w:sz w:val="24"/>
                <w:szCs w:val="24"/>
              </w:rPr>
              <w:t>The award criteria questions are set out within the TRD document which contains tables within. Where the answers are to be within page limits, should these be presented as separate attachments or can they be answered within the TRD but outside of the table? If the answers are to remain within the table, how do we define each page?</w:t>
            </w:r>
          </w:p>
        </w:tc>
        <w:tc>
          <w:tcPr>
            <w:tcW w:w="4961" w:type="dxa"/>
            <w:shd w:val="clear" w:color="auto" w:fill="FFFFFF" w:themeFill="background1"/>
            <w:vAlign w:val="center"/>
          </w:tcPr>
          <w:p w14:paraId="6B1BAA0C" w14:textId="77777777" w:rsidR="00C703E3" w:rsidRPr="00C703E3" w:rsidRDefault="00C703E3" w:rsidP="00C703E3">
            <w:pPr>
              <w:pStyle w:val="isselectedend"/>
              <w:rPr>
                <w:rFonts w:asciiTheme="minorHAnsi" w:hAnsiTheme="minorHAnsi" w:cstheme="minorHAnsi"/>
              </w:rPr>
            </w:pPr>
            <w:r w:rsidRPr="00C703E3">
              <w:rPr>
                <w:rFonts w:asciiTheme="minorHAnsi" w:hAnsiTheme="minorHAnsi" w:cstheme="minorHAnsi"/>
              </w:rPr>
              <w:t>Tenderers may provide their responses to the Award Criteria outside of the answer boxes/tables provided, where necessary. However, all responses must remain within the TRD document, follow the same sequence as the Award Criteria, and comply with any applicable page limits.</w:t>
            </w:r>
          </w:p>
          <w:p w14:paraId="0F36BFC5" w14:textId="7D1BFB05" w:rsidR="0041144D" w:rsidRPr="00C703E3" w:rsidRDefault="00C703E3" w:rsidP="00C703E3">
            <w:pPr>
              <w:pStyle w:val="isselectedend"/>
              <w:rPr>
                <w:rFonts w:asciiTheme="minorHAnsi" w:hAnsiTheme="minorHAnsi" w:cstheme="minorHAnsi"/>
              </w:rPr>
            </w:pPr>
            <w:r w:rsidRPr="00C703E3">
              <w:rPr>
                <w:rFonts w:asciiTheme="minorHAnsi" w:hAnsiTheme="minorHAnsi" w:cstheme="minorHAnsi"/>
              </w:rPr>
              <w:t>For the purposes of page limits, each page containing the response to the relevant Award Criterion will count towards the stated page limit.</w:t>
            </w:r>
          </w:p>
        </w:tc>
      </w:tr>
      <w:bookmarkEnd w:id="0"/>
    </w:tbl>
    <w:p w14:paraId="0EC54ECB" w14:textId="77777777" w:rsidR="00922306" w:rsidRDefault="00922306"/>
    <w:sectPr w:rsidR="00922306" w:rsidSect="009E42B6">
      <w:headerReference w:type="default" r:id="rId11"/>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55E901" w14:textId="77777777" w:rsidR="00FC4492" w:rsidRDefault="00FC4492" w:rsidP="009E42B6">
      <w:pPr>
        <w:spacing w:after="0" w:line="240" w:lineRule="auto"/>
      </w:pPr>
      <w:r>
        <w:separator/>
      </w:r>
    </w:p>
  </w:endnote>
  <w:endnote w:type="continuationSeparator" w:id="0">
    <w:p w14:paraId="247A4B3D" w14:textId="77777777" w:rsidR="00FC4492" w:rsidRDefault="00FC4492" w:rsidP="009E4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2291673"/>
      <w:docPartObj>
        <w:docPartGallery w:val="Page Numbers (Bottom of Page)"/>
        <w:docPartUnique/>
      </w:docPartObj>
    </w:sdtPr>
    <w:sdtEndPr>
      <w:rPr>
        <w:noProof/>
      </w:rPr>
    </w:sdtEndPr>
    <w:sdtContent>
      <w:p w14:paraId="64BE59C9" w14:textId="65B3E0B5" w:rsidR="009E42B6" w:rsidRDefault="009E42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8DE0B3" w14:textId="77777777" w:rsidR="009E42B6" w:rsidRDefault="009E42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2079F" w14:textId="77777777" w:rsidR="00FC4492" w:rsidRDefault="00FC4492" w:rsidP="009E42B6">
      <w:pPr>
        <w:spacing w:after="0" w:line="240" w:lineRule="auto"/>
      </w:pPr>
      <w:r>
        <w:separator/>
      </w:r>
    </w:p>
  </w:footnote>
  <w:footnote w:type="continuationSeparator" w:id="0">
    <w:p w14:paraId="15B39080" w14:textId="77777777" w:rsidR="00FC4492" w:rsidRDefault="00FC4492" w:rsidP="009E4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3CFE5" w14:textId="56D94719" w:rsidR="007E2906" w:rsidRPr="007E2906" w:rsidRDefault="007E2906" w:rsidP="007E29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C823B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EE7F0C"/>
    <w:multiLevelType w:val="hybridMultilevel"/>
    <w:tmpl w:val="C16612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B5117EE"/>
    <w:multiLevelType w:val="multilevel"/>
    <w:tmpl w:val="68CA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33149"/>
    <w:multiLevelType w:val="multilevel"/>
    <w:tmpl w:val="FC48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B31AF0"/>
    <w:multiLevelType w:val="hybridMultilevel"/>
    <w:tmpl w:val="63AC20D4"/>
    <w:lvl w:ilvl="0" w:tplc="1809000F">
      <w:start w:val="1"/>
      <w:numFmt w:val="decimal"/>
      <w:lvlText w:val="%1."/>
      <w:lvlJc w:val="left"/>
      <w:pPr>
        <w:ind w:left="936" w:hanging="360"/>
      </w:pPr>
    </w:lvl>
    <w:lvl w:ilvl="1" w:tplc="18090019" w:tentative="1">
      <w:start w:val="1"/>
      <w:numFmt w:val="lowerLetter"/>
      <w:lvlText w:val="%2."/>
      <w:lvlJc w:val="left"/>
      <w:pPr>
        <w:ind w:left="1656" w:hanging="360"/>
      </w:pPr>
    </w:lvl>
    <w:lvl w:ilvl="2" w:tplc="1809001B" w:tentative="1">
      <w:start w:val="1"/>
      <w:numFmt w:val="lowerRoman"/>
      <w:lvlText w:val="%3."/>
      <w:lvlJc w:val="right"/>
      <w:pPr>
        <w:ind w:left="2376" w:hanging="180"/>
      </w:pPr>
    </w:lvl>
    <w:lvl w:ilvl="3" w:tplc="1809000F" w:tentative="1">
      <w:start w:val="1"/>
      <w:numFmt w:val="decimal"/>
      <w:lvlText w:val="%4."/>
      <w:lvlJc w:val="left"/>
      <w:pPr>
        <w:ind w:left="3096" w:hanging="360"/>
      </w:pPr>
    </w:lvl>
    <w:lvl w:ilvl="4" w:tplc="18090019" w:tentative="1">
      <w:start w:val="1"/>
      <w:numFmt w:val="lowerLetter"/>
      <w:lvlText w:val="%5."/>
      <w:lvlJc w:val="left"/>
      <w:pPr>
        <w:ind w:left="3816" w:hanging="360"/>
      </w:pPr>
    </w:lvl>
    <w:lvl w:ilvl="5" w:tplc="1809001B" w:tentative="1">
      <w:start w:val="1"/>
      <w:numFmt w:val="lowerRoman"/>
      <w:lvlText w:val="%6."/>
      <w:lvlJc w:val="right"/>
      <w:pPr>
        <w:ind w:left="4536" w:hanging="180"/>
      </w:pPr>
    </w:lvl>
    <w:lvl w:ilvl="6" w:tplc="1809000F" w:tentative="1">
      <w:start w:val="1"/>
      <w:numFmt w:val="decimal"/>
      <w:lvlText w:val="%7."/>
      <w:lvlJc w:val="left"/>
      <w:pPr>
        <w:ind w:left="5256" w:hanging="360"/>
      </w:pPr>
    </w:lvl>
    <w:lvl w:ilvl="7" w:tplc="18090019" w:tentative="1">
      <w:start w:val="1"/>
      <w:numFmt w:val="lowerLetter"/>
      <w:lvlText w:val="%8."/>
      <w:lvlJc w:val="left"/>
      <w:pPr>
        <w:ind w:left="5976" w:hanging="360"/>
      </w:pPr>
    </w:lvl>
    <w:lvl w:ilvl="8" w:tplc="1809001B" w:tentative="1">
      <w:start w:val="1"/>
      <w:numFmt w:val="lowerRoman"/>
      <w:lvlText w:val="%9."/>
      <w:lvlJc w:val="right"/>
      <w:pPr>
        <w:ind w:left="6696" w:hanging="180"/>
      </w:pPr>
    </w:lvl>
  </w:abstractNum>
  <w:abstractNum w:abstractNumId="5" w15:restartNumberingAfterBreak="0">
    <w:nsid w:val="37876708"/>
    <w:multiLevelType w:val="multilevel"/>
    <w:tmpl w:val="B0BEF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A30787"/>
    <w:multiLevelType w:val="multilevel"/>
    <w:tmpl w:val="CCE274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201EA6"/>
    <w:multiLevelType w:val="multilevel"/>
    <w:tmpl w:val="4656B0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15105F"/>
    <w:multiLevelType w:val="hybridMultilevel"/>
    <w:tmpl w:val="754088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BB402D5"/>
    <w:multiLevelType w:val="multilevel"/>
    <w:tmpl w:val="B270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DE46EF"/>
    <w:multiLevelType w:val="multilevel"/>
    <w:tmpl w:val="F5D48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145C72"/>
    <w:multiLevelType w:val="hybridMultilevel"/>
    <w:tmpl w:val="9E1AF646"/>
    <w:lvl w:ilvl="0" w:tplc="18090001">
      <w:start w:val="1"/>
      <w:numFmt w:val="bullet"/>
      <w:lvlText w:val=""/>
      <w:lvlJc w:val="left"/>
      <w:pPr>
        <w:ind w:left="935" w:hanging="360"/>
      </w:pPr>
      <w:rPr>
        <w:rFonts w:ascii="Symbol" w:hAnsi="Symbol" w:hint="default"/>
      </w:rPr>
    </w:lvl>
    <w:lvl w:ilvl="1" w:tplc="18090003" w:tentative="1">
      <w:start w:val="1"/>
      <w:numFmt w:val="bullet"/>
      <w:lvlText w:val="o"/>
      <w:lvlJc w:val="left"/>
      <w:pPr>
        <w:ind w:left="1655" w:hanging="360"/>
      </w:pPr>
      <w:rPr>
        <w:rFonts w:ascii="Courier New" w:hAnsi="Courier New" w:cs="Courier New" w:hint="default"/>
      </w:rPr>
    </w:lvl>
    <w:lvl w:ilvl="2" w:tplc="18090005" w:tentative="1">
      <w:start w:val="1"/>
      <w:numFmt w:val="bullet"/>
      <w:lvlText w:val=""/>
      <w:lvlJc w:val="left"/>
      <w:pPr>
        <w:ind w:left="2375" w:hanging="360"/>
      </w:pPr>
      <w:rPr>
        <w:rFonts w:ascii="Wingdings" w:hAnsi="Wingdings" w:hint="default"/>
      </w:rPr>
    </w:lvl>
    <w:lvl w:ilvl="3" w:tplc="18090001" w:tentative="1">
      <w:start w:val="1"/>
      <w:numFmt w:val="bullet"/>
      <w:lvlText w:val=""/>
      <w:lvlJc w:val="left"/>
      <w:pPr>
        <w:ind w:left="3095" w:hanging="360"/>
      </w:pPr>
      <w:rPr>
        <w:rFonts w:ascii="Symbol" w:hAnsi="Symbol" w:hint="default"/>
      </w:rPr>
    </w:lvl>
    <w:lvl w:ilvl="4" w:tplc="18090003" w:tentative="1">
      <w:start w:val="1"/>
      <w:numFmt w:val="bullet"/>
      <w:lvlText w:val="o"/>
      <w:lvlJc w:val="left"/>
      <w:pPr>
        <w:ind w:left="3815" w:hanging="360"/>
      </w:pPr>
      <w:rPr>
        <w:rFonts w:ascii="Courier New" w:hAnsi="Courier New" w:cs="Courier New" w:hint="default"/>
      </w:rPr>
    </w:lvl>
    <w:lvl w:ilvl="5" w:tplc="18090005" w:tentative="1">
      <w:start w:val="1"/>
      <w:numFmt w:val="bullet"/>
      <w:lvlText w:val=""/>
      <w:lvlJc w:val="left"/>
      <w:pPr>
        <w:ind w:left="4535" w:hanging="360"/>
      </w:pPr>
      <w:rPr>
        <w:rFonts w:ascii="Wingdings" w:hAnsi="Wingdings" w:hint="default"/>
      </w:rPr>
    </w:lvl>
    <w:lvl w:ilvl="6" w:tplc="18090001" w:tentative="1">
      <w:start w:val="1"/>
      <w:numFmt w:val="bullet"/>
      <w:lvlText w:val=""/>
      <w:lvlJc w:val="left"/>
      <w:pPr>
        <w:ind w:left="5255" w:hanging="360"/>
      </w:pPr>
      <w:rPr>
        <w:rFonts w:ascii="Symbol" w:hAnsi="Symbol" w:hint="default"/>
      </w:rPr>
    </w:lvl>
    <w:lvl w:ilvl="7" w:tplc="18090003" w:tentative="1">
      <w:start w:val="1"/>
      <w:numFmt w:val="bullet"/>
      <w:lvlText w:val="o"/>
      <w:lvlJc w:val="left"/>
      <w:pPr>
        <w:ind w:left="5975" w:hanging="360"/>
      </w:pPr>
      <w:rPr>
        <w:rFonts w:ascii="Courier New" w:hAnsi="Courier New" w:cs="Courier New" w:hint="default"/>
      </w:rPr>
    </w:lvl>
    <w:lvl w:ilvl="8" w:tplc="18090005" w:tentative="1">
      <w:start w:val="1"/>
      <w:numFmt w:val="bullet"/>
      <w:lvlText w:val=""/>
      <w:lvlJc w:val="left"/>
      <w:pPr>
        <w:ind w:left="6695" w:hanging="360"/>
      </w:pPr>
      <w:rPr>
        <w:rFonts w:ascii="Wingdings" w:hAnsi="Wingdings" w:hint="default"/>
      </w:rPr>
    </w:lvl>
  </w:abstractNum>
  <w:abstractNum w:abstractNumId="12" w15:restartNumberingAfterBreak="0">
    <w:nsid w:val="5B51768D"/>
    <w:multiLevelType w:val="multilevel"/>
    <w:tmpl w:val="915AC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0B40C3"/>
    <w:multiLevelType w:val="multilevel"/>
    <w:tmpl w:val="67ACA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B8033B"/>
    <w:multiLevelType w:val="hybridMultilevel"/>
    <w:tmpl w:val="3788CF9A"/>
    <w:lvl w:ilvl="0" w:tplc="18090001">
      <w:start w:val="1"/>
      <w:numFmt w:val="bullet"/>
      <w:lvlText w:val=""/>
      <w:lvlJc w:val="left"/>
      <w:pPr>
        <w:ind w:left="936" w:hanging="360"/>
      </w:pPr>
      <w:rPr>
        <w:rFonts w:ascii="Symbol" w:hAnsi="Symbol" w:hint="default"/>
      </w:rPr>
    </w:lvl>
    <w:lvl w:ilvl="1" w:tplc="18090019" w:tentative="1">
      <w:start w:val="1"/>
      <w:numFmt w:val="lowerLetter"/>
      <w:lvlText w:val="%2."/>
      <w:lvlJc w:val="left"/>
      <w:pPr>
        <w:ind w:left="1656" w:hanging="360"/>
      </w:pPr>
    </w:lvl>
    <w:lvl w:ilvl="2" w:tplc="1809001B" w:tentative="1">
      <w:start w:val="1"/>
      <w:numFmt w:val="lowerRoman"/>
      <w:lvlText w:val="%3."/>
      <w:lvlJc w:val="right"/>
      <w:pPr>
        <w:ind w:left="2376" w:hanging="180"/>
      </w:pPr>
    </w:lvl>
    <w:lvl w:ilvl="3" w:tplc="1809000F" w:tentative="1">
      <w:start w:val="1"/>
      <w:numFmt w:val="decimal"/>
      <w:lvlText w:val="%4."/>
      <w:lvlJc w:val="left"/>
      <w:pPr>
        <w:ind w:left="3096" w:hanging="360"/>
      </w:pPr>
    </w:lvl>
    <w:lvl w:ilvl="4" w:tplc="18090019" w:tentative="1">
      <w:start w:val="1"/>
      <w:numFmt w:val="lowerLetter"/>
      <w:lvlText w:val="%5."/>
      <w:lvlJc w:val="left"/>
      <w:pPr>
        <w:ind w:left="3816" w:hanging="360"/>
      </w:pPr>
    </w:lvl>
    <w:lvl w:ilvl="5" w:tplc="1809001B" w:tentative="1">
      <w:start w:val="1"/>
      <w:numFmt w:val="lowerRoman"/>
      <w:lvlText w:val="%6."/>
      <w:lvlJc w:val="right"/>
      <w:pPr>
        <w:ind w:left="4536" w:hanging="180"/>
      </w:pPr>
    </w:lvl>
    <w:lvl w:ilvl="6" w:tplc="1809000F" w:tentative="1">
      <w:start w:val="1"/>
      <w:numFmt w:val="decimal"/>
      <w:lvlText w:val="%7."/>
      <w:lvlJc w:val="left"/>
      <w:pPr>
        <w:ind w:left="5256" w:hanging="360"/>
      </w:pPr>
    </w:lvl>
    <w:lvl w:ilvl="7" w:tplc="18090019" w:tentative="1">
      <w:start w:val="1"/>
      <w:numFmt w:val="lowerLetter"/>
      <w:lvlText w:val="%8."/>
      <w:lvlJc w:val="left"/>
      <w:pPr>
        <w:ind w:left="5976" w:hanging="360"/>
      </w:pPr>
    </w:lvl>
    <w:lvl w:ilvl="8" w:tplc="1809001B" w:tentative="1">
      <w:start w:val="1"/>
      <w:numFmt w:val="lowerRoman"/>
      <w:lvlText w:val="%9."/>
      <w:lvlJc w:val="right"/>
      <w:pPr>
        <w:ind w:left="6696" w:hanging="180"/>
      </w:pPr>
    </w:lvl>
  </w:abstractNum>
  <w:abstractNum w:abstractNumId="15" w15:restartNumberingAfterBreak="0">
    <w:nsid w:val="690954CA"/>
    <w:multiLevelType w:val="hybridMultilevel"/>
    <w:tmpl w:val="D65C3C36"/>
    <w:lvl w:ilvl="0" w:tplc="C5B895E4">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704A27C2"/>
    <w:multiLevelType w:val="multilevel"/>
    <w:tmpl w:val="FE0E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516F25"/>
    <w:multiLevelType w:val="hybridMultilevel"/>
    <w:tmpl w:val="56E2B6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209027B"/>
    <w:multiLevelType w:val="multilevel"/>
    <w:tmpl w:val="890A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F77686"/>
    <w:multiLevelType w:val="multilevel"/>
    <w:tmpl w:val="8B7A6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174FCC"/>
    <w:multiLevelType w:val="multilevel"/>
    <w:tmpl w:val="2FE0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0"/>
  </w:num>
  <w:num w:numId="3">
    <w:abstractNumId w:val="17"/>
  </w:num>
  <w:num w:numId="4">
    <w:abstractNumId w:val="15"/>
  </w:num>
  <w:num w:numId="5">
    <w:abstractNumId w:val="9"/>
  </w:num>
  <w:num w:numId="6">
    <w:abstractNumId w:val="8"/>
  </w:num>
  <w:num w:numId="7">
    <w:abstractNumId w:val="3"/>
  </w:num>
  <w:num w:numId="8">
    <w:abstractNumId w:val="6"/>
  </w:num>
  <w:num w:numId="9">
    <w:abstractNumId w:val="13"/>
  </w:num>
  <w:num w:numId="10">
    <w:abstractNumId w:val="1"/>
  </w:num>
  <w:num w:numId="11">
    <w:abstractNumId w:val="19"/>
  </w:num>
  <w:num w:numId="12">
    <w:abstractNumId w:val="18"/>
  </w:num>
  <w:num w:numId="13">
    <w:abstractNumId w:val="10"/>
  </w:num>
  <w:num w:numId="14">
    <w:abstractNumId w:val="12"/>
  </w:num>
  <w:num w:numId="15">
    <w:abstractNumId w:val="7"/>
  </w:num>
  <w:num w:numId="16">
    <w:abstractNumId w:val="16"/>
  </w:num>
  <w:num w:numId="17">
    <w:abstractNumId w:val="2"/>
  </w:num>
  <w:num w:numId="18">
    <w:abstractNumId w:val="11"/>
  </w:num>
  <w:num w:numId="19">
    <w:abstractNumId w:val="0"/>
  </w:num>
  <w:num w:numId="20">
    <w:abstractNumId w:val="4"/>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370"/>
    <w:rsid w:val="000106C2"/>
    <w:rsid w:val="00011D61"/>
    <w:rsid w:val="00041A5D"/>
    <w:rsid w:val="00074CCB"/>
    <w:rsid w:val="00080950"/>
    <w:rsid w:val="000A31CA"/>
    <w:rsid w:val="000D708F"/>
    <w:rsid w:val="000F3D02"/>
    <w:rsid w:val="00114510"/>
    <w:rsid w:val="00114C53"/>
    <w:rsid w:val="0015450B"/>
    <w:rsid w:val="00185C7C"/>
    <w:rsid w:val="001A48BC"/>
    <w:rsid w:val="00206358"/>
    <w:rsid w:val="00225A1B"/>
    <w:rsid w:val="002A1882"/>
    <w:rsid w:val="002B6111"/>
    <w:rsid w:val="002B64F6"/>
    <w:rsid w:val="002F3DDA"/>
    <w:rsid w:val="00355860"/>
    <w:rsid w:val="003613E5"/>
    <w:rsid w:val="00364D1B"/>
    <w:rsid w:val="003705D1"/>
    <w:rsid w:val="003723D8"/>
    <w:rsid w:val="0037302B"/>
    <w:rsid w:val="003A2A3D"/>
    <w:rsid w:val="003B1F2B"/>
    <w:rsid w:val="003B66D1"/>
    <w:rsid w:val="003C061D"/>
    <w:rsid w:val="003C096A"/>
    <w:rsid w:val="003D3256"/>
    <w:rsid w:val="003E12CB"/>
    <w:rsid w:val="003F0D2A"/>
    <w:rsid w:val="004018AE"/>
    <w:rsid w:val="00402F7B"/>
    <w:rsid w:val="0041144D"/>
    <w:rsid w:val="00427E12"/>
    <w:rsid w:val="00435C0D"/>
    <w:rsid w:val="00447146"/>
    <w:rsid w:val="00467D99"/>
    <w:rsid w:val="004770DF"/>
    <w:rsid w:val="004A079D"/>
    <w:rsid w:val="004B51F4"/>
    <w:rsid w:val="004B5D9E"/>
    <w:rsid w:val="004D6F1E"/>
    <w:rsid w:val="004E5FD1"/>
    <w:rsid w:val="005164D5"/>
    <w:rsid w:val="00543206"/>
    <w:rsid w:val="005606D4"/>
    <w:rsid w:val="00561C55"/>
    <w:rsid w:val="00565698"/>
    <w:rsid w:val="005713B1"/>
    <w:rsid w:val="005848A3"/>
    <w:rsid w:val="005947AA"/>
    <w:rsid w:val="005976FA"/>
    <w:rsid w:val="005A7F3B"/>
    <w:rsid w:val="005B0BAD"/>
    <w:rsid w:val="005B4CCC"/>
    <w:rsid w:val="005C059D"/>
    <w:rsid w:val="005E7E17"/>
    <w:rsid w:val="0064251A"/>
    <w:rsid w:val="00647FF9"/>
    <w:rsid w:val="0067279D"/>
    <w:rsid w:val="00674E03"/>
    <w:rsid w:val="00683356"/>
    <w:rsid w:val="006840A6"/>
    <w:rsid w:val="006B5CC3"/>
    <w:rsid w:val="006B6DE1"/>
    <w:rsid w:val="006C5F0B"/>
    <w:rsid w:val="006F4937"/>
    <w:rsid w:val="006F61E9"/>
    <w:rsid w:val="00735B11"/>
    <w:rsid w:val="00743ECA"/>
    <w:rsid w:val="00780830"/>
    <w:rsid w:val="00791900"/>
    <w:rsid w:val="007C6FDE"/>
    <w:rsid w:val="007D6113"/>
    <w:rsid w:val="007E2906"/>
    <w:rsid w:val="007F7BC5"/>
    <w:rsid w:val="00822389"/>
    <w:rsid w:val="00846864"/>
    <w:rsid w:val="00847D0C"/>
    <w:rsid w:val="008D1669"/>
    <w:rsid w:val="008D5D88"/>
    <w:rsid w:val="008D7097"/>
    <w:rsid w:val="008E3DB5"/>
    <w:rsid w:val="00912370"/>
    <w:rsid w:val="00914A82"/>
    <w:rsid w:val="00921591"/>
    <w:rsid w:val="00922306"/>
    <w:rsid w:val="00934B18"/>
    <w:rsid w:val="0093658B"/>
    <w:rsid w:val="00956F33"/>
    <w:rsid w:val="009906BB"/>
    <w:rsid w:val="009A01B6"/>
    <w:rsid w:val="009A24DA"/>
    <w:rsid w:val="009B6FBB"/>
    <w:rsid w:val="009C0AE2"/>
    <w:rsid w:val="009C6D4F"/>
    <w:rsid w:val="009D6AC7"/>
    <w:rsid w:val="009E1935"/>
    <w:rsid w:val="009E42B6"/>
    <w:rsid w:val="00A01BDA"/>
    <w:rsid w:val="00A13165"/>
    <w:rsid w:val="00A17C98"/>
    <w:rsid w:val="00A2392A"/>
    <w:rsid w:val="00A23F27"/>
    <w:rsid w:val="00AA6200"/>
    <w:rsid w:val="00AD3F38"/>
    <w:rsid w:val="00AD6661"/>
    <w:rsid w:val="00AF5E1C"/>
    <w:rsid w:val="00B73CAA"/>
    <w:rsid w:val="00B93FD2"/>
    <w:rsid w:val="00BB4C86"/>
    <w:rsid w:val="00BD31C9"/>
    <w:rsid w:val="00BE278D"/>
    <w:rsid w:val="00C149E5"/>
    <w:rsid w:val="00C31457"/>
    <w:rsid w:val="00C36532"/>
    <w:rsid w:val="00C4108C"/>
    <w:rsid w:val="00C42239"/>
    <w:rsid w:val="00C61EBA"/>
    <w:rsid w:val="00C703E3"/>
    <w:rsid w:val="00C72C2C"/>
    <w:rsid w:val="00CB296E"/>
    <w:rsid w:val="00CB70C9"/>
    <w:rsid w:val="00CF4D5E"/>
    <w:rsid w:val="00D26204"/>
    <w:rsid w:val="00D43E9D"/>
    <w:rsid w:val="00D57708"/>
    <w:rsid w:val="00D60CBD"/>
    <w:rsid w:val="00D75BB3"/>
    <w:rsid w:val="00E22360"/>
    <w:rsid w:val="00E36867"/>
    <w:rsid w:val="00E445A2"/>
    <w:rsid w:val="00E73219"/>
    <w:rsid w:val="00E75C93"/>
    <w:rsid w:val="00E83D1D"/>
    <w:rsid w:val="00E855BE"/>
    <w:rsid w:val="00EA39BD"/>
    <w:rsid w:val="00EB19FE"/>
    <w:rsid w:val="00ED29AF"/>
    <w:rsid w:val="00F07514"/>
    <w:rsid w:val="00F336B2"/>
    <w:rsid w:val="00F504B5"/>
    <w:rsid w:val="00F5152D"/>
    <w:rsid w:val="00F60C5C"/>
    <w:rsid w:val="00F855AC"/>
    <w:rsid w:val="00FA1A27"/>
    <w:rsid w:val="00FA3122"/>
    <w:rsid w:val="00FC4492"/>
    <w:rsid w:val="00FF3B7D"/>
    <w:rsid w:val="036A77AF"/>
    <w:rsid w:val="061EDEAD"/>
    <w:rsid w:val="15E85909"/>
    <w:rsid w:val="18632C2A"/>
    <w:rsid w:val="2D633113"/>
    <w:rsid w:val="2D94F978"/>
    <w:rsid w:val="424ECABC"/>
    <w:rsid w:val="45772D61"/>
    <w:rsid w:val="532E4AEB"/>
    <w:rsid w:val="5802E659"/>
    <w:rsid w:val="5B734189"/>
    <w:rsid w:val="5C60E79A"/>
    <w:rsid w:val="5FB52D6D"/>
    <w:rsid w:val="65EBCC10"/>
    <w:rsid w:val="67FA06C4"/>
    <w:rsid w:val="6A0F941F"/>
    <w:rsid w:val="6C9876E8"/>
    <w:rsid w:val="71497067"/>
    <w:rsid w:val="7F40B68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DC191"/>
  <w15:chartTrackingRefBased/>
  <w15:docId w15:val="{33BA2E95-A416-4C30-BD2F-01D74DC4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74E0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51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4CCC"/>
    <w:rPr>
      <w:b/>
      <w:bCs/>
    </w:rPr>
  </w:style>
  <w:style w:type="paragraph" w:customStyle="1" w:styleId="m6491229967511317371p1">
    <w:name w:val="m_6491229967511317371p1"/>
    <w:basedOn w:val="Normal"/>
    <w:rsid w:val="005B4CC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5B4CCC"/>
    <w:rPr>
      <w:color w:val="0000FF"/>
      <w:u w:val="single"/>
    </w:rPr>
  </w:style>
  <w:style w:type="character" w:customStyle="1" w:styleId="m6491229967511317371apple-converted-space">
    <w:name w:val="m_6491229967511317371apple-converted-space"/>
    <w:basedOn w:val="DefaultParagraphFont"/>
    <w:rsid w:val="005B4CCC"/>
  </w:style>
  <w:style w:type="paragraph" w:customStyle="1" w:styleId="m6491229967511317371msoplaintext">
    <w:name w:val="m_6491229967511317371msoplaintext"/>
    <w:basedOn w:val="Normal"/>
    <w:rsid w:val="005B4CC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9E42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2B6"/>
  </w:style>
  <w:style w:type="paragraph" w:styleId="Footer">
    <w:name w:val="footer"/>
    <w:basedOn w:val="Normal"/>
    <w:link w:val="FooterChar"/>
    <w:uiPriority w:val="99"/>
    <w:unhideWhenUsed/>
    <w:rsid w:val="009E42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2B6"/>
  </w:style>
  <w:style w:type="character" w:styleId="UnresolvedMention">
    <w:name w:val="Unresolved Mention"/>
    <w:basedOn w:val="DefaultParagraphFont"/>
    <w:uiPriority w:val="99"/>
    <w:semiHidden/>
    <w:unhideWhenUsed/>
    <w:rsid w:val="00E36867"/>
    <w:rPr>
      <w:color w:val="605E5C"/>
      <w:shd w:val="clear" w:color="auto" w:fill="E1DFDD"/>
    </w:rPr>
  </w:style>
  <w:style w:type="character" w:styleId="FollowedHyperlink">
    <w:name w:val="FollowedHyperlink"/>
    <w:basedOn w:val="DefaultParagraphFont"/>
    <w:uiPriority w:val="99"/>
    <w:semiHidden/>
    <w:unhideWhenUsed/>
    <w:rsid w:val="00E36867"/>
    <w:rPr>
      <w:color w:val="954F72" w:themeColor="followedHyperlink"/>
      <w:u w:val="single"/>
    </w:rPr>
  </w:style>
  <w:style w:type="paragraph" w:styleId="ListParagraph">
    <w:name w:val="List Paragraph"/>
    <w:basedOn w:val="Normal"/>
    <w:uiPriority w:val="34"/>
    <w:qFormat/>
    <w:rsid w:val="00647FF9"/>
    <w:pPr>
      <w:ind w:left="720"/>
      <w:contextualSpacing/>
    </w:pPr>
  </w:style>
  <w:style w:type="character" w:styleId="CommentReference">
    <w:name w:val="annotation reference"/>
    <w:basedOn w:val="DefaultParagraphFont"/>
    <w:uiPriority w:val="99"/>
    <w:semiHidden/>
    <w:unhideWhenUsed/>
    <w:rsid w:val="00B73CAA"/>
    <w:rPr>
      <w:sz w:val="16"/>
      <w:szCs w:val="16"/>
    </w:rPr>
  </w:style>
  <w:style w:type="paragraph" w:styleId="CommentText">
    <w:name w:val="annotation text"/>
    <w:basedOn w:val="Normal"/>
    <w:link w:val="CommentTextChar"/>
    <w:uiPriority w:val="99"/>
    <w:semiHidden/>
    <w:unhideWhenUsed/>
    <w:rsid w:val="00B73CAA"/>
    <w:pPr>
      <w:spacing w:line="240" w:lineRule="auto"/>
    </w:pPr>
    <w:rPr>
      <w:sz w:val="20"/>
      <w:szCs w:val="20"/>
    </w:rPr>
  </w:style>
  <w:style w:type="character" w:customStyle="1" w:styleId="CommentTextChar">
    <w:name w:val="Comment Text Char"/>
    <w:basedOn w:val="DefaultParagraphFont"/>
    <w:link w:val="CommentText"/>
    <w:uiPriority w:val="99"/>
    <w:semiHidden/>
    <w:rsid w:val="00B73CAA"/>
    <w:rPr>
      <w:sz w:val="20"/>
      <w:szCs w:val="20"/>
    </w:rPr>
  </w:style>
  <w:style w:type="paragraph" w:styleId="CommentSubject">
    <w:name w:val="annotation subject"/>
    <w:basedOn w:val="CommentText"/>
    <w:next w:val="CommentText"/>
    <w:link w:val="CommentSubjectChar"/>
    <w:uiPriority w:val="99"/>
    <w:semiHidden/>
    <w:unhideWhenUsed/>
    <w:rsid w:val="00B73CAA"/>
    <w:rPr>
      <w:b/>
      <w:bCs/>
    </w:rPr>
  </w:style>
  <w:style w:type="character" w:customStyle="1" w:styleId="CommentSubjectChar">
    <w:name w:val="Comment Subject Char"/>
    <w:basedOn w:val="CommentTextChar"/>
    <w:link w:val="CommentSubject"/>
    <w:uiPriority w:val="99"/>
    <w:semiHidden/>
    <w:rsid w:val="00B73CAA"/>
    <w:rPr>
      <w:b/>
      <w:bCs/>
      <w:sz w:val="20"/>
      <w:szCs w:val="20"/>
    </w:rPr>
  </w:style>
  <w:style w:type="paragraph" w:styleId="BalloonText">
    <w:name w:val="Balloon Text"/>
    <w:basedOn w:val="Normal"/>
    <w:link w:val="BalloonTextChar"/>
    <w:uiPriority w:val="99"/>
    <w:semiHidden/>
    <w:unhideWhenUsed/>
    <w:rsid w:val="00B73C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CAA"/>
    <w:rPr>
      <w:rFonts w:ascii="Segoe UI" w:hAnsi="Segoe UI" w:cs="Segoe UI"/>
      <w:sz w:val="18"/>
      <w:szCs w:val="18"/>
    </w:rPr>
  </w:style>
  <w:style w:type="character" w:customStyle="1" w:styleId="Heading2Char">
    <w:name w:val="Heading 2 Char"/>
    <w:basedOn w:val="DefaultParagraphFont"/>
    <w:link w:val="Heading2"/>
    <w:uiPriority w:val="9"/>
    <w:semiHidden/>
    <w:rsid w:val="00674E03"/>
    <w:rPr>
      <w:rFonts w:asciiTheme="majorHAnsi" w:eastAsiaTheme="majorEastAsia" w:hAnsiTheme="majorHAnsi" w:cstheme="majorBidi"/>
      <w:color w:val="2F5496" w:themeColor="accent1" w:themeShade="BF"/>
      <w:kern w:val="2"/>
      <w:sz w:val="32"/>
      <w:szCs w:val="32"/>
      <w14:ligatures w14:val="standardContextual"/>
    </w:rPr>
  </w:style>
  <w:style w:type="paragraph" w:customStyle="1" w:styleId="isselectedend">
    <w:name w:val="isselectedend"/>
    <w:basedOn w:val="Normal"/>
    <w:rsid w:val="00AF5E1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ListBullet">
    <w:name w:val="List Bullet"/>
    <w:basedOn w:val="Normal"/>
    <w:uiPriority w:val="99"/>
    <w:unhideWhenUsed/>
    <w:rsid w:val="00041A5D"/>
    <w:pPr>
      <w:numPr>
        <w:numId w:val="19"/>
      </w:numPr>
      <w:spacing w:after="80" w:line="264" w:lineRule="auto"/>
      <w:ind w:left="504" w:hanging="288"/>
      <w:contextualSpacing/>
    </w:pPr>
    <w:rPr>
      <w:rFonts w:ascii="Arial" w:eastAsia="Arial" w:hAnsi="Arial"/>
      <w:color w:val="3F4850"/>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19646">
      <w:bodyDiv w:val="1"/>
      <w:marLeft w:val="0"/>
      <w:marRight w:val="0"/>
      <w:marTop w:val="0"/>
      <w:marBottom w:val="0"/>
      <w:divBdr>
        <w:top w:val="none" w:sz="0" w:space="0" w:color="auto"/>
        <w:left w:val="none" w:sz="0" w:space="0" w:color="auto"/>
        <w:bottom w:val="none" w:sz="0" w:space="0" w:color="auto"/>
        <w:right w:val="none" w:sz="0" w:space="0" w:color="auto"/>
      </w:divBdr>
    </w:div>
    <w:div w:id="131103304">
      <w:bodyDiv w:val="1"/>
      <w:marLeft w:val="0"/>
      <w:marRight w:val="0"/>
      <w:marTop w:val="0"/>
      <w:marBottom w:val="0"/>
      <w:divBdr>
        <w:top w:val="none" w:sz="0" w:space="0" w:color="auto"/>
        <w:left w:val="none" w:sz="0" w:space="0" w:color="auto"/>
        <w:bottom w:val="none" w:sz="0" w:space="0" w:color="auto"/>
        <w:right w:val="none" w:sz="0" w:space="0" w:color="auto"/>
      </w:divBdr>
    </w:div>
    <w:div w:id="145704516">
      <w:bodyDiv w:val="1"/>
      <w:marLeft w:val="0"/>
      <w:marRight w:val="0"/>
      <w:marTop w:val="0"/>
      <w:marBottom w:val="0"/>
      <w:divBdr>
        <w:top w:val="none" w:sz="0" w:space="0" w:color="auto"/>
        <w:left w:val="none" w:sz="0" w:space="0" w:color="auto"/>
        <w:bottom w:val="none" w:sz="0" w:space="0" w:color="auto"/>
        <w:right w:val="none" w:sz="0" w:space="0" w:color="auto"/>
      </w:divBdr>
    </w:div>
    <w:div w:id="196621235">
      <w:bodyDiv w:val="1"/>
      <w:marLeft w:val="0"/>
      <w:marRight w:val="0"/>
      <w:marTop w:val="0"/>
      <w:marBottom w:val="0"/>
      <w:divBdr>
        <w:top w:val="none" w:sz="0" w:space="0" w:color="auto"/>
        <w:left w:val="none" w:sz="0" w:space="0" w:color="auto"/>
        <w:bottom w:val="none" w:sz="0" w:space="0" w:color="auto"/>
        <w:right w:val="none" w:sz="0" w:space="0" w:color="auto"/>
      </w:divBdr>
    </w:div>
    <w:div w:id="218640367">
      <w:bodyDiv w:val="1"/>
      <w:marLeft w:val="0"/>
      <w:marRight w:val="0"/>
      <w:marTop w:val="0"/>
      <w:marBottom w:val="0"/>
      <w:divBdr>
        <w:top w:val="none" w:sz="0" w:space="0" w:color="auto"/>
        <w:left w:val="none" w:sz="0" w:space="0" w:color="auto"/>
        <w:bottom w:val="none" w:sz="0" w:space="0" w:color="auto"/>
        <w:right w:val="none" w:sz="0" w:space="0" w:color="auto"/>
      </w:divBdr>
    </w:div>
    <w:div w:id="302122380">
      <w:bodyDiv w:val="1"/>
      <w:marLeft w:val="0"/>
      <w:marRight w:val="0"/>
      <w:marTop w:val="0"/>
      <w:marBottom w:val="0"/>
      <w:divBdr>
        <w:top w:val="none" w:sz="0" w:space="0" w:color="auto"/>
        <w:left w:val="none" w:sz="0" w:space="0" w:color="auto"/>
        <w:bottom w:val="none" w:sz="0" w:space="0" w:color="auto"/>
        <w:right w:val="none" w:sz="0" w:space="0" w:color="auto"/>
      </w:divBdr>
    </w:div>
    <w:div w:id="312638473">
      <w:bodyDiv w:val="1"/>
      <w:marLeft w:val="0"/>
      <w:marRight w:val="0"/>
      <w:marTop w:val="0"/>
      <w:marBottom w:val="0"/>
      <w:divBdr>
        <w:top w:val="none" w:sz="0" w:space="0" w:color="auto"/>
        <w:left w:val="none" w:sz="0" w:space="0" w:color="auto"/>
        <w:bottom w:val="none" w:sz="0" w:space="0" w:color="auto"/>
        <w:right w:val="none" w:sz="0" w:space="0" w:color="auto"/>
      </w:divBdr>
    </w:div>
    <w:div w:id="346324830">
      <w:bodyDiv w:val="1"/>
      <w:marLeft w:val="0"/>
      <w:marRight w:val="0"/>
      <w:marTop w:val="0"/>
      <w:marBottom w:val="0"/>
      <w:divBdr>
        <w:top w:val="none" w:sz="0" w:space="0" w:color="auto"/>
        <w:left w:val="none" w:sz="0" w:space="0" w:color="auto"/>
        <w:bottom w:val="none" w:sz="0" w:space="0" w:color="auto"/>
        <w:right w:val="none" w:sz="0" w:space="0" w:color="auto"/>
      </w:divBdr>
    </w:div>
    <w:div w:id="376009662">
      <w:bodyDiv w:val="1"/>
      <w:marLeft w:val="0"/>
      <w:marRight w:val="0"/>
      <w:marTop w:val="0"/>
      <w:marBottom w:val="0"/>
      <w:divBdr>
        <w:top w:val="none" w:sz="0" w:space="0" w:color="auto"/>
        <w:left w:val="none" w:sz="0" w:space="0" w:color="auto"/>
        <w:bottom w:val="none" w:sz="0" w:space="0" w:color="auto"/>
        <w:right w:val="none" w:sz="0" w:space="0" w:color="auto"/>
      </w:divBdr>
    </w:div>
    <w:div w:id="435445267">
      <w:bodyDiv w:val="1"/>
      <w:marLeft w:val="0"/>
      <w:marRight w:val="0"/>
      <w:marTop w:val="0"/>
      <w:marBottom w:val="0"/>
      <w:divBdr>
        <w:top w:val="none" w:sz="0" w:space="0" w:color="auto"/>
        <w:left w:val="none" w:sz="0" w:space="0" w:color="auto"/>
        <w:bottom w:val="none" w:sz="0" w:space="0" w:color="auto"/>
        <w:right w:val="none" w:sz="0" w:space="0" w:color="auto"/>
      </w:divBdr>
    </w:div>
    <w:div w:id="496775354">
      <w:bodyDiv w:val="1"/>
      <w:marLeft w:val="0"/>
      <w:marRight w:val="0"/>
      <w:marTop w:val="0"/>
      <w:marBottom w:val="0"/>
      <w:divBdr>
        <w:top w:val="none" w:sz="0" w:space="0" w:color="auto"/>
        <w:left w:val="none" w:sz="0" w:space="0" w:color="auto"/>
        <w:bottom w:val="none" w:sz="0" w:space="0" w:color="auto"/>
        <w:right w:val="none" w:sz="0" w:space="0" w:color="auto"/>
      </w:divBdr>
    </w:div>
    <w:div w:id="505361282">
      <w:bodyDiv w:val="1"/>
      <w:marLeft w:val="0"/>
      <w:marRight w:val="0"/>
      <w:marTop w:val="0"/>
      <w:marBottom w:val="0"/>
      <w:divBdr>
        <w:top w:val="none" w:sz="0" w:space="0" w:color="auto"/>
        <w:left w:val="none" w:sz="0" w:space="0" w:color="auto"/>
        <w:bottom w:val="none" w:sz="0" w:space="0" w:color="auto"/>
        <w:right w:val="none" w:sz="0" w:space="0" w:color="auto"/>
      </w:divBdr>
    </w:div>
    <w:div w:id="528568061">
      <w:bodyDiv w:val="1"/>
      <w:marLeft w:val="0"/>
      <w:marRight w:val="0"/>
      <w:marTop w:val="0"/>
      <w:marBottom w:val="0"/>
      <w:divBdr>
        <w:top w:val="none" w:sz="0" w:space="0" w:color="auto"/>
        <w:left w:val="none" w:sz="0" w:space="0" w:color="auto"/>
        <w:bottom w:val="none" w:sz="0" w:space="0" w:color="auto"/>
        <w:right w:val="none" w:sz="0" w:space="0" w:color="auto"/>
      </w:divBdr>
    </w:div>
    <w:div w:id="557128148">
      <w:bodyDiv w:val="1"/>
      <w:marLeft w:val="0"/>
      <w:marRight w:val="0"/>
      <w:marTop w:val="0"/>
      <w:marBottom w:val="0"/>
      <w:divBdr>
        <w:top w:val="none" w:sz="0" w:space="0" w:color="auto"/>
        <w:left w:val="none" w:sz="0" w:space="0" w:color="auto"/>
        <w:bottom w:val="none" w:sz="0" w:space="0" w:color="auto"/>
        <w:right w:val="none" w:sz="0" w:space="0" w:color="auto"/>
      </w:divBdr>
    </w:div>
    <w:div w:id="736591847">
      <w:bodyDiv w:val="1"/>
      <w:marLeft w:val="0"/>
      <w:marRight w:val="0"/>
      <w:marTop w:val="0"/>
      <w:marBottom w:val="0"/>
      <w:divBdr>
        <w:top w:val="none" w:sz="0" w:space="0" w:color="auto"/>
        <w:left w:val="none" w:sz="0" w:space="0" w:color="auto"/>
        <w:bottom w:val="none" w:sz="0" w:space="0" w:color="auto"/>
        <w:right w:val="none" w:sz="0" w:space="0" w:color="auto"/>
      </w:divBdr>
    </w:div>
    <w:div w:id="760101572">
      <w:bodyDiv w:val="1"/>
      <w:marLeft w:val="0"/>
      <w:marRight w:val="0"/>
      <w:marTop w:val="0"/>
      <w:marBottom w:val="0"/>
      <w:divBdr>
        <w:top w:val="none" w:sz="0" w:space="0" w:color="auto"/>
        <w:left w:val="none" w:sz="0" w:space="0" w:color="auto"/>
        <w:bottom w:val="none" w:sz="0" w:space="0" w:color="auto"/>
        <w:right w:val="none" w:sz="0" w:space="0" w:color="auto"/>
      </w:divBdr>
    </w:div>
    <w:div w:id="818961014">
      <w:bodyDiv w:val="1"/>
      <w:marLeft w:val="0"/>
      <w:marRight w:val="0"/>
      <w:marTop w:val="0"/>
      <w:marBottom w:val="0"/>
      <w:divBdr>
        <w:top w:val="none" w:sz="0" w:space="0" w:color="auto"/>
        <w:left w:val="none" w:sz="0" w:space="0" w:color="auto"/>
        <w:bottom w:val="none" w:sz="0" w:space="0" w:color="auto"/>
        <w:right w:val="none" w:sz="0" w:space="0" w:color="auto"/>
      </w:divBdr>
    </w:div>
    <w:div w:id="894122384">
      <w:bodyDiv w:val="1"/>
      <w:marLeft w:val="0"/>
      <w:marRight w:val="0"/>
      <w:marTop w:val="0"/>
      <w:marBottom w:val="0"/>
      <w:divBdr>
        <w:top w:val="none" w:sz="0" w:space="0" w:color="auto"/>
        <w:left w:val="none" w:sz="0" w:space="0" w:color="auto"/>
        <w:bottom w:val="none" w:sz="0" w:space="0" w:color="auto"/>
        <w:right w:val="none" w:sz="0" w:space="0" w:color="auto"/>
      </w:divBdr>
    </w:div>
    <w:div w:id="906039968">
      <w:bodyDiv w:val="1"/>
      <w:marLeft w:val="0"/>
      <w:marRight w:val="0"/>
      <w:marTop w:val="0"/>
      <w:marBottom w:val="0"/>
      <w:divBdr>
        <w:top w:val="none" w:sz="0" w:space="0" w:color="auto"/>
        <w:left w:val="none" w:sz="0" w:space="0" w:color="auto"/>
        <w:bottom w:val="none" w:sz="0" w:space="0" w:color="auto"/>
        <w:right w:val="none" w:sz="0" w:space="0" w:color="auto"/>
      </w:divBdr>
    </w:div>
    <w:div w:id="916667410">
      <w:bodyDiv w:val="1"/>
      <w:marLeft w:val="0"/>
      <w:marRight w:val="0"/>
      <w:marTop w:val="0"/>
      <w:marBottom w:val="0"/>
      <w:divBdr>
        <w:top w:val="none" w:sz="0" w:space="0" w:color="auto"/>
        <w:left w:val="none" w:sz="0" w:space="0" w:color="auto"/>
        <w:bottom w:val="none" w:sz="0" w:space="0" w:color="auto"/>
        <w:right w:val="none" w:sz="0" w:space="0" w:color="auto"/>
      </w:divBdr>
    </w:div>
    <w:div w:id="928394957">
      <w:bodyDiv w:val="1"/>
      <w:marLeft w:val="0"/>
      <w:marRight w:val="0"/>
      <w:marTop w:val="0"/>
      <w:marBottom w:val="0"/>
      <w:divBdr>
        <w:top w:val="none" w:sz="0" w:space="0" w:color="auto"/>
        <w:left w:val="none" w:sz="0" w:space="0" w:color="auto"/>
        <w:bottom w:val="none" w:sz="0" w:space="0" w:color="auto"/>
        <w:right w:val="none" w:sz="0" w:space="0" w:color="auto"/>
      </w:divBdr>
    </w:div>
    <w:div w:id="992027044">
      <w:bodyDiv w:val="1"/>
      <w:marLeft w:val="0"/>
      <w:marRight w:val="0"/>
      <w:marTop w:val="0"/>
      <w:marBottom w:val="0"/>
      <w:divBdr>
        <w:top w:val="none" w:sz="0" w:space="0" w:color="auto"/>
        <w:left w:val="none" w:sz="0" w:space="0" w:color="auto"/>
        <w:bottom w:val="none" w:sz="0" w:space="0" w:color="auto"/>
        <w:right w:val="none" w:sz="0" w:space="0" w:color="auto"/>
      </w:divBdr>
    </w:div>
    <w:div w:id="1114208117">
      <w:bodyDiv w:val="1"/>
      <w:marLeft w:val="0"/>
      <w:marRight w:val="0"/>
      <w:marTop w:val="0"/>
      <w:marBottom w:val="0"/>
      <w:divBdr>
        <w:top w:val="none" w:sz="0" w:space="0" w:color="auto"/>
        <w:left w:val="none" w:sz="0" w:space="0" w:color="auto"/>
        <w:bottom w:val="none" w:sz="0" w:space="0" w:color="auto"/>
        <w:right w:val="none" w:sz="0" w:space="0" w:color="auto"/>
      </w:divBdr>
    </w:div>
    <w:div w:id="1166700383">
      <w:bodyDiv w:val="1"/>
      <w:marLeft w:val="0"/>
      <w:marRight w:val="0"/>
      <w:marTop w:val="0"/>
      <w:marBottom w:val="0"/>
      <w:divBdr>
        <w:top w:val="none" w:sz="0" w:space="0" w:color="auto"/>
        <w:left w:val="none" w:sz="0" w:space="0" w:color="auto"/>
        <w:bottom w:val="none" w:sz="0" w:space="0" w:color="auto"/>
        <w:right w:val="none" w:sz="0" w:space="0" w:color="auto"/>
      </w:divBdr>
    </w:div>
    <w:div w:id="1188718995">
      <w:bodyDiv w:val="1"/>
      <w:marLeft w:val="0"/>
      <w:marRight w:val="0"/>
      <w:marTop w:val="0"/>
      <w:marBottom w:val="0"/>
      <w:divBdr>
        <w:top w:val="none" w:sz="0" w:space="0" w:color="auto"/>
        <w:left w:val="none" w:sz="0" w:space="0" w:color="auto"/>
        <w:bottom w:val="none" w:sz="0" w:space="0" w:color="auto"/>
        <w:right w:val="none" w:sz="0" w:space="0" w:color="auto"/>
      </w:divBdr>
    </w:div>
    <w:div w:id="1290282305">
      <w:bodyDiv w:val="1"/>
      <w:marLeft w:val="0"/>
      <w:marRight w:val="0"/>
      <w:marTop w:val="0"/>
      <w:marBottom w:val="0"/>
      <w:divBdr>
        <w:top w:val="none" w:sz="0" w:space="0" w:color="auto"/>
        <w:left w:val="none" w:sz="0" w:space="0" w:color="auto"/>
        <w:bottom w:val="none" w:sz="0" w:space="0" w:color="auto"/>
        <w:right w:val="none" w:sz="0" w:space="0" w:color="auto"/>
      </w:divBdr>
    </w:div>
    <w:div w:id="1297881387">
      <w:bodyDiv w:val="1"/>
      <w:marLeft w:val="0"/>
      <w:marRight w:val="0"/>
      <w:marTop w:val="0"/>
      <w:marBottom w:val="0"/>
      <w:divBdr>
        <w:top w:val="none" w:sz="0" w:space="0" w:color="auto"/>
        <w:left w:val="none" w:sz="0" w:space="0" w:color="auto"/>
        <w:bottom w:val="none" w:sz="0" w:space="0" w:color="auto"/>
        <w:right w:val="none" w:sz="0" w:space="0" w:color="auto"/>
      </w:divBdr>
    </w:div>
    <w:div w:id="1312251806">
      <w:bodyDiv w:val="1"/>
      <w:marLeft w:val="0"/>
      <w:marRight w:val="0"/>
      <w:marTop w:val="0"/>
      <w:marBottom w:val="0"/>
      <w:divBdr>
        <w:top w:val="none" w:sz="0" w:space="0" w:color="auto"/>
        <w:left w:val="none" w:sz="0" w:space="0" w:color="auto"/>
        <w:bottom w:val="none" w:sz="0" w:space="0" w:color="auto"/>
        <w:right w:val="none" w:sz="0" w:space="0" w:color="auto"/>
      </w:divBdr>
    </w:div>
    <w:div w:id="1341545623">
      <w:bodyDiv w:val="1"/>
      <w:marLeft w:val="0"/>
      <w:marRight w:val="0"/>
      <w:marTop w:val="0"/>
      <w:marBottom w:val="0"/>
      <w:divBdr>
        <w:top w:val="none" w:sz="0" w:space="0" w:color="auto"/>
        <w:left w:val="none" w:sz="0" w:space="0" w:color="auto"/>
        <w:bottom w:val="none" w:sz="0" w:space="0" w:color="auto"/>
        <w:right w:val="none" w:sz="0" w:space="0" w:color="auto"/>
      </w:divBdr>
      <w:divsChild>
        <w:div w:id="1303150283">
          <w:marLeft w:val="0"/>
          <w:marRight w:val="0"/>
          <w:marTop w:val="0"/>
          <w:marBottom w:val="0"/>
          <w:divBdr>
            <w:top w:val="none" w:sz="0" w:space="0" w:color="auto"/>
            <w:left w:val="none" w:sz="0" w:space="0" w:color="auto"/>
            <w:bottom w:val="none" w:sz="0" w:space="0" w:color="auto"/>
            <w:right w:val="none" w:sz="0" w:space="0" w:color="auto"/>
          </w:divBdr>
        </w:div>
      </w:divsChild>
    </w:div>
    <w:div w:id="1350913071">
      <w:bodyDiv w:val="1"/>
      <w:marLeft w:val="0"/>
      <w:marRight w:val="0"/>
      <w:marTop w:val="0"/>
      <w:marBottom w:val="0"/>
      <w:divBdr>
        <w:top w:val="none" w:sz="0" w:space="0" w:color="auto"/>
        <w:left w:val="none" w:sz="0" w:space="0" w:color="auto"/>
        <w:bottom w:val="none" w:sz="0" w:space="0" w:color="auto"/>
        <w:right w:val="none" w:sz="0" w:space="0" w:color="auto"/>
      </w:divBdr>
    </w:div>
    <w:div w:id="1370957148">
      <w:bodyDiv w:val="1"/>
      <w:marLeft w:val="0"/>
      <w:marRight w:val="0"/>
      <w:marTop w:val="0"/>
      <w:marBottom w:val="0"/>
      <w:divBdr>
        <w:top w:val="none" w:sz="0" w:space="0" w:color="auto"/>
        <w:left w:val="none" w:sz="0" w:space="0" w:color="auto"/>
        <w:bottom w:val="none" w:sz="0" w:space="0" w:color="auto"/>
        <w:right w:val="none" w:sz="0" w:space="0" w:color="auto"/>
      </w:divBdr>
    </w:div>
    <w:div w:id="1438792925">
      <w:bodyDiv w:val="1"/>
      <w:marLeft w:val="0"/>
      <w:marRight w:val="0"/>
      <w:marTop w:val="0"/>
      <w:marBottom w:val="0"/>
      <w:divBdr>
        <w:top w:val="none" w:sz="0" w:space="0" w:color="auto"/>
        <w:left w:val="none" w:sz="0" w:space="0" w:color="auto"/>
        <w:bottom w:val="none" w:sz="0" w:space="0" w:color="auto"/>
        <w:right w:val="none" w:sz="0" w:space="0" w:color="auto"/>
      </w:divBdr>
    </w:div>
    <w:div w:id="1448811773">
      <w:bodyDiv w:val="1"/>
      <w:marLeft w:val="0"/>
      <w:marRight w:val="0"/>
      <w:marTop w:val="0"/>
      <w:marBottom w:val="0"/>
      <w:divBdr>
        <w:top w:val="none" w:sz="0" w:space="0" w:color="auto"/>
        <w:left w:val="none" w:sz="0" w:space="0" w:color="auto"/>
        <w:bottom w:val="none" w:sz="0" w:space="0" w:color="auto"/>
        <w:right w:val="none" w:sz="0" w:space="0" w:color="auto"/>
      </w:divBdr>
    </w:div>
    <w:div w:id="1454249258">
      <w:bodyDiv w:val="1"/>
      <w:marLeft w:val="0"/>
      <w:marRight w:val="0"/>
      <w:marTop w:val="0"/>
      <w:marBottom w:val="0"/>
      <w:divBdr>
        <w:top w:val="none" w:sz="0" w:space="0" w:color="auto"/>
        <w:left w:val="none" w:sz="0" w:space="0" w:color="auto"/>
        <w:bottom w:val="none" w:sz="0" w:space="0" w:color="auto"/>
        <w:right w:val="none" w:sz="0" w:space="0" w:color="auto"/>
      </w:divBdr>
    </w:div>
    <w:div w:id="1531604413">
      <w:bodyDiv w:val="1"/>
      <w:marLeft w:val="0"/>
      <w:marRight w:val="0"/>
      <w:marTop w:val="0"/>
      <w:marBottom w:val="0"/>
      <w:divBdr>
        <w:top w:val="none" w:sz="0" w:space="0" w:color="auto"/>
        <w:left w:val="none" w:sz="0" w:space="0" w:color="auto"/>
        <w:bottom w:val="none" w:sz="0" w:space="0" w:color="auto"/>
        <w:right w:val="none" w:sz="0" w:space="0" w:color="auto"/>
      </w:divBdr>
    </w:div>
    <w:div w:id="1664746973">
      <w:bodyDiv w:val="1"/>
      <w:marLeft w:val="0"/>
      <w:marRight w:val="0"/>
      <w:marTop w:val="0"/>
      <w:marBottom w:val="0"/>
      <w:divBdr>
        <w:top w:val="none" w:sz="0" w:space="0" w:color="auto"/>
        <w:left w:val="none" w:sz="0" w:space="0" w:color="auto"/>
        <w:bottom w:val="none" w:sz="0" w:space="0" w:color="auto"/>
        <w:right w:val="none" w:sz="0" w:space="0" w:color="auto"/>
      </w:divBdr>
    </w:div>
    <w:div w:id="1721324234">
      <w:bodyDiv w:val="1"/>
      <w:marLeft w:val="0"/>
      <w:marRight w:val="0"/>
      <w:marTop w:val="0"/>
      <w:marBottom w:val="0"/>
      <w:divBdr>
        <w:top w:val="none" w:sz="0" w:space="0" w:color="auto"/>
        <w:left w:val="none" w:sz="0" w:space="0" w:color="auto"/>
        <w:bottom w:val="none" w:sz="0" w:space="0" w:color="auto"/>
        <w:right w:val="none" w:sz="0" w:space="0" w:color="auto"/>
      </w:divBdr>
    </w:div>
    <w:div w:id="1723215083">
      <w:bodyDiv w:val="1"/>
      <w:marLeft w:val="0"/>
      <w:marRight w:val="0"/>
      <w:marTop w:val="0"/>
      <w:marBottom w:val="0"/>
      <w:divBdr>
        <w:top w:val="none" w:sz="0" w:space="0" w:color="auto"/>
        <w:left w:val="none" w:sz="0" w:space="0" w:color="auto"/>
        <w:bottom w:val="none" w:sz="0" w:space="0" w:color="auto"/>
        <w:right w:val="none" w:sz="0" w:space="0" w:color="auto"/>
      </w:divBdr>
    </w:div>
    <w:div w:id="1738286214">
      <w:bodyDiv w:val="1"/>
      <w:marLeft w:val="0"/>
      <w:marRight w:val="0"/>
      <w:marTop w:val="0"/>
      <w:marBottom w:val="0"/>
      <w:divBdr>
        <w:top w:val="none" w:sz="0" w:space="0" w:color="auto"/>
        <w:left w:val="none" w:sz="0" w:space="0" w:color="auto"/>
        <w:bottom w:val="none" w:sz="0" w:space="0" w:color="auto"/>
        <w:right w:val="none" w:sz="0" w:space="0" w:color="auto"/>
      </w:divBdr>
    </w:div>
    <w:div w:id="1746563427">
      <w:bodyDiv w:val="1"/>
      <w:marLeft w:val="0"/>
      <w:marRight w:val="0"/>
      <w:marTop w:val="0"/>
      <w:marBottom w:val="0"/>
      <w:divBdr>
        <w:top w:val="none" w:sz="0" w:space="0" w:color="auto"/>
        <w:left w:val="none" w:sz="0" w:space="0" w:color="auto"/>
        <w:bottom w:val="none" w:sz="0" w:space="0" w:color="auto"/>
        <w:right w:val="none" w:sz="0" w:space="0" w:color="auto"/>
      </w:divBdr>
    </w:div>
    <w:div w:id="1768116697">
      <w:bodyDiv w:val="1"/>
      <w:marLeft w:val="0"/>
      <w:marRight w:val="0"/>
      <w:marTop w:val="0"/>
      <w:marBottom w:val="0"/>
      <w:divBdr>
        <w:top w:val="none" w:sz="0" w:space="0" w:color="auto"/>
        <w:left w:val="none" w:sz="0" w:space="0" w:color="auto"/>
        <w:bottom w:val="none" w:sz="0" w:space="0" w:color="auto"/>
        <w:right w:val="none" w:sz="0" w:space="0" w:color="auto"/>
      </w:divBdr>
    </w:div>
    <w:div w:id="1773352343">
      <w:bodyDiv w:val="1"/>
      <w:marLeft w:val="0"/>
      <w:marRight w:val="0"/>
      <w:marTop w:val="0"/>
      <w:marBottom w:val="0"/>
      <w:divBdr>
        <w:top w:val="none" w:sz="0" w:space="0" w:color="auto"/>
        <w:left w:val="none" w:sz="0" w:space="0" w:color="auto"/>
        <w:bottom w:val="none" w:sz="0" w:space="0" w:color="auto"/>
        <w:right w:val="none" w:sz="0" w:space="0" w:color="auto"/>
      </w:divBdr>
    </w:div>
    <w:div w:id="1856724121">
      <w:bodyDiv w:val="1"/>
      <w:marLeft w:val="0"/>
      <w:marRight w:val="0"/>
      <w:marTop w:val="0"/>
      <w:marBottom w:val="0"/>
      <w:divBdr>
        <w:top w:val="none" w:sz="0" w:space="0" w:color="auto"/>
        <w:left w:val="none" w:sz="0" w:space="0" w:color="auto"/>
        <w:bottom w:val="none" w:sz="0" w:space="0" w:color="auto"/>
        <w:right w:val="none" w:sz="0" w:space="0" w:color="auto"/>
      </w:divBdr>
    </w:div>
    <w:div w:id="1888294495">
      <w:bodyDiv w:val="1"/>
      <w:marLeft w:val="0"/>
      <w:marRight w:val="0"/>
      <w:marTop w:val="0"/>
      <w:marBottom w:val="0"/>
      <w:divBdr>
        <w:top w:val="none" w:sz="0" w:space="0" w:color="auto"/>
        <w:left w:val="none" w:sz="0" w:space="0" w:color="auto"/>
        <w:bottom w:val="none" w:sz="0" w:space="0" w:color="auto"/>
        <w:right w:val="none" w:sz="0" w:space="0" w:color="auto"/>
      </w:divBdr>
    </w:div>
    <w:div w:id="1989743731">
      <w:bodyDiv w:val="1"/>
      <w:marLeft w:val="0"/>
      <w:marRight w:val="0"/>
      <w:marTop w:val="0"/>
      <w:marBottom w:val="0"/>
      <w:divBdr>
        <w:top w:val="none" w:sz="0" w:space="0" w:color="auto"/>
        <w:left w:val="none" w:sz="0" w:space="0" w:color="auto"/>
        <w:bottom w:val="none" w:sz="0" w:space="0" w:color="auto"/>
        <w:right w:val="none" w:sz="0" w:space="0" w:color="auto"/>
      </w:divBdr>
    </w:div>
    <w:div w:id="205588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0793957EFA374996BD74EEB34041EA" ma:contentTypeVersion="14" ma:contentTypeDescription="Create a new document." ma:contentTypeScope="" ma:versionID="6caed8e84c40211e5bd7c313fafabb72">
  <xsd:schema xmlns:xsd="http://www.w3.org/2001/XMLSchema" xmlns:xs="http://www.w3.org/2001/XMLSchema" xmlns:p="http://schemas.microsoft.com/office/2006/metadata/properties" xmlns:ns2="13990c45-ad01-43f7-9a0b-1e46a21c81ff" xmlns:ns3="9b4e45ba-112e-4ab8-8f55-4515d8d5c224" targetNamespace="http://schemas.microsoft.com/office/2006/metadata/properties" ma:root="true" ma:fieldsID="76f42db2ec523dabf619ca6c21aad63b" ns2:_="" ns3:_="">
    <xsd:import namespace="13990c45-ad01-43f7-9a0b-1e46a21c81ff"/>
    <xsd:import namespace="9b4e45ba-112e-4ab8-8f55-4515d8d5c2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90c45-ad01-43f7-9a0b-1e46a21c8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4e45ba-112e-4ab8-8f55-4515d8d5c22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3EF85-3689-4236-A723-D01F35415660}">
  <ds:schemaRefs>
    <ds:schemaRef ds:uri="http://schemas.microsoft.com/sharepoint/v3/contenttype/forms"/>
  </ds:schemaRefs>
</ds:datastoreItem>
</file>

<file path=customXml/itemProps2.xml><?xml version="1.0" encoding="utf-8"?>
<ds:datastoreItem xmlns:ds="http://schemas.openxmlformats.org/officeDocument/2006/customXml" ds:itemID="{4D91E424-2881-4BDC-84F3-4324C8F2433D}">
  <ds:schemaRefs>
    <ds:schemaRef ds:uri="http://schemas.microsoft.com/office/infopath/2007/PartnerControls"/>
    <ds:schemaRef ds:uri="http://purl.org/dc/elements/1.1/"/>
    <ds:schemaRef ds:uri="http://schemas.microsoft.com/office/2006/metadata/properties"/>
    <ds:schemaRef ds:uri="13990c45-ad01-43f7-9a0b-1e46a21c81ff"/>
    <ds:schemaRef ds:uri="http://purl.org/dc/terms/"/>
    <ds:schemaRef ds:uri="http://schemas.openxmlformats.org/package/2006/metadata/core-properties"/>
    <ds:schemaRef ds:uri="http://schemas.microsoft.com/office/2006/documentManagement/types"/>
    <ds:schemaRef ds:uri="9b4e45ba-112e-4ab8-8f55-4515d8d5c224"/>
    <ds:schemaRef ds:uri="http://www.w3.org/XML/1998/namespace"/>
    <ds:schemaRef ds:uri="http://purl.org/dc/dcmitype/"/>
  </ds:schemaRefs>
</ds:datastoreItem>
</file>

<file path=customXml/itemProps3.xml><?xml version="1.0" encoding="utf-8"?>
<ds:datastoreItem xmlns:ds="http://schemas.openxmlformats.org/officeDocument/2006/customXml" ds:itemID="{CBFB8E01-BE64-41D5-AE0C-1BE585A2F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90c45-ad01-43f7-9a0b-1e46a21c81ff"/>
    <ds:schemaRef ds:uri="9b4e45ba-112e-4ab8-8f55-4515d8d5c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6FF9D1-3039-4955-8D37-23D990190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27</Pages>
  <Words>8813</Words>
  <Characters>50236</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annph</dc:creator>
  <cp:keywords/>
  <dc:description/>
  <cp:lastModifiedBy>annph</cp:lastModifiedBy>
  <cp:revision>11</cp:revision>
  <dcterms:created xsi:type="dcterms:W3CDTF">2026-03-11T17:16:00Z</dcterms:created>
  <dcterms:modified xsi:type="dcterms:W3CDTF">2026-09-16T15:47:00Z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0x010100C70793957EFA374996BD74EEB34041EA</vt:lpwstr>
  </property>
  <property fmtid="{D5CDD505-2E9C-101B-9397-08002B2CF9AE}" pid="3" name="docLang">
    <vt:lpwstr>en</vt:lpwstr>
  </property>
</Properties>
</file>