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96340" w14:textId="7FB7E03D" w:rsidR="00D53E33" w:rsidRPr="00C430F3" w:rsidRDefault="00D53E33" w:rsidP="00663CC0">
      <w:pPr>
        <w:spacing w:line="240" w:lineRule="auto"/>
        <w:jc w:val="center"/>
        <w:rPr>
          <w:b/>
          <w:sz w:val="40"/>
          <w:szCs w:val="20"/>
        </w:rPr>
      </w:pPr>
      <w:r w:rsidRPr="00C430F3">
        <w:rPr>
          <w:b/>
          <w:sz w:val="40"/>
          <w:szCs w:val="20"/>
        </w:rPr>
        <w:t>SPECIFICATION FOR SEMI-AUTOMATIC CARTONER</w:t>
      </w:r>
    </w:p>
    <w:p w14:paraId="4D115030" w14:textId="77777777" w:rsidR="00D53E33" w:rsidRPr="00C430F3" w:rsidRDefault="00D53E33" w:rsidP="00663CC0">
      <w:pPr>
        <w:pStyle w:val="Heading1"/>
        <w:spacing w:before="240" w:after="0" w:line="240" w:lineRule="auto"/>
        <w:rPr>
          <w:rFonts w:asciiTheme="minorHAnsi" w:hAnsiTheme="minorHAnsi"/>
          <w:b/>
          <w:bCs/>
          <w:sz w:val="28"/>
          <w:szCs w:val="28"/>
        </w:rPr>
      </w:pPr>
      <w:r w:rsidRPr="00C430F3">
        <w:rPr>
          <w:rFonts w:asciiTheme="minorHAnsi" w:hAnsiTheme="minorHAnsi"/>
          <w:b/>
          <w:bCs/>
          <w:sz w:val="28"/>
          <w:szCs w:val="28"/>
        </w:rPr>
        <w:t xml:space="preserve">Purchasing </w:t>
      </w:r>
      <w:proofErr w:type="spellStart"/>
      <w:r w:rsidRPr="00C430F3">
        <w:rPr>
          <w:rFonts w:asciiTheme="minorHAnsi" w:hAnsiTheme="minorHAnsi"/>
          <w:b/>
          <w:bCs/>
          <w:sz w:val="28"/>
          <w:szCs w:val="28"/>
        </w:rPr>
        <w:t>organisation</w:t>
      </w:r>
      <w:proofErr w:type="spellEnd"/>
    </w:p>
    <w:p w14:paraId="2C3E1549" w14:textId="6492BF1B" w:rsidR="00D53E33" w:rsidRPr="00C430F3" w:rsidRDefault="00D53E33" w:rsidP="00663CC0">
      <w:pPr>
        <w:spacing w:before="120" w:after="0" w:line="240" w:lineRule="auto"/>
      </w:pPr>
      <w:r w:rsidRPr="00C430F3">
        <w:t>Zanna Cookhouse Ltd</w:t>
      </w:r>
    </w:p>
    <w:p w14:paraId="64AA0F33" w14:textId="55348DBE" w:rsidR="00D53E33" w:rsidRPr="00C430F3" w:rsidRDefault="00D53E33" w:rsidP="00663CC0">
      <w:pPr>
        <w:spacing w:before="240" w:after="0" w:line="240" w:lineRule="auto"/>
        <w:rPr>
          <w:rFonts w:eastAsiaTheme="majorEastAsia" w:cstheme="majorBidi"/>
          <w:b/>
          <w:bCs/>
          <w:color w:val="0F4761" w:themeColor="accent1" w:themeShade="BF"/>
          <w:sz w:val="28"/>
          <w:szCs w:val="28"/>
        </w:rPr>
      </w:pPr>
      <w:r w:rsidRPr="00C430F3">
        <w:rPr>
          <w:rFonts w:eastAsiaTheme="majorEastAsia" w:cstheme="majorBidi"/>
          <w:b/>
          <w:bCs/>
          <w:color w:val="0F4761" w:themeColor="accent1" w:themeShade="BF"/>
          <w:sz w:val="28"/>
          <w:szCs w:val="28"/>
        </w:rPr>
        <w:t xml:space="preserve">Contact </w:t>
      </w:r>
    </w:p>
    <w:p w14:paraId="36A54797" w14:textId="7CEFF550" w:rsidR="00D53E33" w:rsidRPr="00C430F3" w:rsidRDefault="00D53E33" w:rsidP="00663CC0">
      <w:pPr>
        <w:spacing w:before="120" w:after="0" w:line="240" w:lineRule="auto"/>
      </w:pPr>
      <w:r w:rsidRPr="00C430F3">
        <w:t>Owen Mullins, Managing Director</w:t>
      </w:r>
      <w:r w:rsidRPr="00C430F3">
        <w:br/>
        <w:t>Whitemill, Clonard</w:t>
      </w:r>
      <w:r w:rsidRPr="00C430F3">
        <w:br/>
        <w:t>Wexford</w:t>
      </w:r>
      <w:r w:rsidR="00E62160">
        <w:t xml:space="preserve"> </w:t>
      </w:r>
      <w:r w:rsidRPr="00C430F3">
        <w:t>Y35 P522</w:t>
      </w:r>
    </w:p>
    <w:p w14:paraId="7DB84E62" w14:textId="2E7D7B44" w:rsidR="00D53E33" w:rsidRPr="00C430F3" w:rsidRDefault="00D53E33" w:rsidP="00663CC0">
      <w:pPr>
        <w:spacing w:before="120" w:after="0" w:line="240" w:lineRule="auto"/>
      </w:pPr>
      <w:r w:rsidRPr="00C430F3">
        <w:t xml:space="preserve">Email: </w:t>
      </w:r>
      <w:hyperlink r:id="rId5" w:history="1">
        <w:r w:rsidR="00E07545" w:rsidRPr="00062B6B">
          <w:rPr>
            <w:rStyle w:val="Hyperlink"/>
          </w:rPr>
          <w:t>owen@zannacookhouse.ie</w:t>
        </w:r>
      </w:hyperlink>
      <w:r w:rsidR="00E07545">
        <w:tab/>
        <w:t>Phone</w:t>
      </w:r>
      <w:r w:rsidRPr="00C430F3">
        <w:t>: (053) 913 1714</w:t>
      </w:r>
    </w:p>
    <w:p w14:paraId="005F2BC5" w14:textId="5C2E9E71" w:rsidR="00D53E33" w:rsidRPr="00C430F3" w:rsidRDefault="00D53E33" w:rsidP="00663CC0">
      <w:pPr>
        <w:pStyle w:val="Heading1"/>
        <w:spacing w:before="240" w:after="0" w:line="240" w:lineRule="auto"/>
        <w:rPr>
          <w:rFonts w:asciiTheme="minorHAnsi" w:hAnsiTheme="minorHAnsi"/>
          <w:b/>
          <w:bCs/>
          <w:sz w:val="32"/>
          <w:szCs w:val="32"/>
        </w:rPr>
      </w:pPr>
      <w:r w:rsidRPr="00C430F3">
        <w:rPr>
          <w:rFonts w:asciiTheme="minorHAnsi" w:hAnsiTheme="minorHAnsi"/>
          <w:b/>
          <w:bCs/>
          <w:sz w:val="28"/>
          <w:szCs w:val="28"/>
        </w:rPr>
        <w:t xml:space="preserve">Project </w:t>
      </w:r>
    </w:p>
    <w:p w14:paraId="5E1ED724" w14:textId="6AFFEFE4" w:rsidR="00D53E33" w:rsidRPr="006A42B5" w:rsidRDefault="00D53E33" w:rsidP="00663CC0">
      <w:pPr>
        <w:spacing w:before="120" w:after="0" w:line="240" w:lineRule="auto"/>
        <w:rPr>
          <w:b/>
          <w:bCs/>
        </w:rPr>
      </w:pPr>
      <w:r w:rsidRPr="006A42B5">
        <w:rPr>
          <w:b/>
          <w:bCs/>
        </w:rPr>
        <w:t xml:space="preserve">Zanna Cookhouse Ltd invites tenders for the supply, delivery, installation and commissioning of a semi-automatic </w:t>
      </w:r>
      <w:proofErr w:type="spellStart"/>
      <w:r w:rsidRPr="006A42B5">
        <w:rPr>
          <w:b/>
          <w:bCs/>
        </w:rPr>
        <w:t>cartoning</w:t>
      </w:r>
      <w:proofErr w:type="spellEnd"/>
      <w:r w:rsidRPr="006A42B5">
        <w:rPr>
          <w:b/>
          <w:bCs/>
        </w:rPr>
        <w:t xml:space="preserve"> machine for use in a food manufacturing and packing environment.</w:t>
      </w:r>
    </w:p>
    <w:p w14:paraId="60307138" w14:textId="77777777" w:rsidR="00D53E33" w:rsidRPr="00C430F3" w:rsidRDefault="00D53E33" w:rsidP="00663CC0">
      <w:pPr>
        <w:spacing w:before="120" w:after="0" w:line="240" w:lineRule="auto"/>
      </w:pPr>
      <w:r w:rsidRPr="00C430F3">
        <w:t xml:space="preserve">Award of this contract is subject to the approval of LEADER grant aid funding. The purchasing </w:t>
      </w:r>
      <w:proofErr w:type="spellStart"/>
      <w:r w:rsidRPr="00C430F3">
        <w:t>organisation</w:t>
      </w:r>
      <w:proofErr w:type="spellEnd"/>
      <w:r w:rsidRPr="00C430F3">
        <w:t xml:space="preserve"> reserves the right not to proceed with the contract where such funding is not approved.</w:t>
      </w:r>
    </w:p>
    <w:p w14:paraId="42820913" w14:textId="67EF96DA" w:rsidR="00D53E33" w:rsidRPr="00C430F3" w:rsidRDefault="006A42B5" w:rsidP="00B40644">
      <w:pPr>
        <w:spacing w:before="240" w:after="120" w:line="240" w:lineRule="auto"/>
      </w:pPr>
      <w:r>
        <w:rPr>
          <w:rFonts w:eastAsiaTheme="majorEastAsia" w:cstheme="majorBidi"/>
          <w:b/>
          <w:bCs/>
          <w:color w:val="0F4761" w:themeColor="accent1" w:themeShade="BF"/>
          <w:sz w:val="28"/>
          <w:szCs w:val="28"/>
        </w:rPr>
        <w:t>T</w:t>
      </w:r>
      <w:r w:rsidR="00D53E33" w:rsidRPr="00C430F3">
        <w:rPr>
          <w:rFonts w:eastAsiaTheme="majorEastAsia" w:cstheme="majorBidi"/>
          <w:b/>
          <w:bCs/>
          <w:color w:val="0F4761" w:themeColor="accent1" w:themeShade="BF"/>
          <w:sz w:val="28"/>
          <w:szCs w:val="28"/>
        </w:rPr>
        <w:t>imeline</w:t>
      </w:r>
    </w:p>
    <w:p w14:paraId="053C4DFA" w14:textId="77777777" w:rsidR="00706F62" w:rsidRDefault="00D53E33" w:rsidP="00B40644">
      <w:pPr>
        <w:spacing w:before="120" w:after="0" w:line="240" w:lineRule="auto"/>
        <w:rPr>
          <w:color w:val="4C94D8" w:themeColor="text2" w:themeTint="80"/>
        </w:rPr>
      </w:pPr>
      <w:r w:rsidRPr="00C430F3">
        <w:t xml:space="preserve">Should LEADER Grant Aid be approved, the successful supplier will be notified by </w:t>
      </w:r>
      <w:r w:rsidRPr="00A15B2E">
        <w:t>November 2026</w:t>
      </w:r>
      <w:r w:rsidR="00706F62">
        <w:rPr>
          <w:color w:val="4C94D8" w:themeColor="text2" w:themeTint="80"/>
        </w:rPr>
        <w:t>.</w:t>
      </w:r>
    </w:p>
    <w:p w14:paraId="11A2F08D" w14:textId="44D6D24E" w:rsidR="00D53E33" w:rsidRPr="002E51BA" w:rsidRDefault="00706F62" w:rsidP="00B40644">
      <w:pPr>
        <w:spacing w:before="120" w:after="0" w:line="240" w:lineRule="auto"/>
        <w:rPr>
          <w:lang w:val="en-IE"/>
        </w:rPr>
      </w:pPr>
      <w:r w:rsidRPr="00706F62">
        <w:rPr>
          <w:lang w:val="en-IE"/>
        </w:rPr>
        <w:t xml:space="preserve">The equipment must be delivered, installed and commissioned within </w:t>
      </w:r>
      <w:r w:rsidR="00A15B2E">
        <w:t>6</w:t>
      </w:r>
      <w:r w:rsidR="00A15B2E" w:rsidRPr="00A15B2E">
        <w:t xml:space="preserve"> months</w:t>
      </w:r>
      <w:r w:rsidRPr="00A15B2E">
        <w:rPr>
          <w:lang w:val="en-IE"/>
        </w:rPr>
        <w:t xml:space="preserve"> </w:t>
      </w:r>
      <w:r w:rsidRPr="00706F62">
        <w:rPr>
          <w:lang w:val="en-IE"/>
        </w:rPr>
        <w:t>of the date on which the successful tenderer receives written confirmation to proceed.</w:t>
      </w:r>
    </w:p>
    <w:p w14:paraId="25224149" w14:textId="306D83D7" w:rsidR="00D53E33" w:rsidRPr="00C430F3" w:rsidRDefault="00D53E33" w:rsidP="00663CC0">
      <w:pPr>
        <w:spacing w:before="240" w:after="0" w:line="240" w:lineRule="auto"/>
        <w:rPr>
          <w:rFonts w:eastAsiaTheme="majorEastAsia" w:cstheme="majorBidi"/>
          <w:b/>
          <w:bCs/>
          <w:color w:val="0F4761" w:themeColor="accent1" w:themeShade="BF"/>
          <w:sz w:val="28"/>
          <w:szCs w:val="28"/>
        </w:rPr>
      </w:pPr>
      <w:r w:rsidRPr="00C430F3">
        <w:rPr>
          <w:rFonts w:eastAsiaTheme="majorEastAsia" w:cstheme="majorBidi"/>
          <w:b/>
          <w:bCs/>
          <w:color w:val="0F4761" w:themeColor="accent1" w:themeShade="BF"/>
          <w:sz w:val="28"/>
          <w:szCs w:val="28"/>
        </w:rPr>
        <w:t xml:space="preserve">Specification  </w:t>
      </w:r>
    </w:p>
    <w:p w14:paraId="2E2F6184" w14:textId="532BDAF5" w:rsidR="00D53E33" w:rsidRPr="00C430F3" w:rsidRDefault="00D53E33" w:rsidP="00663CC0">
      <w:pPr>
        <w:pStyle w:val="Heading3"/>
        <w:numPr>
          <w:ilvl w:val="0"/>
          <w:numId w:val="5"/>
        </w:numPr>
        <w:spacing w:line="240" w:lineRule="auto"/>
        <w:rPr>
          <w:b/>
          <w:bCs/>
          <w:color w:val="auto"/>
          <w:sz w:val="24"/>
          <w:szCs w:val="24"/>
        </w:rPr>
      </w:pPr>
      <w:r w:rsidRPr="00C430F3">
        <w:rPr>
          <w:b/>
          <w:bCs/>
          <w:color w:val="auto"/>
          <w:sz w:val="24"/>
          <w:szCs w:val="24"/>
        </w:rPr>
        <w:t>Requirement and intended use</w:t>
      </w:r>
    </w:p>
    <w:p w14:paraId="688B5CA2" w14:textId="124267A1" w:rsidR="00D53E33" w:rsidRPr="00C430F3" w:rsidRDefault="00EE597E" w:rsidP="00663CC0">
      <w:pPr>
        <w:spacing w:line="240" w:lineRule="auto"/>
      </w:pPr>
      <w:r w:rsidRPr="00EE597E">
        <w:t xml:space="preserve">The equipment will be used to erect and/or assist in forming pre-glued cardboard cartons, facilitate the loading of packaged food products into the cartons, and close and seal the cartons for onward packing and distribution. </w:t>
      </w:r>
    </w:p>
    <w:p w14:paraId="456DB095" w14:textId="77777777" w:rsidR="00D53E33" w:rsidRPr="00C430F3" w:rsidRDefault="00D53E33" w:rsidP="00663CC0">
      <w:pPr>
        <w:spacing w:line="240" w:lineRule="auto"/>
      </w:pPr>
      <w:r w:rsidRPr="00C430F3">
        <w:t>The proposed solution should be suitable for operation within a food production facility and should provide a reliable, efficient and flexible method of packing a range of product and carton sizes.</w:t>
      </w:r>
    </w:p>
    <w:p w14:paraId="07107F5C" w14:textId="2BD39652" w:rsidR="00A44858" w:rsidRPr="00C430F3" w:rsidRDefault="00663CC0" w:rsidP="00663CC0">
      <w:pPr>
        <w:pStyle w:val="Heading3"/>
        <w:numPr>
          <w:ilvl w:val="0"/>
          <w:numId w:val="5"/>
        </w:numPr>
        <w:spacing w:line="240" w:lineRule="auto"/>
        <w:rPr>
          <w:b/>
          <w:bCs/>
          <w:color w:val="auto"/>
          <w:sz w:val="24"/>
          <w:szCs w:val="24"/>
        </w:rPr>
      </w:pPr>
      <w:r w:rsidRPr="00C430F3">
        <w:rPr>
          <w:b/>
          <w:bCs/>
          <w:color w:val="auto"/>
          <w:sz w:val="24"/>
          <w:szCs w:val="24"/>
        </w:rPr>
        <w:t xml:space="preserve">Technical </w:t>
      </w:r>
      <w:r w:rsidR="00983C3E" w:rsidRPr="00C430F3">
        <w:rPr>
          <w:b/>
          <w:bCs/>
          <w:color w:val="auto"/>
          <w:sz w:val="24"/>
          <w:szCs w:val="24"/>
        </w:rPr>
        <w:t>r</w:t>
      </w:r>
      <w:r w:rsidRPr="00C430F3">
        <w:rPr>
          <w:b/>
          <w:bCs/>
          <w:color w:val="auto"/>
          <w:sz w:val="24"/>
          <w:szCs w:val="24"/>
        </w:rPr>
        <w:t>equirements</w:t>
      </w:r>
    </w:p>
    <w:p w14:paraId="4358CA45" w14:textId="77777777" w:rsidR="002863F9" w:rsidRPr="00C430F3" w:rsidRDefault="00983C3E" w:rsidP="00983C3E">
      <w:r w:rsidRPr="00C430F3">
        <w:t>Tenderers should provide full technical details of the proposed equipment, including</w:t>
      </w:r>
      <w:r w:rsidR="002863F9" w:rsidRPr="00C430F3">
        <w:t>:</w:t>
      </w:r>
    </w:p>
    <w:p w14:paraId="4205C316" w14:textId="77777777" w:rsidR="002863F9" w:rsidRPr="00C430F3" w:rsidRDefault="00983C3E" w:rsidP="002863F9">
      <w:pPr>
        <w:pStyle w:val="ListParagraph"/>
        <w:numPr>
          <w:ilvl w:val="0"/>
          <w:numId w:val="6"/>
        </w:numPr>
      </w:pPr>
      <w:r w:rsidRPr="00C430F3">
        <w:t xml:space="preserve">machine dimensions </w:t>
      </w:r>
    </w:p>
    <w:p w14:paraId="28C00279" w14:textId="77777777" w:rsidR="002863F9" w:rsidRPr="00C430F3" w:rsidRDefault="00983C3E" w:rsidP="002863F9">
      <w:pPr>
        <w:pStyle w:val="ListParagraph"/>
        <w:numPr>
          <w:ilvl w:val="0"/>
          <w:numId w:val="6"/>
        </w:numPr>
      </w:pPr>
      <w:r w:rsidRPr="00C430F3">
        <w:t>utilities required</w:t>
      </w:r>
    </w:p>
    <w:p w14:paraId="323F6E27" w14:textId="77777777" w:rsidR="002863F9" w:rsidRPr="00C430F3" w:rsidRDefault="00983C3E" w:rsidP="002863F9">
      <w:pPr>
        <w:pStyle w:val="ListParagraph"/>
        <w:numPr>
          <w:ilvl w:val="0"/>
          <w:numId w:val="6"/>
        </w:numPr>
      </w:pPr>
      <w:r w:rsidRPr="00C430F3">
        <w:t>achievable throughput</w:t>
      </w:r>
    </w:p>
    <w:p w14:paraId="4450C770" w14:textId="77777777" w:rsidR="002863F9" w:rsidRPr="00C430F3" w:rsidRDefault="00983C3E" w:rsidP="002863F9">
      <w:pPr>
        <w:pStyle w:val="ListParagraph"/>
        <w:numPr>
          <w:ilvl w:val="0"/>
          <w:numId w:val="6"/>
        </w:numPr>
      </w:pPr>
      <w:proofErr w:type="gramStart"/>
      <w:r w:rsidRPr="00C430F3">
        <w:t>carton</w:t>
      </w:r>
      <w:proofErr w:type="gramEnd"/>
      <w:r w:rsidRPr="00C430F3">
        <w:t xml:space="preserve"> size range</w:t>
      </w:r>
    </w:p>
    <w:p w14:paraId="183CFD41" w14:textId="77777777" w:rsidR="002863F9" w:rsidRPr="00C430F3" w:rsidRDefault="00983C3E" w:rsidP="002863F9">
      <w:pPr>
        <w:pStyle w:val="ListParagraph"/>
        <w:numPr>
          <w:ilvl w:val="0"/>
          <w:numId w:val="6"/>
        </w:numPr>
      </w:pPr>
      <w:r w:rsidRPr="00C430F3">
        <w:t xml:space="preserve">changeover procedure and estimated changeover time. </w:t>
      </w:r>
    </w:p>
    <w:p w14:paraId="3943F683" w14:textId="53CB4D16" w:rsidR="00862155" w:rsidRPr="00C430F3" w:rsidRDefault="00862155" w:rsidP="00983C3E">
      <w:pPr>
        <w:rPr>
          <w:i/>
          <w:iCs/>
        </w:rPr>
      </w:pPr>
      <w:r w:rsidRPr="00C430F3">
        <w:rPr>
          <w:i/>
          <w:iCs/>
        </w:rPr>
        <w:t>Minimum requirements which must be met: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
        <w:gridCol w:w="2378"/>
        <w:gridCol w:w="7088"/>
      </w:tblGrid>
      <w:tr w:rsidR="00B10B93" w:rsidRPr="00C430F3" w14:paraId="250DC093" w14:textId="77777777" w:rsidTr="00AF64A6">
        <w:trPr>
          <w:trHeight w:val="20"/>
        </w:trPr>
        <w:tc>
          <w:tcPr>
            <w:tcW w:w="452" w:type="dxa"/>
            <w:hideMark/>
          </w:tcPr>
          <w:p w14:paraId="540BA13C" w14:textId="77777777" w:rsidR="00B10B93" w:rsidRPr="00C430F3" w:rsidRDefault="00B10B93" w:rsidP="00CB3B41">
            <w:pPr>
              <w:spacing w:after="0" w:line="240" w:lineRule="auto"/>
              <w:rPr>
                <w:rFonts w:eastAsia="Times New Roman" w:cs="Times New Roman"/>
                <w:color w:val="000000"/>
                <w:lang w:val="en-IE" w:eastAsia="en-IE"/>
              </w:rPr>
            </w:pPr>
            <w:r w:rsidRPr="00C430F3">
              <w:rPr>
                <w:rFonts w:eastAsia="Times New Roman" w:cs="Times New Roman"/>
                <w:color w:val="000000"/>
                <w:lang w:val="en-IE" w:eastAsia="en-IE"/>
              </w:rPr>
              <w:t>1</w:t>
            </w:r>
          </w:p>
        </w:tc>
        <w:tc>
          <w:tcPr>
            <w:tcW w:w="2378" w:type="dxa"/>
            <w:hideMark/>
          </w:tcPr>
          <w:p w14:paraId="5D3556E2" w14:textId="77777777" w:rsidR="00B10B93" w:rsidRPr="00C430F3" w:rsidRDefault="00B10B93" w:rsidP="00CB3B41">
            <w:pPr>
              <w:spacing w:after="0" w:line="240" w:lineRule="auto"/>
              <w:rPr>
                <w:rFonts w:eastAsia="Times New Roman" w:cs="Times New Roman"/>
                <w:color w:val="000000"/>
                <w:lang w:val="en-IE" w:eastAsia="en-IE"/>
              </w:rPr>
            </w:pPr>
            <w:r w:rsidRPr="00C430F3">
              <w:rPr>
                <w:rFonts w:eastAsia="Times New Roman" w:cs="Times New Roman"/>
                <w:color w:val="000000"/>
                <w:lang w:val="en-IE" w:eastAsia="en-IE"/>
              </w:rPr>
              <w:t>Products to be packed</w:t>
            </w:r>
          </w:p>
        </w:tc>
        <w:tc>
          <w:tcPr>
            <w:tcW w:w="7088" w:type="dxa"/>
            <w:vAlign w:val="center"/>
            <w:hideMark/>
          </w:tcPr>
          <w:p w14:paraId="6252FF01" w14:textId="7AA6AA9E" w:rsidR="00B10B93" w:rsidRPr="00AF64A6" w:rsidRDefault="00B10B93" w:rsidP="00B10B93">
            <w:pPr>
              <w:spacing w:after="0" w:line="240" w:lineRule="auto"/>
              <w:rPr>
                <w:rFonts w:eastAsia="Times New Roman" w:cs="Times New Roman"/>
                <w:color w:val="000000"/>
                <w:lang w:val="en-IE" w:eastAsia="en-IE"/>
              </w:rPr>
            </w:pPr>
            <w:r w:rsidRPr="00C430F3">
              <w:rPr>
                <w:rFonts w:eastAsia="Times New Roman" w:cs="Times New Roman"/>
                <w:color w:val="000000"/>
                <w:lang w:val="en-IE" w:eastAsia="en-IE"/>
              </w:rPr>
              <w:t xml:space="preserve">Packaged food products (general reference only). </w:t>
            </w:r>
            <w:r w:rsidR="00AF64A6">
              <w:rPr>
                <w:rFonts w:eastAsia="Times New Roman" w:cs="Times New Roman"/>
                <w:color w:val="000000"/>
                <w:lang w:val="en-IE" w:eastAsia="en-IE"/>
              </w:rPr>
              <w:t xml:space="preserve"> </w:t>
            </w:r>
          </w:p>
        </w:tc>
      </w:tr>
      <w:tr w:rsidR="00B10B93" w:rsidRPr="00C430F3" w14:paraId="63EA40CC" w14:textId="77777777" w:rsidTr="00AF64A6">
        <w:trPr>
          <w:trHeight w:val="20"/>
        </w:trPr>
        <w:tc>
          <w:tcPr>
            <w:tcW w:w="452" w:type="dxa"/>
            <w:hideMark/>
          </w:tcPr>
          <w:p w14:paraId="1BA1A0DF" w14:textId="77777777" w:rsidR="00B10B93" w:rsidRPr="00C430F3" w:rsidRDefault="00B10B93" w:rsidP="00CB3B41">
            <w:pPr>
              <w:spacing w:after="0" w:line="240" w:lineRule="auto"/>
              <w:rPr>
                <w:rFonts w:eastAsia="Times New Roman" w:cs="Times New Roman"/>
                <w:color w:val="000000"/>
                <w:lang w:val="en-IE" w:eastAsia="en-IE"/>
              </w:rPr>
            </w:pPr>
            <w:r w:rsidRPr="00C430F3">
              <w:rPr>
                <w:rFonts w:eastAsia="Times New Roman" w:cs="Times New Roman"/>
                <w:color w:val="000000"/>
                <w:lang w:val="en-IE" w:eastAsia="en-IE"/>
              </w:rPr>
              <w:lastRenderedPageBreak/>
              <w:t>2</w:t>
            </w:r>
          </w:p>
        </w:tc>
        <w:tc>
          <w:tcPr>
            <w:tcW w:w="2378" w:type="dxa"/>
            <w:hideMark/>
          </w:tcPr>
          <w:p w14:paraId="22A539D8" w14:textId="77777777" w:rsidR="00B10B93" w:rsidRPr="00C430F3" w:rsidRDefault="00B10B93" w:rsidP="00CB3B41">
            <w:pPr>
              <w:spacing w:after="0" w:line="240" w:lineRule="auto"/>
              <w:rPr>
                <w:rFonts w:eastAsia="Times New Roman" w:cs="Times New Roman"/>
                <w:color w:val="000000"/>
                <w:lang w:val="en-IE" w:eastAsia="en-IE"/>
              </w:rPr>
            </w:pPr>
            <w:r w:rsidRPr="00C430F3">
              <w:rPr>
                <w:rFonts w:eastAsia="Times New Roman" w:cs="Times New Roman"/>
                <w:color w:val="000000"/>
                <w:lang w:val="en-IE" w:eastAsia="en-IE"/>
              </w:rPr>
              <w:t>Machine function</w:t>
            </w:r>
          </w:p>
        </w:tc>
        <w:tc>
          <w:tcPr>
            <w:tcW w:w="7088" w:type="dxa"/>
            <w:vAlign w:val="center"/>
            <w:hideMark/>
          </w:tcPr>
          <w:p w14:paraId="37A8DB1A" w14:textId="77777777" w:rsidR="00B10B93" w:rsidRPr="00C430F3" w:rsidRDefault="00B10B93" w:rsidP="00B10B93">
            <w:pPr>
              <w:spacing w:after="0" w:line="240" w:lineRule="auto"/>
              <w:rPr>
                <w:rFonts w:eastAsia="Times New Roman" w:cs="Times New Roman"/>
                <w:color w:val="000000"/>
                <w:lang w:val="en-IE" w:eastAsia="en-IE"/>
              </w:rPr>
            </w:pPr>
            <w:r w:rsidRPr="00C430F3">
              <w:rPr>
                <w:rFonts w:eastAsia="Times New Roman" w:cs="Times New Roman"/>
                <w:color w:val="000000"/>
                <w:lang w:val="en-IE" w:eastAsia="en-IE"/>
              </w:rPr>
              <w:t>Semi-automatic carton erecting/forming and closing equipment, with adjustable guides and settings; closure by hot-melt adhesive, tuck closure or other suitable method depending on carton design.</w:t>
            </w:r>
          </w:p>
        </w:tc>
      </w:tr>
      <w:tr w:rsidR="00B10B93" w:rsidRPr="00C430F3" w14:paraId="14A628E1" w14:textId="77777777" w:rsidTr="00AF64A6">
        <w:trPr>
          <w:trHeight w:val="1327"/>
        </w:trPr>
        <w:tc>
          <w:tcPr>
            <w:tcW w:w="452" w:type="dxa"/>
            <w:hideMark/>
          </w:tcPr>
          <w:p w14:paraId="2CC4AF79" w14:textId="77777777" w:rsidR="00B10B93" w:rsidRPr="00C430F3" w:rsidRDefault="00B10B93" w:rsidP="00CB3B41">
            <w:pPr>
              <w:spacing w:after="0" w:line="240" w:lineRule="auto"/>
              <w:rPr>
                <w:rFonts w:eastAsia="Times New Roman" w:cs="Times New Roman"/>
                <w:color w:val="000000"/>
                <w:lang w:val="en-IE" w:eastAsia="en-IE"/>
              </w:rPr>
            </w:pPr>
            <w:r w:rsidRPr="00C430F3">
              <w:rPr>
                <w:rFonts w:eastAsia="Times New Roman" w:cs="Times New Roman"/>
                <w:color w:val="000000"/>
                <w:lang w:val="en-IE" w:eastAsia="en-IE"/>
              </w:rPr>
              <w:t>3</w:t>
            </w:r>
          </w:p>
        </w:tc>
        <w:tc>
          <w:tcPr>
            <w:tcW w:w="2378" w:type="dxa"/>
            <w:hideMark/>
          </w:tcPr>
          <w:p w14:paraId="108C74E0" w14:textId="77777777" w:rsidR="00B10B93" w:rsidRPr="00C430F3" w:rsidRDefault="00B10B93" w:rsidP="00CB3B41">
            <w:pPr>
              <w:spacing w:after="0" w:line="240" w:lineRule="auto"/>
              <w:rPr>
                <w:rFonts w:eastAsia="Times New Roman" w:cs="Times New Roman"/>
                <w:color w:val="000000"/>
                <w:lang w:val="en-IE" w:eastAsia="en-IE"/>
              </w:rPr>
            </w:pPr>
            <w:r w:rsidRPr="00C430F3">
              <w:rPr>
                <w:rFonts w:eastAsia="Times New Roman" w:cs="Times New Roman"/>
                <w:color w:val="000000"/>
                <w:lang w:val="en-IE" w:eastAsia="en-IE"/>
              </w:rPr>
              <w:t>Product dimensions, packaging format and carton requirements</w:t>
            </w:r>
          </w:p>
        </w:tc>
        <w:tc>
          <w:tcPr>
            <w:tcW w:w="7088" w:type="dxa"/>
            <w:vAlign w:val="center"/>
            <w:hideMark/>
          </w:tcPr>
          <w:p w14:paraId="776C6686" w14:textId="203639D5" w:rsidR="00B10B93" w:rsidRPr="00C430F3" w:rsidRDefault="00B10B93" w:rsidP="002863F9">
            <w:r w:rsidRPr="00C430F3">
              <w:rPr>
                <w:rFonts w:eastAsia="Times New Roman" w:cs="Times New Roman"/>
                <w:color w:val="000000"/>
                <w:lang w:val="en-IE" w:eastAsia="en-IE"/>
              </w:rPr>
              <w:t xml:space="preserve">Equipment should accommodate a range of carton dimensions, with easy and rapid changeover between sizes. </w:t>
            </w:r>
            <w:r w:rsidR="002863F9" w:rsidRPr="00C430F3">
              <w:t>Tenderers should also identify any limitations regarding carton styles, board grades, product dimensions or operating speeds.</w:t>
            </w:r>
          </w:p>
        </w:tc>
      </w:tr>
      <w:tr w:rsidR="00B10B93" w:rsidRPr="00C430F3" w14:paraId="66CF54ED" w14:textId="77777777" w:rsidTr="00AF64A6">
        <w:trPr>
          <w:trHeight w:val="20"/>
        </w:trPr>
        <w:tc>
          <w:tcPr>
            <w:tcW w:w="452" w:type="dxa"/>
            <w:hideMark/>
          </w:tcPr>
          <w:p w14:paraId="457AFF81" w14:textId="77777777" w:rsidR="00B10B93" w:rsidRPr="00C430F3" w:rsidRDefault="00B10B93" w:rsidP="00CB3B41">
            <w:pPr>
              <w:spacing w:after="0" w:line="240" w:lineRule="auto"/>
              <w:rPr>
                <w:rFonts w:eastAsia="Times New Roman" w:cs="Times New Roman"/>
                <w:color w:val="000000"/>
                <w:lang w:val="en-IE" w:eastAsia="en-IE"/>
              </w:rPr>
            </w:pPr>
            <w:r w:rsidRPr="00C430F3">
              <w:rPr>
                <w:rFonts w:eastAsia="Times New Roman" w:cs="Times New Roman"/>
                <w:color w:val="000000"/>
                <w:lang w:val="en-IE" w:eastAsia="en-IE"/>
              </w:rPr>
              <w:t>4</w:t>
            </w:r>
          </w:p>
        </w:tc>
        <w:tc>
          <w:tcPr>
            <w:tcW w:w="2378" w:type="dxa"/>
            <w:hideMark/>
          </w:tcPr>
          <w:p w14:paraId="1AA8C172" w14:textId="1CA1EA18" w:rsidR="00B10B93" w:rsidRPr="00C430F3" w:rsidRDefault="00E62160" w:rsidP="00CB3B41">
            <w:pPr>
              <w:spacing w:after="0" w:line="240" w:lineRule="auto"/>
              <w:rPr>
                <w:rFonts w:eastAsia="Times New Roman" w:cs="Times New Roman"/>
                <w:color w:val="000000"/>
                <w:lang w:val="en-IE" w:eastAsia="en-IE"/>
              </w:rPr>
            </w:pPr>
            <w:r>
              <w:rPr>
                <w:rFonts w:eastAsia="Times New Roman" w:cs="Times New Roman"/>
                <w:color w:val="000000"/>
                <w:lang w:val="en-IE" w:eastAsia="en-IE"/>
              </w:rPr>
              <w:t>T</w:t>
            </w:r>
            <w:r w:rsidR="00B10B93" w:rsidRPr="00C430F3">
              <w:rPr>
                <w:rFonts w:eastAsia="Times New Roman" w:cs="Times New Roman"/>
                <w:color w:val="000000"/>
                <w:lang w:val="en-IE" w:eastAsia="en-IE"/>
              </w:rPr>
              <w:t>hroughput</w:t>
            </w:r>
          </w:p>
        </w:tc>
        <w:tc>
          <w:tcPr>
            <w:tcW w:w="7088" w:type="dxa"/>
            <w:vAlign w:val="center"/>
            <w:hideMark/>
          </w:tcPr>
          <w:p w14:paraId="5711F420" w14:textId="2C674D87" w:rsidR="00B10B93" w:rsidRPr="00A15B2E" w:rsidRDefault="00B10B93" w:rsidP="00B10B93">
            <w:pPr>
              <w:spacing w:after="0" w:line="240" w:lineRule="auto"/>
              <w:rPr>
                <w:rFonts w:eastAsia="Times New Roman" w:cs="Times New Roman"/>
                <w:color w:val="000000"/>
                <w:lang w:val="en-IE" w:eastAsia="en-IE"/>
              </w:rPr>
            </w:pPr>
            <w:r w:rsidRPr="00C430F3">
              <w:rPr>
                <w:rFonts w:eastAsia="Times New Roman" w:cs="Times New Roman"/>
                <w:color w:val="000000"/>
                <w:lang w:val="en-IE" w:eastAsia="en-IE"/>
              </w:rPr>
              <w:t xml:space="preserve">Tenderers </w:t>
            </w:r>
            <w:r w:rsidR="002863F9" w:rsidRPr="00C430F3">
              <w:rPr>
                <w:rFonts w:eastAsia="Times New Roman" w:cs="Times New Roman"/>
                <w:color w:val="000000"/>
                <w:lang w:val="en-IE" w:eastAsia="en-IE"/>
              </w:rPr>
              <w:t xml:space="preserve">should </w:t>
            </w:r>
            <w:r w:rsidRPr="00C430F3">
              <w:rPr>
                <w:rFonts w:eastAsia="Times New Roman" w:cs="Times New Roman"/>
                <w:color w:val="000000"/>
                <w:lang w:val="en-IE" w:eastAsia="en-IE"/>
              </w:rPr>
              <w:t xml:space="preserve">state </w:t>
            </w:r>
            <w:r w:rsidR="002863F9" w:rsidRPr="00C430F3">
              <w:rPr>
                <w:rFonts w:eastAsia="Times New Roman" w:cs="Times New Roman"/>
                <w:color w:val="000000"/>
                <w:lang w:val="en-IE" w:eastAsia="en-IE"/>
              </w:rPr>
              <w:t xml:space="preserve">the </w:t>
            </w:r>
            <w:r w:rsidRPr="00C430F3">
              <w:rPr>
                <w:rFonts w:eastAsia="Times New Roman" w:cs="Times New Roman"/>
                <w:color w:val="000000"/>
                <w:lang w:val="en-IE" w:eastAsia="en-IE"/>
              </w:rPr>
              <w:t>achievable throughput</w:t>
            </w:r>
            <w:r w:rsidR="002863F9" w:rsidRPr="00C430F3">
              <w:rPr>
                <w:rFonts w:eastAsia="Times New Roman" w:cs="Times New Roman"/>
                <w:color w:val="000000"/>
                <w:lang w:val="en-IE" w:eastAsia="en-IE"/>
              </w:rPr>
              <w:t xml:space="preserve"> of quoted machinery. </w:t>
            </w:r>
            <w:r w:rsidRPr="00C430F3">
              <w:rPr>
                <w:rFonts w:eastAsia="Times New Roman" w:cs="Times New Roman"/>
                <w:color w:val="000000"/>
                <w:lang w:val="en-IE" w:eastAsia="en-IE"/>
              </w:rPr>
              <w:t xml:space="preserve"> </w:t>
            </w:r>
          </w:p>
        </w:tc>
      </w:tr>
      <w:tr w:rsidR="00B10B93" w:rsidRPr="00C430F3" w14:paraId="7E9EE14E" w14:textId="77777777" w:rsidTr="00AF64A6">
        <w:trPr>
          <w:trHeight w:val="20"/>
        </w:trPr>
        <w:tc>
          <w:tcPr>
            <w:tcW w:w="452" w:type="dxa"/>
            <w:hideMark/>
          </w:tcPr>
          <w:p w14:paraId="3AF9F81E" w14:textId="77777777" w:rsidR="00B10B93" w:rsidRPr="00C430F3" w:rsidRDefault="00B10B93" w:rsidP="00CB3B41">
            <w:pPr>
              <w:spacing w:after="0" w:line="240" w:lineRule="auto"/>
              <w:rPr>
                <w:rFonts w:eastAsia="Times New Roman" w:cs="Times New Roman"/>
                <w:color w:val="000000"/>
                <w:lang w:val="en-IE" w:eastAsia="en-IE"/>
              </w:rPr>
            </w:pPr>
            <w:r w:rsidRPr="00C430F3">
              <w:rPr>
                <w:rFonts w:eastAsia="Times New Roman" w:cs="Times New Roman"/>
                <w:color w:val="000000"/>
                <w:lang w:val="en-IE" w:eastAsia="en-IE"/>
              </w:rPr>
              <w:t>5</w:t>
            </w:r>
          </w:p>
        </w:tc>
        <w:tc>
          <w:tcPr>
            <w:tcW w:w="2378" w:type="dxa"/>
            <w:hideMark/>
          </w:tcPr>
          <w:p w14:paraId="22B05F95" w14:textId="0A9E5BD6" w:rsidR="00B10B93" w:rsidRPr="00C430F3" w:rsidRDefault="00B10B93" w:rsidP="00CB3B41">
            <w:pPr>
              <w:spacing w:after="0" w:line="240" w:lineRule="auto"/>
              <w:rPr>
                <w:rFonts w:eastAsia="Times New Roman" w:cs="Times New Roman"/>
                <w:color w:val="000000"/>
                <w:lang w:val="en-IE" w:eastAsia="en-IE"/>
              </w:rPr>
            </w:pPr>
            <w:r w:rsidRPr="00C430F3">
              <w:rPr>
                <w:rFonts w:eastAsia="Times New Roman" w:cs="Times New Roman"/>
                <w:color w:val="000000"/>
                <w:lang w:val="en-IE" w:eastAsia="en-IE"/>
              </w:rPr>
              <w:t xml:space="preserve">Changeover </w:t>
            </w:r>
          </w:p>
        </w:tc>
        <w:tc>
          <w:tcPr>
            <w:tcW w:w="7088" w:type="dxa"/>
            <w:vAlign w:val="center"/>
            <w:hideMark/>
          </w:tcPr>
          <w:p w14:paraId="3D5E313B" w14:textId="77777777" w:rsidR="002863F9" w:rsidRPr="00C430F3" w:rsidRDefault="00B10B93" w:rsidP="00B10B93">
            <w:pPr>
              <w:spacing w:after="0" w:line="240" w:lineRule="auto"/>
              <w:rPr>
                <w:rFonts w:eastAsia="Times New Roman" w:cs="Times New Roman"/>
                <w:color w:val="000000"/>
                <w:lang w:val="en-IE" w:eastAsia="en-IE"/>
              </w:rPr>
            </w:pPr>
            <w:r w:rsidRPr="00C430F3">
              <w:rPr>
                <w:rFonts w:eastAsia="Times New Roman" w:cs="Times New Roman"/>
                <w:color w:val="000000"/>
                <w:lang w:val="en-IE" w:eastAsia="en-IE"/>
              </w:rPr>
              <w:t xml:space="preserve">Easy and rapid changeover between carton sizes; </w:t>
            </w:r>
          </w:p>
          <w:p w14:paraId="634F91F2" w14:textId="12160186" w:rsidR="00FB6616" w:rsidRPr="00AF64A6" w:rsidRDefault="002863F9" w:rsidP="00B10B93">
            <w:pPr>
              <w:spacing w:after="0" w:line="240" w:lineRule="auto"/>
              <w:rPr>
                <w:rFonts w:eastAsia="Times New Roman" w:cs="Times New Roman"/>
                <w:color w:val="000000"/>
                <w:lang w:val="en-IE" w:eastAsia="en-IE"/>
              </w:rPr>
            </w:pPr>
            <w:r w:rsidRPr="00C430F3">
              <w:rPr>
                <w:rFonts w:eastAsia="Times New Roman" w:cs="Times New Roman"/>
                <w:color w:val="000000"/>
                <w:lang w:val="en-IE" w:eastAsia="en-IE"/>
              </w:rPr>
              <w:t>Tenderers should state</w:t>
            </w:r>
            <w:r w:rsidR="00B10B93" w:rsidRPr="00C430F3">
              <w:rPr>
                <w:rFonts w:eastAsia="Times New Roman" w:cs="Times New Roman"/>
                <w:color w:val="000000"/>
                <w:lang w:val="en-IE" w:eastAsia="en-IE"/>
              </w:rPr>
              <w:t xml:space="preserve"> changeover time</w:t>
            </w:r>
            <w:r w:rsidR="005928A4">
              <w:rPr>
                <w:rFonts w:eastAsia="Times New Roman" w:cs="Times New Roman"/>
                <w:color w:val="000000"/>
                <w:lang w:val="en-IE" w:eastAsia="en-IE"/>
              </w:rPr>
              <w:t>.</w:t>
            </w:r>
            <w:r w:rsidR="00AF64A6">
              <w:rPr>
                <w:rFonts w:eastAsia="Times New Roman" w:cs="Times New Roman"/>
                <w:color w:val="000000"/>
                <w:lang w:val="en-IE" w:eastAsia="en-IE"/>
              </w:rPr>
              <w:t xml:space="preserve"> </w:t>
            </w:r>
          </w:p>
        </w:tc>
      </w:tr>
      <w:tr w:rsidR="00B10B93" w:rsidRPr="00C430F3" w14:paraId="562C826B" w14:textId="77777777" w:rsidTr="00AF64A6">
        <w:trPr>
          <w:trHeight w:val="20"/>
        </w:trPr>
        <w:tc>
          <w:tcPr>
            <w:tcW w:w="452" w:type="dxa"/>
            <w:hideMark/>
          </w:tcPr>
          <w:p w14:paraId="7E99C4AC" w14:textId="16C370B8" w:rsidR="00B10B93" w:rsidRPr="00C430F3" w:rsidRDefault="002863F9" w:rsidP="00CB3B41">
            <w:pPr>
              <w:spacing w:after="0" w:line="240" w:lineRule="auto"/>
              <w:rPr>
                <w:rFonts w:eastAsia="Times New Roman" w:cs="Times New Roman"/>
                <w:color w:val="000000"/>
                <w:lang w:val="en-IE" w:eastAsia="en-IE"/>
              </w:rPr>
            </w:pPr>
            <w:r w:rsidRPr="00C430F3">
              <w:rPr>
                <w:rFonts w:eastAsia="Times New Roman" w:cs="Times New Roman"/>
                <w:color w:val="000000"/>
                <w:lang w:val="en-IE" w:eastAsia="en-IE"/>
              </w:rPr>
              <w:t>6</w:t>
            </w:r>
          </w:p>
        </w:tc>
        <w:tc>
          <w:tcPr>
            <w:tcW w:w="2378" w:type="dxa"/>
            <w:hideMark/>
          </w:tcPr>
          <w:p w14:paraId="6C1B076C" w14:textId="53FBCEE5" w:rsidR="00B10B93" w:rsidRPr="00C430F3" w:rsidRDefault="00B10B93" w:rsidP="00CB3B41">
            <w:pPr>
              <w:spacing w:after="0" w:line="240" w:lineRule="auto"/>
              <w:rPr>
                <w:rFonts w:eastAsia="Times New Roman" w:cs="Times New Roman"/>
                <w:color w:val="000000"/>
                <w:lang w:val="en-IE" w:eastAsia="en-IE"/>
              </w:rPr>
            </w:pPr>
            <w:r w:rsidRPr="00C430F3">
              <w:rPr>
                <w:rFonts w:eastAsia="Times New Roman" w:cs="Times New Roman"/>
                <w:color w:val="000000"/>
                <w:lang w:val="en-IE" w:eastAsia="en-IE"/>
              </w:rPr>
              <w:t xml:space="preserve">Electrical </w:t>
            </w:r>
          </w:p>
        </w:tc>
        <w:tc>
          <w:tcPr>
            <w:tcW w:w="7088" w:type="dxa"/>
            <w:vAlign w:val="center"/>
            <w:hideMark/>
          </w:tcPr>
          <w:p w14:paraId="63F8ADB2" w14:textId="1A5A79BD" w:rsidR="00B10B93" w:rsidRPr="00C430F3" w:rsidRDefault="00B10B93" w:rsidP="00B10B93">
            <w:pPr>
              <w:spacing w:after="0" w:line="240" w:lineRule="auto"/>
              <w:rPr>
                <w:rFonts w:eastAsia="Times New Roman" w:cs="Times New Roman"/>
                <w:color w:val="000000"/>
                <w:lang w:val="en-IE" w:eastAsia="en-IE"/>
              </w:rPr>
            </w:pPr>
            <w:r w:rsidRPr="00C430F3">
              <w:rPr>
                <w:rFonts w:eastAsia="Times New Roman" w:cs="Times New Roman"/>
                <w:color w:val="000000"/>
                <w:lang w:val="en-IE" w:eastAsia="en-IE"/>
              </w:rPr>
              <w:t xml:space="preserve">Electrical and control systems suitable for operation in Ireland. </w:t>
            </w:r>
          </w:p>
        </w:tc>
      </w:tr>
      <w:tr w:rsidR="00B10B93" w:rsidRPr="00C430F3" w14:paraId="2E6337F8" w14:textId="77777777" w:rsidTr="00AF64A6">
        <w:trPr>
          <w:trHeight w:val="20"/>
        </w:trPr>
        <w:tc>
          <w:tcPr>
            <w:tcW w:w="452" w:type="dxa"/>
            <w:hideMark/>
          </w:tcPr>
          <w:p w14:paraId="04942D46" w14:textId="2D978A13" w:rsidR="00B10B93" w:rsidRPr="00C430F3" w:rsidRDefault="002863F9" w:rsidP="00CB3B41">
            <w:pPr>
              <w:spacing w:after="0" w:line="240" w:lineRule="auto"/>
              <w:rPr>
                <w:rFonts w:eastAsia="Times New Roman" w:cs="Times New Roman"/>
                <w:color w:val="000000"/>
                <w:lang w:val="en-IE" w:eastAsia="en-IE"/>
              </w:rPr>
            </w:pPr>
            <w:r w:rsidRPr="00C430F3">
              <w:rPr>
                <w:rFonts w:eastAsia="Times New Roman" w:cs="Times New Roman"/>
                <w:color w:val="000000"/>
                <w:lang w:val="en-IE" w:eastAsia="en-IE"/>
              </w:rPr>
              <w:t>7</w:t>
            </w:r>
          </w:p>
        </w:tc>
        <w:tc>
          <w:tcPr>
            <w:tcW w:w="2378" w:type="dxa"/>
            <w:hideMark/>
          </w:tcPr>
          <w:p w14:paraId="4CD4E05B" w14:textId="0CEC41FE" w:rsidR="00780465" w:rsidRPr="00C9674D" w:rsidRDefault="00780465" w:rsidP="00CB3B41">
            <w:pPr>
              <w:spacing w:after="0" w:line="240" w:lineRule="auto"/>
              <w:rPr>
                <w:rFonts w:eastAsia="Times New Roman" w:cs="Times New Roman"/>
                <w:color w:val="000000"/>
                <w:lang w:val="en-IE" w:eastAsia="en-IE"/>
              </w:rPr>
            </w:pPr>
            <w:r w:rsidRPr="00C9674D">
              <w:rPr>
                <w:rFonts w:eastAsia="Times New Roman" w:cs="Times New Roman"/>
                <w:color w:val="000000"/>
                <w:lang w:val="en-IE" w:eastAsia="en-IE"/>
              </w:rPr>
              <w:t>Construction</w:t>
            </w:r>
            <w:r w:rsidR="00C9674D" w:rsidRPr="00C9674D">
              <w:rPr>
                <w:rFonts w:eastAsia="Times New Roman" w:cs="Times New Roman"/>
                <w:color w:val="000000"/>
                <w:lang w:val="en-IE" w:eastAsia="en-IE"/>
              </w:rPr>
              <w:t xml:space="preserve"> and</w:t>
            </w:r>
            <w:r w:rsidRPr="00C9674D">
              <w:rPr>
                <w:rFonts w:eastAsia="Times New Roman" w:cs="Times New Roman"/>
                <w:color w:val="000000"/>
                <w:lang w:val="en-IE" w:eastAsia="en-IE"/>
              </w:rPr>
              <w:t xml:space="preserve"> hygiene </w:t>
            </w:r>
          </w:p>
          <w:p w14:paraId="43998735" w14:textId="1DAFF3FA" w:rsidR="00B10B93" w:rsidRPr="00C430F3" w:rsidRDefault="00B10B93" w:rsidP="00CB3B41">
            <w:pPr>
              <w:spacing w:after="0" w:line="240" w:lineRule="auto"/>
              <w:rPr>
                <w:rFonts w:eastAsia="Times New Roman" w:cs="Times New Roman"/>
                <w:color w:val="000000"/>
                <w:lang w:val="en-IE" w:eastAsia="en-IE"/>
              </w:rPr>
            </w:pPr>
          </w:p>
        </w:tc>
        <w:tc>
          <w:tcPr>
            <w:tcW w:w="7088" w:type="dxa"/>
            <w:vAlign w:val="center"/>
            <w:hideMark/>
          </w:tcPr>
          <w:p w14:paraId="00107D27" w14:textId="4E5DC621" w:rsidR="001138C4" w:rsidRPr="001138C4" w:rsidRDefault="001138C4" w:rsidP="001138C4">
            <w:pPr>
              <w:spacing w:after="0" w:line="240" w:lineRule="auto"/>
              <w:rPr>
                <w:rFonts w:eastAsia="Times New Roman" w:cs="Times New Roman"/>
                <w:color w:val="000000"/>
                <w:lang w:val="en-IE" w:eastAsia="en-IE"/>
              </w:rPr>
            </w:pPr>
            <w:r w:rsidRPr="001138C4">
              <w:rPr>
                <w:rFonts w:eastAsia="Times New Roman" w:cs="Times New Roman"/>
                <w:color w:val="000000"/>
                <w:lang w:val="en-IE" w:eastAsia="en-IE"/>
              </w:rPr>
              <w:t xml:space="preserve">The machine must be constructed from stainless steel or other materials suitable for </w:t>
            </w:r>
            <w:r w:rsidR="00C9674D">
              <w:rPr>
                <w:rFonts w:eastAsia="Times New Roman" w:cs="Times New Roman"/>
                <w:color w:val="000000"/>
                <w:lang w:val="en-IE" w:eastAsia="en-IE"/>
              </w:rPr>
              <w:t xml:space="preserve">a </w:t>
            </w:r>
            <w:r w:rsidRPr="001138C4">
              <w:rPr>
                <w:rFonts w:eastAsia="Times New Roman" w:cs="Times New Roman"/>
                <w:color w:val="000000"/>
                <w:lang w:val="en-IE" w:eastAsia="en-IE"/>
              </w:rPr>
              <w:t xml:space="preserve">food production environment. </w:t>
            </w:r>
          </w:p>
          <w:p w14:paraId="73E4DF9B" w14:textId="21D476A5" w:rsidR="00B10B93" w:rsidRPr="00C430F3" w:rsidRDefault="00B10B93" w:rsidP="00B10B93">
            <w:pPr>
              <w:spacing w:after="0" w:line="240" w:lineRule="auto"/>
              <w:rPr>
                <w:rFonts w:eastAsia="Times New Roman" w:cs="Times New Roman"/>
                <w:color w:val="000000"/>
                <w:lang w:val="en-IE" w:eastAsia="en-IE"/>
              </w:rPr>
            </w:pPr>
          </w:p>
        </w:tc>
      </w:tr>
      <w:tr w:rsidR="00DE3B53" w:rsidRPr="00C430F3" w14:paraId="0FD56428" w14:textId="77777777" w:rsidTr="00AF64A6">
        <w:trPr>
          <w:trHeight w:val="20"/>
        </w:trPr>
        <w:tc>
          <w:tcPr>
            <w:tcW w:w="452" w:type="dxa"/>
          </w:tcPr>
          <w:p w14:paraId="1701F13E" w14:textId="0870088F" w:rsidR="00DE3B53" w:rsidRPr="00C430F3" w:rsidRDefault="00DE3B53" w:rsidP="00CB3B41">
            <w:pPr>
              <w:spacing w:after="0" w:line="240" w:lineRule="auto"/>
              <w:rPr>
                <w:rFonts w:eastAsia="Times New Roman" w:cs="Times New Roman"/>
                <w:color w:val="000000"/>
                <w:lang w:val="en-IE" w:eastAsia="en-IE"/>
              </w:rPr>
            </w:pPr>
            <w:r>
              <w:rPr>
                <w:rFonts w:eastAsia="Times New Roman" w:cs="Times New Roman"/>
                <w:color w:val="000000"/>
                <w:lang w:val="en-IE" w:eastAsia="en-IE"/>
              </w:rPr>
              <w:t>8</w:t>
            </w:r>
          </w:p>
        </w:tc>
        <w:tc>
          <w:tcPr>
            <w:tcW w:w="2378" w:type="dxa"/>
          </w:tcPr>
          <w:p w14:paraId="4090A4DA" w14:textId="4DDD85DB" w:rsidR="00DE3B53" w:rsidRPr="00C430F3" w:rsidRDefault="00DC6378" w:rsidP="00CB3B41">
            <w:pPr>
              <w:spacing w:after="0" w:line="240" w:lineRule="auto"/>
              <w:rPr>
                <w:rFonts w:eastAsia="Times New Roman" w:cs="Times New Roman"/>
                <w:color w:val="000000"/>
                <w:lang w:val="en-IE" w:eastAsia="en-IE"/>
              </w:rPr>
            </w:pPr>
            <w:r>
              <w:rPr>
                <w:rFonts w:eastAsia="Times New Roman" w:cs="Times New Roman"/>
                <w:color w:val="000000"/>
                <w:lang w:val="en-IE" w:eastAsia="en-IE"/>
              </w:rPr>
              <w:t xml:space="preserve">Safety </w:t>
            </w:r>
          </w:p>
        </w:tc>
        <w:tc>
          <w:tcPr>
            <w:tcW w:w="7088" w:type="dxa"/>
            <w:vAlign w:val="center"/>
          </w:tcPr>
          <w:p w14:paraId="0811040F" w14:textId="3B219AA3" w:rsidR="00DE3B53" w:rsidRPr="00C430F3" w:rsidRDefault="00DC6378" w:rsidP="00B10B93">
            <w:pPr>
              <w:spacing w:after="0" w:line="240" w:lineRule="auto"/>
              <w:rPr>
                <w:rFonts w:eastAsia="Times New Roman" w:cs="Times New Roman"/>
                <w:color w:val="000000"/>
                <w:lang w:val="en-IE" w:eastAsia="en-IE"/>
              </w:rPr>
            </w:pPr>
            <w:r w:rsidRPr="00DC6378">
              <w:rPr>
                <w:rFonts w:eastAsia="Times New Roman" w:cs="Times New Roman"/>
                <w:color w:val="000000"/>
                <w:lang w:eastAsia="en-IE"/>
              </w:rPr>
              <w:t>Suitable machine guarding and safety systems compliant with applicable EU machinery and workplace safety requirement</w:t>
            </w:r>
            <w:r>
              <w:rPr>
                <w:rFonts w:eastAsia="Times New Roman" w:cs="Times New Roman"/>
                <w:color w:val="000000"/>
                <w:lang w:eastAsia="en-IE"/>
              </w:rPr>
              <w:t>s.</w:t>
            </w:r>
          </w:p>
        </w:tc>
      </w:tr>
      <w:tr w:rsidR="002863F9" w:rsidRPr="00C430F3" w14:paraId="28C08FFE" w14:textId="77777777" w:rsidTr="00A15B2E">
        <w:trPr>
          <w:trHeight w:val="20"/>
        </w:trPr>
        <w:tc>
          <w:tcPr>
            <w:tcW w:w="452" w:type="dxa"/>
          </w:tcPr>
          <w:p w14:paraId="0F5EAA81" w14:textId="71B3828D" w:rsidR="002863F9" w:rsidRPr="00A15B2E" w:rsidRDefault="002863F9" w:rsidP="00CB3B41">
            <w:pPr>
              <w:spacing w:after="0" w:line="240" w:lineRule="auto"/>
              <w:rPr>
                <w:rFonts w:eastAsia="Times New Roman" w:cs="Times New Roman"/>
                <w:color w:val="000000"/>
                <w:lang w:val="en-IE" w:eastAsia="en-IE"/>
              </w:rPr>
            </w:pPr>
            <w:r w:rsidRPr="00A15B2E">
              <w:rPr>
                <w:rFonts w:eastAsia="Times New Roman" w:cs="Times New Roman"/>
                <w:color w:val="000000"/>
                <w:lang w:val="en-IE" w:eastAsia="en-IE"/>
              </w:rPr>
              <w:t>9</w:t>
            </w:r>
          </w:p>
        </w:tc>
        <w:tc>
          <w:tcPr>
            <w:tcW w:w="2378" w:type="dxa"/>
          </w:tcPr>
          <w:p w14:paraId="3DBFE324" w14:textId="03EC8F72" w:rsidR="002863F9" w:rsidRPr="00A15B2E" w:rsidRDefault="002863F9" w:rsidP="00CB3B41">
            <w:pPr>
              <w:spacing w:after="0" w:line="240" w:lineRule="auto"/>
              <w:rPr>
                <w:rFonts w:eastAsia="Times New Roman" w:cs="Times New Roman"/>
                <w:color w:val="000000"/>
                <w:lang w:val="en-IE" w:eastAsia="en-IE"/>
              </w:rPr>
            </w:pPr>
            <w:r w:rsidRPr="00A15B2E">
              <w:rPr>
                <w:rFonts w:eastAsia="Times New Roman" w:cs="Times New Roman"/>
                <w:lang w:val="en-IE" w:eastAsia="en-IE"/>
              </w:rPr>
              <w:t xml:space="preserve">Machine footprint </w:t>
            </w:r>
          </w:p>
        </w:tc>
        <w:tc>
          <w:tcPr>
            <w:tcW w:w="7088" w:type="dxa"/>
            <w:vAlign w:val="center"/>
          </w:tcPr>
          <w:p w14:paraId="0579B279" w14:textId="57CE6EB7" w:rsidR="002863F9" w:rsidRPr="00C430F3" w:rsidRDefault="002863F9" w:rsidP="002863F9">
            <w:pPr>
              <w:spacing w:after="0" w:line="240" w:lineRule="auto"/>
              <w:rPr>
                <w:rFonts w:eastAsia="Times New Roman" w:cs="Times New Roman"/>
                <w:color w:val="000000"/>
                <w:lang w:val="en-IE" w:eastAsia="en-IE"/>
              </w:rPr>
            </w:pPr>
          </w:p>
        </w:tc>
      </w:tr>
    </w:tbl>
    <w:p w14:paraId="5EF554D1" w14:textId="422D2D1E" w:rsidR="00A44858" w:rsidRPr="00C430F3" w:rsidRDefault="00862155" w:rsidP="00862155">
      <w:pPr>
        <w:pStyle w:val="Heading3"/>
        <w:numPr>
          <w:ilvl w:val="0"/>
          <w:numId w:val="5"/>
        </w:numPr>
        <w:spacing w:line="240" w:lineRule="auto"/>
        <w:rPr>
          <w:b/>
          <w:bCs/>
          <w:color w:val="auto"/>
          <w:sz w:val="24"/>
          <w:szCs w:val="24"/>
        </w:rPr>
      </w:pPr>
      <w:r w:rsidRPr="00C430F3">
        <w:rPr>
          <w:b/>
          <w:bCs/>
          <w:color w:val="auto"/>
          <w:sz w:val="24"/>
          <w:szCs w:val="24"/>
        </w:rPr>
        <w:t xml:space="preserve">Scope of </w:t>
      </w:r>
      <w:r w:rsidR="00B10B93" w:rsidRPr="00C430F3">
        <w:rPr>
          <w:b/>
          <w:bCs/>
          <w:color w:val="auto"/>
          <w:sz w:val="24"/>
          <w:szCs w:val="24"/>
        </w:rPr>
        <w:t>s</w:t>
      </w:r>
      <w:r w:rsidRPr="00C430F3">
        <w:rPr>
          <w:b/>
          <w:bCs/>
          <w:color w:val="auto"/>
          <w:sz w:val="24"/>
          <w:szCs w:val="24"/>
        </w:rPr>
        <w:t>upply</w:t>
      </w:r>
    </w:p>
    <w:p w14:paraId="7FA48710" w14:textId="60275BCF" w:rsidR="00862155" w:rsidRPr="00C430F3" w:rsidRDefault="00862155" w:rsidP="00862155">
      <w:r w:rsidRPr="00C430F3">
        <w:t>The scope of supply should include, as appropriate:</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
        <w:gridCol w:w="9466"/>
      </w:tblGrid>
      <w:tr w:rsidR="00F9229D" w:rsidRPr="00C430F3" w14:paraId="4516701B" w14:textId="77777777" w:rsidTr="00F9229D">
        <w:trPr>
          <w:trHeight w:val="20"/>
        </w:trPr>
        <w:tc>
          <w:tcPr>
            <w:tcW w:w="0" w:type="auto"/>
            <w:vAlign w:val="center"/>
            <w:hideMark/>
          </w:tcPr>
          <w:p w14:paraId="0334415A" w14:textId="77777777" w:rsidR="00F9229D" w:rsidRPr="00C430F3" w:rsidRDefault="00F9229D" w:rsidP="00F9229D">
            <w:pPr>
              <w:spacing w:after="0" w:line="240" w:lineRule="auto"/>
              <w:jc w:val="right"/>
              <w:rPr>
                <w:rFonts w:eastAsia="Times New Roman" w:cs="Times New Roman"/>
                <w:color w:val="000000"/>
                <w:lang w:val="en-IE" w:eastAsia="en-IE"/>
              </w:rPr>
            </w:pPr>
            <w:r w:rsidRPr="00C430F3">
              <w:rPr>
                <w:rFonts w:eastAsia="Times New Roman" w:cs="Times New Roman"/>
                <w:color w:val="000000"/>
                <w:lang w:val="en-IE" w:eastAsia="en-IE"/>
              </w:rPr>
              <w:t>1</w:t>
            </w:r>
          </w:p>
        </w:tc>
        <w:tc>
          <w:tcPr>
            <w:tcW w:w="9466" w:type="dxa"/>
            <w:vAlign w:val="center"/>
            <w:hideMark/>
          </w:tcPr>
          <w:p w14:paraId="6E13FEA6" w14:textId="75B19637" w:rsidR="00F9229D" w:rsidRPr="00C430F3" w:rsidRDefault="00F9229D" w:rsidP="00F9229D">
            <w:pPr>
              <w:spacing w:after="0" w:line="240" w:lineRule="auto"/>
              <w:rPr>
                <w:rFonts w:eastAsia="Times New Roman" w:cs="Times New Roman"/>
                <w:color w:val="000000"/>
                <w:lang w:val="en-IE" w:eastAsia="en-IE"/>
              </w:rPr>
            </w:pPr>
            <w:proofErr w:type="spellStart"/>
            <w:r w:rsidRPr="00C430F3">
              <w:rPr>
                <w:rFonts w:eastAsia="Times New Roman" w:cs="Times New Roman"/>
                <w:color w:val="000000"/>
                <w:lang w:val="en-IE" w:eastAsia="en-IE"/>
              </w:rPr>
              <w:t>Cartoning</w:t>
            </w:r>
            <w:proofErr w:type="spellEnd"/>
            <w:r w:rsidRPr="00C430F3">
              <w:rPr>
                <w:rFonts w:eastAsia="Times New Roman" w:cs="Times New Roman"/>
                <w:color w:val="000000"/>
                <w:lang w:val="en-IE" w:eastAsia="en-IE"/>
              </w:rPr>
              <w:t xml:space="preserve"> machine and associated equipment</w:t>
            </w:r>
          </w:p>
        </w:tc>
      </w:tr>
      <w:tr w:rsidR="00F9229D" w:rsidRPr="00C430F3" w14:paraId="528F820B" w14:textId="77777777" w:rsidTr="00F9229D">
        <w:trPr>
          <w:trHeight w:val="20"/>
        </w:trPr>
        <w:tc>
          <w:tcPr>
            <w:tcW w:w="0" w:type="auto"/>
            <w:vAlign w:val="center"/>
            <w:hideMark/>
          </w:tcPr>
          <w:p w14:paraId="08D7932E" w14:textId="77777777" w:rsidR="00F9229D" w:rsidRPr="00C430F3" w:rsidRDefault="00F9229D" w:rsidP="00F9229D">
            <w:pPr>
              <w:spacing w:after="0" w:line="240" w:lineRule="auto"/>
              <w:jc w:val="right"/>
              <w:rPr>
                <w:rFonts w:eastAsia="Times New Roman" w:cs="Times New Roman"/>
                <w:color w:val="000000"/>
                <w:lang w:val="en-IE" w:eastAsia="en-IE"/>
              </w:rPr>
            </w:pPr>
            <w:r w:rsidRPr="00C430F3">
              <w:rPr>
                <w:rFonts w:eastAsia="Times New Roman" w:cs="Times New Roman"/>
                <w:color w:val="000000"/>
                <w:lang w:val="en-IE" w:eastAsia="en-IE"/>
              </w:rPr>
              <w:t>2</w:t>
            </w:r>
          </w:p>
        </w:tc>
        <w:tc>
          <w:tcPr>
            <w:tcW w:w="9466" w:type="dxa"/>
            <w:vAlign w:val="center"/>
            <w:hideMark/>
          </w:tcPr>
          <w:p w14:paraId="1E5AF3D2" w14:textId="73641F70" w:rsidR="00F9229D" w:rsidRPr="00C430F3" w:rsidRDefault="00F9229D" w:rsidP="00F9229D">
            <w:pPr>
              <w:spacing w:after="0" w:line="240" w:lineRule="auto"/>
              <w:rPr>
                <w:rFonts w:eastAsia="Times New Roman" w:cs="Times New Roman"/>
                <w:color w:val="000000"/>
                <w:lang w:val="en-IE" w:eastAsia="en-IE"/>
              </w:rPr>
            </w:pPr>
            <w:r w:rsidRPr="00C430F3">
              <w:rPr>
                <w:rFonts w:eastAsia="Times New Roman" w:cs="Times New Roman"/>
                <w:color w:val="000000"/>
                <w:lang w:val="en-IE" w:eastAsia="en-IE"/>
              </w:rPr>
              <w:t xml:space="preserve">Delivery and unloading </w:t>
            </w:r>
            <w:r w:rsidRPr="00C430F3">
              <w:rPr>
                <w:color w:val="000000"/>
              </w:rPr>
              <w:t>of the equipment at Zanna Cookhouse premises, in Wexford.</w:t>
            </w:r>
          </w:p>
        </w:tc>
      </w:tr>
      <w:tr w:rsidR="00B36AA2" w:rsidRPr="00C430F3" w14:paraId="01899B0C" w14:textId="77777777" w:rsidTr="00B36AA2">
        <w:trPr>
          <w:trHeight w:val="20"/>
        </w:trPr>
        <w:tc>
          <w:tcPr>
            <w:tcW w:w="0" w:type="auto"/>
            <w:vAlign w:val="center"/>
          </w:tcPr>
          <w:p w14:paraId="667CC7C5" w14:textId="102BDC29" w:rsidR="00B36AA2" w:rsidRPr="00C430F3" w:rsidRDefault="00B36AA2" w:rsidP="00F9229D">
            <w:pPr>
              <w:spacing w:after="0" w:line="240" w:lineRule="auto"/>
              <w:jc w:val="right"/>
              <w:rPr>
                <w:rFonts w:eastAsia="Times New Roman" w:cs="Times New Roman"/>
                <w:color w:val="000000"/>
                <w:lang w:val="en-IE" w:eastAsia="en-IE"/>
              </w:rPr>
            </w:pPr>
            <w:r>
              <w:rPr>
                <w:rFonts w:eastAsia="Times New Roman" w:cs="Times New Roman"/>
                <w:color w:val="000000"/>
                <w:lang w:val="en-IE" w:eastAsia="en-IE"/>
              </w:rPr>
              <w:t>3</w:t>
            </w:r>
          </w:p>
        </w:tc>
        <w:tc>
          <w:tcPr>
            <w:tcW w:w="9466" w:type="dxa"/>
            <w:vAlign w:val="center"/>
          </w:tcPr>
          <w:p w14:paraId="56C8638F" w14:textId="48BDBDC9" w:rsidR="00B36AA2" w:rsidRPr="00C430F3" w:rsidRDefault="00B36AA2" w:rsidP="00F9229D">
            <w:pPr>
              <w:spacing w:after="0" w:line="240" w:lineRule="auto"/>
              <w:rPr>
                <w:rFonts w:eastAsia="Times New Roman" w:cs="Times New Roman"/>
                <w:color w:val="000000"/>
                <w:lang w:val="en-IE" w:eastAsia="en-IE"/>
              </w:rPr>
            </w:pPr>
            <w:r w:rsidRPr="00C430F3">
              <w:rPr>
                <w:color w:val="000000"/>
              </w:rPr>
              <w:t>Positioning, installation and commissioning of equipment.</w:t>
            </w:r>
          </w:p>
        </w:tc>
      </w:tr>
      <w:tr w:rsidR="00A15B2E" w:rsidRPr="00C430F3" w14:paraId="76F930EC" w14:textId="77777777" w:rsidTr="00A15B2E">
        <w:trPr>
          <w:trHeight w:val="20"/>
        </w:trPr>
        <w:tc>
          <w:tcPr>
            <w:tcW w:w="0" w:type="auto"/>
            <w:vAlign w:val="center"/>
          </w:tcPr>
          <w:p w14:paraId="170DC4B9" w14:textId="40940EC2" w:rsidR="00A15B2E" w:rsidRPr="00C430F3" w:rsidRDefault="00A15B2E" w:rsidP="00F9229D">
            <w:pPr>
              <w:spacing w:after="0" w:line="240" w:lineRule="auto"/>
              <w:jc w:val="right"/>
              <w:rPr>
                <w:rFonts w:eastAsia="Times New Roman" w:cs="Times New Roman"/>
                <w:color w:val="000000"/>
                <w:lang w:val="en-IE" w:eastAsia="en-IE"/>
              </w:rPr>
            </w:pPr>
            <w:r>
              <w:rPr>
                <w:rFonts w:eastAsia="Times New Roman" w:cs="Times New Roman"/>
                <w:color w:val="000000"/>
                <w:lang w:val="en-IE" w:eastAsia="en-IE"/>
              </w:rPr>
              <w:t>4</w:t>
            </w:r>
          </w:p>
        </w:tc>
        <w:tc>
          <w:tcPr>
            <w:tcW w:w="9466" w:type="dxa"/>
            <w:vAlign w:val="center"/>
          </w:tcPr>
          <w:p w14:paraId="79E82528" w14:textId="1E40917A" w:rsidR="00A15B2E" w:rsidRPr="00C430F3" w:rsidRDefault="00A15B2E" w:rsidP="00F9229D">
            <w:pPr>
              <w:spacing w:after="0" w:line="240" w:lineRule="auto"/>
              <w:rPr>
                <w:rFonts w:eastAsia="Times New Roman" w:cs="Times New Roman"/>
                <w:color w:val="000000"/>
                <w:lang w:val="en-IE" w:eastAsia="en-IE"/>
              </w:rPr>
            </w:pPr>
            <w:r w:rsidRPr="00C430F3">
              <w:rPr>
                <w:rFonts w:eastAsia="Times New Roman" w:cs="Times New Roman"/>
                <w:color w:val="000000"/>
                <w:lang w:val="en-IE" w:eastAsia="en-IE"/>
              </w:rPr>
              <w:t>Operator and maintenance training</w:t>
            </w:r>
          </w:p>
        </w:tc>
      </w:tr>
      <w:tr w:rsidR="00A15B2E" w:rsidRPr="00C430F3" w14:paraId="188CC374" w14:textId="77777777" w:rsidTr="00B74004">
        <w:trPr>
          <w:trHeight w:val="20"/>
        </w:trPr>
        <w:tc>
          <w:tcPr>
            <w:tcW w:w="0" w:type="auto"/>
            <w:vAlign w:val="center"/>
            <w:hideMark/>
          </w:tcPr>
          <w:p w14:paraId="50D6B7AF" w14:textId="05760608" w:rsidR="00A15B2E" w:rsidRPr="00C430F3" w:rsidRDefault="00A15B2E" w:rsidP="00F9229D">
            <w:pPr>
              <w:spacing w:after="0" w:line="240" w:lineRule="auto"/>
              <w:jc w:val="right"/>
              <w:rPr>
                <w:rFonts w:eastAsia="Times New Roman" w:cs="Times New Roman"/>
                <w:color w:val="000000"/>
                <w:lang w:val="en-IE" w:eastAsia="en-IE"/>
              </w:rPr>
            </w:pPr>
            <w:r>
              <w:rPr>
                <w:rFonts w:eastAsia="Times New Roman" w:cs="Times New Roman"/>
                <w:color w:val="000000"/>
                <w:lang w:val="en-IE" w:eastAsia="en-IE"/>
              </w:rPr>
              <w:t>5</w:t>
            </w:r>
          </w:p>
        </w:tc>
        <w:tc>
          <w:tcPr>
            <w:tcW w:w="9466" w:type="dxa"/>
            <w:vAlign w:val="center"/>
            <w:hideMark/>
          </w:tcPr>
          <w:p w14:paraId="4AEB5486" w14:textId="2AC09C86" w:rsidR="00A15B2E" w:rsidRPr="00C430F3" w:rsidRDefault="00A15B2E" w:rsidP="00F9229D">
            <w:pPr>
              <w:spacing w:after="0" w:line="240" w:lineRule="auto"/>
              <w:rPr>
                <w:rFonts w:eastAsia="Times New Roman" w:cs="Times New Roman"/>
                <w:b/>
                <w:bCs/>
                <w:color w:val="000000"/>
                <w:lang w:val="en-IE" w:eastAsia="en-IE"/>
              </w:rPr>
            </w:pPr>
            <w:r w:rsidRPr="00C430F3">
              <w:rPr>
                <w:color w:val="000000"/>
              </w:rPr>
              <w:t>Operating, maintenance and spare-parts manuals</w:t>
            </w:r>
            <w:r w:rsidRPr="00C430F3">
              <w:rPr>
                <w:rFonts w:eastAsia="Times New Roman" w:cs="Times New Roman"/>
                <w:color w:val="000000"/>
                <w:lang w:val="en-IE" w:eastAsia="en-IE"/>
              </w:rPr>
              <w:t xml:space="preserve"> and relevant technical documentation</w:t>
            </w:r>
            <w:r w:rsidRPr="00C430F3">
              <w:rPr>
                <w:color w:val="000000"/>
              </w:rPr>
              <w:t>.</w:t>
            </w:r>
          </w:p>
        </w:tc>
      </w:tr>
      <w:tr w:rsidR="00A15B2E" w:rsidRPr="00C430F3" w14:paraId="61DDC90B" w14:textId="77777777" w:rsidTr="006559FC">
        <w:trPr>
          <w:trHeight w:val="20"/>
        </w:trPr>
        <w:tc>
          <w:tcPr>
            <w:tcW w:w="0" w:type="auto"/>
            <w:vAlign w:val="center"/>
            <w:hideMark/>
          </w:tcPr>
          <w:p w14:paraId="6B32EBB7" w14:textId="65C960BF" w:rsidR="00A15B2E" w:rsidRPr="00C430F3" w:rsidRDefault="00A15B2E" w:rsidP="00F9229D">
            <w:pPr>
              <w:spacing w:after="0" w:line="240" w:lineRule="auto"/>
              <w:jc w:val="right"/>
              <w:rPr>
                <w:rFonts w:eastAsia="Times New Roman" w:cs="Times New Roman"/>
                <w:color w:val="000000"/>
                <w:lang w:val="en-IE" w:eastAsia="en-IE"/>
              </w:rPr>
            </w:pPr>
            <w:r>
              <w:rPr>
                <w:rFonts w:eastAsia="Times New Roman" w:cs="Times New Roman"/>
                <w:color w:val="000000"/>
                <w:lang w:val="en-IE" w:eastAsia="en-IE"/>
              </w:rPr>
              <w:t>6</w:t>
            </w:r>
          </w:p>
        </w:tc>
        <w:tc>
          <w:tcPr>
            <w:tcW w:w="9466" w:type="dxa"/>
            <w:vAlign w:val="center"/>
            <w:hideMark/>
          </w:tcPr>
          <w:p w14:paraId="0E160465" w14:textId="7DDDDF82" w:rsidR="00A15B2E" w:rsidRPr="00C430F3" w:rsidRDefault="00A15B2E" w:rsidP="00F9229D">
            <w:pPr>
              <w:spacing w:after="0" w:line="240" w:lineRule="auto"/>
              <w:rPr>
                <w:rFonts w:eastAsia="Times New Roman" w:cs="Times New Roman"/>
                <w:color w:val="000000"/>
                <w:lang w:val="en-IE" w:eastAsia="en-IE"/>
              </w:rPr>
            </w:pPr>
            <w:r w:rsidRPr="00C430F3">
              <w:rPr>
                <w:color w:val="000000"/>
              </w:rPr>
              <w:t xml:space="preserve">Recommended spare parts package, </w:t>
            </w:r>
            <w:r w:rsidRPr="00C430F3">
              <w:rPr>
                <w:i/>
                <w:iCs/>
                <w:color w:val="000000"/>
              </w:rPr>
              <w:t>to be costed separately from the machine price.</w:t>
            </w:r>
          </w:p>
        </w:tc>
      </w:tr>
      <w:tr w:rsidR="00A15B2E" w:rsidRPr="00C430F3" w14:paraId="0036497D" w14:textId="77777777" w:rsidTr="0082276D">
        <w:trPr>
          <w:trHeight w:val="20"/>
        </w:trPr>
        <w:tc>
          <w:tcPr>
            <w:tcW w:w="0" w:type="auto"/>
            <w:vAlign w:val="center"/>
            <w:hideMark/>
          </w:tcPr>
          <w:p w14:paraId="147688E2" w14:textId="5969289C" w:rsidR="00A15B2E" w:rsidRPr="00C430F3" w:rsidRDefault="00A15B2E" w:rsidP="00F9229D">
            <w:pPr>
              <w:spacing w:after="0" w:line="240" w:lineRule="auto"/>
              <w:jc w:val="right"/>
              <w:rPr>
                <w:rFonts w:eastAsia="Times New Roman" w:cs="Times New Roman"/>
                <w:color w:val="000000"/>
                <w:lang w:val="en-IE" w:eastAsia="en-IE"/>
              </w:rPr>
            </w:pPr>
            <w:r>
              <w:rPr>
                <w:rFonts w:eastAsia="Times New Roman" w:cs="Times New Roman"/>
                <w:color w:val="000000"/>
                <w:lang w:val="en-IE" w:eastAsia="en-IE"/>
              </w:rPr>
              <w:t>7</w:t>
            </w:r>
          </w:p>
        </w:tc>
        <w:tc>
          <w:tcPr>
            <w:tcW w:w="9466" w:type="dxa"/>
            <w:vAlign w:val="center"/>
            <w:hideMark/>
          </w:tcPr>
          <w:p w14:paraId="73792CFE" w14:textId="23A954DD" w:rsidR="00A15B2E" w:rsidRPr="00A15B2E" w:rsidRDefault="00A15B2E" w:rsidP="00F9229D">
            <w:pPr>
              <w:spacing w:after="0" w:line="240" w:lineRule="auto"/>
              <w:rPr>
                <w:color w:val="000000"/>
              </w:rPr>
            </w:pPr>
            <w:r w:rsidRPr="00C430F3">
              <w:rPr>
                <w:color w:val="000000"/>
              </w:rPr>
              <w:t xml:space="preserve">Warranty </w:t>
            </w:r>
          </w:p>
        </w:tc>
      </w:tr>
      <w:tr w:rsidR="00A15B2E" w:rsidRPr="00C430F3" w14:paraId="5C8753A9" w14:textId="77777777" w:rsidTr="00833A75">
        <w:trPr>
          <w:trHeight w:val="20"/>
        </w:trPr>
        <w:tc>
          <w:tcPr>
            <w:tcW w:w="0" w:type="auto"/>
            <w:vAlign w:val="center"/>
            <w:hideMark/>
          </w:tcPr>
          <w:p w14:paraId="3DADF3D0" w14:textId="086AD155" w:rsidR="00A15B2E" w:rsidRPr="00C430F3" w:rsidRDefault="00A15B2E" w:rsidP="00F9229D">
            <w:pPr>
              <w:spacing w:after="0" w:line="240" w:lineRule="auto"/>
              <w:jc w:val="right"/>
              <w:rPr>
                <w:rFonts w:eastAsia="Times New Roman" w:cs="Times New Roman"/>
                <w:color w:val="000000"/>
                <w:lang w:val="en-IE" w:eastAsia="en-IE"/>
              </w:rPr>
            </w:pPr>
            <w:r>
              <w:rPr>
                <w:rFonts w:eastAsia="Times New Roman" w:cs="Times New Roman"/>
                <w:color w:val="000000"/>
                <w:lang w:val="en-IE" w:eastAsia="en-IE"/>
              </w:rPr>
              <w:t>8</w:t>
            </w:r>
          </w:p>
        </w:tc>
        <w:tc>
          <w:tcPr>
            <w:tcW w:w="9466" w:type="dxa"/>
            <w:vAlign w:val="center"/>
            <w:hideMark/>
          </w:tcPr>
          <w:p w14:paraId="278E459A" w14:textId="33A44912" w:rsidR="00A15B2E" w:rsidRPr="00C430F3" w:rsidRDefault="00A15B2E" w:rsidP="00F9229D">
            <w:pPr>
              <w:spacing w:after="0" w:line="240" w:lineRule="auto"/>
              <w:rPr>
                <w:rFonts w:eastAsia="Times New Roman" w:cs="Times New Roman"/>
                <w:color w:val="000000"/>
                <w:lang w:val="en-IE" w:eastAsia="en-IE"/>
              </w:rPr>
            </w:pPr>
            <w:r w:rsidRPr="00C430F3">
              <w:rPr>
                <w:color w:val="000000"/>
              </w:rPr>
              <w:t>After-sale technical support</w:t>
            </w:r>
          </w:p>
        </w:tc>
      </w:tr>
    </w:tbl>
    <w:p w14:paraId="00C03A65" w14:textId="77777777" w:rsidR="00B10B93" w:rsidRPr="00C430F3" w:rsidRDefault="00862155" w:rsidP="00B10B93">
      <w:pPr>
        <w:pStyle w:val="Heading1"/>
        <w:spacing w:line="240" w:lineRule="auto"/>
        <w:rPr>
          <w:rFonts w:asciiTheme="minorHAnsi" w:eastAsiaTheme="minorEastAsia" w:hAnsiTheme="minorHAnsi" w:cstheme="minorBidi"/>
          <w:b/>
          <w:color w:val="auto"/>
          <w:szCs w:val="20"/>
        </w:rPr>
      </w:pPr>
      <w:r w:rsidRPr="00C430F3">
        <w:rPr>
          <w:rFonts w:asciiTheme="minorHAnsi" w:eastAsiaTheme="minorEastAsia" w:hAnsiTheme="minorHAnsi" w:cstheme="minorBidi"/>
          <w:b/>
          <w:color w:val="auto"/>
          <w:szCs w:val="20"/>
        </w:rPr>
        <w:br w:type="page"/>
      </w:r>
      <w:r w:rsidR="00B10B93" w:rsidRPr="00C430F3">
        <w:rPr>
          <w:rFonts w:asciiTheme="minorHAnsi" w:eastAsiaTheme="minorEastAsia" w:hAnsiTheme="minorHAnsi" w:cstheme="minorBidi"/>
          <w:b/>
          <w:color w:val="auto"/>
          <w:szCs w:val="20"/>
        </w:rPr>
        <w:lastRenderedPageBreak/>
        <w:t>AWARD CRITERIA</w:t>
      </w:r>
    </w:p>
    <w:p w14:paraId="698CF547" w14:textId="77777777" w:rsidR="00B10B93" w:rsidRPr="00C430F3" w:rsidRDefault="00B10B93" w:rsidP="00B10B93">
      <w:pPr>
        <w:pStyle w:val="Heading2"/>
        <w:spacing w:line="240" w:lineRule="auto"/>
        <w:rPr>
          <w:rFonts w:asciiTheme="minorHAnsi" w:hAnsiTheme="minorHAnsi"/>
          <w:b/>
          <w:bCs/>
          <w:sz w:val="28"/>
          <w:szCs w:val="28"/>
        </w:rPr>
      </w:pPr>
      <w:r w:rsidRPr="00C430F3">
        <w:rPr>
          <w:rFonts w:asciiTheme="minorHAnsi" w:hAnsiTheme="minorHAnsi"/>
          <w:b/>
          <w:bCs/>
          <w:sz w:val="28"/>
          <w:szCs w:val="28"/>
        </w:rPr>
        <w:t>Most Economically Advantageous Tender (MEAT)</w:t>
      </w:r>
    </w:p>
    <w:p w14:paraId="5FAA94A9" w14:textId="77777777" w:rsidR="00B10B93" w:rsidRPr="00C430F3" w:rsidRDefault="00B10B93" w:rsidP="00B10B93">
      <w:pPr>
        <w:spacing w:line="240" w:lineRule="auto"/>
      </w:pPr>
      <w:r w:rsidRPr="00C430F3">
        <w:t>The contract will be awarded based on the following MEAT criteria. Only compliant quotations that meet the specification requirements will be assessed.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2975"/>
      </w:tblGrid>
      <w:tr w:rsidR="00B10B93" w:rsidRPr="00C430F3" w14:paraId="10AFA9A7" w14:textId="77777777" w:rsidTr="00C430F3">
        <w:trPr>
          <w:jc w:val="center"/>
        </w:trPr>
        <w:tc>
          <w:tcPr>
            <w:tcW w:w="5665" w:type="dxa"/>
            <w:vAlign w:val="center"/>
          </w:tcPr>
          <w:p w14:paraId="2E1603F8" w14:textId="77777777" w:rsidR="00B10B93" w:rsidRPr="00C430F3" w:rsidRDefault="00B10B93" w:rsidP="00C430F3">
            <w:pPr>
              <w:spacing w:line="240" w:lineRule="auto"/>
              <w:rPr>
                <w:b/>
                <w:bCs/>
              </w:rPr>
            </w:pPr>
            <w:r w:rsidRPr="00C430F3">
              <w:rPr>
                <w:b/>
                <w:bCs/>
              </w:rPr>
              <w:t>Award criterion</w:t>
            </w:r>
          </w:p>
        </w:tc>
        <w:tc>
          <w:tcPr>
            <w:tcW w:w="2975" w:type="dxa"/>
            <w:vAlign w:val="center"/>
          </w:tcPr>
          <w:p w14:paraId="1DA2FC24" w14:textId="77777777" w:rsidR="00B10B93" w:rsidRPr="00C430F3" w:rsidRDefault="00B10B93" w:rsidP="00C430F3">
            <w:pPr>
              <w:spacing w:line="240" w:lineRule="auto"/>
              <w:rPr>
                <w:b/>
                <w:bCs/>
              </w:rPr>
            </w:pPr>
            <w:r w:rsidRPr="00C430F3">
              <w:rPr>
                <w:b/>
                <w:bCs/>
              </w:rPr>
              <w:t>Marks</w:t>
            </w:r>
          </w:p>
        </w:tc>
      </w:tr>
      <w:tr w:rsidR="00B10B93" w:rsidRPr="00C430F3" w14:paraId="0B79B02A" w14:textId="77777777" w:rsidTr="00C430F3">
        <w:trPr>
          <w:jc w:val="center"/>
        </w:trPr>
        <w:tc>
          <w:tcPr>
            <w:tcW w:w="5665" w:type="dxa"/>
            <w:vAlign w:val="center"/>
          </w:tcPr>
          <w:p w14:paraId="3E0C2477" w14:textId="77777777" w:rsidR="00B10B93" w:rsidRPr="00C430F3" w:rsidRDefault="00B10B93" w:rsidP="00C430F3">
            <w:pPr>
              <w:spacing w:line="240" w:lineRule="auto"/>
            </w:pPr>
            <w:r w:rsidRPr="00C430F3">
              <w:t>Price (purchase price and whole-life operating costs)</w:t>
            </w:r>
          </w:p>
        </w:tc>
        <w:tc>
          <w:tcPr>
            <w:tcW w:w="2975" w:type="dxa"/>
            <w:vAlign w:val="center"/>
          </w:tcPr>
          <w:p w14:paraId="72DFB6EE" w14:textId="77777777" w:rsidR="00B10B93" w:rsidRPr="00C430F3" w:rsidRDefault="00B10B93" w:rsidP="00C430F3">
            <w:pPr>
              <w:spacing w:line="240" w:lineRule="auto"/>
            </w:pPr>
            <w:r w:rsidRPr="00C430F3">
              <w:t>30</w:t>
            </w:r>
          </w:p>
        </w:tc>
      </w:tr>
      <w:tr w:rsidR="00B10B93" w:rsidRPr="00C430F3" w14:paraId="59F6849D" w14:textId="77777777" w:rsidTr="00C430F3">
        <w:trPr>
          <w:jc w:val="center"/>
        </w:trPr>
        <w:tc>
          <w:tcPr>
            <w:tcW w:w="5665" w:type="dxa"/>
            <w:vAlign w:val="center"/>
          </w:tcPr>
          <w:p w14:paraId="5667FDB8" w14:textId="77777777" w:rsidR="00B10B93" w:rsidRPr="00C430F3" w:rsidRDefault="00B10B93" w:rsidP="00C430F3">
            <w:pPr>
              <w:spacing w:line="240" w:lineRule="auto"/>
            </w:pPr>
            <w:r w:rsidRPr="00C430F3">
              <w:t>Technical suitability (suitability for intended application, productivity, flexibility, ease of operation)</w:t>
            </w:r>
          </w:p>
        </w:tc>
        <w:tc>
          <w:tcPr>
            <w:tcW w:w="2975" w:type="dxa"/>
            <w:vAlign w:val="center"/>
          </w:tcPr>
          <w:p w14:paraId="6E7D5A1A" w14:textId="77777777" w:rsidR="00B10B93" w:rsidRPr="00C430F3" w:rsidRDefault="00B10B93" w:rsidP="00C430F3">
            <w:pPr>
              <w:spacing w:line="240" w:lineRule="auto"/>
            </w:pPr>
            <w:r w:rsidRPr="00C430F3">
              <w:t>30</w:t>
            </w:r>
          </w:p>
        </w:tc>
      </w:tr>
      <w:tr w:rsidR="00B10B93" w:rsidRPr="00C430F3" w14:paraId="2CD8B83B" w14:textId="77777777" w:rsidTr="00C430F3">
        <w:trPr>
          <w:jc w:val="center"/>
        </w:trPr>
        <w:tc>
          <w:tcPr>
            <w:tcW w:w="5665" w:type="dxa"/>
            <w:vAlign w:val="center"/>
          </w:tcPr>
          <w:p w14:paraId="614A6DE6" w14:textId="77777777" w:rsidR="00B10B93" w:rsidRPr="00C430F3" w:rsidRDefault="00B10B93" w:rsidP="00C430F3">
            <w:pPr>
              <w:spacing w:line="240" w:lineRule="auto"/>
            </w:pPr>
            <w:r w:rsidRPr="00C430F3">
              <w:t>Reliability and build quality</w:t>
            </w:r>
          </w:p>
        </w:tc>
        <w:tc>
          <w:tcPr>
            <w:tcW w:w="2975" w:type="dxa"/>
            <w:vAlign w:val="center"/>
          </w:tcPr>
          <w:p w14:paraId="7F66FBD9" w14:textId="77777777" w:rsidR="00B10B93" w:rsidRPr="00C430F3" w:rsidRDefault="00B10B93" w:rsidP="00C430F3">
            <w:pPr>
              <w:spacing w:line="240" w:lineRule="auto"/>
            </w:pPr>
            <w:r w:rsidRPr="00C430F3">
              <w:t>15</w:t>
            </w:r>
          </w:p>
        </w:tc>
      </w:tr>
      <w:tr w:rsidR="00B10B93" w:rsidRPr="00C430F3" w14:paraId="7972BD05" w14:textId="77777777" w:rsidTr="00C430F3">
        <w:trPr>
          <w:jc w:val="center"/>
        </w:trPr>
        <w:tc>
          <w:tcPr>
            <w:tcW w:w="5665" w:type="dxa"/>
            <w:vAlign w:val="center"/>
          </w:tcPr>
          <w:p w14:paraId="112087C7" w14:textId="77777777" w:rsidR="00B10B93" w:rsidRPr="00C430F3" w:rsidRDefault="00B10B93" w:rsidP="00C430F3">
            <w:pPr>
              <w:spacing w:line="240" w:lineRule="auto"/>
            </w:pPr>
            <w:r w:rsidRPr="00C430F3">
              <w:t>Warranty and after-sales support (warranty terms, technical support, service levels, spare-parts availability)</w:t>
            </w:r>
          </w:p>
        </w:tc>
        <w:tc>
          <w:tcPr>
            <w:tcW w:w="2975" w:type="dxa"/>
            <w:vAlign w:val="center"/>
          </w:tcPr>
          <w:p w14:paraId="280596B1" w14:textId="77777777" w:rsidR="00B10B93" w:rsidRPr="00C430F3" w:rsidRDefault="00B10B93" w:rsidP="00C430F3">
            <w:pPr>
              <w:spacing w:line="240" w:lineRule="auto"/>
            </w:pPr>
            <w:r w:rsidRPr="00C430F3">
              <w:t>25</w:t>
            </w:r>
          </w:p>
        </w:tc>
      </w:tr>
      <w:tr w:rsidR="00B10B93" w:rsidRPr="00C430F3" w14:paraId="08E138AF" w14:textId="77777777" w:rsidTr="00C430F3">
        <w:trPr>
          <w:jc w:val="center"/>
        </w:trPr>
        <w:tc>
          <w:tcPr>
            <w:tcW w:w="5665" w:type="dxa"/>
            <w:vAlign w:val="center"/>
          </w:tcPr>
          <w:p w14:paraId="41CA55EA" w14:textId="77777777" w:rsidR="00B10B93" w:rsidRPr="00C430F3" w:rsidRDefault="00B10B93" w:rsidP="00C430F3">
            <w:pPr>
              <w:spacing w:line="240" w:lineRule="auto"/>
              <w:rPr>
                <w:b/>
                <w:bCs/>
              </w:rPr>
            </w:pPr>
            <w:r w:rsidRPr="00C430F3">
              <w:rPr>
                <w:b/>
                <w:bCs/>
              </w:rPr>
              <w:t>Total</w:t>
            </w:r>
          </w:p>
        </w:tc>
        <w:tc>
          <w:tcPr>
            <w:tcW w:w="2975" w:type="dxa"/>
            <w:vAlign w:val="center"/>
          </w:tcPr>
          <w:p w14:paraId="0A4EB778" w14:textId="77777777" w:rsidR="00B10B93" w:rsidRPr="00C430F3" w:rsidRDefault="00B10B93" w:rsidP="00C430F3">
            <w:pPr>
              <w:spacing w:line="240" w:lineRule="auto"/>
              <w:rPr>
                <w:b/>
                <w:bCs/>
              </w:rPr>
            </w:pPr>
            <w:r w:rsidRPr="00C430F3">
              <w:rPr>
                <w:b/>
                <w:bCs/>
              </w:rPr>
              <w:t>100</w:t>
            </w:r>
          </w:p>
        </w:tc>
      </w:tr>
    </w:tbl>
    <w:p w14:paraId="000A4646" w14:textId="77777777" w:rsidR="00B10B93" w:rsidRPr="00C430F3" w:rsidRDefault="00B10B93" w:rsidP="00B10B93">
      <w:pPr>
        <w:spacing w:after="160" w:line="278" w:lineRule="auto"/>
        <w:rPr>
          <w:b/>
          <w:sz w:val="28"/>
          <w:szCs w:val="28"/>
        </w:rPr>
      </w:pPr>
    </w:p>
    <w:p w14:paraId="51288575" w14:textId="73758F60" w:rsidR="00D53E33" w:rsidRPr="00C430F3" w:rsidRDefault="00D53E33" w:rsidP="00B10B93">
      <w:pPr>
        <w:spacing w:after="160" w:line="278" w:lineRule="auto"/>
      </w:pPr>
      <w:r w:rsidRPr="00C430F3">
        <w:rPr>
          <w:b/>
          <w:sz w:val="40"/>
          <w:szCs w:val="20"/>
        </w:rPr>
        <w:t>INSTRUCTIONS TO TENDERERS</w:t>
      </w:r>
    </w:p>
    <w:p w14:paraId="1A94B96A" w14:textId="77777777" w:rsidR="00D53E33" w:rsidRPr="00C430F3" w:rsidRDefault="00D53E33" w:rsidP="00663CC0">
      <w:pPr>
        <w:pStyle w:val="Heading2"/>
        <w:spacing w:line="240" w:lineRule="auto"/>
        <w:rPr>
          <w:rFonts w:asciiTheme="minorHAnsi" w:hAnsiTheme="minorHAnsi"/>
          <w:b/>
          <w:bCs/>
          <w:sz w:val="28"/>
          <w:szCs w:val="28"/>
        </w:rPr>
      </w:pPr>
      <w:r w:rsidRPr="00C430F3">
        <w:rPr>
          <w:rFonts w:asciiTheme="minorHAnsi" w:hAnsiTheme="minorHAnsi"/>
          <w:b/>
          <w:bCs/>
          <w:sz w:val="28"/>
          <w:szCs w:val="28"/>
        </w:rPr>
        <w:t>Clarifications and queries</w:t>
      </w:r>
    </w:p>
    <w:p w14:paraId="7B7298EF" w14:textId="77777777" w:rsidR="00B15250" w:rsidRPr="00C430F3" w:rsidRDefault="00B15250" w:rsidP="002C37B8">
      <w:pPr>
        <w:pStyle w:val="ListParagraph"/>
        <w:numPr>
          <w:ilvl w:val="0"/>
          <w:numId w:val="7"/>
        </w:numPr>
      </w:pPr>
      <w:r w:rsidRPr="00C430F3">
        <w:t>END OF CLARIFICATION PERIOD / Deadline for requesting additional information: refer to eTenders contract notice / CFT / TED notice</w:t>
      </w:r>
    </w:p>
    <w:p w14:paraId="67ECD61C" w14:textId="76620C65" w:rsidR="00D53E33" w:rsidRPr="00C430F3" w:rsidRDefault="00D53E33" w:rsidP="002C37B8">
      <w:pPr>
        <w:pStyle w:val="ListParagraph"/>
        <w:numPr>
          <w:ilvl w:val="0"/>
          <w:numId w:val="7"/>
        </w:numPr>
      </w:pPr>
      <w:r w:rsidRPr="00C430F3">
        <w:t>Any queries to be directed to:</w:t>
      </w:r>
      <w:r w:rsidR="00862155" w:rsidRPr="002C37B8">
        <w:t xml:space="preserve"> </w:t>
      </w:r>
      <w:r w:rsidR="00862155" w:rsidRPr="00C430F3">
        <w:t>owen@zannacookhouse.ie</w:t>
      </w:r>
    </w:p>
    <w:p w14:paraId="03DEDCBF" w14:textId="77777777" w:rsidR="00D53E33" w:rsidRPr="00C430F3" w:rsidRDefault="00D53E33" w:rsidP="00663CC0">
      <w:pPr>
        <w:pStyle w:val="Heading2"/>
        <w:spacing w:line="240" w:lineRule="auto"/>
        <w:rPr>
          <w:rFonts w:asciiTheme="minorHAnsi" w:hAnsiTheme="minorHAnsi"/>
          <w:b/>
          <w:bCs/>
          <w:sz w:val="28"/>
          <w:szCs w:val="28"/>
        </w:rPr>
      </w:pPr>
      <w:r w:rsidRPr="00C430F3">
        <w:rPr>
          <w:rFonts w:asciiTheme="minorHAnsi" w:hAnsiTheme="minorHAnsi"/>
          <w:b/>
          <w:bCs/>
          <w:sz w:val="28"/>
          <w:szCs w:val="28"/>
        </w:rPr>
        <w:t>Quotation deadline and submissions</w:t>
      </w:r>
    </w:p>
    <w:p w14:paraId="17C7466F" w14:textId="59A1A110" w:rsidR="00D53E33" w:rsidRPr="00C430F3" w:rsidRDefault="00D53E33" w:rsidP="002C37B8">
      <w:pPr>
        <w:pStyle w:val="ListParagraph"/>
        <w:numPr>
          <w:ilvl w:val="0"/>
          <w:numId w:val="7"/>
        </w:numPr>
      </w:pPr>
      <w:r w:rsidRPr="00C430F3">
        <w:t xml:space="preserve">Closing date for receipt of quotations: </w:t>
      </w:r>
      <w:r w:rsidR="00B15250" w:rsidRPr="00C430F3">
        <w:t>refer to eTenders contract notice / CFT / TED notice</w:t>
      </w:r>
    </w:p>
    <w:p w14:paraId="63E0FE09" w14:textId="77777777" w:rsidR="00B15250" w:rsidRPr="00C430F3" w:rsidRDefault="00862155" w:rsidP="002C37B8">
      <w:pPr>
        <w:pStyle w:val="ListParagraph"/>
        <w:numPr>
          <w:ilvl w:val="0"/>
          <w:numId w:val="7"/>
        </w:numPr>
      </w:pPr>
      <w:r w:rsidRPr="00C430F3">
        <w:t xml:space="preserve">Submissions via </w:t>
      </w:r>
      <w:r w:rsidR="00B15250" w:rsidRPr="00C430F3">
        <w:t xml:space="preserve">eTenders only </w:t>
      </w:r>
    </w:p>
    <w:p w14:paraId="5458D859" w14:textId="6488819B" w:rsidR="00D53E33" w:rsidRPr="00C430F3" w:rsidRDefault="00D53E33" w:rsidP="002C37B8">
      <w:pPr>
        <w:pStyle w:val="ListParagraph"/>
        <w:numPr>
          <w:ilvl w:val="0"/>
          <w:numId w:val="7"/>
        </w:numPr>
      </w:pPr>
      <w:r w:rsidRPr="00C430F3">
        <w:t>LATE SUBMISSIONS WILL NOT BE ACCEPTED</w:t>
      </w:r>
    </w:p>
    <w:p w14:paraId="6F70C265" w14:textId="77777777" w:rsidR="00D53E33" w:rsidRPr="00C430F3" w:rsidRDefault="00D53E33" w:rsidP="00663CC0">
      <w:pPr>
        <w:pStyle w:val="Heading2"/>
        <w:spacing w:line="240" w:lineRule="auto"/>
        <w:rPr>
          <w:rFonts w:asciiTheme="minorHAnsi" w:hAnsiTheme="minorHAnsi"/>
          <w:b/>
          <w:bCs/>
          <w:sz w:val="28"/>
          <w:szCs w:val="28"/>
        </w:rPr>
      </w:pPr>
      <w:r w:rsidRPr="00C430F3">
        <w:rPr>
          <w:rFonts w:asciiTheme="minorHAnsi" w:hAnsiTheme="minorHAnsi"/>
          <w:b/>
          <w:bCs/>
          <w:sz w:val="28"/>
          <w:szCs w:val="28"/>
        </w:rPr>
        <w:t xml:space="preserve">Quotation </w:t>
      </w:r>
      <w:proofErr w:type="gramStart"/>
      <w:r w:rsidRPr="00C430F3">
        <w:rPr>
          <w:rFonts w:asciiTheme="minorHAnsi" w:hAnsiTheme="minorHAnsi"/>
          <w:b/>
          <w:bCs/>
          <w:sz w:val="28"/>
          <w:szCs w:val="28"/>
        </w:rPr>
        <w:t>template</w:t>
      </w:r>
      <w:proofErr w:type="gramEnd"/>
    </w:p>
    <w:p w14:paraId="4863E815" w14:textId="103DD3CD" w:rsidR="002C37B8" w:rsidRPr="002C37B8" w:rsidRDefault="002C37B8" w:rsidP="002C37B8">
      <w:pPr>
        <w:pStyle w:val="ListParagraph"/>
        <w:numPr>
          <w:ilvl w:val="0"/>
          <w:numId w:val="7"/>
        </w:numPr>
      </w:pPr>
      <w:r w:rsidRPr="002C37B8">
        <w:t xml:space="preserve">A </w:t>
      </w:r>
      <w:r w:rsidRPr="00AF64A6">
        <w:rPr>
          <w:i/>
          <w:iCs/>
        </w:rPr>
        <w:t xml:space="preserve">Quotation Template </w:t>
      </w:r>
      <w:r w:rsidRPr="002C37B8">
        <w:t>has been issued for ease of completion.</w:t>
      </w:r>
    </w:p>
    <w:p w14:paraId="63A1557B" w14:textId="77777777" w:rsidR="002C37B8" w:rsidRDefault="002C37B8" w:rsidP="002C37B8">
      <w:pPr>
        <w:pStyle w:val="ListParagraph"/>
        <w:numPr>
          <w:ilvl w:val="0"/>
          <w:numId w:val="7"/>
        </w:numPr>
      </w:pPr>
      <w:r w:rsidRPr="002C37B8">
        <w:t>Tenderers may use the template provided or submit using their own quotation format.</w:t>
      </w:r>
    </w:p>
    <w:p w14:paraId="07851DD3" w14:textId="6C1C5B5E" w:rsidR="006F0795" w:rsidRPr="006F0795" w:rsidRDefault="006F0795" w:rsidP="002C37B8">
      <w:pPr>
        <w:pStyle w:val="ListParagraph"/>
        <w:numPr>
          <w:ilvl w:val="0"/>
          <w:numId w:val="7"/>
        </w:numPr>
      </w:pPr>
      <w:r w:rsidRPr="006F0795">
        <w:t xml:space="preserve">The </w:t>
      </w:r>
      <w:r w:rsidR="005464EA">
        <w:t>template</w:t>
      </w:r>
      <w:r w:rsidRPr="006F0795">
        <w:t xml:space="preserve"> covers pricing and supplier details only. </w:t>
      </w:r>
      <w:r w:rsidRPr="005464EA">
        <w:rPr>
          <w:b/>
          <w:bCs/>
        </w:rPr>
        <w:t>All tenderers</w:t>
      </w:r>
      <w:r w:rsidR="005464EA" w:rsidRPr="005464EA">
        <w:rPr>
          <w:b/>
          <w:bCs/>
        </w:rPr>
        <w:t xml:space="preserve"> </w:t>
      </w:r>
      <w:r w:rsidRPr="005464EA">
        <w:rPr>
          <w:b/>
          <w:bCs/>
        </w:rPr>
        <w:t>must also submit a full technical response addressing the requirements set out in th</w:t>
      </w:r>
      <w:r w:rsidR="005464EA" w:rsidRPr="005464EA">
        <w:rPr>
          <w:b/>
          <w:bCs/>
        </w:rPr>
        <w:t>is</w:t>
      </w:r>
      <w:r w:rsidRPr="005464EA">
        <w:rPr>
          <w:b/>
          <w:bCs/>
        </w:rPr>
        <w:t xml:space="preserve"> Specification</w:t>
      </w:r>
      <w:r w:rsidR="005464EA">
        <w:rPr>
          <w:b/>
          <w:bCs/>
        </w:rPr>
        <w:t>.</w:t>
      </w:r>
    </w:p>
    <w:p w14:paraId="431C73E2" w14:textId="77777777" w:rsidR="006F0795" w:rsidRDefault="006F0795" w:rsidP="002C37B8">
      <w:pPr>
        <w:pStyle w:val="ListParagraph"/>
        <w:numPr>
          <w:ilvl w:val="0"/>
          <w:numId w:val="7"/>
        </w:numPr>
      </w:pPr>
      <w:r w:rsidRPr="006F0795">
        <w:t>To be considered for award of this contract, quotations must contain all information requested within the Quotation Template (or equivalent, if using their own format) and comply fully with the mandatory requirements set out below, together with the required technical response.</w:t>
      </w:r>
    </w:p>
    <w:p w14:paraId="3A5DC1C5" w14:textId="5E28178D" w:rsidR="00D53E33" w:rsidRPr="00C430F3" w:rsidRDefault="00D53E33" w:rsidP="006F0795">
      <w:pPr>
        <w:pStyle w:val="Heading2"/>
        <w:spacing w:line="240" w:lineRule="auto"/>
        <w:rPr>
          <w:rFonts w:asciiTheme="minorHAnsi" w:hAnsiTheme="minorHAnsi"/>
          <w:b/>
          <w:bCs/>
          <w:sz w:val="28"/>
          <w:szCs w:val="28"/>
        </w:rPr>
      </w:pPr>
      <w:r w:rsidRPr="00C430F3">
        <w:rPr>
          <w:rFonts w:asciiTheme="minorHAnsi" w:hAnsiTheme="minorHAnsi"/>
          <w:b/>
          <w:bCs/>
          <w:sz w:val="28"/>
          <w:szCs w:val="28"/>
        </w:rPr>
        <w:t>Mandatory quotation requirements</w:t>
      </w:r>
    </w:p>
    <w:p w14:paraId="39DF6EFE" w14:textId="0FA1AD02" w:rsidR="00D53E33" w:rsidRPr="00C430F3" w:rsidRDefault="00D53E33" w:rsidP="00663CC0">
      <w:pPr>
        <w:spacing w:line="240" w:lineRule="auto"/>
      </w:pPr>
      <w:r w:rsidRPr="00C430F3">
        <w:t>All quotes must</w:t>
      </w:r>
      <w:r w:rsidR="00B40644" w:rsidRPr="00C430F3">
        <w:t>:</w:t>
      </w:r>
    </w:p>
    <w:p w14:paraId="4BB1EA9A" w14:textId="4876E078" w:rsidR="00D53E33" w:rsidRPr="00C430F3" w:rsidRDefault="00D53E33" w:rsidP="002C37B8">
      <w:pPr>
        <w:pStyle w:val="ListParagraph"/>
        <w:numPr>
          <w:ilvl w:val="0"/>
          <w:numId w:val="7"/>
        </w:numPr>
      </w:pPr>
      <w:r w:rsidRPr="00C430F3">
        <w:lastRenderedPageBreak/>
        <w:t xml:space="preserve">Be submitted </w:t>
      </w:r>
      <w:r w:rsidR="00B15250" w:rsidRPr="00C430F3">
        <w:t xml:space="preserve">via eTenders </w:t>
      </w:r>
    </w:p>
    <w:p w14:paraId="0381F81B" w14:textId="77777777" w:rsidR="00D53E33" w:rsidRPr="00C430F3" w:rsidRDefault="00D53E33" w:rsidP="002C37B8">
      <w:pPr>
        <w:pStyle w:val="ListParagraph"/>
        <w:numPr>
          <w:ilvl w:val="0"/>
          <w:numId w:val="7"/>
        </w:numPr>
      </w:pPr>
      <w:r w:rsidRPr="00C430F3">
        <w:t>Be titled as a QUOTATION</w:t>
      </w:r>
    </w:p>
    <w:p w14:paraId="2C17D556" w14:textId="77777777" w:rsidR="00D53E33" w:rsidRPr="00C430F3" w:rsidRDefault="00D53E33" w:rsidP="002C37B8">
      <w:pPr>
        <w:pStyle w:val="ListParagraph"/>
        <w:numPr>
          <w:ilvl w:val="0"/>
          <w:numId w:val="7"/>
        </w:numPr>
      </w:pPr>
      <w:r w:rsidRPr="00C430F3">
        <w:t>Include company name, address, contact name and email address</w:t>
      </w:r>
    </w:p>
    <w:p w14:paraId="2960208E" w14:textId="77777777" w:rsidR="00D53E33" w:rsidRPr="00C430F3" w:rsidRDefault="00D53E33" w:rsidP="002C37B8">
      <w:pPr>
        <w:pStyle w:val="ListParagraph"/>
        <w:numPr>
          <w:ilvl w:val="0"/>
          <w:numId w:val="7"/>
        </w:numPr>
      </w:pPr>
      <w:r w:rsidRPr="00C430F3">
        <w:t>Include VAT registration (if applicable)</w:t>
      </w:r>
    </w:p>
    <w:p w14:paraId="67CDB908" w14:textId="77777777" w:rsidR="00D53E33" w:rsidRDefault="00D53E33" w:rsidP="002C37B8">
      <w:pPr>
        <w:pStyle w:val="ListParagraph"/>
        <w:numPr>
          <w:ilvl w:val="0"/>
          <w:numId w:val="7"/>
        </w:numPr>
      </w:pPr>
      <w:r w:rsidRPr="00C430F3">
        <w:t>Include date of quotation</w:t>
      </w:r>
    </w:p>
    <w:p w14:paraId="4B0F9C15" w14:textId="0C08BA0C" w:rsidR="001D5CEC" w:rsidRPr="00C430F3" w:rsidRDefault="001D5CEC" w:rsidP="002C37B8">
      <w:pPr>
        <w:pStyle w:val="ListParagraph"/>
        <w:numPr>
          <w:ilvl w:val="0"/>
          <w:numId w:val="7"/>
        </w:numPr>
      </w:pPr>
      <w:r>
        <w:t xml:space="preserve">Include </w:t>
      </w:r>
      <w:r w:rsidRPr="001D5CEC">
        <w:t>quotation validity period.</w:t>
      </w:r>
    </w:p>
    <w:p w14:paraId="5A4052C1" w14:textId="77777777" w:rsidR="00D53E33" w:rsidRPr="00C430F3" w:rsidRDefault="00D53E33" w:rsidP="002C37B8">
      <w:pPr>
        <w:pStyle w:val="ListParagraph"/>
        <w:numPr>
          <w:ilvl w:val="0"/>
          <w:numId w:val="7"/>
        </w:numPr>
      </w:pPr>
      <w:r w:rsidRPr="00C430F3">
        <w:t>Include quotation reference number</w:t>
      </w:r>
    </w:p>
    <w:p w14:paraId="70B390B3" w14:textId="77777777" w:rsidR="00D53E33" w:rsidRPr="00C430F3" w:rsidRDefault="00D53E33" w:rsidP="002C37B8">
      <w:pPr>
        <w:pStyle w:val="ListParagraph"/>
        <w:numPr>
          <w:ilvl w:val="0"/>
          <w:numId w:val="7"/>
        </w:numPr>
      </w:pPr>
      <w:r w:rsidRPr="00C430F3">
        <w:t xml:space="preserve">Be signed and dated by an </w:t>
      </w:r>
      <w:proofErr w:type="spellStart"/>
      <w:r w:rsidRPr="00C430F3">
        <w:t>authorised</w:t>
      </w:r>
      <w:proofErr w:type="spellEnd"/>
      <w:r w:rsidRPr="00C430F3">
        <w:t xml:space="preserve"> person</w:t>
      </w:r>
    </w:p>
    <w:p w14:paraId="33C31405" w14:textId="77777777" w:rsidR="00D53E33" w:rsidRPr="00C430F3" w:rsidRDefault="00D53E33" w:rsidP="002C37B8">
      <w:pPr>
        <w:pStyle w:val="ListParagraph"/>
        <w:numPr>
          <w:ilvl w:val="0"/>
          <w:numId w:val="7"/>
        </w:numPr>
      </w:pPr>
      <w:r w:rsidRPr="00C430F3">
        <w:t>Include any relevant terms and conditions</w:t>
      </w:r>
    </w:p>
    <w:p w14:paraId="5DE3DA5B" w14:textId="3B3DDFC7" w:rsidR="00D53E33" w:rsidRPr="00C430F3" w:rsidRDefault="00D53E33" w:rsidP="002C37B8">
      <w:pPr>
        <w:pStyle w:val="ListParagraph"/>
        <w:numPr>
          <w:ilvl w:val="0"/>
          <w:numId w:val="7"/>
        </w:numPr>
      </w:pPr>
      <w:r w:rsidRPr="00C430F3">
        <w:t xml:space="preserve">Include a fully </w:t>
      </w:r>
      <w:proofErr w:type="spellStart"/>
      <w:r w:rsidRPr="00C430F3">
        <w:t>itemised</w:t>
      </w:r>
      <w:proofErr w:type="spellEnd"/>
      <w:r w:rsidRPr="00C430F3">
        <w:t xml:space="preserve"> cost breakdown showing item, quantity, unit cost, subtotal, net total, VAT rate, VAT amount and total cost including VAT</w:t>
      </w:r>
      <w:r w:rsidR="00C62331">
        <w:t>.</w:t>
      </w:r>
    </w:p>
    <w:p w14:paraId="276EB854" w14:textId="076657F5" w:rsidR="00694CF3" w:rsidRPr="007869B7" w:rsidRDefault="00694CF3" w:rsidP="007869B7">
      <w:pPr>
        <w:spacing w:after="160" w:line="240" w:lineRule="auto"/>
        <w:rPr>
          <w:b/>
          <w:sz w:val="40"/>
          <w:szCs w:val="20"/>
        </w:rPr>
      </w:pPr>
    </w:p>
    <w:sectPr w:rsidR="00694CF3" w:rsidRPr="007869B7" w:rsidSect="00D53E33">
      <w:pgSz w:w="12240" w:h="15840"/>
      <w:pgMar w:top="993" w:right="1183"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D1CB684"/>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988CBDA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710D44"/>
    <w:multiLevelType w:val="hybridMultilevel"/>
    <w:tmpl w:val="35A215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B4755CA"/>
    <w:multiLevelType w:val="hybridMultilevel"/>
    <w:tmpl w:val="B942C50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DD51F3D"/>
    <w:multiLevelType w:val="hybridMultilevel"/>
    <w:tmpl w:val="45FE89F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25F5789"/>
    <w:multiLevelType w:val="hybridMultilevel"/>
    <w:tmpl w:val="F6966A8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717C732A"/>
    <w:multiLevelType w:val="hybridMultilevel"/>
    <w:tmpl w:val="AFE2EA9E"/>
    <w:lvl w:ilvl="0" w:tplc="A0CC5E6E">
      <w:start w:val="1"/>
      <w:numFmt w:val="bullet"/>
      <w:lvlText w:val=""/>
      <w:lvlJc w:val="left"/>
      <w:pPr>
        <w:ind w:left="360" w:hanging="360"/>
      </w:pPr>
      <w:rPr>
        <w:rFonts w:ascii="Symbol" w:hAnsi="Symbol" w:hint="default"/>
        <w:color w:val="000000" w:themeColor="text1"/>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40442196">
    <w:abstractNumId w:val="6"/>
  </w:num>
  <w:num w:numId="2" w16cid:durableId="1926719360">
    <w:abstractNumId w:val="1"/>
  </w:num>
  <w:num w:numId="3" w16cid:durableId="18941229">
    <w:abstractNumId w:val="0"/>
  </w:num>
  <w:num w:numId="4" w16cid:durableId="1821462944">
    <w:abstractNumId w:val="4"/>
  </w:num>
  <w:num w:numId="5" w16cid:durableId="296181135">
    <w:abstractNumId w:val="5"/>
  </w:num>
  <w:num w:numId="6" w16cid:durableId="1511093876">
    <w:abstractNumId w:val="2"/>
  </w:num>
  <w:num w:numId="7" w16cid:durableId="3942798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E33"/>
    <w:rsid w:val="0007171C"/>
    <w:rsid w:val="001138C4"/>
    <w:rsid w:val="0011734F"/>
    <w:rsid w:val="001C0B89"/>
    <w:rsid w:val="001D5CEC"/>
    <w:rsid w:val="001F5B89"/>
    <w:rsid w:val="0020364F"/>
    <w:rsid w:val="002863F9"/>
    <w:rsid w:val="002C37B8"/>
    <w:rsid w:val="002E51BA"/>
    <w:rsid w:val="004C0A7D"/>
    <w:rsid w:val="005464EA"/>
    <w:rsid w:val="00581AD1"/>
    <w:rsid w:val="005928A4"/>
    <w:rsid w:val="00653ADD"/>
    <w:rsid w:val="00663CC0"/>
    <w:rsid w:val="0066548B"/>
    <w:rsid w:val="00694CF3"/>
    <w:rsid w:val="006A42B5"/>
    <w:rsid w:val="006F0795"/>
    <w:rsid w:val="00706F62"/>
    <w:rsid w:val="00780465"/>
    <w:rsid w:val="007869B7"/>
    <w:rsid w:val="007C49B3"/>
    <w:rsid w:val="00862155"/>
    <w:rsid w:val="008C476D"/>
    <w:rsid w:val="00983C3E"/>
    <w:rsid w:val="00A15B2E"/>
    <w:rsid w:val="00A44858"/>
    <w:rsid w:val="00AF64A6"/>
    <w:rsid w:val="00B10B93"/>
    <w:rsid w:val="00B15250"/>
    <w:rsid w:val="00B1628A"/>
    <w:rsid w:val="00B36AA2"/>
    <w:rsid w:val="00B40644"/>
    <w:rsid w:val="00C430F3"/>
    <w:rsid w:val="00C62331"/>
    <w:rsid w:val="00C9674D"/>
    <w:rsid w:val="00CB3B41"/>
    <w:rsid w:val="00D25860"/>
    <w:rsid w:val="00D53E33"/>
    <w:rsid w:val="00D7045B"/>
    <w:rsid w:val="00DC6378"/>
    <w:rsid w:val="00DE3B53"/>
    <w:rsid w:val="00E07545"/>
    <w:rsid w:val="00E62160"/>
    <w:rsid w:val="00EE597E"/>
    <w:rsid w:val="00F34BED"/>
    <w:rsid w:val="00F446B7"/>
    <w:rsid w:val="00F9229D"/>
    <w:rsid w:val="00FB661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58970"/>
  <w15:chartTrackingRefBased/>
  <w15:docId w15:val="{4591208A-EA40-4313-9E83-D648F12A1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E33"/>
    <w:pPr>
      <w:spacing w:after="200" w:line="276" w:lineRule="auto"/>
    </w:pPr>
    <w:rPr>
      <w:rFonts w:eastAsiaTheme="minorEastAsia"/>
      <w:kern w:val="0"/>
      <w:sz w:val="22"/>
      <w:szCs w:val="22"/>
      <w:lang w:val="en-US"/>
      <w14:ligatures w14:val="none"/>
    </w:rPr>
  </w:style>
  <w:style w:type="paragraph" w:styleId="Heading1">
    <w:name w:val="heading 1"/>
    <w:basedOn w:val="Normal"/>
    <w:next w:val="Normal"/>
    <w:link w:val="Heading1Char"/>
    <w:uiPriority w:val="9"/>
    <w:qFormat/>
    <w:rsid w:val="00D53E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53E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53E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3E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3E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3E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3E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3E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3E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3E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53E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53E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3E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3E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3E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3E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3E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3E33"/>
    <w:rPr>
      <w:rFonts w:eastAsiaTheme="majorEastAsia" w:cstheme="majorBidi"/>
      <w:color w:val="272727" w:themeColor="text1" w:themeTint="D8"/>
    </w:rPr>
  </w:style>
  <w:style w:type="paragraph" w:styleId="Title">
    <w:name w:val="Title"/>
    <w:basedOn w:val="Normal"/>
    <w:next w:val="Normal"/>
    <w:link w:val="TitleChar"/>
    <w:uiPriority w:val="10"/>
    <w:qFormat/>
    <w:rsid w:val="00D53E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3E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3E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3E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3E33"/>
    <w:pPr>
      <w:spacing w:before="160"/>
      <w:jc w:val="center"/>
    </w:pPr>
    <w:rPr>
      <w:i/>
      <w:iCs/>
      <w:color w:val="404040" w:themeColor="text1" w:themeTint="BF"/>
    </w:rPr>
  </w:style>
  <w:style w:type="character" w:customStyle="1" w:styleId="QuoteChar">
    <w:name w:val="Quote Char"/>
    <w:basedOn w:val="DefaultParagraphFont"/>
    <w:link w:val="Quote"/>
    <w:uiPriority w:val="29"/>
    <w:rsid w:val="00D53E33"/>
    <w:rPr>
      <w:i/>
      <w:iCs/>
      <w:color w:val="404040" w:themeColor="text1" w:themeTint="BF"/>
    </w:rPr>
  </w:style>
  <w:style w:type="paragraph" w:styleId="ListParagraph">
    <w:name w:val="List Paragraph"/>
    <w:basedOn w:val="Normal"/>
    <w:uiPriority w:val="34"/>
    <w:qFormat/>
    <w:rsid w:val="00D53E33"/>
    <w:pPr>
      <w:ind w:left="720"/>
      <w:contextualSpacing/>
    </w:pPr>
  </w:style>
  <w:style w:type="character" w:styleId="IntenseEmphasis">
    <w:name w:val="Intense Emphasis"/>
    <w:basedOn w:val="DefaultParagraphFont"/>
    <w:uiPriority w:val="21"/>
    <w:qFormat/>
    <w:rsid w:val="00D53E33"/>
    <w:rPr>
      <w:i/>
      <w:iCs/>
      <w:color w:val="0F4761" w:themeColor="accent1" w:themeShade="BF"/>
    </w:rPr>
  </w:style>
  <w:style w:type="paragraph" w:styleId="IntenseQuote">
    <w:name w:val="Intense Quote"/>
    <w:basedOn w:val="Normal"/>
    <w:next w:val="Normal"/>
    <w:link w:val="IntenseQuoteChar"/>
    <w:uiPriority w:val="30"/>
    <w:qFormat/>
    <w:rsid w:val="00D53E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3E33"/>
    <w:rPr>
      <w:i/>
      <w:iCs/>
      <w:color w:val="0F4761" w:themeColor="accent1" w:themeShade="BF"/>
    </w:rPr>
  </w:style>
  <w:style w:type="character" w:styleId="IntenseReference">
    <w:name w:val="Intense Reference"/>
    <w:basedOn w:val="DefaultParagraphFont"/>
    <w:uiPriority w:val="32"/>
    <w:qFormat/>
    <w:rsid w:val="00D53E33"/>
    <w:rPr>
      <w:b/>
      <w:bCs/>
      <w:smallCaps/>
      <w:color w:val="0F4761" w:themeColor="accent1" w:themeShade="BF"/>
      <w:spacing w:val="5"/>
    </w:rPr>
  </w:style>
  <w:style w:type="paragraph" w:styleId="ListBullet">
    <w:name w:val="List Bullet"/>
    <w:basedOn w:val="Normal"/>
    <w:uiPriority w:val="99"/>
    <w:unhideWhenUsed/>
    <w:rsid w:val="00D53E33"/>
    <w:pPr>
      <w:numPr>
        <w:numId w:val="2"/>
      </w:numPr>
      <w:tabs>
        <w:tab w:val="clear" w:pos="360"/>
      </w:tabs>
      <w:contextualSpacing/>
    </w:pPr>
  </w:style>
  <w:style w:type="character" w:styleId="CommentReference">
    <w:name w:val="annotation reference"/>
    <w:basedOn w:val="DefaultParagraphFont"/>
    <w:uiPriority w:val="99"/>
    <w:semiHidden/>
    <w:unhideWhenUsed/>
    <w:rsid w:val="00D53E33"/>
    <w:rPr>
      <w:sz w:val="16"/>
      <w:szCs w:val="16"/>
    </w:rPr>
  </w:style>
  <w:style w:type="paragraph" w:styleId="CommentText">
    <w:name w:val="annotation text"/>
    <w:basedOn w:val="Normal"/>
    <w:link w:val="CommentTextChar"/>
    <w:uiPriority w:val="99"/>
    <w:unhideWhenUsed/>
    <w:rsid w:val="00D53E33"/>
    <w:pPr>
      <w:spacing w:line="240" w:lineRule="auto"/>
    </w:pPr>
    <w:rPr>
      <w:sz w:val="20"/>
      <w:szCs w:val="20"/>
    </w:rPr>
  </w:style>
  <w:style w:type="character" w:customStyle="1" w:styleId="CommentTextChar">
    <w:name w:val="Comment Text Char"/>
    <w:basedOn w:val="DefaultParagraphFont"/>
    <w:link w:val="CommentText"/>
    <w:uiPriority w:val="99"/>
    <w:rsid w:val="00D53E33"/>
    <w:rPr>
      <w:rFonts w:eastAsiaTheme="minorEastAsia"/>
      <w:kern w:val="0"/>
      <w:sz w:val="20"/>
      <w:szCs w:val="20"/>
      <w:lang w:val="en-US"/>
      <w14:ligatures w14:val="none"/>
    </w:rPr>
  </w:style>
  <w:style w:type="paragraph" w:styleId="ListNumber">
    <w:name w:val="List Number"/>
    <w:basedOn w:val="Normal"/>
    <w:uiPriority w:val="99"/>
    <w:unhideWhenUsed/>
    <w:rsid w:val="00D53E33"/>
    <w:pPr>
      <w:numPr>
        <w:numId w:val="3"/>
      </w:numPr>
      <w:tabs>
        <w:tab w:val="clear" w:pos="360"/>
      </w:tabs>
      <w:spacing w:after="120"/>
      <w:ind w:left="0" w:firstLine="0"/>
      <w:contextualSpacing/>
    </w:pPr>
    <w:rPr>
      <w:rFonts w:ascii="Aptos" w:eastAsia="Aptos" w:hAnsi="Aptos"/>
      <w:sz w:val="21"/>
    </w:rPr>
  </w:style>
  <w:style w:type="paragraph" w:customStyle="1" w:styleId="Feedback">
    <w:name w:val="Feedback"/>
    <w:rsid w:val="00D53E33"/>
    <w:pPr>
      <w:spacing w:before="60" w:line="276" w:lineRule="auto"/>
      <w:ind w:left="259" w:right="115"/>
    </w:pPr>
    <w:rPr>
      <w:rFonts w:ascii="Aptos" w:eastAsia="Aptos" w:hAnsi="Aptos"/>
      <w:i/>
      <w:color w:val="7C4100"/>
      <w:kern w:val="0"/>
      <w:sz w:val="19"/>
      <w:szCs w:val="22"/>
      <w:lang w:val="en-US"/>
      <w14:ligatures w14:val="none"/>
    </w:rPr>
  </w:style>
  <w:style w:type="paragraph" w:styleId="NormalWeb">
    <w:name w:val="Normal (Web)"/>
    <w:basedOn w:val="Normal"/>
    <w:uiPriority w:val="99"/>
    <w:semiHidden/>
    <w:unhideWhenUsed/>
    <w:rsid w:val="00D53E33"/>
    <w:rPr>
      <w:rFonts w:ascii="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D53E33"/>
    <w:rPr>
      <w:b/>
      <w:bCs/>
    </w:rPr>
  </w:style>
  <w:style w:type="character" w:customStyle="1" w:styleId="CommentSubjectChar">
    <w:name w:val="Comment Subject Char"/>
    <w:basedOn w:val="CommentTextChar"/>
    <w:link w:val="CommentSubject"/>
    <w:uiPriority w:val="99"/>
    <w:semiHidden/>
    <w:rsid w:val="00D53E33"/>
    <w:rPr>
      <w:rFonts w:eastAsiaTheme="minorEastAsia"/>
      <w:b/>
      <w:bCs/>
      <w:kern w:val="0"/>
      <w:sz w:val="20"/>
      <w:szCs w:val="20"/>
      <w:lang w:val="en-US"/>
      <w14:ligatures w14:val="none"/>
    </w:rPr>
  </w:style>
  <w:style w:type="character" w:styleId="Hyperlink">
    <w:name w:val="Hyperlink"/>
    <w:basedOn w:val="DefaultParagraphFont"/>
    <w:uiPriority w:val="99"/>
    <w:unhideWhenUsed/>
    <w:rsid w:val="00862155"/>
    <w:rPr>
      <w:color w:val="467886" w:themeColor="hyperlink"/>
      <w:u w:val="single"/>
    </w:rPr>
  </w:style>
  <w:style w:type="character" w:styleId="UnresolvedMention">
    <w:name w:val="Unresolved Mention"/>
    <w:basedOn w:val="DefaultParagraphFont"/>
    <w:uiPriority w:val="99"/>
    <w:semiHidden/>
    <w:unhideWhenUsed/>
    <w:rsid w:val="008621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052351">
      <w:bodyDiv w:val="1"/>
      <w:marLeft w:val="0"/>
      <w:marRight w:val="0"/>
      <w:marTop w:val="0"/>
      <w:marBottom w:val="0"/>
      <w:divBdr>
        <w:top w:val="none" w:sz="0" w:space="0" w:color="auto"/>
        <w:left w:val="none" w:sz="0" w:space="0" w:color="auto"/>
        <w:bottom w:val="none" w:sz="0" w:space="0" w:color="auto"/>
        <w:right w:val="none" w:sz="0" w:space="0" w:color="auto"/>
      </w:divBdr>
      <w:divsChild>
        <w:div w:id="713190008">
          <w:marLeft w:val="0"/>
          <w:marRight w:val="0"/>
          <w:marTop w:val="0"/>
          <w:marBottom w:val="0"/>
          <w:divBdr>
            <w:top w:val="none" w:sz="0" w:space="0" w:color="auto"/>
            <w:left w:val="none" w:sz="0" w:space="0" w:color="auto"/>
            <w:bottom w:val="none" w:sz="0" w:space="0" w:color="auto"/>
            <w:right w:val="none" w:sz="0" w:space="0" w:color="auto"/>
          </w:divBdr>
        </w:div>
      </w:divsChild>
    </w:div>
    <w:div w:id="117788310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owen@zannacookhouse.i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771</Words>
  <Characters>4722</Characters>
  <Application>Microsoft Office Word</Application>
  <DocSecurity>0</DocSecurity>
  <Lines>143</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Mercedes Hoad Moussa</dc:creator>
  <cp:keywords/>
  <dc:description/>
  <cp:lastModifiedBy>Owen Mullins</cp:lastModifiedBy>
  <cp:revision>2</cp:revision>
  <dcterms:created xsi:type="dcterms:W3CDTF">2026-09-15T17:38:00Z</dcterms:created>
  <dcterms:modified xsi:type="dcterms:W3CDTF">2026-09-15T17:38:00Z</dcterms:modified>
</cp:coreProperties>
</file>