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A99AE" w14:textId="77777777" w:rsidR="00EA30B0" w:rsidRPr="00EA4C3B" w:rsidRDefault="00EA30B0" w:rsidP="00EA30B0">
      <w:pPr>
        <w:jc w:val="center"/>
        <w:rPr>
          <w:rStyle w:val="Emphasis"/>
        </w:rPr>
      </w:pPr>
    </w:p>
    <w:p w14:paraId="7786862B" w14:textId="77777777" w:rsidR="00C5085D" w:rsidRPr="00EA4C3B" w:rsidRDefault="00C5085D" w:rsidP="00C5085D">
      <w:pPr>
        <w:rPr>
          <w:rFonts w:cs="Arial"/>
          <w:sz w:val="21"/>
          <w:szCs w:val="21"/>
        </w:rPr>
      </w:pPr>
      <w:bookmarkStart w:id="0" w:name="_Toc172455328"/>
      <w:bookmarkStart w:id="1" w:name="_Toc213576962"/>
      <w:bookmarkStart w:id="2" w:name="_Toc219198082"/>
    </w:p>
    <w:p w14:paraId="76480224" w14:textId="6C6A939A" w:rsidR="00C5085D" w:rsidRPr="00EA4C3B" w:rsidRDefault="001204E8" w:rsidP="00EA4C3B">
      <w:pPr>
        <w:tabs>
          <w:tab w:val="left" w:pos="7200"/>
        </w:tabs>
        <w:jc w:val="right"/>
        <w:rPr>
          <w:rFonts w:cs="Arial"/>
          <w:color w:val="000000"/>
        </w:rPr>
      </w:pPr>
      <w:r>
        <w:rPr>
          <w:rFonts w:cs="Arial"/>
        </w:rPr>
        <w:t>15/09/2026</w:t>
      </w:r>
    </w:p>
    <w:p w14:paraId="688A163B" w14:textId="1274330D" w:rsidR="001204E8" w:rsidRPr="001204E8" w:rsidRDefault="008C432D" w:rsidP="001204E8">
      <w:pPr>
        <w:tabs>
          <w:tab w:val="left" w:pos="7200"/>
        </w:tabs>
        <w:rPr>
          <w:rFonts w:cs="Arial"/>
        </w:rPr>
      </w:pPr>
      <w:r>
        <w:rPr>
          <w:rFonts w:cs="Arial"/>
        </w:rPr>
        <w:t>Tenderer</w:t>
      </w:r>
    </w:p>
    <w:p w14:paraId="7DC7E0DB" w14:textId="77777777" w:rsidR="00C5085D" w:rsidRPr="00EA4C3B" w:rsidRDefault="00C5085D" w:rsidP="00C5085D">
      <w:pPr>
        <w:rPr>
          <w:rFonts w:cs="Arial"/>
          <w:color w:val="000000"/>
        </w:rPr>
      </w:pPr>
    </w:p>
    <w:p w14:paraId="384C6CCC" w14:textId="77777777" w:rsidR="008D5013" w:rsidRPr="00EA4C3B" w:rsidRDefault="008D5013" w:rsidP="00C5085D">
      <w:pPr>
        <w:rPr>
          <w:rFonts w:cs="Arial"/>
          <w:color w:val="000000"/>
        </w:rPr>
      </w:pPr>
    </w:p>
    <w:p w14:paraId="1E5F74EB" w14:textId="64334440" w:rsidR="00C5085D" w:rsidRPr="00EA4C3B" w:rsidRDefault="00C5085D" w:rsidP="00EA4C3B">
      <w:pPr>
        <w:tabs>
          <w:tab w:val="left" w:pos="1620"/>
        </w:tabs>
        <w:spacing w:after="120"/>
        <w:rPr>
          <w:rFonts w:cs="Arial"/>
          <w:b/>
          <w:highlight w:val="lightGray"/>
        </w:rPr>
      </w:pPr>
      <w:r w:rsidRPr="00EA4C3B">
        <w:rPr>
          <w:rFonts w:cs="Arial"/>
          <w:b/>
          <w:color w:val="385623" w:themeColor="accent6" w:themeShade="80"/>
        </w:rPr>
        <w:t>Re</w:t>
      </w:r>
      <w:r w:rsidR="001E40FB" w:rsidRPr="00EA4C3B">
        <w:rPr>
          <w:rFonts w:cs="Arial"/>
          <w:b/>
          <w:color w:val="385623" w:themeColor="accent6" w:themeShade="80"/>
        </w:rPr>
        <w:t>:</w:t>
      </w:r>
      <w:r w:rsidR="001E40FB" w:rsidRPr="00EA4C3B">
        <w:rPr>
          <w:rFonts w:cs="Arial"/>
          <w:color w:val="385623" w:themeColor="accent6" w:themeShade="80"/>
        </w:rPr>
        <w:t xml:space="preserve"> </w:t>
      </w:r>
      <w:r w:rsidR="001E40FB" w:rsidRPr="00EA4C3B">
        <w:rPr>
          <w:rFonts w:cs="Arial"/>
        </w:rPr>
        <w:tab/>
      </w:r>
      <w:r w:rsidR="001E40FB" w:rsidRPr="00EA4C3B">
        <w:rPr>
          <w:rFonts w:cs="Arial"/>
        </w:rPr>
        <w:tab/>
      </w:r>
      <w:r w:rsidR="006066AC" w:rsidRPr="00EA4C3B">
        <w:rPr>
          <w:rFonts w:cs="Arial"/>
          <w:b/>
        </w:rPr>
        <w:t>Invitation to</w:t>
      </w:r>
      <w:r w:rsidR="006066AC" w:rsidRPr="00EA4C3B">
        <w:rPr>
          <w:rFonts w:cs="Arial"/>
        </w:rPr>
        <w:t xml:space="preserve"> </w:t>
      </w:r>
      <w:r w:rsidR="00220BC0" w:rsidRPr="00EA4C3B">
        <w:rPr>
          <w:rFonts w:cs="Arial"/>
          <w:b/>
        </w:rPr>
        <w:t>Tender for Cons</w:t>
      </w:r>
      <w:r w:rsidR="006066AC" w:rsidRPr="00EA4C3B">
        <w:rPr>
          <w:rFonts w:cs="Arial"/>
          <w:b/>
        </w:rPr>
        <w:t>truction Works</w:t>
      </w:r>
      <w:r w:rsidR="008238FA" w:rsidRPr="00EA4C3B">
        <w:rPr>
          <w:rFonts w:cs="Arial"/>
          <w:b/>
        </w:rPr>
        <w:t xml:space="preserve"> </w:t>
      </w:r>
      <w:r w:rsidR="00220BC0" w:rsidRPr="00C041D3">
        <w:rPr>
          <w:rFonts w:cs="Arial"/>
          <w:b/>
        </w:rPr>
        <w:t>Open</w:t>
      </w:r>
      <w:r w:rsidR="00220BC0" w:rsidRPr="00EA4C3B">
        <w:rPr>
          <w:rFonts w:cs="Arial"/>
          <w:b/>
        </w:rPr>
        <w:t xml:space="preserve"> Procedure</w:t>
      </w:r>
    </w:p>
    <w:p w14:paraId="4F152579" w14:textId="3CF9A946" w:rsidR="00AB49AE" w:rsidRPr="00EA4C3B" w:rsidRDefault="00AB49AE" w:rsidP="00C041D3">
      <w:pPr>
        <w:spacing w:after="120"/>
        <w:ind w:left="2160" w:hanging="2160"/>
        <w:rPr>
          <w:rFonts w:cs="Arial"/>
          <w:b/>
          <w:color w:val="000000"/>
        </w:rPr>
      </w:pPr>
      <w:r w:rsidRPr="00EA4C3B">
        <w:rPr>
          <w:rFonts w:cs="Arial"/>
          <w:b/>
          <w:color w:val="385623" w:themeColor="accent6" w:themeShade="80"/>
        </w:rPr>
        <w:t>For:</w:t>
      </w:r>
      <w:r w:rsidRPr="00EA4C3B">
        <w:rPr>
          <w:rFonts w:cs="Arial"/>
          <w:b/>
          <w:color w:val="000000"/>
        </w:rPr>
        <w:tab/>
      </w:r>
      <w:r w:rsidR="00C041D3" w:rsidRPr="00C041D3">
        <w:rPr>
          <w:rFonts w:cs="Arial"/>
          <w:b/>
          <w:bCs/>
          <w:color w:val="000000"/>
        </w:rPr>
        <w:t xml:space="preserve">Climate Action Summer Works Project 2026 Enclosure and Upgrade of External Link Corridor and Associated Works at </w:t>
      </w:r>
      <w:proofErr w:type="spellStart"/>
      <w:r w:rsidR="00C041D3" w:rsidRPr="00C041D3">
        <w:rPr>
          <w:rFonts w:cs="Arial"/>
          <w:b/>
          <w:bCs/>
          <w:color w:val="000000"/>
        </w:rPr>
        <w:t>Scoil</w:t>
      </w:r>
      <w:proofErr w:type="spellEnd"/>
      <w:r w:rsidR="00C041D3" w:rsidRPr="00C041D3">
        <w:rPr>
          <w:rFonts w:cs="Arial"/>
          <w:b/>
          <w:bCs/>
          <w:color w:val="000000"/>
        </w:rPr>
        <w:t xml:space="preserve"> Mhuire, </w:t>
      </w:r>
      <w:proofErr w:type="spellStart"/>
      <w:r w:rsidR="00C041D3" w:rsidRPr="00C041D3">
        <w:rPr>
          <w:rFonts w:cs="Arial"/>
          <w:b/>
          <w:bCs/>
          <w:color w:val="000000"/>
        </w:rPr>
        <w:t>Brierhill</w:t>
      </w:r>
      <w:proofErr w:type="spellEnd"/>
      <w:r w:rsidRPr="00EA4C3B">
        <w:rPr>
          <w:rFonts w:cs="Arial"/>
        </w:rPr>
        <w:t xml:space="preserve"> </w:t>
      </w:r>
    </w:p>
    <w:bookmarkEnd w:id="0"/>
    <w:bookmarkEnd w:id="1"/>
    <w:bookmarkEnd w:id="2"/>
    <w:p w14:paraId="794B8572" w14:textId="77777777" w:rsidR="00AB49AE" w:rsidRPr="00EA4C3B" w:rsidRDefault="00AB49AE" w:rsidP="00A9215F">
      <w:pPr>
        <w:spacing w:before="120" w:after="120"/>
        <w:rPr>
          <w:rFonts w:cs="Arial"/>
        </w:rPr>
      </w:pPr>
    </w:p>
    <w:p w14:paraId="2211AB27" w14:textId="293C4565" w:rsidR="00AB49AE" w:rsidRPr="00EA4C3B" w:rsidRDefault="00A9215F" w:rsidP="00AB49AE">
      <w:pPr>
        <w:spacing w:before="120" w:after="120"/>
        <w:rPr>
          <w:rFonts w:cs="Arial"/>
        </w:rPr>
      </w:pPr>
      <w:r w:rsidRPr="00EA4C3B">
        <w:rPr>
          <w:rFonts w:cs="Arial"/>
        </w:rPr>
        <w:t xml:space="preserve">A </w:t>
      </w:r>
      <w:proofErr w:type="spellStart"/>
      <w:r w:rsidRPr="00EA4C3B">
        <w:rPr>
          <w:rFonts w:cs="Arial"/>
        </w:rPr>
        <w:t>Dhaoine</w:t>
      </w:r>
      <w:proofErr w:type="spellEnd"/>
      <w:r w:rsidRPr="00EA4C3B">
        <w:rPr>
          <w:rFonts w:cs="Arial"/>
        </w:rPr>
        <w:t xml:space="preserve"> </w:t>
      </w:r>
      <w:proofErr w:type="spellStart"/>
      <w:r w:rsidRPr="00EA4C3B">
        <w:rPr>
          <w:rFonts w:cs="Arial"/>
        </w:rPr>
        <w:t>Uaisle</w:t>
      </w:r>
      <w:proofErr w:type="spellEnd"/>
    </w:p>
    <w:p w14:paraId="1ADFAE2B" w14:textId="77777777" w:rsidR="001E40FB" w:rsidRPr="00EA4C3B" w:rsidRDefault="00AB49AE" w:rsidP="002B5EBE">
      <w:pPr>
        <w:spacing w:before="120" w:after="240"/>
        <w:rPr>
          <w:rFonts w:cs="Arial"/>
        </w:rPr>
      </w:pPr>
      <w:r w:rsidRPr="00EA4C3B">
        <w:rPr>
          <w:rFonts w:cs="Arial"/>
        </w:rPr>
        <w:t xml:space="preserve">The </w:t>
      </w:r>
      <w:r w:rsidR="000B31C7" w:rsidRPr="00EA4C3B">
        <w:rPr>
          <w:rFonts w:cs="Arial"/>
        </w:rPr>
        <w:t>Employer</w:t>
      </w:r>
      <w:r w:rsidRPr="00EA4C3B">
        <w:rPr>
          <w:rFonts w:cs="Arial"/>
        </w:rPr>
        <w:t xml:space="preserve"> invite</w:t>
      </w:r>
      <w:r w:rsidR="001E40FB" w:rsidRPr="00EA4C3B">
        <w:rPr>
          <w:rFonts w:cs="Arial"/>
        </w:rPr>
        <w:t>s</w:t>
      </w:r>
      <w:r w:rsidRPr="00EA4C3B">
        <w:rPr>
          <w:rFonts w:cs="Arial"/>
        </w:rPr>
        <w:t xml:space="preserve"> you to tender for </w:t>
      </w:r>
      <w:r w:rsidR="006066AC" w:rsidRPr="00EA4C3B">
        <w:rPr>
          <w:rFonts w:cs="Arial"/>
        </w:rPr>
        <w:t>con</w:t>
      </w:r>
      <w:r w:rsidR="00365E92" w:rsidRPr="00EA4C3B">
        <w:rPr>
          <w:rFonts w:cs="Arial"/>
        </w:rPr>
        <w:t>s</w:t>
      </w:r>
      <w:r w:rsidR="006066AC" w:rsidRPr="00EA4C3B">
        <w:rPr>
          <w:rFonts w:cs="Arial"/>
        </w:rPr>
        <w:t>tr</w:t>
      </w:r>
      <w:r w:rsidR="00365E92" w:rsidRPr="00EA4C3B">
        <w:rPr>
          <w:rFonts w:cs="Arial"/>
        </w:rPr>
        <w:t>u</w:t>
      </w:r>
      <w:r w:rsidR="006066AC" w:rsidRPr="00EA4C3B">
        <w:rPr>
          <w:rFonts w:cs="Arial"/>
        </w:rPr>
        <w:t xml:space="preserve">ction works </w:t>
      </w:r>
      <w:r w:rsidR="00365E92" w:rsidRPr="00EA4C3B">
        <w:rPr>
          <w:rFonts w:cs="Arial"/>
        </w:rPr>
        <w:t xml:space="preserve">for the </w:t>
      </w:r>
      <w:r w:rsidR="001E40FB" w:rsidRPr="00EA4C3B">
        <w:rPr>
          <w:rFonts w:cs="Arial"/>
        </w:rPr>
        <w:t>above</w:t>
      </w:r>
      <w:r w:rsidR="00365E92" w:rsidRPr="00EA4C3B">
        <w:rPr>
          <w:rFonts w:cs="Arial"/>
        </w:rPr>
        <w:t xml:space="preserve">, </w:t>
      </w:r>
      <w:r w:rsidR="00BC78C0" w:rsidRPr="00EA4C3B">
        <w:rPr>
          <w:rFonts w:cs="Arial"/>
        </w:rPr>
        <w:t>as detailed below.</w:t>
      </w:r>
    </w:p>
    <w:p w14:paraId="1229678A" w14:textId="77777777" w:rsidR="00BC78C0" w:rsidRPr="00EA4C3B" w:rsidRDefault="00BC78C0" w:rsidP="00C85C96">
      <w:pPr>
        <w:spacing w:before="240" w:after="120"/>
        <w:rPr>
          <w:rFonts w:cs="Arial"/>
          <w:b/>
          <w:color w:val="385623" w:themeColor="accent6" w:themeShade="80"/>
          <w:u w:val="single"/>
        </w:rPr>
      </w:pPr>
      <w:r w:rsidRPr="00EA4C3B">
        <w:rPr>
          <w:rFonts w:cs="Arial"/>
          <w:b/>
          <w:color w:val="385623" w:themeColor="accent6" w:themeShade="80"/>
          <w:u w:val="single"/>
        </w:rPr>
        <w:t xml:space="preserve">Form of Contract </w:t>
      </w:r>
    </w:p>
    <w:p w14:paraId="5975CA49" w14:textId="77777777" w:rsidR="00846B5C" w:rsidRPr="00EA4C3B" w:rsidRDefault="00365E92" w:rsidP="009A0859">
      <w:pPr>
        <w:spacing w:before="120" w:after="120"/>
        <w:rPr>
          <w:rFonts w:cs="Arial"/>
        </w:rPr>
      </w:pPr>
      <w:r w:rsidRPr="00EA4C3B">
        <w:rPr>
          <w:rFonts w:cs="Arial"/>
        </w:rPr>
        <w:t>The Fo</w:t>
      </w:r>
      <w:r w:rsidR="00BC78C0" w:rsidRPr="00EA4C3B">
        <w:rPr>
          <w:rFonts w:cs="Arial"/>
        </w:rPr>
        <w:t>rm of Contract will be</w:t>
      </w:r>
      <w:r w:rsidR="009A0859" w:rsidRPr="00EA4C3B">
        <w:rPr>
          <w:rFonts w:cs="Arial"/>
        </w:rPr>
        <w:t>:</w:t>
      </w:r>
      <w:r w:rsidR="00BC78C0" w:rsidRPr="00EA4C3B">
        <w:rPr>
          <w:rFonts w:cs="Arial"/>
        </w:rPr>
        <w:t xml:space="preserve"> </w:t>
      </w:r>
    </w:p>
    <w:p w14:paraId="16DE325B" w14:textId="1CF74CCC" w:rsidR="009A0859" w:rsidRPr="00EA4C3B" w:rsidRDefault="00365E92" w:rsidP="00365E92">
      <w:pPr>
        <w:spacing w:before="120" w:after="120"/>
        <w:rPr>
          <w:rFonts w:cs="Arial"/>
          <w:b/>
        </w:rPr>
      </w:pPr>
      <w:r w:rsidRPr="001204E8">
        <w:rPr>
          <w:rFonts w:cs="Arial"/>
        </w:rPr>
        <w:t>PW-CF6 Public Works Short Form of Contract</w:t>
      </w:r>
    </w:p>
    <w:p w14:paraId="2BAA645D" w14:textId="77777777" w:rsidR="00E06E1F" w:rsidRPr="00EA4C3B" w:rsidRDefault="00E06E1F" w:rsidP="00C85C96">
      <w:pPr>
        <w:spacing w:before="240" w:after="120"/>
        <w:rPr>
          <w:rFonts w:cs="Arial"/>
          <w:b/>
          <w:color w:val="385623" w:themeColor="accent6" w:themeShade="80"/>
          <w:u w:val="single"/>
        </w:rPr>
      </w:pPr>
      <w:r w:rsidRPr="00EA4C3B">
        <w:rPr>
          <w:rFonts w:cs="Arial"/>
          <w:b/>
          <w:color w:val="385623" w:themeColor="accent6" w:themeShade="80"/>
          <w:u w:val="single"/>
        </w:rPr>
        <w:t>Tender Returns</w:t>
      </w:r>
    </w:p>
    <w:p w14:paraId="42D9099E" w14:textId="24FF53F2" w:rsidR="00C9247F" w:rsidRPr="00EA4C3B" w:rsidRDefault="001E40FB" w:rsidP="00C9247F">
      <w:pPr>
        <w:spacing w:before="120" w:after="120"/>
        <w:rPr>
          <w:rFonts w:cs="Arial"/>
        </w:rPr>
      </w:pPr>
      <w:r w:rsidRPr="00EA4C3B">
        <w:rPr>
          <w:rFonts w:cs="Arial"/>
        </w:rPr>
        <w:t>The</w:t>
      </w:r>
      <w:r w:rsidR="00C9247F" w:rsidRPr="00EA4C3B">
        <w:rPr>
          <w:rFonts w:cs="Arial"/>
        </w:rPr>
        <w:t xml:space="preserve"> latest</w:t>
      </w:r>
      <w:r w:rsidRPr="00EA4C3B">
        <w:rPr>
          <w:rFonts w:cs="Arial"/>
        </w:rPr>
        <w:t xml:space="preserve"> time and date for return of Tenders is:</w:t>
      </w:r>
      <w:r w:rsidRPr="00EA4C3B">
        <w:rPr>
          <w:rFonts w:cs="Arial"/>
        </w:rPr>
        <w:tab/>
      </w:r>
      <w:r w:rsidR="001204E8">
        <w:rPr>
          <w:rFonts w:cs="Arial"/>
        </w:rPr>
        <w:t>12:00hrs, 1</w:t>
      </w:r>
      <w:r w:rsidR="001204E8" w:rsidRPr="001204E8">
        <w:rPr>
          <w:rFonts w:cs="Arial"/>
          <w:vertAlign w:val="superscript"/>
        </w:rPr>
        <w:t>st</w:t>
      </w:r>
      <w:r w:rsidR="001204E8">
        <w:rPr>
          <w:rFonts w:cs="Arial"/>
        </w:rPr>
        <w:t xml:space="preserve"> October 2026</w:t>
      </w:r>
    </w:p>
    <w:p w14:paraId="20BAC5D0" w14:textId="77777777" w:rsidR="00ED0797" w:rsidRDefault="00ED0797" w:rsidP="00BB5379">
      <w:pPr>
        <w:spacing w:after="120"/>
        <w:outlineLvl w:val="2"/>
        <w:rPr>
          <w:rFonts w:cs="Arial"/>
        </w:rPr>
      </w:pPr>
      <w:r w:rsidRPr="00ED0797">
        <w:rPr>
          <w:rFonts w:cs="Arial"/>
          <w:b/>
          <w:bCs/>
        </w:rPr>
        <w:t>The method of submission of Tender is:</w:t>
      </w:r>
      <w:r w:rsidRPr="00ED0797">
        <w:rPr>
          <w:rFonts w:cs="Arial"/>
        </w:rPr>
        <w:br/>
        <w:t xml:space="preserve">Via the </w:t>
      </w:r>
      <w:proofErr w:type="spellStart"/>
      <w:r w:rsidRPr="00ED0797">
        <w:rPr>
          <w:rFonts w:cs="Arial"/>
        </w:rPr>
        <w:t>eTenders</w:t>
      </w:r>
      <w:proofErr w:type="spellEnd"/>
      <w:r w:rsidRPr="00ED0797">
        <w:rPr>
          <w:rFonts w:cs="Arial"/>
        </w:rPr>
        <w:t xml:space="preserve"> portal only.</w:t>
      </w:r>
    </w:p>
    <w:p w14:paraId="72361A1B" w14:textId="6645D9A0" w:rsidR="00BB5379" w:rsidRPr="00EA4C3B" w:rsidRDefault="00BB5379" w:rsidP="00BB5379">
      <w:pPr>
        <w:spacing w:after="120"/>
        <w:outlineLvl w:val="2"/>
        <w:rPr>
          <w:rFonts w:cs="Arial"/>
        </w:rPr>
      </w:pPr>
      <w:r w:rsidRPr="00EA4C3B">
        <w:rPr>
          <w:rFonts w:cs="Arial"/>
        </w:rPr>
        <w:t xml:space="preserve">This notification to candidates is being issued by </w:t>
      </w:r>
      <w:proofErr w:type="spellStart"/>
      <w:r w:rsidRPr="00EA4C3B">
        <w:rPr>
          <w:rFonts w:cs="Arial"/>
        </w:rPr>
        <w:t>eTenders</w:t>
      </w:r>
      <w:proofErr w:type="spellEnd"/>
      <w:r w:rsidRPr="00EA4C3B">
        <w:rPr>
          <w:rFonts w:cs="Arial"/>
        </w:rPr>
        <w:t xml:space="preserve"> portal and shall be deemed to have been received unless the intended recipient can provide evidence of non-delivery.  The non-receipt of such communications shall not invalidate the tender process or award for this project.</w:t>
      </w:r>
    </w:p>
    <w:p w14:paraId="209483A2" w14:textId="77777777" w:rsidR="0068619B" w:rsidRPr="00EA4C3B" w:rsidRDefault="0068619B" w:rsidP="00EA4C3B">
      <w:pPr>
        <w:spacing w:before="120" w:after="120"/>
        <w:rPr>
          <w:rFonts w:cs="Arial"/>
          <w:b/>
          <w:u w:val="single"/>
        </w:rPr>
      </w:pPr>
      <w:r w:rsidRPr="00EA4C3B">
        <w:rPr>
          <w:rFonts w:cs="Arial"/>
          <w:b/>
          <w:u w:val="single"/>
        </w:rPr>
        <w:t xml:space="preserve">Tenders to be returned via </w:t>
      </w:r>
      <w:proofErr w:type="spellStart"/>
      <w:r w:rsidRPr="00EA4C3B">
        <w:rPr>
          <w:rFonts w:cs="Arial"/>
          <w:b/>
          <w:u w:val="single"/>
        </w:rPr>
        <w:t>eTenders</w:t>
      </w:r>
      <w:proofErr w:type="spellEnd"/>
      <w:r w:rsidRPr="00EA4C3B">
        <w:rPr>
          <w:rFonts w:cs="Arial"/>
          <w:b/>
          <w:u w:val="single"/>
        </w:rPr>
        <w:t xml:space="preserve"> portal only a</w:t>
      </w:r>
      <w:r w:rsidRPr="00EA4C3B">
        <w:rPr>
          <w:rFonts w:cs="Arial"/>
          <w:b/>
        </w:rPr>
        <w:t xml:space="preserve">nd </w:t>
      </w:r>
      <w:r w:rsidR="00BB5379" w:rsidRPr="00EA4C3B">
        <w:rPr>
          <w:rFonts w:cs="Arial"/>
          <w:b/>
        </w:rPr>
        <w:t xml:space="preserve">must be received by </w:t>
      </w:r>
      <w:proofErr w:type="spellStart"/>
      <w:r w:rsidR="00BB5379" w:rsidRPr="00EA4C3B">
        <w:rPr>
          <w:rFonts w:cs="Arial"/>
          <w:b/>
        </w:rPr>
        <w:t>eTenders</w:t>
      </w:r>
      <w:proofErr w:type="spellEnd"/>
      <w:r w:rsidR="00BB5379" w:rsidRPr="00EA4C3B">
        <w:rPr>
          <w:rFonts w:cs="Arial"/>
          <w:b/>
        </w:rPr>
        <w:t xml:space="preserve"> portal only, with the onus resting with the Tendering party to ensure receipt of the submission before the latest time and date for receipt of tenders. </w:t>
      </w:r>
    </w:p>
    <w:p w14:paraId="6D5779C5" w14:textId="74368040" w:rsidR="00BB5379" w:rsidRPr="00EA4C3B" w:rsidRDefault="00BB5379" w:rsidP="00EA4C3B">
      <w:pPr>
        <w:spacing w:before="120" w:after="120"/>
        <w:rPr>
          <w:rFonts w:cs="Arial"/>
        </w:rPr>
      </w:pPr>
      <w:r w:rsidRPr="00EA4C3B">
        <w:rPr>
          <w:rFonts w:cs="Arial"/>
        </w:rPr>
        <w:t xml:space="preserve">Tenders submitted by any other means will be deemed to be </w:t>
      </w:r>
      <w:r w:rsidR="00EA4C3B">
        <w:rPr>
          <w:rFonts w:cs="Arial"/>
        </w:rPr>
        <w:t xml:space="preserve">an </w:t>
      </w:r>
      <w:r w:rsidRPr="00EA4C3B">
        <w:rPr>
          <w:rFonts w:cs="Arial"/>
        </w:rPr>
        <w:t>invalid tender. Unsigned tenders/tender proposal forms will likewise be deemed to be invalid tenders. The signatures included on the tender return must be that of a Principal or Director of the firm</w:t>
      </w:r>
      <w:r w:rsidR="00EA4C3B">
        <w:rPr>
          <w:rFonts w:cs="Arial"/>
        </w:rPr>
        <w:t>.</w:t>
      </w:r>
    </w:p>
    <w:p w14:paraId="79DFDD0A" w14:textId="0ED73C90" w:rsidR="00DA1218" w:rsidRPr="00EA4C3B" w:rsidRDefault="00DA1218" w:rsidP="00BC78C0">
      <w:pPr>
        <w:spacing w:before="120" w:after="120"/>
        <w:rPr>
          <w:rFonts w:cs="Arial"/>
        </w:rPr>
      </w:pPr>
      <w:r w:rsidRPr="00EA4C3B">
        <w:rPr>
          <w:rFonts w:cs="Arial"/>
        </w:rPr>
        <w:t>Tenders must be in the form</w:t>
      </w:r>
      <w:r w:rsidR="0068619B" w:rsidRPr="00EA4C3B">
        <w:rPr>
          <w:rFonts w:cs="Arial"/>
        </w:rPr>
        <w:t xml:space="preserve"> </w:t>
      </w:r>
      <w:r w:rsidRPr="00EA4C3B">
        <w:rPr>
          <w:rFonts w:cs="Arial"/>
        </w:rPr>
        <w:t>a</w:t>
      </w:r>
      <w:r w:rsidR="00ED0797">
        <w:rPr>
          <w:rFonts w:cs="Arial"/>
        </w:rPr>
        <w:t>s</w:t>
      </w:r>
      <w:r w:rsidRPr="00EA4C3B">
        <w:rPr>
          <w:rFonts w:cs="Arial"/>
        </w:rPr>
        <w:t xml:space="preserve"> prescribed in the </w:t>
      </w:r>
      <w:r w:rsidR="007D29BB" w:rsidRPr="00EA4C3B">
        <w:rPr>
          <w:rFonts w:cs="Arial"/>
        </w:rPr>
        <w:t>Instruction</w:t>
      </w:r>
      <w:r w:rsidR="008C432D">
        <w:rPr>
          <w:rFonts w:cs="Arial"/>
        </w:rPr>
        <w:t>s</w:t>
      </w:r>
      <w:r w:rsidR="007D29BB" w:rsidRPr="00EA4C3B">
        <w:rPr>
          <w:rFonts w:cs="Arial"/>
        </w:rPr>
        <w:t xml:space="preserve"> to Tenderers</w:t>
      </w:r>
      <w:r w:rsidR="002810CF" w:rsidRPr="00EA4C3B">
        <w:rPr>
          <w:rFonts w:cs="Arial"/>
        </w:rPr>
        <w:t>.</w:t>
      </w:r>
      <w:r w:rsidRPr="00EA4C3B">
        <w:rPr>
          <w:rFonts w:cs="Arial"/>
        </w:rPr>
        <w:t xml:space="preserve"> </w:t>
      </w:r>
    </w:p>
    <w:p w14:paraId="1C2FCE28" w14:textId="77777777" w:rsidR="00BB5379" w:rsidRPr="00EA4C3B" w:rsidRDefault="00BB5379" w:rsidP="00BB5379">
      <w:pPr>
        <w:spacing w:before="100" w:beforeAutospacing="1"/>
        <w:contextualSpacing/>
        <w:rPr>
          <w:rFonts w:cs="Arial"/>
          <w:b/>
          <w:color w:val="385623" w:themeColor="accent6" w:themeShade="80"/>
        </w:rPr>
      </w:pPr>
      <w:r w:rsidRPr="00EA4C3B">
        <w:rPr>
          <w:rFonts w:cs="Arial"/>
          <w:b/>
          <w:color w:val="385623" w:themeColor="accent6" w:themeShade="80"/>
        </w:rPr>
        <w:t>Tenders must contain:</w:t>
      </w:r>
    </w:p>
    <w:p w14:paraId="7104A261" w14:textId="77777777" w:rsidR="00BB5379" w:rsidRPr="00EA4C3B" w:rsidRDefault="00BB5379" w:rsidP="00BB5379">
      <w:pPr>
        <w:spacing w:before="100" w:beforeAutospacing="1"/>
        <w:contextualSpacing/>
        <w:rPr>
          <w:rFonts w:cs="Arial"/>
        </w:rPr>
      </w:pPr>
    </w:p>
    <w:p w14:paraId="6562C87F" w14:textId="77777777" w:rsidR="00C041D3" w:rsidRPr="00C041D3" w:rsidRDefault="00C041D3" w:rsidP="00C041D3">
      <w:pPr>
        <w:numPr>
          <w:ilvl w:val="0"/>
          <w:numId w:val="21"/>
        </w:numPr>
        <w:spacing w:before="240" w:after="120"/>
        <w:rPr>
          <w:rFonts w:cs="Arial"/>
        </w:rPr>
      </w:pPr>
      <w:r w:rsidRPr="00C041D3">
        <w:rPr>
          <w:rFonts w:cs="Arial"/>
          <w:b/>
          <w:bCs/>
        </w:rPr>
        <w:t xml:space="preserve">Completed and signed current </w:t>
      </w:r>
      <w:proofErr w:type="spellStart"/>
      <w:r w:rsidRPr="00C041D3">
        <w:rPr>
          <w:rFonts w:cs="Arial"/>
          <w:b/>
          <w:bCs/>
        </w:rPr>
        <w:t>DoEY</w:t>
      </w:r>
      <w:proofErr w:type="spellEnd"/>
      <w:r w:rsidRPr="00C041D3">
        <w:rPr>
          <w:rFonts w:cs="Arial"/>
          <w:b/>
          <w:bCs/>
        </w:rPr>
        <w:t xml:space="preserve"> Contractor Suitability Declaration for Small Works</w:t>
      </w:r>
      <w:r w:rsidRPr="00C041D3">
        <w:rPr>
          <w:rFonts w:cs="Arial"/>
        </w:rPr>
        <w:t xml:space="preserve">, together with any other mandatory declarations identified in the tender documents. </w:t>
      </w:r>
    </w:p>
    <w:p w14:paraId="658708FA" w14:textId="77777777" w:rsidR="000319B6" w:rsidRPr="000319B6" w:rsidRDefault="00C041D3" w:rsidP="00B628EB">
      <w:pPr>
        <w:numPr>
          <w:ilvl w:val="0"/>
          <w:numId w:val="21"/>
        </w:numPr>
        <w:spacing w:before="240" w:after="120"/>
        <w:rPr>
          <w:rFonts w:cs="Arial"/>
        </w:rPr>
      </w:pPr>
      <w:r w:rsidRPr="000319B6">
        <w:rPr>
          <w:rFonts w:cs="Arial"/>
          <w:b/>
          <w:bCs/>
        </w:rPr>
        <w:t xml:space="preserve">Completed and signed Volume B – Form of Tender and Schedule and completed </w:t>
      </w:r>
      <w:r w:rsidR="000319B6" w:rsidRPr="000319B6">
        <w:rPr>
          <w:rFonts w:cs="Arial"/>
          <w:b/>
          <w:bCs/>
        </w:rPr>
        <w:t>Volume C: Pricing Document / Scope of Works / Schedule of Works</w:t>
      </w:r>
    </w:p>
    <w:p w14:paraId="74F3447E" w14:textId="21556EC4" w:rsidR="00C041D3" w:rsidRPr="000319B6" w:rsidRDefault="00C041D3" w:rsidP="00B628EB">
      <w:pPr>
        <w:numPr>
          <w:ilvl w:val="0"/>
          <w:numId w:val="21"/>
        </w:numPr>
        <w:spacing w:before="240" w:after="120"/>
        <w:rPr>
          <w:rFonts w:cs="Arial"/>
        </w:rPr>
      </w:pPr>
      <w:r w:rsidRPr="000319B6">
        <w:rPr>
          <w:rFonts w:cs="Arial"/>
          <w:b/>
          <w:bCs/>
        </w:rPr>
        <w:t>All mandatory tender-stage submissions specified in Section 1 of the “</w:t>
      </w:r>
      <w:proofErr w:type="spellStart"/>
      <w:r w:rsidRPr="000319B6">
        <w:rPr>
          <w:rFonts w:cs="Arial"/>
          <w:b/>
          <w:bCs/>
        </w:rPr>
        <w:t>Scoil</w:t>
      </w:r>
      <w:proofErr w:type="spellEnd"/>
      <w:r w:rsidRPr="000319B6">
        <w:rPr>
          <w:rFonts w:cs="Arial"/>
          <w:b/>
          <w:bCs/>
        </w:rPr>
        <w:t xml:space="preserve"> Mhuire </w:t>
      </w:r>
      <w:proofErr w:type="spellStart"/>
      <w:r w:rsidRPr="000319B6">
        <w:rPr>
          <w:rFonts w:cs="Arial"/>
          <w:b/>
          <w:bCs/>
        </w:rPr>
        <w:t>Brierhill</w:t>
      </w:r>
      <w:proofErr w:type="spellEnd"/>
      <w:r w:rsidRPr="000319B6">
        <w:rPr>
          <w:rFonts w:cs="Arial"/>
          <w:b/>
          <w:bCs/>
        </w:rPr>
        <w:t xml:space="preserve"> – Minimum Tenderer Requirements and Evidence Schedule”, including:</w:t>
      </w:r>
      <w:r w:rsidRPr="000319B6">
        <w:rPr>
          <w:rFonts w:cs="Arial"/>
        </w:rPr>
        <w:br/>
        <w:t>• Comparable Project Schedule;</w:t>
      </w:r>
      <w:r w:rsidRPr="000319B6">
        <w:rPr>
          <w:rFonts w:cs="Arial"/>
        </w:rPr>
        <w:br/>
        <w:t>• CVs for the proposed Contracts / Project Manager and Site Manager / Foreman;</w:t>
      </w:r>
      <w:r w:rsidRPr="000319B6">
        <w:rPr>
          <w:rFonts w:cs="Arial"/>
        </w:rPr>
        <w:br/>
        <w:t>• Live-School Outline Methodology;</w:t>
      </w:r>
      <w:r w:rsidRPr="000319B6">
        <w:rPr>
          <w:rFonts w:cs="Arial"/>
        </w:rPr>
        <w:br/>
        <w:t>• signed confirmation of acceptance of the working-hours and phasing requirements;</w:t>
      </w:r>
      <w:r w:rsidRPr="000319B6">
        <w:rPr>
          <w:rFonts w:cs="Arial"/>
        </w:rPr>
        <w:br/>
        <w:t>• Preliminary Programme / Mobilisation statement; and</w:t>
      </w:r>
      <w:r w:rsidRPr="000319B6">
        <w:rPr>
          <w:rFonts w:cs="Arial"/>
        </w:rPr>
        <w:br/>
      </w:r>
      <w:r w:rsidRPr="000319B6">
        <w:rPr>
          <w:rFonts w:cs="Arial"/>
        </w:rPr>
        <w:lastRenderedPageBreak/>
        <w:t xml:space="preserve">• signed confirmation of acceptance of the Green Public Procurement requirements. </w:t>
      </w:r>
    </w:p>
    <w:p w14:paraId="33979381" w14:textId="77777777" w:rsidR="00C041D3" w:rsidRPr="00C041D3" w:rsidRDefault="00C041D3" w:rsidP="00C041D3">
      <w:pPr>
        <w:spacing w:before="240" w:after="120"/>
        <w:rPr>
          <w:rFonts w:cs="Arial"/>
        </w:rPr>
      </w:pPr>
      <w:r w:rsidRPr="00C041D3">
        <w:rPr>
          <w:rFonts w:cs="Arial"/>
        </w:rPr>
        <w:t>Attendance at the mandatory site visit will be verified by the Contracting Authority's attendance record.</w:t>
      </w:r>
    </w:p>
    <w:p w14:paraId="3E0A2E96" w14:textId="12062D6E" w:rsidR="00BB5379" w:rsidRPr="00EA4C3B" w:rsidRDefault="00E06E1F" w:rsidP="00BB5379">
      <w:pPr>
        <w:spacing w:before="240" w:after="120"/>
        <w:rPr>
          <w:rFonts w:cs="Arial"/>
        </w:rPr>
      </w:pPr>
      <w:r w:rsidRPr="00EA4C3B">
        <w:rPr>
          <w:rFonts w:cs="Arial"/>
          <w:b/>
          <w:color w:val="385623" w:themeColor="accent6" w:themeShade="80"/>
          <w:u w:val="single"/>
        </w:rPr>
        <w:t>Queries</w:t>
      </w:r>
    </w:p>
    <w:p w14:paraId="27A9FB33" w14:textId="2C8040E4" w:rsidR="00BB5379" w:rsidRPr="00EA4C3B" w:rsidRDefault="00405FD0" w:rsidP="00EA4C3B">
      <w:pPr>
        <w:spacing w:before="120" w:after="120"/>
        <w:rPr>
          <w:rFonts w:cs="Arial"/>
        </w:rPr>
      </w:pPr>
      <w:r w:rsidRPr="00405FD0">
        <w:rPr>
          <w:rFonts w:cs="Arial"/>
        </w:rPr>
        <w:t xml:space="preserve">The Tender Documents contain the information currently available to candidates for this submission. Any supplemental information or responses to queries will be issued through the </w:t>
      </w:r>
      <w:proofErr w:type="spellStart"/>
      <w:r w:rsidRPr="00405FD0">
        <w:rPr>
          <w:rFonts w:cs="Arial"/>
        </w:rPr>
        <w:t>eTenders</w:t>
      </w:r>
      <w:proofErr w:type="spellEnd"/>
      <w:r w:rsidRPr="00405FD0">
        <w:rPr>
          <w:rFonts w:cs="Arial"/>
        </w:rPr>
        <w:t xml:space="preserve"> portal in accordance with the Instructions to Tenderers</w:t>
      </w:r>
      <w:r w:rsidR="00BB5379" w:rsidRPr="00EA4C3B">
        <w:rPr>
          <w:rFonts w:cs="Arial"/>
        </w:rPr>
        <w:t xml:space="preserve">. </w:t>
      </w:r>
    </w:p>
    <w:p w14:paraId="3F168AAD" w14:textId="69620D7F" w:rsidR="00BB5379" w:rsidRPr="00EA4C3B" w:rsidRDefault="00BB5379" w:rsidP="00EA4C3B">
      <w:pPr>
        <w:spacing w:before="120" w:after="120"/>
        <w:rPr>
          <w:rFonts w:cs="Arial"/>
        </w:rPr>
      </w:pPr>
      <w:r w:rsidRPr="00EA4C3B">
        <w:rPr>
          <w:rFonts w:cs="Arial"/>
        </w:rPr>
        <w:t xml:space="preserve">Any requests relating to purely factual or procedural matters must be </w:t>
      </w:r>
      <w:r w:rsidR="001253CD" w:rsidRPr="001253CD">
        <w:rPr>
          <w:rFonts w:cs="Arial"/>
        </w:rPr>
        <w:t xml:space="preserve">submitted through the </w:t>
      </w:r>
      <w:proofErr w:type="spellStart"/>
      <w:r w:rsidR="001253CD" w:rsidRPr="001253CD">
        <w:rPr>
          <w:rFonts w:cs="Arial"/>
        </w:rPr>
        <w:t>eTenders</w:t>
      </w:r>
      <w:proofErr w:type="spellEnd"/>
      <w:r w:rsidR="001253CD" w:rsidRPr="001253CD">
        <w:rPr>
          <w:rFonts w:cs="Arial"/>
        </w:rPr>
        <w:t xml:space="preserve"> messaging/query facility only</w:t>
      </w:r>
      <w:r w:rsidRPr="00EA4C3B">
        <w:rPr>
          <w:rFonts w:cs="Arial"/>
        </w:rPr>
        <w:t>.</w:t>
      </w:r>
    </w:p>
    <w:p w14:paraId="5ED2DCB2" w14:textId="77777777" w:rsidR="00BB5379" w:rsidRPr="00EA4C3B" w:rsidRDefault="00BB5379" w:rsidP="00EA4C3B">
      <w:pPr>
        <w:spacing w:before="120" w:after="120"/>
        <w:rPr>
          <w:rFonts w:cs="Arial"/>
        </w:rPr>
      </w:pPr>
      <w:r w:rsidRPr="00EA4C3B">
        <w:rPr>
          <w:rFonts w:cs="Arial"/>
        </w:rPr>
        <w:t xml:space="preserve">Where such requests for information (in relation to purely factual or procedural matters) require an amendment to the information provided in the Tender Documents, that information will be made available to all candidates who have obtained a copy of this document.  </w:t>
      </w:r>
    </w:p>
    <w:p w14:paraId="5A698E4D" w14:textId="527D421F" w:rsidR="00BB5379" w:rsidRPr="00EA4C3B" w:rsidRDefault="00994CF7" w:rsidP="00EA4C3B">
      <w:pPr>
        <w:spacing w:before="120" w:after="120"/>
        <w:rPr>
          <w:rFonts w:cs="Arial"/>
        </w:rPr>
      </w:pPr>
      <w:r w:rsidRPr="00994CF7">
        <w:rPr>
          <w:rFonts w:cs="Arial"/>
        </w:rPr>
        <w:t>The latest date and time for submitting queries is 12:00hrs on 24 September 2026</w:t>
      </w:r>
      <w:r w:rsidR="00BB5379" w:rsidRPr="00EA4C3B">
        <w:rPr>
          <w:rFonts w:cs="Arial"/>
        </w:rPr>
        <w:t xml:space="preserve"> </w:t>
      </w:r>
    </w:p>
    <w:p w14:paraId="442FA8BA" w14:textId="7368B199" w:rsidR="00E46C1F" w:rsidRDefault="00E46C1F" w:rsidP="00EA4C3B">
      <w:pPr>
        <w:spacing w:before="240" w:after="120"/>
        <w:rPr>
          <w:rFonts w:cs="Arial"/>
        </w:rPr>
      </w:pPr>
      <w:r w:rsidRPr="00E46C1F">
        <w:rPr>
          <w:rFonts w:cs="Arial"/>
        </w:rPr>
        <w:t>Final responses to queries will be issued to all tenderers in accordance with the Instructions to Tenderers</w:t>
      </w:r>
      <w:r>
        <w:rPr>
          <w:rFonts w:cs="Arial"/>
        </w:rPr>
        <w:t>.</w:t>
      </w:r>
    </w:p>
    <w:p w14:paraId="01F58898" w14:textId="56B6F707" w:rsidR="00AC5FF4" w:rsidRPr="00EA4C3B" w:rsidRDefault="00AC5FF4" w:rsidP="00EA4C3B">
      <w:pPr>
        <w:spacing w:before="240" w:after="120"/>
        <w:rPr>
          <w:rFonts w:cs="Arial"/>
          <w:b/>
          <w:color w:val="385623" w:themeColor="accent6" w:themeShade="80"/>
          <w:u w:val="single"/>
        </w:rPr>
      </w:pPr>
      <w:r w:rsidRPr="00EA4C3B">
        <w:rPr>
          <w:rFonts w:cs="Arial"/>
          <w:b/>
          <w:color w:val="385623" w:themeColor="accent6" w:themeShade="80"/>
          <w:u w:val="single"/>
        </w:rPr>
        <w:t xml:space="preserve">Basis of Assessment for </w:t>
      </w:r>
      <w:r w:rsidR="00B1726B" w:rsidRPr="00EA4C3B">
        <w:rPr>
          <w:rFonts w:cs="Arial"/>
          <w:b/>
          <w:color w:val="385623" w:themeColor="accent6" w:themeShade="80"/>
          <w:u w:val="single"/>
        </w:rPr>
        <w:t>Award</w:t>
      </w:r>
      <w:r w:rsidRPr="00EA4C3B">
        <w:rPr>
          <w:rFonts w:cs="Arial"/>
          <w:b/>
          <w:color w:val="385623" w:themeColor="accent6" w:themeShade="80"/>
          <w:u w:val="single"/>
        </w:rPr>
        <w:t xml:space="preserve"> Criteria</w:t>
      </w:r>
    </w:p>
    <w:p w14:paraId="5840B7D6" w14:textId="77777777" w:rsidR="00ED0797" w:rsidRDefault="00ED0797" w:rsidP="00EA4C3B">
      <w:pPr>
        <w:spacing w:before="240" w:after="120"/>
        <w:rPr>
          <w:rFonts w:cs="Arial"/>
        </w:rPr>
      </w:pPr>
      <w:r w:rsidRPr="00ED0797">
        <w:rPr>
          <w:rFonts w:cs="Arial"/>
        </w:rPr>
        <w:t>Tender-stage mandatory requirements and suitability requirements will be assessed on a Pass/Fail basis. The basis of assessment and award of compliant Tenders is detailed in the Instructions to Tenderers.</w:t>
      </w:r>
    </w:p>
    <w:p w14:paraId="061394EC" w14:textId="28D3967B" w:rsidR="005F5103" w:rsidRPr="00EA4C3B" w:rsidRDefault="00DA1218" w:rsidP="00EA4C3B">
      <w:pPr>
        <w:spacing w:before="240" w:after="120"/>
        <w:rPr>
          <w:rFonts w:cs="Arial"/>
          <w:b/>
          <w:color w:val="385623" w:themeColor="accent6" w:themeShade="80"/>
          <w:u w:val="single"/>
        </w:rPr>
      </w:pPr>
      <w:r w:rsidRPr="00EA4C3B">
        <w:rPr>
          <w:rFonts w:cs="Arial"/>
          <w:b/>
          <w:color w:val="385623" w:themeColor="accent6" w:themeShade="80"/>
          <w:u w:val="single"/>
        </w:rPr>
        <w:t>Documents to be included in the Contract:</w:t>
      </w:r>
    </w:p>
    <w:p w14:paraId="2C42BC6E" w14:textId="77777777" w:rsidR="00405FD0" w:rsidRDefault="00405FD0" w:rsidP="00EA4C3B">
      <w:pPr>
        <w:spacing w:before="240" w:after="120"/>
        <w:rPr>
          <w:rFonts w:cs="Arial"/>
          <w:b/>
          <w:u w:val="single"/>
        </w:rPr>
      </w:pPr>
      <w:r w:rsidRPr="00405FD0">
        <w:rPr>
          <w:rFonts w:cs="Arial"/>
        </w:rPr>
        <w:t>• The Tender Acceptance issued by the Employer (Volume B);</w:t>
      </w:r>
      <w:r w:rsidRPr="00405FD0">
        <w:rPr>
          <w:rFonts w:cs="Arial"/>
        </w:rPr>
        <w:br/>
        <w:t>• Any written post-tender clarifications;</w:t>
      </w:r>
      <w:r w:rsidRPr="00405FD0">
        <w:rPr>
          <w:rFonts w:cs="Arial"/>
        </w:rPr>
        <w:br/>
        <w:t>• PW-CF6 Public Works Short Form of Contract v1.15 (25-11-2025);</w:t>
      </w:r>
      <w:r w:rsidRPr="00405FD0">
        <w:rPr>
          <w:rFonts w:cs="Arial"/>
        </w:rPr>
        <w:br/>
        <w:t>• Volume A: Works Requirements as identified in the Form of Tender and Schedule;</w:t>
      </w:r>
      <w:r w:rsidRPr="00405FD0">
        <w:rPr>
          <w:rFonts w:cs="Arial"/>
        </w:rPr>
        <w:br/>
        <w:t>• Volume B: completed Form of Tender and Schedule (FTS6);</w:t>
      </w:r>
      <w:r w:rsidRPr="00405FD0">
        <w:rPr>
          <w:rFonts w:cs="Arial"/>
        </w:rPr>
        <w:br/>
        <w:t>• Volume C: completed Pricing Document / Scope of Works / Schedule of Works.</w:t>
      </w:r>
      <w:r w:rsidRPr="00405FD0">
        <w:rPr>
          <w:rFonts w:cs="Arial"/>
          <w:b/>
          <w:u w:val="single"/>
        </w:rPr>
        <w:t xml:space="preserve"> </w:t>
      </w:r>
    </w:p>
    <w:p w14:paraId="3E3D674D" w14:textId="2403438A" w:rsidR="00DA1218" w:rsidRPr="00EA4C3B" w:rsidRDefault="00DA1218" w:rsidP="00EA4C3B">
      <w:pPr>
        <w:spacing w:before="240" w:after="120"/>
        <w:rPr>
          <w:rFonts w:cs="Arial"/>
          <w:b/>
          <w:color w:val="385623" w:themeColor="accent6" w:themeShade="80"/>
          <w:u w:val="single"/>
        </w:rPr>
      </w:pPr>
      <w:r w:rsidRPr="00EA4C3B">
        <w:rPr>
          <w:rFonts w:cs="Arial"/>
          <w:b/>
          <w:color w:val="385623" w:themeColor="accent6" w:themeShade="80"/>
          <w:u w:val="single"/>
        </w:rPr>
        <w:t>Documents not forming part of the Contract:</w:t>
      </w:r>
    </w:p>
    <w:p w14:paraId="54B0C00D" w14:textId="77777777" w:rsidR="000B31C7" w:rsidRPr="00EA4C3B" w:rsidRDefault="000B31C7" w:rsidP="00EA4C3B">
      <w:pPr>
        <w:pStyle w:val="BlockText"/>
        <w:numPr>
          <w:ilvl w:val="0"/>
          <w:numId w:val="19"/>
        </w:numPr>
        <w:rPr>
          <w:rFonts w:ascii="Arial" w:hAnsi="Arial" w:cs="Arial"/>
          <w:bCs/>
          <w:color w:val="auto"/>
        </w:rPr>
      </w:pPr>
      <w:r w:rsidRPr="00EA4C3B">
        <w:rPr>
          <w:rFonts w:ascii="Arial" w:hAnsi="Arial" w:cs="Arial"/>
          <w:bCs/>
          <w:color w:val="auto"/>
        </w:rPr>
        <w:t>This invitation to Tender</w:t>
      </w:r>
    </w:p>
    <w:p w14:paraId="1BC48CB7" w14:textId="77777777" w:rsidR="005F5103" w:rsidRPr="00EA4C3B" w:rsidRDefault="005F5103" w:rsidP="00EA4C3B">
      <w:pPr>
        <w:pStyle w:val="BlockText"/>
        <w:numPr>
          <w:ilvl w:val="0"/>
          <w:numId w:val="19"/>
        </w:numPr>
        <w:rPr>
          <w:rFonts w:ascii="Arial" w:hAnsi="Arial" w:cs="Arial"/>
          <w:bCs/>
          <w:color w:val="auto"/>
        </w:rPr>
      </w:pPr>
      <w:r w:rsidRPr="00EA4C3B">
        <w:rPr>
          <w:rFonts w:ascii="Arial" w:hAnsi="Arial" w:cs="Arial"/>
          <w:bCs/>
          <w:color w:val="auto"/>
        </w:rPr>
        <w:t>The Instructions to tenderers</w:t>
      </w:r>
    </w:p>
    <w:p w14:paraId="5E5701B9" w14:textId="77777777" w:rsidR="005F5103" w:rsidRPr="00EA4C3B" w:rsidRDefault="005F5103" w:rsidP="00EA4C3B">
      <w:pPr>
        <w:pStyle w:val="BlockText"/>
        <w:numPr>
          <w:ilvl w:val="0"/>
          <w:numId w:val="19"/>
        </w:numPr>
        <w:rPr>
          <w:rFonts w:ascii="Arial" w:hAnsi="Arial" w:cs="Arial"/>
          <w:bCs/>
          <w:color w:val="auto"/>
        </w:rPr>
      </w:pPr>
      <w:r w:rsidRPr="00EA4C3B">
        <w:rPr>
          <w:rFonts w:ascii="Arial" w:hAnsi="Arial" w:cs="Arial"/>
          <w:bCs/>
          <w:color w:val="auto"/>
        </w:rPr>
        <w:t>The information referred to in Appendix 3 of the ITT</w:t>
      </w:r>
    </w:p>
    <w:p w14:paraId="4AEA0DB8" w14:textId="77777777" w:rsidR="005F5103" w:rsidRPr="00EA4C3B" w:rsidRDefault="005F5103" w:rsidP="00EA4C3B">
      <w:pPr>
        <w:pStyle w:val="BlockText"/>
        <w:numPr>
          <w:ilvl w:val="0"/>
          <w:numId w:val="19"/>
        </w:numPr>
        <w:rPr>
          <w:rFonts w:ascii="Arial" w:hAnsi="Arial" w:cs="Arial"/>
          <w:bCs/>
          <w:color w:val="auto"/>
        </w:rPr>
      </w:pPr>
      <w:r w:rsidRPr="00EA4C3B">
        <w:rPr>
          <w:rFonts w:ascii="Arial" w:hAnsi="Arial" w:cs="Arial"/>
          <w:bCs/>
          <w:color w:val="auto"/>
        </w:rPr>
        <w:t>Additional information to be submitted with Tenders, as specified in Appendix 2 to these instructions</w:t>
      </w:r>
    </w:p>
    <w:p w14:paraId="703326DC" w14:textId="77777777" w:rsidR="00405FD0" w:rsidRDefault="005F5103" w:rsidP="00405FD0">
      <w:pPr>
        <w:pStyle w:val="BlockText"/>
        <w:numPr>
          <w:ilvl w:val="0"/>
          <w:numId w:val="19"/>
        </w:numPr>
        <w:rPr>
          <w:rFonts w:ascii="Arial" w:hAnsi="Arial" w:cs="Arial"/>
          <w:bCs/>
          <w:color w:val="auto"/>
        </w:rPr>
      </w:pPr>
      <w:r w:rsidRPr="00EA4C3B">
        <w:rPr>
          <w:rFonts w:ascii="Arial" w:hAnsi="Arial" w:cs="Arial"/>
          <w:bCs/>
          <w:color w:val="auto"/>
        </w:rPr>
        <w:t>Any other information issued to Candidates not stated to amend the Contract documents</w:t>
      </w:r>
    </w:p>
    <w:p w14:paraId="015B9BEE" w14:textId="77777777" w:rsidR="00405FD0" w:rsidRPr="00405FD0" w:rsidRDefault="00405FD0" w:rsidP="00405FD0">
      <w:pPr>
        <w:pStyle w:val="BlockText"/>
        <w:numPr>
          <w:ilvl w:val="0"/>
          <w:numId w:val="19"/>
        </w:numPr>
        <w:rPr>
          <w:rFonts w:ascii="Arial" w:hAnsi="Arial" w:cs="Arial"/>
          <w:color w:val="auto"/>
        </w:rPr>
      </w:pPr>
      <w:r w:rsidRPr="00405FD0">
        <w:rPr>
          <w:rFonts w:ascii="Arial" w:hAnsi="Arial" w:cs="Arial"/>
        </w:rPr>
        <w:t>Any other information submitted with Tenders and not called for in the ITT.</w:t>
      </w:r>
      <w:r w:rsidRPr="00405FD0">
        <w:rPr>
          <w:rFonts w:ascii="Arial" w:hAnsi="Arial" w:cs="Arial"/>
        </w:rPr>
        <w:br/>
        <w:t>Refer to the ITT for all other information.</w:t>
      </w:r>
      <w:r w:rsidRPr="00405FD0">
        <w:rPr>
          <w:rFonts w:ascii="Arial" w:hAnsi="Arial" w:cs="Arial"/>
          <w:u w:val="single"/>
        </w:rPr>
        <w:t xml:space="preserve"> </w:t>
      </w:r>
    </w:p>
    <w:p w14:paraId="3A0A7695" w14:textId="7566BC88" w:rsidR="00A01C15" w:rsidRPr="00405FD0" w:rsidRDefault="00A01C15" w:rsidP="00405FD0">
      <w:pPr>
        <w:pStyle w:val="BlockText"/>
        <w:rPr>
          <w:rFonts w:ascii="Arial" w:hAnsi="Arial" w:cs="Arial"/>
          <w:bCs/>
          <w:color w:val="auto"/>
        </w:rPr>
      </w:pPr>
      <w:r w:rsidRPr="00405FD0">
        <w:rPr>
          <w:rFonts w:cs="Arial"/>
          <w:b/>
          <w:color w:val="385623" w:themeColor="accent6" w:themeShade="80"/>
          <w:u w:val="single"/>
        </w:rPr>
        <w:t>Site Visit Details</w:t>
      </w:r>
    </w:p>
    <w:p w14:paraId="722A7C54" w14:textId="77777777" w:rsidR="00E46C1F" w:rsidRPr="00E46C1F" w:rsidRDefault="00E46C1F" w:rsidP="00E46C1F">
      <w:pPr>
        <w:rPr>
          <w:rFonts w:cs="Arial"/>
        </w:rPr>
      </w:pPr>
      <w:r w:rsidRPr="00E46C1F">
        <w:rPr>
          <w:rFonts w:cs="Arial"/>
        </w:rPr>
        <w:t>Attendance at a site visit is a mandatory tender requirement.</w:t>
      </w:r>
    </w:p>
    <w:p w14:paraId="62F08D70" w14:textId="77777777" w:rsidR="00E46C1F" w:rsidRPr="00E46C1F" w:rsidRDefault="00E46C1F" w:rsidP="00E46C1F">
      <w:pPr>
        <w:rPr>
          <w:rFonts w:cs="Arial"/>
        </w:rPr>
      </w:pPr>
      <w:r w:rsidRPr="00E46C1F">
        <w:rPr>
          <w:rFonts w:cs="Arial"/>
        </w:rPr>
        <w:t xml:space="preserve">The principal scheduled site visit is </w:t>
      </w:r>
      <w:r w:rsidRPr="00E46C1F">
        <w:rPr>
          <w:rFonts w:cs="Arial"/>
          <w:b/>
          <w:bCs/>
        </w:rPr>
        <w:t>Thursday 17 September 2026 between 10.00am and 3.30pm</w:t>
      </w:r>
      <w:r w:rsidRPr="00E46C1F">
        <w:rPr>
          <w:rFonts w:cs="Arial"/>
        </w:rPr>
        <w:t>.</w:t>
      </w:r>
    </w:p>
    <w:p w14:paraId="416EE352" w14:textId="77777777" w:rsidR="00E46C1F" w:rsidRPr="00E46C1F" w:rsidRDefault="00E46C1F" w:rsidP="00E46C1F">
      <w:pPr>
        <w:rPr>
          <w:rFonts w:cs="Arial"/>
        </w:rPr>
      </w:pPr>
      <w:r w:rsidRPr="00E46C1F">
        <w:rPr>
          <w:rFonts w:cs="Arial"/>
        </w:rPr>
        <w:t>An alternative appointment may be facilitated within the tender period where genuinely required and arranged in advance.</w:t>
      </w:r>
    </w:p>
    <w:p w14:paraId="56138E44" w14:textId="18AB7886" w:rsidR="00E46C1F" w:rsidRPr="00E46C1F" w:rsidRDefault="00E46C1F" w:rsidP="00E46C1F">
      <w:pPr>
        <w:rPr>
          <w:rFonts w:cs="Arial"/>
        </w:rPr>
      </w:pPr>
      <w:r w:rsidRPr="00E46C1F">
        <w:rPr>
          <w:rFonts w:cs="Arial"/>
          <w:b/>
          <w:bCs/>
        </w:rPr>
        <w:t>Contact:</w:t>
      </w:r>
      <w:r w:rsidRPr="00E46C1F">
        <w:rPr>
          <w:rFonts w:cs="Arial"/>
        </w:rPr>
        <w:t xml:space="preserve"> Robert Coughlan, </w:t>
      </w:r>
      <w:hyperlink r:id="rId7" w:history="1">
        <w:r w:rsidRPr="00E46C1F">
          <w:rPr>
            <w:rStyle w:val="Hyperlink"/>
            <w:rFonts w:cs="Arial"/>
          </w:rPr>
          <w:t>robert@coughlanconsulting.ie</w:t>
        </w:r>
      </w:hyperlink>
      <w:r w:rsidRPr="00E46C1F">
        <w:rPr>
          <w:rFonts w:cs="Arial"/>
        </w:rPr>
        <w:t>, 086-3872337</w:t>
      </w:r>
    </w:p>
    <w:p w14:paraId="47461928" w14:textId="77777777" w:rsidR="001204E8" w:rsidRPr="001204E8" w:rsidRDefault="001204E8" w:rsidP="001204E8">
      <w:pPr>
        <w:rPr>
          <w:rFonts w:cs="Arial"/>
        </w:rPr>
      </w:pPr>
    </w:p>
    <w:p w14:paraId="654E1BF5" w14:textId="77777777" w:rsidR="001204E8" w:rsidRPr="00EA4C3B" w:rsidRDefault="001204E8" w:rsidP="00792E33">
      <w:pPr>
        <w:rPr>
          <w:rFonts w:cs="Arial"/>
        </w:rPr>
      </w:pPr>
    </w:p>
    <w:p w14:paraId="059453EA" w14:textId="77777777" w:rsidR="00C85C96" w:rsidRPr="00EA4C3B" w:rsidRDefault="00C85C96" w:rsidP="008C6ABB">
      <w:pPr>
        <w:rPr>
          <w:rFonts w:cs="Arial"/>
        </w:rPr>
      </w:pPr>
    </w:p>
    <w:p w14:paraId="63FFD230" w14:textId="77777777" w:rsidR="004801AD" w:rsidRPr="00EA4C3B" w:rsidRDefault="004801AD" w:rsidP="007C7053">
      <w:pPr>
        <w:rPr>
          <w:rFonts w:cs="Arial"/>
        </w:rPr>
      </w:pPr>
    </w:p>
    <w:p w14:paraId="682F72B9" w14:textId="77777777" w:rsidR="007C7053" w:rsidRPr="00EA4C3B" w:rsidRDefault="007C7053" w:rsidP="007C7053">
      <w:pPr>
        <w:rPr>
          <w:rFonts w:cs="Arial"/>
        </w:rPr>
      </w:pPr>
      <w:r w:rsidRPr="00EA4C3B">
        <w:rPr>
          <w:rFonts w:cs="Arial"/>
        </w:rPr>
        <w:t xml:space="preserve">Is mise, le </w:t>
      </w:r>
      <w:proofErr w:type="spellStart"/>
      <w:r w:rsidRPr="00EA4C3B">
        <w:rPr>
          <w:rFonts w:cs="Arial"/>
        </w:rPr>
        <w:t>meas</w:t>
      </w:r>
      <w:proofErr w:type="spellEnd"/>
      <w:r w:rsidR="00A01C15" w:rsidRPr="00EA4C3B">
        <w:rPr>
          <w:rFonts w:cs="Arial"/>
        </w:rPr>
        <w:t>,</w:t>
      </w:r>
    </w:p>
    <w:p w14:paraId="7F5103A3" w14:textId="77777777" w:rsidR="00A01C15" w:rsidRPr="00EA4C3B" w:rsidRDefault="00A01C15" w:rsidP="007C7053">
      <w:pPr>
        <w:rPr>
          <w:rFonts w:cs="Arial"/>
        </w:rPr>
      </w:pPr>
    </w:p>
    <w:p w14:paraId="62057BA6" w14:textId="77777777" w:rsidR="007C7053" w:rsidRPr="00EA4C3B" w:rsidRDefault="007C7053" w:rsidP="007C7053">
      <w:pPr>
        <w:rPr>
          <w:rFonts w:cs="Arial"/>
        </w:rPr>
      </w:pPr>
    </w:p>
    <w:p w14:paraId="07657DD4" w14:textId="77777777" w:rsidR="000B31C7" w:rsidRPr="00EA4C3B" w:rsidRDefault="000B31C7" w:rsidP="007C7053">
      <w:pPr>
        <w:rPr>
          <w:rFonts w:cs="Arial"/>
        </w:rPr>
      </w:pPr>
    </w:p>
    <w:p w14:paraId="5B98DE6B" w14:textId="5ADC0958" w:rsidR="007C7053" w:rsidRPr="00EA4C3B" w:rsidRDefault="007C7053" w:rsidP="008D5013">
      <w:pPr>
        <w:tabs>
          <w:tab w:val="left" w:pos="7380"/>
        </w:tabs>
        <w:rPr>
          <w:rFonts w:cs="Arial"/>
        </w:rPr>
      </w:pPr>
      <w:r w:rsidRPr="00EA4C3B">
        <w:rPr>
          <w:rFonts w:cs="Arial"/>
        </w:rPr>
        <w:t>Signed</w:t>
      </w:r>
      <w:r w:rsidR="008D5013" w:rsidRPr="00EA4C3B">
        <w:rPr>
          <w:rFonts w:cs="Arial"/>
        </w:rPr>
        <w:t xml:space="preserve">     </w:t>
      </w:r>
      <w:r w:rsidRPr="00EA4C3B">
        <w:rPr>
          <w:rFonts w:cs="Arial"/>
        </w:rPr>
        <w:t xml:space="preserve"> </w:t>
      </w:r>
      <w:r w:rsidR="001204E8">
        <w:rPr>
          <w:rFonts w:cs="Arial"/>
          <w:u w:val="single"/>
        </w:rPr>
        <w:t>Robert Coughlan</w:t>
      </w:r>
    </w:p>
    <w:p w14:paraId="129995C0" w14:textId="649DDCB4" w:rsidR="007C7053" w:rsidRPr="00EA4C3B" w:rsidRDefault="007C7053" w:rsidP="007C7053">
      <w:pPr>
        <w:rPr>
          <w:rFonts w:cs="Arial"/>
        </w:rPr>
      </w:pPr>
      <w:r w:rsidRPr="00EA4C3B">
        <w:rPr>
          <w:rFonts w:cs="Arial"/>
        </w:rPr>
        <w:t xml:space="preserve">On behalf of </w:t>
      </w:r>
      <w:proofErr w:type="spellStart"/>
      <w:r w:rsidR="001204E8">
        <w:rPr>
          <w:rFonts w:cs="Arial"/>
        </w:rPr>
        <w:t>Scoil</w:t>
      </w:r>
      <w:proofErr w:type="spellEnd"/>
      <w:r w:rsidR="001204E8">
        <w:rPr>
          <w:rFonts w:cs="Arial"/>
        </w:rPr>
        <w:t xml:space="preserve"> Mhuire </w:t>
      </w:r>
      <w:proofErr w:type="spellStart"/>
      <w:r w:rsidR="001204E8">
        <w:rPr>
          <w:rFonts w:cs="Arial"/>
        </w:rPr>
        <w:t>Brierhill</w:t>
      </w:r>
      <w:proofErr w:type="spellEnd"/>
      <w:r w:rsidRPr="00EA4C3B">
        <w:rPr>
          <w:rFonts w:cs="Arial"/>
        </w:rPr>
        <w:t xml:space="preserve"> </w:t>
      </w:r>
    </w:p>
    <w:p w14:paraId="2912A94A" w14:textId="77777777" w:rsidR="007C7053" w:rsidRPr="00A9525E" w:rsidRDefault="007C7053" w:rsidP="00C40A06">
      <w:pPr>
        <w:rPr>
          <w:rFonts w:cs="Arial"/>
        </w:rPr>
      </w:pPr>
    </w:p>
    <w:p w14:paraId="728DDCE4" w14:textId="77777777" w:rsidR="00A12ABE" w:rsidRPr="001204E8" w:rsidRDefault="00A12ABE" w:rsidP="001204E8">
      <w:pPr>
        <w:rPr>
          <w:highlight w:val="lightGray"/>
        </w:rPr>
      </w:pPr>
    </w:p>
    <w:sectPr w:rsidR="00A12ABE" w:rsidRPr="001204E8" w:rsidSect="00D861B3">
      <w:headerReference w:type="even" r:id="rId8"/>
      <w:headerReference w:type="default" r:id="rId9"/>
      <w:footerReference w:type="even" r:id="rId10"/>
      <w:footerReference w:type="default" r:id="rId11"/>
      <w:headerReference w:type="first" r:id="rId12"/>
      <w:footerReference w:type="first" r:id="rId13"/>
      <w:pgSz w:w="12240" w:h="15840"/>
      <w:pgMar w:top="1134" w:right="1021" w:bottom="360"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4B210" w14:textId="77777777" w:rsidR="00C46234" w:rsidRDefault="00C46234">
      <w:r>
        <w:separator/>
      </w:r>
    </w:p>
  </w:endnote>
  <w:endnote w:type="continuationSeparator" w:id="0">
    <w:p w14:paraId="3F55DC95" w14:textId="77777777" w:rsidR="00C46234" w:rsidRDefault="00C46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MS Sans Serif">
    <w:panose1 w:val="00000000000000000000"/>
    <w:charset w:val="00"/>
    <w:family w:val="swiss"/>
    <w:notTrueType/>
    <w:pitch w:val="variable"/>
    <w:sig w:usb0="00000003" w:usb1="00000000" w:usb2="00000000" w:usb3="00000000" w:csb0="00000001" w:csb1="00000000"/>
  </w:font>
  <w:font w:name="Lucida Bright">
    <w:panose1 w:val="0204060205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DF97C" w14:textId="77777777" w:rsidR="00511317" w:rsidRDefault="005113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7214591"/>
      <w:docPartObj>
        <w:docPartGallery w:val="Page Numbers (Bottom of Page)"/>
        <w:docPartUnique/>
      </w:docPartObj>
    </w:sdtPr>
    <w:sdtEndPr>
      <w:rPr>
        <w:noProof/>
      </w:rPr>
    </w:sdtEndPr>
    <w:sdtContent>
      <w:p w14:paraId="226D08BE" w14:textId="77777777" w:rsidR="00043046" w:rsidRDefault="00043046">
        <w:pPr>
          <w:pStyle w:val="Footer"/>
          <w:jc w:val="right"/>
        </w:pPr>
        <w:r>
          <w:fldChar w:fldCharType="begin"/>
        </w:r>
        <w:r>
          <w:instrText xml:space="preserve"> PAGE   \* MERGEFORMAT </w:instrText>
        </w:r>
        <w:r>
          <w:fldChar w:fldCharType="separate"/>
        </w:r>
        <w:r w:rsidR="00511317">
          <w:rPr>
            <w:noProof/>
          </w:rPr>
          <w:t>1</w:t>
        </w:r>
        <w:r>
          <w:rPr>
            <w:noProof/>
          </w:rPr>
          <w:fldChar w:fldCharType="end"/>
        </w:r>
      </w:p>
    </w:sdtContent>
  </w:sdt>
  <w:p w14:paraId="4BF52163" w14:textId="77777777" w:rsidR="00043046" w:rsidRDefault="000430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A3EAB" w14:textId="77777777" w:rsidR="00511317" w:rsidRDefault="005113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07998" w14:textId="77777777" w:rsidR="00C46234" w:rsidRDefault="00C46234">
      <w:r>
        <w:separator/>
      </w:r>
    </w:p>
  </w:footnote>
  <w:footnote w:type="continuationSeparator" w:id="0">
    <w:p w14:paraId="31B7436D" w14:textId="77777777" w:rsidR="00C46234" w:rsidRDefault="00C46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D34B4" w14:textId="77777777" w:rsidR="00511317" w:rsidRDefault="005113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B9607" w14:textId="27AB67DB" w:rsidR="00043046" w:rsidRDefault="00A9525E" w:rsidP="00EA4C3B">
    <w:pPr>
      <w:pStyle w:val="Header"/>
      <w:jc w:val="center"/>
    </w:pPr>
    <w:r w:rsidRPr="00FF38E9">
      <w:rPr>
        <w:noProof/>
      </w:rPr>
      <w:drawing>
        <wp:inline distT="0" distB="0" distL="0" distR="0" wp14:anchorId="2056FE34" wp14:editId="4B61AD5F">
          <wp:extent cx="2200275" cy="860977"/>
          <wp:effectExtent l="0" t="0" r="0" b="0"/>
          <wp:docPr id="1237702961"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702961" name="Picture 1"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3372" cy="862189"/>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4A91" w14:textId="77777777" w:rsidR="00511317" w:rsidRDefault="005113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5188"/>
    <w:multiLevelType w:val="hybridMultilevel"/>
    <w:tmpl w:val="7A826D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364509B"/>
    <w:multiLevelType w:val="hybridMultilevel"/>
    <w:tmpl w:val="C6707342"/>
    <w:lvl w:ilvl="0" w:tplc="95845E5E">
      <w:start w:val="1"/>
      <w:numFmt w:val="decimal"/>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4E16A28"/>
    <w:multiLevelType w:val="multilevel"/>
    <w:tmpl w:val="389C095E"/>
    <w:lvl w:ilvl="0">
      <w:start w:val="1"/>
      <w:numFmt w:val="bullet"/>
      <w:lvlText w:val=""/>
      <w:lvlJc w:val="left"/>
      <w:pPr>
        <w:tabs>
          <w:tab w:val="num" w:pos="369"/>
        </w:tabs>
        <w:ind w:left="369" w:hanging="369"/>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A129A7"/>
    <w:multiLevelType w:val="multilevel"/>
    <w:tmpl w:val="6AA24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6A3AB3"/>
    <w:multiLevelType w:val="hybridMultilevel"/>
    <w:tmpl w:val="CFA8FA42"/>
    <w:lvl w:ilvl="0" w:tplc="E28A6694">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56C762A"/>
    <w:multiLevelType w:val="hybridMultilevel"/>
    <w:tmpl w:val="C57E0984"/>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76AC2CD0">
      <w:start w:val="1"/>
      <w:numFmt w:val="lowerRoman"/>
      <w:lvlText w:val="(%3.)"/>
      <w:lvlJc w:val="right"/>
      <w:pPr>
        <w:tabs>
          <w:tab w:val="num" w:pos="1980"/>
        </w:tabs>
        <w:ind w:left="1980" w:hanging="180"/>
      </w:pPr>
    </w:lvl>
    <w:lvl w:ilvl="3" w:tplc="08090001">
      <w:start w:val="1"/>
      <w:numFmt w:val="decimal"/>
      <w:lvlText w:val="%4."/>
      <w:lvlJc w:val="left"/>
      <w:pPr>
        <w:tabs>
          <w:tab w:val="num" w:pos="2880"/>
        </w:tabs>
        <w:ind w:left="2880" w:hanging="360"/>
      </w:p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16991DC5"/>
    <w:multiLevelType w:val="hybridMultilevel"/>
    <w:tmpl w:val="B04279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AFF6104"/>
    <w:multiLevelType w:val="hybridMultilevel"/>
    <w:tmpl w:val="5BDA5886"/>
    <w:lvl w:ilvl="0" w:tplc="143C96AA">
      <w:start w:val="1"/>
      <w:numFmt w:val="lowerRoman"/>
      <w:lvlText w:val="(%1)"/>
      <w:lvlJc w:val="left"/>
      <w:pPr>
        <w:tabs>
          <w:tab w:val="num" w:pos="720"/>
        </w:tabs>
        <w:ind w:left="720" w:hanging="720"/>
      </w:pPr>
    </w:lvl>
    <w:lvl w:ilvl="1" w:tplc="04090019">
      <w:start w:val="1"/>
      <w:numFmt w:val="lowerLetter"/>
      <w:lvlText w:val="%2."/>
      <w:lvlJc w:val="left"/>
      <w:pPr>
        <w:tabs>
          <w:tab w:val="num" w:pos="1080"/>
        </w:tabs>
        <w:ind w:left="108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E253833"/>
    <w:multiLevelType w:val="hybridMultilevel"/>
    <w:tmpl w:val="6C5464AE"/>
    <w:lvl w:ilvl="0" w:tplc="5940791A">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CBE36B2"/>
    <w:multiLevelType w:val="hybridMultilevel"/>
    <w:tmpl w:val="F6388718"/>
    <w:lvl w:ilvl="0" w:tplc="FFFFFFFF">
      <w:start w:val="1"/>
      <w:numFmt w:val="bullet"/>
      <w:lvlText w:val=""/>
      <w:lvlJc w:val="left"/>
      <w:pPr>
        <w:tabs>
          <w:tab w:val="num" w:pos="3960"/>
        </w:tabs>
        <w:ind w:left="3960" w:hanging="360"/>
      </w:pPr>
      <w:rPr>
        <w:rFonts w:ascii="Symbol" w:hAnsi="Symbol" w:hint="default"/>
      </w:rPr>
    </w:lvl>
    <w:lvl w:ilvl="1" w:tplc="FFFFFFFF" w:tentative="1">
      <w:start w:val="1"/>
      <w:numFmt w:val="bullet"/>
      <w:lvlText w:val="o"/>
      <w:lvlJc w:val="left"/>
      <w:pPr>
        <w:tabs>
          <w:tab w:val="num" w:pos="4680"/>
        </w:tabs>
        <w:ind w:left="4680" w:hanging="360"/>
      </w:pPr>
      <w:rPr>
        <w:rFonts w:ascii="Courier New" w:hAnsi="Courier New" w:cs="Courier New" w:hint="default"/>
      </w:rPr>
    </w:lvl>
    <w:lvl w:ilvl="2" w:tplc="FFFFFFFF" w:tentative="1">
      <w:start w:val="1"/>
      <w:numFmt w:val="bullet"/>
      <w:lvlText w:val=""/>
      <w:lvlJc w:val="left"/>
      <w:pPr>
        <w:tabs>
          <w:tab w:val="num" w:pos="5400"/>
        </w:tabs>
        <w:ind w:left="5400" w:hanging="360"/>
      </w:pPr>
      <w:rPr>
        <w:rFonts w:ascii="Wingdings" w:hAnsi="Wingdings" w:hint="default"/>
      </w:rPr>
    </w:lvl>
    <w:lvl w:ilvl="3" w:tplc="FFFFFFFF" w:tentative="1">
      <w:start w:val="1"/>
      <w:numFmt w:val="bullet"/>
      <w:lvlText w:val=""/>
      <w:lvlJc w:val="left"/>
      <w:pPr>
        <w:tabs>
          <w:tab w:val="num" w:pos="6120"/>
        </w:tabs>
        <w:ind w:left="6120" w:hanging="360"/>
      </w:pPr>
      <w:rPr>
        <w:rFonts w:ascii="Symbol" w:hAnsi="Symbol" w:hint="default"/>
      </w:rPr>
    </w:lvl>
    <w:lvl w:ilvl="4" w:tplc="FFFFFFFF" w:tentative="1">
      <w:start w:val="1"/>
      <w:numFmt w:val="bullet"/>
      <w:lvlText w:val="o"/>
      <w:lvlJc w:val="left"/>
      <w:pPr>
        <w:tabs>
          <w:tab w:val="num" w:pos="6840"/>
        </w:tabs>
        <w:ind w:left="6840" w:hanging="360"/>
      </w:pPr>
      <w:rPr>
        <w:rFonts w:ascii="Courier New" w:hAnsi="Courier New" w:cs="Courier New" w:hint="default"/>
      </w:rPr>
    </w:lvl>
    <w:lvl w:ilvl="5" w:tplc="FFFFFFFF" w:tentative="1">
      <w:start w:val="1"/>
      <w:numFmt w:val="bullet"/>
      <w:lvlText w:val=""/>
      <w:lvlJc w:val="left"/>
      <w:pPr>
        <w:tabs>
          <w:tab w:val="num" w:pos="7560"/>
        </w:tabs>
        <w:ind w:left="7560" w:hanging="360"/>
      </w:pPr>
      <w:rPr>
        <w:rFonts w:ascii="Wingdings" w:hAnsi="Wingdings" w:hint="default"/>
      </w:rPr>
    </w:lvl>
    <w:lvl w:ilvl="6" w:tplc="FFFFFFFF" w:tentative="1">
      <w:start w:val="1"/>
      <w:numFmt w:val="bullet"/>
      <w:lvlText w:val=""/>
      <w:lvlJc w:val="left"/>
      <w:pPr>
        <w:tabs>
          <w:tab w:val="num" w:pos="8280"/>
        </w:tabs>
        <w:ind w:left="8280" w:hanging="360"/>
      </w:pPr>
      <w:rPr>
        <w:rFonts w:ascii="Symbol" w:hAnsi="Symbol" w:hint="default"/>
      </w:rPr>
    </w:lvl>
    <w:lvl w:ilvl="7" w:tplc="FFFFFFFF" w:tentative="1">
      <w:start w:val="1"/>
      <w:numFmt w:val="bullet"/>
      <w:lvlText w:val="o"/>
      <w:lvlJc w:val="left"/>
      <w:pPr>
        <w:tabs>
          <w:tab w:val="num" w:pos="9000"/>
        </w:tabs>
        <w:ind w:left="9000" w:hanging="360"/>
      </w:pPr>
      <w:rPr>
        <w:rFonts w:ascii="Courier New" w:hAnsi="Courier New" w:cs="Courier New" w:hint="default"/>
      </w:rPr>
    </w:lvl>
    <w:lvl w:ilvl="8" w:tplc="FFFFFFFF" w:tentative="1">
      <w:start w:val="1"/>
      <w:numFmt w:val="bullet"/>
      <w:lvlText w:val=""/>
      <w:lvlJc w:val="left"/>
      <w:pPr>
        <w:tabs>
          <w:tab w:val="num" w:pos="9720"/>
        </w:tabs>
        <w:ind w:left="9720" w:hanging="360"/>
      </w:pPr>
      <w:rPr>
        <w:rFonts w:ascii="Wingdings" w:hAnsi="Wingdings" w:hint="default"/>
      </w:rPr>
    </w:lvl>
  </w:abstractNum>
  <w:abstractNum w:abstractNumId="10" w15:restartNumberingAfterBreak="0">
    <w:nsid w:val="31900E85"/>
    <w:multiLevelType w:val="hybridMultilevel"/>
    <w:tmpl w:val="5EB4BAD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67A1BC8"/>
    <w:multiLevelType w:val="multilevel"/>
    <w:tmpl w:val="91D06F86"/>
    <w:lvl w:ilvl="0">
      <w:numFmt w:val="decimal"/>
      <w:lvlText w:val="%1"/>
      <w:lvlJc w:val="left"/>
      <w:pPr>
        <w:tabs>
          <w:tab w:val="num" w:pos="567"/>
        </w:tabs>
        <w:ind w:left="567" w:hanging="567"/>
      </w:pPr>
      <w:rPr>
        <w:rFonts w:ascii="Arial" w:hAnsi="Arial" w:hint="default"/>
        <w:b/>
        <w:i w:val="0"/>
        <w:color w:val="auto"/>
        <w:sz w:val="36"/>
        <w:szCs w:val="36"/>
      </w:rPr>
    </w:lvl>
    <w:lvl w:ilvl="1">
      <w:start w:val="1"/>
      <w:numFmt w:val="decimal"/>
      <w:lvlText w:val="%1.%2"/>
      <w:lvlJc w:val="left"/>
      <w:pPr>
        <w:tabs>
          <w:tab w:val="num" w:pos="454"/>
        </w:tabs>
        <w:ind w:left="454" w:hanging="454"/>
      </w:pPr>
      <w:rPr>
        <w:rFonts w:ascii="Arial" w:hAnsi="Arial" w:hint="default"/>
        <w:b w:val="0"/>
        <w:i w:val="0"/>
        <w:color w:val="0000FF"/>
        <w:sz w:val="20"/>
        <w:szCs w:val="20"/>
      </w:rPr>
    </w:lvl>
    <w:lvl w:ilvl="2">
      <w:start w:val="1"/>
      <w:numFmt w:val="lowerLetter"/>
      <w:lvlText w:val="(%3)"/>
      <w:lvlJc w:val="left"/>
      <w:pPr>
        <w:tabs>
          <w:tab w:val="num" w:pos="340"/>
        </w:tabs>
        <w:ind w:left="340" w:hanging="340"/>
      </w:pPr>
      <w:rPr>
        <w:rFonts w:ascii="Arial" w:hAnsi="Arial" w:hint="default"/>
        <w:b w:val="0"/>
        <w:i w:val="0"/>
        <w:color w:val="auto"/>
        <w:sz w:val="18"/>
        <w:szCs w:val="18"/>
      </w:rPr>
    </w:lvl>
    <w:lvl w:ilvl="3">
      <w:start w:val="1"/>
      <w:numFmt w:val="lowerRoman"/>
      <w:lvlText w:val="(%4)"/>
      <w:lvlJc w:val="left"/>
      <w:pPr>
        <w:tabs>
          <w:tab w:val="num" w:pos="1425"/>
        </w:tabs>
        <w:ind w:left="1425" w:hanging="1425"/>
      </w:pPr>
      <w:rPr>
        <w:rFonts w:hint="default"/>
        <w:sz w:val="18"/>
        <w:szCs w:val="18"/>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D6765CC"/>
    <w:multiLevelType w:val="hybridMultilevel"/>
    <w:tmpl w:val="333008F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93E1015"/>
    <w:multiLevelType w:val="hybridMultilevel"/>
    <w:tmpl w:val="5644D7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BCF113B"/>
    <w:multiLevelType w:val="hybridMultilevel"/>
    <w:tmpl w:val="910CF4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C616212"/>
    <w:multiLevelType w:val="hybridMultilevel"/>
    <w:tmpl w:val="52527A3C"/>
    <w:lvl w:ilvl="0" w:tplc="CF44194E">
      <w:start w:val="1"/>
      <w:numFmt w:val="bullet"/>
      <w:lvlText w:val=""/>
      <w:lvlJc w:val="left"/>
      <w:pPr>
        <w:tabs>
          <w:tab w:val="num" w:pos="369"/>
        </w:tabs>
        <w:ind w:left="369" w:hanging="369"/>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A1F013C"/>
    <w:multiLevelType w:val="hybridMultilevel"/>
    <w:tmpl w:val="F998C6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B3177E7"/>
    <w:multiLevelType w:val="hybridMultilevel"/>
    <w:tmpl w:val="389C095E"/>
    <w:lvl w:ilvl="0" w:tplc="FFFFFFFF">
      <w:start w:val="1"/>
      <w:numFmt w:val="bullet"/>
      <w:lvlText w:val=""/>
      <w:lvlJc w:val="left"/>
      <w:pPr>
        <w:tabs>
          <w:tab w:val="num" w:pos="369"/>
        </w:tabs>
        <w:ind w:left="369" w:hanging="369"/>
      </w:pPr>
      <w:rPr>
        <w:rFonts w:ascii="Webdings" w:hAnsi="Webdings" w:hint="default"/>
        <w:color w:val="C0C0C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6381203"/>
    <w:multiLevelType w:val="hybridMultilevel"/>
    <w:tmpl w:val="F09E7F56"/>
    <w:lvl w:ilvl="0" w:tplc="6E4E255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CD13758"/>
    <w:multiLevelType w:val="hybridMultilevel"/>
    <w:tmpl w:val="A1A4C06C"/>
    <w:lvl w:ilvl="0" w:tplc="CEC87504">
      <w:start w:val="1"/>
      <w:numFmt w:val="decimal"/>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7F232AED"/>
    <w:multiLevelType w:val="hybridMultilevel"/>
    <w:tmpl w:val="1C8ED9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16950092">
    <w:abstractNumId w:val="13"/>
  </w:num>
  <w:num w:numId="2" w16cid:durableId="208762522">
    <w:abstractNumId w:val="18"/>
  </w:num>
  <w:num w:numId="3" w16cid:durableId="2069187273">
    <w:abstractNumId w:val="11"/>
  </w:num>
  <w:num w:numId="4" w16cid:durableId="741950136">
    <w:abstractNumId w:val="8"/>
  </w:num>
  <w:num w:numId="5" w16cid:durableId="909121302">
    <w:abstractNumId w:val="9"/>
  </w:num>
  <w:num w:numId="6" w16cid:durableId="370569777">
    <w:abstractNumId w:val="5"/>
    <w:lvlOverride w:ilvl="0"/>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7" w16cid:durableId="14781807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4905959">
    <w:abstractNumId w:val="16"/>
  </w:num>
  <w:num w:numId="9" w16cid:durableId="1961952358">
    <w:abstractNumId w:val="17"/>
  </w:num>
  <w:num w:numId="10" w16cid:durableId="2143691820">
    <w:abstractNumId w:val="2"/>
  </w:num>
  <w:num w:numId="11" w16cid:durableId="541988549">
    <w:abstractNumId w:val="15"/>
  </w:num>
  <w:num w:numId="12" w16cid:durableId="1604999167">
    <w:abstractNumId w:val="19"/>
  </w:num>
  <w:num w:numId="13" w16cid:durableId="107704404">
    <w:abstractNumId w:val="4"/>
  </w:num>
  <w:num w:numId="14" w16cid:durableId="587806804">
    <w:abstractNumId w:val="1"/>
  </w:num>
  <w:num w:numId="15" w16cid:durableId="828322730">
    <w:abstractNumId w:val="20"/>
  </w:num>
  <w:num w:numId="16" w16cid:durableId="1355956314">
    <w:abstractNumId w:val="0"/>
  </w:num>
  <w:num w:numId="17" w16cid:durableId="1515152114">
    <w:abstractNumId w:val="10"/>
  </w:num>
  <w:num w:numId="18" w16cid:durableId="1293099378">
    <w:abstractNumId w:val="12"/>
  </w:num>
  <w:num w:numId="19" w16cid:durableId="1035541041">
    <w:abstractNumId w:val="14"/>
  </w:num>
  <w:num w:numId="20" w16cid:durableId="1236164174">
    <w:abstractNumId w:val="6"/>
  </w:num>
  <w:num w:numId="21" w16cid:durableId="8542695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B3D"/>
    <w:rsid w:val="00012A70"/>
    <w:rsid w:val="000248A8"/>
    <w:rsid w:val="000319B6"/>
    <w:rsid w:val="00036AE8"/>
    <w:rsid w:val="00043046"/>
    <w:rsid w:val="00055D9F"/>
    <w:rsid w:val="00071CCE"/>
    <w:rsid w:val="000B31C7"/>
    <w:rsid w:val="000C5A08"/>
    <w:rsid w:val="000D00D2"/>
    <w:rsid w:val="000F72C3"/>
    <w:rsid w:val="000F7470"/>
    <w:rsid w:val="001146FE"/>
    <w:rsid w:val="001204E8"/>
    <w:rsid w:val="001253CD"/>
    <w:rsid w:val="00131A99"/>
    <w:rsid w:val="0014194B"/>
    <w:rsid w:val="00172EBB"/>
    <w:rsid w:val="001739E9"/>
    <w:rsid w:val="001808BA"/>
    <w:rsid w:val="00190019"/>
    <w:rsid w:val="001A1EB3"/>
    <w:rsid w:val="001C1CEF"/>
    <w:rsid w:val="001E40FB"/>
    <w:rsid w:val="001F1323"/>
    <w:rsid w:val="00220BC0"/>
    <w:rsid w:val="00233029"/>
    <w:rsid w:val="002378AF"/>
    <w:rsid w:val="002810CF"/>
    <w:rsid w:val="002B5EBE"/>
    <w:rsid w:val="002F20E5"/>
    <w:rsid w:val="002F6174"/>
    <w:rsid w:val="00307B3E"/>
    <w:rsid w:val="003138B9"/>
    <w:rsid w:val="00326407"/>
    <w:rsid w:val="00363F39"/>
    <w:rsid w:val="00365E92"/>
    <w:rsid w:val="00366B3D"/>
    <w:rsid w:val="003A305A"/>
    <w:rsid w:val="003B1F92"/>
    <w:rsid w:val="003D10D6"/>
    <w:rsid w:val="003D3D7F"/>
    <w:rsid w:val="00405FD0"/>
    <w:rsid w:val="0042274E"/>
    <w:rsid w:val="00427AD0"/>
    <w:rsid w:val="00467674"/>
    <w:rsid w:val="004801AD"/>
    <w:rsid w:val="00491EE6"/>
    <w:rsid w:val="004A1FE8"/>
    <w:rsid w:val="004C2000"/>
    <w:rsid w:val="004F1D25"/>
    <w:rsid w:val="004F778B"/>
    <w:rsid w:val="00511317"/>
    <w:rsid w:val="00515C2B"/>
    <w:rsid w:val="00525513"/>
    <w:rsid w:val="00553245"/>
    <w:rsid w:val="005919F8"/>
    <w:rsid w:val="00591C99"/>
    <w:rsid w:val="00595B99"/>
    <w:rsid w:val="00596CF7"/>
    <w:rsid w:val="005F5103"/>
    <w:rsid w:val="006066AC"/>
    <w:rsid w:val="006314A4"/>
    <w:rsid w:val="006437F1"/>
    <w:rsid w:val="0068619B"/>
    <w:rsid w:val="006B601C"/>
    <w:rsid w:val="00706C2B"/>
    <w:rsid w:val="00740AA4"/>
    <w:rsid w:val="00764396"/>
    <w:rsid w:val="00792BEB"/>
    <w:rsid w:val="00792E33"/>
    <w:rsid w:val="00793F5B"/>
    <w:rsid w:val="007C7053"/>
    <w:rsid w:val="007D29BB"/>
    <w:rsid w:val="007E30D7"/>
    <w:rsid w:val="008238FA"/>
    <w:rsid w:val="0083183B"/>
    <w:rsid w:val="008332C9"/>
    <w:rsid w:val="00846B5C"/>
    <w:rsid w:val="00865674"/>
    <w:rsid w:val="008B5175"/>
    <w:rsid w:val="008C432D"/>
    <w:rsid w:val="008C6ABB"/>
    <w:rsid w:val="008D5013"/>
    <w:rsid w:val="008E1830"/>
    <w:rsid w:val="008F69DF"/>
    <w:rsid w:val="008F6EDA"/>
    <w:rsid w:val="00946590"/>
    <w:rsid w:val="0095462B"/>
    <w:rsid w:val="0097021B"/>
    <w:rsid w:val="009905E7"/>
    <w:rsid w:val="00994CF7"/>
    <w:rsid w:val="009A0859"/>
    <w:rsid w:val="009C5672"/>
    <w:rsid w:val="009C6C71"/>
    <w:rsid w:val="009E5A2D"/>
    <w:rsid w:val="009F7578"/>
    <w:rsid w:val="00A01C15"/>
    <w:rsid w:val="00A04598"/>
    <w:rsid w:val="00A0590A"/>
    <w:rsid w:val="00A12ABE"/>
    <w:rsid w:val="00A162DC"/>
    <w:rsid w:val="00A22A5D"/>
    <w:rsid w:val="00A22E5D"/>
    <w:rsid w:val="00A47DE2"/>
    <w:rsid w:val="00A522A3"/>
    <w:rsid w:val="00A74044"/>
    <w:rsid w:val="00A86205"/>
    <w:rsid w:val="00A9215F"/>
    <w:rsid w:val="00A9525E"/>
    <w:rsid w:val="00AB49AE"/>
    <w:rsid w:val="00AC0EB2"/>
    <w:rsid w:val="00AC5FF4"/>
    <w:rsid w:val="00AD12B9"/>
    <w:rsid w:val="00B1726B"/>
    <w:rsid w:val="00B27F64"/>
    <w:rsid w:val="00B47BCA"/>
    <w:rsid w:val="00BB0ABD"/>
    <w:rsid w:val="00BB1368"/>
    <w:rsid w:val="00BB5379"/>
    <w:rsid w:val="00BC428C"/>
    <w:rsid w:val="00BC60F9"/>
    <w:rsid w:val="00BC78C0"/>
    <w:rsid w:val="00C041D3"/>
    <w:rsid w:val="00C1678F"/>
    <w:rsid w:val="00C27100"/>
    <w:rsid w:val="00C40A06"/>
    <w:rsid w:val="00C4371F"/>
    <w:rsid w:val="00C46234"/>
    <w:rsid w:val="00C5085D"/>
    <w:rsid w:val="00C73EC6"/>
    <w:rsid w:val="00C85C96"/>
    <w:rsid w:val="00C9247F"/>
    <w:rsid w:val="00CC03FE"/>
    <w:rsid w:val="00CD2B65"/>
    <w:rsid w:val="00CD5714"/>
    <w:rsid w:val="00CF121E"/>
    <w:rsid w:val="00CF69CF"/>
    <w:rsid w:val="00D0356D"/>
    <w:rsid w:val="00D171C1"/>
    <w:rsid w:val="00D47AE0"/>
    <w:rsid w:val="00D64D54"/>
    <w:rsid w:val="00D767D0"/>
    <w:rsid w:val="00D861B3"/>
    <w:rsid w:val="00D96EEA"/>
    <w:rsid w:val="00DA1218"/>
    <w:rsid w:val="00DA6BA0"/>
    <w:rsid w:val="00DD2EAE"/>
    <w:rsid w:val="00E00797"/>
    <w:rsid w:val="00E06E1F"/>
    <w:rsid w:val="00E14130"/>
    <w:rsid w:val="00E17901"/>
    <w:rsid w:val="00E46335"/>
    <w:rsid w:val="00E46C1F"/>
    <w:rsid w:val="00E90294"/>
    <w:rsid w:val="00EA30B0"/>
    <w:rsid w:val="00EA4C3B"/>
    <w:rsid w:val="00EB5F65"/>
    <w:rsid w:val="00ED0797"/>
    <w:rsid w:val="00ED4E0B"/>
    <w:rsid w:val="00EE5DC7"/>
    <w:rsid w:val="00EE6C7A"/>
    <w:rsid w:val="00EF6F69"/>
    <w:rsid w:val="00F41513"/>
    <w:rsid w:val="00F41AF1"/>
    <w:rsid w:val="00F52061"/>
    <w:rsid w:val="00F60C09"/>
    <w:rsid w:val="00F72E6A"/>
    <w:rsid w:val="00F96FDC"/>
    <w:rsid w:val="00FB4E6D"/>
    <w:rsid w:val="00FC3F8D"/>
    <w:rsid w:val="00FD3D6D"/>
    <w:rsid w:val="00FE150D"/>
    <w:rsid w:val="00FE74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C0610D"/>
  <w15:chartTrackingRefBased/>
  <w15:docId w15:val="{78E6B59C-72A3-41DE-BA39-4526C54AE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3F8D"/>
    <w:pPr>
      <w:widowControl w:val="0"/>
    </w:pPr>
    <w:rPr>
      <w:rFonts w:ascii="Arial" w:hAnsi="Arial"/>
      <w:lang w:eastAsia="en-US"/>
    </w:rPr>
  </w:style>
  <w:style w:type="paragraph" w:styleId="Heading1">
    <w:name w:val="heading 1"/>
    <w:aliases w:val="Part Title"/>
    <w:basedOn w:val="Normal"/>
    <w:next w:val="Normal"/>
    <w:qFormat/>
    <w:rsid w:val="00C5085D"/>
    <w:pPr>
      <w:keepNext/>
      <w:pageBreakBefore/>
      <w:widowControl/>
      <w:spacing w:after="240"/>
      <w:jc w:val="center"/>
      <w:outlineLvl w:val="0"/>
    </w:pPr>
    <w:rPr>
      <w:rFonts w:ascii="Times New Roman" w:hAnsi="Times New Roman"/>
      <w:b/>
      <w:bCs/>
      <w:sz w:val="32"/>
      <w:szCs w:val="32"/>
      <w:lang w:val="en-GB" w:eastAsia="en-GB"/>
    </w:rPr>
  </w:style>
  <w:style w:type="paragraph" w:styleId="Heading3">
    <w:name w:val="heading 3"/>
    <w:basedOn w:val="Normal"/>
    <w:next w:val="Normal"/>
    <w:qFormat/>
    <w:rsid w:val="00C5085D"/>
    <w:pPr>
      <w:keepNext/>
      <w:spacing w:before="240" w:after="60"/>
      <w:outlineLvl w:val="2"/>
    </w:pPr>
    <w:rPr>
      <w:rFonts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1Para">
    <w:name w:val="L1Para"/>
    <w:basedOn w:val="Normal"/>
    <w:next w:val="Normal"/>
    <w:rsid w:val="00EA30B0"/>
    <w:pPr>
      <w:ind w:left="720"/>
    </w:pPr>
  </w:style>
  <w:style w:type="paragraph" w:styleId="Header">
    <w:name w:val="header"/>
    <w:basedOn w:val="Normal"/>
    <w:rsid w:val="00EA30B0"/>
    <w:pPr>
      <w:tabs>
        <w:tab w:val="center" w:pos="4320"/>
        <w:tab w:val="right" w:pos="8640"/>
      </w:tabs>
    </w:pPr>
  </w:style>
  <w:style w:type="paragraph" w:styleId="Footer">
    <w:name w:val="footer"/>
    <w:basedOn w:val="Normal"/>
    <w:link w:val="FooterChar"/>
    <w:uiPriority w:val="99"/>
    <w:rsid w:val="00EA30B0"/>
    <w:pPr>
      <w:tabs>
        <w:tab w:val="center" w:pos="4320"/>
        <w:tab w:val="right" w:pos="8640"/>
      </w:tabs>
    </w:pPr>
  </w:style>
  <w:style w:type="table" w:styleId="TableGrid">
    <w:name w:val="Table Grid"/>
    <w:basedOn w:val="TableNormal"/>
    <w:rsid w:val="00172EB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72EBB"/>
    <w:pPr>
      <w:widowControl/>
    </w:pPr>
    <w:rPr>
      <w:rFonts w:ascii="Times New Roman" w:hAnsi="Times New Roman"/>
      <w:sz w:val="24"/>
      <w:lang w:val="en-US"/>
    </w:rPr>
  </w:style>
  <w:style w:type="character" w:customStyle="1" w:styleId="InitialStyle">
    <w:name w:val="InitialStyle"/>
    <w:rsid w:val="00172EBB"/>
    <w:rPr>
      <w:rFonts w:ascii="Courier New" w:hAnsi="Courier New" w:cs="Courier New" w:hint="default"/>
      <w:color w:val="auto"/>
      <w:spacing w:val="0"/>
      <w:sz w:val="24"/>
    </w:rPr>
  </w:style>
  <w:style w:type="paragraph" w:styleId="BodyText3">
    <w:name w:val="Body Text 3"/>
    <w:basedOn w:val="Normal"/>
    <w:rsid w:val="00172EBB"/>
    <w:pPr>
      <w:widowControl/>
      <w:spacing w:after="120"/>
    </w:pPr>
    <w:rPr>
      <w:rFonts w:ascii="Times New Roman" w:hAnsi="Times New Roman"/>
      <w:sz w:val="16"/>
      <w:szCs w:val="16"/>
      <w:lang w:val="en-GB" w:eastAsia="en-GB"/>
    </w:rPr>
  </w:style>
  <w:style w:type="paragraph" w:styleId="BodyText">
    <w:name w:val="Body Text"/>
    <w:basedOn w:val="Normal"/>
    <w:rsid w:val="004F778B"/>
    <w:pPr>
      <w:widowControl/>
      <w:spacing w:after="120"/>
    </w:pPr>
    <w:rPr>
      <w:rFonts w:ascii="MS Sans Serif" w:hAnsi="MS Sans Serif"/>
    </w:rPr>
  </w:style>
  <w:style w:type="character" w:styleId="FootnoteReference">
    <w:name w:val="footnote reference"/>
    <w:semiHidden/>
    <w:rsid w:val="00C5085D"/>
    <w:rPr>
      <w:rFonts w:ascii="Arial" w:hAnsi="Arial"/>
      <w:sz w:val="20"/>
      <w:vertAlign w:val="superscript"/>
    </w:rPr>
  </w:style>
  <w:style w:type="paragraph" w:styleId="FootnoteText">
    <w:name w:val="footnote text"/>
    <w:aliases w:val="Footnote Text Char Char"/>
    <w:basedOn w:val="Normal"/>
    <w:semiHidden/>
    <w:rsid w:val="00C5085D"/>
    <w:pPr>
      <w:widowControl/>
    </w:pPr>
    <w:rPr>
      <w:rFonts w:ascii="Times New Roman" w:hAnsi="Times New Roman"/>
      <w:sz w:val="16"/>
      <w:szCs w:val="16"/>
      <w:lang w:val="en-GB" w:eastAsia="en-GB"/>
    </w:rPr>
  </w:style>
  <w:style w:type="paragraph" w:styleId="BlockText">
    <w:name w:val="Block Text"/>
    <w:aliases w:val="Char"/>
    <w:basedOn w:val="Normal"/>
    <w:rsid w:val="00F41513"/>
    <w:pPr>
      <w:widowControl/>
      <w:spacing w:after="100"/>
    </w:pPr>
    <w:rPr>
      <w:rFonts w:ascii="Lucida Bright" w:hAnsi="Lucida Bright"/>
      <w:color w:val="000000"/>
      <w:lang w:val="en-GB" w:eastAsia="en-GB"/>
    </w:rPr>
  </w:style>
  <w:style w:type="paragraph" w:customStyle="1" w:styleId="bullettext1">
    <w:name w:val="bullettext1"/>
    <w:basedOn w:val="Normal"/>
    <w:rsid w:val="007E30D7"/>
    <w:pPr>
      <w:widowControl/>
      <w:spacing w:after="100"/>
      <w:ind w:left="397" w:hanging="397"/>
    </w:pPr>
    <w:rPr>
      <w:rFonts w:ascii="Lucida Bright" w:hAnsi="Lucida Bright"/>
      <w:color w:val="000000"/>
      <w:lang w:val="en-GB" w:eastAsia="en-GB"/>
    </w:rPr>
  </w:style>
  <w:style w:type="character" w:styleId="Hyperlink">
    <w:name w:val="Hyperlink"/>
    <w:rsid w:val="00190019"/>
    <w:rPr>
      <w:color w:val="0000FF"/>
      <w:u w:val="single"/>
    </w:rPr>
  </w:style>
  <w:style w:type="paragraph" w:customStyle="1" w:styleId="l2parachar">
    <w:name w:val="l2parachar"/>
    <w:basedOn w:val="Normal"/>
    <w:rsid w:val="00BC78C0"/>
    <w:pPr>
      <w:widowControl/>
      <w:ind w:left="1440"/>
    </w:pPr>
    <w:rPr>
      <w:rFonts w:cs="Arial"/>
      <w:color w:val="000000"/>
      <w:lang w:val="en-GB" w:eastAsia="en-GB"/>
    </w:rPr>
  </w:style>
  <w:style w:type="character" w:customStyle="1" w:styleId="initialstyle0">
    <w:name w:val="initialstyle"/>
    <w:rsid w:val="00AC5FF4"/>
    <w:rPr>
      <w:rFonts w:ascii="Courier New" w:hAnsi="Courier New" w:cs="Courier New"/>
      <w:color w:val="auto"/>
      <w:spacing w:val="0"/>
    </w:rPr>
  </w:style>
  <w:style w:type="paragraph" w:customStyle="1" w:styleId="defaulttext0">
    <w:name w:val="defaulttext"/>
    <w:basedOn w:val="Normal"/>
    <w:rsid w:val="00AC5FF4"/>
    <w:pPr>
      <w:widowControl/>
    </w:pPr>
    <w:rPr>
      <w:rFonts w:ascii="Lucida Bright" w:hAnsi="Lucida Bright" w:cs="Lucida Bright"/>
      <w:sz w:val="24"/>
      <w:szCs w:val="24"/>
      <w:lang w:val="en-US"/>
    </w:rPr>
  </w:style>
  <w:style w:type="paragraph" w:styleId="BalloonText">
    <w:name w:val="Balloon Text"/>
    <w:basedOn w:val="Normal"/>
    <w:semiHidden/>
    <w:rsid w:val="00363F39"/>
    <w:rPr>
      <w:rFonts w:ascii="Tahoma" w:hAnsi="Tahoma" w:cs="Tahoma"/>
      <w:sz w:val="16"/>
      <w:szCs w:val="16"/>
    </w:rPr>
  </w:style>
  <w:style w:type="paragraph" w:styleId="ListParagraph">
    <w:name w:val="List Paragraph"/>
    <w:basedOn w:val="Normal"/>
    <w:uiPriority w:val="34"/>
    <w:qFormat/>
    <w:rsid w:val="00764396"/>
    <w:pPr>
      <w:ind w:left="720"/>
      <w:contextualSpacing/>
    </w:pPr>
  </w:style>
  <w:style w:type="paragraph" w:styleId="Revision">
    <w:name w:val="Revision"/>
    <w:hidden/>
    <w:uiPriority w:val="99"/>
    <w:semiHidden/>
    <w:rsid w:val="00BB5379"/>
    <w:rPr>
      <w:rFonts w:ascii="Arial" w:hAnsi="Arial"/>
      <w:lang w:eastAsia="en-US"/>
    </w:rPr>
  </w:style>
  <w:style w:type="character" w:customStyle="1" w:styleId="FooterChar">
    <w:name w:val="Footer Char"/>
    <w:basedOn w:val="DefaultParagraphFont"/>
    <w:link w:val="Footer"/>
    <w:uiPriority w:val="99"/>
    <w:rsid w:val="00043046"/>
    <w:rPr>
      <w:rFonts w:ascii="Arial" w:hAnsi="Arial"/>
      <w:lang w:eastAsia="en-US"/>
    </w:rPr>
  </w:style>
  <w:style w:type="character" w:styleId="Emphasis">
    <w:name w:val="Emphasis"/>
    <w:basedOn w:val="DefaultParagraphFont"/>
    <w:qFormat/>
    <w:rsid w:val="00C27100"/>
    <w:rPr>
      <w:i/>
      <w:iCs/>
    </w:rPr>
  </w:style>
  <w:style w:type="character" w:styleId="UnresolvedMention">
    <w:name w:val="Unresolved Mention"/>
    <w:basedOn w:val="DefaultParagraphFont"/>
    <w:uiPriority w:val="99"/>
    <w:semiHidden/>
    <w:unhideWhenUsed/>
    <w:rsid w:val="001204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90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robert@coughlanconsulting.i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730</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FORM OF TENDER</vt:lpstr>
    </vt:vector>
  </TitlesOfParts>
  <Company>none</Company>
  <LinksUpToDate>false</LinksUpToDate>
  <CharactersWithSpaces>4887</CharactersWithSpaces>
  <SharedDoc>false</SharedDoc>
  <HLinks>
    <vt:vector size="18" baseType="variant">
      <vt:variant>
        <vt:i4>1769479</vt:i4>
      </vt:variant>
      <vt:variant>
        <vt:i4>6</vt:i4>
      </vt:variant>
      <vt:variant>
        <vt:i4>0</vt:i4>
      </vt:variant>
      <vt:variant>
        <vt:i4>5</vt:i4>
      </vt:variant>
      <vt:variant>
        <vt:lpwstr>http://www.education.ie/</vt:lpwstr>
      </vt:variant>
      <vt:variant>
        <vt:lpwstr/>
      </vt:variant>
      <vt:variant>
        <vt:i4>1769479</vt:i4>
      </vt:variant>
      <vt:variant>
        <vt:i4>3</vt:i4>
      </vt:variant>
      <vt:variant>
        <vt:i4>0</vt:i4>
      </vt:variant>
      <vt:variant>
        <vt:i4>5</vt:i4>
      </vt:variant>
      <vt:variant>
        <vt:lpwstr>http://www.education.ie/</vt:lpwstr>
      </vt:variant>
      <vt:variant>
        <vt:lpwstr/>
      </vt:variant>
      <vt:variant>
        <vt:i4>1769479</vt:i4>
      </vt:variant>
      <vt:variant>
        <vt:i4>0</vt:i4>
      </vt:variant>
      <vt:variant>
        <vt:i4>0</vt:i4>
      </vt:variant>
      <vt:variant>
        <vt:i4>5</vt:i4>
      </vt:variant>
      <vt:variant>
        <vt:lpwstr>http://www.education.ie/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OF TENDER</dc:title>
  <dc:subject/>
  <dc:creator>Jonathan Bliss</dc:creator>
  <cp:keywords/>
  <dc:description/>
  <cp:lastModifiedBy>Andrew O' Sullivan</cp:lastModifiedBy>
  <cp:revision>13</cp:revision>
  <cp:lastPrinted>2012-05-01T16:03:00Z</cp:lastPrinted>
  <dcterms:created xsi:type="dcterms:W3CDTF">2025-06-23T08:10:00Z</dcterms:created>
  <dcterms:modified xsi:type="dcterms:W3CDTF">2026-09-15T11:55:00Z</dcterms:modified>
</cp:coreProperties>
</file>