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20632" w14:textId="77777777" w:rsidR="00206E24" w:rsidRPr="00914489" w:rsidRDefault="00206E24" w:rsidP="00FC6945">
      <w:pPr>
        <w:jc w:val="both"/>
      </w:pPr>
    </w:p>
    <w:p w14:paraId="6D21C9FB" w14:textId="3FC3CED2" w:rsidR="00206E24" w:rsidRDefault="00722E1A" w:rsidP="00722E1A">
      <w:pPr>
        <w:pStyle w:val="BodyText"/>
        <w:tabs>
          <w:tab w:val="left" w:pos="3080"/>
        </w:tabs>
        <w:rPr>
          <w:rFonts w:ascii="Arial" w:hAnsi="Arial" w:cs="Arial"/>
        </w:rPr>
      </w:pPr>
      <w:r>
        <w:rPr>
          <w:rFonts w:ascii="Arial" w:hAnsi="Arial" w:cs="Arial"/>
        </w:rPr>
        <w:tab/>
      </w:r>
      <w:r>
        <w:rPr>
          <w:rFonts w:ascii="Arial" w:hAnsi="Arial" w:cs="Arial"/>
          <w:noProof/>
        </w:rPr>
        <w:drawing>
          <wp:inline distT="0" distB="0" distL="0" distR="0" wp14:anchorId="3957A687" wp14:editId="70211231">
            <wp:extent cx="2243455" cy="829310"/>
            <wp:effectExtent l="0" t="0" r="4445" b="8890"/>
            <wp:docPr id="249129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444EA409" w14:textId="77777777" w:rsidR="00FC6945" w:rsidRDefault="00FC6945" w:rsidP="00FC6945">
      <w:pPr>
        <w:pStyle w:val="Subtitle"/>
        <w:jc w:val="center"/>
        <w:rPr>
          <w:color w:val="FF0000"/>
        </w:rPr>
      </w:pPr>
    </w:p>
    <w:p w14:paraId="17F7BEDF" w14:textId="77777777" w:rsidR="00206E24" w:rsidRPr="00E46667" w:rsidRDefault="00CC0DA2" w:rsidP="00FC6945">
      <w:pPr>
        <w:pStyle w:val="Subtitle"/>
        <w:jc w:val="center"/>
        <w:rPr>
          <w:rFonts w:ascii="Atkinson Hyperlegible Next" w:hAnsi="Atkinson Hyperlegible Next"/>
          <w:color w:val="000000" w:themeColor="text1"/>
          <w:sz w:val="24"/>
          <w:szCs w:val="24"/>
        </w:rPr>
      </w:pPr>
      <w:r w:rsidRPr="00E46667">
        <w:rPr>
          <w:rFonts w:ascii="Atkinson Hyperlegible Next" w:hAnsi="Atkinson Hyperlegible Next"/>
          <w:color w:val="000000" w:themeColor="text1"/>
          <w:sz w:val="24"/>
          <w:szCs w:val="24"/>
        </w:rPr>
        <w:t>Single</w:t>
      </w:r>
      <w:r w:rsidR="00206E24" w:rsidRPr="00E46667">
        <w:rPr>
          <w:rFonts w:ascii="Atkinson Hyperlegible Next" w:hAnsi="Atkinson Hyperlegible Next"/>
          <w:color w:val="000000" w:themeColor="text1"/>
          <w:sz w:val="24"/>
          <w:szCs w:val="24"/>
        </w:rPr>
        <w:t>-Operator Framework Agreement</w:t>
      </w:r>
    </w:p>
    <w:p w14:paraId="16621D13" w14:textId="77777777" w:rsidR="00206E24" w:rsidRPr="00E46667" w:rsidRDefault="00206E24" w:rsidP="00FC6945">
      <w:pPr>
        <w:pStyle w:val="Subtitle"/>
        <w:jc w:val="center"/>
        <w:rPr>
          <w:rFonts w:ascii="Atkinson Hyperlegible Next" w:hAnsi="Atkinson Hyperlegible Next"/>
          <w:color w:val="000000" w:themeColor="text1"/>
          <w:sz w:val="24"/>
          <w:szCs w:val="24"/>
        </w:rPr>
      </w:pPr>
      <w:r w:rsidRPr="00E46667">
        <w:rPr>
          <w:rFonts w:ascii="Atkinson Hyperlegible Next" w:hAnsi="Atkinson Hyperlegible Next"/>
          <w:color w:val="000000" w:themeColor="text1"/>
          <w:sz w:val="24"/>
          <w:szCs w:val="24"/>
        </w:rPr>
        <w:t>Terms and Conditions</w:t>
      </w:r>
    </w:p>
    <w:p w14:paraId="4D020DE3" w14:textId="77777777" w:rsidR="00206E24" w:rsidRPr="00722E1A" w:rsidRDefault="00206E24" w:rsidP="00FC6945">
      <w:pPr>
        <w:jc w:val="both"/>
        <w:rPr>
          <w:rFonts w:ascii="Atkinson Hyperlegible Next" w:hAnsi="Atkinson Hyperlegible Next"/>
          <w:sz w:val="24"/>
          <w:szCs w:val="24"/>
        </w:rPr>
      </w:pPr>
    </w:p>
    <w:tbl>
      <w:tblPr>
        <w:tblStyle w:val="GridTable4-Accent11"/>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823"/>
        <w:gridCol w:w="5193"/>
      </w:tblGrid>
      <w:tr w:rsidR="00206E24" w:rsidRPr="00722E1A" w14:paraId="590F1A38" w14:textId="77777777" w:rsidTr="002A05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77A3"/>
          </w:tcPr>
          <w:p w14:paraId="62DB88D7" w14:textId="346AD6A6" w:rsidR="00206E24" w:rsidRPr="00722E1A" w:rsidRDefault="00206E24" w:rsidP="00FC6945">
            <w:pPr>
              <w:jc w:val="center"/>
              <w:rPr>
                <w:rFonts w:ascii="Atkinson Hyperlegible Next" w:hAnsi="Atkinson Hyperlegible Next"/>
                <w:sz w:val="24"/>
                <w:szCs w:val="24"/>
              </w:rPr>
            </w:pPr>
            <w:r w:rsidRPr="00722E1A">
              <w:rPr>
                <w:rFonts w:ascii="Atkinson Hyperlegible Next" w:hAnsi="Atkinson Hyperlegible Next"/>
                <w:sz w:val="24"/>
                <w:szCs w:val="24"/>
              </w:rPr>
              <w:t>for the:</w:t>
            </w:r>
          </w:p>
          <w:p w14:paraId="1B1D95F8" w14:textId="77777777" w:rsidR="00206E24" w:rsidRPr="00722E1A" w:rsidRDefault="00206E24" w:rsidP="00FC6945">
            <w:pPr>
              <w:jc w:val="center"/>
              <w:rPr>
                <w:rFonts w:ascii="Atkinson Hyperlegible Next" w:hAnsi="Atkinson Hyperlegible Next"/>
                <w:sz w:val="24"/>
                <w:szCs w:val="24"/>
              </w:rPr>
            </w:pPr>
          </w:p>
        </w:tc>
      </w:tr>
      <w:tr w:rsidR="00206E24" w:rsidRPr="00722E1A" w14:paraId="35AFDF46" w14:textId="77777777" w:rsidTr="00BF3FA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vAlign w:val="center"/>
          </w:tcPr>
          <w:p w14:paraId="10F8D92A" w14:textId="35218AE1" w:rsidR="00206E24" w:rsidRPr="00722E1A" w:rsidRDefault="001C6E72" w:rsidP="00BF3FA8">
            <w:pPr>
              <w:jc w:val="center"/>
              <w:rPr>
                <w:rFonts w:ascii="Atkinson Hyperlegible Next" w:hAnsi="Atkinson Hyperlegible Next"/>
                <w:sz w:val="24"/>
                <w:szCs w:val="24"/>
              </w:rPr>
            </w:pPr>
            <w:r w:rsidRPr="00C44669">
              <w:rPr>
                <w:rFonts w:ascii="Atkinson Hyperlegible Next" w:hAnsi="Atkinson Hyperlegible Next"/>
                <w:sz w:val="24"/>
                <w:szCs w:val="24"/>
                <w:rPrChange w:id="0" w:author="Ann Healy" w:date="2026-08-17T08:48:00Z" w16du:dateUtc="2026-08-17T07:48:00Z">
                  <w:rPr>
                    <w:rFonts w:ascii="Atkinson Hyperlegible Next" w:hAnsi="Atkinson Hyperlegible Next"/>
                    <w:color w:val="FF0000"/>
                    <w:sz w:val="24"/>
                    <w:szCs w:val="24"/>
                  </w:rPr>
                </w:rPrChange>
              </w:rPr>
              <w:t>Supply, Installation, Maintenance, Removal and Storage of Artistic Lighting Illuminations and Associated Equipment for Dublin City Council</w:t>
            </w:r>
          </w:p>
        </w:tc>
      </w:tr>
      <w:tr w:rsidR="00206E24" w:rsidRPr="00722E1A" w14:paraId="25525E02" w14:textId="77777777" w:rsidTr="002A05FC">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0077A3"/>
          </w:tcPr>
          <w:p w14:paraId="3715510E" w14:textId="77777777" w:rsidR="00206E24" w:rsidRPr="00722E1A" w:rsidRDefault="00206E24" w:rsidP="00FC6945">
            <w:pPr>
              <w:jc w:val="center"/>
              <w:rPr>
                <w:rFonts w:ascii="Atkinson Hyperlegible Next" w:hAnsi="Atkinson Hyperlegible Next"/>
                <w:sz w:val="24"/>
                <w:szCs w:val="24"/>
              </w:rPr>
            </w:pPr>
          </w:p>
          <w:p w14:paraId="47D34AA5" w14:textId="77777777" w:rsidR="00206E24" w:rsidRPr="002A05FC" w:rsidRDefault="00206E24" w:rsidP="00FC6945">
            <w:pPr>
              <w:jc w:val="center"/>
              <w:rPr>
                <w:rFonts w:ascii="Atkinson Hyperlegible Next" w:hAnsi="Atkinson Hyperlegible Next"/>
                <w:color w:val="FFFFFF" w:themeColor="background1"/>
                <w:sz w:val="24"/>
                <w:szCs w:val="24"/>
              </w:rPr>
            </w:pPr>
            <w:r w:rsidRPr="002A05FC">
              <w:rPr>
                <w:rFonts w:ascii="Atkinson Hyperlegible Next" w:hAnsi="Atkinson Hyperlegible Next"/>
                <w:color w:val="FFFFFF" w:themeColor="background1"/>
                <w:sz w:val="24"/>
                <w:szCs w:val="24"/>
              </w:rPr>
              <w:t>PARTIES</w:t>
            </w:r>
          </w:p>
          <w:p w14:paraId="0FE37D80" w14:textId="77777777" w:rsidR="00206E24" w:rsidRPr="00722E1A" w:rsidRDefault="00206E24" w:rsidP="00FC6945">
            <w:pPr>
              <w:jc w:val="center"/>
              <w:rPr>
                <w:rFonts w:ascii="Atkinson Hyperlegible Next" w:hAnsi="Atkinson Hyperlegible Next"/>
                <w:sz w:val="24"/>
                <w:szCs w:val="24"/>
              </w:rPr>
            </w:pPr>
          </w:p>
        </w:tc>
      </w:tr>
      <w:tr w:rsidR="00206E24" w:rsidRPr="00722E1A" w14:paraId="1483CA87" w14:textId="77777777" w:rsidTr="00BF3FA8">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3823" w:type="dxa"/>
            <w:shd w:val="clear" w:color="auto" w:fill="EBF7FF"/>
            <w:vAlign w:val="center"/>
          </w:tcPr>
          <w:p w14:paraId="63ED49A4" w14:textId="77777777" w:rsidR="00206E24" w:rsidRPr="00722E1A" w:rsidRDefault="00206E24" w:rsidP="00BF3FA8">
            <w:pPr>
              <w:rPr>
                <w:rFonts w:ascii="Atkinson Hyperlegible Next" w:hAnsi="Atkinson Hyperlegible Next"/>
                <w:sz w:val="24"/>
                <w:szCs w:val="24"/>
              </w:rPr>
            </w:pPr>
            <w:r w:rsidRPr="00722E1A">
              <w:rPr>
                <w:rFonts w:ascii="Atkinson Hyperlegible Next" w:hAnsi="Atkinson Hyperlegible Next"/>
                <w:sz w:val="24"/>
                <w:szCs w:val="24"/>
              </w:rPr>
              <w:t>Contracting Authority:</w:t>
            </w:r>
          </w:p>
        </w:tc>
        <w:tc>
          <w:tcPr>
            <w:tcW w:w="5193" w:type="dxa"/>
            <w:shd w:val="clear" w:color="auto" w:fill="auto"/>
            <w:vAlign w:val="center"/>
          </w:tcPr>
          <w:p w14:paraId="252195FD" w14:textId="11755DC6" w:rsidR="00206E24" w:rsidRPr="00722E1A" w:rsidRDefault="00BF3FA8" w:rsidP="00BF3FA8">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r>
              <w:rPr>
                <w:rFonts w:ascii="Atkinson Hyperlegible Next" w:hAnsi="Atkinson Hyperlegible Next"/>
                <w:sz w:val="24"/>
                <w:szCs w:val="24"/>
              </w:rPr>
              <w:t>Dublin City Council</w:t>
            </w:r>
          </w:p>
        </w:tc>
      </w:tr>
      <w:tr w:rsidR="00206E24" w:rsidRPr="00722E1A" w14:paraId="5924DC73" w14:textId="77777777" w:rsidTr="00BF3FA8">
        <w:trPr>
          <w:trHeight w:val="554"/>
        </w:trPr>
        <w:tc>
          <w:tcPr>
            <w:cnfStyle w:val="001000000000" w:firstRow="0" w:lastRow="0" w:firstColumn="1" w:lastColumn="0" w:oddVBand="0" w:evenVBand="0" w:oddHBand="0" w:evenHBand="0" w:firstRowFirstColumn="0" w:firstRowLastColumn="0" w:lastRowFirstColumn="0" w:lastRowLastColumn="0"/>
            <w:tcW w:w="3823" w:type="dxa"/>
            <w:shd w:val="clear" w:color="auto" w:fill="EBF7FF"/>
            <w:vAlign w:val="center"/>
          </w:tcPr>
          <w:p w14:paraId="784021E3" w14:textId="70599002" w:rsidR="00206E24" w:rsidRPr="00722E1A" w:rsidRDefault="00206E24" w:rsidP="00BF3FA8">
            <w:pPr>
              <w:rPr>
                <w:rFonts w:ascii="Atkinson Hyperlegible Next" w:hAnsi="Atkinson Hyperlegible Next"/>
                <w:sz w:val="24"/>
                <w:szCs w:val="24"/>
              </w:rPr>
            </w:pPr>
            <w:r w:rsidRPr="00722E1A">
              <w:rPr>
                <w:rFonts w:ascii="Atkinson Hyperlegible Next" w:hAnsi="Atkinson Hyperlegible Next"/>
                <w:sz w:val="24"/>
                <w:szCs w:val="24"/>
              </w:rPr>
              <w:t>Framework Operator:</w:t>
            </w:r>
          </w:p>
        </w:tc>
        <w:tc>
          <w:tcPr>
            <w:tcW w:w="5193" w:type="dxa"/>
            <w:vAlign w:val="center"/>
          </w:tcPr>
          <w:p w14:paraId="4F610C62" w14:textId="77777777" w:rsidR="00206E24" w:rsidRPr="00722E1A" w:rsidRDefault="00206E24" w:rsidP="00BF3FA8">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sz w:val="24"/>
                <w:szCs w:val="24"/>
              </w:rPr>
            </w:pPr>
          </w:p>
        </w:tc>
      </w:tr>
      <w:tr w:rsidR="00206E24" w:rsidRPr="00722E1A" w14:paraId="2302028C" w14:textId="77777777" w:rsidTr="00BF3FA8">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823" w:type="dxa"/>
            <w:shd w:val="clear" w:color="auto" w:fill="EBF7FF"/>
            <w:vAlign w:val="center"/>
          </w:tcPr>
          <w:p w14:paraId="447E7CB8" w14:textId="36F69F54" w:rsidR="00206E24" w:rsidRPr="00722E1A" w:rsidRDefault="00206E24" w:rsidP="00BF3FA8">
            <w:pPr>
              <w:rPr>
                <w:rFonts w:ascii="Atkinson Hyperlegible Next" w:hAnsi="Atkinson Hyperlegible Next"/>
                <w:sz w:val="24"/>
                <w:szCs w:val="24"/>
              </w:rPr>
            </w:pPr>
            <w:r w:rsidRPr="00722E1A">
              <w:rPr>
                <w:rFonts w:ascii="Atkinson Hyperlegible Next" w:hAnsi="Atkinson Hyperlegible Next"/>
                <w:sz w:val="24"/>
                <w:szCs w:val="24"/>
              </w:rPr>
              <w:t>Date:</w:t>
            </w:r>
          </w:p>
        </w:tc>
        <w:tc>
          <w:tcPr>
            <w:tcW w:w="5193" w:type="dxa"/>
            <w:shd w:val="clear" w:color="auto" w:fill="auto"/>
            <w:vAlign w:val="center"/>
          </w:tcPr>
          <w:p w14:paraId="4383668D" w14:textId="77777777" w:rsidR="00206E24" w:rsidRPr="00722E1A" w:rsidRDefault="00206E24" w:rsidP="00BF3FA8">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p>
        </w:tc>
      </w:tr>
      <w:tr w:rsidR="00206E24" w:rsidRPr="00722E1A" w14:paraId="358CA746" w14:textId="77777777" w:rsidTr="002A05FC">
        <w:tc>
          <w:tcPr>
            <w:cnfStyle w:val="001000000000" w:firstRow="0" w:lastRow="0" w:firstColumn="1" w:lastColumn="0" w:oddVBand="0" w:evenVBand="0" w:oddHBand="0" w:evenHBand="0" w:firstRowFirstColumn="0" w:firstRowLastColumn="0" w:lastRowFirstColumn="0" w:lastRowLastColumn="0"/>
            <w:tcW w:w="9016" w:type="dxa"/>
            <w:gridSpan w:val="2"/>
          </w:tcPr>
          <w:p w14:paraId="1F2867BD" w14:textId="77777777" w:rsidR="00206E24" w:rsidRPr="00722E1A" w:rsidRDefault="00206E24" w:rsidP="00FC6945">
            <w:pPr>
              <w:jc w:val="center"/>
              <w:rPr>
                <w:rFonts w:ascii="Atkinson Hyperlegible Next" w:hAnsi="Atkinson Hyperlegible Next"/>
                <w:sz w:val="24"/>
                <w:szCs w:val="24"/>
              </w:rPr>
            </w:pPr>
          </w:p>
          <w:p w14:paraId="6C207DF2" w14:textId="77777777" w:rsidR="00206E24" w:rsidRPr="00722E1A" w:rsidRDefault="00206E24" w:rsidP="004A21D0">
            <w:pPr>
              <w:jc w:val="center"/>
              <w:rPr>
                <w:rFonts w:ascii="Atkinson Hyperlegible Next" w:hAnsi="Atkinson Hyperlegible Next"/>
                <w:sz w:val="24"/>
                <w:szCs w:val="24"/>
              </w:rPr>
            </w:pPr>
          </w:p>
        </w:tc>
      </w:tr>
    </w:tbl>
    <w:p w14:paraId="6FF9F3BB" w14:textId="77777777" w:rsidR="00206E24" w:rsidRDefault="00206E24" w:rsidP="00FC6945">
      <w:pPr>
        <w:jc w:val="both"/>
        <w:rPr>
          <w:rFonts w:asciiTheme="majorHAnsi" w:eastAsiaTheme="majorEastAsia" w:hAnsiTheme="majorHAnsi" w:cstheme="majorBidi"/>
          <w:color w:val="2F5496" w:themeColor="accent1" w:themeShade="BF"/>
          <w:sz w:val="32"/>
          <w:szCs w:val="32"/>
        </w:rPr>
      </w:pPr>
      <w:r>
        <w:br w:type="page"/>
      </w:r>
    </w:p>
    <w:p w14:paraId="63083BD3" w14:textId="77777777" w:rsidR="00206E24" w:rsidRPr="00722E1A" w:rsidRDefault="00206E24" w:rsidP="00FC6945">
      <w:pPr>
        <w:pStyle w:val="Subtitle"/>
        <w:jc w:val="both"/>
        <w:rPr>
          <w:rFonts w:ascii="Atkinson Hyperlegible Next" w:hAnsi="Atkinson Hyperlegible Next"/>
          <w:sz w:val="24"/>
          <w:szCs w:val="24"/>
        </w:rPr>
      </w:pPr>
      <w:r w:rsidRPr="00722E1A">
        <w:rPr>
          <w:rFonts w:ascii="Atkinson Hyperlegible Next" w:hAnsi="Atkinson Hyperlegible Next"/>
          <w:sz w:val="24"/>
          <w:szCs w:val="24"/>
        </w:rPr>
        <w:lastRenderedPageBreak/>
        <w:t>Subject to contract / contract denied</w:t>
      </w:r>
    </w:p>
    <w:p w14:paraId="4DEC0743" w14:textId="77777777" w:rsidR="00206E24" w:rsidRPr="00722E1A" w:rsidRDefault="00206E24" w:rsidP="00FC6945">
      <w:pPr>
        <w:jc w:val="both"/>
        <w:rPr>
          <w:rFonts w:ascii="Atkinson Hyperlegible Next" w:hAnsi="Atkinson Hyperlegible Next"/>
          <w:sz w:val="24"/>
          <w:szCs w:val="24"/>
        </w:rPr>
      </w:pPr>
    </w:p>
    <w:p w14:paraId="72DF679C" w14:textId="5CC19B1D"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Framework Agreement with a Framework Member in a </w:t>
      </w:r>
      <w:r w:rsidR="00CC0DA2" w:rsidRPr="00722E1A">
        <w:rPr>
          <w:rFonts w:ascii="Atkinson Hyperlegible Next" w:hAnsi="Atkinson Hyperlegible Next"/>
          <w:sz w:val="24"/>
          <w:szCs w:val="24"/>
        </w:rPr>
        <w:t>Single</w:t>
      </w:r>
      <w:r w:rsidRPr="00722E1A">
        <w:rPr>
          <w:rFonts w:ascii="Atkinson Hyperlegible Next" w:hAnsi="Atkinson Hyperlegible Next"/>
          <w:sz w:val="24"/>
          <w:szCs w:val="24"/>
        </w:rPr>
        <w:t xml:space="preserve">-Operator Framework for </w:t>
      </w:r>
      <w:r w:rsidR="00BF3FA8" w:rsidRPr="00BF3FA8">
        <w:rPr>
          <w:rFonts w:ascii="Atkinson Hyperlegible Next" w:hAnsi="Atkinson Hyperlegible Next"/>
          <w:sz w:val="24"/>
          <w:szCs w:val="24"/>
        </w:rPr>
        <w:t xml:space="preserve">the </w:t>
      </w:r>
      <w:r w:rsidR="001C6E72" w:rsidRPr="00C44669">
        <w:rPr>
          <w:rFonts w:ascii="Atkinson Hyperlegible Next" w:hAnsi="Atkinson Hyperlegible Next"/>
          <w:sz w:val="24"/>
          <w:szCs w:val="24"/>
          <w:rPrChange w:id="1" w:author="Ann Healy" w:date="2026-08-17T08:48:00Z" w16du:dateUtc="2026-08-17T07:48:00Z">
            <w:rPr>
              <w:rFonts w:ascii="Atkinson Hyperlegible Next" w:hAnsi="Atkinson Hyperlegible Next"/>
              <w:color w:val="FF0000"/>
              <w:sz w:val="24"/>
              <w:szCs w:val="24"/>
            </w:rPr>
          </w:rPrChange>
        </w:rPr>
        <w:t>Supply, Installation, Maintenance, Removal and Storage of Artistic Lighting Illuminations and Associated Equipment for Dublin City Council</w:t>
      </w:r>
    </w:p>
    <w:p w14:paraId="7F96B671" w14:textId="77777777" w:rsidR="00206E24" w:rsidRPr="00722E1A" w:rsidRDefault="00206E24" w:rsidP="00FC6945">
      <w:pPr>
        <w:jc w:val="both"/>
        <w:rPr>
          <w:rFonts w:ascii="Atkinson Hyperlegible Next" w:hAnsi="Atkinson Hyperlegible Next"/>
          <w:sz w:val="24"/>
          <w:szCs w:val="24"/>
        </w:rPr>
      </w:pPr>
    </w:p>
    <w:p w14:paraId="53E2071C" w14:textId="77777777" w:rsidR="00206E24" w:rsidRPr="00722E1A" w:rsidRDefault="00206E24" w:rsidP="00FC6945">
      <w:pPr>
        <w:pStyle w:val="Subtitle"/>
        <w:jc w:val="both"/>
        <w:rPr>
          <w:rFonts w:ascii="Atkinson Hyperlegible Next" w:hAnsi="Atkinson Hyperlegible Next"/>
          <w:sz w:val="24"/>
          <w:szCs w:val="24"/>
        </w:rPr>
      </w:pPr>
      <w:r w:rsidRPr="00722E1A">
        <w:rPr>
          <w:rFonts w:ascii="Atkinson Hyperlegible Next" w:hAnsi="Atkinson Hyperlegible Next"/>
          <w:sz w:val="24"/>
          <w:szCs w:val="24"/>
        </w:rPr>
        <w:t>Parties</w:t>
      </w:r>
    </w:p>
    <w:p w14:paraId="213792F8" w14:textId="43668673" w:rsidR="00206E24" w:rsidRPr="00722E1A" w:rsidRDefault="00BF3FA8" w:rsidP="00FC6945">
      <w:pPr>
        <w:jc w:val="both"/>
        <w:rPr>
          <w:rFonts w:ascii="Atkinson Hyperlegible Next" w:hAnsi="Atkinson Hyperlegible Next"/>
          <w:sz w:val="24"/>
          <w:szCs w:val="24"/>
        </w:rPr>
      </w:pPr>
      <w:r w:rsidRPr="00BF3FA8">
        <w:rPr>
          <w:rFonts w:ascii="Atkinson Hyperlegible Next" w:hAnsi="Atkinson Hyperlegible Next"/>
          <w:b/>
          <w:bCs/>
          <w:sz w:val="24"/>
          <w:szCs w:val="24"/>
        </w:rPr>
        <w:t>Dublin City Council</w:t>
      </w:r>
      <w:r w:rsidR="00206E24" w:rsidRPr="00BF3FA8">
        <w:rPr>
          <w:rFonts w:ascii="Atkinson Hyperlegible Next" w:hAnsi="Atkinson Hyperlegible Next"/>
          <w:sz w:val="24"/>
          <w:szCs w:val="24"/>
        </w:rPr>
        <w:t xml:space="preserve"> </w:t>
      </w:r>
      <w:r w:rsidR="00206E24" w:rsidRPr="00722E1A">
        <w:rPr>
          <w:rFonts w:ascii="Atkinson Hyperlegible Next" w:hAnsi="Atkinson Hyperlegible Next"/>
          <w:sz w:val="24"/>
          <w:szCs w:val="24"/>
        </w:rPr>
        <w:t xml:space="preserve">of </w:t>
      </w:r>
      <w:r w:rsidR="00206E24" w:rsidRPr="00722E1A">
        <w:rPr>
          <w:rFonts w:ascii="Atkinson Hyperlegible Next" w:hAnsi="Atkinson Hyperlegible Next"/>
          <w:color w:val="FF0000"/>
          <w:sz w:val="24"/>
          <w:szCs w:val="24"/>
        </w:rPr>
        <w:t xml:space="preserve">[insert address of Contracting Authority] </w:t>
      </w:r>
    </w:p>
    <w:p w14:paraId="6C0DE6BE"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(Hereinafter referred to as the ‘Contracting Authority)</w:t>
      </w:r>
    </w:p>
    <w:p w14:paraId="6C59FF22"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AND</w:t>
      </w:r>
    </w:p>
    <w:p w14:paraId="539D9BC9"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color w:val="FF0000"/>
          <w:sz w:val="24"/>
          <w:szCs w:val="24"/>
        </w:rPr>
        <w:t xml:space="preserve">[insert legal name of Framework Member] </w:t>
      </w:r>
      <w:r w:rsidRPr="00722E1A">
        <w:rPr>
          <w:rFonts w:ascii="Atkinson Hyperlegible Next" w:hAnsi="Atkinson Hyperlegible Next"/>
          <w:sz w:val="24"/>
          <w:szCs w:val="24"/>
        </w:rPr>
        <w:t xml:space="preserve">of </w:t>
      </w:r>
      <w:r w:rsidRPr="00722E1A">
        <w:rPr>
          <w:rFonts w:ascii="Atkinson Hyperlegible Next" w:hAnsi="Atkinson Hyperlegible Next"/>
          <w:color w:val="FF0000"/>
          <w:sz w:val="24"/>
          <w:szCs w:val="24"/>
        </w:rPr>
        <w:t>[insert address of Framework Member]</w:t>
      </w:r>
      <w:r w:rsidRPr="00722E1A">
        <w:rPr>
          <w:rFonts w:ascii="Atkinson Hyperlegible Next" w:hAnsi="Atkinson Hyperlegible Next"/>
          <w:sz w:val="24"/>
          <w:szCs w:val="24"/>
        </w:rPr>
        <w:tab/>
      </w:r>
    </w:p>
    <w:p w14:paraId="606E3F2A"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(Hereinafter referred to as the “Framework Member” or “Member”)</w:t>
      </w:r>
    </w:p>
    <w:p w14:paraId="007A239A" w14:textId="77777777" w:rsidR="00206E24" w:rsidRPr="00722E1A" w:rsidRDefault="00206E24" w:rsidP="00FC6945">
      <w:pPr>
        <w:jc w:val="both"/>
        <w:rPr>
          <w:rFonts w:ascii="Atkinson Hyperlegible Next" w:hAnsi="Atkinson Hyperlegible Next"/>
          <w:sz w:val="24"/>
          <w:szCs w:val="24"/>
        </w:rPr>
      </w:pPr>
    </w:p>
    <w:p w14:paraId="68B4694A" w14:textId="77777777" w:rsidR="00206E24" w:rsidRPr="00722E1A" w:rsidRDefault="00206E24" w:rsidP="00FC6945">
      <w:pPr>
        <w:pStyle w:val="Subtitle"/>
        <w:jc w:val="both"/>
        <w:rPr>
          <w:rFonts w:ascii="Atkinson Hyperlegible Next" w:hAnsi="Atkinson Hyperlegible Next"/>
          <w:sz w:val="24"/>
          <w:szCs w:val="24"/>
        </w:rPr>
      </w:pPr>
      <w:r w:rsidRPr="00722E1A">
        <w:rPr>
          <w:rFonts w:ascii="Atkinson Hyperlegible Next" w:hAnsi="Atkinson Hyperlegible Next"/>
          <w:sz w:val="24"/>
          <w:szCs w:val="24"/>
        </w:rPr>
        <w:t>Background</w:t>
      </w:r>
    </w:p>
    <w:p w14:paraId="6C382B60"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The Contracting Authority has conducted a tender competition advertised on the Irish Government procurement website </w:t>
      </w:r>
      <w:hyperlink r:id="rId11" w:history="1">
        <w:r w:rsidRPr="00722E1A">
          <w:rPr>
            <w:rStyle w:val="Hyperlink"/>
            <w:rFonts w:ascii="Atkinson Hyperlegible Next" w:hAnsi="Atkinson Hyperlegible Next"/>
            <w:sz w:val="24"/>
            <w:szCs w:val="24"/>
          </w:rPr>
          <w:t>www.etenders.gov.ie</w:t>
        </w:r>
      </w:hyperlink>
      <w:r w:rsidRPr="00722E1A">
        <w:rPr>
          <w:rFonts w:ascii="Atkinson Hyperlegible Next" w:hAnsi="Atkinson Hyperlegible Next"/>
          <w:sz w:val="24"/>
          <w:szCs w:val="24"/>
        </w:rPr>
        <w:t xml:space="preserve"> under the open procedure.  Following evaluation of its tender against the published award criteria, the Framework Member is now appointed as </w:t>
      </w:r>
      <w:r w:rsidR="00D50A44" w:rsidRPr="00722E1A">
        <w:rPr>
          <w:rFonts w:ascii="Atkinson Hyperlegible Next" w:hAnsi="Atkinson Hyperlegible Next"/>
          <w:sz w:val="24"/>
          <w:szCs w:val="24"/>
        </w:rPr>
        <w:t>the sole economic operator</w:t>
      </w:r>
      <w:r w:rsidRPr="00722E1A">
        <w:rPr>
          <w:rFonts w:ascii="Atkinson Hyperlegible Next" w:hAnsi="Atkinson Hyperlegible Next"/>
          <w:sz w:val="24"/>
          <w:szCs w:val="24"/>
        </w:rPr>
        <w:t xml:space="preserve"> under this Framework Agreement.</w:t>
      </w:r>
    </w:p>
    <w:p w14:paraId="41E4F1F8" w14:textId="77777777" w:rsidR="00206E24" w:rsidRPr="00722E1A" w:rsidRDefault="00206E24" w:rsidP="00FC6945">
      <w:pPr>
        <w:jc w:val="both"/>
        <w:rPr>
          <w:rFonts w:ascii="Atkinson Hyperlegible Next" w:hAnsi="Atkinson Hyperlegible Next"/>
          <w:sz w:val="24"/>
          <w:szCs w:val="24"/>
        </w:rPr>
      </w:pPr>
    </w:p>
    <w:p w14:paraId="072386BF" w14:textId="77777777" w:rsidR="00206E24" w:rsidRPr="00722E1A" w:rsidRDefault="00206E24" w:rsidP="00FC6945">
      <w:pPr>
        <w:pStyle w:val="Subtitle"/>
        <w:jc w:val="both"/>
        <w:rPr>
          <w:rFonts w:ascii="Atkinson Hyperlegible Next" w:hAnsi="Atkinson Hyperlegible Next"/>
          <w:sz w:val="24"/>
          <w:szCs w:val="24"/>
        </w:rPr>
      </w:pPr>
      <w:r w:rsidRPr="00722E1A">
        <w:rPr>
          <w:rFonts w:ascii="Atkinson Hyperlegible Next" w:hAnsi="Atkinson Hyperlegible Next"/>
          <w:sz w:val="24"/>
          <w:szCs w:val="24"/>
        </w:rPr>
        <w:t>Definitions</w:t>
      </w:r>
    </w:p>
    <w:p w14:paraId="78F50415"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“Call Off Contract” means any contract awarded on foot of this framework agreement. </w:t>
      </w:r>
    </w:p>
    <w:p w14:paraId="6AAA8A65" w14:textId="5EB1B564"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“Call Off Request” means the request issued by the Contracting Authority to </w:t>
      </w:r>
      <w:r w:rsidR="00107D98">
        <w:rPr>
          <w:rFonts w:ascii="Atkinson Hyperlegible Next" w:hAnsi="Atkinson Hyperlegible Next"/>
          <w:sz w:val="24"/>
          <w:szCs w:val="24"/>
        </w:rPr>
        <w:t>the</w:t>
      </w:r>
      <w:r w:rsidRPr="00722E1A">
        <w:rPr>
          <w:rFonts w:ascii="Atkinson Hyperlegible Next" w:hAnsi="Atkinson Hyperlegible Next"/>
          <w:sz w:val="24"/>
          <w:szCs w:val="24"/>
        </w:rPr>
        <w:t xml:space="preserve"> Framework Member instructing t</w:t>
      </w:r>
      <w:r w:rsidR="00107D98">
        <w:rPr>
          <w:rFonts w:ascii="Atkinson Hyperlegible Next" w:hAnsi="Atkinson Hyperlegible Next"/>
          <w:sz w:val="24"/>
          <w:szCs w:val="24"/>
        </w:rPr>
        <w:t>he</w:t>
      </w:r>
      <w:r w:rsidRPr="00722E1A">
        <w:rPr>
          <w:rFonts w:ascii="Atkinson Hyperlegible Next" w:hAnsi="Atkinson Hyperlegible Next"/>
          <w:sz w:val="24"/>
          <w:szCs w:val="24"/>
        </w:rPr>
        <w:t xml:space="preserve"> Framework Member to provide the required </w:t>
      </w:r>
      <w:r w:rsidRPr="00107D98">
        <w:rPr>
          <w:rFonts w:ascii="Atkinson Hyperlegible Next" w:hAnsi="Atkinson Hyperlegible Next"/>
          <w:sz w:val="24"/>
          <w:szCs w:val="24"/>
        </w:rPr>
        <w:t xml:space="preserve">Supplies. </w:t>
      </w:r>
    </w:p>
    <w:p w14:paraId="2B8C2CC5"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“Commencement Date” means after </w:t>
      </w:r>
      <w:r w:rsidRPr="00722E1A">
        <w:rPr>
          <w:rFonts w:ascii="Atkinson Hyperlegible Next" w:hAnsi="Atkinson Hyperlegible Next"/>
          <w:color w:val="FF0000"/>
          <w:sz w:val="24"/>
          <w:szCs w:val="24"/>
        </w:rPr>
        <w:t>[insert date]</w:t>
      </w:r>
      <w:r w:rsidRPr="00722E1A">
        <w:rPr>
          <w:rFonts w:ascii="Atkinson Hyperlegible Next" w:hAnsi="Atkinson Hyperlegible Next"/>
          <w:sz w:val="24"/>
          <w:szCs w:val="24"/>
        </w:rPr>
        <w:t>.</w:t>
      </w:r>
    </w:p>
    <w:p w14:paraId="3B9E4082"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“Competitive Procedure” means the process leading to the establishment of this Framework Agreement and/or award of a Contract on foot of this Framework Agreement. </w:t>
      </w:r>
    </w:p>
    <w:p w14:paraId="411D84E2"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lastRenderedPageBreak/>
        <w:t>“Contract” means a contract which falls within the scope of this Framework Agreement and for which the Contracting Authority conducts a Competitive Procedure under the terms of this Agreement;</w:t>
      </w:r>
    </w:p>
    <w:p w14:paraId="247F9AC9"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“Framework Agreement” means these terms and conditions, including any Schedules hereto;</w:t>
      </w:r>
    </w:p>
    <w:p w14:paraId="4E61CBD6"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“Framework Member” means the supplier or service provider formally appointed to the Framework Agreement on foot of a Competitive Procedure. </w:t>
      </w:r>
    </w:p>
    <w:p w14:paraId="18D5C123"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“Framework Period” means the period in years set out in Clause 3.1;</w:t>
      </w:r>
    </w:p>
    <w:p w14:paraId="5B5F20DF" w14:textId="6288B2F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“Request for Tender” means the document issued by the Contracting Authority on </w:t>
      </w:r>
      <w:r w:rsidRPr="00722E1A">
        <w:rPr>
          <w:rFonts w:ascii="Atkinson Hyperlegible Next" w:hAnsi="Atkinson Hyperlegible Next"/>
          <w:color w:val="FF0000"/>
          <w:sz w:val="24"/>
          <w:szCs w:val="24"/>
        </w:rPr>
        <w:t>[insert date]</w:t>
      </w:r>
      <w:r w:rsidRPr="00722E1A">
        <w:rPr>
          <w:rFonts w:ascii="Atkinson Hyperlegible Next" w:hAnsi="Atkinson Hyperlegible Next"/>
          <w:sz w:val="24"/>
          <w:szCs w:val="24"/>
        </w:rPr>
        <w:t>, with the aim of establishing the framework agreement.</w:t>
      </w:r>
    </w:p>
    <w:p w14:paraId="6B7CFDF3"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“Other Conditions” means for example Contract Terms and Conditions, Special Terms and Conditions and/or Service Level Agreement as may be appropriate;</w:t>
      </w:r>
    </w:p>
    <w:p w14:paraId="3527458B"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“Supplementary Request for Tender” </w:t>
      </w:r>
      <w:r w:rsidR="00CC0DA2" w:rsidRPr="00722E1A">
        <w:rPr>
          <w:rFonts w:ascii="Atkinson Hyperlegible Next" w:hAnsi="Atkinson Hyperlegible Next"/>
          <w:sz w:val="24"/>
          <w:szCs w:val="24"/>
        </w:rPr>
        <w:t>means an invitation from the Contracting Authority for the Framework Member to respond to a specific requirement which was not specifically covered under the original Request to Tender, but does fall within the Scope of the Framework Agreement</w:t>
      </w:r>
    </w:p>
    <w:p w14:paraId="3EA3BF7C"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“Supplementary Tender” means the submission of the Framework Member in response to a Supplementary Request for Tender. </w:t>
      </w:r>
    </w:p>
    <w:p w14:paraId="2AF5D7A8" w14:textId="77777777" w:rsidR="00206E24" w:rsidRPr="00722E1A" w:rsidRDefault="00206E24" w:rsidP="00FC6945">
      <w:pPr>
        <w:jc w:val="both"/>
        <w:rPr>
          <w:rFonts w:ascii="Atkinson Hyperlegible Next" w:hAnsi="Atkinson Hyperlegible Next"/>
          <w:sz w:val="24"/>
          <w:szCs w:val="24"/>
        </w:rPr>
      </w:pPr>
    </w:p>
    <w:p w14:paraId="345F192E"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Appointment of Framework Member</w:t>
      </w:r>
    </w:p>
    <w:p w14:paraId="3F55C8B0" w14:textId="767CB110"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1.1</w:t>
      </w:r>
      <w:r w:rsidRPr="00722E1A">
        <w:rPr>
          <w:rFonts w:ascii="Atkinson Hyperlegible Next" w:hAnsi="Atkinson Hyperlegible Next"/>
          <w:sz w:val="24"/>
          <w:szCs w:val="24"/>
        </w:rPr>
        <w:tab/>
        <w:t xml:space="preserve">The Framework Member accepts its appointment as </w:t>
      </w:r>
      <w:r w:rsidR="00D50A44" w:rsidRPr="00722E1A">
        <w:rPr>
          <w:rFonts w:ascii="Atkinson Hyperlegible Next" w:hAnsi="Atkinson Hyperlegible Next"/>
          <w:sz w:val="24"/>
          <w:szCs w:val="24"/>
        </w:rPr>
        <w:t>the sole economic</w:t>
      </w:r>
      <w:r w:rsidRPr="00722E1A">
        <w:rPr>
          <w:rFonts w:ascii="Atkinson Hyperlegible Next" w:hAnsi="Atkinson Hyperlegible Next"/>
          <w:sz w:val="24"/>
          <w:szCs w:val="24"/>
        </w:rPr>
        <w:t xml:space="preserve"> operator to </w:t>
      </w:r>
      <w:r w:rsidRPr="001C6E72">
        <w:rPr>
          <w:rFonts w:ascii="Atkinson Hyperlegible Next" w:hAnsi="Atkinson Hyperlegible Next"/>
          <w:sz w:val="24"/>
          <w:szCs w:val="24"/>
        </w:rPr>
        <w:t xml:space="preserve">provide Services, if </w:t>
      </w:r>
      <w:r w:rsidRPr="00722E1A">
        <w:rPr>
          <w:rFonts w:ascii="Atkinson Hyperlegible Next" w:hAnsi="Atkinson Hyperlegible Next"/>
          <w:sz w:val="24"/>
          <w:szCs w:val="24"/>
        </w:rPr>
        <w:t>instructed to do so from time to time by the Contracting Authority, under the terms and conditions of this Framework Agreement.</w:t>
      </w:r>
    </w:p>
    <w:p w14:paraId="5900CCA5" w14:textId="5FDBC0EC" w:rsidR="00206E24" w:rsidRPr="00722E1A" w:rsidRDefault="00CC0DA2" w:rsidP="00FC6945">
      <w:pPr>
        <w:jc w:val="both"/>
        <w:rPr>
          <w:rFonts w:ascii="Atkinson Hyperlegible Next" w:hAnsi="Atkinson Hyperlegible Next"/>
          <w:sz w:val="24"/>
          <w:szCs w:val="24"/>
        </w:rPr>
      </w:pPr>
      <w:r w:rsidRPr="00722E1A">
        <w:rPr>
          <w:rFonts w:ascii="Atkinson Hyperlegible Next" w:hAnsi="Atkinson Hyperlegible Next"/>
          <w:sz w:val="24"/>
          <w:szCs w:val="24"/>
        </w:rPr>
        <w:t>1.2</w:t>
      </w:r>
      <w:r w:rsidR="00206E24" w:rsidRPr="00722E1A">
        <w:rPr>
          <w:rFonts w:ascii="Atkinson Hyperlegible Next" w:hAnsi="Atkinson Hyperlegible Next"/>
          <w:sz w:val="24"/>
          <w:szCs w:val="24"/>
        </w:rPr>
        <w:tab/>
        <w:t xml:space="preserve">This Framework Agreement sets out, amongst others, the award procedure for </w:t>
      </w:r>
      <w:r w:rsidR="00206E24" w:rsidRPr="001C6E72">
        <w:rPr>
          <w:rFonts w:ascii="Atkinson Hyperlegible Next" w:hAnsi="Atkinson Hyperlegible Next"/>
          <w:sz w:val="24"/>
          <w:szCs w:val="24"/>
        </w:rPr>
        <w:t xml:space="preserve">Services </w:t>
      </w:r>
      <w:r w:rsidR="00206E24" w:rsidRPr="00722E1A">
        <w:rPr>
          <w:rFonts w:ascii="Atkinson Hyperlegible Next" w:hAnsi="Atkinson Hyperlegible Next"/>
          <w:sz w:val="24"/>
          <w:szCs w:val="24"/>
        </w:rPr>
        <w:t>which may be required by the Contracting Authority, the main terms and conditions for any Call-Off Contract, and the obligations of the Framework Member during and after the Framework Period.</w:t>
      </w:r>
    </w:p>
    <w:p w14:paraId="0EB7C570"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1.</w:t>
      </w:r>
      <w:r w:rsidR="00CC0DA2" w:rsidRPr="00722E1A">
        <w:rPr>
          <w:rFonts w:ascii="Atkinson Hyperlegible Next" w:hAnsi="Atkinson Hyperlegible Next"/>
          <w:sz w:val="24"/>
          <w:szCs w:val="24"/>
        </w:rPr>
        <w:t>3</w:t>
      </w:r>
      <w:r w:rsidRPr="00722E1A">
        <w:rPr>
          <w:rFonts w:ascii="Atkinson Hyperlegible Next" w:hAnsi="Atkinson Hyperlegible Next"/>
          <w:sz w:val="24"/>
          <w:szCs w:val="24"/>
        </w:rPr>
        <w:tab/>
        <w:t>Membership of this Framework does not entitle the Member to be consulted in respect of, or awarded any contract during, the Framework Period. The Contracting Authority may at its sole discretion choose not to enter any contracts falling within the scope of this Framework Agreement, or to terminate the Agreement in accordance with Section 9.</w:t>
      </w:r>
    </w:p>
    <w:p w14:paraId="3B1E17F4" w14:textId="77777777" w:rsidR="00206E24" w:rsidRPr="00722E1A" w:rsidRDefault="00CC0DA2" w:rsidP="00FC6945">
      <w:pPr>
        <w:jc w:val="both"/>
        <w:rPr>
          <w:rFonts w:ascii="Atkinson Hyperlegible Next" w:hAnsi="Atkinson Hyperlegible Next"/>
          <w:sz w:val="24"/>
          <w:szCs w:val="24"/>
        </w:rPr>
      </w:pPr>
      <w:r w:rsidRPr="00722E1A">
        <w:rPr>
          <w:rFonts w:ascii="Atkinson Hyperlegible Next" w:hAnsi="Atkinson Hyperlegible Next"/>
          <w:sz w:val="24"/>
          <w:szCs w:val="24"/>
        </w:rPr>
        <w:lastRenderedPageBreak/>
        <w:t>1.4</w:t>
      </w:r>
      <w:r w:rsidR="00206E24" w:rsidRPr="00722E1A">
        <w:rPr>
          <w:rFonts w:ascii="Atkinson Hyperlegible Next" w:hAnsi="Atkinson Hyperlegible Next"/>
          <w:sz w:val="24"/>
          <w:szCs w:val="24"/>
        </w:rPr>
        <w:tab/>
        <w:t>While this Framework Agreement will in general form the basis for the award of contracts during the Framework Period, the Contracting Authority reserves the right to operate outside the terms of the Framework Agreement, for example if it considers that it is not achieving value-for-money or the nature of the contract would benefit from a separate competitive process.</w:t>
      </w:r>
    </w:p>
    <w:p w14:paraId="0C89C34F" w14:textId="77777777" w:rsidR="00206E24" w:rsidRPr="00722E1A" w:rsidRDefault="00206E24" w:rsidP="00FC6945">
      <w:pPr>
        <w:jc w:val="both"/>
        <w:rPr>
          <w:rFonts w:ascii="Atkinson Hyperlegible Next" w:hAnsi="Atkinson Hyperlegible Next"/>
          <w:sz w:val="24"/>
          <w:szCs w:val="24"/>
        </w:rPr>
      </w:pPr>
    </w:p>
    <w:p w14:paraId="1C16751C"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Period of Framework Agreement</w:t>
      </w:r>
    </w:p>
    <w:p w14:paraId="24976A9F"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2.1</w:t>
      </w:r>
      <w:r w:rsidRPr="00722E1A">
        <w:rPr>
          <w:rFonts w:ascii="Atkinson Hyperlegible Next" w:hAnsi="Atkinson Hyperlegible Next"/>
          <w:sz w:val="24"/>
          <w:szCs w:val="24"/>
        </w:rPr>
        <w:tab/>
        <w:t>The Framework Agreement shall take effect on the Commencement Date.</w:t>
      </w:r>
    </w:p>
    <w:p w14:paraId="5FE2191F" w14:textId="7BAE4A90"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2.2</w:t>
      </w:r>
      <w:r w:rsidRPr="00722E1A">
        <w:rPr>
          <w:rFonts w:ascii="Atkinson Hyperlegible Next" w:hAnsi="Atkinson Hyperlegible Next"/>
          <w:sz w:val="24"/>
          <w:szCs w:val="24"/>
        </w:rPr>
        <w:tab/>
        <w:t xml:space="preserve">The Framework Agreement will be for a period </w:t>
      </w:r>
      <w:r w:rsidRPr="00107D98">
        <w:rPr>
          <w:rFonts w:ascii="Atkinson Hyperlegible Next" w:hAnsi="Atkinson Hyperlegible Next"/>
          <w:sz w:val="24"/>
          <w:szCs w:val="24"/>
        </w:rPr>
        <w:t xml:space="preserve">of </w:t>
      </w:r>
      <w:r w:rsidR="00107D98" w:rsidRPr="00107D98">
        <w:rPr>
          <w:rFonts w:ascii="Atkinson Hyperlegible Next" w:hAnsi="Atkinson Hyperlegible Next"/>
          <w:sz w:val="24"/>
          <w:szCs w:val="24"/>
        </w:rPr>
        <w:t>six (6)</w:t>
      </w:r>
      <w:r w:rsidRPr="00107D98">
        <w:rPr>
          <w:rFonts w:ascii="Atkinson Hyperlegible Next" w:hAnsi="Atkinson Hyperlegible Next"/>
          <w:sz w:val="24"/>
          <w:szCs w:val="24"/>
        </w:rPr>
        <w:t xml:space="preserve"> years</w:t>
      </w:r>
      <w:r w:rsidRPr="001C6E72">
        <w:rPr>
          <w:rFonts w:ascii="Atkinson Hyperlegible Next" w:hAnsi="Atkinson Hyperlegible Next"/>
          <w:sz w:val="24"/>
          <w:szCs w:val="24"/>
        </w:rPr>
        <w:t>.</w:t>
      </w:r>
    </w:p>
    <w:p w14:paraId="7FEA9F69"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For the avoidance of doubt, the Contracting Authority confirms that the period of any Contracts awarded under this Framework Agreement may extend beyond the date of expiry of the agreement.</w:t>
      </w:r>
    </w:p>
    <w:p w14:paraId="66F28796" w14:textId="77777777" w:rsidR="00206E24" w:rsidRPr="00722E1A" w:rsidRDefault="00206E24" w:rsidP="00FC6945">
      <w:pPr>
        <w:jc w:val="both"/>
        <w:rPr>
          <w:rFonts w:ascii="Atkinson Hyperlegible Next" w:hAnsi="Atkinson Hyperlegible Next"/>
          <w:sz w:val="24"/>
          <w:szCs w:val="24"/>
        </w:rPr>
      </w:pPr>
    </w:p>
    <w:p w14:paraId="01487CDB"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Scope of Framework Agreement</w:t>
      </w:r>
    </w:p>
    <w:p w14:paraId="109D2681" w14:textId="77DAD31D" w:rsidR="00107D98"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3.1</w:t>
      </w:r>
      <w:r w:rsidRPr="00722E1A">
        <w:rPr>
          <w:rFonts w:ascii="Atkinson Hyperlegible Next" w:hAnsi="Atkinson Hyperlegible Next"/>
          <w:sz w:val="24"/>
          <w:szCs w:val="24"/>
        </w:rPr>
        <w:tab/>
        <w:t>This Framework Agreement relates to the</w:t>
      </w:r>
      <w:r w:rsidR="00107D98" w:rsidRPr="00BF3FA8">
        <w:rPr>
          <w:rFonts w:ascii="Atkinson Hyperlegible Next" w:hAnsi="Atkinson Hyperlegible Next"/>
          <w:sz w:val="24"/>
          <w:szCs w:val="24"/>
        </w:rPr>
        <w:t xml:space="preserve"> </w:t>
      </w:r>
      <w:r w:rsidR="00107D98" w:rsidRPr="00BF3FA8">
        <w:rPr>
          <w:rFonts w:ascii="Atkinson Hyperlegible Next" w:hAnsi="Atkinson Hyperlegible Next"/>
          <w:color w:val="000000" w:themeColor="text1"/>
          <w:sz w:val="24"/>
          <w:szCs w:val="24"/>
        </w:rPr>
        <w:t>supply, installation, maintenance, removal and storage of lighting illuminations and associated equipment for Dublin City Council</w:t>
      </w:r>
      <w:r w:rsidR="00107D98" w:rsidRPr="00722E1A">
        <w:rPr>
          <w:rFonts w:ascii="Atkinson Hyperlegible Next" w:hAnsi="Atkinson Hyperlegible Next"/>
          <w:sz w:val="24"/>
          <w:szCs w:val="24"/>
        </w:rPr>
        <w:t xml:space="preserve"> </w:t>
      </w:r>
    </w:p>
    <w:p w14:paraId="0D2899B1" w14:textId="75DC89BF" w:rsidR="00206E24" w:rsidRPr="00107D98"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3.2</w:t>
      </w:r>
      <w:r w:rsidRPr="00722E1A">
        <w:rPr>
          <w:rFonts w:ascii="Atkinson Hyperlegible Next" w:hAnsi="Atkinson Hyperlegible Next"/>
          <w:sz w:val="24"/>
          <w:szCs w:val="24"/>
        </w:rPr>
        <w:tab/>
        <w:t>The maximum value of the framework over the life of the framework is</w:t>
      </w:r>
      <w:r w:rsidR="00107D98">
        <w:rPr>
          <w:rFonts w:ascii="Atkinson Hyperlegible Next" w:hAnsi="Atkinson Hyperlegible Next"/>
          <w:sz w:val="24"/>
          <w:szCs w:val="24"/>
        </w:rPr>
        <w:t xml:space="preserve"> </w:t>
      </w:r>
      <w:r w:rsidR="00107D98" w:rsidRPr="00107D98">
        <w:rPr>
          <w:rFonts w:ascii="Atkinson Hyperlegible Next" w:hAnsi="Atkinson Hyperlegible Next"/>
          <w:sz w:val="24"/>
          <w:szCs w:val="24"/>
        </w:rPr>
        <w:t>thirty-five million euros</w:t>
      </w:r>
      <w:r w:rsidR="00833E40" w:rsidRPr="00107D98">
        <w:rPr>
          <w:rFonts w:ascii="Atkinson Hyperlegible Next" w:hAnsi="Atkinson Hyperlegible Next"/>
          <w:sz w:val="24"/>
          <w:szCs w:val="24"/>
        </w:rPr>
        <w:t xml:space="preserve"> (€</w:t>
      </w:r>
      <w:r w:rsidR="00107D98" w:rsidRPr="00107D98">
        <w:rPr>
          <w:rFonts w:ascii="Atkinson Hyperlegible Next" w:hAnsi="Atkinson Hyperlegible Next"/>
          <w:sz w:val="24"/>
          <w:szCs w:val="24"/>
        </w:rPr>
        <w:t>35,</w:t>
      </w:r>
      <w:r w:rsidR="00833E40" w:rsidRPr="00107D98">
        <w:rPr>
          <w:rFonts w:ascii="Atkinson Hyperlegible Next" w:hAnsi="Atkinson Hyperlegible Next"/>
          <w:sz w:val="24"/>
          <w:szCs w:val="24"/>
        </w:rPr>
        <w:t>000</w:t>
      </w:r>
      <w:r w:rsidR="00061585" w:rsidRPr="00107D98">
        <w:rPr>
          <w:rFonts w:ascii="Atkinson Hyperlegible Next" w:hAnsi="Atkinson Hyperlegible Next"/>
          <w:sz w:val="24"/>
          <w:szCs w:val="24"/>
        </w:rPr>
        <w:t>,000) excluding VAT.</w:t>
      </w:r>
      <w:r w:rsidRPr="00107D98">
        <w:rPr>
          <w:rFonts w:ascii="Atkinson Hyperlegible Next" w:hAnsi="Atkinson Hyperlegible Next"/>
          <w:sz w:val="24"/>
          <w:szCs w:val="24"/>
        </w:rPr>
        <w:t xml:space="preserve"> </w:t>
      </w:r>
    </w:p>
    <w:p w14:paraId="699CE51A"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It should be emphasized that this value is not a guarantee of any spend over the life of the Framework Agreement. </w:t>
      </w:r>
    </w:p>
    <w:p w14:paraId="430E136D" w14:textId="77777777" w:rsidR="00206E24" w:rsidRPr="00722E1A" w:rsidRDefault="00206E24" w:rsidP="00FC6945">
      <w:pPr>
        <w:jc w:val="both"/>
        <w:rPr>
          <w:rFonts w:ascii="Atkinson Hyperlegible Next" w:hAnsi="Atkinson Hyperlegible Next"/>
          <w:sz w:val="24"/>
          <w:szCs w:val="24"/>
        </w:rPr>
      </w:pPr>
    </w:p>
    <w:p w14:paraId="0E0C158A"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Procedure for the award of Call-Off Contracts</w:t>
      </w:r>
    </w:p>
    <w:p w14:paraId="00A319EA" w14:textId="77777777" w:rsidR="00CC0DA2" w:rsidRPr="00722E1A" w:rsidRDefault="00CC0DA2" w:rsidP="00CC0DA2">
      <w:pPr>
        <w:pStyle w:val="Level2"/>
        <w:numPr>
          <w:ilvl w:val="1"/>
          <w:numId w:val="7"/>
        </w:numPr>
        <w:spacing w:line="276" w:lineRule="auto"/>
        <w:ind w:left="0" w:firstLine="0"/>
        <w:rPr>
          <w:rFonts w:ascii="Atkinson Hyperlegible Next" w:hAnsi="Atkinson Hyperlegible Next"/>
          <w:sz w:val="24"/>
          <w:szCs w:val="24"/>
        </w:rPr>
      </w:pPr>
      <w:bookmarkStart w:id="2" w:name="_Toc373491590"/>
      <w:bookmarkStart w:id="3" w:name="_Toc373491884"/>
      <w:bookmarkStart w:id="4" w:name="_Toc373763061"/>
      <w:bookmarkStart w:id="5" w:name="_Toc376870117"/>
      <w:bookmarkStart w:id="6" w:name="_Toc376956162"/>
      <w:bookmarkStart w:id="7" w:name="_Toc377372315"/>
      <w:r w:rsidRPr="00722E1A">
        <w:rPr>
          <w:rFonts w:ascii="Atkinson Hyperlegible Next" w:hAnsi="Atkinson Hyperlegible Next"/>
          <w:sz w:val="24"/>
          <w:szCs w:val="24"/>
        </w:rPr>
        <w:t xml:space="preserve">Contracts awarded under the framework may be by direct appointment to the Framework Member. </w:t>
      </w:r>
    </w:p>
    <w:p w14:paraId="0C25E420" w14:textId="77777777" w:rsidR="00CC0DA2" w:rsidRPr="00722E1A" w:rsidRDefault="00CC0DA2" w:rsidP="00CC0DA2">
      <w:pPr>
        <w:pStyle w:val="Level2"/>
        <w:numPr>
          <w:ilvl w:val="1"/>
          <w:numId w:val="7"/>
        </w:numPr>
        <w:spacing w:line="276" w:lineRule="auto"/>
        <w:ind w:left="0" w:firstLine="0"/>
        <w:rPr>
          <w:rFonts w:ascii="Atkinson Hyperlegible Next" w:hAnsi="Atkinson Hyperlegible Next"/>
          <w:sz w:val="24"/>
          <w:szCs w:val="24"/>
        </w:rPr>
      </w:pPr>
      <w:bookmarkStart w:id="8" w:name="_Toc377372317"/>
      <w:bookmarkEnd w:id="2"/>
      <w:bookmarkEnd w:id="3"/>
      <w:bookmarkEnd w:id="4"/>
      <w:bookmarkEnd w:id="5"/>
      <w:bookmarkEnd w:id="6"/>
      <w:bookmarkEnd w:id="7"/>
      <w:r w:rsidRPr="00722E1A">
        <w:rPr>
          <w:rFonts w:ascii="Atkinson Hyperlegible Next" w:hAnsi="Atkinson Hyperlegible Next"/>
          <w:sz w:val="24"/>
          <w:szCs w:val="24"/>
        </w:rPr>
        <w:t xml:space="preserve">Where the terms of the original tender competition did not specifically address the needs relating to a specific contract which falls within the scope of the framework the Contracting Authority will invite a Supplementary Tender from the Framework Member. </w:t>
      </w:r>
    </w:p>
    <w:p w14:paraId="24AD695C" w14:textId="77777777" w:rsidR="00CC0DA2" w:rsidRPr="00722E1A" w:rsidRDefault="00CC0DA2" w:rsidP="00CC0DA2">
      <w:pPr>
        <w:pStyle w:val="Level2"/>
        <w:numPr>
          <w:ilvl w:val="1"/>
          <w:numId w:val="7"/>
        </w:numPr>
        <w:spacing w:line="276" w:lineRule="auto"/>
        <w:ind w:left="0" w:firstLine="0"/>
        <w:rPr>
          <w:rFonts w:ascii="Atkinson Hyperlegible Next" w:hAnsi="Atkinson Hyperlegible Next"/>
          <w:sz w:val="24"/>
          <w:szCs w:val="24"/>
        </w:rPr>
      </w:pPr>
      <w:r w:rsidRPr="00722E1A">
        <w:rPr>
          <w:rFonts w:ascii="Atkinson Hyperlegible Next" w:hAnsi="Atkinson Hyperlegible Next"/>
          <w:sz w:val="24"/>
          <w:szCs w:val="24"/>
        </w:rPr>
        <w:lastRenderedPageBreak/>
        <w:t xml:space="preserve">On each occasion that a Contract is awarded to a Framework Member pursuant to this Clause, the Contracting Authority and the successful Framework Member shall enter into a contract in accordance with the Terms and Conditions, as well as any Special Terms and Conditions that will be set out in the invitation to provide a Supplementary Tender. </w:t>
      </w:r>
      <w:bookmarkStart w:id="9" w:name="_Toc373491592"/>
      <w:bookmarkStart w:id="10" w:name="_Toc373491886"/>
      <w:bookmarkStart w:id="11" w:name="_Toc373763063"/>
      <w:bookmarkStart w:id="12" w:name="_Toc376870119"/>
      <w:bookmarkStart w:id="13" w:name="_Toc376956164"/>
      <w:bookmarkStart w:id="14" w:name="_Toc377372319"/>
      <w:bookmarkEnd w:id="8"/>
    </w:p>
    <w:bookmarkEnd w:id="9"/>
    <w:bookmarkEnd w:id="10"/>
    <w:bookmarkEnd w:id="11"/>
    <w:bookmarkEnd w:id="12"/>
    <w:bookmarkEnd w:id="13"/>
    <w:bookmarkEnd w:id="14"/>
    <w:p w14:paraId="2BAFA336" w14:textId="77777777" w:rsidR="00206E24" w:rsidRDefault="00206E24" w:rsidP="00FC6945">
      <w:pPr>
        <w:jc w:val="both"/>
      </w:pPr>
    </w:p>
    <w:p w14:paraId="0C1513F8"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 xml:space="preserve">Notification of the award of a Call-Off Contract </w:t>
      </w:r>
    </w:p>
    <w:p w14:paraId="1FABB58C" w14:textId="77777777" w:rsidR="00206E24" w:rsidRPr="00722E1A" w:rsidRDefault="00206E24" w:rsidP="00CC0DA2">
      <w:pPr>
        <w:jc w:val="both"/>
        <w:rPr>
          <w:rFonts w:ascii="Atkinson Hyperlegible Next" w:hAnsi="Atkinson Hyperlegible Next"/>
          <w:sz w:val="24"/>
          <w:szCs w:val="24"/>
        </w:rPr>
      </w:pPr>
      <w:r w:rsidRPr="00722E1A">
        <w:rPr>
          <w:rFonts w:ascii="Atkinson Hyperlegible Next" w:hAnsi="Atkinson Hyperlegible Next"/>
          <w:sz w:val="24"/>
          <w:szCs w:val="24"/>
        </w:rPr>
        <w:t>5.1</w:t>
      </w:r>
      <w:r w:rsidRPr="00722E1A">
        <w:rPr>
          <w:rFonts w:ascii="Atkinson Hyperlegible Next" w:hAnsi="Atkinson Hyperlegible Next"/>
          <w:sz w:val="24"/>
          <w:szCs w:val="24"/>
        </w:rPr>
        <w:tab/>
        <w:t>When the Contracting Authority</w:t>
      </w:r>
      <w:r w:rsidR="00CC0DA2" w:rsidRPr="00722E1A">
        <w:rPr>
          <w:rFonts w:ascii="Atkinson Hyperlegible Next" w:hAnsi="Atkinson Hyperlegible Next"/>
          <w:sz w:val="24"/>
          <w:szCs w:val="24"/>
        </w:rPr>
        <w:t xml:space="preserve"> has made an award decision pursuant to Clause 4, the Contracting Authority will issue a notification in writing to the Framework Member.  </w:t>
      </w:r>
      <w:r w:rsidRPr="00722E1A">
        <w:rPr>
          <w:rFonts w:ascii="Atkinson Hyperlegible Next" w:hAnsi="Atkinson Hyperlegible Next"/>
          <w:sz w:val="24"/>
          <w:szCs w:val="24"/>
        </w:rPr>
        <w:t xml:space="preserve"> </w:t>
      </w:r>
      <w:r w:rsidR="00CC0DA2" w:rsidRPr="00722E1A">
        <w:rPr>
          <w:rFonts w:ascii="Atkinson Hyperlegible Next" w:hAnsi="Atkinson Hyperlegible Next"/>
          <w:sz w:val="24"/>
          <w:szCs w:val="24"/>
        </w:rPr>
        <w:t xml:space="preserve"> </w:t>
      </w:r>
    </w:p>
    <w:p w14:paraId="196090A5" w14:textId="77777777" w:rsidR="00206E24" w:rsidRPr="00722E1A" w:rsidRDefault="00206E24" w:rsidP="00FC6945">
      <w:pPr>
        <w:jc w:val="both"/>
        <w:rPr>
          <w:rFonts w:ascii="Atkinson Hyperlegible Next" w:hAnsi="Atkinson Hyperlegible Next"/>
          <w:sz w:val="24"/>
          <w:szCs w:val="24"/>
        </w:rPr>
      </w:pPr>
    </w:p>
    <w:p w14:paraId="2899BE6E"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Fixed Conditions for Contracts</w:t>
      </w:r>
    </w:p>
    <w:p w14:paraId="2D2B51CC"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6.1</w:t>
      </w:r>
      <w:r w:rsidRPr="00722E1A">
        <w:rPr>
          <w:rFonts w:ascii="Atkinson Hyperlegible Next" w:hAnsi="Atkinson Hyperlegible Next"/>
          <w:b/>
          <w:sz w:val="24"/>
          <w:szCs w:val="24"/>
        </w:rPr>
        <w:tab/>
        <w:t>Prices</w:t>
      </w:r>
    </w:p>
    <w:p w14:paraId="71EDDA68" w14:textId="70D6FF2A"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The maximum price chargeable by the Framework Member during the </w:t>
      </w:r>
      <w:r w:rsidRPr="00722E1A">
        <w:rPr>
          <w:rFonts w:ascii="Atkinson Hyperlegible Next" w:hAnsi="Atkinson Hyperlegible Next"/>
          <w:color w:val="FF0000"/>
          <w:sz w:val="24"/>
          <w:szCs w:val="24"/>
        </w:rPr>
        <w:t xml:space="preserve">initial </w:t>
      </w:r>
      <w:r w:rsidR="00B3736B">
        <w:rPr>
          <w:rFonts w:ascii="Atkinson Hyperlegible Next" w:hAnsi="Atkinson Hyperlegible Next"/>
          <w:color w:val="FF0000"/>
          <w:sz w:val="24"/>
          <w:szCs w:val="24"/>
        </w:rPr>
        <w:t>12 months</w:t>
      </w:r>
      <w:r w:rsidRPr="00722E1A">
        <w:rPr>
          <w:rFonts w:ascii="Atkinson Hyperlegible Next" w:hAnsi="Atkinson Hyperlegible Next"/>
          <w:sz w:val="24"/>
          <w:szCs w:val="24"/>
        </w:rPr>
        <w:t xml:space="preserve"> of the Framework Agreement is as set out in Schedule 1</w:t>
      </w:r>
      <w:r w:rsidR="00992342" w:rsidRPr="00722E1A">
        <w:rPr>
          <w:rFonts w:ascii="Atkinson Hyperlegible Next" w:hAnsi="Atkinson Hyperlegible Next"/>
          <w:sz w:val="24"/>
          <w:szCs w:val="24"/>
        </w:rPr>
        <w:t>, Form of Tender</w:t>
      </w:r>
      <w:r w:rsidRPr="00722E1A">
        <w:rPr>
          <w:rFonts w:ascii="Atkinson Hyperlegible Next" w:hAnsi="Atkinson Hyperlegible Next"/>
          <w:sz w:val="24"/>
          <w:szCs w:val="24"/>
        </w:rPr>
        <w:t xml:space="preserve">.   Price changes, if applicable, will be in line with the Consumer Price Index or by any method agreed between the various parties. </w:t>
      </w:r>
    </w:p>
    <w:p w14:paraId="4CE0C16D"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6.2</w:t>
      </w:r>
      <w:r w:rsidRPr="00722E1A">
        <w:rPr>
          <w:rFonts w:ascii="Atkinson Hyperlegible Next" w:hAnsi="Atkinson Hyperlegible Next"/>
          <w:b/>
          <w:sz w:val="24"/>
          <w:szCs w:val="24"/>
        </w:rPr>
        <w:tab/>
        <w:t>Contract Manager</w:t>
      </w:r>
    </w:p>
    <w:p w14:paraId="65695B92"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The Framework Member must nominate a contract manager to liaise with the Contracting Authority to ensure the successful operation of this Framework Agreement.   </w:t>
      </w:r>
    </w:p>
    <w:p w14:paraId="15EADC3D"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6.3</w:t>
      </w:r>
      <w:r w:rsidRPr="00722E1A">
        <w:rPr>
          <w:rFonts w:ascii="Atkinson Hyperlegible Next" w:hAnsi="Atkinson Hyperlegible Next"/>
          <w:b/>
          <w:sz w:val="24"/>
          <w:szCs w:val="24"/>
        </w:rPr>
        <w:tab/>
        <w:t>Personnel</w:t>
      </w:r>
    </w:p>
    <w:p w14:paraId="6E0FCEB9"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The resources nominated by the Framework Member must be those used in the award of any contract under the framework and as detailed in Schedule 2.   </w:t>
      </w:r>
    </w:p>
    <w:p w14:paraId="6F7A82BE"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Regarding personnel assigned to deliver services under the framework, where the successful Framework Member proposes to replace a nominated person, the proposed replacement person must be of equal or better qualifications and expertise than that of the original nominated person(s).   Any replacements must be notified in writing to the Contracting Authority and must be agreed by the Contracting Authority prior to their commencement of any work under the Framework Agreement. </w:t>
      </w:r>
    </w:p>
    <w:p w14:paraId="49F6B6D2" w14:textId="77777777" w:rsidR="00FC6945" w:rsidRPr="00722E1A" w:rsidRDefault="00FC6945" w:rsidP="00FC6945">
      <w:pPr>
        <w:jc w:val="both"/>
        <w:rPr>
          <w:rFonts w:ascii="Atkinson Hyperlegible Next" w:hAnsi="Atkinson Hyperlegible Next"/>
          <w:sz w:val="24"/>
          <w:szCs w:val="24"/>
        </w:rPr>
      </w:pPr>
    </w:p>
    <w:p w14:paraId="18D0839D"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lastRenderedPageBreak/>
        <w:t>Obligations of Framework Member</w:t>
      </w:r>
    </w:p>
    <w:p w14:paraId="1255D20A"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7.1</w:t>
      </w:r>
      <w:r w:rsidRPr="00722E1A">
        <w:rPr>
          <w:rFonts w:ascii="Atkinson Hyperlegible Next" w:hAnsi="Atkinson Hyperlegible Next"/>
          <w:b/>
          <w:sz w:val="24"/>
          <w:szCs w:val="24"/>
        </w:rPr>
        <w:tab/>
        <w:t>Conflict of Interest</w:t>
      </w:r>
    </w:p>
    <w:p w14:paraId="01677F5C"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The Framework Member is required to inform the Contracting Authority of any conflict of interest of which it becomes aware during the period of the Framework Agreement. Any registrable interest involving the Framework Member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Failure to disclose a conflict of interest may disqualify the Framework Member from tendering for a Contract or invalidate an award of Contract, depending on when the conflict becomes apparent.</w:t>
      </w:r>
    </w:p>
    <w:p w14:paraId="7A8DA8F6"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7.2</w:t>
      </w:r>
      <w:r w:rsidRPr="00722E1A">
        <w:rPr>
          <w:rFonts w:ascii="Atkinson Hyperlegible Next" w:hAnsi="Atkinson Hyperlegible Next"/>
          <w:b/>
          <w:sz w:val="24"/>
          <w:szCs w:val="24"/>
        </w:rPr>
        <w:tab/>
        <w:t>Insurances</w:t>
      </w:r>
    </w:p>
    <w:p w14:paraId="2797DC95" w14:textId="77777777" w:rsidR="00206E24" w:rsidRPr="00722E1A" w:rsidRDefault="00D50A44" w:rsidP="00FC6945">
      <w:pPr>
        <w:jc w:val="both"/>
        <w:rPr>
          <w:rFonts w:ascii="Atkinson Hyperlegible Next" w:hAnsi="Atkinson Hyperlegible Next"/>
          <w:sz w:val="24"/>
          <w:szCs w:val="24"/>
        </w:rPr>
      </w:pPr>
      <w:r w:rsidRPr="00722E1A">
        <w:rPr>
          <w:rFonts w:ascii="Atkinson Hyperlegible Next" w:hAnsi="Atkinson Hyperlegible Next"/>
          <w:sz w:val="24"/>
          <w:szCs w:val="24"/>
        </w:rPr>
        <w:t>The</w:t>
      </w:r>
      <w:r w:rsidR="00206E24" w:rsidRPr="00722E1A">
        <w:rPr>
          <w:rFonts w:ascii="Atkinson Hyperlegible Next" w:hAnsi="Atkinson Hyperlegible Next"/>
          <w:sz w:val="24"/>
          <w:szCs w:val="24"/>
        </w:rPr>
        <w:t xml:space="preserve"> Framework Member is required to maintain, at a minimum, the levels and forms of insurance set out in the tender documents and as detailed in Schedule 3 of this Framework Agreement.</w:t>
      </w:r>
    </w:p>
    <w:p w14:paraId="07F5FED9"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7.3</w:t>
      </w:r>
      <w:r w:rsidRPr="00722E1A">
        <w:rPr>
          <w:rFonts w:ascii="Atkinson Hyperlegible Next" w:hAnsi="Atkinson Hyperlegible Next"/>
          <w:b/>
          <w:sz w:val="24"/>
          <w:szCs w:val="24"/>
        </w:rPr>
        <w:tab/>
        <w:t xml:space="preserve">Tax Clearance  </w:t>
      </w:r>
    </w:p>
    <w:p w14:paraId="033E7F96"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The Framework Member shall maintain a tax clearance status as declared by the Irish Revenue Commissioners throughout the Framework Period and the period of any Contract being executed under the Framework Agreement (whichever is longer).</w:t>
      </w:r>
    </w:p>
    <w:p w14:paraId="0FB14C2D"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7.4</w:t>
      </w:r>
      <w:r w:rsidRPr="00722E1A">
        <w:rPr>
          <w:rFonts w:ascii="Atkinson Hyperlegible Next" w:hAnsi="Atkinson Hyperlegible Next"/>
          <w:b/>
          <w:sz w:val="24"/>
          <w:szCs w:val="24"/>
        </w:rPr>
        <w:tab/>
        <w:t>Assignment</w:t>
      </w:r>
    </w:p>
    <w:p w14:paraId="1FC4140C" w14:textId="77777777" w:rsidR="00235DC0"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The Framework Member shall not assign the benefit of its appointment under this Framework Agreement, or under any Contract, or any part thereof, unless with the prior written agreement of the Contracting Authority.</w:t>
      </w:r>
    </w:p>
    <w:p w14:paraId="4041D598" w14:textId="77777777" w:rsidR="00235DC0" w:rsidRPr="00722E1A" w:rsidRDefault="00235DC0"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7.5</w:t>
      </w:r>
      <w:r w:rsidRPr="00722E1A">
        <w:rPr>
          <w:rFonts w:ascii="Atkinson Hyperlegible Next" w:hAnsi="Atkinson Hyperlegible Next"/>
          <w:b/>
          <w:sz w:val="24"/>
          <w:szCs w:val="24"/>
        </w:rPr>
        <w:tab/>
        <w:t>Data Protection</w:t>
      </w:r>
    </w:p>
    <w:p w14:paraId="38ABFBC4" w14:textId="77777777" w:rsidR="00235DC0" w:rsidRPr="00722E1A" w:rsidRDefault="00235DC0" w:rsidP="00235DC0">
      <w:pPr>
        <w:jc w:val="both"/>
        <w:rPr>
          <w:rFonts w:ascii="Atkinson Hyperlegible Next" w:hAnsi="Atkinson Hyperlegible Next"/>
          <w:sz w:val="24"/>
          <w:szCs w:val="24"/>
        </w:rPr>
      </w:pPr>
      <w:bookmarkStart w:id="15" w:name="_Hlk523748517"/>
      <w:r w:rsidRPr="00722E1A">
        <w:rPr>
          <w:rFonts w:ascii="Atkinson Hyperlegible Next" w:hAnsi="Atkinson Hyperlegible Next"/>
          <w:sz w:val="24"/>
          <w:szCs w:val="24"/>
        </w:rPr>
        <w:t xml:space="preserve">The Framework Member must operate fully in compliance with all relevant Data Protection legislation and accept the following terms and conditions: </w:t>
      </w:r>
    </w:p>
    <w:p w14:paraId="38E655FC" w14:textId="77777777" w:rsidR="00235DC0" w:rsidRPr="00722E1A" w:rsidRDefault="002B3011"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7.5.1 </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In this Agreement the following terms shall have the meanings respectively ascribed to them: </w:t>
      </w:r>
    </w:p>
    <w:p w14:paraId="777D7ED5" w14:textId="77777777" w:rsidR="00235DC0" w:rsidRPr="00722E1A" w:rsidRDefault="00235DC0"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“Data” means all Confidential Information, whether in oral or written (including electronic) form, created by or in any way originating with the </w:t>
      </w:r>
      <w:r w:rsidR="000256B3"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 (including but not limited to his </w:t>
      </w:r>
      <w:r w:rsidR="00730027" w:rsidRPr="00722E1A">
        <w:rPr>
          <w:rFonts w:ascii="Atkinson Hyperlegible Next" w:hAnsi="Atkinson Hyperlegible Next"/>
          <w:sz w:val="24"/>
          <w:szCs w:val="24"/>
        </w:rPr>
        <w:t xml:space="preserve">or her </w:t>
      </w:r>
      <w:r w:rsidRPr="00722E1A">
        <w:rPr>
          <w:rFonts w:ascii="Atkinson Hyperlegible Next" w:hAnsi="Atkinson Hyperlegible Next"/>
          <w:sz w:val="24"/>
          <w:szCs w:val="24"/>
        </w:rPr>
        <w:t xml:space="preserve">employees, agents, independent contractors and/or Sub-contractors) and all information that is the output of any computer </w:t>
      </w:r>
      <w:r w:rsidRPr="00722E1A">
        <w:rPr>
          <w:rFonts w:ascii="Atkinson Hyperlegible Next" w:hAnsi="Atkinson Hyperlegible Next"/>
          <w:sz w:val="24"/>
          <w:szCs w:val="24"/>
        </w:rPr>
        <w:lastRenderedPageBreak/>
        <w:t xml:space="preserve">processing, or other electronic manipulation of any information that was created by or in any way originating with the </w:t>
      </w:r>
      <w:r w:rsidR="000256B3"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 provided under this Agreement and includes any Personal Data; </w:t>
      </w:r>
    </w:p>
    <w:p w14:paraId="2477ACDD" w14:textId="77777777" w:rsidR="00235DC0" w:rsidRPr="00722E1A" w:rsidRDefault="00235DC0"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“Data Controller” has the meaning given under the Data Protection Laws; </w:t>
      </w:r>
    </w:p>
    <w:p w14:paraId="1E2F5AF3" w14:textId="77777777" w:rsidR="00235DC0" w:rsidRPr="00722E1A" w:rsidRDefault="00235DC0"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“Data Processor” has the meaning given under the Data Protection Laws; </w:t>
      </w:r>
    </w:p>
    <w:p w14:paraId="19C0ECC1" w14:textId="77777777" w:rsidR="00235DC0" w:rsidRPr="00722E1A" w:rsidRDefault="00235DC0"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w:t>
      </w:r>
    </w:p>
    <w:p w14:paraId="19475EBD" w14:textId="77777777" w:rsidR="00730027" w:rsidRPr="00722E1A" w:rsidRDefault="00235DC0"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“Data Subject” has the meaning given under the Data Protection Laws; </w:t>
      </w:r>
    </w:p>
    <w:p w14:paraId="620A3C18" w14:textId="77777777" w:rsidR="00235DC0" w:rsidRPr="00722E1A" w:rsidRDefault="00235DC0"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“Data Subject Access Request” means a request made by a Data Subject in accordance with rights granted under the Data Protection Laws to access his or her Personal Data; </w:t>
      </w:r>
    </w:p>
    <w:p w14:paraId="3DB050D7" w14:textId="77777777" w:rsidR="00235DC0" w:rsidRPr="00722E1A" w:rsidRDefault="00235DC0"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“Personal Data” has the meaning given under Data Protection Laws; </w:t>
      </w:r>
    </w:p>
    <w:p w14:paraId="301A2611" w14:textId="77777777" w:rsidR="00235DC0" w:rsidRPr="00722E1A" w:rsidRDefault="00235DC0" w:rsidP="00235DC0">
      <w:pPr>
        <w:jc w:val="both"/>
        <w:rPr>
          <w:rFonts w:ascii="Atkinson Hyperlegible Next" w:hAnsi="Atkinson Hyperlegible Next"/>
          <w:sz w:val="24"/>
          <w:szCs w:val="24"/>
        </w:rPr>
      </w:pPr>
      <w:r w:rsidRPr="00722E1A">
        <w:rPr>
          <w:rFonts w:ascii="Atkinson Hyperlegible Next" w:hAnsi="Atkinson Hyperlegible Next"/>
          <w:sz w:val="24"/>
          <w:szCs w:val="24"/>
        </w:rPr>
        <w:t xml:space="preserve">“Processing” has the meaning given under the Data Protection Laws; </w:t>
      </w:r>
    </w:p>
    <w:p w14:paraId="76332B78"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7.5.2</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comply with all applicable requirements of the Data Protection Laws. </w:t>
      </w:r>
    </w:p>
    <w:p w14:paraId="24179DDF"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7.5.3</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Parties acknowledge that for the purposes of the Data Protection Laws,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is the Data </w:t>
      </w:r>
      <w:proofErr w:type="gramStart"/>
      <w:r w:rsidR="00235DC0" w:rsidRPr="00722E1A">
        <w:rPr>
          <w:rFonts w:ascii="Atkinson Hyperlegible Next" w:hAnsi="Atkinson Hyperlegible Next"/>
          <w:sz w:val="24"/>
          <w:szCs w:val="24"/>
        </w:rPr>
        <w:t>Controller</w:t>
      </w:r>
      <w:proofErr w:type="gramEnd"/>
      <w:r w:rsidR="00235DC0" w:rsidRPr="00722E1A">
        <w:rPr>
          <w:rFonts w:ascii="Atkinson Hyperlegible Next" w:hAnsi="Atkinson Hyperlegible Next"/>
          <w:sz w:val="24"/>
          <w:szCs w:val="24"/>
        </w:rPr>
        <w:t xml:space="preserve"> and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is the Data Processor in respect of Data which is Personal Data. </w:t>
      </w:r>
      <w:r w:rsidR="00235DC0" w:rsidRPr="00722E1A">
        <w:rPr>
          <w:rFonts w:ascii="Atkinson Hyperlegible Next" w:hAnsi="Atkinson Hyperlegible Next"/>
          <w:b/>
          <w:sz w:val="24"/>
          <w:szCs w:val="24"/>
        </w:rPr>
        <w:t xml:space="preserve">Schedule </w:t>
      </w:r>
      <w:r w:rsidR="000256B3" w:rsidRPr="00722E1A">
        <w:rPr>
          <w:rFonts w:ascii="Atkinson Hyperlegible Next" w:hAnsi="Atkinson Hyperlegible Next"/>
          <w:b/>
          <w:sz w:val="24"/>
          <w:szCs w:val="24"/>
        </w:rPr>
        <w:t>5</w:t>
      </w:r>
      <w:r w:rsidR="00235DC0" w:rsidRPr="00722E1A">
        <w:rPr>
          <w:rFonts w:ascii="Atkinson Hyperlegible Next" w:hAnsi="Atkinson Hyperlegible Next"/>
          <w:sz w:val="24"/>
          <w:szCs w:val="24"/>
        </w:rPr>
        <w:t xml:space="preserve"> sets out the scope, nature and purpose of Processing by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the duration of the Processing and the types of Personal Data and categories of Data Subject. </w:t>
      </w:r>
    </w:p>
    <w:p w14:paraId="3910307B"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7.5.4</w:t>
      </w:r>
      <w:r w:rsidRPr="00722E1A">
        <w:rPr>
          <w:rFonts w:ascii="Atkinson Hyperlegible Next" w:hAnsi="Atkinson Hyperlegible Next"/>
          <w:sz w:val="24"/>
          <w:szCs w:val="24"/>
        </w:rPr>
        <w:tab/>
        <w:t>T</w:t>
      </w:r>
      <w:r w:rsidR="00235DC0" w:rsidRPr="00722E1A">
        <w:rPr>
          <w:rFonts w:ascii="Atkinson Hyperlegible Next" w:hAnsi="Atkinson Hyperlegible Next"/>
          <w:sz w:val="24"/>
          <w:szCs w:val="24"/>
        </w:rPr>
        <w:t xml:space="preserve">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in relation to any Personal Data processed in connection with the performance by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of its obligations under this Agreement: </w:t>
      </w:r>
    </w:p>
    <w:p w14:paraId="3D20A890" w14:textId="77777777" w:rsidR="002B3011" w:rsidRPr="00722E1A" w:rsidRDefault="00235DC0" w:rsidP="00D57B74">
      <w:pPr>
        <w:ind w:left="1276" w:hanging="567"/>
        <w:jc w:val="both"/>
        <w:rPr>
          <w:rFonts w:ascii="Atkinson Hyperlegible Next" w:hAnsi="Atkinson Hyperlegible Next"/>
          <w:sz w:val="24"/>
          <w:szCs w:val="24"/>
        </w:rPr>
      </w:pPr>
      <w:r w:rsidRPr="00722E1A">
        <w:rPr>
          <w:rFonts w:ascii="Atkinson Hyperlegible Next" w:hAnsi="Atkinson Hyperlegible Next"/>
          <w:sz w:val="24"/>
          <w:szCs w:val="24"/>
        </w:rPr>
        <w:t xml:space="preserve">(1)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process that Personal Data only on</w:t>
      </w:r>
      <w:r w:rsidR="00730027" w:rsidRPr="00722E1A">
        <w:rPr>
          <w:rFonts w:ascii="Atkinson Hyperlegible Next" w:hAnsi="Atkinson Hyperlegible Next"/>
          <w:sz w:val="24"/>
          <w:szCs w:val="24"/>
        </w:rPr>
        <w:t xml:space="preserve"> or in accordance with </w:t>
      </w:r>
      <w:r w:rsidRPr="00722E1A">
        <w:rPr>
          <w:rFonts w:ascii="Atkinson Hyperlegible Next" w:hAnsi="Atkinson Hyperlegible Next"/>
          <w:sz w:val="24"/>
          <w:szCs w:val="24"/>
        </w:rPr>
        <w:t xml:space="preserve">the written instructions of the </w:t>
      </w:r>
      <w:r w:rsidR="000256B3"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 </w:t>
      </w:r>
    </w:p>
    <w:p w14:paraId="28EF79E6" w14:textId="77777777" w:rsidR="002B3011" w:rsidRPr="00722E1A" w:rsidRDefault="00235DC0" w:rsidP="00D57B74">
      <w:pPr>
        <w:ind w:left="1276" w:hanging="567"/>
        <w:jc w:val="both"/>
        <w:rPr>
          <w:rFonts w:ascii="Atkinson Hyperlegible Next" w:hAnsi="Atkinson Hyperlegible Next"/>
          <w:sz w:val="24"/>
          <w:szCs w:val="24"/>
        </w:rPr>
      </w:pPr>
      <w:r w:rsidRPr="00722E1A">
        <w:rPr>
          <w:rFonts w:ascii="Atkinson Hyperlegible Next" w:hAnsi="Atkinson Hyperlegible Next"/>
          <w:sz w:val="24"/>
          <w:szCs w:val="24"/>
        </w:rPr>
        <w:t xml:space="preserve">(2)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 xml:space="preserve">ensure that it has in place appropriate technical and organisational measures, reviewed and approved by the </w:t>
      </w:r>
      <w:r w:rsidR="000256B3"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 to protect </w:t>
      </w:r>
      <w:r w:rsidRPr="00722E1A">
        <w:rPr>
          <w:rFonts w:ascii="Atkinson Hyperlegible Next" w:hAnsi="Atkinson Hyperlegible Next"/>
          <w:sz w:val="24"/>
          <w:szCs w:val="24"/>
        </w:rPr>
        <w:lastRenderedPageBreak/>
        <w:t>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w:t>
      </w:r>
      <w:r>
        <w:t xml:space="preserve"> </w:t>
      </w:r>
      <w:r w:rsidRPr="00722E1A">
        <w:rPr>
          <w:rFonts w:ascii="Atkinson Hyperlegible Next" w:hAnsi="Atkinson Hyperlegible Next"/>
          <w:sz w:val="24"/>
          <w:szCs w:val="24"/>
        </w:rPr>
        <w:t xml:space="preserve">systems and services, ensuring that availability of and access to Personal Data can be restored in a timely manner after an incident, and regularly assessing and evaluating the effectiveness of the technical and organisational measures adopted by it); </w:t>
      </w:r>
    </w:p>
    <w:p w14:paraId="06244161" w14:textId="77777777" w:rsidR="002B3011" w:rsidRPr="00722E1A" w:rsidRDefault="00235DC0" w:rsidP="00D57B74">
      <w:pPr>
        <w:ind w:left="1276" w:hanging="567"/>
        <w:jc w:val="both"/>
        <w:rPr>
          <w:rFonts w:ascii="Atkinson Hyperlegible Next" w:hAnsi="Atkinson Hyperlegible Next"/>
          <w:sz w:val="24"/>
          <w:szCs w:val="24"/>
        </w:rPr>
      </w:pPr>
      <w:r w:rsidRPr="00722E1A">
        <w:rPr>
          <w:rFonts w:ascii="Atkinson Hyperlegible Next" w:hAnsi="Atkinson Hyperlegible Next"/>
          <w:sz w:val="24"/>
          <w:szCs w:val="24"/>
        </w:rPr>
        <w:t xml:space="preserve">(3)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 xml:space="preserve">ensure that all personnel who have access to and/or process Personal Data are obliged to keep the Personal Data confidential; </w:t>
      </w:r>
    </w:p>
    <w:p w14:paraId="37ECCB07" w14:textId="77777777" w:rsidR="002B3011" w:rsidRPr="00722E1A" w:rsidRDefault="00235DC0" w:rsidP="00D57B74">
      <w:pPr>
        <w:ind w:left="1276" w:hanging="567"/>
        <w:jc w:val="both"/>
        <w:rPr>
          <w:rFonts w:ascii="Atkinson Hyperlegible Next" w:hAnsi="Atkinson Hyperlegible Next"/>
          <w:sz w:val="24"/>
          <w:szCs w:val="24"/>
        </w:rPr>
      </w:pPr>
      <w:r w:rsidRPr="00722E1A">
        <w:rPr>
          <w:rFonts w:ascii="Atkinson Hyperlegible Next" w:hAnsi="Atkinson Hyperlegible Next"/>
          <w:sz w:val="24"/>
          <w:szCs w:val="24"/>
        </w:rPr>
        <w:t xml:space="preserve">(4)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 xml:space="preserve">not transfer any Personal Data outside of the European Economic Area unless the prior written consent of the </w:t>
      </w:r>
      <w:r w:rsidR="000256B3"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 has been obtained and the following conditions are fulfilled; </w:t>
      </w:r>
    </w:p>
    <w:p w14:paraId="1235AC81" w14:textId="77777777" w:rsidR="002B3011" w:rsidRPr="00722E1A" w:rsidRDefault="00235DC0" w:rsidP="00D57B74">
      <w:pPr>
        <w:ind w:left="1843" w:hanging="567"/>
        <w:jc w:val="both"/>
        <w:rPr>
          <w:rFonts w:ascii="Atkinson Hyperlegible Next" w:hAnsi="Atkinson Hyperlegible Next"/>
          <w:sz w:val="24"/>
          <w:szCs w:val="24"/>
        </w:rPr>
      </w:pPr>
      <w:proofErr w:type="spellStart"/>
      <w:r w:rsidRPr="00722E1A">
        <w:rPr>
          <w:rFonts w:ascii="Atkinson Hyperlegible Next" w:hAnsi="Atkinson Hyperlegible Next"/>
          <w:sz w:val="24"/>
          <w:szCs w:val="24"/>
        </w:rPr>
        <w:t>i</w:t>
      </w:r>
      <w:proofErr w:type="spellEnd"/>
      <w:r w:rsidRPr="00722E1A">
        <w:rPr>
          <w:rFonts w:ascii="Atkinson Hyperlegible Next" w:hAnsi="Atkinson Hyperlegible Next"/>
          <w:sz w:val="24"/>
          <w:szCs w:val="24"/>
        </w:rPr>
        <w:t xml:space="preserve">. </w:t>
      </w:r>
      <w:r w:rsidR="002B3011" w:rsidRPr="00722E1A">
        <w:rPr>
          <w:rFonts w:ascii="Atkinson Hyperlegible Next" w:hAnsi="Atkinson Hyperlegible Next"/>
          <w:sz w:val="24"/>
          <w:szCs w:val="24"/>
        </w:rPr>
        <w:t xml:space="preserve">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 xml:space="preserve">appropriate safeguards are in place in relation to the transfer, to ensure that Personal Data is adequately protected in accordance with Chapter V of Regulation 2016/679 (General Data Protection Regulation); </w:t>
      </w:r>
    </w:p>
    <w:p w14:paraId="302785FD" w14:textId="77777777" w:rsidR="002B3011" w:rsidRPr="00722E1A" w:rsidRDefault="00235DC0" w:rsidP="00D57B74">
      <w:pPr>
        <w:ind w:left="1843" w:hanging="567"/>
        <w:jc w:val="both"/>
        <w:rPr>
          <w:rFonts w:ascii="Atkinson Hyperlegible Next" w:hAnsi="Atkinson Hyperlegible Next"/>
          <w:sz w:val="24"/>
          <w:szCs w:val="24"/>
        </w:rPr>
      </w:pPr>
      <w:r w:rsidRPr="00722E1A">
        <w:rPr>
          <w:rFonts w:ascii="Atkinson Hyperlegible Next" w:hAnsi="Atkinson Hyperlegible Next"/>
          <w:sz w:val="24"/>
          <w:szCs w:val="24"/>
        </w:rPr>
        <w:t xml:space="preserve">ii. </w:t>
      </w:r>
      <w:r w:rsidR="002B3011" w:rsidRPr="00722E1A">
        <w:rPr>
          <w:rFonts w:ascii="Atkinson Hyperlegible Next" w:hAnsi="Atkinson Hyperlegible Next"/>
          <w:sz w:val="24"/>
          <w:szCs w:val="24"/>
        </w:rPr>
        <w:t xml:space="preserve">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 xml:space="preserve">the data subject has enforceable rights and effective legal remedies; </w:t>
      </w:r>
    </w:p>
    <w:p w14:paraId="774C0C6E" w14:textId="77777777" w:rsidR="002B3011" w:rsidRPr="00722E1A" w:rsidRDefault="00235DC0" w:rsidP="00D57B74">
      <w:pPr>
        <w:ind w:left="1843" w:hanging="567"/>
        <w:jc w:val="both"/>
        <w:rPr>
          <w:rFonts w:ascii="Atkinson Hyperlegible Next" w:hAnsi="Atkinson Hyperlegible Next"/>
          <w:sz w:val="24"/>
          <w:szCs w:val="24"/>
        </w:rPr>
      </w:pPr>
      <w:r w:rsidRPr="00722E1A">
        <w:rPr>
          <w:rFonts w:ascii="Atkinson Hyperlegible Next" w:hAnsi="Atkinson Hyperlegible Next"/>
          <w:sz w:val="24"/>
          <w:szCs w:val="24"/>
        </w:rPr>
        <w:t>iii.</w:t>
      </w:r>
      <w:r w:rsidR="002B3011" w:rsidRPr="00722E1A">
        <w:rPr>
          <w:rFonts w:ascii="Atkinson Hyperlegible Next" w:hAnsi="Atkinson Hyperlegible Next"/>
          <w:sz w:val="24"/>
          <w:szCs w:val="24"/>
        </w:rPr>
        <w:t xml:space="preserve"> </w:t>
      </w:r>
      <w:r w:rsidR="002B3011" w:rsidRPr="00722E1A">
        <w:rPr>
          <w:rFonts w:ascii="Atkinson Hyperlegible Next" w:hAnsi="Atkinson Hyperlegible Next"/>
          <w:sz w:val="24"/>
          <w:szCs w:val="24"/>
        </w:rPr>
        <w:tab/>
        <w:t>t</w:t>
      </w:r>
      <w:r w:rsidRPr="00722E1A">
        <w:rPr>
          <w:rFonts w:ascii="Atkinson Hyperlegible Next" w:hAnsi="Atkinson Hyperlegible Next"/>
          <w:sz w:val="24"/>
          <w:szCs w:val="24"/>
        </w:rPr>
        <w:t xml:space="preserve">he </w:t>
      </w:r>
      <w:r w:rsidR="000256B3" w:rsidRPr="00722E1A">
        <w:rPr>
          <w:rFonts w:ascii="Atkinson Hyperlegible Next" w:hAnsi="Atkinson Hyperlegible Next"/>
          <w:sz w:val="24"/>
          <w:szCs w:val="24"/>
        </w:rPr>
        <w:t>Framework Member</w:t>
      </w:r>
      <w:r w:rsidRPr="00722E1A">
        <w:rPr>
          <w:rFonts w:ascii="Atkinson Hyperlegible Next" w:hAnsi="Atkinson Hyperlegible Next"/>
          <w:sz w:val="24"/>
          <w:szCs w:val="24"/>
        </w:rPr>
        <w:t xml:space="preserve"> complies with its obligations under the Data Protection Laws by providing an adequate level of protection to any Personal Data that is transferred; and iv. The </w:t>
      </w:r>
      <w:r w:rsidR="000256B3" w:rsidRPr="00722E1A">
        <w:rPr>
          <w:rFonts w:ascii="Atkinson Hyperlegible Next" w:hAnsi="Atkinson Hyperlegible Next"/>
          <w:sz w:val="24"/>
          <w:szCs w:val="24"/>
        </w:rPr>
        <w:t>Framework Member</w:t>
      </w:r>
      <w:r w:rsidRPr="00722E1A">
        <w:rPr>
          <w:rFonts w:ascii="Atkinson Hyperlegible Next" w:hAnsi="Atkinson Hyperlegible Next"/>
          <w:sz w:val="24"/>
          <w:szCs w:val="24"/>
        </w:rPr>
        <w:t xml:space="preserve"> complies with reasonable instructions notified to it in advance by the </w:t>
      </w:r>
      <w:r w:rsidR="000256B3"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 with respect to the processing of the Personal Data;</w:t>
      </w:r>
    </w:p>
    <w:p w14:paraId="3B85C9C7"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7.5.5</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promptly notify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if it receives a Data Subject Access Request to have access to any Personal Data or any other complaint, correspondence, notice, request any order of the Court or request of any regulatory or government body relating to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’s obligations under the Data Protection Laws and provide full co-operation and assistance to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in relation to any such </w:t>
      </w:r>
      <w:r w:rsidR="00235DC0" w:rsidRPr="00722E1A">
        <w:rPr>
          <w:rFonts w:ascii="Atkinson Hyperlegible Next" w:hAnsi="Atkinson Hyperlegible Next"/>
          <w:sz w:val="24"/>
          <w:szCs w:val="24"/>
        </w:rPr>
        <w:lastRenderedPageBreak/>
        <w:t xml:space="preserve">complaint, order or request (including, without limitation, by allowing Data Subjects to have access to their data). </w:t>
      </w:r>
    </w:p>
    <w:p w14:paraId="169AADD7"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7.5.6</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without undue delay report in writing to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any data compromise involving Personal Data, or any circumstances that could have resulted in unauthorised access to or disclosure of Personal Data. </w:t>
      </w:r>
    </w:p>
    <w:p w14:paraId="470BBCB7"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7.5.7</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assist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in ensuring compliance with its obligations under the Data Protection Laws with respect to security, impact assessments and consultations with supervisory authorities and regulators. </w:t>
      </w:r>
    </w:p>
    <w:p w14:paraId="28538762"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7.5.8</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at the written direction of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amend, delete or return Personal Data and copies thereof to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on</w:t>
      </w:r>
      <w:r w:rsidR="00235DC0">
        <w:t xml:space="preserve"> </w:t>
      </w:r>
      <w:r w:rsidR="00235DC0" w:rsidRPr="00722E1A">
        <w:rPr>
          <w:rFonts w:ascii="Atkinson Hyperlegible Next" w:hAnsi="Atkinson Hyperlegible Next"/>
          <w:sz w:val="24"/>
          <w:szCs w:val="24"/>
        </w:rPr>
        <w:t xml:space="preserve">termination of this Agreement unless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is required by the laws of any member of the European Union or by the laws of the European Union applicable to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to store the Personal Data. </w:t>
      </w:r>
    </w:p>
    <w:p w14:paraId="277D7858"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7.5.9</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permit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the Office of the Data Protection Commissioner or other supervisory authority for data protection in Ireland, and/ or their nominee to conduct audits and or inspections of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’s facilities, and to have access to all data protection, confidentiality and security procedures, data equipment, mechanisms, documentation, databases, archives, data storage devices, electronic communications and storage systems used by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in any way for the provision of the Services.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comply with all reasonable directions of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arising out of any such inspection, audit or review. </w:t>
      </w:r>
    </w:p>
    <w:p w14:paraId="137E9539"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7.5.10</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fully comply with</w:t>
      </w:r>
      <w:r w:rsidRPr="00722E1A">
        <w:rPr>
          <w:rFonts w:ascii="Atkinson Hyperlegible Next" w:hAnsi="Atkinson Hyperlegible Next"/>
          <w:sz w:val="24"/>
          <w:szCs w:val="24"/>
        </w:rPr>
        <w:t xml:space="preserve"> </w:t>
      </w:r>
      <w:r w:rsidR="00235DC0" w:rsidRPr="00722E1A">
        <w:rPr>
          <w:rFonts w:ascii="Atkinson Hyperlegible Next" w:hAnsi="Atkinson Hyperlegible Next"/>
          <w:sz w:val="24"/>
          <w:szCs w:val="24"/>
        </w:rPr>
        <w:t xml:space="preserve">and implement policies which are communicated or notified to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by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from time to time. </w:t>
      </w:r>
    </w:p>
    <w:p w14:paraId="7A2F6998"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7.5.11</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maintain complete and accurate records and information to demonstrate its compliance with this clause </w:t>
      </w:r>
      <w:r w:rsidRPr="00722E1A">
        <w:rPr>
          <w:rFonts w:ascii="Atkinson Hyperlegible Next" w:hAnsi="Atkinson Hyperlegible Next"/>
          <w:sz w:val="24"/>
          <w:szCs w:val="24"/>
        </w:rPr>
        <w:t>7</w:t>
      </w:r>
      <w:r w:rsidR="00235DC0" w:rsidRPr="00722E1A">
        <w:rPr>
          <w:rFonts w:ascii="Atkinson Hyperlegible Next" w:hAnsi="Atkinson Hyperlegible Next"/>
          <w:sz w:val="24"/>
          <w:szCs w:val="24"/>
        </w:rPr>
        <w:t xml:space="preserve"> and allow for inspections and contribute to any audits by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or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’s designated auditor. </w:t>
      </w:r>
    </w:p>
    <w:p w14:paraId="07F2EDC6"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7.5.12</w:t>
      </w:r>
      <w:r w:rsidRPr="00722E1A">
        <w:rPr>
          <w:rFonts w:ascii="Atkinson Hyperlegible Next" w:hAnsi="Atkinson Hyperlegible Next"/>
          <w:sz w:val="24"/>
          <w:szCs w:val="24"/>
        </w:rPr>
        <w:tab/>
        <w:t>T</w:t>
      </w:r>
      <w:r w:rsidR="00235DC0" w:rsidRPr="00722E1A">
        <w:rPr>
          <w:rFonts w:ascii="Atkinson Hyperlegible Next" w:hAnsi="Atkinson Hyperlegible Next"/>
          <w:sz w:val="24"/>
          <w:szCs w:val="24"/>
        </w:rPr>
        <w:t xml:space="preserve">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w:t>
      </w:r>
    </w:p>
    <w:p w14:paraId="0D987AA8" w14:textId="77777777" w:rsidR="002B3011" w:rsidRPr="00722E1A" w:rsidRDefault="00235DC0" w:rsidP="00D57B74">
      <w:pPr>
        <w:ind w:left="1276" w:hanging="567"/>
        <w:jc w:val="both"/>
        <w:rPr>
          <w:rFonts w:ascii="Atkinson Hyperlegible Next" w:hAnsi="Atkinson Hyperlegible Next"/>
          <w:sz w:val="24"/>
          <w:szCs w:val="24"/>
        </w:rPr>
      </w:pPr>
      <w:r w:rsidRPr="00722E1A">
        <w:rPr>
          <w:rFonts w:ascii="Atkinson Hyperlegible Next" w:hAnsi="Atkinson Hyperlegible Next"/>
          <w:sz w:val="24"/>
          <w:szCs w:val="24"/>
        </w:rPr>
        <w:lastRenderedPageBreak/>
        <w:t xml:space="preserve">(1)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 xml:space="preserve">take all reasonable precautions to preserve the integrity of any Personal Data which it processes and to prevent any corruption or loss of such Personal Data; </w:t>
      </w:r>
    </w:p>
    <w:p w14:paraId="2DA63B93" w14:textId="77777777" w:rsidR="002B3011" w:rsidRPr="00722E1A" w:rsidRDefault="00235DC0" w:rsidP="00D57B74">
      <w:pPr>
        <w:ind w:left="1276" w:hanging="567"/>
        <w:jc w:val="both"/>
        <w:rPr>
          <w:rFonts w:ascii="Atkinson Hyperlegible Next" w:hAnsi="Atkinson Hyperlegible Next"/>
          <w:sz w:val="24"/>
          <w:szCs w:val="24"/>
        </w:rPr>
      </w:pPr>
      <w:r w:rsidRPr="00722E1A">
        <w:rPr>
          <w:rFonts w:ascii="Atkinson Hyperlegible Next" w:hAnsi="Atkinson Hyperlegible Next"/>
          <w:sz w:val="24"/>
          <w:szCs w:val="24"/>
        </w:rPr>
        <w:t xml:space="preserve">(2)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 xml:space="preserve">ensure that a back-up copy of </w:t>
      </w:r>
      <w:proofErr w:type="gramStart"/>
      <w:r w:rsidRPr="00722E1A">
        <w:rPr>
          <w:rFonts w:ascii="Atkinson Hyperlegible Next" w:hAnsi="Atkinson Hyperlegible Next"/>
          <w:sz w:val="24"/>
          <w:szCs w:val="24"/>
        </w:rPr>
        <w:t>any and all</w:t>
      </w:r>
      <w:proofErr w:type="gramEnd"/>
      <w:r w:rsidRPr="00722E1A">
        <w:rPr>
          <w:rFonts w:ascii="Atkinson Hyperlegible Next" w:hAnsi="Atkinson Hyperlegible Next"/>
          <w:sz w:val="24"/>
          <w:szCs w:val="24"/>
        </w:rPr>
        <w:t xml:space="preserve"> such Personal Data is made [insert frequency] and this copy is recorded on media from which the data can be reloaded if there is any corruption or loss of the data; and </w:t>
      </w:r>
    </w:p>
    <w:p w14:paraId="5D484740" w14:textId="77777777" w:rsidR="002B3011" w:rsidRDefault="00235DC0" w:rsidP="00D57B74">
      <w:pPr>
        <w:ind w:left="1276" w:hanging="567"/>
        <w:jc w:val="both"/>
      </w:pPr>
      <w:r w:rsidRPr="00722E1A">
        <w:rPr>
          <w:rFonts w:ascii="Atkinson Hyperlegible Next" w:hAnsi="Atkinson Hyperlegible Next"/>
          <w:sz w:val="24"/>
          <w:szCs w:val="24"/>
        </w:rPr>
        <w:t xml:space="preserve">(3) </w:t>
      </w:r>
      <w:r w:rsidR="002B3011" w:rsidRPr="00722E1A">
        <w:rPr>
          <w:rFonts w:ascii="Atkinson Hyperlegible Next" w:hAnsi="Atkinson Hyperlegible Next"/>
          <w:sz w:val="24"/>
          <w:szCs w:val="24"/>
        </w:rPr>
        <w:tab/>
      </w:r>
      <w:r w:rsidRPr="00722E1A">
        <w:rPr>
          <w:rFonts w:ascii="Atkinson Hyperlegible Next" w:hAnsi="Atkinson Hyperlegible Next"/>
          <w:sz w:val="24"/>
          <w:szCs w:val="24"/>
        </w:rPr>
        <w:t xml:space="preserve">in such an event and if attributable to any default by the </w:t>
      </w:r>
      <w:r w:rsidR="000256B3" w:rsidRPr="00722E1A">
        <w:rPr>
          <w:rFonts w:ascii="Atkinson Hyperlegible Next" w:hAnsi="Atkinson Hyperlegible Next"/>
          <w:sz w:val="24"/>
          <w:szCs w:val="24"/>
        </w:rPr>
        <w:t>Framework Member</w:t>
      </w:r>
      <w:r w:rsidRPr="00722E1A">
        <w:rPr>
          <w:rFonts w:ascii="Atkinson Hyperlegible Next" w:hAnsi="Atkinson Hyperlegible Next"/>
          <w:sz w:val="24"/>
          <w:szCs w:val="24"/>
        </w:rPr>
        <w:t xml:space="preserve"> or any Sub-contractor, promptly restore the Personal Data at its own expense or, at the </w:t>
      </w:r>
      <w:r w:rsidR="000256B3"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’s option, reimburse the </w:t>
      </w:r>
      <w:r w:rsidR="000256B3"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 for any reasonable expenses it incurs in having the Personal Data restored by a third party.</w:t>
      </w:r>
      <w:r>
        <w:t xml:space="preserve"> </w:t>
      </w:r>
    </w:p>
    <w:p w14:paraId="38E23BB7"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7.5.13</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consents to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appointing [</w:t>
      </w:r>
      <w:r w:rsidR="00235DC0" w:rsidRPr="00722E1A">
        <w:rPr>
          <w:rFonts w:ascii="Atkinson Hyperlegible Next" w:hAnsi="Atkinson Hyperlegible Next"/>
          <w:color w:val="FF0000"/>
          <w:sz w:val="24"/>
          <w:szCs w:val="24"/>
          <w:highlight w:val="yellow"/>
        </w:rPr>
        <w:t>insert third-party processor</w:t>
      </w:r>
      <w:r w:rsidR="00235DC0" w:rsidRPr="00722E1A">
        <w:rPr>
          <w:rFonts w:ascii="Atkinson Hyperlegible Next" w:hAnsi="Atkinson Hyperlegible Next"/>
          <w:sz w:val="24"/>
          <w:szCs w:val="24"/>
        </w:rPr>
        <w:t xml:space="preserve">] as a third-party processor of Personal Data under this Agreement.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confirms that it has entered or (as the case may be) will enter into a written agreement incorporating terms which are substantially similar to those set out in this clause </w:t>
      </w:r>
      <w:r w:rsidR="000256B3" w:rsidRPr="00722E1A">
        <w:rPr>
          <w:rFonts w:ascii="Atkinson Hyperlegible Next" w:hAnsi="Atkinson Hyperlegible Next"/>
          <w:sz w:val="24"/>
          <w:szCs w:val="24"/>
        </w:rPr>
        <w:t>7</w:t>
      </w:r>
      <w:r w:rsidR="00235DC0" w:rsidRPr="00722E1A">
        <w:rPr>
          <w:rFonts w:ascii="Atkinson Hyperlegible Next" w:hAnsi="Atkinson Hyperlegible Next"/>
          <w:sz w:val="24"/>
          <w:szCs w:val="24"/>
        </w:rPr>
        <w:t xml:space="preserve"> as between the </w:t>
      </w:r>
      <w:r w:rsidR="000256B3" w:rsidRPr="00722E1A">
        <w:rPr>
          <w:rFonts w:ascii="Atkinson Hyperlegible Next" w:hAnsi="Atkinson Hyperlegible Next"/>
          <w:sz w:val="24"/>
          <w:szCs w:val="24"/>
        </w:rPr>
        <w:t>Contracting Authority</w:t>
      </w:r>
      <w:r w:rsidR="00235DC0" w:rsidRPr="00722E1A">
        <w:rPr>
          <w:rFonts w:ascii="Atkinson Hyperlegible Next" w:hAnsi="Atkinson Hyperlegible Next"/>
          <w:sz w:val="24"/>
          <w:szCs w:val="24"/>
        </w:rPr>
        <w:t xml:space="preserve"> and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shall remain fully liable for all acts or omissions of any third-party processor appointed by it pursuant to this clause </w:t>
      </w:r>
      <w:r w:rsidR="000256B3" w:rsidRPr="00722E1A">
        <w:rPr>
          <w:rFonts w:ascii="Atkinson Hyperlegible Next" w:hAnsi="Atkinson Hyperlegible Next"/>
          <w:sz w:val="24"/>
          <w:szCs w:val="24"/>
        </w:rPr>
        <w:t>7</w:t>
      </w:r>
      <w:r w:rsidR="00235DC0" w:rsidRPr="00722E1A">
        <w:rPr>
          <w:rFonts w:ascii="Atkinson Hyperlegible Next" w:hAnsi="Atkinson Hyperlegible Next"/>
          <w:sz w:val="24"/>
          <w:szCs w:val="24"/>
        </w:rPr>
        <w:t xml:space="preserve">. </w:t>
      </w:r>
    </w:p>
    <w:p w14:paraId="5A19B0AC" w14:textId="77777777" w:rsidR="002B3011"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7.5.14</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Save for clauses </w:t>
      </w:r>
      <w:r w:rsidRPr="00722E1A">
        <w:rPr>
          <w:rFonts w:ascii="Atkinson Hyperlegible Next" w:hAnsi="Atkinson Hyperlegible Next"/>
          <w:sz w:val="24"/>
          <w:szCs w:val="24"/>
        </w:rPr>
        <w:t>7.5.2</w:t>
      </w:r>
      <w:r w:rsidR="00235DC0" w:rsidRPr="00722E1A">
        <w:rPr>
          <w:rFonts w:ascii="Atkinson Hyperlegible Next" w:hAnsi="Atkinson Hyperlegible Next"/>
          <w:sz w:val="24"/>
          <w:szCs w:val="24"/>
        </w:rPr>
        <w:t xml:space="preserve">, </w:t>
      </w:r>
      <w:r w:rsidRPr="00722E1A">
        <w:rPr>
          <w:rFonts w:ascii="Atkinson Hyperlegible Next" w:hAnsi="Atkinson Hyperlegible Next"/>
          <w:sz w:val="24"/>
          <w:szCs w:val="24"/>
        </w:rPr>
        <w:t>7.5.3</w:t>
      </w:r>
      <w:r w:rsidR="00235DC0" w:rsidRPr="00722E1A">
        <w:rPr>
          <w:rFonts w:ascii="Atkinson Hyperlegible Next" w:hAnsi="Atkinson Hyperlegible Next"/>
          <w:sz w:val="24"/>
          <w:szCs w:val="24"/>
        </w:rPr>
        <w:t xml:space="preserve">, </w:t>
      </w:r>
      <w:r w:rsidRPr="00722E1A">
        <w:rPr>
          <w:rFonts w:ascii="Atkinson Hyperlegible Next" w:hAnsi="Atkinson Hyperlegible Next"/>
          <w:sz w:val="24"/>
          <w:szCs w:val="24"/>
        </w:rPr>
        <w:t>7.5.4</w:t>
      </w:r>
      <w:r w:rsidR="00235DC0" w:rsidRPr="00722E1A">
        <w:rPr>
          <w:rFonts w:ascii="Atkinson Hyperlegible Next" w:hAnsi="Atkinson Hyperlegible Next"/>
          <w:sz w:val="24"/>
          <w:szCs w:val="24"/>
        </w:rPr>
        <w:t xml:space="preserve">(4) and </w:t>
      </w:r>
      <w:r w:rsidRPr="00722E1A">
        <w:rPr>
          <w:rFonts w:ascii="Atkinson Hyperlegible Next" w:hAnsi="Atkinson Hyperlegible Next"/>
          <w:sz w:val="24"/>
          <w:szCs w:val="24"/>
        </w:rPr>
        <w:t>7.5.5</w:t>
      </w:r>
      <w:r w:rsidR="00235DC0" w:rsidRPr="00722E1A">
        <w:rPr>
          <w:rFonts w:ascii="Atkinson Hyperlegible Next" w:hAnsi="Atkinson Hyperlegible Next"/>
          <w:sz w:val="24"/>
          <w:szCs w:val="24"/>
        </w:rPr>
        <w:t xml:space="preserve">, all the obligations on the </w:t>
      </w:r>
      <w:r w:rsidR="000256B3" w:rsidRPr="00722E1A">
        <w:rPr>
          <w:rFonts w:ascii="Atkinson Hyperlegible Next" w:hAnsi="Atkinson Hyperlegible Next"/>
          <w:sz w:val="24"/>
          <w:szCs w:val="24"/>
        </w:rPr>
        <w:t>Framework Member</w:t>
      </w:r>
      <w:r w:rsidR="00235DC0" w:rsidRPr="00722E1A">
        <w:rPr>
          <w:rFonts w:ascii="Atkinson Hyperlegible Next" w:hAnsi="Atkinson Hyperlegible Next"/>
          <w:sz w:val="24"/>
          <w:szCs w:val="24"/>
        </w:rPr>
        <w:t xml:space="preserve"> in this clause </w:t>
      </w:r>
      <w:r w:rsidR="00730027" w:rsidRPr="00722E1A">
        <w:rPr>
          <w:rFonts w:ascii="Atkinson Hyperlegible Next" w:hAnsi="Atkinson Hyperlegible Next"/>
          <w:sz w:val="24"/>
          <w:szCs w:val="24"/>
        </w:rPr>
        <w:t>7</w:t>
      </w:r>
      <w:r w:rsidR="00235DC0" w:rsidRPr="00722E1A">
        <w:rPr>
          <w:rFonts w:ascii="Atkinson Hyperlegible Next" w:hAnsi="Atkinson Hyperlegible Next"/>
          <w:sz w:val="24"/>
          <w:szCs w:val="24"/>
        </w:rPr>
        <w:t xml:space="preserve"> relating to the processing of Personal Data shall apply to the processing of all Data. </w:t>
      </w:r>
    </w:p>
    <w:p w14:paraId="269BA47B" w14:textId="77777777" w:rsidR="00235DC0" w:rsidRPr="00722E1A" w:rsidRDefault="002B3011" w:rsidP="00D57B74">
      <w:pPr>
        <w:ind w:left="709" w:hanging="709"/>
        <w:jc w:val="both"/>
        <w:rPr>
          <w:rFonts w:ascii="Atkinson Hyperlegible Next" w:hAnsi="Atkinson Hyperlegible Next"/>
          <w:sz w:val="24"/>
          <w:szCs w:val="24"/>
        </w:rPr>
      </w:pPr>
      <w:r w:rsidRPr="00722E1A">
        <w:rPr>
          <w:rFonts w:ascii="Atkinson Hyperlegible Next" w:hAnsi="Atkinson Hyperlegible Next"/>
          <w:sz w:val="24"/>
          <w:szCs w:val="24"/>
        </w:rPr>
        <w:t>7.5.15</w:t>
      </w:r>
      <w:r w:rsidRPr="00722E1A">
        <w:rPr>
          <w:rFonts w:ascii="Atkinson Hyperlegible Next" w:hAnsi="Atkinson Hyperlegible Next"/>
          <w:sz w:val="24"/>
          <w:szCs w:val="24"/>
        </w:rPr>
        <w:tab/>
      </w:r>
      <w:r w:rsidR="00235DC0" w:rsidRPr="00722E1A">
        <w:rPr>
          <w:rFonts w:ascii="Atkinson Hyperlegible Next" w:hAnsi="Atkinson Hyperlegible Next"/>
          <w:sz w:val="24"/>
          <w:szCs w:val="24"/>
        </w:rPr>
        <w:t xml:space="preserve">The provisions of this clause </w:t>
      </w:r>
      <w:r w:rsidRPr="00722E1A">
        <w:rPr>
          <w:rFonts w:ascii="Atkinson Hyperlegible Next" w:hAnsi="Atkinson Hyperlegible Next"/>
          <w:sz w:val="24"/>
          <w:szCs w:val="24"/>
        </w:rPr>
        <w:t>7</w:t>
      </w:r>
      <w:r w:rsidR="00235DC0" w:rsidRPr="00722E1A">
        <w:rPr>
          <w:rFonts w:ascii="Atkinson Hyperlegible Next" w:hAnsi="Atkinson Hyperlegible Next"/>
          <w:sz w:val="24"/>
          <w:szCs w:val="24"/>
        </w:rPr>
        <w:t xml:space="preserve"> shall survive termination and or expiry of this Agreement for any reason.  </w:t>
      </w:r>
    </w:p>
    <w:p w14:paraId="3C01CF09" w14:textId="77777777" w:rsidR="002B3011" w:rsidRPr="00722E1A" w:rsidRDefault="002B3011" w:rsidP="002B3011">
      <w:pPr>
        <w:jc w:val="both"/>
        <w:rPr>
          <w:rFonts w:ascii="Atkinson Hyperlegible Next" w:hAnsi="Atkinson Hyperlegible Next"/>
          <w:sz w:val="24"/>
          <w:szCs w:val="24"/>
        </w:rPr>
      </w:pPr>
    </w:p>
    <w:bookmarkEnd w:id="15"/>
    <w:p w14:paraId="2C7069A2"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Termination of Appointment</w:t>
      </w:r>
    </w:p>
    <w:p w14:paraId="6F912BC3" w14:textId="5DC9E0E0" w:rsidR="00284D3B" w:rsidRPr="00722E1A" w:rsidRDefault="00284D3B" w:rsidP="00FC6945">
      <w:pPr>
        <w:jc w:val="both"/>
        <w:rPr>
          <w:rFonts w:ascii="Atkinson Hyperlegible Next" w:hAnsi="Atkinson Hyperlegible Next"/>
          <w:sz w:val="24"/>
          <w:szCs w:val="24"/>
        </w:rPr>
      </w:pPr>
      <w:bookmarkStart w:id="16" w:name="_Hlk495937232"/>
      <w:r w:rsidRPr="00722E1A">
        <w:rPr>
          <w:rFonts w:ascii="Atkinson Hyperlegible Next" w:hAnsi="Atkinson Hyperlegible Next"/>
          <w:sz w:val="24"/>
          <w:szCs w:val="24"/>
          <w:lang w:val="en-US"/>
        </w:rPr>
        <w:t>8.1</w:t>
      </w:r>
      <w:r w:rsidRPr="00722E1A">
        <w:rPr>
          <w:rFonts w:ascii="Atkinson Hyperlegible Next" w:hAnsi="Atkinson Hyperlegible Next"/>
          <w:sz w:val="24"/>
          <w:szCs w:val="24"/>
          <w:lang w:val="en-US"/>
        </w:rPr>
        <w:tab/>
        <w:t>T</w:t>
      </w:r>
      <w:r w:rsidRPr="00722E1A">
        <w:rPr>
          <w:rFonts w:ascii="Atkinson Hyperlegible Next" w:hAnsi="Atkinson Hyperlegible Next"/>
          <w:sz w:val="24"/>
          <w:szCs w:val="24"/>
        </w:rPr>
        <w:t xml:space="preserve">his Agreement may be terminated by the </w:t>
      </w:r>
      <w:r w:rsidR="00A32796"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 xml:space="preserve">, without liability for compensation or damages, by serving </w:t>
      </w:r>
      <w:sdt>
        <w:sdtPr>
          <w:rPr>
            <w:rFonts w:ascii="Atkinson Hyperlegible Next" w:hAnsi="Atkinson Hyperlegible Next"/>
            <w:sz w:val="24"/>
            <w:szCs w:val="24"/>
          </w:rPr>
          <w:id w:val="-1477636682"/>
          <w:placeholder>
            <w:docPart w:val="8D26D610A9124A74B4BAB34E9804B468"/>
          </w:placeholder>
        </w:sdtPr>
        <w:sdtEndPr/>
        <w:sdtContent>
          <w:r w:rsidRPr="001C6E72">
            <w:rPr>
              <w:rFonts w:ascii="Atkinson Hyperlegible Next" w:hAnsi="Atkinson Hyperlegible Next"/>
              <w:sz w:val="24"/>
              <w:szCs w:val="24"/>
            </w:rPr>
            <w:t>three (3) months</w:t>
          </w:r>
        </w:sdtContent>
      </w:sdt>
      <w:r w:rsidRPr="00722E1A">
        <w:rPr>
          <w:rFonts w:ascii="Atkinson Hyperlegible Next" w:hAnsi="Atkinson Hyperlegible Next"/>
          <w:sz w:val="24"/>
          <w:szCs w:val="24"/>
        </w:rPr>
        <w:t xml:space="preserve"> written notice to the Framework Member. </w:t>
      </w:r>
      <w:r w:rsidRPr="001C6E72">
        <w:rPr>
          <w:rFonts w:ascii="Atkinson Hyperlegible Next" w:hAnsi="Atkinson Hyperlegible Next"/>
          <w:sz w:val="24"/>
          <w:szCs w:val="24"/>
        </w:rPr>
        <w:t>T</w:t>
      </w:r>
      <w:r w:rsidRPr="00722E1A">
        <w:rPr>
          <w:rFonts w:ascii="Atkinson Hyperlegible Next" w:hAnsi="Atkinson Hyperlegible Next"/>
          <w:sz w:val="24"/>
          <w:szCs w:val="24"/>
        </w:rPr>
        <w:t xml:space="preserve">his Agreement may be terminated by the Framework Member, without liability for compensation or damages, by serving </w:t>
      </w:r>
      <w:sdt>
        <w:sdtPr>
          <w:rPr>
            <w:rFonts w:ascii="Atkinson Hyperlegible Next" w:hAnsi="Atkinson Hyperlegible Next"/>
            <w:sz w:val="24"/>
            <w:szCs w:val="24"/>
          </w:rPr>
          <w:id w:val="-1477636681"/>
          <w:placeholder>
            <w:docPart w:val="8D26D610A9124A74B4BAB34E9804B468"/>
          </w:placeholder>
        </w:sdtPr>
        <w:sdtEndPr/>
        <w:sdtContent>
          <w:r w:rsidR="00D57B74" w:rsidRPr="001C6E72">
            <w:rPr>
              <w:rFonts w:ascii="Atkinson Hyperlegible Next" w:hAnsi="Atkinson Hyperlegible Next"/>
              <w:sz w:val="24"/>
              <w:szCs w:val="24"/>
            </w:rPr>
            <w:t>six (6)</w:t>
          </w:r>
          <w:r w:rsidRPr="001C6E72">
            <w:rPr>
              <w:rFonts w:ascii="Atkinson Hyperlegible Next" w:hAnsi="Atkinson Hyperlegible Next"/>
              <w:sz w:val="24"/>
              <w:szCs w:val="24"/>
            </w:rPr>
            <w:t xml:space="preserve"> months</w:t>
          </w:r>
        </w:sdtContent>
      </w:sdt>
      <w:r w:rsidRPr="00722E1A">
        <w:rPr>
          <w:rFonts w:ascii="Atkinson Hyperlegible Next" w:hAnsi="Atkinson Hyperlegible Next"/>
          <w:sz w:val="24"/>
          <w:szCs w:val="24"/>
        </w:rPr>
        <w:t xml:space="preserve"> written notice to the </w:t>
      </w:r>
      <w:r w:rsidR="00A32796" w:rsidRPr="00722E1A">
        <w:rPr>
          <w:rFonts w:ascii="Atkinson Hyperlegible Next" w:hAnsi="Atkinson Hyperlegible Next"/>
          <w:sz w:val="24"/>
          <w:szCs w:val="24"/>
        </w:rPr>
        <w:t>Contracting Authority</w:t>
      </w:r>
      <w:r w:rsidRPr="00722E1A">
        <w:rPr>
          <w:rFonts w:ascii="Atkinson Hyperlegible Next" w:hAnsi="Atkinson Hyperlegible Next"/>
          <w:sz w:val="24"/>
          <w:szCs w:val="24"/>
        </w:rPr>
        <w:t>.</w:t>
      </w:r>
    </w:p>
    <w:p w14:paraId="2F48D5B9" w14:textId="77777777" w:rsidR="00A32796" w:rsidRPr="00722E1A" w:rsidRDefault="00A32796" w:rsidP="00A32796">
      <w:pPr>
        <w:jc w:val="both"/>
        <w:rPr>
          <w:rFonts w:ascii="Atkinson Hyperlegible Next" w:hAnsi="Atkinson Hyperlegible Next"/>
          <w:sz w:val="24"/>
          <w:szCs w:val="24"/>
        </w:rPr>
      </w:pPr>
      <w:bookmarkStart w:id="17" w:name="_Hlk523740206"/>
      <w:r w:rsidRPr="00722E1A">
        <w:rPr>
          <w:rFonts w:ascii="Atkinson Hyperlegible Next" w:hAnsi="Atkinson Hyperlegible Next"/>
          <w:sz w:val="24"/>
          <w:szCs w:val="24"/>
        </w:rPr>
        <w:t>8.2</w:t>
      </w:r>
      <w:r w:rsidRPr="00722E1A">
        <w:rPr>
          <w:rFonts w:ascii="Atkinson Hyperlegible Next" w:hAnsi="Atkinson Hyperlegible Next"/>
          <w:sz w:val="24"/>
          <w:szCs w:val="24"/>
        </w:rPr>
        <w:tab/>
        <w:t xml:space="preserve">The Contracting Authority also reserves the right to terminate the framework agreement in the following circumstances: </w:t>
      </w:r>
    </w:p>
    <w:p w14:paraId="183BD3AE" w14:textId="77777777" w:rsidR="00A32796" w:rsidRPr="00722E1A" w:rsidRDefault="00A32796"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lastRenderedPageBreak/>
        <w:t>8.2.1</w:t>
      </w:r>
      <w:r w:rsidRPr="00722E1A">
        <w:rPr>
          <w:rFonts w:ascii="Atkinson Hyperlegible Next" w:hAnsi="Atkinson Hyperlegible Next"/>
          <w:sz w:val="24"/>
          <w:szCs w:val="24"/>
        </w:rPr>
        <w:tab/>
        <w:t xml:space="preserve">Where improved value for money in terms of cost and/or quality is available through an alternative public procurement process established by the sector or at Government level. </w:t>
      </w:r>
    </w:p>
    <w:p w14:paraId="4A3479E6" w14:textId="77777777" w:rsidR="00A32796" w:rsidRPr="00722E1A" w:rsidRDefault="00A32796"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8.2.2</w:t>
      </w:r>
      <w:r w:rsidRPr="00722E1A">
        <w:rPr>
          <w:rFonts w:ascii="Atkinson Hyperlegible Next" w:hAnsi="Atkinson Hyperlegible Next"/>
          <w:sz w:val="24"/>
          <w:szCs w:val="24"/>
        </w:rPr>
        <w:tab/>
        <w:t xml:space="preserve">Where the business needs of the organisation have changed and the framework no longer meets those needs and/or where the budget available for the requirements defined by the framework agreement has substantially altered (increased or decreased).   </w:t>
      </w:r>
      <w:bookmarkEnd w:id="16"/>
    </w:p>
    <w:bookmarkEnd w:id="17"/>
    <w:p w14:paraId="5A355587" w14:textId="77777777" w:rsidR="00206E24" w:rsidRPr="00722E1A" w:rsidRDefault="00284D3B" w:rsidP="00FC6945">
      <w:pPr>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ab/>
        <w:t>Without prejudice to any other rights or remedies to which it may be entitled, the Contracting Authority shall be entitled to terminate the appointment of the Framework Member forthwith and without liability by giving notice at any time if:</w:t>
      </w:r>
    </w:p>
    <w:p w14:paraId="4B1F083D" w14:textId="77777777" w:rsidR="00206E24" w:rsidRPr="00722E1A" w:rsidRDefault="00FC6945"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206E24" w:rsidRPr="00722E1A">
        <w:rPr>
          <w:rFonts w:ascii="Atkinson Hyperlegible Next" w:hAnsi="Atkinson Hyperlegible Next"/>
          <w:sz w:val="24"/>
          <w:szCs w:val="24"/>
        </w:rPr>
        <w:t>.</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.1</w:t>
      </w:r>
      <w:r w:rsidR="00206E24" w:rsidRPr="00722E1A">
        <w:rPr>
          <w:rFonts w:ascii="Atkinson Hyperlegible Next" w:hAnsi="Atkinson Hyperlegible Next"/>
          <w:sz w:val="24"/>
          <w:szCs w:val="24"/>
        </w:rPr>
        <w:tab/>
        <w:t>The Member commits a material breach of any term or condition of this Framework Agreement, or a Contract concluded under the Framework Agreement;</w:t>
      </w:r>
    </w:p>
    <w:p w14:paraId="008BF118"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.2</w:t>
      </w:r>
      <w:r w:rsidR="00206E24" w:rsidRPr="00722E1A">
        <w:rPr>
          <w:rFonts w:ascii="Atkinson Hyperlegible Next" w:hAnsi="Atkinson Hyperlegible Next"/>
          <w:sz w:val="24"/>
          <w:szCs w:val="24"/>
        </w:rPr>
        <w:tab/>
        <w:t>The Member fails to perform any obligation or responsibility under this Agreement or a Contract concluded under the Framework Agreement, and, if such breach is capable of being remedied, fails to remedy the breach within fourteen (14) days of notice given by the Contracting Authority requiring the Member to do so;</w:t>
      </w:r>
    </w:p>
    <w:p w14:paraId="13ACCC89"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ab/>
        <w:t xml:space="preserve">The Member convenes a meeting for the purposes of, or proposes to </w:t>
      </w:r>
      <w:proofErr w:type="gramStart"/>
      <w:r w:rsidR="00206E24" w:rsidRPr="00722E1A">
        <w:rPr>
          <w:rFonts w:ascii="Atkinson Hyperlegible Next" w:hAnsi="Atkinson Hyperlegible Next"/>
          <w:sz w:val="24"/>
          <w:szCs w:val="24"/>
        </w:rPr>
        <w:t>enter into</w:t>
      </w:r>
      <w:proofErr w:type="gramEnd"/>
      <w:r w:rsidR="00206E24" w:rsidRPr="00722E1A">
        <w:rPr>
          <w:rFonts w:ascii="Atkinson Hyperlegible Next" w:hAnsi="Atkinson Hyperlegible Next"/>
          <w:sz w:val="24"/>
          <w:szCs w:val="24"/>
        </w:rPr>
        <w:t xml:space="preserve"> any arrangement or composition for the benefit of its creditors;</w:t>
      </w:r>
    </w:p>
    <w:p w14:paraId="672F5AB1"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.4</w:t>
      </w:r>
      <w:r w:rsidR="00206E24" w:rsidRPr="00722E1A">
        <w:rPr>
          <w:rFonts w:ascii="Atkinson Hyperlegible Next" w:hAnsi="Atkinson Hyperlegible Next"/>
          <w:sz w:val="24"/>
          <w:szCs w:val="24"/>
        </w:rPr>
        <w:tab/>
        <w:t>The Member is unable to pay its debts within the meaning of Section 570 of the Companies Act, 2014 or any analogous provision of law;</w:t>
      </w:r>
    </w:p>
    <w:p w14:paraId="1EB7231D"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.5</w:t>
      </w:r>
      <w:r w:rsidR="00206E24" w:rsidRPr="00722E1A">
        <w:rPr>
          <w:rFonts w:ascii="Atkinson Hyperlegible Next" w:hAnsi="Atkinson Hyperlegible Next"/>
          <w:sz w:val="24"/>
          <w:szCs w:val="24"/>
        </w:rPr>
        <w:tab/>
        <w:t xml:space="preserve">An order is </w:t>
      </w:r>
      <w:r w:rsidR="00D50A44" w:rsidRPr="00722E1A">
        <w:rPr>
          <w:rFonts w:ascii="Atkinson Hyperlegible Next" w:hAnsi="Atkinson Hyperlegible Next"/>
          <w:sz w:val="24"/>
          <w:szCs w:val="24"/>
        </w:rPr>
        <w:t>made,</w:t>
      </w:r>
      <w:r w:rsidR="00206E24" w:rsidRPr="00722E1A">
        <w:rPr>
          <w:rFonts w:ascii="Atkinson Hyperlegible Next" w:hAnsi="Atkinson Hyperlegible Next"/>
          <w:sz w:val="24"/>
          <w:szCs w:val="24"/>
        </w:rPr>
        <w:t xml:space="preserve"> or an effective resolution is passed for the winding up of the Member’s company other than for the purpose of restructuring the terms of which have been agreed by the Contracting Authority;</w:t>
      </w:r>
    </w:p>
    <w:p w14:paraId="72CAD36B"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.6</w:t>
      </w:r>
      <w:r w:rsidR="00206E24" w:rsidRPr="00722E1A">
        <w:rPr>
          <w:rFonts w:ascii="Atkinson Hyperlegible Next" w:hAnsi="Atkinson Hyperlegible Next"/>
          <w:sz w:val="24"/>
          <w:szCs w:val="24"/>
        </w:rPr>
        <w:tab/>
        <w:t>A petition is presented</w:t>
      </w:r>
      <w:r w:rsidR="003D399C" w:rsidRPr="00722E1A">
        <w:rPr>
          <w:rFonts w:ascii="Atkinson Hyperlegible Next" w:hAnsi="Atkinson Hyperlegible Next"/>
          <w:sz w:val="24"/>
          <w:szCs w:val="24"/>
        </w:rPr>
        <w:t>,</w:t>
      </w:r>
      <w:r w:rsidR="00206E24" w:rsidRPr="00722E1A">
        <w:rPr>
          <w:rFonts w:ascii="Atkinson Hyperlegible Next" w:hAnsi="Atkinson Hyperlegible Next"/>
          <w:sz w:val="24"/>
          <w:szCs w:val="24"/>
        </w:rPr>
        <w:t xml:space="preserve"> or an order is </w:t>
      </w:r>
      <w:r w:rsidR="003D399C" w:rsidRPr="00722E1A">
        <w:rPr>
          <w:rFonts w:ascii="Atkinson Hyperlegible Next" w:hAnsi="Atkinson Hyperlegible Next"/>
          <w:sz w:val="24"/>
          <w:szCs w:val="24"/>
        </w:rPr>
        <w:t>made,</w:t>
      </w:r>
      <w:r w:rsidR="00206E24" w:rsidRPr="00722E1A">
        <w:rPr>
          <w:rFonts w:ascii="Atkinson Hyperlegible Next" w:hAnsi="Atkinson Hyperlegible Next"/>
          <w:sz w:val="24"/>
          <w:szCs w:val="24"/>
        </w:rPr>
        <w:t xml:space="preserve"> or a resolution </w:t>
      </w:r>
      <w:r w:rsidR="000256B3" w:rsidRPr="00722E1A">
        <w:rPr>
          <w:rFonts w:ascii="Atkinson Hyperlegible Next" w:hAnsi="Atkinson Hyperlegible Next"/>
          <w:sz w:val="24"/>
          <w:szCs w:val="24"/>
        </w:rPr>
        <w:t>passed,</w:t>
      </w:r>
      <w:r w:rsidR="00206E24" w:rsidRPr="00722E1A">
        <w:rPr>
          <w:rFonts w:ascii="Atkinson Hyperlegible Next" w:hAnsi="Atkinson Hyperlegible Next"/>
          <w:sz w:val="24"/>
          <w:szCs w:val="24"/>
        </w:rPr>
        <w:t xml:space="preserve"> or any analogous proceedings or action is taken for the appointment of an examiner, administrator, receiver, trustee or any similar officer over the Members company;</w:t>
      </w:r>
    </w:p>
    <w:p w14:paraId="6A1D9F70"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.7</w:t>
      </w:r>
      <w:r w:rsidR="00206E24" w:rsidRPr="00722E1A">
        <w:rPr>
          <w:rFonts w:ascii="Atkinson Hyperlegible Next" w:hAnsi="Atkinson Hyperlegible Next"/>
          <w:sz w:val="24"/>
          <w:szCs w:val="24"/>
        </w:rPr>
        <w:tab/>
        <w:t>An encumbrancer takes possession, or a receiver is appointed, of any of the property or assets of the Member;</w:t>
      </w:r>
    </w:p>
    <w:p w14:paraId="0D7A775D"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.8</w:t>
      </w:r>
      <w:r w:rsidR="00206E24" w:rsidRPr="00722E1A">
        <w:rPr>
          <w:rFonts w:ascii="Atkinson Hyperlegible Next" w:hAnsi="Atkinson Hyperlegible Next"/>
          <w:sz w:val="24"/>
          <w:szCs w:val="24"/>
        </w:rPr>
        <w:tab/>
        <w:t>The Contracting Authority reasonably believes that any of the events mentioned above is about to occur in relation to the Member and notifies the Member;</w:t>
      </w:r>
    </w:p>
    <w:p w14:paraId="2E41DEF0"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lastRenderedPageBreak/>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.9</w:t>
      </w:r>
      <w:r w:rsidR="00206E24" w:rsidRPr="00722E1A">
        <w:rPr>
          <w:rFonts w:ascii="Atkinson Hyperlegible Next" w:hAnsi="Atkinson Hyperlegible Next"/>
          <w:sz w:val="24"/>
          <w:szCs w:val="24"/>
        </w:rPr>
        <w:tab/>
        <w:t>The Member has committed any fraudulent act or any criminal activity or is guilty of gross negligence in the performance of this agreement or the relevant Contract;</w:t>
      </w:r>
    </w:p>
    <w:p w14:paraId="301260D9" w14:textId="77777777" w:rsidR="00206E24" w:rsidRPr="00722E1A" w:rsidRDefault="00284D3B" w:rsidP="00D57B74">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8.</w:t>
      </w:r>
      <w:r w:rsidR="00A32796" w:rsidRPr="00722E1A">
        <w:rPr>
          <w:rFonts w:ascii="Atkinson Hyperlegible Next" w:hAnsi="Atkinson Hyperlegible Next"/>
          <w:sz w:val="24"/>
          <w:szCs w:val="24"/>
        </w:rPr>
        <w:t>3</w:t>
      </w:r>
      <w:r w:rsidR="00206E24" w:rsidRPr="00722E1A">
        <w:rPr>
          <w:rFonts w:ascii="Atkinson Hyperlegible Next" w:hAnsi="Atkinson Hyperlegible Next"/>
          <w:sz w:val="24"/>
          <w:szCs w:val="24"/>
        </w:rPr>
        <w:t>.10</w:t>
      </w:r>
      <w:r w:rsidR="00206E24" w:rsidRPr="00722E1A">
        <w:rPr>
          <w:rFonts w:ascii="Atkinson Hyperlegible Next" w:hAnsi="Atkinson Hyperlegible Next"/>
          <w:sz w:val="24"/>
          <w:szCs w:val="24"/>
        </w:rPr>
        <w:tab/>
        <w:t>Any representation made by the Member in connection with this Agreement or a Contract shall in the opinion of the Contracting Authority prove to be untrue or incorrect in a material r</w:t>
      </w:r>
      <w:r w:rsidR="00CC0DA2" w:rsidRPr="00722E1A">
        <w:rPr>
          <w:rFonts w:ascii="Atkinson Hyperlegible Next" w:hAnsi="Atkinson Hyperlegible Next"/>
          <w:sz w:val="24"/>
          <w:szCs w:val="24"/>
        </w:rPr>
        <w:t xml:space="preserve">espect as of the date when made. </w:t>
      </w:r>
    </w:p>
    <w:p w14:paraId="4C1A3F7F" w14:textId="77777777" w:rsidR="00284D3B" w:rsidRPr="00722E1A" w:rsidRDefault="00284D3B" w:rsidP="00FC6945">
      <w:pPr>
        <w:jc w:val="both"/>
        <w:rPr>
          <w:rFonts w:ascii="Atkinson Hyperlegible Next" w:hAnsi="Atkinson Hyperlegible Next"/>
          <w:sz w:val="24"/>
          <w:szCs w:val="24"/>
        </w:rPr>
      </w:pPr>
    </w:p>
    <w:p w14:paraId="2602BCBC" w14:textId="77777777" w:rsidR="00A32796" w:rsidRDefault="00A32796" w:rsidP="00FC6945">
      <w:pPr>
        <w:jc w:val="both"/>
      </w:pPr>
    </w:p>
    <w:p w14:paraId="520F4AB8"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Termination of Framework Agreement</w:t>
      </w:r>
    </w:p>
    <w:p w14:paraId="2FB24731" w14:textId="77777777" w:rsidR="00A32796" w:rsidRPr="00722E1A" w:rsidRDefault="00A32796" w:rsidP="00A32796">
      <w:pPr>
        <w:pStyle w:val="ListParagraph"/>
        <w:numPr>
          <w:ilvl w:val="1"/>
          <w:numId w:val="4"/>
        </w:numPr>
        <w:ind w:left="0" w:firstLine="0"/>
        <w:jc w:val="both"/>
        <w:rPr>
          <w:rFonts w:ascii="Atkinson Hyperlegible Next" w:hAnsi="Atkinson Hyperlegible Next"/>
          <w:sz w:val="24"/>
          <w:szCs w:val="24"/>
        </w:rPr>
      </w:pPr>
      <w:bookmarkStart w:id="18" w:name="_Hlk495937302"/>
      <w:r w:rsidRPr="00722E1A">
        <w:rPr>
          <w:rFonts w:ascii="Atkinson Hyperlegible Next" w:hAnsi="Atkinson Hyperlegible Next"/>
          <w:sz w:val="24"/>
          <w:szCs w:val="24"/>
        </w:rPr>
        <w:t xml:space="preserve">In circumstances outlined in Section 8.1 and 8.2, the Contracting Authority reserves the right to terminate this Agreement by providing three (3) months’ notice in writing to the Framework Member.  The Framework Member shall have no claim for damages or otherwise against the Contracting Authority </w:t>
      </w:r>
      <w:proofErr w:type="gramStart"/>
      <w:r w:rsidRPr="00722E1A">
        <w:rPr>
          <w:rFonts w:ascii="Atkinson Hyperlegible Next" w:hAnsi="Atkinson Hyperlegible Next"/>
          <w:sz w:val="24"/>
          <w:szCs w:val="24"/>
        </w:rPr>
        <w:t>as a result of</w:t>
      </w:r>
      <w:proofErr w:type="gramEnd"/>
      <w:r w:rsidRPr="00722E1A">
        <w:rPr>
          <w:rFonts w:ascii="Atkinson Hyperlegible Next" w:hAnsi="Atkinson Hyperlegible Next"/>
          <w:sz w:val="24"/>
          <w:szCs w:val="24"/>
        </w:rPr>
        <w:t xml:space="preserve"> the Contracting Authority terminating this Framework Agreement in accordance with this Clause.</w:t>
      </w:r>
    </w:p>
    <w:p w14:paraId="6561EE2D" w14:textId="77777777" w:rsidR="00F2257A" w:rsidRPr="00722E1A" w:rsidRDefault="00A32796" w:rsidP="00F2257A">
      <w:pPr>
        <w:jc w:val="both"/>
        <w:rPr>
          <w:rFonts w:ascii="Atkinson Hyperlegible Next" w:hAnsi="Atkinson Hyperlegible Next"/>
          <w:sz w:val="24"/>
          <w:szCs w:val="24"/>
        </w:rPr>
      </w:pPr>
      <w:r w:rsidRPr="00722E1A">
        <w:rPr>
          <w:rFonts w:ascii="Atkinson Hyperlegible Next" w:hAnsi="Atkinson Hyperlegible Next"/>
          <w:sz w:val="24"/>
          <w:szCs w:val="24"/>
        </w:rPr>
        <w:t>9.2</w:t>
      </w:r>
      <w:r w:rsidRPr="00722E1A">
        <w:rPr>
          <w:rFonts w:ascii="Atkinson Hyperlegible Next" w:hAnsi="Atkinson Hyperlegible Next"/>
          <w:sz w:val="24"/>
          <w:szCs w:val="24"/>
        </w:rPr>
        <w:tab/>
      </w:r>
      <w:r w:rsidR="00F2257A" w:rsidRPr="00722E1A">
        <w:rPr>
          <w:rFonts w:ascii="Atkinson Hyperlegible Next" w:hAnsi="Atkinson Hyperlegible Next"/>
          <w:sz w:val="24"/>
          <w:szCs w:val="24"/>
        </w:rPr>
        <w:t>In circumstances outlined in Sectio</w:t>
      </w:r>
      <w:r w:rsidR="00284D3B" w:rsidRPr="00722E1A">
        <w:rPr>
          <w:rFonts w:ascii="Atkinson Hyperlegible Next" w:hAnsi="Atkinson Hyperlegible Next"/>
          <w:sz w:val="24"/>
          <w:szCs w:val="24"/>
        </w:rPr>
        <w:t>n 8.</w:t>
      </w:r>
      <w:r w:rsidRPr="00722E1A">
        <w:rPr>
          <w:rFonts w:ascii="Atkinson Hyperlegible Next" w:hAnsi="Atkinson Hyperlegible Next"/>
          <w:sz w:val="24"/>
          <w:szCs w:val="24"/>
        </w:rPr>
        <w:t>3</w:t>
      </w:r>
      <w:r w:rsidR="00F2257A" w:rsidRPr="00722E1A">
        <w:rPr>
          <w:rFonts w:ascii="Atkinson Hyperlegible Next" w:hAnsi="Atkinson Hyperlegible Next"/>
          <w:sz w:val="24"/>
          <w:szCs w:val="24"/>
        </w:rPr>
        <w:t xml:space="preserve">, the Contracting Authority reserves the right to terminate this Agreement by providing fourteen (14) days’ notice in writing to the Framework Member. The Framework Member shall have no claim for damages or otherwise against the Contracting Authority </w:t>
      </w:r>
      <w:proofErr w:type="gramStart"/>
      <w:r w:rsidR="00F2257A" w:rsidRPr="00722E1A">
        <w:rPr>
          <w:rFonts w:ascii="Atkinson Hyperlegible Next" w:hAnsi="Atkinson Hyperlegible Next"/>
          <w:sz w:val="24"/>
          <w:szCs w:val="24"/>
        </w:rPr>
        <w:t>as a result of</w:t>
      </w:r>
      <w:proofErr w:type="gramEnd"/>
      <w:r w:rsidR="00F2257A" w:rsidRPr="00722E1A">
        <w:rPr>
          <w:rFonts w:ascii="Atkinson Hyperlegible Next" w:hAnsi="Atkinson Hyperlegible Next"/>
          <w:sz w:val="24"/>
          <w:szCs w:val="24"/>
        </w:rPr>
        <w:t xml:space="preserve"> the Contracting Authority terminating this Framework Agreement in accordance with this Clause.</w:t>
      </w:r>
    </w:p>
    <w:bookmarkEnd w:id="18"/>
    <w:p w14:paraId="78FB2A35" w14:textId="77777777" w:rsidR="00F2257A" w:rsidRPr="00722E1A" w:rsidRDefault="00F2257A" w:rsidP="00F2257A">
      <w:pPr>
        <w:jc w:val="both"/>
        <w:rPr>
          <w:rFonts w:ascii="Atkinson Hyperlegible Next" w:hAnsi="Atkinson Hyperlegible Next"/>
          <w:sz w:val="24"/>
          <w:szCs w:val="24"/>
        </w:rPr>
      </w:pPr>
      <w:r w:rsidRPr="00722E1A">
        <w:rPr>
          <w:rFonts w:ascii="Atkinson Hyperlegible Next" w:hAnsi="Atkinson Hyperlegible Next"/>
          <w:sz w:val="24"/>
          <w:szCs w:val="24"/>
        </w:rPr>
        <w:t>9.3</w:t>
      </w:r>
      <w:r w:rsidRPr="00722E1A">
        <w:rPr>
          <w:rFonts w:ascii="Atkinson Hyperlegible Next" w:hAnsi="Atkinson Hyperlegible Next"/>
          <w:sz w:val="24"/>
          <w:szCs w:val="24"/>
        </w:rPr>
        <w:tab/>
        <w:t>Termination of the Framework Agreement pursuant to Clause 9.1 and Clause 9.2 shall not relieve or discharge the Framework Member from any obligations which may have accrued prior to such termination.</w:t>
      </w:r>
    </w:p>
    <w:p w14:paraId="568F28BE"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9.</w:t>
      </w:r>
      <w:r w:rsidR="003D399C" w:rsidRPr="00722E1A">
        <w:rPr>
          <w:rFonts w:ascii="Atkinson Hyperlegible Next" w:hAnsi="Atkinson Hyperlegible Next"/>
          <w:sz w:val="24"/>
          <w:szCs w:val="24"/>
        </w:rPr>
        <w:t>4</w:t>
      </w:r>
      <w:r w:rsidRPr="00722E1A">
        <w:rPr>
          <w:rFonts w:ascii="Atkinson Hyperlegible Next" w:hAnsi="Atkinson Hyperlegible Next"/>
          <w:sz w:val="24"/>
          <w:szCs w:val="24"/>
        </w:rPr>
        <w:tab/>
        <w:t>For the avoidance of doubt, termination of this Framework Agreement shall not affect the validity of any Contract entered into by the Contracting Authority and any provider of the service pursuant to that Framework Agreement.</w:t>
      </w:r>
    </w:p>
    <w:p w14:paraId="4D1AD3AB" w14:textId="77777777" w:rsidR="007B4E46"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9.</w:t>
      </w:r>
      <w:r w:rsidR="003D399C" w:rsidRPr="00722E1A">
        <w:rPr>
          <w:rFonts w:ascii="Atkinson Hyperlegible Next" w:hAnsi="Atkinson Hyperlegible Next"/>
          <w:sz w:val="24"/>
          <w:szCs w:val="24"/>
        </w:rPr>
        <w:t>5</w:t>
      </w:r>
      <w:r w:rsidRPr="00722E1A">
        <w:rPr>
          <w:rFonts w:ascii="Atkinson Hyperlegible Next" w:hAnsi="Atkinson Hyperlegible Next"/>
          <w:sz w:val="24"/>
          <w:szCs w:val="24"/>
        </w:rPr>
        <w:tab/>
        <w:t xml:space="preserve">It shall be the sole responsibility of the tenderer to fulfil its obligations under the Framework Agreement and any and all Contracts awarded thereunder, notwithstanding any changes in circulars, laws, regulations, taxation, duties or other factors which might arise following the withdrawal of the United Kingdom from membership of the EU. </w:t>
      </w:r>
    </w:p>
    <w:p w14:paraId="19372E60"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Failure to comply with this requirement may result in the termination of the Framework Agreement and / or any Contract associated with the Framework Agreement, at the absolute discretion of the Contracting Authority. </w:t>
      </w:r>
    </w:p>
    <w:p w14:paraId="74FAD7E3" w14:textId="77777777" w:rsidR="00206E24" w:rsidRPr="00722E1A" w:rsidRDefault="00206E24" w:rsidP="00FC6945">
      <w:pPr>
        <w:jc w:val="both"/>
        <w:rPr>
          <w:rFonts w:ascii="Atkinson Hyperlegible Next" w:hAnsi="Atkinson Hyperlegible Next"/>
          <w:sz w:val="24"/>
          <w:szCs w:val="24"/>
        </w:rPr>
      </w:pPr>
    </w:p>
    <w:p w14:paraId="56391673" w14:textId="77777777" w:rsidR="00206E24" w:rsidRPr="00722E1A" w:rsidRDefault="00206E24" w:rsidP="00E46667">
      <w:pPr>
        <w:pStyle w:val="Heading1"/>
        <w:shd w:val="clear" w:color="auto" w:fill="0077A3"/>
        <w:rPr>
          <w:rFonts w:ascii="Atkinson Hyperlegible Next" w:hAnsi="Atkinson Hyperlegible Next"/>
          <w:sz w:val="24"/>
          <w:szCs w:val="24"/>
        </w:rPr>
      </w:pPr>
      <w:r w:rsidRPr="00722E1A">
        <w:rPr>
          <w:rFonts w:ascii="Atkinson Hyperlegible Next" w:hAnsi="Atkinson Hyperlegible Next"/>
          <w:sz w:val="24"/>
          <w:szCs w:val="24"/>
        </w:rPr>
        <w:t>Notices</w:t>
      </w:r>
    </w:p>
    <w:p w14:paraId="671F24B3"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10.1</w:t>
      </w:r>
      <w:r w:rsidRPr="00722E1A">
        <w:rPr>
          <w:rFonts w:ascii="Atkinson Hyperlegible Next" w:hAnsi="Atkinson Hyperlegible Next"/>
          <w:sz w:val="24"/>
          <w:szCs w:val="24"/>
        </w:rPr>
        <w:tab/>
        <w:t>The address, email and telephone numbers of the parties for the purpose of the giving of notices under this Agreement are as follows:</w:t>
      </w:r>
    </w:p>
    <w:p w14:paraId="30CFC896" w14:textId="77777777" w:rsidR="00206E24" w:rsidRPr="00722E1A" w:rsidRDefault="00206E24" w:rsidP="00FC6945">
      <w:pPr>
        <w:jc w:val="both"/>
        <w:rPr>
          <w:rFonts w:ascii="Atkinson Hyperlegible Next" w:hAnsi="Atkinson Hyperlegible Next"/>
          <w:sz w:val="24"/>
          <w:szCs w:val="24"/>
        </w:rPr>
      </w:pPr>
    </w:p>
    <w:p w14:paraId="2E4EE900"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The Contracting Authority</w:t>
      </w:r>
    </w:p>
    <w:p w14:paraId="244D7BEB" w14:textId="77777777" w:rsidR="00206E24" w:rsidRPr="00722E1A" w:rsidRDefault="00206E24" w:rsidP="00FC6945">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t>[Name of contact for notices]</w:t>
      </w:r>
    </w:p>
    <w:p w14:paraId="4B97B4D2" w14:textId="77777777" w:rsidR="00206E24" w:rsidRPr="00722E1A" w:rsidRDefault="00206E24" w:rsidP="00FC6945">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t>[Address Line 1]</w:t>
      </w:r>
    </w:p>
    <w:p w14:paraId="1600BCF3" w14:textId="77777777" w:rsidR="00206E24" w:rsidRPr="00722E1A" w:rsidRDefault="00206E24" w:rsidP="00FC6945">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t>[Address Line 2]</w:t>
      </w:r>
    </w:p>
    <w:p w14:paraId="355D75E4" w14:textId="77777777" w:rsidR="00206E24" w:rsidRPr="00722E1A" w:rsidRDefault="00206E24" w:rsidP="00FC6945">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t>[Address Line 3]</w:t>
      </w:r>
    </w:p>
    <w:p w14:paraId="5D808DD5" w14:textId="77777777" w:rsidR="00206E24" w:rsidRPr="00722E1A" w:rsidRDefault="00FC6945"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E-mail address: </w:t>
      </w:r>
      <w:r w:rsidRPr="00722E1A">
        <w:rPr>
          <w:rFonts w:ascii="Atkinson Hyperlegible Next" w:hAnsi="Atkinson Hyperlegible Next"/>
          <w:color w:val="FF0000"/>
          <w:sz w:val="24"/>
          <w:szCs w:val="24"/>
        </w:rPr>
        <w:t>[insert email]</w:t>
      </w:r>
    </w:p>
    <w:p w14:paraId="27CE14B3"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Tel: </w:t>
      </w:r>
      <w:r w:rsidRPr="00722E1A">
        <w:rPr>
          <w:rFonts w:ascii="Atkinson Hyperlegible Next" w:hAnsi="Atkinson Hyperlegible Next"/>
          <w:color w:val="FF0000"/>
          <w:sz w:val="24"/>
          <w:szCs w:val="24"/>
        </w:rPr>
        <w:t>[insert number]</w:t>
      </w:r>
    </w:p>
    <w:p w14:paraId="27FCD538"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Fax: </w:t>
      </w:r>
      <w:r w:rsidRPr="00722E1A">
        <w:rPr>
          <w:rFonts w:ascii="Atkinson Hyperlegible Next" w:hAnsi="Atkinson Hyperlegible Next"/>
          <w:color w:val="FF0000"/>
          <w:sz w:val="24"/>
          <w:szCs w:val="24"/>
        </w:rPr>
        <w:t>[insert number]</w:t>
      </w:r>
    </w:p>
    <w:p w14:paraId="298C960B" w14:textId="77777777" w:rsidR="00206E24" w:rsidRPr="00722E1A" w:rsidRDefault="00206E24" w:rsidP="00FC6945">
      <w:pPr>
        <w:jc w:val="both"/>
        <w:rPr>
          <w:rFonts w:ascii="Atkinson Hyperlegible Next" w:hAnsi="Atkinson Hyperlegible Next"/>
          <w:sz w:val="24"/>
          <w:szCs w:val="24"/>
        </w:rPr>
      </w:pPr>
    </w:p>
    <w:p w14:paraId="1164EF87" w14:textId="77777777" w:rsidR="00284D3B" w:rsidRPr="00722E1A" w:rsidRDefault="00284D3B" w:rsidP="00FC6945">
      <w:pPr>
        <w:jc w:val="both"/>
        <w:rPr>
          <w:rFonts w:ascii="Atkinson Hyperlegible Next" w:hAnsi="Atkinson Hyperlegible Next"/>
          <w:sz w:val="24"/>
          <w:szCs w:val="24"/>
        </w:rPr>
      </w:pPr>
    </w:p>
    <w:p w14:paraId="6845C51D"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The Framework Member</w:t>
      </w:r>
    </w:p>
    <w:p w14:paraId="57A7D6C8" w14:textId="77777777" w:rsidR="00FC6945" w:rsidRPr="00722E1A" w:rsidRDefault="00FC6945" w:rsidP="00FC6945">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t>[Name of contact for notices]</w:t>
      </w:r>
    </w:p>
    <w:p w14:paraId="5CE78A0D" w14:textId="77777777" w:rsidR="00FC6945" w:rsidRPr="00722E1A" w:rsidRDefault="00FC6945" w:rsidP="00FC6945">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t>[Address Line 1]</w:t>
      </w:r>
    </w:p>
    <w:p w14:paraId="39A7F4EE" w14:textId="77777777" w:rsidR="00FC6945" w:rsidRPr="00722E1A" w:rsidRDefault="00FC6945" w:rsidP="00FC6945">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t>[Address Line 2]</w:t>
      </w:r>
    </w:p>
    <w:p w14:paraId="7B6C30FD" w14:textId="77777777" w:rsidR="00FC6945" w:rsidRPr="00722E1A" w:rsidRDefault="00FC6945" w:rsidP="00FC6945">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t>[Address Line 3]</w:t>
      </w:r>
    </w:p>
    <w:p w14:paraId="00A054A6" w14:textId="77777777" w:rsidR="00FC6945" w:rsidRPr="00722E1A" w:rsidRDefault="00FC6945"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E-mail address: </w:t>
      </w:r>
      <w:r w:rsidRPr="00722E1A">
        <w:rPr>
          <w:rFonts w:ascii="Atkinson Hyperlegible Next" w:hAnsi="Atkinson Hyperlegible Next"/>
          <w:color w:val="FF0000"/>
          <w:sz w:val="24"/>
          <w:szCs w:val="24"/>
        </w:rPr>
        <w:t>[insert email]</w:t>
      </w:r>
    </w:p>
    <w:p w14:paraId="21DC05CD" w14:textId="77777777" w:rsidR="00FC6945" w:rsidRPr="00722E1A" w:rsidRDefault="00FC6945"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Tel: </w:t>
      </w:r>
      <w:r w:rsidRPr="00722E1A">
        <w:rPr>
          <w:rFonts w:ascii="Atkinson Hyperlegible Next" w:hAnsi="Atkinson Hyperlegible Next"/>
          <w:color w:val="FF0000"/>
          <w:sz w:val="24"/>
          <w:szCs w:val="24"/>
        </w:rPr>
        <w:t>[insert number]</w:t>
      </w:r>
    </w:p>
    <w:p w14:paraId="10D7445F" w14:textId="77777777" w:rsidR="00FC6945" w:rsidRPr="00722E1A" w:rsidRDefault="00FC6945" w:rsidP="00FC6945">
      <w:pPr>
        <w:jc w:val="both"/>
        <w:rPr>
          <w:rFonts w:ascii="Atkinson Hyperlegible Next" w:hAnsi="Atkinson Hyperlegible Next"/>
          <w:sz w:val="24"/>
          <w:szCs w:val="24"/>
        </w:rPr>
      </w:pPr>
      <w:r w:rsidRPr="00722E1A">
        <w:rPr>
          <w:rFonts w:ascii="Atkinson Hyperlegible Next" w:hAnsi="Atkinson Hyperlegible Next"/>
          <w:sz w:val="24"/>
          <w:szCs w:val="24"/>
        </w:rPr>
        <w:t xml:space="preserve">Fax: </w:t>
      </w:r>
      <w:r w:rsidRPr="00722E1A">
        <w:rPr>
          <w:rFonts w:ascii="Atkinson Hyperlegible Next" w:hAnsi="Atkinson Hyperlegible Next"/>
          <w:color w:val="FF0000"/>
          <w:sz w:val="24"/>
          <w:szCs w:val="24"/>
        </w:rPr>
        <w:t>[insert number]</w:t>
      </w:r>
    </w:p>
    <w:p w14:paraId="2D66A6A6" w14:textId="77777777" w:rsidR="00206E24" w:rsidRPr="00722E1A" w:rsidRDefault="00206E24" w:rsidP="00FC6945">
      <w:pPr>
        <w:jc w:val="both"/>
        <w:rPr>
          <w:rFonts w:ascii="Atkinson Hyperlegible Next" w:hAnsi="Atkinson Hyperlegible Next"/>
          <w:sz w:val="24"/>
          <w:szCs w:val="24"/>
        </w:rPr>
      </w:pPr>
    </w:p>
    <w:p w14:paraId="5613FDFD"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10.2</w:t>
      </w:r>
      <w:r w:rsidRPr="00722E1A">
        <w:rPr>
          <w:rFonts w:ascii="Atkinson Hyperlegible Next" w:hAnsi="Atkinson Hyperlegible Next"/>
          <w:sz w:val="24"/>
          <w:szCs w:val="24"/>
        </w:rPr>
        <w:tab/>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5803C6A3" w14:textId="77777777" w:rsidR="00206E24" w:rsidRPr="00722E1A" w:rsidRDefault="00206E24" w:rsidP="00F65F41">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lastRenderedPageBreak/>
        <w:t>10.2.1</w:t>
      </w:r>
      <w:r w:rsidRPr="00722E1A">
        <w:rPr>
          <w:rFonts w:ascii="Atkinson Hyperlegible Next" w:hAnsi="Atkinson Hyperlegible Next"/>
          <w:sz w:val="24"/>
          <w:szCs w:val="24"/>
        </w:rPr>
        <w:tab/>
        <w:t>If delivered, at the time of delivery to the addressee or its duly authorised agent;</w:t>
      </w:r>
    </w:p>
    <w:p w14:paraId="23E836C7" w14:textId="77777777" w:rsidR="00206E24" w:rsidRPr="00722E1A" w:rsidRDefault="00206E24" w:rsidP="00F65F41">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10.2.2</w:t>
      </w:r>
      <w:r w:rsidRPr="00722E1A">
        <w:rPr>
          <w:rFonts w:ascii="Atkinson Hyperlegible Next" w:hAnsi="Atkinson Hyperlegible Next"/>
          <w:sz w:val="24"/>
          <w:szCs w:val="24"/>
        </w:rPr>
        <w:tab/>
        <w:t>If sent by pre-paid post, four (4) days after posting if addressed to the party to whom such notice is to be given at the address set forth for such party in this Agreement (or such other address as is from time to time notified to the other party hereto);</w:t>
      </w:r>
    </w:p>
    <w:p w14:paraId="1E8A48C9" w14:textId="77777777" w:rsidR="00206E24" w:rsidRPr="00722E1A" w:rsidRDefault="00206E24" w:rsidP="00F65F41">
      <w:pPr>
        <w:ind w:left="720" w:hanging="720"/>
        <w:jc w:val="both"/>
        <w:rPr>
          <w:rFonts w:ascii="Atkinson Hyperlegible Next" w:hAnsi="Atkinson Hyperlegible Next"/>
          <w:sz w:val="24"/>
          <w:szCs w:val="24"/>
        </w:rPr>
      </w:pPr>
      <w:r w:rsidRPr="00722E1A">
        <w:rPr>
          <w:rFonts w:ascii="Atkinson Hyperlegible Next" w:hAnsi="Atkinson Hyperlegible Next"/>
          <w:sz w:val="24"/>
          <w:szCs w:val="24"/>
        </w:rPr>
        <w:t>10.2.3</w:t>
      </w:r>
      <w:r w:rsidRPr="00722E1A">
        <w:rPr>
          <w:rFonts w:ascii="Atkinson Hyperlegible Next" w:hAnsi="Atkinson Hyperlegible Next"/>
          <w:sz w:val="24"/>
          <w:szCs w:val="24"/>
        </w:rPr>
        <w:tab/>
        <w:t>If transmitted electronically on receipt of ‘read receipt’ or equivalent.</w:t>
      </w:r>
    </w:p>
    <w:p w14:paraId="3A170E5A"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10.3</w:t>
      </w:r>
      <w:r w:rsidRPr="00722E1A">
        <w:rPr>
          <w:rFonts w:ascii="Atkinson Hyperlegible Next" w:hAnsi="Atkinson Hyperlegible Next"/>
          <w:sz w:val="24"/>
          <w:szCs w:val="24"/>
        </w:rPr>
        <w:tab/>
        <w:t>All notices to the Contracting Authority or the Framework Member from the other party under this Agreement or the relevant Contract shall be in writing and sent to the appropriate address set out above.</w:t>
      </w:r>
    </w:p>
    <w:p w14:paraId="218E698A"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10.4</w:t>
      </w:r>
      <w:r w:rsidRPr="00722E1A">
        <w:rPr>
          <w:rFonts w:ascii="Atkinson Hyperlegible Next" w:hAnsi="Atkinson Hyperlegible Next"/>
          <w:sz w:val="24"/>
          <w:szCs w:val="24"/>
        </w:rPr>
        <w:tab/>
        <w:t>All notices, documents and communications provided under this Agreement or the relevant Contract shall be in the English language.</w:t>
      </w:r>
    </w:p>
    <w:p w14:paraId="6F739A9D" w14:textId="77777777" w:rsidR="002E32D0" w:rsidRDefault="002E32D0" w:rsidP="00FC6945">
      <w:pPr>
        <w:jc w:val="both"/>
        <w:rPr>
          <w:rStyle w:val="SubtitleChar"/>
        </w:rPr>
      </w:pPr>
    </w:p>
    <w:p w14:paraId="40FF5DD0" w14:textId="77777777" w:rsidR="002E32D0" w:rsidRDefault="002E32D0">
      <w:pPr>
        <w:rPr>
          <w:rStyle w:val="SubtitleChar"/>
        </w:rPr>
      </w:pPr>
      <w:r>
        <w:rPr>
          <w:rStyle w:val="SubtitleChar"/>
        </w:rPr>
        <w:br w:type="page"/>
      </w:r>
    </w:p>
    <w:p w14:paraId="1FBEDA3E" w14:textId="77777777" w:rsidR="00206E24" w:rsidRPr="00722E1A" w:rsidRDefault="00206E24" w:rsidP="00FC6945">
      <w:pPr>
        <w:jc w:val="both"/>
        <w:rPr>
          <w:rFonts w:ascii="Atkinson Hyperlegible Next" w:hAnsi="Atkinson Hyperlegible Next"/>
          <w:sz w:val="24"/>
          <w:szCs w:val="24"/>
        </w:rPr>
      </w:pPr>
      <w:r w:rsidRPr="00722E1A">
        <w:rPr>
          <w:rStyle w:val="SubtitleChar"/>
          <w:rFonts w:ascii="Atkinson Hyperlegible Next" w:hAnsi="Atkinson Hyperlegible Next"/>
          <w:sz w:val="24"/>
          <w:szCs w:val="24"/>
        </w:rPr>
        <w:lastRenderedPageBreak/>
        <w:t>SIGNED</w:t>
      </w:r>
      <w:r w:rsidRPr="00722E1A">
        <w:rPr>
          <w:rFonts w:ascii="Atkinson Hyperlegible Next" w:hAnsi="Atkinson Hyperlegible Next"/>
          <w:sz w:val="24"/>
          <w:szCs w:val="24"/>
        </w:rPr>
        <w:t xml:space="preserve">: </w:t>
      </w:r>
    </w:p>
    <w:p w14:paraId="77C742A7" w14:textId="77777777" w:rsidR="00206E24" w:rsidRPr="00722E1A" w:rsidRDefault="00206E24" w:rsidP="00FC6945">
      <w:pPr>
        <w:jc w:val="both"/>
        <w:rPr>
          <w:rFonts w:ascii="Atkinson Hyperlegible Next" w:hAnsi="Atkinson Hyperlegible Next"/>
          <w:sz w:val="24"/>
          <w:szCs w:val="24"/>
        </w:rPr>
      </w:pPr>
    </w:p>
    <w:p w14:paraId="32550179"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On behalf of the CONTRACTING AUTHORITY</w:t>
      </w:r>
    </w:p>
    <w:p w14:paraId="02263BBA" w14:textId="77777777" w:rsidR="00206E24" w:rsidRPr="00722E1A" w:rsidRDefault="00206E24" w:rsidP="00FC6945">
      <w:pPr>
        <w:jc w:val="both"/>
        <w:rPr>
          <w:rFonts w:ascii="Atkinson Hyperlegible Next" w:hAnsi="Atkinson Hyperlegible Next"/>
          <w:sz w:val="24"/>
          <w:szCs w:val="24"/>
        </w:rPr>
      </w:pPr>
    </w:p>
    <w:p w14:paraId="0FCE0DF7"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Name:</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6EFA6378"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(Block letters)</w:t>
      </w:r>
    </w:p>
    <w:p w14:paraId="16C6DFEB"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Position:</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6688EE72" w14:textId="77777777" w:rsidR="00206E24" w:rsidRPr="00722E1A" w:rsidRDefault="00206E24" w:rsidP="00FC6945">
      <w:pPr>
        <w:jc w:val="both"/>
        <w:rPr>
          <w:rFonts w:ascii="Atkinson Hyperlegible Next" w:hAnsi="Atkinson Hyperlegible Next"/>
          <w:sz w:val="24"/>
          <w:szCs w:val="24"/>
        </w:rPr>
      </w:pPr>
    </w:p>
    <w:p w14:paraId="2E306E78"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Signature:</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130AD062" w14:textId="77777777" w:rsidR="00206E24" w:rsidRPr="00722E1A" w:rsidRDefault="00206E24" w:rsidP="00FC6945">
      <w:pPr>
        <w:jc w:val="both"/>
        <w:rPr>
          <w:rFonts w:ascii="Atkinson Hyperlegible Next" w:hAnsi="Atkinson Hyperlegible Next"/>
          <w:sz w:val="24"/>
          <w:szCs w:val="24"/>
        </w:rPr>
      </w:pPr>
    </w:p>
    <w:p w14:paraId="20E8EA76"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Date:</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227786D0" w14:textId="77777777" w:rsidR="00206E24" w:rsidRPr="00722E1A" w:rsidRDefault="00206E24" w:rsidP="00FC6945">
      <w:pPr>
        <w:jc w:val="both"/>
        <w:rPr>
          <w:rFonts w:ascii="Atkinson Hyperlegible Next" w:hAnsi="Atkinson Hyperlegible Next"/>
          <w:sz w:val="24"/>
          <w:szCs w:val="24"/>
        </w:rPr>
      </w:pPr>
    </w:p>
    <w:p w14:paraId="5E7B9A26"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Witnessed by:</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46D593AC"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(signature)</w:t>
      </w:r>
      <w:r w:rsidRPr="00722E1A">
        <w:rPr>
          <w:rFonts w:ascii="Atkinson Hyperlegible Next" w:hAnsi="Atkinson Hyperlegible Next"/>
          <w:sz w:val="24"/>
          <w:szCs w:val="24"/>
        </w:rPr>
        <w:tab/>
      </w:r>
    </w:p>
    <w:p w14:paraId="0A8F0E98"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Witness name:</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2D2FA048"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(Block letters)</w:t>
      </w:r>
    </w:p>
    <w:p w14:paraId="1724B370" w14:textId="77777777" w:rsidR="00206E24" w:rsidRPr="00722E1A" w:rsidRDefault="00206E24" w:rsidP="00FC6945">
      <w:pPr>
        <w:jc w:val="both"/>
        <w:rPr>
          <w:rFonts w:ascii="Atkinson Hyperlegible Next" w:hAnsi="Atkinson Hyperlegible Next"/>
          <w:sz w:val="24"/>
          <w:szCs w:val="24"/>
        </w:rPr>
      </w:pPr>
    </w:p>
    <w:p w14:paraId="76049BE3" w14:textId="77777777" w:rsidR="00206E24" w:rsidRPr="00722E1A" w:rsidRDefault="00206E24" w:rsidP="00FC6945">
      <w:pPr>
        <w:jc w:val="both"/>
        <w:rPr>
          <w:rFonts w:ascii="Atkinson Hyperlegible Next" w:hAnsi="Atkinson Hyperlegible Next"/>
          <w:b/>
          <w:sz w:val="24"/>
          <w:szCs w:val="24"/>
        </w:rPr>
      </w:pPr>
      <w:r w:rsidRPr="00722E1A">
        <w:rPr>
          <w:rFonts w:ascii="Atkinson Hyperlegible Next" w:hAnsi="Atkinson Hyperlegible Next"/>
          <w:b/>
          <w:sz w:val="24"/>
          <w:szCs w:val="24"/>
        </w:rPr>
        <w:t>On behalf of the Framework Member</w:t>
      </w:r>
    </w:p>
    <w:p w14:paraId="29DD4941" w14:textId="77777777" w:rsidR="00206E24" w:rsidRPr="00722E1A" w:rsidRDefault="00206E24" w:rsidP="00FC6945">
      <w:pPr>
        <w:jc w:val="both"/>
        <w:rPr>
          <w:rFonts w:ascii="Atkinson Hyperlegible Next" w:hAnsi="Atkinson Hyperlegible Next"/>
          <w:sz w:val="24"/>
          <w:szCs w:val="24"/>
        </w:rPr>
      </w:pPr>
    </w:p>
    <w:p w14:paraId="29500AC5"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Name:</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7EB9FE54"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(Block letters)</w:t>
      </w:r>
    </w:p>
    <w:p w14:paraId="405EE9C1"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Position:</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143A7A17" w14:textId="77777777" w:rsidR="00206E24" w:rsidRPr="00722E1A" w:rsidRDefault="00206E24" w:rsidP="00FC6945">
      <w:pPr>
        <w:jc w:val="both"/>
        <w:rPr>
          <w:rFonts w:ascii="Atkinson Hyperlegible Next" w:hAnsi="Atkinson Hyperlegible Next"/>
          <w:sz w:val="24"/>
          <w:szCs w:val="24"/>
        </w:rPr>
      </w:pPr>
    </w:p>
    <w:p w14:paraId="226A8A31"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Signature:</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6C44385D" w14:textId="77777777" w:rsidR="00206E24" w:rsidRPr="00722E1A" w:rsidRDefault="00206E24" w:rsidP="00FC6945">
      <w:pPr>
        <w:jc w:val="both"/>
        <w:rPr>
          <w:rFonts w:ascii="Atkinson Hyperlegible Next" w:hAnsi="Atkinson Hyperlegible Next"/>
          <w:sz w:val="24"/>
          <w:szCs w:val="24"/>
        </w:rPr>
      </w:pPr>
    </w:p>
    <w:p w14:paraId="10333B54"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Date:</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1877BC97" w14:textId="77777777" w:rsidR="00206E24" w:rsidRPr="00722E1A" w:rsidRDefault="00206E24" w:rsidP="00FC6945">
      <w:pPr>
        <w:jc w:val="both"/>
        <w:rPr>
          <w:rFonts w:ascii="Atkinson Hyperlegible Next" w:hAnsi="Atkinson Hyperlegible Next"/>
          <w:sz w:val="24"/>
          <w:szCs w:val="24"/>
        </w:rPr>
      </w:pPr>
    </w:p>
    <w:p w14:paraId="448AB3BD"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Witnessed by:</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181E2D0F"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(signature)</w:t>
      </w:r>
      <w:r w:rsidRPr="00722E1A">
        <w:rPr>
          <w:rFonts w:ascii="Atkinson Hyperlegible Next" w:hAnsi="Atkinson Hyperlegible Next"/>
          <w:sz w:val="24"/>
          <w:szCs w:val="24"/>
        </w:rPr>
        <w:tab/>
      </w:r>
    </w:p>
    <w:p w14:paraId="58B3524B" w14:textId="77777777" w:rsidR="00206E24" w:rsidRPr="00722E1A" w:rsidRDefault="00206E24" w:rsidP="00FC6945">
      <w:pPr>
        <w:jc w:val="both"/>
        <w:rPr>
          <w:rFonts w:ascii="Atkinson Hyperlegible Next" w:hAnsi="Atkinson Hyperlegible Next"/>
          <w:sz w:val="24"/>
          <w:szCs w:val="24"/>
        </w:rPr>
      </w:pPr>
    </w:p>
    <w:p w14:paraId="7268E9C6"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Witness name:</w:t>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r w:rsidRPr="00722E1A">
        <w:rPr>
          <w:rFonts w:ascii="Atkinson Hyperlegible Next" w:hAnsi="Atkinson Hyperlegible Next"/>
          <w:sz w:val="24"/>
          <w:szCs w:val="24"/>
        </w:rPr>
        <w:tab/>
      </w:r>
    </w:p>
    <w:p w14:paraId="3DDD4BAA" w14:textId="77777777" w:rsidR="00206E24" w:rsidRPr="00722E1A" w:rsidRDefault="00206E24" w:rsidP="00FC6945">
      <w:pPr>
        <w:jc w:val="both"/>
        <w:rPr>
          <w:rFonts w:ascii="Atkinson Hyperlegible Next" w:hAnsi="Atkinson Hyperlegible Next"/>
          <w:sz w:val="24"/>
          <w:szCs w:val="24"/>
        </w:rPr>
      </w:pPr>
      <w:r w:rsidRPr="00722E1A">
        <w:rPr>
          <w:rFonts w:ascii="Atkinson Hyperlegible Next" w:hAnsi="Atkinson Hyperlegible Next"/>
          <w:sz w:val="24"/>
          <w:szCs w:val="24"/>
        </w:rPr>
        <w:t>(Block letters)</w:t>
      </w:r>
    </w:p>
    <w:p w14:paraId="6DAC809D" w14:textId="77777777" w:rsidR="00206E24" w:rsidRPr="00722E1A" w:rsidRDefault="00206E24" w:rsidP="00FC6945">
      <w:pPr>
        <w:jc w:val="both"/>
        <w:rPr>
          <w:rFonts w:ascii="Atkinson Hyperlegible Next" w:hAnsi="Atkinson Hyperlegible Next"/>
          <w:sz w:val="24"/>
          <w:szCs w:val="24"/>
        </w:rPr>
      </w:pPr>
    </w:p>
    <w:p w14:paraId="0DCEE84C" w14:textId="77777777" w:rsidR="00FC6945" w:rsidRPr="00722E1A" w:rsidRDefault="00FC6945" w:rsidP="00FC6945">
      <w:pPr>
        <w:jc w:val="both"/>
        <w:rPr>
          <w:rFonts w:ascii="Atkinson Hyperlegible Next" w:hAnsi="Atkinson Hyperlegible Next"/>
          <w:sz w:val="24"/>
          <w:szCs w:val="24"/>
        </w:rPr>
      </w:pPr>
    </w:p>
    <w:p w14:paraId="55B25664" w14:textId="77777777" w:rsidR="00FC6945" w:rsidRPr="00722E1A" w:rsidRDefault="00FC6945" w:rsidP="00FC6945">
      <w:pPr>
        <w:jc w:val="both"/>
        <w:rPr>
          <w:rFonts w:ascii="Atkinson Hyperlegible Next" w:hAnsi="Atkinson Hyperlegible Next"/>
          <w:sz w:val="24"/>
          <w:szCs w:val="24"/>
        </w:rPr>
      </w:pPr>
    </w:p>
    <w:p w14:paraId="59A88F9A" w14:textId="77777777" w:rsidR="00520CF1" w:rsidRDefault="00520CF1">
      <w:pPr>
        <w:rPr>
          <w:rFonts w:ascii="Atkinson Hyperlegible Next" w:eastAsiaTheme="minorEastAsia" w:hAnsi="Atkinson Hyperlegible Next"/>
          <w:b/>
          <w:spacing w:val="15"/>
          <w:sz w:val="24"/>
          <w:szCs w:val="24"/>
        </w:rPr>
      </w:pPr>
      <w:r>
        <w:rPr>
          <w:rFonts w:ascii="Atkinson Hyperlegible Next" w:hAnsi="Atkinson Hyperlegible Next"/>
          <w:sz w:val="24"/>
          <w:szCs w:val="24"/>
        </w:rPr>
        <w:br w:type="page"/>
      </w:r>
    </w:p>
    <w:p w14:paraId="35A92FAB" w14:textId="358F687F" w:rsidR="00206E24" w:rsidRPr="00722E1A" w:rsidRDefault="00206E24" w:rsidP="00FC6945">
      <w:pPr>
        <w:pStyle w:val="Subtitle"/>
        <w:jc w:val="both"/>
        <w:rPr>
          <w:rFonts w:ascii="Atkinson Hyperlegible Next" w:hAnsi="Atkinson Hyperlegible Next"/>
          <w:sz w:val="24"/>
          <w:szCs w:val="24"/>
        </w:rPr>
      </w:pPr>
      <w:r w:rsidRPr="00722E1A">
        <w:rPr>
          <w:rFonts w:ascii="Atkinson Hyperlegible Next" w:hAnsi="Atkinson Hyperlegible Next"/>
          <w:sz w:val="24"/>
          <w:szCs w:val="24"/>
        </w:rPr>
        <w:lastRenderedPageBreak/>
        <w:t xml:space="preserve">Schedules to this agreement: </w:t>
      </w:r>
    </w:p>
    <w:p w14:paraId="369677D5" w14:textId="3299DB04" w:rsidR="00206E24" w:rsidRPr="00B3736B" w:rsidRDefault="00206E24" w:rsidP="00FC6945">
      <w:pPr>
        <w:jc w:val="both"/>
        <w:rPr>
          <w:rFonts w:ascii="Atkinson Hyperlegible Next" w:hAnsi="Atkinson Hyperlegible Next"/>
          <w:sz w:val="24"/>
          <w:szCs w:val="24"/>
        </w:rPr>
      </w:pPr>
      <w:r w:rsidRPr="00B3736B">
        <w:rPr>
          <w:rFonts w:ascii="Atkinson Hyperlegible Next" w:hAnsi="Atkinson Hyperlegible Next"/>
          <w:sz w:val="24"/>
          <w:szCs w:val="24"/>
        </w:rPr>
        <w:t xml:space="preserve">Schedule 1: Form of Tender </w:t>
      </w:r>
    </w:p>
    <w:p w14:paraId="457FEF82" w14:textId="5373FAA6" w:rsidR="00206E24" w:rsidRPr="00B3736B" w:rsidRDefault="00206E24" w:rsidP="00FC6945">
      <w:pPr>
        <w:jc w:val="both"/>
        <w:rPr>
          <w:rFonts w:ascii="Atkinson Hyperlegible Next" w:hAnsi="Atkinson Hyperlegible Next"/>
          <w:sz w:val="24"/>
          <w:szCs w:val="24"/>
        </w:rPr>
      </w:pPr>
      <w:r w:rsidRPr="00B3736B">
        <w:rPr>
          <w:rFonts w:ascii="Atkinson Hyperlegible Next" w:hAnsi="Atkinson Hyperlegible Next"/>
          <w:sz w:val="24"/>
          <w:szCs w:val="24"/>
        </w:rPr>
        <w:t xml:space="preserve">Schedule 2: Resources </w:t>
      </w:r>
    </w:p>
    <w:p w14:paraId="581432DB" w14:textId="2363961C" w:rsidR="00206E24" w:rsidRPr="00B3736B" w:rsidRDefault="00206E24" w:rsidP="00FC6945">
      <w:pPr>
        <w:jc w:val="both"/>
        <w:rPr>
          <w:rFonts w:ascii="Atkinson Hyperlegible Next" w:hAnsi="Atkinson Hyperlegible Next"/>
          <w:sz w:val="24"/>
          <w:szCs w:val="24"/>
        </w:rPr>
      </w:pPr>
      <w:r w:rsidRPr="00B3736B">
        <w:rPr>
          <w:rFonts w:ascii="Atkinson Hyperlegible Next" w:hAnsi="Atkinson Hyperlegible Next"/>
          <w:sz w:val="24"/>
          <w:szCs w:val="24"/>
        </w:rPr>
        <w:t xml:space="preserve">Schedule 3: Insurances </w:t>
      </w:r>
    </w:p>
    <w:p w14:paraId="19EFD33A" w14:textId="20278591" w:rsidR="00206E24" w:rsidRPr="00B3736B" w:rsidRDefault="00206E24" w:rsidP="00FC6945">
      <w:pPr>
        <w:jc w:val="both"/>
        <w:rPr>
          <w:rFonts w:ascii="Atkinson Hyperlegible Next" w:hAnsi="Atkinson Hyperlegible Next"/>
          <w:sz w:val="24"/>
          <w:szCs w:val="24"/>
        </w:rPr>
      </w:pPr>
      <w:r w:rsidRPr="00B3736B">
        <w:rPr>
          <w:rFonts w:ascii="Atkinson Hyperlegible Next" w:hAnsi="Atkinson Hyperlegible Next"/>
          <w:sz w:val="24"/>
          <w:szCs w:val="24"/>
        </w:rPr>
        <w:t xml:space="preserve">Schedule 4: Proposed </w:t>
      </w:r>
      <w:r w:rsidR="00520CF1" w:rsidRPr="00B3736B">
        <w:rPr>
          <w:rFonts w:ascii="Atkinson Hyperlegible Next" w:hAnsi="Atkinson Hyperlegible Next"/>
          <w:sz w:val="24"/>
          <w:szCs w:val="24"/>
        </w:rPr>
        <w:t xml:space="preserve">Call-Off </w:t>
      </w:r>
      <w:r w:rsidRPr="00B3736B">
        <w:rPr>
          <w:rFonts w:ascii="Atkinson Hyperlegible Next" w:hAnsi="Atkinson Hyperlegible Next"/>
          <w:sz w:val="24"/>
          <w:szCs w:val="24"/>
        </w:rPr>
        <w:t>Contract Terms and Conditions</w:t>
      </w:r>
    </w:p>
    <w:p w14:paraId="20871F7B" w14:textId="77777777" w:rsidR="000256B3" w:rsidRPr="00B3736B" w:rsidRDefault="000256B3" w:rsidP="00FC6945">
      <w:pPr>
        <w:jc w:val="both"/>
        <w:rPr>
          <w:rFonts w:ascii="Atkinson Hyperlegible Next" w:hAnsi="Atkinson Hyperlegible Next"/>
          <w:sz w:val="24"/>
          <w:szCs w:val="24"/>
        </w:rPr>
      </w:pPr>
      <w:r w:rsidRPr="00B3736B">
        <w:rPr>
          <w:rFonts w:ascii="Atkinson Hyperlegible Next" w:hAnsi="Atkinson Hyperlegible Next"/>
          <w:sz w:val="24"/>
          <w:szCs w:val="24"/>
        </w:rPr>
        <w:t>Schedule 5: Data Protection</w:t>
      </w:r>
    </w:p>
    <w:p w14:paraId="7ACF6921" w14:textId="77777777" w:rsidR="000256B3" w:rsidRPr="00722E1A" w:rsidRDefault="000256B3">
      <w:pPr>
        <w:rPr>
          <w:rFonts w:ascii="Atkinson Hyperlegible Next" w:hAnsi="Atkinson Hyperlegible Next"/>
          <w:color w:val="FF0000"/>
          <w:sz w:val="24"/>
          <w:szCs w:val="24"/>
        </w:rPr>
      </w:pPr>
      <w:r w:rsidRPr="00722E1A">
        <w:rPr>
          <w:rFonts w:ascii="Atkinson Hyperlegible Next" w:hAnsi="Atkinson Hyperlegible Next"/>
          <w:color w:val="FF0000"/>
          <w:sz w:val="24"/>
          <w:szCs w:val="24"/>
        </w:rPr>
        <w:br w:type="page"/>
      </w:r>
    </w:p>
    <w:p w14:paraId="020100B7" w14:textId="273BCFF0" w:rsidR="000256B3" w:rsidRPr="002F0092" w:rsidRDefault="000256B3" w:rsidP="000256B3">
      <w:pPr>
        <w:jc w:val="both"/>
        <w:rPr>
          <w:rFonts w:ascii="Atkinson Hyperlegible Next" w:hAnsi="Atkinson Hyperlegible Next"/>
          <w:b/>
          <w:bCs/>
          <w:sz w:val="24"/>
          <w:szCs w:val="24"/>
        </w:rPr>
      </w:pPr>
      <w:r w:rsidRPr="002F0092">
        <w:rPr>
          <w:rFonts w:ascii="Atkinson Hyperlegible Next" w:hAnsi="Atkinson Hyperlegible Next"/>
          <w:b/>
          <w:bCs/>
          <w:sz w:val="24"/>
          <w:szCs w:val="24"/>
        </w:rPr>
        <w:lastRenderedPageBreak/>
        <w:t xml:space="preserve">Schedule 1: Form of Tender </w:t>
      </w:r>
    </w:p>
    <w:p w14:paraId="1E931501" w14:textId="77777777" w:rsidR="00520CF1" w:rsidRPr="00520CF1" w:rsidRDefault="00520CF1" w:rsidP="000256B3">
      <w:pPr>
        <w:jc w:val="both"/>
        <w:rPr>
          <w:rFonts w:ascii="Atkinson Hyperlegible Next" w:hAnsi="Atkinson Hyperlegible Next"/>
          <w:sz w:val="24"/>
          <w:szCs w:val="24"/>
        </w:rPr>
      </w:pPr>
    </w:p>
    <w:p w14:paraId="09FED0F3" w14:textId="02974D74" w:rsidR="00520CF1" w:rsidRPr="00520CF1" w:rsidRDefault="00520CF1" w:rsidP="00520CF1">
      <w:pPr>
        <w:spacing w:line="276" w:lineRule="auto"/>
        <w:rPr>
          <w:rFonts w:ascii="Atkinson Hyperlegible Next" w:hAnsi="Atkinson Hyperlegible Next"/>
          <w:sz w:val="24"/>
          <w:szCs w:val="24"/>
        </w:rPr>
      </w:pPr>
      <w:r w:rsidRPr="00520CF1">
        <w:rPr>
          <w:rFonts w:ascii="Atkinson Hyperlegible Next" w:hAnsi="Atkinson Hyperlegible Next"/>
          <w:sz w:val="24"/>
          <w:szCs w:val="24"/>
        </w:rPr>
        <w:t xml:space="preserve">Note to </w:t>
      </w:r>
      <w:r>
        <w:rPr>
          <w:rFonts w:ascii="Atkinson Hyperlegible Next" w:hAnsi="Atkinson Hyperlegible Next"/>
          <w:sz w:val="24"/>
          <w:szCs w:val="24"/>
        </w:rPr>
        <w:t>T</w:t>
      </w:r>
      <w:r w:rsidRPr="00520CF1">
        <w:rPr>
          <w:rFonts w:ascii="Atkinson Hyperlegible Next" w:hAnsi="Atkinson Hyperlegible Next"/>
          <w:sz w:val="24"/>
          <w:szCs w:val="24"/>
        </w:rPr>
        <w:t xml:space="preserve">enderers: The </w:t>
      </w:r>
      <w:r>
        <w:rPr>
          <w:rFonts w:ascii="Atkinson Hyperlegible Next" w:hAnsi="Atkinson Hyperlegible Next"/>
          <w:sz w:val="24"/>
          <w:szCs w:val="24"/>
        </w:rPr>
        <w:t>original pricing submitted by</w:t>
      </w:r>
      <w:r w:rsidRPr="00520CF1">
        <w:rPr>
          <w:rFonts w:ascii="Atkinson Hyperlegible Next" w:hAnsi="Atkinson Hyperlegible Next"/>
          <w:sz w:val="24"/>
          <w:szCs w:val="24"/>
        </w:rPr>
        <w:t xml:space="preserve"> Tenderers response will be inserted here before the Framework Agreement is issued for signature</w:t>
      </w:r>
    </w:p>
    <w:p w14:paraId="7B852B58" w14:textId="0FA2B254" w:rsidR="000256B3" w:rsidRPr="00722E1A" w:rsidRDefault="000256B3" w:rsidP="00520CF1">
      <w:pPr>
        <w:jc w:val="both"/>
        <w:rPr>
          <w:rFonts w:ascii="Atkinson Hyperlegible Next" w:hAnsi="Atkinson Hyperlegible Next"/>
          <w:color w:val="FF0000"/>
          <w:sz w:val="24"/>
          <w:szCs w:val="24"/>
        </w:rPr>
      </w:pPr>
      <w:r w:rsidRPr="00722E1A">
        <w:rPr>
          <w:rFonts w:ascii="Atkinson Hyperlegible Next" w:hAnsi="Atkinson Hyperlegible Next"/>
          <w:color w:val="FF0000"/>
          <w:sz w:val="24"/>
          <w:szCs w:val="24"/>
        </w:rPr>
        <w:br w:type="page"/>
      </w:r>
    </w:p>
    <w:p w14:paraId="3EDCB805" w14:textId="2DAF3FA4" w:rsidR="000256B3" w:rsidRPr="002F0092" w:rsidRDefault="000256B3" w:rsidP="000256B3">
      <w:pPr>
        <w:jc w:val="both"/>
        <w:rPr>
          <w:rFonts w:ascii="Atkinson Hyperlegible Next" w:hAnsi="Atkinson Hyperlegible Next"/>
          <w:b/>
          <w:bCs/>
          <w:sz w:val="24"/>
          <w:szCs w:val="24"/>
        </w:rPr>
      </w:pPr>
      <w:r w:rsidRPr="002F0092">
        <w:rPr>
          <w:rFonts w:ascii="Atkinson Hyperlegible Next" w:hAnsi="Atkinson Hyperlegible Next"/>
          <w:b/>
          <w:bCs/>
          <w:sz w:val="24"/>
          <w:szCs w:val="24"/>
        </w:rPr>
        <w:lastRenderedPageBreak/>
        <w:t xml:space="preserve">Schedule 2: Resources </w:t>
      </w:r>
    </w:p>
    <w:p w14:paraId="7886F0CB" w14:textId="77777777" w:rsidR="00520CF1" w:rsidRDefault="00520CF1" w:rsidP="000256B3">
      <w:pPr>
        <w:jc w:val="both"/>
        <w:rPr>
          <w:rFonts w:ascii="Atkinson Hyperlegible Next" w:hAnsi="Atkinson Hyperlegible Next"/>
          <w:color w:val="FF0000"/>
          <w:sz w:val="24"/>
          <w:szCs w:val="24"/>
        </w:rPr>
      </w:pPr>
    </w:p>
    <w:p w14:paraId="123F89E2" w14:textId="77777777" w:rsidR="00BD14B0" w:rsidRPr="00BD14B0" w:rsidRDefault="00520CF1" w:rsidP="00BD14B0">
      <w:pPr>
        <w:spacing w:line="276" w:lineRule="auto"/>
        <w:rPr>
          <w:rFonts w:ascii="Atkinson Hyperlegible Next" w:hAnsi="Atkinson Hyperlegible Next"/>
          <w:sz w:val="24"/>
          <w:szCs w:val="24"/>
        </w:rPr>
      </w:pPr>
      <w:r w:rsidRPr="00520CF1">
        <w:rPr>
          <w:rFonts w:ascii="Atkinson Hyperlegible Next" w:hAnsi="Atkinson Hyperlegible Next"/>
          <w:sz w:val="24"/>
          <w:szCs w:val="24"/>
        </w:rPr>
        <w:t xml:space="preserve">Note to </w:t>
      </w:r>
      <w:r>
        <w:rPr>
          <w:rFonts w:ascii="Atkinson Hyperlegible Next" w:hAnsi="Atkinson Hyperlegible Next"/>
          <w:sz w:val="24"/>
          <w:szCs w:val="24"/>
        </w:rPr>
        <w:t>T</w:t>
      </w:r>
      <w:r w:rsidRPr="00520CF1">
        <w:rPr>
          <w:rFonts w:ascii="Atkinson Hyperlegible Next" w:hAnsi="Atkinson Hyperlegible Next"/>
          <w:sz w:val="24"/>
          <w:szCs w:val="24"/>
        </w:rPr>
        <w:t xml:space="preserve">enderers: </w:t>
      </w:r>
      <w:r w:rsidR="00BD14B0" w:rsidRPr="00BD14B0">
        <w:rPr>
          <w:rFonts w:ascii="Atkinson Hyperlegible Next" w:hAnsi="Atkinson Hyperlegible Next"/>
          <w:sz w:val="24"/>
          <w:szCs w:val="24"/>
        </w:rPr>
        <w:t>the details of any personnel proposed by Tenderers as part of their original tender response for admission to the Framework Agreement will be inserted here before the Framework Agreement is issued for signature.</w:t>
      </w:r>
    </w:p>
    <w:p w14:paraId="3A580957" w14:textId="2A996CE8" w:rsidR="00520CF1" w:rsidRPr="00722E1A" w:rsidRDefault="00520CF1" w:rsidP="00BD14B0">
      <w:pPr>
        <w:spacing w:line="276" w:lineRule="auto"/>
        <w:rPr>
          <w:rFonts w:ascii="Atkinson Hyperlegible Next" w:hAnsi="Atkinson Hyperlegible Next"/>
          <w:color w:val="FF0000"/>
          <w:sz w:val="24"/>
          <w:szCs w:val="24"/>
        </w:rPr>
      </w:pPr>
    </w:p>
    <w:p w14:paraId="0C723A60" w14:textId="3FC426FE" w:rsidR="000256B3" w:rsidRPr="002F0092" w:rsidRDefault="000256B3" w:rsidP="00520CF1">
      <w:pPr>
        <w:rPr>
          <w:rFonts w:ascii="Atkinson Hyperlegible Next" w:hAnsi="Atkinson Hyperlegible Next"/>
          <w:b/>
          <w:bCs/>
          <w:sz w:val="24"/>
          <w:szCs w:val="24"/>
        </w:rPr>
      </w:pPr>
      <w:r w:rsidRPr="00722E1A">
        <w:rPr>
          <w:rFonts w:ascii="Atkinson Hyperlegible Next" w:hAnsi="Atkinson Hyperlegible Next"/>
          <w:color w:val="FF0000"/>
          <w:sz w:val="24"/>
          <w:szCs w:val="24"/>
        </w:rPr>
        <w:br w:type="page"/>
      </w:r>
      <w:r w:rsidRPr="002F0092">
        <w:rPr>
          <w:rFonts w:ascii="Atkinson Hyperlegible Next" w:hAnsi="Atkinson Hyperlegible Next"/>
          <w:b/>
          <w:bCs/>
          <w:sz w:val="24"/>
          <w:szCs w:val="24"/>
        </w:rPr>
        <w:lastRenderedPageBreak/>
        <w:t xml:space="preserve">Schedule 3: Insurances </w:t>
      </w:r>
    </w:p>
    <w:p w14:paraId="3CAC87B3" w14:textId="77777777" w:rsidR="00BD14B0" w:rsidRPr="00BD14B0" w:rsidRDefault="00BD14B0" w:rsidP="00520CF1">
      <w:pPr>
        <w:rPr>
          <w:rFonts w:ascii="Atkinson Hyperlegible Next" w:hAnsi="Atkinson Hyperlegible Next"/>
          <w:sz w:val="24"/>
          <w:szCs w:val="24"/>
        </w:rPr>
      </w:pPr>
    </w:p>
    <w:p w14:paraId="52FF1288" w14:textId="77777777" w:rsidR="00BD14B0" w:rsidRPr="00BD14B0" w:rsidRDefault="00BD14B0" w:rsidP="00BD14B0">
      <w:pPr>
        <w:spacing w:line="276" w:lineRule="auto"/>
        <w:rPr>
          <w:rFonts w:ascii="Atkinson Hyperlegible Next" w:hAnsi="Atkinson Hyperlegible Next"/>
          <w:sz w:val="24"/>
          <w:szCs w:val="24"/>
        </w:rPr>
      </w:pPr>
      <w:r w:rsidRPr="00BD14B0">
        <w:rPr>
          <w:rFonts w:ascii="Atkinson Hyperlegible Next" w:hAnsi="Atkinson Hyperlegible Next"/>
          <w:sz w:val="24"/>
          <w:szCs w:val="24"/>
        </w:rPr>
        <w:t>Note to Tenderers: the details of the Framework Members insurances submitted, as verification of their response, as part of their tender response for admission to the Framework Agreement will be inserted here before the Framework Agreement is issued for signature.</w:t>
      </w:r>
    </w:p>
    <w:p w14:paraId="1E76DC07" w14:textId="77777777" w:rsidR="00BD14B0" w:rsidRPr="004235C4" w:rsidRDefault="00BD14B0" w:rsidP="00BD14B0">
      <w:pPr>
        <w:spacing w:line="276" w:lineRule="auto"/>
        <w:rPr>
          <w:bCs/>
          <w:sz w:val="20"/>
          <w:szCs w:val="20"/>
        </w:rPr>
      </w:pPr>
    </w:p>
    <w:p w14:paraId="16FBBFF0" w14:textId="77777777" w:rsidR="00BD14B0" w:rsidRPr="00722E1A" w:rsidRDefault="00BD14B0" w:rsidP="00520CF1">
      <w:pPr>
        <w:rPr>
          <w:rFonts w:ascii="Atkinson Hyperlegible Next" w:hAnsi="Atkinson Hyperlegible Next"/>
          <w:color w:val="FF0000"/>
          <w:sz w:val="24"/>
          <w:szCs w:val="24"/>
        </w:rPr>
      </w:pPr>
    </w:p>
    <w:p w14:paraId="15363F22" w14:textId="77777777" w:rsidR="000256B3" w:rsidRPr="00722E1A" w:rsidRDefault="000256B3">
      <w:pPr>
        <w:rPr>
          <w:rFonts w:ascii="Atkinson Hyperlegible Next" w:hAnsi="Atkinson Hyperlegible Next"/>
          <w:color w:val="FF0000"/>
          <w:sz w:val="24"/>
          <w:szCs w:val="24"/>
        </w:rPr>
      </w:pPr>
      <w:r w:rsidRPr="00722E1A">
        <w:rPr>
          <w:rFonts w:ascii="Atkinson Hyperlegible Next" w:hAnsi="Atkinson Hyperlegible Next"/>
          <w:color w:val="FF0000"/>
          <w:sz w:val="24"/>
          <w:szCs w:val="24"/>
        </w:rPr>
        <w:br w:type="page"/>
      </w:r>
    </w:p>
    <w:p w14:paraId="5D20AF0D" w14:textId="6E85DA77" w:rsidR="000256B3" w:rsidRPr="002F0092" w:rsidRDefault="000256B3" w:rsidP="000256B3">
      <w:pPr>
        <w:jc w:val="both"/>
        <w:rPr>
          <w:rFonts w:ascii="Atkinson Hyperlegible Next" w:hAnsi="Atkinson Hyperlegible Next"/>
          <w:b/>
          <w:bCs/>
          <w:sz w:val="24"/>
          <w:szCs w:val="24"/>
        </w:rPr>
      </w:pPr>
      <w:r w:rsidRPr="002F0092">
        <w:rPr>
          <w:rFonts w:ascii="Atkinson Hyperlegible Next" w:hAnsi="Atkinson Hyperlegible Next"/>
          <w:b/>
          <w:bCs/>
          <w:sz w:val="24"/>
          <w:szCs w:val="24"/>
        </w:rPr>
        <w:lastRenderedPageBreak/>
        <w:t xml:space="preserve">Schedule 4: Proposed </w:t>
      </w:r>
      <w:r w:rsidR="002F0092" w:rsidRPr="002F0092">
        <w:rPr>
          <w:rFonts w:ascii="Atkinson Hyperlegible Next" w:hAnsi="Atkinson Hyperlegible Next"/>
          <w:b/>
          <w:bCs/>
          <w:sz w:val="24"/>
          <w:szCs w:val="24"/>
        </w:rPr>
        <w:t xml:space="preserve">Call-off </w:t>
      </w:r>
      <w:r w:rsidRPr="002F0092">
        <w:rPr>
          <w:rFonts w:ascii="Atkinson Hyperlegible Next" w:hAnsi="Atkinson Hyperlegible Next"/>
          <w:b/>
          <w:bCs/>
          <w:sz w:val="24"/>
          <w:szCs w:val="24"/>
        </w:rPr>
        <w:t>Contract Terms and Conditions</w:t>
      </w:r>
    </w:p>
    <w:p w14:paraId="76FEC3B7" w14:textId="77777777" w:rsidR="002F0092" w:rsidRDefault="002F0092" w:rsidP="000256B3">
      <w:pPr>
        <w:jc w:val="both"/>
        <w:rPr>
          <w:rFonts w:ascii="Atkinson Hyperlegible Next" w:hAnsi="Atkinson Hyperlegible Next"/>
          <w:color w:val="FF0000"/>
          <w:sz w:val="24"/>
          <w:szCs w:val="24"/>
        </w:rPr>
      </w:pPr>
    </w:p>
    <w:p w14:paraId="170F3B9A" w14:textId="0CEB75E5" w:rsidR="002F0092" w:rsidRPr="002F0092" w:rsidRDefault="002F0092" w:rsidP="002F0092">
      <w:pPr>
        <w:spacing w:line="276" w:lineRule="auto"/>
        <w:jc w:val="both"/>
        <w:rPr>
          <w:rFonts w:ascii="Atkinson Hyperlegible Next" w:hAnsi="Atkinson Hyperlegible Next"/>
          <w:sz w:val="24"/>
          <w:szCs w:val="24"/>
        </w:rPr>
      </w:pPr>
      <w:r w:rsidRPr="002F0092">
        <w:rPr>
          <w:rFonts w:ascii="Atkinson Hyperlegible Next" w:hAnsi="Atkinson Hyperlegible Next"/>
          <w:sz w:val="24"/>
          <w:szCs w:val="24"/>
        </w:rPr>
        <w:t xml:space="preserve">Note to Tenderers: The Call-Off Contract Terms and Conditions shall be those </w:t>
      </w:r>
      <w:r w:rsidR="00837F5F">
        <w:rPr>
          <w:rFonts w:ascii="Atkinson Hyperlegible Next" w:hAnsi="Atkinson Hyperlegible Next"/>
          <w:sz w:val="24"/>
          <w:szCs w:val="24"/>
        </w:rPr>
        <w:t>uploaded with the</w:t>
      </w:r>
      <w:r w:rsidRPr="002F0092">
        <w:rPr>
          <w:rFonts w:ascii="Atkinson Hyperlegible Next" w:hAnsi="Atkinson Hyperlegible Next"/>
          <w:sz w:val="24"/>
          <w:szCs w:val="24"/>
        </w:rPr>
        <w:t xml:space="preserve"> Tender Document</w:t>
      </w:r>
      <w:r w:rsidR="00837F5F">
        <w:rPr>
          <w:rFonts w:ascii="Atkinson Hyperlegible Next" w:hAnsi="Atkinson Hyperlegible Next"/>
          <w:sz w:val="24"/>
          <w:szCs w:val="24"/>
        </w:rPr>
        <w:t xml:space="preserve"> on </w:t>
      </w:r>
      <w:proofErr w:type="spellStart"/>
      <w:r w:rsidR="00837F5F">
        <w:rPr>
          <w:rFonts w:ascii="Atkinson Hyperlegible Next" w:hAnsi="Atkinson Hyperlegible Next"/>
          <w:sz w:val="24"/>
          <w:szCs w:val="24"/>
        </w:rPr>
        <w:t>eTenders</w:t>
      </w:r>
      <w:proofErr w:type="spellEnd"/>
      <w:r w:rsidRPr="002F0092">
        <w:rPr>
          <w:rFonts w:ascii="Atkinson Hyperlegible Next" w:hAnsi="Atkinson Hyperlegible Next"/>
          <w:sz w:val="24"/>
          <w:szCs w:val="24"/>
        </w:rPr>
        <w:t xml:space="preserve">. </w:t>
      </w:r>
    </w:p>
    <w:p w14:paraId="3E6E2EA1" w14:textId="77777777" w:rsidR="002F0092" w:rsidRPr="004235C4" w:rsidRDefault="002F0092" w:rsidP="002F0092">
      <w:pPr>
        <w:spacing w:line="276" w:lineRule="auto"/>
        <w:rPr>
          <w:bCs/>
          <w:sz w:val="20"/>
          <w:szCs w:val="20"/>
        </w:rPr>
      </w:pPr>
    </w:p>
    <w:p w14:paraId="77ABDB76" w14:textId="77777777" w:rsidR="002F0092" w:rsidRPr="00722E1A" w:rsidRDefault="002F0092" w:rsidP="000256B3">
      <w:pPr>
        <w:jc w:val="both"/>
        <w:rPr>
          <w:rFonts w:ascii="Atkinson Hyperlegible Next" w:hAnsi="Atkinson Hyperlegible Next"/>
          <w:color w:val="FF0000"/>
          <w:sz w:val="24"/>
          <w:szCs w:val="24"/>
        </w:rPr>
      </w:pPr>
    </w:p>
    <w:p w14:paraId="49E86C4D" w14:textId="77777777" w:rsidR="000256B3" w:rsidRPr="00722E1A" w:rsidRDefault="000256B3">
      <w:pPr>
        <w:rPr>
          <w:rFonts w:ascii="Atkinson Hyperlegible Next" w:hAnsi="Atkinson Hyperlegible Next"/>
          <w:color w:val="FF0000"/>
          <w:sz w:val="24"/>
          <w:szCs w:val="24"/>
        </w:rPr>
      </w:pPr>
      <w:r w:rsidRPr="00722E1A">
        <w:rPr>
          <w:rFonts w:ascii="Atkinson Hyperlegible Next" w:hAnsi="Atkinson Hyperlegible Next"/>
          <w:color w:val="FF0000"/>
          <w:sz w:val="24"/>
          <w:szCs w:val="24"/>
        </w:rPr>
        <w:br w:type="page"/>
      </w:r>
    </w:p>
    <w:p w14:paraId="0D772E63" w14:textId="77777777" w:rsidR="002F0092" w:rsidRDefault="002F0092" w:rsidP="000256B3">
      <w:pPr>
        <w:jc w:val="both"/>
        <w:rPr>
          <w:rFonts w:ascii="Atkinson Hyperlegible Next" w:hAnsi="Atkinson Hyperlegible Next"/>
          <w:color w:val="FF0000"/>
          <w:sz w:val="24"/>
          <w:szCs w:val="24"/>
        </w:rPr>
      </w:pPr>
    </w:p>
    <w:p w14:paraId="748F92FF" w14:textId="22DCD8D5" w:rsidR="000256B3" w:rsidRPr="002F0092" w:rsidRDefault="000256B3" w:rsidP="000256B3">
      <w:pPr>
        <w:jc w:val="both"/>
        <w:rPr>
          <w:rFonts w:ascii="Atkinson Hyperlegible Next" w:hAnsi="Atkinson Hyperlegible Next"/>
          <w:b/>
          <w:bCs/>
          <w:sz w:val="24"/>
          <w:szCs w:val="24"/>
        </w:rPr>
      </w:pPr>
      <w:r w:rsidRPr="002F0092">
        <w:rPr>
          <w:rFonts w:ascii="Atkinson Hyperlegible Next" w:hAnsi="Atkinson Hyperlegible Next"/>
          <w:b/>
          <w:bCs/>
          <w:sz w:val="24"/>
          <w:szCs w:val="24"/>
        </w:rPr>
        <w:t>Schedule 5: Data Protection</w:t>
      </w:r>
    </w:p>
    <w:p w14:paraId="2FC8BD3E" w14:textId="77777777" w:rsidR="004E3D07" w:rsidRPr="00BD14B0" w:rsidRDefault="004E3D07" w:rsidP="004E3D07">
      <w:pPr>
        <w:spacing w:line="276" w:lineRule="auto"/>
        <w:rPr>
          <w:rFonts w:ascii="Atkinson Hyperlegible Next" w:hAnsi="Atkinson Hyperlegible Next"/>
          <w:sz w:val="24"/>
          <w:szCs w:val="24"/>
        </w:rPr>
      </w:pPr>
      <w:r>
        <w:rPr>
          <w:rFonts w:ascii="Atkinson Hyperlegible Next" w:hAnsi="Atkinson Hyperlegible Next"/>
          <w:sz w:val="24"/>
          <w:szCs w:val="24"/>
        </w:rPr>
        <w:t xml:space="preserve">Note to Tenderers: this will be completed </w:t>
      </w:r>
      <w:r w:rsidRPr="00BD14B0">
        <w:rPr>
          <w:rFonts w:ascii="Atkinson Hyperlegible Next" w:hAnsi="Atkinson Hyperlegible Next"/>
          <w:sz w:val="24"/>
          <w:szCs w:val="24"/>
        </w:rPr>
        <w:t>here before the Framework Agreement is issued for signature.</w:t>
      </w:r>
    </w:p>
    <w:p w14:paraId="06BCDBF6" w14:textId="4310C2B9" w:rsidR="007B4E46" w:rsidRPr="00722E1A" w:rsidRDefault="007B4E46" w:rsidP="000256B3">
      <w:pPr>
        <w:jc w:val="both"/>
        <w:rPr>
          <w:rFonts w:ascii="Atkinson Hyperlegible Next" w:hAnsi="Atkinson Hyperlegible Next"/>
          <w:sz w:val="24"/>
          <w:szCs w:val="24"/>
        </w:rPr>
      </w:pPr>
    </w:p>
    <w:p w14:paraId="164F27DD" w14:textId="77777777" w:rsidR="000256B3" w:rsidRPr="00722E1A" w:rsidRDefault="000256B3" w:rsidP="000256B3">
      <w:pPr>
        <w:jc w:val="both"/>
        <w:rPr>
          <w:rFonts w:ascii="Atkinson Hyperlegible Next" w:hAnsi="Atkinson Hyperlegible Next"/>
          <w:sz w:val="24"/>
          <w:szCs w:val="24"/>
        </w:rPr>
      </w:pPr>
      <w:r w:rsidRPr="00722E1A">
        <w:rPr>
          <w:rFonts w:ascii="Atkinson Hyperlegible Next" w:hAnsi="Atkinson Hyperlegible Next"/>
          <w:sz w:val="24"/>
          <w:szCs w:val="24"/>
        </w:rPr>
        <w:t xml:space="preserve">Processing, Personal Data and Data Subjects </w:t>
      </w:r>
    </w:p>
    <w:p w14:paraId="75B9054D" w14:textId="77777777" w:rsidR="000256B3" w:rsidRPr="00722E1A" w:rsidRDefault="000256B3" w:rsidP="000256B3">
      <w:pPr>
        <w:jc w:val="both"/>
        <w:rPr>
          <w:rFonts w:ascii="Atkinson Hyperlegible Next" w:hAnsi="Atkinson Hyperlegible Next"/>
          <w:sz w:val="24"/>
          <w:szCs w:val="24"/>
        </w:rPr>
      </w:pPr>
      <w:r w:rsidRPr="00722E1A">
        <w:rPr>
          <w:rFonts w:ascii="Atkinson Hyperlegible Next" w:hAnsi="Atkinson Hyperlegible Next"/>
          <w:sz w:val="24"/>
          <w:szCs w:val="24"/>
        </w:rPr>
        <w:t xml:space="preserve">1. </w:t>
      </w:r>
      <w:r w:rsidRPr="00722E1A">
        <w:rPr>
          <w:rFonts w:ascii="Atkinson Hyperlegible Next" w:hAnsi="Atkinson Hyperlegible Next"/>
          <w:sz w:val="24"/>
          <w:szCs w:val="24"/>
        </w:rPr>
        <w:tab/>
        <w:t xml:space="preserve">Processing by the Contractor </w:t>
      </w:r>
    </w:p>
    <w:p w14:paraId="560D47C4" w14:textId="77777777" w:rsidR="000256B3" w:rsidRPr="00722E1A" w:rsidRDefault="000256B3" w:rsidP="000256B3">
      <w:pPr>
        <w:jc w:val="both"/>
        <w:rPr>
          <w:rFonts w:ascii="Atkinson Hyperlegible Next" w:hAnsi="Atkinson Hyperlegible Next"/>
          <w:sz w:val="24"/>
          <w:szCs w:val="24"/>
        </w:rPr>
      </w:pPr>
      <w:r w:rsidRPr="00722E1A">
        <w:rPr>
          <w:rFonts w:ascii="Atkinson Hyperlegible Next" w:hAnsi="Atkinson Hyperlegible Next"/>
          <w:sz w:val="24"/>
          <w:szCs w:val="24"/>
        </w:rPr>
        <w:t>1.1</w:t>
      </w:r>
      <w:r w:rsidRPr="00722E1A">
        <w:rPr>
          <w:rFonts w:ascii="Atkinson Hyperlegible Next" w:hAnsi="Atkinson Hyperlegible Next"/>
          <w:sz w:val="24"/>
          <w:szCs w:val="24"/>
        </w:rPr>
        <w:tab/>
        <w:t xml:space="preserve">Subject matter of processing </w:t>
      </w:r>
    </w:p>
    <w:p w14:paraId="56872084" w14:textId="77777777" w:rsidR="000256B3" w:rsidRPr="00722E1A" w:rsidRDefault="000256B3" w:rsidP="000256B3">
      <w:pPr>
        <w:jc w:val="both"/>
        <w:rPr>
          <w:rFonts w:ascii="Atkinson Hyperlegible Next" w:hAnsi="Atkinson Hyperlegible Next"/>
          <w:sz w:val="24"/>
          <w:szCs w:val="24"/>
        </w:rPr>
      </w:pPr>
      <w:r w:rsidRPr="00722E1A">
        <w:rPr>
          <w:rFonts w:ascii="Atkinson Hyperlegible Next" w:hAnsi="Atkinson Hyperlegible Next"/>
          <w:sz w:val="24"/>
          <w:szCs w:val="24"/>
        </w:rPr>
        <w:t>1.2</w:t>
      </w:r>
      <w:r w:rsidRPr="00722E1A">
        <w:rPr>
          <w:rFonts w:ascii="Atkinson Hyperlegible Next" w:hAnsi="Atkinson Hyperlegible Next"/>
          <w:sz w:val="24"/>
          <w:szCs w:val="24"/>
        </w:rPr>
        <w:tab/>
        <w:t xml:space="preserve">Nature of processing </w:t>
      </w:r>
    </w:p>
    <w:p w14:paraId="18F73A87" w14:textId="77777777" w:rsidR="000256B3" w:rsidRPr="00722E1A" w:rsidRDefault="000256B3" w:rsidP="000256B3">
      <w:pPr>
        <w:jc w:val="both"/>
        <w:rPr>
          <w:rFonts w:ascii="Atkinson Hyperlegible Next" w:hAnsi="Atkinson Hyperlegible Next"/>
          <w:sz w:val="24"/>
          <w:szCs w:val="24"/>
        </w:rPr>
      </w:pPr>
      <w:r w:rsidRPr="00722E1A">
        <w:rPr>
          <w:rFonts w:ascii="Atkinson Hyperlegible Next" w:hAnsi="Atkinson Hyperlegible Next"/>
          <w:sz w:val="24"/>
          <w:szCs w:val="24"/>
        </w:rPr>
        <w:t>1.3</w:t>
      </w:r>
      <w:r w:rsidRPr="00722E1A">
        <w:rPr>
          <w:rFonts w:ascii="Atkinson Hyperlegible Next" w:hAnsi="Atkinson Hyperlegible Next"/>
          <w:sz w:val="24"/>
          <w:szCs w:val="24"/>
        </w:rPr>
        <w:tab/>
        <w:t xml:space="preserve">Purpose of processing </w:t>
      </w:r>
    </w:p>
    <w:p w14:paraId="5F8D06F6" w14:textId="77777777" w:rsidR="000256B3" w:rsidRPr="00722E1A" w:rsidRDefault="000256B3" w:rsidP="000256B3">
      <w:pPr>
        <w:jc w:val="both"/>
        <w:rPr>
          <w:rFonts w:ascii="Atkinson Hyperlegible Next" w:hAnsi="Atkinson Hyperlegible Next"/>
          <w:sz w:val="24"/>
          <w:szCs w:val="24"/>
        </w:rPr>
      </w:pPr>
      <w:r w:rsidRPr="00722E1A">
        <w:rPr>
          <w:rFonts w:ascii="Atkinson Hyperlegible Next" w:hAnsi="Atkinson Hyperlegible Next"/>
          <w:sz w:val="24"/>
          <w:szCs w:val="24"/>
        </w:rPr>
        <w:t>1.4</w:t>
      </w:r>
      <w:r w:rsidRPr="00722E1A">
        <w:rPr>
          <w:rFonts w:ascii="Atkinson Hyperlegible Next" w:hAnsi="Atkinson Hyperlegible Next"/>
          <w:sz w:val="24"/>
          <w:szCs w:val="24"/>
        </w:rPr>
        <w:tab/>
        <w:t xml:space="preserve">Duration of the processing </w:t>
      </w:r>
    </w:p>
    <w:p w14:paraId="4050F4DE" w14:textId="77777777" w:rsidR="000256B3" w:rsidRPr="00722E1A" w:rsidRDefault="000256B3" w:rsidP="000256B3">
      <w:pPr>
        <w:jc w:val="both"/>
        <w:rPr>
          <w:rFonts w:ascii="Atkinson Hyperlegible Next" w:hAnsi="Atkinson Hyperlegible Next"/>
          <w:sz w:val="24"/>
          <w:szCs w:val="24"/>
        </w:rPr>
      </w:pPr>
    </w:p>
    <w:p w14:paraId="7CCEB8E5" w14:textId="77777777" w:rsidR="000256B3" w:rsidRPr="00722E1A" w:rsidRDefault="000256B3" w:rsidP="000256B3">
      <w:pPr>
        <w:jc w:val="both"/>
        <w:rPr>
          <w:rFonts w:ascii="Atkinson Hyperlegible Next" w:hAnsi="Atkinson Hyperlegible Next"/>
          <w:sz w:val="24"/>
          <w:szCs w:val="24"/>
        </w:rPr>
      </w:pPr>
      <w:r w:rsidRPr="00722E1A">
        <w:rPr>
          <w:rFonts w:ascii="Atkinson Hyperlegible Next" w:hAnsi="Atkinson Hyperlegible Next"/>
          <w:sz w:val="24"/>
          <w:szCs w:val="24"/>
        </w:rPr>
        <w:t xml:space="preserve">2. Types of personal data </w:t>
      </w:r>
    </w:p>
    <w:p w14:paraId="219817A3" w14:textId="77777777" w:rsidR="000256B3" w:rsidRPr="00722E1A" w:rsidRDefault="000256B3" w:rsidP="000256B3">
      <w:pPr>
        <w:jc w:val="both"/>
        <w:rPr>
          <w:rFonts w:ascii="Atkinson Hyperlegible Next" w:hAnsi="Atkinson Hyperlegible Next"/>
          <w:sz w:val="24"/>
          <w:szCs w:val="24"/>
        </w:rPr>
      </w:pPr>
    </w:p>
    <w:p w14:paraId="62CF9829" w14:textId="77777777" w:rsidR="000256B3" w:rsidRPr="00722E1A" w:rsidRDefault="000256B3" w:rsidP="000256B3">
      <w:pPr>
        <w:jc w:val="both"/>
        <w:rPr>
          <w:rFonts w:ascii="Atkinson Hyperlegible Next" w:hAnsi="Atkinson Hyperlegible Next"/>
          <w:color w:val="FF0000"/>
          <w:sz w:val="24"/>
          <w:szCs w:val="24"/>
        </w:rPr>
      </w:pPr>
      <w:r w:rsidRPr="00722E1A">
        <w:rPr>
          <w:rFonts w:ascii="Atkinson Hyperlegible Next" w:hAnsi="Atkinson Hyperlegible Next"/>
          <w:sz w:val="24"/>
          <w:szCs w:val="24"/>
        </w:rPr>
        <w:t>3. Categories of data subject</w:t>
      </w:r>
    </w:p>
    <w:p w14:paraId="510D55D4" w14:textId="77777777" w:rsidR="000256B3" w:rsidRPr="00722E1A" w:rsidRDefault="000256B3" w:rsidP="000256B3">
      <w:pPr>
        <w:jc w:val="both"/>
        <w:rPr>
          <w:rFonts w:ascii="Atkinson Hyperlegible Next" w:hAnsi="Atkinson Hyperlegible Next"/>
          <w:color w:val="FF0000"/>
          <w:sz w:val="24"/>
          <w:szCs w:val="24"/>
        </w:rPr>
      </w:pPr>
    </w:p>
    <w:p w14:paraId="07A2864D" w14:textId="77777777" w:rsidR="00404296" w:rsidRPr="00722E1A" w:rsidRDefault="00404296" w:rsidP="00FC6945">
      <w:pPr>
        <w:jc w:val="both"/>
        <w:rPr>
          <w:rFonts w:ascii="Atkinson Hyperlegible Next" w:hAnsi="Atkinson Hyperlegible Next"/>
          <w:sz w:val="24"/>
          <w:szCs w:val="24"/>
        </w:rPr>
      </w:pPr>
    </w:p>
    <w:sectPr w:rsidR="00404296" w:rsidRPr="00722E1A">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9CF4" w14:textId="77777777" w:rsidR="00A32A1D" w:rsidRDefault="00A32A1D" w:rsidP="00206E24">
      <w:r>
        <w:separator/>
      </w:r>
    </w:p>
  </w:endnote>
  <w:endnote w:type="continuationSeparator" w:id="0">
    <w:p w14:paraId="2A809229" w14:textId="77777777" w:rsidR="00A32A1D" w:rsidRDefault="00A32A1D" w:rsidP="0020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471858463"/>
      <w:docPartObj>
        <w:docPartGallery w:val="Page Numbers (Bottom of Page)"/>
        <w:docPartUnique/>
      </w:docPartObj>
    </w:sdtPr>
    <w:sdtEndPr/>
    <w:sdtContent>
      <w:p w14:paraId="71E0EFDB" w14:textId="77777777" w:rsidR="00FC6945" w:rsidRPr="002A05FC" w:rsidRDefault="00521395">
        <w:pPr>
          <w:pStyle w:val="Footer"/>
          <w:rPr>
            <w:rFonts w:ascii="Atkinson Hyperlegible Next" w:hAnsi="Atkinson Hyperlegible Next"/>
            <w:sz w:val="24"/>
            <w:szCs w:val="24"/>
          </w:rPr>
        </w:pPr>
        <w:r w:rsidRPr="002A05FC">
          <w:rPr>
            <w:rFonts w:ascii="Atkinson Hyperlegible Next" w:hAnsi="Atkinson Hyperlegible Next"/>
            <w:sz w:val="24"/>
            <w:szCs w:val="24"/>
          </w:rPr>
          <w:t xml:space="preserve">Page | </w:t>
        </w:r>
        <w:r w:rsidRPr="002A05FC">
          <w:rPr>
            <w:rFonts w:ascii="Atkinson Hyperlegible Next" w:hAnsi="Atkinson Hyperlegible Next"/>
            <w:sz w:val="24"/>
            <w:szCs w:val="24"/>
          </w:rPr>
          <w:fldChar w:fldCharType="begin"/>
        </w:r>
        <w:r w:rsidRPr="002A05FC">
          <w:rPr>
            <w:rFonts w:ascii="Atkinson Hyperlegible Next" w:hAnsi="Atkinson Hyperlegible Next"/>
            <w:sz w:val="24"/>
            <w:szCs w:val="24"/>
          </w:rPr>
          <w:instrText xml:space="preserve"> PAGE   \* MERGEFORMAT </w:instrText>
        </w:r>
        <w:r w:rsidRPr="002A05FC">
          <w:rPr>
            <w:rFonts w:ascii="Atkinson Hyperlegible Next" w:hAnsi="Atkinson Hyperlegible Next"/>
            <w:sz w:val="24"/>
            <w:szCs w:val="24"/>
          </w:rPr>
          <w:fldChar w:fldCharType="separate"/>
        </w:r>
        <w:r w:rsidR="005D1097" w:rsidRPr="002A05FC">
          <w:rPr>
            <w:rFonts w:ascii="Atkinson Hyperlegible Next" w:hAnsi="Atkinson Hyperlegible Next"/>
            <w:noProof/>
            <w:sz w:val="24"/>
            <w:szCs w:val="24"/>
          </w:rPr>
          <w:t>1</w:t>
        </w:r>
        <w:r w:rsidRPr="002A05FC">
          <w:rPr>
            <w:rFonts w:ascii="Atkinson Hyperlegible Next" w:hAnsi="Atkinson Hyperlegible Next"/>
            <w:noProof/>
            <w:sz w:val="24"/>
            <w:szCs w:val="24"/>
          </w:rPr>
          <w:fldChar w:fldCharType="end"/>
        </w:r>
        <w:r w:rsidRPr="002A05FC">
          <w:rPr>
            <w:rFonts w:ascii="Atkinson Hyperlegible Next" w:hAnsi="Atkinson Hyperlegible Next"/>
            <w:noProof/>
            <w:sz w:val="24"/>
            <w:szCs w:val="24"/>
          </w:rPr>
          <w:t xml:space="preserve">                      </w:t>
        </w:r>
        <w:r w:rsidR="00685801" w:rsidRPr="002A05FC">
          <w:rPr>
            <w:rFonts w:ascii="Atkinson Hyperlegible Next" w:hAnsi="Atkinson Hyperlegible Next"/>
            <w:noProof/>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47E0E" w14:textId="77777777" w:rsidR="00A32A1D" w:rsidRDefault="00A32A1D" w:rsidP="00206E24">
      <w:r>
        <w:separator/>
      </w:r>
    </w:p>
  </w:footnote>
  <w:footnote w:type="continuationSeparator" w:id="0">
    <w:p w14:paraId="4DA89CC1" w14:textId="77777777" w:rsidR="00A32A1D" w:rsidRDefault="00A32A1D" w:rsidP="00206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8262" w14:textId="4BDA5DB6" w:rsidR="00206E24" w:rsidRPr="002A05FC" w:rsidRDefault="00A32A1D" w:rsidP="00206E24">
    <w:pPr>
      <w:rPr>
        <w:rFonts w:ascii="Atkinson Hyperlegible Next" w:hAnsi="Atkinson Hyperlegible Next"/>
        <w:sz w:val="24"/>
        <w:szCs w:val="24"/>
      </w:rPr>
    </w:pPr>
    <w:sdt>
      <w:sdtPr>
        <w:rPr>
          <w:rFonts w:ascii="Atkinson Hyperlegible Next" w:hAnsi="Atkinson Hyperlegible Next"/>
          <w:noProof/>
          <w:sz w:val="24"/>
          <w:szCs w:val="24"/>
        </w:rPr>
        <w:id w:val="-1144659642"/>
        <w:docPartObj>
          <w:docPartGallery w:val="Watermarks"/>
          <w:docPartUnique/>
        </w:docPartObj>
      </w:sdtPr>
      <w:sdtEndPr/>
      <w:sdtContent>
        <w:r>
          <w:rPr>
            <w:rFonts w:ascii="Atkinson Hyperlegible Next" w:hAnsi="Atkinson Hyperlegible Next"/>
            <w:noProof/>
            <w:sz w:val="24"/>
            <w:szCs w:val="24"/>
            <w:lang w:val="en-US"/>
          </w:rPr>
          <w:pict w14:anchorId="2C39F7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D42EE" w:rsidRPr="002A05FC">
      <w:rPr>
        <w:rFonts w:ascii="Atkinson Hyperlegible Next" w:hAnsi="Atkinson Hyperlegible Next"/>
        <w:noProof/>
        <w:sz w:val="24"/>
        <w:szCs w:val="24"/>
      </w:rPr>
      <w:fldChar w:fldCharType="begin"/>
    </w:r>
    <w:r w:rsidR="000D42EE" w:rsidRPr="002A05FC">
      <w:rPr>
        <w:rFonts w:ascii="Atkinson Hyperlegible Next" w:hAnsi="Atkinson Hyperlegible Next"/>
        <w:noProof/>
        <w:sz w:val="24"/>
        <w:szCs w:val="24"/>
      </w:rPr>
      <w:instrText xml:space="preserve"> FILENAME   \* MERGEFORMAT </w:instrText>
    </w:r>
    <w:r w:rsidR="000D42EE" w:rsidRPr="002A05FC">
      <w:rPr>
        <w:rFonts w:ascii="Atkinson Hyperlegible Next" w:hAnsi="Atkinson Hyperlegible Next"/>
        <w:noProof/>
        <w:sz w:val="24"/>
        <w:szCs w:val="24"/>
      </w:rPr>
      <w:fldChar w:fldCharType="separate"/>
    </w:r>
    <w:r w:rsidR="0005167B" w:rsidRPr="002A05FC">
      <w:rPr>
        <w:rFonts w:ascii="Atkinson Hyperlegible Next" w:hAnsi="Atkinson Hyperlegible Next"/>
        <w:noProof/>
        <w:sz w:val="24"/>
        <w:szCs w:val="24"/>
      </w:rPr>
      <w:t>Single-Operator Framework Agreement Terms</w:t>
    </w:r>
    <w:r w:rsidR="00E63B40" w:rsidRPr="002A05FC">
      <w:rPr>
        <w:rFonts w:ascii="Atkinson Hyperlegible Next" w:hAnsi="Atkinson Hyperlegible Next"/>
        <w:noProof/>
        <w:sz w:val="24"/>
        <w:szCs w:val="24"/>
      </w:rPr>
      <w:t xml:space="preserve"> </w:t>
    </w:r>
    <w:r w:rsidR="0005167B" w:rsidRPr="002A05FC">
      <w:rPr>
        <w:rFonts w:ascii="Atkinson Hyperlegible Next" w:hAnsi="Atkinson Hyperlegible Next"/>
        <w:noProof/>
        <w:sz w:val="24"/>
        <w:szCs w:val="24"/>
      </w:rPr>
      <w:t>And</w:t>
    </w:r>
    <w:r w:rsidR="00E63B40" w:rsidRPr="002A05FC">
      <w:rPr>
        <w:rFonts w:ascii="Atkinson Hyperlegible Next" w:hAnsi="Atkinson Hyperlegible Next"/>
        <w:noProof/>
        <w:sz w:val="24"/>
        <w:szCs w:val="24"/>
      </w:rPr>
      <w:t xml:space="preserve"> </w:t>
    </w:r>
    <w:r w:rsidR="0005167B" w:rsidRPr="002A05FC">
      <w:rPr>
        <w:rFonts w:ascii="Atkinson Hyperlegible Next" w:hAnsi="Atkinson Hyperlegible Next"/>
        <w:noProof/>
        <w:sz w:val="24"/>
        <w:szCs w:val="24"/>
      </w:rPr>
      <w:t xml:space="preserve">Conditions </w:t>
    </w:r>
    <w:r w:rsidR="00685801" w:rsidRPr="002A05FC">
      <w:rPr>
        <w:rFonts w:ascii="Atkinson Hyperlegible Next" w:hAnsi="Atkinson Hyperlegible Next"/>
        <w:noProof/>
        <w:sz w:val="24"/>
        <w:szCs w:val="24"/>
      </w:rPr>
      <w:tab/>
    </w:r>
    <w:r w:rsidR="00E63B40" w:rsidRPr="002A05FC">
      <w:rPr>
        <w:rFonts w:ascii="Atkinson Hyperlegible Next" w:hAnsi="Atkinson Hyperlegible Next"/>
        <w:noProof/>
        <w:sz w:val="24"/>
        <w:szCs w:val="24"/>
      </w:rPr>
      <w:t>202</w:t>
    </w:r>
    <w:r w:rsidR="002A05FC" w:rsidRPr="002A05FC">
      <w:rPr>
        <w:rFonts w:ascii="Atkinson Hyperlegible Next" w:hAnsi="Atkinson Hyperlegible Next"/>
        <w:noProof/>
        <w:sz w:val="24"/>
        <w:szCs w:val="24"/>
      </w:rPr>
      <w:t>6</w:t>
    </w:r>
    <w:r w:rsidR="006D59FC" w:rsidRPr="002A05FC">
      <w:rPr>
        <w:rFonts w:ascii="Atkinson Hyperlegible Next" w:hAnsi="Atkinson Hyperlegible Next"/>
        <w:noProof/>
        <w:sz w:val="24"/>
        <w:szCs w:val="24"/>
      </w:rPr>
      <w:t xml:space="preserve"> (</w:t>
    </w:r>
    <w:r w:rsidR="002A05FC" w:rsidRPr="002A05FC">
      <w:rPr>
        <w:rFonts w:ascii="Atkinson Hyperlegible Next" w:hAnsi="Atkinson Hyperlegible Next"/>
        <w:noProof/>
        <w:sz w:val="24"/>
        <w:szCs w:val="24"/>
      </w:rPr>
      <w:t>April</w:t>
    </w:r>
    <w:r w:rsidR="00E63B40" w:rsidRPr="002A05FC">
      <w:rPr>
        <w:rFonts w:ascii="Atkinson Hyperlegible Next" w:hAnsi="Atkinson Hyperlegible Next"/>
        <w:noProof/>
        <w:sz w:val="24"/>
        <w:szCs w:val="24"/>
      </w:rPr>
      <w:t>)</w:t>
    </w:r>
    <w:r w:rsidR="0005167B" w:rsidRPr="002A05FC">
      <w:rPr>
        <w:rFonts w:ascii="Atkinson Hyperlegible Next" w:hAnsi="Atkinson Hyperlegible Next"/>
        <w:noProof/>
        <w:sz w:val="24"/>
        <w:szCs w:val="24"/>
      </w:rPr>
      <w:t xml:space="preserve"> </w:t>
    </w:r>
    <w:r w:rsidR="000D42EE" w:rsidRPr="002A05FC">
      <w:rPr>
        <w:rFonts w:ascii="Atkinson Hyperlegible Next" w:hAnsi="Atkinson Hyperlegible Next"/>
        <w:noProof/>
        <w:sz w:val="24"/>
        <w:szCs w:val="24"/>
      </w:rPr>
      <w:fldChar w:fldCharType="end"/>
    </w:r>
  </w:p>
  <w:p w14:paraId="5A41D7D2" w14:textId="77777777" w:rsidR="00206E24" w:rsidRDefault="00206E24" w:rsidP="00206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1" w15:restartNumberingAfterBreak="0">
    <w:nsid w:val="301B2CD1"/>
    <w:multiLevelType w:val="hybridMultilevel"/>
    <w:tmpl w:val="EA10297C"/>
    <w:lvl w:ilvl="0" w:tplc="57387A5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BED2CAB"/>
    <w:multiLevelType w:val="multilevel"/>
    <w:tmpl w:val="48CABA8E"/>
    <w:lvl w:ilvl="0">
      <w:start w:val="4"/>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943438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B0162C3"/>
    <w:multiLevelType w:val="multilevel"/>
    <w:tmpl w:val="1F4CF7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9FD1F0B"/>
    <w:multiLevelType w:val="multilevel"/>
    <w:tmpl w:val="4E06D3BC"/>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82231441">
    <w:abstractNumId w:val="3"/>
  </w:num>
  <w:num w:numId="2" w16cid:durableId="1138764808">
    <w:abstractNumId w:val="1"/>
  </w:num>
  <w:num w:numId="3" w16cid:durableId="1073968325">
    <w:abstractNumId w:val="4"/>
  </w:num>
  <w:num w:numId="4" w16cid:durableId="996110380">
    <w:abstractNumId w:val="5"/>
  </w:num>
  <w:num w:numId="5" w16cid:durableId="324624079">
    <w:abstractNumId w:val="5"/>
  </w:num>
  <w:num w:numId="6" w16cid:durableId="963273149">
    <w:abstractNumId w:val="0"/>
  </w:num>
  <w:num w:numId="7" w16cid:durableId="152463697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 Healy">
    <w15:presenceInfo w15:providerId="AD" w15:userId="S::ann.healy@greenville.ie::6b090804-a579-4775-97d5-b1f38ded77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E24"/>
    <w:rsid w:val="000256B3"/>
    <w:rsid w:val="0005167B"/>
    <w:rsid w:val="00061585"/>
    <w:rsid w:val="0009274E"/>
    <w:rsid w:val="000C02D4"/>
    <w:rsid w:val="000D42EE"/>
    <w:rsid w:val="00105BF8"/>
    <w:rsid w:val="00107D98"/>
    <w:rsid w:val="0013753E"/>
    <w:rsid w:val="001A184D"/>
    <w:rsid w:val="001C6E72"/>
    <w:rsid w:val="00206E24"/>
    <w:rsid w:val="00214177"/>
    <w:rsid w:val="002200EA"/>
    <w:rsid w:val="00235DC0"/>
    <w:rsid w:val="00245DBD"/>
    <w:rsid w:val="00284D3B"/>
    <w:rsid w:val="002A05FC"/>
    <w:rsid w:val="002B3011"/>
    <w:rsid w:val="002E32D0"/>
    <w:rsid w:val="002F0092"/>
    <w:rsid w:val="00317507"/>
    <w:rsid w:val="003601F2"/>
    <w:rsid w:val="003B75FD"/>
    <w:rsid w:val="003D399C"/>
    <w:rsid w:val="00404296"/>
    <w:rsid w:val="00474390"/>
    <w:rsid w:val="00474BB3"/>
    <w:rsid w:val="004A21D0"/>
    <w:rsid w:val="004C79DD"/>
    <w:rsid w:val="004E3D07"/>
    <w:rsid w:val="004E3E67"/>
    <w:rsid w:val="004F42C0"/>
    <w:rsid w:val="00520CF1"/>
    <w:rsid w:val="00521395"/>
    <w:rsid w:val="00537915"/>
    <w:rsid w:val="005411F9"/>
    <w:rsid w:val="005D1097"/>
    <w:rsid w:val="005E6F1B"/>
    <w:rsid w:val="005F7DFC"/>
    <w:rsid w:val="006319A6"/>
    <w:rsid w:val="00656EF7"/>
    <w:rsid w:val="00685801"/>
    <w:rsid w:val="006D59FC"/>
    <w:rsid w:val="007033BB"/>
    <w:rsid w:val="00710236"/>
    <w:rsid w:val="00722E1A"/>
    <w:rsid w:val="00730027"/>
    <w:rsid w:val="007B4E46"/>
    <w:rsid w:val="00833E40"/>
    <w:rsid w:val="00837F5F"/>
    <w:rsid w:val="00862865"/>
    <w:rsid w:val="00871F54"/>
    <w:rsid w:val="00875B28"/>
    <w:rsid w:val="00992342"/>
    <w:rsid w:val="00A32796"/>
    <w:rsid w:val="00A32A1D"/>
    <w:rsid w:val="00A32E53"/>
    <w:rsid w:val="00AB20C6"/>
    <w:rsid w:val="00AC172F"/>
    <w:rsid w:val="00B3736B"/>
    <w:rsid w:val="00B80F5E"/>
    <w:rsid w:val="00BD14B0"/>
    <w:rsid w:val="00BF3FA8"/>
    <w:rsid w:val="00C70E01"/>
    <w:rsid w:val="00C740F3"/>
    <w:rsid w:val="00CC0DA2"/>
    <w:rsid w:val="00D37E6C"/>
    <w:rsid w:val="00D50A44"/>
    <w:rsid w:val="00D53DE7"/>
    <w:rsid w:val="00D57B74"/>
    <w:rsid w:val="00DB32FD"/>
    <w:rsid w:val="00DC2FD3"/>
    <w:rsid w:val="00E0122D"/>
    <w:rsid w:val="00E46667"/>
    <w:rsid w:val="00E63B40"/>
    <w:rsid w:val="00EE49B4"/>
    <w:rsid w:val="00F2257A"/>
    <w:rsid w:val="00F37ACF"/>
    <w:rsid w:val="00F65F41"/>
    <w:rsid w:val="00F742B6"/>
    <w:rsid w:val="00FA61F1"/>
    <w:rsid w:val="00FC6945"/>
    <w:rsid w:val="00FF7B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CCFC3"/>
  <w15:chartTrackingRefBased/>
  <w15:docId w15:val="{C560C951-8546-4AB5-B7A8-EE74BCD6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E24"/>
    <w:rPr>
      <w:rFonts w:ascii="Arial" w:hAnsi="Arial" w:cs="Arial"/>
    </w:rPr>
  </w:style>
  <w:style w:type="paragraph" w:styleId="Heading1">
    <w:name w:val="heading 1"/>
    <w:basedOn w:val="Heading2"/>
    <w:next w:val="Normal"/>
    <w:link w:val="Heading1Char"/>
    <w:uiPriority w:val="9"/>
    <w:qFormat/>
    <w:rsid w:val="00E0122D"/>
    <w:pPr>
      <w:keepNext w:val="0"/>
      <w:keepLines w:val="0"/>
      <w:numPr>
        <w:numId w:val="4"/>
      </w:numPr>
      <w:shd w:val="clear" w:color="auto" w:fill="C00000"/>
      <w:spacing w:before="120" w:after="200" w:line="264" w:lineRule="auto"/>
      <w:ind w:left="0" w:firstLine="0"/>
      <w:jc w:val="both"/>
      <w:outlineLvl w:val="0"/>
    </w:pPr>
    <w:rPr>
      <w:rFonts w:eastAsia="Times New Roman"/>
      <w:bCs/>
      <w:color w:val="FFFFFF" w:themeColor="background1"/>
      <w:sz w:val="28"/>
      <w:szCs w:val="28"/>
      <w:lang w:val="en-GB"/>
    </w:rPr>
  </w:style>
  <w:style w:type="paragraph" w:styleId="Heading2">
    <w:name w:val="heading 2"/>
    <w:basedOn w:val="Normal"/>
    <w:next w:val="Normal"/>
    <w:link w:val="Heading2Char"/>
    <w:uiPriority w:val="9"/>
    <w:unhideWhenUsed/>
    <w:qFormat/>
    <w:rsid w:val="00206E24"/>
    <w:pPr>
      <w:keepNext/>
      <w:keepLines/>
      <w:spacing w:before="40" w:after="0"/>
      <w:outlineLvl w:val="1"/>
    </w:pPr>
    <w:rPr>
      <w:rFonts w:eastAsiaTheme="majorEastAsia"/>
      <w:b/>
      <w:color w:val="2F5496" w:themeColor="accent1" w:themeShade="BF"/>
      <w:sz w:val="26"/>
      <w:szCs w:val="26"/>
    </w:rPr>
  </w:style>
  <w:style w:type="paragraph" w:styleId="Heading3">
    <w:name w:val="heading 3"/>
    <w:basedOn w:val="Normal"/>
    <w:next w:val="Normal"/>
    <w:link w:val="Heading3Char"/>
    <w:uiPriority w:val="9"/>
    <w:unhideWhenUsed/>
    <w:qFormat/>
    <w:rsid w:val="00206E24"/>
    <w:pPr>
      <w:keepNext/>
      <w:keepLines/>
      <w:spacing w:before="40" w:after="0"/>
      <w:outlineLvl w:val="2"/>
    </w:pPr>
    <w:rPr>
      <w:rFonts w:eastAsiaTheme="majorEastAsia"/>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22D"/>
    <w:rPr>
      <w:rFonts w:ascii="Arial" w:eastAsia="Times New Roman" w:hAnsi="Arial" w:cs="Arial"/>
      <w:b/>
      <w:bCs/>
      <w:color w:val="FFFFFF" w:themeColor="background1"/>
      <w:sz w:val="28"/>
      <w:szCs w:val="28"/>
      <w:shd w:val="clear" w:color="auto" w:fill="C00000"/>
      <w:lang w:val="en-GB"/>
    </w:rPr>
  </w:style>
  <w:style w:type="character" w:customStyle="1" w:styleId="Heading2Char">
    <w:name w:val="Heading 2 Char"/>
    <w:basedOn w:val="DefaultParagraphFont"/>
    <w:link w:val="Heading2"/>
    <w:uiPriority w:val="9"/>
    <w:rsid w:val="00206E24"/>
    <w:rPr>
      <w:rFonts w:ascii="Arial" w:eastAsiaTheme="majorEastAsia" w:hAnsi="Arial" w:cs="Arial"/>
      <w:b/>
      <w:color w:val="2F5496" w:themeColor="accent1" w:themeShade="BF"/>
      <w:sz w:val="26"/>
      <w:szCs w:val="26"/>
    </w:rPr>
  </w:style>
  <w:style w:type="paragraph" w:styleId="BodyText">
    <w:name w:val="Body Text"/>
    <w:aliases w:val="Normal H,HEA,Body,heading3,Body Text - Level 2,bt"/>
    <w:basedOn w:val="Normal"/>
    <w:link w:val="BodyTextChar"/>
    <w:uiPriority w:val="99"/>
    <w:unhideWhenUsed/>
    <w:rsid w:val="00206E24"/>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aliases w:val="Normal H Char,HEA Char,Body Char,heading3 Char,Body Text - Level 2 Char,bt Char"/>
    <w:basedOn w:val="DefaultParagraphFont"/>
    <w:link w:val="BodyText"/>
    <w:uiPriority w:val="99"/>
    <w:rsid w:val="00206E24"/>
    <w:rPr>
      <w:rFonts w:ascii="Times New Roman" w:eastAsia="Times New Roman" w:hAnsi="Times New Roman" w:cs="Times New Roman"/>
      <w:sz w:val="24"/>
      <w:szCs w:val="24"/>
      <w:lang w:val="en-GB"/>
    </w:rPr>
  </w:style>
  <w:style w:type="table" w:customStyle="1" w:styleId="GridTable4-Accent11">
    <w:name w:val="Grid Table 4 - Accent 11"/>
    <w:basedOn w:val="TableNormal"/>
    <w:next w:val="GridTable4-Accent1"/>
    <w:uiPriority w:val="49"/>
    <w:rsid w:val="00206E24"/>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206E2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206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E24"/>
  </w:style>
  <w:style w:type="paragraph" w:styleId="Footer">
    <w:name w:val="footer"/>
    <w:aliases w:val="f,fo,figure"/>
    <w:basedOn w:val="Normal"/>
    <w:link w:val="FooterChar"/>
    <w:uiPriority w:val="99"/>
    <w:unhideWhenUsed/>
    <w:rsid w:val="00206E24"/>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206E24"/>
  </w:style>
  <w:style w:type="character" w:styleId="Hyperlink">
    <w:name w:val="Hyperlink"/>
    <w:basedOn w:val="DefaultParagraphFont"/>
    <w:uiPriority w:val="99"/>
    <w:unhideWhenUsed/>
    <w:rsid w:val="00206E24"/>
    <w:rPr>
      <w:color w:val="0563C1" w:themeColor="hyperlink"/>
      <w:u w:val="single"/>
    </w:rPr>
  </w:style>
  <w:style w:type="character" w:customStyle="1" w:styleId="Mention1">
    <w:name w:val="Mention1"/>
    <w:basedOn w:val="DefaultParagraphFont"/>
    <w:uiPriority w:val="99"/>
    <w:semiHidden/>
    <w:unhideWhenUsed/>
    <w:rsid w:val="00206E24"/>
    <w:rPr>
      <w:color w:val="2B579A"/>
      <w:shd w:val="clear" w:color="auto" w:fill="E6E6E6"/>
    </w:rPr>
  </w:style>
  <w:style w:type="character" w:styleId="Strong">
    <w:name w:val="Strong"/>
    <w:basedOn w:val="DefaultParagraphFont"/>
    <w:uiPriority w:val="22"/>
    <w:qFormat/>
    <w:rsid w:val="00206E24"/>
    <w:rPr>
      <w:b/>
      <w:bCs/>
    </w:rPr>
  </w:style>
  <w:style w:type="paragraph" w:styleId="Title">
    <w:name w:val="Title"/>
    <w:basedOn w:val="Normal"/>
    <w:next w:val="Normal"/>
    <w:link w:val="TitleChar"/>
    <w:uiPriority w:val="10"/>
    <w:qFormat/>
    <w:rsid w:val="00206E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E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E24"/>
    <w:pPr>
      <w:numPr>
        <w:ilvl w:val="1"/>
      </w:numPr>
    </w:pPr>
    <w:rPr>
      <w:rFonts w:eastAsiaTheme="minorEastAsia"/>
      <w:b/>
      <w:spacing w:val="15"/>
      <w:sz w:val="28"/>
    </w:rPr>
  </w:style>
  <w:style w:type="character" w:customStyle="1" w:styleId="SubtitleChar">
    <w:name w:val="Subtitle Char"/>
    <w:basedOn w:val="DefaultParagraphFont"/>
    <w:link w:val="Subtitle"/>
    <w:uiPriority w:val="11"/>
    <w:rsid w:val="00206E24"/>
    <w:rPr>
      <w:rFonts w:eastAsiaTheme="minorEastAsia"/>
      <w:b/>
      <w:spacing w:val="15"/>
      <w:sz w:val="28"/>
    </w:rPr>
  </w:style>
  <w:style w:type="character" w:customStyle="1" w:styleId="Heading3Char">
    <w:name w:val="Heading 3 Char"/>
    <w:basedOn w:val="DefaultParagraphFont"/>
    <w:link w:val="Heading3"/>
    <w:uiPriority w:val="9"/>
    <w:rsid w:val="00206E24"/>
    <w:rPr>
      <w:rFonts w:ascii="Arial" w:eastAsiaTheme="majorEastAsia" w:hAnsi="Arial" w:cs="Arial"/>
      <w:b/>
      <w:color w:val="1F3763" w:themeColor="accent1" w:themeShade="7F"/>
      <w:sz w:val="24"/>
      <w:szCs w:val="24"/>
    </w:rPr>
  </w:style>
  <w:style w:type="paragraph" w:customStyle="1" w:styleId="Level1">
    <w:name w:val="Level 1"/>
    <w:basedOn w:val="Normal"/>
    <w:rsid w:val="00CC0DA2"/>
    <w:pPr>
      <w:numPr>
        <w:numId w:val="6"/>
      </w:numPr>
      <w:spacing w:after="240" w:line="240" w:lineRule="auto"/>
      <w:jc w:val="both"/>
      <w:outlineLvl w:val="0"/>
    </w:pPr>
    <w:rPr>
      <w:rFonts w:eastAsia="Times New Roman"/>
      <w:sz w:val="20"/>
      <w:szCs w:val="20"/>
      <w:lang w:val="en-GB"/>
    </w:rPr>
  </w:style>
  <w:style w:type="paragraph" w:customStyle="1" w:styleId="Level2">
    <w:name w:val="Level 2"/>
    <w:basedOn w:val="Normal"/>
    <w:rsid w:val="00CC0DA2"/>
    <w:pPr>
      <w:numPr>
        <w:ilvl w:val="1"/>
        <w:numId w:val="6"/>
      </w:numPr>
      <w:spacing w:after="240" w:line="240" w:lineRule="auto"/>
      <w:jc w:val="both"/>
      <w:outlineLvl w:val="1"/>
    </w:pPr>
    <w:rPr>
      <w:rFonts w:eastAsia="Times New Roman"/>
      <w:sz w:val="20"/>
      <w:szCs w:val="20"/>
      <w:lang w:val="en-GB"/>
    </w:rPr>
  </w:style>
  <w:style w:type="paragraph" w:customStyle="1" w:styleId="Level3">
    <w:name w:val="Level 3"/>
    <w:basedOn w:val="Normal"/>
    <w:rsid w:val="00CC0DA2"/>
    <w:pPr>
      <w:numPr>
        <w:ilvl w:val="2"/>
        <w:numId w:val="6"/>
      </w:numPr>
      <w:spacing w:after="240" w:line="240" w:lineRule="auto"/>
      <w:jc w:val="both"/>
      <w:outlineLvl w:val="2"/>
    </w:pPr>
    <w:rPr>
      <w:rFonts w:eastAsia="Times New Roman"/>
      <w:sz w:val="20"/>
      <w:szCs w:val="20"/>
      <w:lang w:val="en-GB"/>
    </w:rPr>
  </w:style>
  <w:style w:type="paragraph" w:customStyle="1" w:styleId="Level4">
    <w:name w:val="Level 4"/>
    <w:basedOn w:val="Normal"/>
    <w:rsid w:val="00CC0DA2"/>
    <w:pPr>
      <w:numPr>
        <w:ilvl w:val="3"/>
        <w:numId w:val="6"/>
      </w:numPr>
      <w:spacing w:after="240" w:line="240" w:lineRule="auto"/>
      <w:jc w:val="both"/>
      <w:outlineLvl w:val="3"/>
    </w:pPr>
    <w:rPr>
      <w:rFonts w:eastAsia="Times New Roman"/>
      <w:sz w:val="20"/>
      <w:szCs w:val="20"/>
      <w:lang w:val="en-GB"/>
    </w:rPr>
  </w:style>
  <w:style w:type="paragraph" w:customStyle="1" w:styleId="Level5">
    <w:name w:val="Level 5"/>
    <w:basedOn w:val="Normal"/>
    <w:rsid w:val="00CC0DA2"/>
    <w:pPr>
      <w:numPr>
        <w:ilvl w:val="4"/>
        <w:numId w:val="6"/>
      </w:numPr>
      <w:spacing w:after="240" w:line="240" w:lineRule="auto"/>
      <w:jc w:val="both"/>
      <w:outlineLvl w:val="4"/>
    </w:pPr>
    <w:rPr>
      <w:rFonts w:eastAsia="Times New Roman"/>
      <w:sz w:val="20"/>
      <w:szCs w:val="20"/>
      <w:lang w:val="en-GB"/>
    </w:rPr>
  </w:style>
  <w:style w:type="paragraph" w:customStyle="1" w:styleId="Level6">
    <w:name w:val="Level 6"/>
    <w:basedOn w:val="Normal"/>
    <w:rsid w:val="00CC0DA2"/>
    <w:pPr>
      <w:numPr>
        <w:ilvl w:val="5"/>
        <w:numId w:val="6"/>
      </w:numPr>
      <w:spacing w:after="240" w:line="240" w:lineRule="auto"/>
      <w:jc w:val="both"/>
      <w:outlineLvl w:val="5"/>
    </w:pPr>
    <w:rPr>
      <w:rFonts w:eastAsia="Times New Roman"/>
      <w:sz w:val="20"/>
      <w:szCs w:val="20"/>
      <w:lang w:val="en-GB"/>
    </w:rPr>
  </w:style>
  <w:style w:type="paragraph" w:styleId="ListParagraph">
    <w:name w:val="List Paragraph"/>
    <w:basedOn w:val="Normal"/>
    <w:uiPriority w:val="34"/>
    <w:qFormat/>
    <w:rsid w:val="00A32796"/>
    <w:pPr>
      <w:ind w:left="720"/>
      <w:contextualSpacing/>
    </w:pPr>
  </w:style>
  <w:style w:type="paragraph" w:styleId="BalloonText">
    <w:name w:val="Balloon Text"/>
    <w:basedOn w:val="Normal"/>
    <w:link w:val="BalloonTextChar"/>
    <w:uiPriority w:val="99"/>
    <w:semiHidden/>
    <w:unhideWhenUsed/>
    <w:rsid w:val="000516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6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78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26D610A9124A74B4BAB34E9804B468"/>
        <w:category>
          <w:name w:val="General"/>
          <w:gallery w:val="placeholder"/>
        </w:category>
        <w:types>
          <w:type w:val="bbPlcHdr"/>
        </w:types>
        <w:behaviors>
          <w:behavior w:val="content"/>
        </w:behaviors>
        <w:guid w:val="{1B39085E-CE0D-4D6F-94CE-91CA3BFCA0BC}"/>
      </w:docPartPr>
      <w:docPartBody>
        <w:p w:rsidR="005E5FAF" w:rsidRDefault="009340B1" w:rsidP="009340B1">
          <w:pPr>
            <w:pStyle w:val="8D26D610A9124A74B4BAB34E9804B46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0B1"/>
    <w:rsid w:val="001A184D"/>
    <w:rsid w:val="00317507"/>
    <w:rsid w:val="005B2E20"/>
    <w:rsid w:val="005E5FAF"/>
    <w:rsid w:val="005F7DFC"/>
    <w:rsid w:val="00656EF7"/>
    <w:rsid w:val="009340B1"/>
    <w:rsid w:val="00A0191F"/>
    <w:rsid w:val="00AC172F"/>
    <w:rsid w:val="00AD21F7"/>
    <w:rsid w:val="00C27FAE"/>
    <w:rsid w:val="00DC2F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40B1"/>
  </w:style>
  <w:style w:type="paragraph" w:customStyle="1" w:styleId="8D26D610A9124A74B4BAB34E9804B468">
    <w:name w:val="8D26D610A9124A74B4BAB34E9804B468"/>
    <w:rsid w:val="00934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C1DA14D1BA5245AB3540E2AF4C7E66" ma:contentTypeVersion="4" ma:contentTypeDescription="Create a new document." ma:contentTypeScope="" ma:versionID="8728ac75e7a74f9fcfae9423fe94ea0d">
  <xsd:schema xmlns:xsd="http://www.w3.org/2001/XMLSchema" xmlns:xs="http://www.w3.org/2001/XMLSchema" xmlns:p="http://schemas.microsoft.com/office/2006/metadata/properties" xmlns:ns2="4fd67111-fff3-47ef-b2cc-849c80303a54" targetNamespace="http://schemas.microsoft.com/office/2006/metadata/properties" ma:root="true" ma:fieldsID="1412fc5879f593ee000758cae61bf443" ns2:_="">
    <xsd:import namespace="4fd67111-fff3-47ef-b2cc-849c80303a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7111-fff3-47ef-b2cc-849c80303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DA0320-D8AB-4EE8-8B85-10C4F11191EB}">
  <ds:schemaRefs>
    <ds:schemaRef ds:uri="http://schemas.microsoft.com/office/2006/metadata/properties"/>
  </ds:schemaRefs>
</ds:datastoreItem>
</file>

<file path=customXml/itemProps2.xml><?xml version="1.0" encoding="utf-8"?>
<ds:datastoreItem xmlns:ds="http://schemas.openxmlformats.org/officeDocument/2006/customXml" ds:itemID="{4A644620-F871-4A8E-A263-473C70DB7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67111-fff3-47ef-b2cc-849c80303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07FA15-7778-45F5-8FB2-C23BF3E407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3859</Words>
  <Characters>21997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SPFWA_TandC_DRAFT_2023-02-02</vt:lpstr>
    </vt:vector>
  </TitlesOfParts>
  <Company/>
  <LinksUpToDate>false</LinksUpToDate>
  <CharactersWithSpaces>25805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SPFWA_TandC_DRAFT_2023-02-02</dc:title>
  <dc:subject/>
  <dc:creator>CPU</dc:creator>
  <cp:keywords/>
  <dc:description/>
  <cp:lastModifiedBy>Eva Chudomelova</cp:lastModifiedBy>
  <cp:revision>2</cp:revision>
  <cp:lastPrinted>2018-09-03T14:40:00Z</cp:lastPrinted>
  <dcterms:created xsi:type="dcterms:W3CDTF">2026-08-17T16:44:00Z</dcterms:created>
  <dcterms:modified xsi:type="dcterms:W3CDTF">2026-08-17T16:44:00Z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0x01010077C1DA14D1BA5245AB3540E2AF4C7E66</vt:lpwstr>
  </property>
</Properties>
</file>