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E17C" w14:textId="77777777" w:rsidR="000957D6" w:rsidRPr="006C26E8" w:rsidRDefault="000957D6" w:rsidP="003004BE">
      <w:pPr>
        <w:rPr>
          <w:rFonts w:cstheme="minorHAnsi"/>
          <w:b/>
        </w:rPr>
      </w:pPr>
    </w:p>
    <w:p w14:paraId="4E7C3B19" w14:textId="77777777" w:rsidR="000957D6" w:rsidRPr="006C26E8" w:rsidRDefault="000957D6" w:rsidP="003004BE">
      <w:pPr>
        <w:rPr>
          <w:rFonts w:cstheme="minorHAnsi"/>
          <w:b/>
        </w:rPr>
      </w:pPr>
    </w:p>
    <w:p w14:paraId="0EF3FAE3" w14:textId="77777777" w:rsidR="000957D6" w:rsidRPr="006C26E8" w:rsidRDefault="000957D6" w:rsidP="003004BE">
      <w:pPr>
        <w:pStyle w:val="ListParagraph"/>
        <w:numPr>
          <w:ilvl w:val="0"/>
          <w:numId w:val="12"/>
        </w:numPr>
        <w:ind w:left="2552" w:hanging="851"/>
        <w:rPr>
          <w:rFonts w:cstheme="minorHAnsi"/>
          <w:b/>
        </w:rPr>
      </w:pPr>
      <w:r>
        <w:rPr>
          <w:rFonts w:cstheme="minorHAnsi"/>
          <w:b/>
        </w:rPr>
        <w:t>HEALTH RESEARCH BOARD (“THE CLIENT”)</w:t>
      </w:r>
    </w:p>
    <w:p w14:paraId="40EC90E9" w14:textId="77777777" w:rsidR="000957D6" w:rsidRPr="006C26E8" w:rsidRDefault="000957D6" w:rsidP="003004BE">
      <w:pPr>
        <w:pStyle w:val="ListParagraph"/>
        <w:ind w:left="2552"/>
        <w:rPr>
          <w:rFonts w:cstheme="minorHAnsi"/>
          <w:b/>
        </w:rPr>
      </w:pPr>
    </w:p>
    <w:p w14:paraId="4E800832" w14:textId="77777777" w:rsidR="000957D6" w:rsidRPr="006C26E8" w:rsidRDefault="000957D6" w:rsidP="003004BE">
      <w:pPr>
        <w:pStyle w:val="ListParagraph"/>
        <w:ind w:left="2552"/>
        <w:rPr>
          <w:rFonts w:cstheme="minorHAnsi"/>
          <w:b/>
        </w:rPr>
      </w:pPr>
    </w:p>
    <w:p w14:paraId="20C73FEE" w14:textId="77777777" w:rsidR="000957D6" w:rsidRPr="006C26E8" w:rsidRDefault="000957D6" w:rsidP="003004BE">
      <w:pPr>
        <w:pStyle w:val="ListParagraph"/>
        <w:ind w:left="2552" w:hanging="851"/>
        <w:rPr>
          <w:rFonts w:cstheme="minorHAnsi"/>
          <w:b/>
        </w:rPr>
      </w:pPr>
    </w:p>
    <w:p w14:paraId="16EC582B" w14:textId="77777777" w:rsidR="000957D6" w:rsidRPr="006C26E8" w:rsidRDefault="000957D6" w:rsidP="003004BE">
      <w:pPr>
        <w:pStyle w:val="ListParagraph"/>
        <w:numPr>
          <w:ilvl w:val="0"/>
          <w:numId w:val="12"/>
        </w:numPr>
        <w:ind w:left="2552" w:hanging="851"/>
        <w:rPr>
          <w:rFonts w:cstheme="minorHAnsi"/>
          <w:b/>
        </w:rPr>
      </w:pPr>
      <w:r>
        <w:rPr>
          <w:rFonts w:cstheme="minorHAnsi"/>
          <w:b/>
        </w:rPr>
        <w:t>[COMPANY NAME] (“THE CONTRACTOR”)</w:t>
      </w:r>
    </w:p>
    <w:p w14:paraId="03FF20C6" w14:textId="77777777" w:rsidR="000957D6" w:rsidRPr="006C26E8" w:rsidRDefault="000957D6" w:rsidP="003004BE">
      <w:pPr>
        <w:jc w:val="center"/>
        <w:rPr>
          <w:rFonts w:cstheme="minorHAnsi"/>
          <w:b/>
        </w:rPr>
      </w:pPr>
    </w:p>
    <w:p w14:paraId="6D98F36A" w14:textId="77777777" w:rsidR="000957D6" w:rsidRPr="006C26E8" w:rsidRDefault="000957D6" w:rsidP="003004BE">
      <w:pPr>
        <w:rPr>
          <w:rFonts w:cstheme="minorHAnsi"/>
          <w:b/>
        </w:rPr>
      </w:pPr>
    </w:p>
    <w:p w14:paraId="1FBF1F26" w14:textId="77777777" w:rsidR="000957D6" w:rsidRPr="006C26E8" w:rsidRDefault="000957D6" w:rsidP="003004BE">
      <w:pPr>
        <w:jc w:val="center"/>
        <w:rPr>
          <w:rFonts w:cstheme="minorHAnsi"/>
          <w:b/>
        </w:rPr>
      </w:pPr>
      <w:r>
        <w:rPr>
          <w:rFonts w:cstheme="minorHAnsi"/>
          <w:b/>
        </w:rPr>
        <w:t>________________________</w:t>
      </w:r>
    </w:p>
    <w:p w14:paraId="021AAF2E" w14:textId="77777777" w:rsidR="000957D6" w:rsidRPr="006C26E8" w:rsidRDefault="000957D6" w:rsidP="003004BE">
      <w:pPr>
        <w:jc w:val="center"/>
        <w:rPr>
          <w:rFonts w:cstheme="minorHAnsi"/>
          <w:b/>
        </w:rPr>
      </w:pPr>
    </w:p>
    <w:p w14:paraId="54BF17EE" w14:textId="77777777" w:rsidR="000957D6" w:rsidRPr="006C26E8" w:rsidRDefault="000957D6" w:rsidP="003004BE">
      <w:pPr>
        <w:jc w:val="center"/>
        <w:rPr>
          <w:rFonts w:cstheme="minorHAnsi"/>
          <w:b/>
        </w:rPr>
      </w:pPr>
      <w:r>
        <w:rPr>
          <w:rFonts w:cstheme="minorHAnsi"/>
          <w:b/>
        </w:rPr>
        <w:t>SERVICES CONTRACT</w:t>
      </w:r>
    </w:p>
    <w:p w14:paraId="4205E359" w14:textId="77777777" w:rsidR="000957D6" w:rsidRPr="006C26E8" w:rsidRDefault="000957D6" w:rsidP="003004BE">
      <w:pPr>
        <w:jc w:val="center"/>
        <w:rPr>
          <w:rFonts w:cstheme="minorHAnsi"/>
          <w:b/>
        </w:rPr>
      </w:pPr>
      <w:r>
        <w:rPr>
          <w:rFonts w:cstheme="minorHAnsi"/>
          <w:b/>
        </w:rPr>
        <w:t>________________________</w:t>
      </w:r>
    </w:p>
    <w:p w14:paraId="76EFAEA9" w14:textId="77777777" w:rsidR="000957D6" w:rsidRPr="006C26E8" w:rsidRDefault="000957D6" w:rsidP="003004BE">
      <w:pPr>
        <w:rPr>
          <w:rFonts w:cstheme="minorHAnsi"/>
          <w:b/>
        </w:rPr>
      </w:pPr>
      <w:r>
        <w:rPr>
          <w:rFonts w:cstheme="minorHAnsi"/>
          <w:b/>
        </w:rPr>
        <w:br w:type="page"/>
      </w:r>
    </w:p>
    <w:p w14:paraId="640C87B9"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lastRenderedPageBreak/>
        <w:t>1.</w:t>
      </w:r>
      <w:r>
        <w:rPr>
          <w:rFonts w:eastAsiaTheme="minorEastAsia"/>
          <w:kern w:val="2"/>
          <w:sz w:val="24"/>
          <w:szCs w:val="24"/>
          <w:lang w:eastAsia="en-IE"/>
          <w14:ligatures w14:val="standardContextual"/>
        </w:rPr>
        <w:tab/>
      </w:r>
      <w:r>
        <w:rPr>
          <w:rStyle w:val="Hyperlink"/>
          <w:color w:val="auto"/>
          <w:u w:val="none"/>
        </w:rPr>
        <w:t>INTERPRETATION AND DEFINITIONS</w:t>
      </w:r>
      <w:r>
        <w:rPr>
          <w:webHidden/>
        </w:rPr>
        <w:tab/>
        <w:t>4</w:t>
      </w:r>
    </w:p>
    <w:p w14:paraId="4FBFA7A3"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w:t>
      </w:r>
      <w:r>
        <w:rPr>
          <w:rFonts w:eastAsiaTheme="minorEastAsia"/>
          <w:kern w:val="2"/>
          <w:sz w:val="24"/>
          <w:szCs w:val="24"/>
          <w:lang w:eastAsia="en-IE"/>
          <w14:ligatures w14:val="standardContextual"/>
        </w:rPr>
        <w:tab/>
      </w:r>
      <w:r>
        <w:rPr>
          <w:rStyle w:val="Hyperlink"/>
          <w:color w:val="auto"/>
          <w:u w:val="none"/>
        </w:rPr>
        <w:t>ENGAGEMENT OF THE CONTRACTOR</w:t>
      </w:r>
      <w:r>
        <w:rPr>
          <w:webHidden/>
        </w:rPr>
        <w:tab/>
        <w:t>10</w:t>
      </w:r>
    </w:p>
    <w:p w14:paraId="068EF37B"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3.</w:t>
      </w:r>
      <w:r>
        <w:rPr>
          <w:rFonts w:eastAsiaTheme="minorEastAsia"/>
          <w:kern w:val="2"/>
          <w:sz w:val="24"/>
          <w:szCs w:val="24"/>
          <w:lang w:eastAsia="en-IE"/>
          <w14:ligatures w14:val="standardContextual"/>
        </w:rPr>
        <w:tab/>
      </w:r>
      <w:r>
        <w:rPr>
          <w:rStyle w:val="Hyperlink"/>
          <w:color w:val="auto"/>
          <w:u w:val="none"/>
        </w:rPr>
        <w:t>COMMENCEMENT AND TERMINATION</w:t>
      </w:r>
      <w:r>
        <w:rPr>
          <w:webHidden/>
        </w:rPr>
        <w:tab/>
        <w:t>12</w:t>
      </w:r>
    </w:p>
    <w:p w14:paraId="351F724D"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4.</w:t>
      </w:r>
      <w:r>
        <w:rPr>
          <w:rFonts w:eastAsiaTheme="minorEastAsia"/>
          <w:kern w:val="2"/>
          <w:sz w:val="24"/>
          <w:szCs w:val="24"/>
          <w:lang w:eastAsia="en-IE"/>
          <w14:ligatures w14:val="standardContextual"/>
        </w:rPr>
        <w:tab/>
      </w:r>
      <w:r>
        <w:rPr>
          <w:rStyle w:val="Hyperlink"/>
          <w:color w:val="auto"/>
          <w:u w:val="none"/>
        </w:rPr>
        <w:t>FEES</w:t>
      </w:r>
      <w:r>
        <w:rPr>
          <w:webHidden/>
        </w:rPr>
        <w:tab/>
        <w:t>15</w:t>
      </w:r>
    </w:p>
    <w:p w14:paraId="1270CBCB"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5.</w:t>
      </w:r>
      <w:r>
        <w:rPr>
          <w:rFonts w:eastAsiaTheme="minorEastAsia"/>
          <w:kern w:val="2"/>
          <w:sz w:val="24"/>
          <w:szCs w:val="24"/>
          <w:lang w:eastAsia="en-IE"/>
          <w14:ligatures w14:val="standardContextual"/>
        </w:rPr>
        <w:tab/>
      </w:r>
      <w:r>
        <w:rPr>
          <w:rStyle w:val="Hyperlink"/>
          <w:color w:val="auto"/>
          <w:u w:val="none"/>
        </w:rPr>
        <w:t>ACCESS TO INFORMATION, REPORTING, COOPERATION AND AUDIT</w:t>
      </w:r>
      <w:r>
        <w:rPr>
          <w:webHidden/>
        </w:rPr>
        <w:tab/>
        <w:t>16</w:t>
      </w:r>
    </w:p>
    <w:p w14:paraId="0C46D9BB"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6.</w:t>
      </w:r>
      <w:r>
        <w:rPr>
          <w:rFonts w:eastAsiaTheme="minorEastAsia"/>
          <w:kern w:val="2"/>
          <w:sz w:val="24"/>
          <w:szCs w:val="24"/>
          <w:lang w:eastAsia="en-IE"/>
          <w14:ligatures w14:val="standardContextual"/>
        </w:rPr>
        <w:tab/>
      </w:r>
      <w:r>
        <w:rPr>
          <w:rStyle w:val="Hyperlink"/>
          <w:color w:val="auto"/>
          <w:u w:val="none"/>
        </w:rPr>
        <w:t>CONFIDENTIAL INFORMATION AND ANNOUNCEMENTS</w:t>
      </w:r>
      <w:r>
        <w:rPr>
          <w:webHidden/>
        </w:rPr>
        <w:tab/>
        <w:t>18</w:t>
      </w:r>
    </w:p>
    <w:p w14:paraId="151B8A24"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7.</w:t>
      </w:r>
      <w:r>
        <w:rPr>
          <w:rFonts w:eastAsiaTheme="minorEastAsia"/>
          <w:kern w:val="2"/>
          <w:sz w:val="24"/>
          <w:szCs w:val="24"/>
          <w:lang w:eastAsia="en-IE"/>
          <w14:ligatures w14:val="standardContextual"/>
        </w:rPr>
        <w:tab/>
      </w:r>
      <w:r>
        <w:rPr>
          <w:rStyle w:val="Hyperlink"/>
          <w:color w:val="auto"/>
          <w:u w:val="none"/>
        </w:rPr>
        <w:t>INTELLECTUAL PROPERTY RIGHTS</w:t>
      </w:r>
      <w:r>
        <w:rPr>
          <w:webHidden/>
        </w:rPr>
        <w:tab/>
        <w:t>19</w:t>
      </w:r>
    </w:p>
    <w:p w14:paraId="5C8F4B30"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8.</w:t>
      </w:r>
      <w:r>
        <w:rPr>
          <w:rFonts w:eastAsiaTheme="minorEastAsia"/>
          <w:kern w:val="2"/>
          <w:sz w:val="24"/>
          <w:szCs w:val="24"/>
          <w:lang w:eastAsia="en-IE"/>
          <w14:ligatures w14:val="standardContextual"/>
        </w:rPr>
        <w:tab/>
      </w:r>
      <w:r>
        <w:rPr>
          <w:rStyle w:val="Hyperlink"/>
          <w:color w:val="auto"/>
          <w:u w:val="none"/>
        </w:rPr>
        <w:t>COMPLIANCE WITH LAWS</w:t>
      </w:r>
      <w:r>
        <w:rPr>
          <w:webHidden/>
        </w:rPr>
        <w:tab/>
        <w:t>21</w:t>
      </w:r>
    </w:p>
    <w:p w14:paraId="00444E8D"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9.</w:t>
      </w:r>
      <w:r>
        <w:rPr>
          <w:rFonts w:eastAsiaTheme="minorEastAsia"/>
          <w:kern w:val="2"/>
          <w:sz w:val="24"/>
          <w:szCs w:val="24"/>
          <w:lang w:eastAsia="en-IE"/>
          <w14:ligatures w14:val="standardContextual"/>
        </w:rPr>
        <w:tab/>
      </w:r>
      <w:r>
        <w:rPr>
          <w:rStyle w:val="Hyperlink"/>
          <w:color w:val="auto"/>
          <w:u w:val="none"/>
        </w:rPr>
        <w:t>VARIATION OF SERVICES</w:t>
      </w:r>
      <w:r>
        <w:rPr>
          <w:webHidden/>
        </w:rPr>
        <w:tab/>
        <w:t>22</w:t>
      </w:r>
    </w:p>
    <w:p w14:paraId="57863018"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10.</w:t>
      </w:r>
      <w:r>
        <w:rPr>
          <w:rFonts w:eastAsiaTheme="minorEastAsia"/>
          <w:kern w:val="2"/>
          <w:sz w:val="24"/>
          <w:szCs w:val="24"/>
          <w:lang w:eastAsia="en-IE"/>
          <w14:ligatures w14:val="standardContextual"/>
        </w:rPr>
        <w:tab/>
      </w:r>
      <w:r>
        <w:rPr>
          <w:rStyle w:val="Hyperlink"/>
          <w:color w:val="auto"/>
          <w:u w:val="none"/>
        </w:rPr>
        <w:t>SUSPENSION OF SERVICES</w:t>
      </w:r>
      <w:r>
        <w:rPr>
          <w:webHidden/>
        </w:rPr>
        <w:tab/>
        <w:t>22</w:t>
      </w:r>
    </w:p>
    <w:p w14:paraId="51EFDD63"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11.</w:t>
      </w:r>
      <w:r>
        <w:rPr>
          <w:rFonts w:eastAsiaTheme="minorEastAsia"/>
          <w:kern w:val="2"/>
          <w:sz w:val="24"/>
          <w:szCs w:val="24"/>
          <w:lang w:eastAsia="en-IE"/>
          <w14:ligatures w14:val="standardContextual"/>
        </w:rPr>
        <w:tab/>
      </w:r>
      <w:r>
        <w:rPr>
          <w:rStyle w:val="Hyperlink"/>
          <w:color w:val="auto"/>
          <w:u w:val="none"/>
        </w:rPr>
        <w:t>INDEMNITY AND LIABILITY</w:t>
      </w:r>
      <w:r>
        <w:rPr>
          <w:webHidden/>
        </w:rPr>
        <w:tab/>
        <w:t>22</w:t>
      </w:r>
    </w:p>
    <w:p w14:paraId="7A0D10ED"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12.</w:t>
      </w:r>
      <w:r>
        <w:rPr>
          <w:rFonts w:eastAsiaTheme="minorEastAsia"/>
          <w:kern w:val="2"/>
          <w:sz w:val="24"/>
          <w:szCs w:val="24"/>
          <w:lang w:eastAsia="en-IE"/>
          <w14:ligatures w14:val="standardContextual"/>
        </w:rPr>
        <w:tab/>
      </w:r>
      <w:r>
        <w:rPr>
          <w:rStyle w:val="Hyperlink"/>
          <w:color w:val="auto"/>
          <w:u w:val="none"/>
        </w:rPr>
        <w:t>INSURANCE</w:t>
      </w:r>
      <w:r>
        <w:rPr>
          <w:webHidden/>
        </w:rPr>
        <w:tab/>
        <w:t>23</w:t>
      </w:r>
    </w:p>
    <w:p w14:paraId="624F5EDD"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13.</w:t>
      </w:r>
      <w:r>
        <w:rPr>
          <w:rFonts w:eastAsiaTheme="minorEastAsia"/>
          <w:kern w:val="2"/>
          <w:sz w:val="24"/>
          <w:szCs w:val="24"/>
          <w:lang w:eastAsia="en-IE"/>
          <w14:ligatures w14:val="standardContextual"/>
        </w:rPr>
        <w:tab/>
      </w:r>
      <w:r>
        <w:rPr>
          <w:rStyle w:val="Hyperlink"/>
          <w:color w:val="auto"/>
          <w:u w:val="none"/>
        </w:rPr>
        <w:t>DATA PROTECTION</w:t>
      </w:r>
      <w:r>
        <w:rPr>
          <w:webHidden/>
        </w:rPr>
        <w:tab/>
        <w:t>24</w:t>
      </w:r>
    </w:p>
    <w:p w14:paraId="19F72D6A" w14:textId="77777777" w:rsidR="000957D6" w:rsidRPr="00BF271C" w:rsidRDefault="000957D6" w:rsidP="00BF271C">
      <w:pPr>
        <w:pStyle w:val="TOC1"/>
        <w:rPr>
          <w:rFonts w:eastAsiaTheme="minorEastAsia"/>
          <w:kern w:val="2"/>
          <w:sz w:val="24"/>
          <w:szCs w:val="24"/>
          <w:lang w:eastAsia="en-IE"/>
          <w14:ligatures w14:val="standardContextual"/>
        </w:rPr>
      </w:pPr>
      <w:r w:rsidRPr="00BF271C">
        <w:rPr>
          <w:rStyle w:val="Hyperlink"/>
          <w:color w:val="auto"/>
          <w:u w:val="none"/>
        </w:rPr>
        <w:t>14.</w:t>
      </w:r>
      <w:r w:rsidRPr="00BF271C">
        <w:rPr>
          <w:rFonts w:eastAsiaTheme="minorEastAsia"/>
          <w:kern w:val="2"/>
          <w:sz w:val="24"/>
          <w:szCs w:val="24"/>
          <w:lang w:eastAsia="en-IE"/>
          <w14:ligatures w14:val="standardContextual"/>
        </w:rPr>
        <w:tab/>
      </w:r>
      <w:r w:rsidRPr="00BF271C">
        <w:rPr>
          <w:rStyle w:val="Hyperlink"/>
          <w:bCs/>
          <w:color w:val="auto"/>
          <w:u w:val="none"/>
        </w:rPr>
        <w:t>GOVERNANCE</w:t>
      </w:r>
      <w:r w:rsidRPr="00BF271C">
        <w:rPr>
          <w:rStyle w:val="Hyperlink"/>
          <w:color w:val="auto"/>
          <w:u w:val="none"/>
        </w:rPr>
        <w:t xml:space="preserve"> AND </w:t>
      </w:r>
      <w:r w:rsidRPr="00BF271C">
        <w:rPr>
          <w:rStyle w:val="Hyperlink"/>
          <w:bCs/>
          <w:color w:val="auto"/>
          <w:u w:val="none"/>
        </w:rPr>
        <w:t>REPORTING</w:t>
      </w:r>
      <w:r w:rsidRPr="00BF271C">
        <w:rPr>
          <w:webHidden/>
        </w:rPr>
        <w:tab/>
        <w:t>27</w:t>
      </w:r>
    </w:p>
    <w:p w14:paraId="3A95E8EA"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15.</w:t>
      </w:r>
      <w:r>
        <w:rPr>
          <w:rFonts w:eastAsiaTheme="minorEastAsia"/>
          <w:kern w:val="2"/>
          <w:sz w:val="24"/>
          <w:szCs w:val="24"/>
          <w:lang w:eastAsia="en-IE"/>
          <w14:ligatures w14:val="standardContextual"/>
        </w:rPr>
        <w:tab/>
      </w:r>
      <w:r>
        <w:rPr>
          <w:rStyle w:val="Hyperlink"/>
          <w:color w:val="auto"/>
          <w:u w:val="none"/>
        </w:rPr>
        <w:t>JOINT AND SEVERAL LIABILITY</w:t>
      </w:r>
      <w:r>
        <w:rPr>
          <w:webHidden/>
        </w:rPr>
        <w:tab/>
        <w:t>29</w:t>
      </w:r>
    </w:p>
    <w:p w14:paraId="241535B2"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16.</w:t>
      </w:r>
      <w:r>
        <w:rPr>
          <w:rFonts w:eastAsiaTheme="minorEastAsia"/>
          <w:kern w:val="2"/>
          <w:sz w:val="24"/>
          <w:szCs w:val="24"/>
          <w:lang w:eastAsia="en-IE"/>
          <w14:ligatures w14:val="standardContextual"/>
        </w:rPr>
        <w:tab/>
      </w:r>
      <w:r>
        <w:rPr>
          <w:rStyle w:val="Hyperlink"/>
          <w:color w:val="auto"/>
          <w:u w:val="none"/>
        </w:rPr>
        <w:t>NON-SOLICITATION</w:t>
      </w:r>
      <w:r>
        <w:rPr>
          <w:webHidden/>
        </w:rPr>
        <w:tab/>
        <w:t>29</w:t>
      </w:r>
    </w:p>
    <w:p w14:paraId="5CB9BB97"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17.</w:t>
      </w:r>
      <w:r>
        <w:rPr>
          <w:rFonts w:eastAsiaTheme="minorEastAsia"/>
          <w:kern w:val="2"/>
          <w:sz w:val="24"/>
          <w:szCs w:val="24"/>
          <w:lang w:eastAsia="en-IE"/>
          <w14:ligatures w14:val="standardContextual"/>
        </w:rPr>
        <w:tab/>
      </w:r>
      <w:r>
        <w:rPr>
          <w:rStyle w:val="Hyperlink"/>
          <w:color w:val="auto"/>
          <w:u w:val="none"/>
        </w:rPr>
        <w:t>FORCE MAJEURE</w:t>
      </w:r>
      <w:r>
        <w:rPr>
          <w:webHidden/>
        </w:rPr>
        <w:tab/>
        <w:t>29</w:t>
      </w:r>
    </w:p>
    <w:p w14:paraId="5C5E6619"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18.</w:t>
      </w:r>
      <w:r>
        <w:rPr>
          <w:rFonts w:eastAsiaTheme="minorEastAsia"/>
          <w:kern w:val="2"/>
          <w:sz w:val="24"/>
          <w:szCs w:val="24"/>
          <w:lang w:eastAsia="en-IE"/>
          <w14:ligatures w14:val="standardContextual"/>
        </w:rPr>
        <w:tab/>
      </w:r>
      <w:r>
        <w:rPr>
          <w:rStyle w:val="Hyperlink"/>
          <w:color w:val="auto"/>
          <w:u w:val="none"/>
        </w:rPr>
        <w:t>ASSIGNMENT AND SUB-CONTRACTING</w:t>
      </w:r>
      <w:r>
        <w:rPr>
          <w:webHidden/>
        </w:rPr>
        <w:tab/>
        <w:t>30</w:t>
      </w:r>
    </w:p>
    <w:p w14:paraId="2C7FA98C"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19.</w:t>
      </w:r>
      <w:r>
        <w:rPr>
          <w:rFonts w:eastAsiaTheme="minorEastAsia"/>
          <w:kern w:val="2"/>
          <w:sz w:val="24"/>
          <w:szCs w:val="24"/>
          <w:lang w:eastAsia="en-IE"/>
          <w14:ligatures w14:val="standardContextual"/>
        </w:rPr>
        <w:tab/>
      </w:r>
      <w:r>
        <w:rPr>
          <w:rStyle w:val="Hyperlink"/>
          <w:color w:val="auto"/>
          <w:u w:val="none"/>
        </w:rPr>
        <w:t>RELATIONSHIP OF PARTIES AND SCOPE OF AUTHORITY</w:t>
      </w:r>
      <w:r>
        <w:rPr>
          <w:webHidden/>
        </w:rPr>
        <w:tab/>
        <w:t>31</w:t>
      </w:r>
    </w:p>
    <w:p w14:paraId="389818E1"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20.</w:t>
      </w:r>
      <w:r>
        <w:rPr>
          <w:rFonts w:eastAsiaTheme="minorEastAsia"/>
          <w:kern w:val="2"/>
          <w:sz w:val="24"/>
          <w:szCs w:val="24"/>
          <w:lang w:eastAsia="en-IE"/>
          <w14:ligatures w14:val="standardContextual"/>
        </w:rPr>
        <w:tab/>
      </w:r>
      <w:r>
        <w:rPr>
          <w:rStyle w:val="Hyperlink"/>
          <w:color w:val="auto"/>
          <w:u w:val="none"/>
        </w:rPr>
        <w:t>ENTIRE AGREEMENT</w:t>
      </w:r>
      <w:r>
        <w:rPr>
          <w:webHidden/>
        </w:rPr>
        <w:tab/>
        <w:t>31</w:t>
      </w:r>
    </w:p>
    <w:p w14:paraId="3DFF5258"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21.</w:t>
      </w:r>
      <w:r>
        <w:rPr>
          <w:rFonts w:eastAsiaTheme="minorEastAsia"/>
          <w:kern w:val="2"/>
          <w:sz w:val="24"/>
          <w:szCs w:val="24"/>
          <w:lang w:eastAsia="en-IE"/>
          <w14:ligatures w14:val="standardContextual"/>
        </w:rPr>
        <w:tab/>
      </w:r>
      <w:r>
        <w:rPr>
          <w:rStyle w:val="Hyperlink"/>
          <w:color w:val="auto"/>
          <w:u w:val="none"/>
        </w:rPr>
        <w:t>WITHHOLDING TAX</w:t>
      </w:r>
      <w:r>
        <w:rPr>
          <w:webHidden/>
        </w:rPr>
        <w:tab/>
        <w:t>32</w:t>
      </w:r>
    </w:p>
    <w:p w14:paraId="0706D54F"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22.</w:t>
      </w:r>
      <w:r>
        <w:rPr>
          <w:rFonts w:eastAsiaTheme="minorEastAsia"/>
          <w:kern w:val="2"/>
          <w:sz w:val="24"/>
          <w:szCs w:val="24"/>
          <w:lang w:eastAsia="en-IE"/>
          <w14:ligatures w14:val="standardContextual"/>
        </w:rPr>
        <w:tab/>
      </w:r>
      <w:r>
        <w:rPr>
          <w:rStyle w:val="Hyperlink"/>
          <w:color w:val="auto"/>
          <w:u w:val="none"/>
        </w:rPr>
        <w:t>NOTICES</w:t>
      </w:r>
      <w:r>
        <w:rPr>
          <w:webHidden/>
        </w:rPr>
        <w:tab/>
        <w:t>32</w:t>
      </w:r>
    </w:p>
    <w:p w14:paraId="2C31FB49"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23.</w:t>
      </w:r>
      <w:r>
        <w:rPr>
          <w:rFonts w:eastAsiaTheme="minorEastAsia"/>
          <w:kern w:val="2"/>
          <w:sz w:val="24"/>
          <w:szCs w:val="24"/>
          <w:lang w:eastAsia="en-IE"/>
          <w14:ligatures w14:val="standardContextual"/>
        </w:rPr>
        <w:tab/>
      </w:r>
      <w:r>
        <w:rPr>
          <w:rStyle w:val="Hyperlink"/>
          <w:color w:val="auto"/>
          <w:u w:val="none"/>
        </w:rPr>
        <w:t>WAIVERS AND REMEDIES</w:t>
      </w:r>
      <w:r>
        <w:rPr>
          <w:webHidden/>
        </w:rPr>
        <w:tab/>
        <w:t>32</w:t>
      </w:r>
    </w:p>
    <w:p w14:paraId="1481F338"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24.</w:t>
      </w:r>
      <w:r>
        <w:rPr>
          <w:rFonts w:eastAsiaTheme="minorEastAsia"/>
          <w:kern w:val="2"/>
          <w:sz w:val="24"/>
          <w:szCs w:val="24"/>
          <w:lang w:eastAsia="en-IE"/>
          <w14:ligatures w14:val="standardContextual"/>
        </w:rPr>
        <w:tab/>
      </w:r>
      <w:r>
        <w:rPr>
          <w:rStyle w:val="Hyperlink"/>
          <w:color w:val="auto"/>
          <w:u w:val="none"/>
        </w:rPr>
        <w:t>LEGAL OPINION</w:t>
      </w:r>
      <w:r>
        <w:rPr>
          <w:webHidden/>
        </w:rPr>
        <w:tab/>
        <w:t>32</w:t>
      </w:r>
    </w:p>
    <w:p w14:paraId="585C5AB3"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25.</w:t>
      </w:r>
      <w:r>
        <w:rPr>
          <w:rFonts w:eastAsiaTheme="minorEastAsia"/>
          <w:kern w:val="2"/>
          <w:sz w:val="24"/>
          <w:szCs w:val="24"/>
          <w:lang w:eastAsia="en-IE"/>
          <w14:ligatures w14:val="standardContextual"/>
        </w:rPr>
        <w:tab/>
      </w:r>
      <w:r>
        <w:rPr>
          <w:rStyle w:val="Hyperlink"/>
          <w:color w:val="auto"/>
          <w:u w:val="none"/>
        </w:rPr>
        <w:t>FURTHER ASSURANCE</w:t>
      </w:r>
      <w:r>
        <w:rPr>
          <w:webHidden/>
        </w:rPr>
        <w:tab/>
        <w:t>33</w:t>
      </w:r>
    </w:p>
    <w:p w14:paraId="6A105712"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26.</w:t>
      </w:r>
      <w:r>
        <w:rPr>
          <w:rFonts w:eastAsiaTheme="minorEastAsia"/>
          <w:kern w:val="2"/>
          <w:sz w:val="24"/>
          <w:szCs w:val="24"/>
          <w:lang w:eastAsia="en-IE"/>
          <w14:ligatures w14:val="standardContextual"/>
        </w:rPr>
        <w:tab/>
      </w:r>
      <w:r>
        <w:rPr>
          <w:rStyle w:val="Hyperlink"/>
          <w:color w:val="auto"/>
          <w:u w:val="none"/>
        </w:rPr>
        <w:t>VARIATION</w:t>
      </w:r>
      <w:r>
        <w:rPr>
          <w:webHidden/>
        </w:rPr>
        <w:tab/>
        <w:t>33</w:t>
      </w:r>
    </w:p>
    <w:p w14:paraId="0FE949C6"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27.</w:t>
      </w:r>
      <w:r>
        <w:rPr>
          <w:rFonts w:eastAsiaTheme="minorEastAsia"/>
          <w:kern w:val="2"/>
          <w:sz w:val="24"/>
          <w:szCs w:val="24"/>
          <w:lang w:eastAsia="en-IE"/>
          <w14:ligatures w14:val="standardContextual"/>
        </w:rPr>
        <w:tab/>
      </w:r>
      <w:r>
        <w:rPr>
          <w:rStyle w:val="Hyperlink"/>
          <w:color w:val="auto"/>
          <w:u w:val="none"/>
        </w:rPr>
        <w:t>SEVERABILITY</w:t>
      </w:r>
      <w:r>
        <w:rPr>
          <w:webHidden/>
        </w:rPr>
        <w:tab/>
        <w:t>33</w:t>
      </w:r>
    </w:p>
    <w:p w14:paraId="03BFEA8E"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28.</w:t>
      </w:r>
      <w:r>
        <w:rPr>
          <w:rFonts w:eastAsiaTheme="minorEastAsia"/>
          <w:kern w:val="2"/>
          <w:sz w:val="24"/>
          <w:szCs w:val="24"/>
          <w:lang w:eastAsia="en-IE"/>
          <w14:ligatures w14:val="standardContextual"/>
        </w:rPr>
        <w:tab/>
      </w:r>
      <w:r>
        <w:rPr>
          <w:rStyle w:val="Hyperlink"/>
          <w:color w:val="auto"/>
          <w:u w:val="none"/>
        </w:rPr>
        <w:t>COUNTERPARTS</w:t>
      </w:r>
      <w:r>
        <w:rPr>
          <w:webHidden/>
        </w:rPr>
        <w:tab/>
        <w:t>33</w:t>
      </w:r>
    </w:p>
    <w:p w14:paraId="7495F0D8"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29.</w:t>
      </w:r>
      <w:r>
        <w:rPr>
          <w:rFonts w:eastAsiaTheme="minorEastAsia"/>
          <w:kern w:val="2"/>
          <w:sz w:val="24"/>
          <w:szCs w:val="24"/>
          <w:lang w:eastAsia="en-IE"/>
          <w14:ligatures w14:val="standardContextual"/>
        </w:rPr>
        <w:tab/>
      </w:r>
      <w:r>
        <w:rPr>
          <w:rStyle w:val="Hyperlink"/>
          <w:color w:val="auto"/>
          <w:u w:val="none"/>
        </w:rPr>
        <w:t>COSTS</w:t>
      </w:r>
      <w:r>
        <w:rPr>
          <w:webHidden/>
        </w:rPr>
        <w:tab/>
        <w:t>33</w:t>
      </w:r>
    </w:p>
    <w:p w14:paraId="37459591"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30.</w:t>
      </w:r>
      <w:r>
        <w:rPr>
          <w:rFonts w:eastAsiaTheme="minorEastAsia"/>
          <w:kern w:val="2"/>
          <w:sz w:val="24"/>
          <w:szCs w:val="24"/>
          <w:lang w:eastAsia="en-IE"/>
          <w14:ligatures w14:val="standardContextual"/>
        </w:rPr>
        <w:tab/>
      </w:r>
      <w:r>
        <w:rPr>
          <w:rStyle w:val="Hyperlink"/>
          <w:color w:val="auto"/>
          <w:u w:val="none"/>
        </w:rPr>
        <w:t>RESOLUTION OF DISPUTES</w:t>
      </w:r>
      <w:r>
        <w:rPr>
          <w:webHidden/>
        </w:rPr>
        <w:tab/>
        <w:t>34</w:t>
      </w:r>
    </w:p>
    <w:p w14:paraId="0387A256"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31.</w:t>
      </w:r>
      <w:r>
        <w:rPr>
          <w:rFonts w:eastAsiaTheme="minorEastAsia"/>
          <w:kern w:val="2"/>
          <w:sz w:val="24"/>
          <w:szCs w:val="24"/>
          <w:lang w:eastAsia="en-IE"/>
          <w14:ligatures w14:val="standardContextual"/>
        </w:rPr>
        <w:tab/>
      </w:r>
      <w:r>
        <w:rPr>
          <w:rStyle w:val="Hyperlink"/>
          <w:color w:val="auto"/>
          <w:u w:val="none"/>
        </w:rPr>
        <w:t>LEGISLATION CHANGES</w:t>
      </w:r>
      <w:r>
        <w:rPr>
          <w:webHidden/>
        </w:rPr>
        <w:tab/>
        <w:t>35</w:t>
      </w:r>
    </w:p>
    <w:p w14:paraId="056B7BBC"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32.</w:t>
      </w:r>
      <w:r>
        <w:rPr>
          <w:rFonts w:eastAsiaTheme="minorEastAsia"/>
          <w:kern w:val="2"/>
          <w:sz w:val="24"/>
          <w:szCs w:val="24"/>
          <w:lang w:eastAsia="en-IE"/>
          <w14:ligatures w14:val="standardContextual"/>
        </w:rPr>
        <w:tab/>
      </w:r>
      <w:r>
        <w:rPr>
          <w:rStyle w:val="Hyperlink"/>
          <w:color w:val="auto"/>
          <w:u w:val="none"/>
        </w:rPr>
        <w:t>GOVERNING LAW AND JURISDICTION</w:t>
      </w:r>
      <w:r>
        <w:rPr>
          <w:webHidden/>
        </w:rPr>
        <w:tab/>
        <w:t>35</w:t>
      </w:r>
    </w:p>
    <w:p w14:paraId="0776A182"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 xml:space="preserve">SCHEDULE 1 </w:t>
      </w:r>
      <w:r>
        <w:rPr>
          <w:rFonts w:eastAsiaTheme="minorEastAsia"/>
          <w:kern w:val="2"/>
          <w:sz w:val="24"/>
          <w:szCs w:val="24"/>
          <w:lang w:eastAsia="en-IE"/>
          <w14:ligatures w14:val="standardContextual"/>
        </w:rPr>
        <w:tab/>
      </w:r>
      <w:r>
        <w:rPr>
          <w:rStyle w:val="Hyperlink"/>
          <w:color w:val="auto"/>
          <w:u w:val="none"/>
        </w:rPr>
        <w:t>- THE SERVICES</w:t>
      </w:r>
      <w:r>
        <w:rPr>
          <w:webHidden/>
        </w:rPr>
        <w:tab/>
        <w:t>37</w:t>
      </w:r>
    </w:p>
    <w:p w14:paraId="6D1EB345"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lastRenderedPageBreak/>
        <w:t xml:space="preserve">SCHEDULE 2 </w:t>
      </w:r>
      <w:r>
        <w:rPr>
          <w:rFonts w:eastAsiaTheme="minorEastAsia"/>
          <w:kern w:val="2"/>
          <w:sz w:val="24"/>
          <w:szCs w:val="24"/>
          <w:lang w:eastAsia="en-IE"/>
          <w14:ligatures w14:val="standardContextual"/>
        </w:rPr>
        <w:tab/>
      </w:r>
      <w:r>
        <w:rPr>
          <w:rStyle w:val="Hyperlink"/>
          <w:color w:val="auto"/>
          <w:u w:val="none"/>
        </w:rPr>
        <w:t>- FEES</w:t>
      </w:r>
      <w:r>
        <w:rPr>
          <w:webHidden/>
        </w:rPr>
        <w:tab/>
        <w:t>38</w:t>
      </w:r>
    </w:p>
    <w:p w14:paraId="4DD03D00"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 xml:space="preserve">SCHEDULE 3 </w:t>
      </w:r>
      <w:r>
        <w:rPr>
          <w:rFonts w:eastAsiaTheme="minorEastAsia"/>
          <w:kern w:val="2"/>
          <w:sz w:val="24"/>
          <w:szCs w:val="24"/>
          <w:lang w:eastAsia="en-IE"/>
          <w14:ligatures w14:val="standardContextual"/>
        </w:rPr>
        <w:tab/>
      </w:r>
      <w:r>
        <w:rPr>
          <w:rStyle w:val="Hyperlink"/>
          <w:color w:val="auto"/>
          <w:u w:val="none"/>
        </w:rPr>
        <w:t>- SERVICE LEVEL AGREEMENT</w:t>
      </w:r>
      <w:r>
        <w:rPr>
          <w:webHidden/>
        </w:rPr>
        <w:tab/>
        <w:t>39</w:t>
      </w:r>
    </w:p>
    <w:p w14:paraId="48C1083C"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 xml:space="preserve">SCHEDULE 4 </w:t>
      </w:r>
      <w:r>
        <w:rPr>
          <w:rFonts w:eastAsiaTheme="minorEastAsia"/>
          <w:kern w:val="2"/>
          <w:sz w:val="24"/>
          <w:szCs w:val="24"/>
          <w:lang w:eastAsia="en-IE"/>
          <w14:ligatures w14:val="standardContextual"/>
        </w:rPr>
        <w:tab/>
      </w:r>
      <w:r>
        <w:rPr>
          <w:rStyle w:val="Hyperlink"/>
          <w:color w:val="auto"/>
          <w:u w:val="none"/>
        </w:rPr>
        <w:t>- DATA PROTECTION</w:t>
      </w:r>
      <w:r>
        <w:rPr>
          <w:webHidden/>
        </w:rPr>
        <w:tab/>
        <w:t>40</w:t>
      </w:r>
    </w:p>
    <w:p w14:paraId="3065BA78"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 xml:space="preserve">SCHEDULE 5 </w:t>
      </w:r>
      <w:r>
        <w:rPr>
          <w:rFonts w:eastAsiaTheme="minorEastAsia"/>
          <w:kern w:val="2"/>
          <w:sz w:val="24"/>
          <w:szCs w:val="24"/>
          <w:lang w:eastAsia="en-IE"/>
          <w14:ligatures w14:val="standardContextual"/>
        </w:rPr>
        <w:tab/>
      </w:r>
      <w:r>
        <w:rPr>
          <w:rStyle w:val="Hyperlink"/>
          <w:color w:val="auto"/>
          <w:u w:val="none"/>
        </w:rPr>
        <w:t>- CHANGE CONTROL PROCEDURE</w:t>
      </w:r>
      <w:r>
        <w:rPr>
          <w:webHidden/>
        </w:rPr>
        <w:tab/>
        <w:t>41</w:t>
      </w:r>
    </w:p>
    <w:p w14:paraId="49AF4ACF" w14:textId="77777777" w:rsidR="000957D6" w:rsidRDefault="000957D6" w:rsidP="00BF271C">
      <w:pPr>
        <w:pStyle w:val="TOC1"/>
        <w:rPr>
          <w:rFonts w:eastAsiaTheme="minorEastAsia"/>
          <w:kern w:val="2"/>
          <w:sz w:val="24"/>
          <w:szCs w:val="24"/>
          <w:lang w:eastAsia="en-IE"/>
          <w14:ligatures w14:val="standardContextual"/>
        </w:rPr>
      </w:pPr>
      <w:r>
        <w:rPr>
          <w:rStyle w:val="Hyperlink"/>
          <w:color w:val="auto"/>
          <w:u w:val="none"/>
        </w:rPr>
        <w:t>SCHEDULE 6</w:t>
      </w:r>
      <w:r>
        <w:rPr>
          <w:rFonts w:eastAsiaTheme="minorEastAsia"/>
          <w:kern w:val="2"/>
          <w:sz w:val="24"/>
          <w:szCs w:val="24"/>
          <w:lang w:eastAsia="en-IE"/>
          <w14:ligatures w14:val="standardContextual"/>
        </w:rPr>
        <w:tab/>
      </w:r>
      <w:r>
        <w:rPr>
          <w:rStyle w:val="Hyperlink"/>
          <w:color w:val="auto"/>
          <w:u w:val="none"/>
        </w:rPr>
        <w:t>- ASSISTANCE ON TRANSITION OF SERVICES</w:t>
      </w:r>
      <w:r>
        <w:rPr>
          <w:webHidden/>
        </w:rPr>
        <w:tab/>
        <w:t>43</w:t>
      </w:r>
    </w:p>
    <w:p w14:paraId="64D5D066" w14:textId="77777777" w:rsidR="000957D6" w:rsidRPr="006C26E8" w:rsidRDefault="000957D6" w:rsidP="003004BE">
      <w:pPr>
        <w:rPr>
          <w:rFonts w:cstheme="minorHAnsi"/>
          <w:b/>
        </w:rPr>
      </w:pPr>
    </w:p>
    <w:p w14:paraId="79A8B3CA" w14:textId="77777777" w:rsidR="000957D6" w:rsidRPr="006C26E8" w:rsidRDefault="000957D6" w:rsidP="003004BE">
      <w:pPr>
        <w:jc w:val="both"/>
        <w:rPr>
          <w:rFonts w:cstheme="minorHAnsi"/>
          <w:b/>
        </w:rPr>
      </w:pPr>
    </w:p>
    <w:p w14:paraId="58064B4F" w14:textId="77777777" w:rsidR="000957D6" w:rsidRPr="006C26E8" w:rsidRDefault="000957D6" w:rsidP="003004BE">
      <w:pPr>
        <w:rPr>
          <w:rFonts w:cstheme="minorHAnsi"/>
          <w:b/>
        </w:rPr>
      </w:pPr>
      <w:r>
        <w:rPr>
          <w:rFonts w:cstheme="minorHAnsi"/>
          <w:b/>
        </w:rPr>
        <w:br w:type="page"/>
      </w:r>
    </w:p>
    <w:p w14:paraId="04840A84" w14:textId="77777777" w:rsidR="000957D6" w:rsidRPr="006C26E8" w:rsidRDefault="000957D6" w:rsidP="003004BE">
      <w:pPr>
        <w:jc w:val="both"/>
        <w:rPr>
          <w:rFonts w:cstheme="minorHAnsi"/>
        </w:rPr>
      </w:pPr>
      <w:r>
        <w:rPr>
          <w:rFonts w:cstheme="minorHAnsi"/>
          <w:b/>
        </w:rPr>
        <w:lastRenderedPageBreak/>
        <w:t>SERVICES CONTRACT</w:t>
      </w:r>
      <w:r>
        <w:rPr>
          <w:rFonts w:cstheme="minorHAnsi"/>
        </w:rPr>
        <w:t xml:space="preserve"> dated the </w:t>
      </w:r>
      <w:r w:rsidRPr="00A9644F">
        <w:rPr>
          <w:rFonts w:cstheme="minorHAnsi"/>
          <w:highlight w:val="yellow"/>
        </w:rPr>
        <w:t>[DATE] day of [month] [YEAR]</w:t>
      </w:r>
      <w:r>
        <w:rPr>
          <w:rFonts w:cstheme="minorHAnsi"/>
        </w:rPr>
        <w:t xml:space="preserve"> (“</w:t>
      </w:r>
      <w:r>
        <w:rPr>
          <w:rFonts w:cstheme="minorHAnsi"/>
          <w:b/>
          <w:bCs/>
        </w:rPr>
        <w:t>the Commencement Date</w:t>
      </w:r>
      <w:r>
        <w:rPr>
          <w:rFonts w:cstheme="minorHAnsi"/>
        </w:rPr>
        <w:t>”)</w:t>
      </w:r>
    </w:p>
    <w:p w14:paraId="5894243F" w14:textId="77777777" w:rsidR="000957D6" w:rsidRPr="006C26E8" w:rsidRDefault="000957D6" w:rsidP="003004BE">
      <w:pPr>
        <w:jc w:val="both"/>
        <w:rPr>
          <w:rFonts w:cstheme="minorHAnsi"/>
          <w:b/>
        </w:rPr>
      </w:pPr>
      <w:r>
        <w:rPr>
          <w:rFonts w:cstheme="minorHAnsi"/>
          <w:b/>
        </w:rPr>
        <w:t xml:space="preserve">BETWEEN </w:t>
      </w:r>
    </w:p>
    <w:p w14:paraId="463F6ADD" w14:textId="77777777" w:rsidR="000957D6" w:rsidRPr="006C26E8" w:rsidRDefault="000957D6" w:rsidP="003004BE">
      <w:pPr>
        <w:ind w:left="720" w:hanging="720"/>
        <w:jc w:val="both"/>
        <w:rPr>
          <w:rFonts w:cstheme="minorHAnsi"/>
        </w:rPr>
      </w:pPr>
      <w:r>
        <w:rPr>
          <w:rFonts w:cstheme="minorHAnsi"/>
        </w:rPr>
        <w:t>(1)</w:t>
      </w:r>
      <w:r>
        <w:rPr>
          <w:rFonts w:cstheme="minorHAnsi"/>
        </w:rPr>
        <w:tab/>
      </w:r>
      <w:r>
        <w:rPr>
          <w:b/>
          <w:bCs/>
        </w:rPr>
        <w:t xml:space="preserve">HEALTH RESEARCH BOARD </w:t>
      </w:r>
      <w:r>
        <w:t xml:space="preserve">having its offices at Grattan House 67-72 Lower Mount Street, Dublin 2, D02 H638  </w:t>
      </w:r>
      <w:r>
        <w:rPr>
          <w:rFonts w:cstheme="minorHAnsi"/>
        </w:rPr>
        <w:t>(the “</w:t>
      </w:r>
      <w:r>
        <w:rPr>
          <w:rFonts w:cstheme="minorHAnsi"/>
          <w:b/>
        </w:rPr>
        <w:t>Client</w:t>
      </w:r>
      <w:r>
        <w:rPr>
          <w:rFonts w:cstheme="minorHAnsi"/>
        </w:rPr>
        <w:t xml:space="preserve">”, which expression shall include its successors and assigns) </w:t>
      </w:r>
    </w:p>
    <w:p w14:paraId="09F3824C" w14:textId="77777777" w:rsidR="000957D6" w:rsidRPr="006C26E8" w:rsidRDefault="000957D6" w:rsidP="003004BE">
      <w:pPr>
        <w:jc w:val="both"/>
        <w:rPr>
          <w:rFonts w:cstheme="minorHAnsi"/>
        </w:rPr>
      </w:pPr>
      <w:r>
        <w:rPr>
          <w:rFonts w:cstheme="minorHAnsi"/>
        </w:rPr>
        <w:t>AND</w:t>
      </w:r>
    </w:p>
    <w:p w14:paraId="5DDA4133" w14:textId="77777777" w:rsidR="000957D6" w:rsidRPr="006C26E8" w:rsidRDefault="000957D6" w:rsidP="003004BE">
      <w:pPr>
        <w:ind w:left="720" w:hanging="720"/>
        <w:jc w:val="both"/>
        <w:rPr>
          <w:rFonts w:cstheme="minorHAnsi"/>
        </w:rPr>
      </w:pPr>
      <w:r>
        <w:rPr>
          <w:rFonts w:cstheme="minorHAnsi"/>
        </w:rPr>
        <w:t>(2)</w:t>
      </w:r>
      <w:r>
        <w:rPr>
          <w:rFonts w:cstheme="minorHAnsi"/>
        </w:rPr>
        <w:tab/>
      </w:r>
      <w:r w:rsidRPr="00A9644F">
        <w:rPr>
          <w:rFonts w:cstheme="minorHAnsi"/>
          <w:highlight w:val="yellow"/>
        </w:rPr>
        <w:t>[INSERT NAME OF SERVICE PROVIDER],</w:t>
      </w:r>
      <w:r>
        <w:rPr>
          <w:rFonts w:cstheme="minorHAnsi"/>
        </w:rPr>
        <w:t xml:space="preserve"> a </w:t>
      </w:r>
      <w:r w:rsidRPr="00A9644F">
        <w:rPr>
          <w:rFonts w:cstheme="minorHAnsi"/>
          <w:highlight w:val="yellow"/>
        </w:rPr>
        <w:t>[limited liability company/partnership – DELETE AS APPROPRIATE] (with its offices at [INSERT ADDRESS])</w:t>
      </w:r>
      <w:r>
        <w:rPr>
          <w:rFonts w:cstheme="minorHAnsi"/>
        </w:rPr>
        <w:t xml:space="preserve"> (the “</w:t>
      </w:r>
      <w:r>
        <w:rPr>
          <w:rFonts w:cstheme="minorHAnsi"/>
          <w:b/>
          <w:bCs/>
        </w:rPr>
        <w:t>Contractor</w:t>
      </w:r>
      <w:r>
        <w:rPr>
          <w:rFonts w:cstheme="minorHAnsi"/>
        </w:rPr>
        <w:t xml:space="preserve">”, which expression shall include its successors and assigns). </w:t>
      </w:r>
    </w:p>
    <w:p w14:paraId="19042615" w14:textId="77777777" w:rsidR="000957D6" w:rsidRPr="006C26E8" w:rsidRDefault="000957D6" w:rsidP="003004BE">
      <w:pPr>
        <w:pStyle w:val="OutlinePara"/>
        <w:tabs>
          <w:tab w:val="left" w:pos="500"/>
        </w:tabs>
        <w:spacing w:after="200" w:line="276" w:lineRule="auto"/>
        <w:rPr>
          <w:rFonts w:asciiTheme="minorHAnsi" w:hAnsiTheme="minorHAnsi" w:cstheme="minorHAnsi"/>
          <w:szCs w:val="22"/>
        </w:rPr>
      </w:pPr>
      <w:r>
        <w:rPr>
          <w:rFonts w:asciiTheme="minorHAnsi" w:hAnsiTheme="minorHAnsi" w:cstheme="minorHAnsi"/>
          <w:szCs w:val="22"/>
        </w:rPr>
        <w:t>(Individually called a “</w:t>
      </w:r>
      <w:r>
        <w:rPr>
          <w:rFonts w:asciiTheme="minorHAnsi" w:hAnsiTheme="minorHAnsi" w:cstheme="minorHAnsi"/>
          <w:b/>
          <w:bCs/>
          <w:szCs w:val="22"/>
        </w:rPr>
        <w:t>Party</w:t>
      </w:r>
      <w:r>
        <w:rPr>
          <w:rFonts w:asciiTheme="minorHAnsi" w:hAnsiTheme="minorHAnsi" w:cstheme="minorHAnsi"/>
          <w:szCs w:val="22"/>
        </w:rPr>
        <w:t>” and collectively called the “</w:t>
      </w:r>
      <w:r>
        <w:rPr>
          <w:rFonts w:asciiTheme="minorHAnsi" w:hAnsiTheme="minorHAnsi" w:cstheme="minorHAnsi"/>
          <w:b/>
          <w:bCs/>
          <w:szCs w:val="22"/>
        </w:rPr>
        <w:t>Parties</w:t>
      </w:r>
      <w:r>
        <w:rPr>
          <w:rFonts w:asciiTheme="minorHAnsi" w:hAnsiTheme="minorHAnsi" w:cstheme="minorHAnsi"/>
          <w:szCs w:val="22"/>
        </w:rPr>
        <w:t>”).</w:t>
      </w:r>
    </w:p>
    <w:p w14:paraId="4F35C453" w14:textId="77777777" w:rsidR="000957D6" w:rsidRPr="006C26E8" w:rsidRDefault="000957D6" w:rsidP="003004BE">
      <w:pPr>
        <w:jc w:val="both"/>
        <w:rPr>
          <w:rFonts w:cstheme="minorHAnsi"/>
          <w:b/>
        </w:rPr>
      </w:pPr>
      <w:r>
        <w:rPr>
          <w:rFonts w:cstheme="minorHAnsi"/>
          <w:b/>
        </w:rPr>
        <w:t>WHEREAS</w:t>
      </w:r>
    </w:p>
    <w:p w14:paraId="5CB9960B" w14:textId="4C405047" w:rsidR="000957D6" w:rsidRPr="00C94221" w:rsidRDefault="000957D6" w:rsidP="003004BE">
      <w:pPr>
        <w:pStyle w:val="ListParagraph"/>
        <w:numPr>
          <w:ilvl w:val="0"/>
          <w:numId w:val="11"/>
        </w:numPr>
        <w:spacing w:after="120"/>
        <w:ind w:left="567" w:hanging="567"/>
        <w:contextualSpacing w:val="0"/>
        <w:jc w:val="both"/>
        <w:rPr>
          <w:rFonts w:cstheme="minorHAnsi"/>
        </w:rPr>
      </w:pPr>
      <w:r>
        <w:rPr>
          <w:rFonts w:cstheme="minorHAnsi"/>
        </w:rPr>
        <w:t>By Request for Tender entitled “</w:t>
      </w:r>
      <w:r w:rsidR="00967E8D">
        <w:rPr>
          <w:rFonts w:cstheme="minorHAnsi"/>
        </w:rPr>
        <w:t xml:space="preserve">HRB 2026 – Bibliometric Tool” </w:t>
      </w:r>
      <w:r>
        <w:rPr>
          <w:rFonts w:cstheme="minorHAnsi"/>
        </w:rPr>
        <w:t xml:space="preserve">advertised in the supplement to the Official Journal of the European Union, OJEU Notice Number </w:t>
      </w:r>
      <w:r w:rsidR="00404F1B" w:rsidRPr="00404F1B">
        <w:rPr>
          <w:rFonts w:cstheme="minorHAnsi"/>
        </w:rPr>
        <w:t>616933</w:t>
      </w:r>
      <w:r w:rsidR="00404F1B">
        <w:rPr>
          <w:rFonts w:cstheme="minorHAnsi"/>
        </w:rPr>
        <w:t xml:space="preserve"> </w:t>
      </w:r>
      <w:r>
        <w:rPr>
          <w:rFonts w:cstheme="minorHAnsi"/>
        </w:rPr>
        <w:t xml:space="preserve">of </w:t>
      </w:r>
      <w:r w:rsidR="00404F1B" w:rsidRPr="00404F1B">
        <w:rPr>
          <w:rFonts w:cstheme="minorHAnsi"/>
        </w:rPr>
        <w:t>173/2026</w:t>
      </w:r>
      <w:r w:rsidR="00404F1B">
        <w:rPr>
          <w:rFonts w:cstheme="minorHAnsi"/>
        </w:rPr>
        <w:t xml:space="preserve"> </w:t>
      </w:r>
      <w:r>
        <w:rPr>
          <w:rFonts w:cstheme="minorHAnsi"/>
        </w:rPr>
        <w:t xml:space="preserve">dated </w:t>
      </w:r>
      <w:r w:rsidR="007B57B8">
        <w:rPr>
          <w:rFonts w:cstheme="minorHAnsi"/>
        </w:rPr>
        <w:t>08/09/2026</w:t>
      </w:r>
      <w:r>
        <w:rPr>
          <w:rFonts w:cstheme="minorHAnsi"/>
        </w:rPr>
        <w:t xml:space="preserve"> (“the RFT”) the Client invited tenders from economic operators (“Tenderers”) for the provision of the services described in the RFT.  References to the RFT shall include any clarifications issued by the Client via the messaging facility on www.etenders.gov.ie (the “Electronic Platform”) between </w:t>
      </w:r>
      <w:r w:rsidR="007B57B8">
        <w:rPr>
          <w:rFonts w:cstheme="minorHAnsi"/>
        </w:rPr>
        <w:t>08/09/2026</w:t>
      </w:r>
      <w:r>
        <w:rPr>
          <w:rFonts w:cstheme="minorHAnsi"/>
        </w:rPr>
        <w:t xml:space="preserve"> and</w:t>
      </w:r>
      <w:r w:rsidR="00C6101A">
        <w:rPr>
          <w:rFonts w:cstheme="minorHAnsi"/>
        </w:rPr>
        <w:t xml:space="preserve"> 28/09/2026</w:t>
      </w:r>
      <w:r>
        <w:rPr>
          <w:rFonts w:cstheme="minorHAnsi"/>
        </w:rPr>
        <w:t xml:space="preserve"> (the “RFT Clarifications”). The RFT (including the RFT Clarifications) is hereby incorporated by reference into this Agreement.</w:t>
      </w:r>
    </w:p>
    <w:p w14:paraId="56BE016E" w14:textId="77777777" w:rsidR="000957D6" w:rsidRPr="00C94221" w:rsidRDefault="000957D6" w:rsidP="003004BE">
      <w:pPr>
        <w:pStyle w:val="ListParagraph"/>
        <w:numPr>
          <w:ilvl w:val="0"/>
          <w:numId w:val="11"/>
        </w:numPr>
        <w:spacing w:after="120"/>
        <w:ind w:left="567" w:hanging="567"/>
        <w:contextualSpacing w:val="0"/>
        <w:jc w:val="both"/>
        <w:rPr>
          <w:rFonts w:cstheme="minorHAnsi"/>
        </w:rPr>
      </w:pPr>
      <w:r>
        <w:rPr>
          <w:rFonts w:cstheme="minorHAnsi"/>
        </w:rPr>
        <w:t xml:space="preserve">The Contractor submitted a response to the RFT dated </w:t>
      </w:r>
      <w:r w:rsidRPr="00C6101A">
        <w:rPr>
          <w:rFonts w:cstheme="minorHAnsi"/>
          <w:highlight w:val="yellow"/>
        </w:rPr>
        <w:t>[insert date of Response to the RFT]</w:t>
      </w:r>
      <w:r>
        <w:rPr>
          <w:rFonts w:cstheme="minorHAnsi"/>
        </w:rPr>
        <w:t xml:space="preserve"> (the "Response to the RFT”). References to the Response to the RFT shall include any clarifications issued by the Client in writing via the Electronic Platform to the Contractor between [insert date] and [insert date] (the “Response to the RFT Clarifications”). The Response to the RFT (including the Response to the RFT Clarifications) is hereby incorporated by reference into this Agreement.</w:t>
      </w:r>
    </w:p>
    <w:p w14:paraId="5249C635" w14:textId="77777777" w:rsidR="000957D6" w:rsidRPr="00C94221" w:rsidRDefault="000957D6" w:rsidP="003004BE">
      <w:pPr>
        <w:pStyle w:val="ListParagraph"/>
        <w:numPr>
          <w:ilvl w:val="0"/>
          <w:numId w:val="11"/>
        </w:numPr>
        <w:spacing w:after="120"/>
        <w:ind w:left="567" w:hanging="567"/>
        <w:contextualSpacing w:val="0"/>
        <w:jc w:val="both"/>
        <w:rPr>
          <w:rFonts w:cstheme="minorHAnsi"/>
        </w:rPr>
      </w:pPr>
      <w:r>
        <w:rPr>
          <w:rFonts w:cstheme="minorHAnsi"/>
        </w:rPr>
        <w:t>The Client requires the performance of certain Services, as hereinafter defined and wishes to engage the Contractor to perform the Services.</w:t>
      </w:r>
    </w:p>
    <w:p w14:paraId="7345B2A5" w14:textId="77777777" w:rsidR="000957D6" w:rsidRPr="006C26E8" w:rsidRDefault="000957D6" w:rsidP="003004BE">
      <w:pPr>
        <w:pStyle w:val="ListParagraph"/>
        <w:numPr>
          <w:ilvl w:val="0"/>
          <w:numId w:val="11"/>
        </w:numPr>
        <w:spacing w:after="120"/>
        <w:ind w:left="567" w:hanging="567"/>
        <w:contextualSpacing w:val="0"/>
        <w:jc w:val="both"/>
        <w:rPr>
          <w:rFonts w:cstheme="minorHAnsi"/>
        </w:rPr>
      </w:pPr>
      <w:r>
        <w:rPr>
          <w:rFonts w:cstheme="minorHAnsi"/>
        </w:rPr>
        <w:t>The Contractor has agreed to perform the Services on the terms and conditions contained in this Agreement.</w:t>
      </w:r>
    </w:p>
    <w:p w14:paraId="53E36A83" w14:textId="77777777" w:rsidR="000957D6" w:rsidRPr="006C26E8" w:rsidRDefault="000957D6" w:rsidP="003004BE">
      <w:pPr>
        <w:jc w:val="both"/>
        <w:rPr>
          <w:rFonts w:cstheme="minorHAnsi"/>
          <w:b/>
        </w:rPr>
      </w:pPr>
      <w:r>
        <w:rPr>
          <w:rFonts w:cstheme="minorHAnsi"/>
          <w:b/>
        </w:rPr>
        <w:t>NOW IT IS HEREBY AGREED</w:t>
      </w:r>
    </w:p>
    <w:p w14:paraId="567A061F"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0" w:name="_Toc381092260"/>
      <w:bookmarkStart w:id="1" w:name="_Toc236228122"/>
      <w:r>
        <w:rPr>
          <w:rFonts w:asciiTheme="minorHAnsi" w:hAnsiTheme="minorHAnsi" w:cstheme="minorHAnsi"/>
          <w:b/>
          <w:bCs w:val="0"/>
          <w:color w:val="auto"/>
          <w:sz w:val="22"/>
          <w:szCs w:val="22"/>
        </w:rPr>
        <w:t>INTERPRETATION AND DEFINITIONS</w:t>
      </w:r>
      <w:bookmarkEnd w:id="0"/>
      <w:bookmarkEnd w:id="1"/>
    </w:p>
    <w:p w14:paraId="2249A7A2"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In this Agreement, unless the context otherwise suggests:</w:t>
      </w:r>
    </w:p>
    <w:p w14:paraId="7EB0B98E" w14:textId="77777777" w:rsidR="000957D6" w:rsidRPr="006C26E8" w:rsidRDefault="000957D6" w:rsidP="00CF5994">
      <w:pPr>
        <w:pStyle w:val="BodyText"/>
        <w:spacing w:after="200" w:line="276" w:lineRule="auto"/>
        <w:ind w:left="0" w:firstLine="0"/>
        <w:rPr>
          <w:rFonts w:cstheme="minorHAnsi"/>
          <w:spacing w:val="-2"/>
        </w:rPr>
      </w:pPr>
      <w:r>
        <w:rPr>
          <w:rFonts w:cstheme="minorHAnsi"/>
        </w:rPr>
        <w:t>“</w:t>
      </w:r>
      <w:r>
        <w:rPr>
          <w:rFonts w:cstheme="minorHAnsi"/>
          <w:b/>
        </w:rPr>
        <w:t>Agreement</w:t>
      </w:r>
      <w:r>
        <w:rPr>
          <w:rFonts w:cstheme="minorHAnsi"/>
        </w:rPr>
        <w:t>” means the provisions of this services contract (including the Schedules) as may from time to time be varied in accordance with Clauses 9 and 26;</w:t>
      </w:r>
    </w:p>
    <w:p w14:paraId="5CCB7645" w14:textId="77777777" w:rsidR="000957D6" w:rsidRPr="006C26E8" w:rsidRDefault="000957D6" w:rsidP="003004BE">
      <w:pPr>
        <w:jc w:val="both"/>
        <w:rPr>
          <w:rFonts w:cstheme="minorHAnsi"/>
        </w:rPr>
      </w:pPr>
      <w:r>
        <w:rPr>
          <w:rFonts w:cstheme="minorHAnsi"/>
        </w:rPr>
        <w:t>“</w:t>
      </w:r>
      <w:r>
        <w:rPr>
          <w:rFonts w:cstheme="minorHAnsi"/>
          <w:b/>
        </w:rPr>
        <w:t>Background Intellectual Property</w:t>
      </w:r>
      <w:r>
        <w:rPr>
          <w:rFonts w:cstheme="minorHAnsi"/>
        </w:rPr>
        <w:t xml:space="preserve">” means any and all Intellectual Property that is owned by or licensed to either Party and which are or have been developed independently of this Agreement, the Services and Deliverables (whether prior to or after the Commencement Date); </w:t>
      </w:r>
    </w:p>
    <w:p w14:paraId="04850E4F" w14:textId="77777777" w:rsidR="000957D6" w:rsidRPr="006C26E8" w:rsidRDefault="000957D6" w:rsidP="003004BE">
      <w:pPr>
        <w:jc w:val="both"/>
        <w:rPr>
          <w:rFonts w:cstheme="minorHAnsi"/>
        </w:rPr>
      </w:pPr>
      <w:r>
        <w:rPr>
          <w:rFonts w:cstheme="minorHAnsi"/>
        </w:rPr>
        <w:t>“</w:t>
      </w:r>
      <w:r>
        <w:rPr>
          <w:rFonts w:cstheme="minorHAnsi"/>
          <w:b/>
        </w:rPr>
        <w:t>Bias</w:t>
      </w:r>
      <w:r>
        <w:rPr>
          <w:rFonts w:cstheme="minorHAnsi"/>
        </w:rPr>
        <w:t xml:space="preserve">” includes an inclination, leaning, tendency, bent, a preponderating disposition or propensity, predisposition, predilection and/or prejudice. Bias can include subjective or objective bias. Objective </w:t>
      </w:r>
      <w:r>
        <w:rPr>
          <w:rFonts w:cstheme="minorHAnsi"/>
        </w:rPr>
        <w:lastRenderedPageBreak/>
        <w:t xml:space="preserve">bias, for these purposes, includes where there is a reasonable apprehension or suspicion that the entity in question might have been biased (i.e. where, although there was no actual bias, there is an appearance of bias); </w:t>
      </w:r>
    </w:p>
    <w:p w14:paraId="7F82ACFC" w14:textId="77777777" w:rsidR="000957D6" w:rsidRPr="006C26E8" w:rsidRDefault="000957D6" w:rsidP="003004BE">
      <w:pPr>
        <w:jc w:val="both"/>
        <w:rPr>
          <w:rFonts w:cstheme="minorHAnsi"/>
        </w:rPr>
      </w:pPr>
      <w:r>
        <w:rPr>
          <w:rFonts w:cstheme="minorHAnsi"/>
        </w:rPr>
        <w:t>”</w:t>
      </w:r>
      <w:r>
        <w:rPr>
          <w:rFonts w:cstheme="minorHAnsi"/>
          <w:b/>
          <w:bCs/>
        </w:rPr>
        <w:t>Business Day</w:t>
      </w:r>
      <w:r>
        <w:rPr>
          <w:rFonts w:cstheme="minorHAnsi"/>
        </w:rPr>
        <w:t>” means a day other than a Saturday, Sunday, or other day on which commercial banks in Ireland are authorised or required by law to be closed for business;</w:t>
      </w:r>
    </w:p>
    <w:p w14:paraId="533339E7" w14:textId="77777777" w:rsidR="000957D6" w:rsidRPr="006C26E8" w:rsidRDefault="000957D6" w:rsidP="003004BE">
      <w:pPr>
        <w:jc w:val="both"/>
        <w:rPr>
          <w:rFonts w:cstheme="minorHAnsi"/>
        </w:rPr>
      </w:pPr>
      <w:r>
        <w:rPr>
          <w:rFonts w:cstheme="minorHAnsi"/>
        </w:rPr>
        <w:t>“</w:t>
      </w:r>
      <w:r>
        <w:rPr>
          <w:rFonts w:cstheme="minorHAnsi"/>
          <w:b/>
        </w:rPr>
        <w:t>Change of Control</w:t>
      </w:r>
      <w:r>
        <w:rPr>
          <w:rFonts w:cstheme="minorHAnsi"/>
        </w:rPr>
        <w:t>” means a change in the possession, whether directly or indirectly, of the power to direct or cause the direction of the Contractor’s management or policies, whether through ownership of shares, by contract, or by any other means;</w:t>
      </w:r>
    </w:p>
    <w:p w14:paraId="6F414495" w14:textId="77777777" w:rsidR="000957D6" w:rsidRDefault="000957D6" w:rsidP="003004BE">
      <w:pPr>
        <w:jc w:val="both"/>
        <w:rPr>
          <w:rFonts w:cstheme="minorHAnsi"/>
        </w:rPr>
      </w:pPr>
      <w:r>
        <w:rPr>
          <w:rFonts w:cstheme="minorHAnsi"/>
        </w:rPr>
        <w:t>”</w:t>
      </w:r>
      <w:r>
        <w:rPr>
          <w:rFonts w:cstheme="minorHAnsi"/>
          <w:b/>
          <w:bCs/>
        </w:rPr>
        <w:t>Client Data</w:t>
      </w:r>
      <w:r>
        <w:rPr>
          <w:rFonts w:cstheme="minorHAnsi"/>
        </w:rPr>
        <w:t>” means any and all information, data, materials, works, expressions, or other content, including any that are (a) uploaded, submitted, posted, transferred, transmitted, or otherwise provided or made available by or on behalf of the Client for Processing by or through the Services, or (b) collected, downloaded, or otherwise received by the Contractor in providing the Services for the Client pursuant to this Agreement or at the written request or instruction of the Client. All output, copies, reproductions, improvements, modifications, adaptations, translations, and other derivative works of, based on, derived from, or otherwise using any Client Data are themselves also Client Data. For the avoidance of doubt, the Client Data includes all User Data and Personal Data (as defined in Clause 13.1);</w:t>
      </w:r>
    </w:p>
    <w:p w14:paraId="35F0F706" w14:textId="77777777" w:rsidR="000957D6" w:rsidRDefault="000957D6" w:rsidP="003004BE">
      <w:pPr>
        <w:jc w:val="both"/>
        <w:rPr>
          <w:rFonts w:cstheme="minorHAnsi"/>
        </w:rPr>
      </w:pPr>
      <w:r>
        <w:rPr>
          <w:rFonts w:cstheme="minorHAnsi"/>
        </w:rPr>
        <w:t>“</w:t>
      </w:r>
      <w:r>
        <w:rPr>
          <w:rFonts w:cstheme="minorHAnsi"/>
          <w:b/>
        </w:rPr>
        <w:t>Confidential Information</w:t>
      </w:r>
      <w:r>
        <w:rPr>
          <w:rFonts w:cstheme="minorHAnsi"/>
        </w:rPr>
        <w:t>” means this Agreement, the Client Data, and all information of whatever nature relating to the Client, the Services and/or the affairs, plans, transactions, proposals, projections, strategies, finances, prices, know how, methodologies, costs, operations, accounts, strategic plan, operational processes, Intellectual Property and data systems of the Client which is disclosed before or after the date hereof by the Client to the Contractor (including its officers, employees, advisers, agents, representatives, contractors, sub-contractors or consultants) or to which the Contractor is given access, whether in written, oral, visual, graphic, photographic, electronic, digital or in any other tangible form whatsoever, including, but not limited to, all know-how, Intellectual Property, ideas, experience, drawings, designs, diagrams, lists, computer programs, algorithms, engineering data, economic data, statistical data, formulae, specifications and all other technical or other tangible information in the possession or procurement of the Client and any other matters relating to the Client, the Agreement and/or the Services, whether pursuant to written communication, or correspondence with the officers, management, employees, contractors or sub-contractors of the Client, or the advisers or consultants to or agents or representatives of the Client. Confidential Information also includes analyses, compilations, studies, notes, reports, presentations and any other documents or records of whatsoever nature in whatever form prepared by or on behalf of the Client, or by the Contractor and/or its officers, employees, advisers, agents, representatives, contractors, sub-contractors or consultants with respect to the Agreement and/or the Services whether marked confidential or not;</w:t>
      </w:r>
    </w:p>
    <w:p w14:paraId="7841746C" w14:textId="77777777" w:rsidR="000957D6" w:rsidRPr="006C26E8" w:rsidRDefault="000957D6" w:rsidP="003004BE">
      <w:pPr>
        <w:jc w:val="both"/>
        <w:rPr>
          <w:rFonts w:cstheme="minorHAnsi"/>
        </w:rPr>
      </w:pPr>
      <w:r>
        <w:rPr>
          <w:rFonts w:cstheme="minorHAnsi"/>
        </w:rPr>
        <w:t>“</w:t>
      </w:r>
      <w:r>
        <w:rPr>
          <w:rFonts w:cstheme="minorHAnsi"/>
          <w:b/>
          <w:bCs/>
        </w:rPr>
        <w:t>Cyber Incident</w:t>
      </w:r>
      <w:r>
        <w:rPr>
          <w:rFonts w:cstheme="minorHAnsi"/>
        </w:rPr>
        <w:t>” means any actual or suspected unauthorised access to, or acquisition, use, loss, destruction, compromise or disclosure of, the System, Client Data, Confidential Information or any network, system or data used by the Contractor in connection with the provision of the Services, including any ransomware attack, denial of service attack, malware infection, phishing attack, or other cyber attack or security incident and including incidents affecting subcontractors, hosting providers, cloud service providers, software suppliers or other third parties involved in delivery of the Services;</w:t>
      </w:r>
    </w:p>
    <w:p w14:paraId="021C4BDF" w14:textId="77777777" w:rsidR="000957D6" w:rsidRPr="006C26E8" w:rsidRDefault="000957D6" w:rsidP="003004BE">
      <w:pPr>
        <w:jc w:val="both"/>
        <w:rPr>
          <w:rFonts w:cstheme="minorHAnsi"/>
        </w:rPr>
      </w:pPr>
      <w:r>
        <w:rPr>
          <w:rFonts w:cstheme="minorHAnsi"/>
        </w:rPr>
        <w:lastRenderedPageBreak/>
        <w:t>“</w:t>
      </w:r>
      <w:r>
        <w:rPr>
          <w:rFonts w:cstheme="minorHAnsi"/>
          <w:b/>
        </w:rPr>
        <w:t>Conflict of Interest</w:t>
      </w:r>
      <w:r>
        <w:rPr>
          <w:rFonts w:cstheme="minorHAnsi"/>
        </w:rPr>
        <w:t>” means any conflict of interest or Bias or any other factor, whether arising through personal interest, current or prospective contractual obligations or any other activity or association that the Contractor or any of the Contractor’s Personnel has which would compromise the independence of the Contractor in its performance of the Services or any aspect of the Services for the Client pursuant to this Agreement and any of its subject matter or which could create the perception that the independence of the Contractor in its performance of the Services might be so compromised including, without limitation:</w:t>
      </w:r>
    </w:p>
    <w:p w14:paraId="12976E93"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An interest which would or could compromise the independence of the Contractor in its performance of the Services pursuant to this Agreement;</w:t>
      </w:r>
    </w:p>
    <w:p w14:paraId="5679B899"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An interest which could (in the opinion of the Client) create the reasonable perception that the independence of the Contractor in its performance of the Services might be so compromised;</w:t>
      </w:r>
    </w:p>
    <w:p w14:paraId="16ABA318"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 xml:space="preserve">A substantial pecuniary interest (whether by way of a shareholding or otherwise) in an “authorised undertaking” (within the meaning of Regulation 2(1) of the European Communities (Electronic Communications Networks and Services) (Authorisation) Regulations 2011 (S.I. No. 335 of 2011)) or in a “postal service provider” as defined in section 6(1) of the Communications Regulation (Postal Services) Act 2011; </w:t>
      </w:r>
    </w:p>
    <w:p w14:paraId="519C9D92"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A contract (whether oral or written) with any person regulated by the Client or potentially affected by any decisions of the Client or which represent any persons regulated or potentially affected by decisions of the Client;</w:t>
      </w:r>
    </w:p>
    <w:p w14:paraId="0055B951"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A position of employment, directorship (whether executive or non-executive) or any position of emolument with any person regulated by the Client or potentially affected by any decisions of the Client or which represent any persons regulated or potentially affected by decisions of the Client;</w:t>
      </w:r>
    </w:p>
    <w:p w14:paraId="73B312A4"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Where the Contractor has in the past undertaken work for an organisation (or a subsidiary or an associated company of an organisation) that might be affected by decisions to be taken by the Client and which are in any way connected with the Services, in circumstances where the Contractor was privy to confidential information that would give, or might reasonably be perceived to give, the Contractor (and by extension the Client) an unfair advantage in relation to an organisation that might be affected by any future decisions to be taken by the Client relating to, or connected with, matters falling within the scope of the Services; and</w:t>
      </w:r>
    </w:p>
    <w:p w14:paraId="37DF22F4" w14:textId="77777777" w:rsidR="000957D6" w:rsidRPr="006C26E8" w:rsidRDefault="000957D6" w:rsidP="003004BE">
      <w:pPr>
        <w:pStyle w:val="ListParagraph"/>
        <w:numPr>
          <w:ilvl w:val="0"/>
          <w:numId w:val="13"/>
        </w:numPr>
        <w:ind w:left="567" w:hanging="567"/>
        <w:contextualSpacing w:val="0"/>
        <w:jc w:val="both"/>
        <w:rPr>
          <w:rFonts w:cstheme="minorHAnsi"/>
        </w:rPr>
      </w:pPr>
      <w:r>
        <w:rPr>
          <w:rFonts w:cstheme="minorHAnsi"/>
        </w:rPr>
        <w:t>Any conflict of interest which has been disclosed or is disclosable by the Contractor to the Client and a perception of a conflict of interest;</w:t>
      </w:r>
    </w:p>
    <w:p w14:paraId="064CB8CB" w14:textId="77777777" w:rsidR="000957D6" w:rsidRPr="006C26E8" w:rsidRDefault="000957D6">
      <w:pPr>
        <w:jc w:val="both"/>
        <w:rPr>
          <w:rFonts w:cstheme="minorHAnsi"/>
          <w:b/>
          <w:bCs/>
        </w:rPr>
      </w:pPr>
      <w:r>
        <w:rPr>
          <w:rFonts w:cstheme="minorHAnsi"/>
        </w:rPr>
        <w:t>“</w:t>
      </w:r>
      <w:r>
        <w:rPr>
          <w:rFonts w:cstheme="minorHAnsi"/>
          <w:b/>
        </w:rPr>
        <w:t>Contractor’s Personnel</w:t>
      </w:r>
      <w:r>
        <w:rPr>
          <w:rFonts w:cstheme="minorHAnsi"/>
        </w:rPr>
        <w:t>’’ means the personnel engaged by the Contractor to provide the Services and includes for the avoidance of doubt any employees, representatives and/or agents of the Contractor or its sub-contractors of any tier in any way involved in the performance of the Contractor’s obligations under this Agreement and/or the Services or any Deliverables;</w:t>
      </w:r>
    </w:p>
    <w:p w14:paraId="50D45336" w14:textId="77777777" w:rsidR="000957D6" w:rsidRDefault="000957D6" w:rsidP="003004BE">
      <w:pPr>
        <w:jc w:val="both"/>
        <w:rPr>
          <w:rFonts w:cstheme="minorHAnsi"/>
        </w:rPr>
      </w:pPr>
      <w:r>
        <w:rPr>
          <w:rFonts w:cstheme="minorHAnsi"/>
        </w:rPr>
        <w:t>“</w:t>
      </w:r>
      <w:r>
        <w:rPr>
          <w:rFonts w:cstheme="minorHAnsi"/>
          <w:b/>
        </w:rPr>
        <w:t>Deliverables</w:t>
      </w:r>
      <w:r>
        <w:rPr>
          <w:rFonts w:cstheme="minorHAnsi"/>
        </w:rPr>
        <w:t>” means the standard outputs, reports and documentation generated by or through the System in connection with the Services;</w:t>
      </w:r>
    </w:p>
    <w:p w14:paraId="485A0888" w14:textId="3F3918C1" w:rsidR="000957D6" w:rsidRPr="006C26E8" w:rsidRDefault="000957D6" w:rsidP="003004BE">
      <w:pPr>
        <w:jc w:val="both"/>
        <w:rPr>
          <w:rFonts w:cstheme="minorHAnsi"/>
        </w:rPr>
      </w:pPr>
      <w:r>
        <w:rPr>
          <w:rFonts w:cstheme="minorHAnsi"/>
        </w:rPr>
        <w:lastRenderedPageBreak/>
        <w:t>“</w:t>
      </w:r>
      <w:r w:rsidRPr="000957D6">
        <w:rPr>
          <w:rFonts w:cstheme="minorHAnsi"/>
          <w:b/>
          <w:bCs/>
        </w:rPr>
        <w:t>Documentation</w:t>
      </w:r>
      <w:r>
        <w:rPr>
          <w:rFonts w:cstheme="minorHAnsi"/>
        </w:rPr>
        <w:t>” means all documentation relating to the System made available by the Contractor to the Client, including all user manuals, operating manuals, technical specifications, release notes, and other instructions, specifications, documents, and materials, in any form or media, that describe any component, feature, requirement, or other aspect of the System, including any functionality, configuration, operation, or use thereof;</w:t>
      </w:r>
    </w:p>
    <w:p w14:paraId="41061981" w14:textId="77777777" w:rsidR="000957D6" w:rsidRPr="006C26E8" w:rsidRDefault="000957D6" w:rsidP="003004BE">
      <w:pPr>
        <w:jc w:val="both"/>
        <w:rPr>
          <w:rFonts w:cstheme="minorHAnsi"/>
        </w:rPr>
      </w:pPr>
      <w:r>
        <w:rPr>
          <w:rFonts w:cstheme="minorHAnsi"/>
        </w:rPr>
        <w:t>“</w:t>
      </w:r>
      <w:r>
        <w:rPr>
          <w:rFonts w:cstheme="minorHAnsi"/>
          <w:b/>
        </w:rPr>
        <w:t>Euro</w:t>
      </w:r>
      <w:r>
        <w:rPr>
          <w:rFonts w:cstheme="minorHAnsi"/>
        </w:rPr>
        <w:t>” means the lawful currency of Ireland;</w:t>
      </w:r>
    </w:p>
    <w:p w14:paraId="220D4A60" w14:textId="77777777" w:rsidR="000957D6" w:rsidRPr="006C26E8" w:rsidRDefault="000957D6" w:rsidP="003004BE">
      <w:pPr>
        <w:jc w:val="both"/>
        <w:rPr>
          <w:rFonts w:cstheme="minorHAnsi"/>
        </w:rPr>
      </w:pPr>
      <w:r>
        <w:rPr>
          <w:rFonts w:cstheme="minorHAnsi"/>
        </w:rPr>
        <w:t>“</w:t>
      </w:r>
      <w:r>
        <w:rPr>
          <w:rFonts w:cstheme="minorHAnsi"/>
          <w:b/>
        </w:rPr>
        <w:t>Fees</w:t>
      </w:r>
      <w:r>
        <w:rPr>
          <w:rFonts w:cstheme="minorHAnsi"/>
        </w:rPr>
        <w:t xml:space="preserve">” means the Fees described in Schedule 2 and payable in accordance with Clause </w:t>
      </w:r>
      <w:r>
        <w:rPr>
          <w:rFonts w:cstheme="minorHAnsi"/>
        </w:rPr>
        <w:fldChar w:fldCharType="begin"/>
      </w:r>
      <w:r>
        <w:rPr>
          <w:rFonts w:cstheme="minorHAnsi"/>
        </w:rPr>
        <w:instrText xml:space="preserve"> REF _Ref381090012 \r \h  \* MERGEFORMAT </w:instrText>
      </w:r>
      <w:r>
        <w:rPr>
          <w:rFonts w:cstheme="minorHAnsi"/>
        </w:rPr>
      </w:r>
      <w:r>
        <w:rPr>
          <w:rFonts w:cstheme="minorHAnsi"/>
        </w:rPr>
        <w:fldChar w:fldCharType="separate"/>
      </w:r>
      <w:r>
        <w:rPr>
          <w:rFonts w:cstheme="minorHAnsi"/>
        </w:rPr>
        <w:t>4</w:t>
      </w:r>
      <w:r>
        <w:rPr>
          <w:rFonts w:cstheme="minorHAnsi"/>
        </w:rPr>
        <w:fldChar w:fldCharType="end"/>
      </w:r>
      <w:r>
        <w:rPr>
          <w:rFonts w:cstheme="minorHAnsi"/>
        </w:rPr>
        <w:t xml:space="preserve"> and Schedule 2;  </w:t>
      </w:r>
    </w:p>
    <w:p w14:paraId="72EAF68D" w14:textId="77777777" w:rsidR="000957D6" w:rsidRPr="006C26E8" w:rsidRDefault="000957D6" w:rsidP="003004BE">
      <w:pPr>
        <w:jc w:val="both"/>
        <w:rPr>
          <w:rFonts w:cstheme="minorHAnsi"/>
        </w:rPr>
      </w:pPr>
      <w:r>
        <w:rPr>
          <w:rFonts w:cstheme="minorHAnsi"/>
        </w:rPr>
        <w:t>"</w:t>
      </w:r>
      <w:r>
        <w:rPr>
          <w:rFonts w:cstheme="minorHAnsi"/>
          <w:b/>
        </w:rPr>
        <w:t>Good Industry Practice</w:t>
      </w:r>
      <w:r>
        <w:rPr>
          <w:rFonts w:cstheme="minorHAnsi"/>
        </w:rPr>
        <w:t>" means that degree of skill, care, prudence, efficiency, foresight and timeliness as would be expected from a leading service provider within the relevant industry or business sector;</w:t>
      </w:r>
    </w:p>
    <w:p w14:paraId="3B016979" w14:textId="77777777" w:rsidR="000957D6" w:rsidRPr="006C26E8" w:rsidRDefault="000957D6" w:rsidP="003004BE">
      <w:pPr>
        <w:jc w:val="both"/>
        <w:rPr>
          <w:rFonts w:cstheme="minorHAnsi"/>
        </w:rPr>
      </w:pPr>
      <w:r>
        <w:rPr>
          <w:rFonts w:cstheme="minorHAnsi"/>
        </w:rPr>
        <w:t>"</w:t>
      </w:r>
      <w:r>
        <w:rPr>
          <w:rFonts w:cstheme="minorHAnsi"/>
          <w:b/>
          <w:bCs/>
        </w:rPr>
        <w:t>Group of Companies</w:t>
      </w:r>
      <w:r>
        <w:rPr>
          <w:rFonts w:cstheme="minorHAnsi"/>
        </w:rPr>
        <w:t>" has the meaning given to it in Section 8 of the Companies Act 2014;</w:t>
      </w:r>
    </w:p>
    <w:p w14:paraId="40381050" w14:textId="77777777" w:rsidR="000957D6" w:rsidRPr="006C26E8" w:rsidRDefault="000957D6" w:rsidP="003004BE">
      <w:pPr>
        <w:jc w:val="both"/>
        <w:rPr>
          <w:rFonts w:cstheme="minorHAnsi"/>
        </w:rPr>
      </w:pPr>
      <w:r>
        <w:rPr>
          <w:rFonts w:cstheme="minorHAnsi"/>
        </w:rPr>
        <w:t>”</w:t>
      </w:r>
      <w:r>
        <w:rPr>
          <w:rFonts w:cstheme="minorHAnsi"/>
          <w:b/>
          <w:bCs/>
        </w:rPr>
        <w:t>Harmful Code</w:t>
      </w:r>
      <w:r>
        <w:rPr>
          <w:rFonts w:cstheme="minorHAnsi"/>
        </w:rPr>
        <w:t>” means any: (a) virus, trojan horse, worm, backdoor, or other software or hardware devices the effect of which is to permit unauthorised access to, or to disable, erase, or otherwise harm, any computer, systems, or software; or (b) time bomb, drop dead device, or other software or hardware device designed to disable a computer program automatically with the passage of time or under the positive control of any person, or otherwise deprive the Client of their lawful right to use the Services;</w:t>
      </w:r>
    </w:p>
    <w:p w14:paraId="41D6A03C" w14:textId="77777777" w:rsidR="000957D6" w:rsidRPr="006C26E8" w:rsidRDefault="000957D6" w:rsidP="003004BE">
      <w:pPr>
        <w:jc w:val="both"/>
        <w:rPr>
          <w:rFonts w:cstheme="minorHAnsi"/>
        </w:rPr>
      </w:pPr>
      <w:r>
        <w:rPr>
          <w:rFonts w:cstheme="minorHAnsi"/>
        </w:rPr>
        <w:t>“</w:t>
      </w:r>
      <w:r>
        <w:rPr>
          <w:rFonts w:cstheme="minorHAnsi"/>
          <w:b/>
        </w:rPr>
        <w:t>Intellectual Property</w:t>
      </w:r>
      <w:r>
        <w:rPr>
          <w:rFonts w:cstheme="minorHAnsi"/>
        </w:rPr>
        <w:t xml:space="preserve">” includes, without limitation, any copyright (including copyright in computer software and source code), database rights, sui generis database rights, discoveries, concepts, domain names, patents, secret or other processes, technologies, know-how, inventions, ideas, goodwill, utility models, improvements, information, trade secrets, all copyright works, business methods, logos, designs, trademarks, service marks, business names, domain names, business methods, utility models, design rights (whether registered or unregistered and including any application or right of application or right of renewal in relation to any of them), trade secrets, schemas, </w:t>
      </w:r>
      <w:r>
        <w:rPr>
          <w:rStyle w:val="cf01"/>
          <w:rFonts w:asciiTheme="minorHAnsi" w:hAnsiTheme="minorHAnsi" w:cstheme="minorHAnsi"/>
          <w:sz w:val="22"/>
          <w:szCs w:val="22"/>
        </w:rPr>
        <w:t>build / deployment / backup and configuration scripts, images, data models, HTML templates, style sheets, manuals (user; training; technical)</w:t>
      </w:r>
      <w:r>
        <w:rPr>
          <w:rFonts w:cstheme="minorHAnsi"/>
        </w:rPr>
        <w:t xml:space="preserve"> and all other industrial or intellectual property rights including moral rights of whatever nature whether registered or unregistered in any application for such rights and any similar proprietary rights and any related goodwill;</w:t>
      </w:r>
    </w:p>
    <w:p w14:paraId="61CDE919" w14:textId="77777777" w:rsidR="000957D6" w:rsidRPr="006C26E8" w:rsidRDefault="000957D6" w:rsidP="003004BE">
      <w:pPr>
        <w:jc w:val="both"/>
        <w:rPr>
          <w:rFonts w:cstheme="minorHAnsi"/>
        </w:rPr>
      </w:pPr>
      <w:r>
        <w:rPr>
          <w:rFonts w:cstheme="minorHAnsi"/>
        </w:rPr>
        <w:t>“</w:t>
      </w:r>
      <w:r>
        <w:rPr>
          <w:rFonts w:cstheme="minorHAnsi"/>
          <w:b/>
        </w:rPr>
        <w:t>Liabilities</w:t>
      </w:r>
      <w:r>
        <w:rPr>
          <w:rFonts w:cstheme="minorHAnsi"/>
        </w:rPr>
        <w:t>” includes all costs, claims, demands, damages, expenses, actions, compensation, charges, settlements, proceedings, penalties, losses, fines, awards and liabilities (including legal and professional fees and costs, together with VAT) whatsoever;</w:t>
      </w:r>
    </w:p>
    <w:p w14:paraId="337452FA" w14:textId="77777777" w:rsidR="000957D6" w:rsidRPr="006C26E8" w:rsidRDefault="000957D6" w:rsidP="003004BE">
      <w:pPr>
        <w:jc w:val="both"/>
        <w:rPr>
          <w:rFonts w:cstheme="minorHAnsi"/>
        </w:rPr>
      </w:pPr>
      <w:r>
        <w:rPr>
          <w:rFonts w:cstheme="minorHAnsi"/>
        </w:rPr>
        <w:t>“</w:t>
      </w:r>
      <w:r>
        <w:rPr>
          <w:rFonts w:cstheme="minorHAnsi"/>
          <w:b/>
        </w:rPr>
        <w:t>Month</w:t>
      </w:r>
      <w:r>
        <w:rPr>
          <w:rFonts w:cstheme="minorHAnsi"/>
        </w:rPr>
        <w:t>” means a calendar month;</w:t>
      </w:r>
    </w:p>
    <w:p w14:paraId="10A01412" w14:textId="77777777" w:rsidR="000957D6" w:rsidRDefault="000957D6" w:rsidP="003004BE">
      <w:pPr>
        <w:jc w:val="both"/>
        <w:rPr>
          <w:rFonts w:cstheme="minorHAnsi"/>
        </w:rPr>
      </w:pPr>
      <w:r>
        <w:rPr>
          <w:rFonts w:cstheme="minorHAnsi"/>
        </w:rPr>
        <w:t>“</w:t>
      </w:r>
      <w:r>
        <w:rPr>
          <w:rFonts w:cstheme="minorHAnsi"/>
          <w:b/>
          <w:bCs/>
        </w:rPr>
        <w:t>Nominated Representative</w:t>
      </w:r>
      <w:r>
        <w:rPr>
          <w:rFonts w:cstheme="minorHAnsi"/>
        </w:rPr>
        <w:t>"</w:t>
      </w:r>
      <w:r>
        <w:rPr>
          <w:rFonts w:cstheme="minorHAnsi"/>
          <w:spacing w:val="-3"/>
        </w:rPr>
        <w:t xml:space="preserve"> </w:t>
      </w:r>
      <w:r>
        <w:rPr>
          <w:rFonts w:cstheme="minorHAnsi"/>
        </w:rPr>
        <w:t>means</w:t>
      </w:r>
      <w:r>
        <w:rPr>
          <w:rFonts w:cstheme="minorHAnsi"/>
          <w:spacing w:val="-1"/>
        </w:rPr>
        <w:t xml:space="preserve"> </w:t>
      </w:r>
      <w:r>
        <w:rPr>
          <w:rFonts w:cstheme="minorHAnsi"/>
        </w:rPr>
        <w:t>the</w:t>
      </w:r>
      <w:r>
        <w:rPr>
          <w:rFonts w:cstheme="minorHAnsi"/>
          <w:spacing w:val="-2"/>
        </w:rPr>
        <w:t xml:space="preserve"> </w:t>
      </w:r>
      <w:r>
        <w:rPr>
          <w:rFonts w:cstheme="minorHAnsi"/>
        </w:rPr>
        <w:t>person appointed</w:t>
      </w:r>
      <w:r>
        <w:rPr>
          <w:rFonts w:cstheme="minorHAnsi"/>
          <w:spacing w:val="-1"/>
        </w:rPr>
        <w:t xml:space="preserve"> </w:t>
      </w:r>
      <w:r>
        <w:rPr>
          <w:rFonts w:cstheme="minorHAnsi"/>
        </w:rPr>
        <w:t>by</w:t>
      </w:r>
      <w:r>
        <w:rPr>
          <w:rFonts w:cstheme="minorHAnsi"/>
          <w:spacing w:val="-4"/>
        </w:rPr>
        <w:t xml:space="preserve"> </w:t>
      </w:r>
      <w:r>
        <w:rPr>
          <w:rFonts w:cstheme="minorHAnsi"/>
        </w:rPr>
        <w:t>each</w:t>
      </w:r>
      <w:r>
        <w:rPr>
          <w:rFonts w:cstheme="minorHAnsi"/>
          <w:spacing w:val="-1"/>
        </w:rPr>
        <w:t xml:space="preserve"> </w:t>
      </w:r>
      <w:r>
        <w:rPr>
          <w:rFonts w:cstheme="minorHAnsi"/>
        </w:rPr>
        <w:t>Party</w:t>
      </w:r>
      <w:r>
        <w:rPr>
          <w:rFonts w:cstheme="minorHAnsi"/>
          <w:spacing w:val="-1"/>
        </w:rPr>
        <w:t xml:space="preserve"> </w:t>
      </w:r>
      <w:r>
        <w:rPr>
          <w:rFonts w:cstheme="minorHAnsi"/>
        </w:rPr>
        <w:t>from</w:t>
      </w:r>
      <w:r>
        <w:rPr>
          <w:rFonts w:cstheme="minorHAnsi"/>
          <w:spacing w:val="-1"/>
        </w:rPr>
        <w:t xml:space="preserve"> </w:t>
      </w:r>
      <w:r>
        <w:rPr>
          <w:rFonts w:cstheme="minorHAnsi"/>
        </w:rPr>
        <w:t>time</w:t>
      </w:r>
      <w:r>
        <w:rPr>
          <w:rFonts w:cstheme="minorHAnsi"/>
          <w:spacing w:val="-2"/>
        </w:rPr>
        <w:t xml:space="preserve"> </w:t>
      </w:r>
      <w:r>
        <w:rPr>
          <w:rFonts w:cstheme="minorHAnsi"/>
        </w:rPr>
        <w:t>to time in writing for liaising with the other Party in relation to the Services;</w:t>
      </w:r>
    </w:p>
    <w:p w14:paraId="682EA272" w14:textId="77777777" w:rsidR="000957D6" w:rsidRPr="006C26E8" w:rsidRDefault="000957D6" w:rsidP="003004BE">
      <w:pPr>
        <w:jc w:val="both"/>
        <w:rPr>
          <w:rFonts w:cstheme="minorHAnsi"/>
        </w:rPr>
      </w:pPr>
      <w:r>
        <w:rPr>
          <w:rFonts w:cstheme="minorHAnsi"/>
        </w:rPr>
        <w:t>“</w:t>
      </w:r>
      <w:r>
        <w:rPr>
          <w:rFonts w:cstheme="minorHAnsi"/>
          <w:b/>
        </w:rPr>
        <w:t>Parties</w:t>
      </w:r>
      <w:r>
        <w:rPr>
          <w:rFonts w:cstheme="minorHAnsi"/>
        </w:rPr>
        <w:t>’’ means with respect to this Agreement the Client and the Contractor, and each of them are referred to as a "</w:t>
      </w:r>
      <w:r>
        <w:rPr>
          <w:rFonts w:cstheme="minorHAnsi"/>
          <w:b/>
          <w:bCs/>
        </w:rPr>
        <w:t>Party</w:t>
      </w:r>
      <w:r>
        <w:rPr>
          <w:rFonts w:cstheme="minorHAnsi"/>
        </w:rPr>
        <w:t>";</w:t>
      </w:r>
    </w:p>
    <w:p w14:paraId="601ADA2F" w14:textId="77777777" w:rsidR="000957D6" w:rsidRPr="006C26E8" w:rsidRDefault="000957D6" w:rsidP="003004BE">
      <w:pPr>
        <w:jc w:val="both"/>
        <w:rPr>
          <w:rFonts w:cstheme="minorHAnsi"/>
        </w:rPr>
      </w:pPr>
      <w:r>
        <w:rPr>
          <w:rFonts w:cstheme="minorHAnsi"/>
        </w:rPr>
        <w:t>”</w:t>
      </w:r>
      <w:r>
        <w:rPr>
          <w:rFonts w:cstheme="minorHAnsi"/>
          <w:b/>
          <w:bCs/>
        </w:rPr>
        <w:t>Process</w:t>
      </w:r>
      <w:r>
        <w:rPr>
          <w:rFonts w:cstheme="minorHAnsi"/>
        </w:rPr>
        <w:t xml:space="preserve">” means to perform any operation or set of operations on any data, information, material, work, expression, or other content, including to (a) collect, receive, input, upload, download, record, </w:t>
      </w:r>
      <w:r>
        <w:rPr>
          <w:rFonts w:cstheme="minorHAnsi"/>
        </w:rPr>
        <w:lastRenderedPageBreak/>
        <w:t>reproduce, store, organize, combine, log, catalog, cross-reference, manage, maintain, copy, adapt, alter, translate, or make other improvements or derivative works, (b) process, retrieve, output, consult, use, disseminate, transmit, submit, post, transfer, disclose, or otherwise provide or make available, or (c) block, erase, or destroy. “</w:t>
      </w:r>
      <w:r>
        <w:rPr>
          <w:rFonts w:cstheme="minorHAnsi"/>
          <w:b/>
          <w:bCs/>
        </w:rPr>
        <w:t>Processing</w:t>
      </w:r>
      <w:r>
        <w:rPr>
          <w:rFonts w:cstheme="minorHAnsi"/>
        </w:rPr>
        <w:t>” and “</w:t>
      </w:r>
      <w:r>
        <w:rPr>
          <w:rFonts w:cstheme="minorHAnsi"/>
          <w:b/>
          <w:bCs/>
        </w:rPr>
        <w:t>Processed</w:t>
      </w:r>
      <w:r>
        <w:rPr>
          <w:rFonts w:cstheme="minorHAnsi"/>
        </w:rPr>
        <w:t>” have correlative meanings;</w:t>
      </w:r>
    </w:p>
    <w:p w14:paraId="01313710" w14:textId="77777777" w:rsidR="000957D6" w:rsidRPr="006C26E8" w:rsidRDefault="000957D6" w:rsidP="003004BE">
      <w:pPr>
        <w:jc w:val="both"/>
        <w:rPr>
          <w:rFonts w:cstheme="minorHAnsi"/>
        </w:rPr>
      </w:pPr>
      <w:r>
        <w:rPr>
          <w:rFonts w:cstheme="minorHAnsi"/>
          <w:b/>
        </w:rPr>
        <w:t>“Procurement Directive</w:t>
      </w:r>
      <w:r>
        <w:rPr>
          <w:rFonts w:cstheme="minorHAnsi"/>
        </w:rPr>
        <w:t>” means Directive 2014/24/EU of the European Parliament and of the Council of 26 February 2014 on public procurement;</w:t>
      </w:r>
    </w:p>
    <w:p w14:paraId="581A0933" w14:textId="77777777" w:rsidR="000957D6" w:rsidRPr="006C26E8" w:rsidRDefault="000957D6" w:rsidP="003004BE">
      <w:pPr>
        <w:jc w:val="both"/>
        <w:rPr>
          <w:rFonts w:cstheme="minorHAnsi"/>
        </w:rPr>
      </w:pPr>
      <w:r>
        <w:rPr>
          <w:rFonts w:cstheme="minorHAnsi"/>
          <w:b/>
          <w:bCs/>
        </w:rPr>
        <w:t>"Procurement Documents"</w:t>
      </w:r>
      <w:r>
        <w:rPr>
          <w:rFonts w:cstheme="minorHAnsi"/>
        </w:rPr>
        <w:t xml:space="preserve"> means the RFT, together with all appendices and schedules;</w:t>
      </w:r>
    </w:p>
    <w:p w14:paraId="79DFBFB1" w14:textId="77777777" w:rsidR="000957D6" w:rsidRPr="006C26E8" w:rsidRDefault="000957D6" w:rsidP="003004BE">
      <w:pPr>
        <w:jc w:val="both"/>
        <w:rPr>
          <w:rFonts w:cstheme="minorHAnsi"/>
        </w:rPr>
      </w:pPr>
      <w:r>
        <w:rPr>
          <w:rFonts w:cstheme="minorHAnsi"/>
        </w:rPr>
        <w:t>"</w:t>
      </w:r>
      <w:bookmarkStart w:id="2" w:name="_Hlk170380720"/>
      <w:r>
        <w:rPr>
          <w:rFonts w:cstheme="minorHAnsi"/>
          <w:b/>
          <w:bCs/>
        </w:rPr>
        <w:t>Project Change Control Procedure</w:t>
      </w:r>
      <w:bookmarkEnd w:id="2"/>
      <w:r>
        <w:rPr>
          <w:rFonts w:cstheme="minorHAnsi"/>
        </w:rPr>
        <w:t>" or "</w:t>
      </w:r>
      <w:r>
        <w:rPr>
          <w:rFonts w:cstheme="minorHAnsi"/>
          <w:b/>
          <w:bCs/>
        </w:rPr>
        <w:t>PCCP</w:t>
      </w:r>
      <w:r>
        <w:rPr>
          <w:rFonts w:cstheme="minorHAnsi"/>
        </w:rPr>
        <w:t>" means the procedure that shall be followed in accordance with Schedule 5 hereto:</w:t>
      </w:r>
    </w:p>
    <w:p w14:paraId="0817C1A7" w14:textId="03F65592" w:rsidR="00653CEA" w:rsidRPr="006C26E8" w:rsidRDefault="00653CEA" w:rsidP="00832DF6">
      <w:pPr>
        <w:jc w:val="both"/>
        <w:rPr>
          <w:rFonts w:cstheme="minorHAnsi"/>
        </w:rPr>
      </w:pPr>
      <w:r>
        <w:rPr>
          <w:rFonts w:cstheme="minorHAnsi"/>
        </w:rPr>
        <w:t>(a)</w:t>
      </w:r>
      <w:r>
        <w:rPr>
          <w:rFonts w:cstheme="minorHAnsi"/>
        </w:rPr>
        <w:tab/>
        <w:t>where the Client requests a change to the scope of the Services, additional services, or</w:t>
      </w:r>
    </w:p>
    <w:p w14:paraId="3920DF66" w14:textId="77777777" w:rsidR="000957D6" w:rsidRPr="006C26E8" w:rsidRDefault="000957D6" w:rsidP="003004BE">
      <w:pPr>
        <w:jc w:val="both"/>
        <w:rPr>
          <w:rFonts w:cstheme="minorHAnsi"/>
        </w:rPr>
      </w:pPr>
      <w:r>
        <w:rPr>
          <w:rFonts w:cstheme="minorHAnsi"/>
        </w:rPr>
        <w:t>(b)</w:t>
      </w:r>
      <w:r>
        <w:rPr>
          <w:rFonts w:cstheme="minorHAnsi"/>
        </w:rPr>
        <w:tab/>
        <w:t>either Party requests an adjustment to the Fees;</w:t>
      </w:r>
    </w:p>
    <w:p w14:paraId="3D272B84" w14:textId="77777777" w:rsidR="000957D6" w:rsidRDefault="000957D6" w:rsidP="003004BE">
      <w:pPr>
        <w:jc w:val="both"/>
        <w:rPr>
          <w:rFonts w:cstheme="minorHAnsi"/>
        </w:rPr>
      </w:pPr>
      <w:r>
        <w:rPr>
          <w:rFonts w:cstheme="minorHAnsi"/>
          <w:b/>
          <w:bCs/>
        </w:rPr>
        <w:t>"Replacement Contractor"</w:t>
      </w:r>
      <w:r>
        <w:rPr>
          <w:rFonts w:cstheme="minorHAnsi"/>
        </w:rPr>
        <w:t xml:space="preserve"> means any third party which is engaged by the Client to provide the Services following the expiration or termination of this Agreement;</w:t>
      </w:r>
    </w:p>
    <w:p w14:paraId="22BD2A2A" w14:textId="77777777" w:rsidR="000957D6" w:rsidRPr="006C26E8" w:rsidRDefault="000957D6" w:rsidP="003004BE">
      <w:pPr>
        <w:jc w:val="both"/>
        <w:rPr>
          <w:rFonts w:cstheme="minorHAnsi"/>
        </w:rPr>
      </w:pPr>
      <w:r>
        <w:rPr>
          <w:rFonts w:cstheme="minorHAnsi"/>
        </w:rPr>
        <w:t>“</w:t>
      </w:r>
      <w:r>
        <w:rPr>
          <w:rFonts w:cstheme="minorHAnsi"/>
          <w:b/>
        </w:rPr>
        <w:t>Services</w:t>
      </w:r>
      <w:r>
        <w:rPr>
          <w:rFonts w:cstheme="minorHAnsi"/>
        </w:rPr>
        <w:t>” means the services to be provided by the Contractor to the Client as described in Schedule 1 and any reasonably incidental and/or related services (and includes, as the context admits or requires any one, more or all of them or part of any of them) and any other services which can reasonably be inferred as being required for the proper execution of same;</w:t>
      </w:r>
    </w:p>
    <w:p w14:paraId="4E076479" w14:textId="18348F00" w:rsidR="000957D6" w:rsidRPr="006C26E8" w:rsidRDefault="000957D6" w:rsidP="003004BE">
      <w:pPr>
        <w:pStyle w:val="BodyText"/>
        <w:spacing w:after="200" w:line="276" w:lineRule="auto"/>
        <w:ind w:left="0" w:right="116" w:firstLine="0"/>
        <w:jc w:val="both"/>
        <w:rPr>
          <w:rFonts w:asciiTheme="minorHAnsi" w:hAnsiTheme="minorHAnsi" w:cstheme="minorHAnsi"/>
          <w:spacing w:val="-2"/>
          <w:sz w:val="22"/>
          <w:szCs w:val="22"/>
        </w:rPr>
      </w:pPr>
      <w:r>
        <w:rPr>
          <w:rFonts w:asciiTheme="minorHAnsi" w:hAnsiTheme="minorHAnsi" w:cstheme="minorHAnsi"/>
          <w:sz w:val="22"/>
          <w:szCs w:val="22"/>
        </w:rPr>
        <w:t>"</w:t>
      </w:r>
      <w:r w:rsidRPr="000957D6">
        <w:rPr>
          <w:rFonts w:asciiTheme="minorHAnsi" w:hAnsiTheme="minorHAnsi" w:cstheme="minorHAnsi"/>
          <w:b/>
          <w:bCs/>
          <w:sz w:val="22"/>
          <w:szCs w:val="22"/>
        </w:rPr>
        <w:t>Specification(s)</w:t>
      </w:r>
      <w:r>
        <w:rPr>
          <w:rFonts w:asciiTheme="minorHAnsi" w:hAnsiTheme="minorHAnsi" w:cstheme="minorHAnsi"/>
          <w:sz w:val="22"/>
          <w:szCs w:val="22"/>
        </w:rPr>
        <w:t>" shall mean the functional, technical, contract management, environmental and sustainability specifications and any other specifications</w:t>
      </w:r>
      <w:r>
        <w:rPr>
          <w:rFonts w:asciiTheme="minorHAnsi" w:hAnsiTheme="minorHAnsi" w:cstheme="minorHAnsi"/>
          <w:spacing w:val="-8"/>
          <w:sz w:val="22"/>
          <w:szCs w:val="22"/>
        </w:rPr>
        <w:t xml:space="preserve"> </w:t>
      </w:r>
      <w:r>
        <w:rPr>
          <w:rFonts w:asciiTheme="minorHAnsi" w:hAnsiTheme="minorHAnsi" w:cstheme="minorHAnsi"/>
          <w:sz w:val="22"/>
          <w:szCs w:val="22"/>
        </w:rPr>
        <w:t>(including</w:t>
      </w:r>
      <w:r>
        <w:rPr>
          <w:rFonts w:asciiTheme="minorHAnsi" w:hAnsiTheme="minorHAnsi" w:cstheme="minorHAnsi"/>
          <w:spacing w:val="-8"/>
          <w:sz w:val="22"/>
          <w:szCs w:val="22"/>
        </w:rPr>
        <w:t xml:space="preserve"> </w:t>
      </w:r>
      <w:r>
        <w:rPr>
          <w:rFonts w:asciiTheme="minorHAnsi" w:hAnsiTheme="minorHAnsi" w:cstheme="minorHAnsi"/>
          <w:sz w:val="22"/>
          <w:szCs w:val="22"/>
        </w:rPr>
        <w:t>performance</w:t>
      </w:r>
      <w:r>
        <w:rPr>
          <w:rFonts w:asciiTheme="minorHAnsi" w:hAnsiTheme="minorHAnsi" w:cstheme="minorHAnsi"/>
          <w:spacing w:val="-8"/>
          <w:sz w:val="22"/>
          <w:szCs w:val="22"/>
        </w:rPr>
        <w:t xml:space="preserve"> </w:t>
      </w:r>
      <w:r>
        <w:rPr>
          <w:rFonts w:asciiTheme="minorHAnsi" w:hAnsiTheme="minorHAnsi" w:cstheme="minorHAnsi"/>
          <w:sz w:val="22"/>
          <w:szCs w:val="22"/>
        </w:rPr>
        <w:t>criteria)</w:t>
      </w:r>
      <w:r>
        <w:rPr>
          <w:rFonts w:asciiTheme="minorHAnsi" w:hAnsiTheme="minorHAnsi" w:cstheme="minorHAnsi"/>
          <w:spacing w:val="-9"/>
          <w:sz w:val="22"/>
          <w:szCs w:val="22"/>
        </w:rPr>
        <w:t xml:space="preserve"> </w:t>
      </w:r>
      <w:r>
        <w:rPr>
          <w:rFonts w:asciiTheme="minorHAnsi" w:hAnsiTheme="minorHAnsi" w:cstheme="minorHAnsi"/>
          <w:sz w:val="22"/>
          <w:szCs w:val="22"/>
        </w:rPr>
        <w:t>of</w:t>
      </w:r>
      <w:r>
        <w:rPr>
          <w:rFonts w:asciiTheme="minorHAnsi" w:hAnsiTheme="minorHAnsi" w:cstheme="minorHAnsi"/>
          <w:spacing w:val="-9"/>
          <w:sz w:val="22"/>
          <w:szCs w:val="22"/>
        </w:rPr>
        <w:t xml:space="preserve"> </w:t>
      </w:r>
      <w:r>
        <w:rPr>
          <w:rFonts w:asciiTheme="minorHAnsi" w:hAnsiTheme="minorHAnsi" w:cstheme="minorHAnsi"/>
          <w:sz w:val="22"/>
          <w:szCs w:val="22"/>
        </w:rPr>
        <w:t>the System</w:t>
      </w:r>
      <w:r>
        <w:rPr>
          <w:rFonts w:asciiTheme="minorHAnsi" w:hAnsiTheme="minorHAnsi" w:cstheme="minorHAnsi"/>
          <w:spacing w:val="-8"/>
          <w:sz w:val="22"/>
          <w:szCs w:val="22"/>
        </w:rPr>
        <w:t xml:space="preserve"> </w:t>
      </w:r>
      <w:r>
        <w:rPr>
          <w:rFonts w:asciiTheme="minorHAnsi" w:hAnsiTheme="minorHAnsi" w:cstheme="minorHAnsi"/>
          <w:sz w:val="22"/>
          <w:szCs w:val="22"/>
        </w:rPr>
        <w:t>as set out in the Documentation, the RFT and the Tender</w:t>
      </w:r>
      <w:r>
        <w:rPr>
          <w:rFonts w:asciiTheme="minorHAnsi" w:hAnsiTheme="minorHAnsi" w:cstheme="minorHAnsi"/>
          <w:spacing w:val="-2"/>
          <w:sz w:val="22"/>
          <w:szCs w:val="22"/>
        </w:rPr>
        <w:t>;</w:t>
      </w:r>
    </w:p>
    <w:p w14:paraId="0CA66049" w14:textId="77777777" w:rsidR="000957D6" w:rsidRPr="006C26E8" w:rsidRDefault="000957D6" w:rsidP="003004BE">
      <w:pPr>
        <w:pStyle w:val="BodyText"/>
        <w:spacing w:after="200" w:line="276" w:lineRule="auto"/>
        <w:ind w:left="0" w:right="116" w:firstLine="0"/>
        <w:jc w:val="both"/>
        <w:rPr>
          <w:rFonts w:asciiTheme="minorHAnsi" w:hAnsiTheme="minorHAnsi" w:cstheme="minorHAnsi"/>
          <w:spacing w:val="-2"/>
          <w:sz w:val="22"/>
          <w:szCs w:val="22"/>
        </w:rPr>
      </w:pPr>
      <w:r>
        <w:rPr>
          <w:rFonts w:asciiTheme="minorHAnsi" w:hAnsiTheme="minorHAnsi" w:cstheme="minorHAnsi"/>
          <w:b/>
          <w:sz w:val="22"/>
          <w:szCs w:val="22"/>
        </w:rPr>
        <w:t>"Subcontractor</w:t>
      </w:r>
      <w:r>
        <w:rPr>
          <w:rFonts w:asciiTheme="minorHAnsi" w:hAnsiTheme="minorHAnsi" w:cstheme="minorHAnsi"/>
          <w:sz w:val="22"/>
          <w:szCs w:val="22"/>
        </w:rPr>
        <w:t>" means a third party to which there has been assigned, delegated or subcontracted any part of this Agreement in accordance with Clause 18 hereof;</w:t>
      </w:r>
    </w:p>
    <w:p w14:paraId="65C87A54" w14:textId="77777777" w:rsidR="000957D6" w:rsidRPr="006C26E8" w:rsidRDefault="000957D6" w:rsidP="003004BE">
      <w:pPr>
        <w:jc w:val="both"/>
        <w:rPr>
          <w:rFonts w:cstheme="minorHAnsi"/>
          <w:b/>
        </w:rPr>
      </w:pPr>
      <w:r>
        <w:rPr>
          <w:rFonts w:cstheme="minorHAnsi"/>
        </w:rPr>
        <w:t>“</w:t>
      </w:r>
      <w:r>
        <w:rPr>
          <w:rFonts w:cstheme="minorHAnsi"/>
          <w:b/>
          <w:bCs/>
        </w:rPr>
        <w:t>System</w:t>
      </w:r>
      <w:r>
        <w:rPr>
          <w:rFonts w:cstheme="minorHAnsi"/>
        </w:rPr>
        <w:t>” means the Contractor’s software-as-a-service platform, including all software, infrastructure, and hosting environment used to deliver the Services to the Client;</w:t>
      </w:r>
    </w:p>
    <w:p w14:paraId="5709CFFE" w14:textId="77777777" w:rsidR="000957D6" w:rsidRPr="006C26E8" w:rsidRDefault="000957D6" w:rsidP="003004BE">
      <w:pPr>
        <w:jc w:val="both"/>
        <w:rPr>
          <w:rFonts w:cstheme="minorHAnsi"/>
        </w:rPr>
      </w:pPr>
      <w:r>
        <w:rPr>
          <w:rFonts w:cstheme="minorHAnsi"/>
        </w:rPr>
        <w:t>“</w:t>
      </w:r>
      <w:r>
        <w:rPr>
          <w:rFonts w:cstheme="minorHAnsi"/>
          <w:b/>
        </w:rPr>
        <w:t>Tax Clearance Certificate</w:t>
      </w:r>
      <w:r>
        <w:rPr>
          <w:rFonts w:cstheme="minorHAnsi"/>
        </w:rPr>
        <w:t>” means a tax clearance certificate issued by the Irish Revenue Commissioners;</w:t>
      </w:r>
    </w:p>
    <w:p w14:paraId="2E7D1732" w14:textId="77777777" w:rsidR="000957D6" w:rsidRPr="006C26E8" w:rsidRDefault="000957D6" w:rsidP="003004BE">
      <w:pPr>
        <w:jc w:val="both"/>
        <w:rPr>
          <w:rFonts w:cstheme="minorHAnsi"/>
        </w:rPr>
      </w:pPr>
      <w:r>
        <w:rPr>
          <w:rFonts w:cstheme="minorHAnsi"/>
        </w:rPr>
        <w:t>“</w:t>
      </w:r>
      <w:r>
        <w:rPr>
          <w:rFonts w:cstheme="minorHAnsi"/>
          <w:b/>
        </w:rPr>
        <w:t>Tender</w:t>
      </w:r>
      <w:r>
        <w:rPr>
          <w:rFonts w:cstheme="minorHAnsi"/>
        </w:rPr>
        <w:t>” means the application submitted to the Client by the Contractor in response to the RFT and any relevant certifications and declarations (but which excludes in all cases any qualifications contained in the Tender which were prohibited by the terms of the Procurement Documents);</w:t>
      </w:r>
    </w:p>
    <w:p w14:paraId="0FEF9D6D" w14:textId="77777777" w:rsidR="000957D6" w:rsidRPr="006C26E8" w:rsidRDefault="000957D6" w:rsidP="003004BE">
      <w:pPr>
        <w:jc w:val="both"/>
        <w:rPr>
          <w:rFonts w:cstheme="minorHAnsi"/>
        </w:rPr>
      </w:pPr>
      <w:r>
        <w:rPr>
          <w:rFonts w:cstheme="minorHAnsi"/>
        </w:rPr>
        <w:t>“</w:t>
      </w:r>
      <w:r>
        <w:rPr>
          <w:rFonts w:cstheme="minorHAnsi"/>
          <w:b/>
        </w:rPr>
        <w:t>Term</w:t>
      </w:r>
      <w:r>
        <w:rPr>
          <w:rFonts w:cstheme="minorHAnsi"/>
        </w:rPr>
        <w:t>” has the meaning set out in Clause 3.1 of this Agreement;</w:t>
      </w:r>
    </w:p>
    <w:p w14:paraId="76772447" w14:textId="77777777" w:rsidR="000957D6" w:rsidRPr="006C26E8" w:rsidRDefault="000957D6" w:rsidP="003004BE">
      <w:pPr>
        <w:widowControl w:val="0"/>
        <w:autoSpaceDE w:val="0"/>
        <w:autoSpaceDN w:val="0"/>
        <w:adjustRightInd w:val="0"/>
        <w:jc w:val="both"/>
        <w:rPr>
          <w:rFonts w:cstheme="minorHAnsi"/>
        </w:rPr>
      </w:pPr>
      <w:r>
        <w:rPr>
          <w:rFonts w:cstheme="minorHAnsi"/>
        </w:rPr>
        <w:t>”</w:t>
      </w:r>
      <w:r>
        <w:rPr>
          <w:rFonts w:cstheme="minorHAnsi"/>
          <w:b/>
          <w:bCs/>
        </w:rPr>
        <w:t>User Data</w:t>
      </w:r>
      <w:r>
        <w:rPr>
          <w:rFonts w:cstheme="minorHAnsi"/>
        </w:rPr>
        <w:t>” means any and all information reflecting the access or use of the Services by or on behalf of the Client, including any end user profile, visit, session, impression, click through, or click stream data, and any statistical or other analysis, information, or data based on or derived from any of the foregoing.</w:t>
      </w:r>
    </w:p>
    <w:p w14:paraId="53B7B526"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In this Agreement (except where the context otherwise requires or unless otherwise specified):</w:t>
      </w:r>
    </w:p>
    <w:p w14:paraId="49AD484C"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lastRenderedPageBreak/>
        <w:t>any reference to a Clause, Schedule, sub-clause or paragraph is to the Clause, Schedule, sub-clause or paragraph of or to this Agreement and any reference to a sub-clause or paragraph is to the relevant sub-clause or paragraph of the Clause or Schedule in which it appears;</w:t>
      </w:r>
    </w:p>
    <w:p w14:paraId="17BB6F1E"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the index and clause headings are included for convenience only and shall not affect the interpretation of this Agreement;</w:t>
      </w:r>
    </w:p>
    <w:p w14:paraId="0CA28DC5"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the use of the singular includes the plural and vice versa;</w:t>
      </w:r>
    </w:p>
    <w:p w14:paraId="53257710"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the use of any gender includes the other genders;</w:t>
      </w:r>
    </w:p>
    <w:p w14:paraId="5F557900"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 xml:space="preserve">a reference to any statute or statutory provision is a reference to it as it is in force for the time being, taking account of any amendment, extension or re-enactment and includes any regulation, order, instrument or subordinate legislation for the time being in force made under the relevant statute or statutory provision; </w:t>
      </w:r>
    </w:p>
    <w:p w14:paraId="6D0FED2F"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references to persons in this Agreement include bodies corporate, unincorporated associations or partnerships and any reference to a person includes a reference to that person’s legal personal representatives, successors and lawful assigns;</w:t>
      </w:r>
    </w:p>
    <w:p w14:paraId="170B0B67"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where the words “include(s)”, “including” or “in particular” are used in this Agreement, they are deemed to have the words “without limitation” following them and where the context permits, the words “other” and “otherwise” are illustrative and shall not limit the sense of the words preceding them; and</w:t>
      </w:r>
    </w:p>
    <w:p w14:paraId="1DC1347A" w14:textId="77777777" w:rsidR="000957D6" w:rsidRPr="006C26E8" w:rsidRDefault="000957D6" w:rsidP="003004BE">
      <w:pPr>
        <w:pStyle w:val="ListParagraph"/>
        <w:numPr>
          <w:ilvl w:val="2"/>
          <w:numId w:val="1"/>
        </w:numPr>
        <w:ind w:hanging="657"/>
        <w:contextualSpacing w:val="0"/>
        <w:jc w:val="both"/>
        <w:rPr>
          <w:rFonts w:cstheme="minorHAnsi"/>
        </w:rPr>
      </w:pPr>
      <w:r>
        <w:rPr>
          <w:rFonts w:cstheme="minorHAnsi"/>
        </w:rPr>
        <w:t>any obligation in this Agreement on a person not to do something includes an obligation not to agree, allow, permit or acquiesce in that thing being done.</w:t>
      </w:r>
    </w:p>
    <w:p w14:paraId="1806FFCB"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This Agreement will not be interpreted </w:t>
      </w:r>
      <w:r>
        <w:rPr>
          <w:rFonts w:cstheme="minorHAnsi"/>
          <w:i/>
        </w:rPr>
        <w:t>contra proferentum.</w:t>
      </w:r>
    </w:p>
    <w:p w14:paraId="5F8FCF8F"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Schedules to this Agreement form part of this Agreement and shall have effect as if set out in full in the body of this Agreement and any reference to this Agreement includes the Schedules to this Agreement.</w:t>
      </w:r>
    </w:p>
    <w:p w14:paraId="2B1A7F5C"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3" w:name="_Toc381092261"/>
      <w:bookmarkStart w:id="4" w:name="_Toc236228123"/>
      <w:r>
        <w:rPr>
          <w:rFonts w:asciiTheme="minorHAnsi" w:hAnsiTheme="minorHAnsi" w:cstheme="minorHAnsi"/>
          <w:b/>
          <w:bCs w:val="0"/>
          <w:color w:val="auto"/>
          <w:sz w:val="22"/>
          <w:szCs w:val="22"/>
        </w:rPr>
        <w:t xml:space="preserve">ENGAGEMENT OF THE </w:t>
      </w:r>
      <w:r>
        <w:rPr>
          <w:rFonts w:asciiTheme="minorHAnsi" w:hAnsiTheme="minorHAnsi" w:cstheme="minorHAnsi"/>
          <w:b/>
          <w:color w:val="auto"/>
          <w:sz w:val="22"/>
          <w:szCs w:val="22"/>
        </w:rPr>
        <w:t>CONTRACTOR</w:t>
      </w:r>
      <w:bookmarkEnd w:id="3"/>
      <w:bookmarkEnd w:id="4"/>
    </w:p>
    <w:p w14:paraId="3294C12B"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Subject to Clause </w:t>
      </w:r>
      <w:r>
        <w:rPr>
          <w:rFonts w:cstheme="minorHAnsi"/>
        </w:rPr>
        <w:fldChar w:fldCharType="begin"/>
      </w:r>
      <w:r>
        <w:rPr>
          <w:rFonts w:cstheme="minorHAnsi"/>
        </w:rPr>
        <w:instrText xml:space="preserve"> REF _Ref381090043 \r \h  \* MERGEFORMAT </w:instrText>
      </w:r>
      <w:r>
        <w:rPr>
          <w:rFonts w:cstheme="minorHAnsi"/>
        </w:rPr>
      </w:r>
      <w:r>
        <w:rPr>
          <w:rFonts w:cstheme="minorHAnsi"/>
        </w:rPr>
        <w:fldChar w:fldCharType="separate"/>
      </w:r>
      <w:r>
        <w:rPr>
          <w:rFonts w:cstheme="minorHAnsi"/>
        </w:rPr>
        <w:t>2.2</w:t>
      </w:r>
      <w:r>
        <w:rPr>
          <w:rFonts w:cstheme="minorHAnsi"/>
        </w:rPr>
        <w:fldChar w:fldCharType="end"/>
      </w:r>
      <w:r>
        <w:rPr>
          <w:rFonts w:cstheme="minorHAnsi"/>
        </w:rPr>
        <w:t xml:space="preserve">, the Client agrees to engage the Contractor to perform the Services and the Contractor agrees to perform the Services on the terms and conditions contained in this Agreement. </w:t>
      </w:r>
    </w:p>
    <w:p w14:paraId="0FC352CF"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5" w:name="_Ref381090043"/>
      <w:r>
        <w:rPr>
          <w:rFonts w:cstheme="minorHAnsi"/>
        </w:rPr>
        <w:t>The following shall be conditions precedent to this Agreement coming into force:</w:t>
      </w:r>
      <w:bookmarkEnd w:id="5"/>
    </w:p>
    <w:p w14:paraId="534C8DEA"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 xml:space="preserve">the Contractor (and any third party engaged by the Contractor to assist in the provision of the Services) providing the Client with a declaration to the effect that neither it nor the Contractor’s Personnel has a Conflict of Interest; </w:t>
      </w:r>
    </w:p>
    <w:p w14:paraId="3AED251F"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 xml:space="preserve">the Contractor providing the Client with documentary proof that it possesses a Tax Clearance Certificate and the insurance cover required under Clause </w:t>
      </w:r>
      <w:r>
        <w:rPr>
          <w:rFonts w:cstheme="minorHAnsi"/>
        </w:rPr>
        <w:fldChar w:fldCharType="begin"/>
      </w:r>
      <w:r>
        <w:rPr>
          <w:rFonts w:cstheme="minorHAnsi"/>
        </w:rPr>
        <w:instrText xml:space="preserve"> REF _Ref381090064 \r \h  \* MERGEFORMAT </w:instrText>
      </w:r>
      <w:r>
        <w:rPr>
          <w:rFonts w:cstheme="minorHAnsi"/>
        </w:rPr>
      </w:r>
      <w:r>
        <w:rPr>
          <w:rFonts w:cstheme="minorHAnsi"/>
        </w:rPr>
        <w:fldChar w:fldCharType="separate"/>
      </w:r>
      <w:r>
        <w:rPr>
          <w:rFonts w:cstheme="minorHAnsi"/>
        </w:rPr>
        <w:t>12</w:t>
      </w:r>
      <w:r>
        <w:rPr>
          <w:rFonts w:cstheme="minorHAnsi"/>
        </w:rPr>
        <w:fldChar w:fldCharType="end"/>
      </w:r>
      <w:r>
        <w:rPr>
          <w:rFonts w:cstheme="minorHAnsi"/>
        </w:rPr>
        <w:t xml:space="preserve">. However, the supply to the Client of a Tax Clearance Certificate or any draft or final insurance policy or insurance certificate shall not imply acceptance by the Client that the terms of the </w:t>
      </w:r>
      <w:r>
        <w:rPr>
          <w:rFonts w:cstheme="minorHAnsi"/>
        </w:rPr>
        <w:lastRenderedPageBreak/>
        <w:t xml:space="preserve">Tax Clearance Certificate are satisfactory or that the extent of the insurance cover is sufficient, or that its terms are satisfactory, nor does it serve to otherwise limit or relieve the Contractor of its liabilities and obligations under this Agreement, unless as otherwise expressly provided for under this Agreement; and </w:t>
      </w:r>
    </w:p>
    <w:p w14:paraId="36B5EB4E"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 xml:space="preserve">if the Contractor is not resident in Ireland or its business is registered outside of Ireland, the Contractor providing the Client with a statement from the Revenue Commissioners (in lieu of a Tax Clearance Certificate) confirming suitability on tax grounds to be awarded this Agreement. </w:t>
      </w:r>
    </w:p>
    <w:p w14:paraId="7C10EF64"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6" w:name="_Ref381090078"/>
      <w:r>
        <w:rPr>
          <w:rFonts w:cstheme="minorHAnsi"/>
        </w:rPr>
        <w:t>The Contractor shall render and perform the Services using all reasonable care, skill and ability to be expected of a properly qualified service provider experienced in providing services comparable in type, scope, complexity and purpose to the Services, in a timely manner and in accordance with the description of the requirements of the Services as set out in Schedule 1, so as to give to the Client the full and complete benefit of the Contractor’s experience and expertise.</w:t>
      </w:r>
      <w:bookmarkEnd w:id="6"/>
    </w:p>
    <w:p w14:paraId="30BCCA49"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Without prejudice to Clause </w:t>
      </w:r>
      <w:r>
        <w:rPr>
          <w:rFonts w:cstheme="minorHAnsi"/>
        </w:rPr>
        <w:fldChar w:fldCharType="begin"/>
      </w:r>
      <w:r>
        <w:rPr>
          <w:rFonts w:cstheme="minorHAnsi"/>
        </w:rPr>
        <w:instrText xml:space="preserve"> REF _Ref381090078 \r \h  \* MERGEFORMAT </w:instrText>
      </w:r>
      <w:r>
        <w:rPr>
          <w:rFonts w:cstheme="minorHAnsi"/>
        </w:rPr>
      </w:r>
      <w:r>
        <w:rPr>
          <w:rFonts w:cstheme="minorHAnsi"/>
        </w:rPr>
        <w:fldChar w:fldCharType="separate"/>
      </w:r>
      <w:r>
        <w:rPr>
          <w:rFonts w:cstheme="minorHAnsi"/>
        </w:rPr>
        <w:t>2.3</w:t>
      </w:r>
      <w:r>
        <w:rPr>
          <w:rFonts w:cstheme="minorHAnsi"/>
        </w:rPr>
        <w:fldChar w:fldCharType="end"/>
      </w:r>
      <w:r>
        <w:rPr>
          <w:rFonts w:cstheme="minorHAnsi"/>
        </w:rPr>
        <w:t>, the Contractor shall exercise (and shall procure that its agents, sub-contractors, the Contractor’s Personnel and all other third parties engaged by the Contractor to assist in the provision of the Services shall exercise) in the performance of the Services that standard of skill, care and diligence reasonably to be expected of a properly qualified service provider experienced in providing services comparable in type, scope, complexity and purpose to the Services. This includes that the Contractor (and any agent, sub-contractor, employee, or third party engaged by the Contractor) shall perform the Services in accordance with Good Industry Practice and shall comply with all applicable laws, including environmental, social and labour laws, and with the international conventions listed in Annex X of the Procurement Directive 2014/24/EU as transposed in Ireland by Regulation 57 of the European Communities (Award of Public Authorities’ Contracts) Regulations 2016.</w:t>
      </w:r>
      <w:r>
        <w:rPr>
          <w:rFonts w:cstheme="minorHAnsi"/>
          <w:b/>
        </w:rPr>
        <w:t xml:space="preserve"> </w:t>
      </w:r>
    </w:p>
    <w:p w14:paraId="55A92F3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Contractor’s Personnel may be required to provide the Services at the Client’s premises from time to time. For the avoidance of doubt, the Services are provided on a remote, software-as-a-service basis and no on-site attendance by the Contractor’s Personnel is anticipated as a core element of the Services.</w:t>
      </w:r>
    </w:p>
    <w:p w14:paraId="5684D22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Contractor represents and warrants to the Client that it and the Contractor’s Personnel have the experience, qualifications and necessary ability to undertake the Services, and </w:t>
      </w:r>
      <w:r>
        <w:rPr>
          <w:rStyle w:val="cf01"/>
          <w:rFonts w:asciiTheme="minorHAnsi" w:hAnsiTheme="minorHAnsi" w:cstheme="minorHAnsi"/>
          <w:sz w:val="22"/>
          <w:szCs w:val="22"/>
        </w:rPr>
        <w:t>the Contractor further warrants that none of the personnel involved in providing the Services (including the personnel of any Subcontractor) has been convicted of any offence in the State (save for conviction for an offence which is regarded as a spent conviction pursuant to the Criminal Justice (Spent Convictions and Certain Disclosures) Act 2016) or has been convicted elsewhere of any offence which, if committed in the State, would constitute an offence. This is without prejudice to the application of Regulation 57 of the European Union (Award of Public Authority Contracts) Regulations 2016.</w:t>
      </w:r>
    </w:p>
    <w:p w14:paraId="408004F4"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7" w:name="_Ref381090809"/>
      <w:r>
        <w:rPr>
          <w:rFonts w:cstheme="minorHAnsi"/>
        </w:rPr>
        <w:t>The Contractor represents and warrants to the Client that the System:</w:t>
      </w:r>
    </w:p>
    <w:p w14:paraId="53290587" w14:textId="77777777" w:rsidR="000957D6" w:rsidRPr="006C26E8" w:rsidRDefault="000957D6" w:rsidP="003004BE">
      <w:pPr>
        <w:pStyle w:val="ListParagraph"/>
        <w:ind w:left="1276" w:hanging="709"/>
        <w:contextualSpacing w:val="0"/>
        <w:jc w:val="both"/>
        <w:rPr>
          <w:rFonts w:cstheme="minorHAnsi"/>
        </w:rPr>
      </w:pPr>
      <w:r>
        <w:rPr>
          <w:rFonts w:cstheme="minorHAnsi"/>
        </w:rPr>
        <w:lastRenderedPageBreak/>
        <w:t xml:space="preserve">2.7.1 </w:t>
      </w:r>
      <w:r>
        <w:rPr>
          <w:rFonts w:cstheme="minorHAnsi"/>
        </w:rPr>
        <w:tab/>
        <w:t>will be provided as a working system, substantially in accordance with the Specifications and the Documentation and shall comply with the Specifications and the Documentation;</w:t>
      </w:r>
    </w:p>
    <w:p w14:paraId="75AA81D3" w14:textId="77777777" w:rsidR="000957D6" w:rsidRPr="006C26E8" w:rsidRDefault="000957D6" w:rsidP="003004BE">
      <w:pPr>
        <w:pStyle w:val="ListParagraph"/>
        <w:ind w:left="1276" w:hanging="709"/>
        <w:contextualSpacing w:val="0"/>
        <w:jc w:val="both"/>
        <w:rPr>
          <w:rFonts w:cstheme="minorHAnsi"/>
        </w:rPr>
      </w:pPr>
      <w:r>
        <w:rPr>
          <w:rFonts w:cstheme="minorHAnsi"/>
        </w:rPr>
        <w:t xml:space="preserve">2.7.2 </w:t>
      </w:r>
      <w:r>
        <w:rPr>
          <w:rFonts w:cstheme="minorHAnsi"/>
        </w:rPr>
        <w:tab/>
        <w:t>will</w:t>
      </w:r>
      <w:r>
        <w:rPr>
          <w:rFonts w:cstheme="minorHAnsi"/>
          <w:spacing w:val="-4"/>
        </w:rPr>
        <w:t xml:space="preserve"> </w:t>
      </w:r>
      <w:r>
        <w:rPr>
          <w:rFonts w:cstheme="minorHAnsi"/>
        </w:rPr>
        <w:t>not</w:t>
      </w:r>
      <w:r>
        <w:rPr>
          <w:rFonts w:cstheme="minorHAnsi"/>
          <w:spacing w:val="-4"/>
        </w:rPr>
        <w:t xml:space="preserve"> </w:t>
      </w:r>
      <w:r>
        <w:rPr>
          <w:rFonts w:cstheme="minorHAnsi"/>
        </w:rPr>
        <w:t>interfere</w:t>
      </w:r>
      <w:r>
        <w:rPr>
          <w:rFonts w:cstheme="minorHAnsi"/>
          <w:spacing w:val="-6"/>
        </w:rPr>
        <w:t xml:space="preserve"> </w:t>
      </w:r>
      <w:r>
        <w:rPr>
          <w:rFonts w:cstheme="minorHAnsi"/>
        </w:rPr>
        <w:t>with</w:t>
      </w:r>
      <w:r>
        <w:rPr>
          <w:rFonts w:cstheme="minorHAnsi"/>
          <w:spacing w:val="-5"/>
        </w:rPr>
        <w:t xml:space="preserve"> </w:t>
      </w:r>
      <w:r>
        <w:rPr>
          <w:rFonts w:cstheme="minorHAnsi"/>
        </w:rPr>
        <w:t>or</w:t>
      </w:r>
      <w:r>
        <w:rPr>
          <w:rFonts w:cstheme="minorHAnsi"/>
          <w:spacing w:val="-3"/>
        </w:rPr>
        <w:t xml:space="preserve"> </w:t>
      </w:r>
      <w:r>
        <w:rPr>
          <w:rFonts w:cstheme="minorHAnsi"/>
        </w:rPr>
        <w:t>adversely</w:t>
      </w:r>
      <w:r>
        <w:rPr>
          <w:rFonts w:cstheme="minorHAnsi"/>
          <w:spacing w:val="-10"/>
        </w:rPr>
        <w:t xml:space="preserve"> </w:t>
      </w:r>
      <w:r>
        <w:rPr>
          <w:rFonts w:cstheme="minorHAnsi"/>
        </w:rPr>
        <w:t>impact</w:t>
      </w:r>
      <w:r>
        <w:rPr>
          <w:rFonts w:cstheme="minorHAnsi"/>
          <w:spacing w:val="-4"/>
        </w:rPr>
        <w:t xml:space="preserve"> </w:t>
      </w:r>
      <w:r>
        <w:rPr>
          <w:rFonts w:cstheme="minorHAnsi"/>
        </w:rPr>
        <w:t>on</w:t>
      </w:r>
      <w:r>
        <w:rPr>
          <w:rFonts w:cstheme="minorHAnsi"/>
          <w:spacing w:val="-5"/>
        </w:rPr>
        <w:t xml:space="preserve"> </w:t>
      </w:r>
      <w:r>
        <w:rPr>
          <w:rFonts w:cstheme="minorHAnsi"/>
        </w:rPr>
        <w:t>the</w:t>
      </w:r>
      <w:r>
        <w:rPr>
          <w:rFonts w:cstheme="minorHAnsi"/>
          <w:spacing w:val="-6"/>
        </w:rPr>
        <w:t xml:space="preserve"> </w:t>
      </w:r>
      <w:r>
        <w:rPr>
          <w:rFonts w:cstheme="minorHAnsi"/>
        </w:rPr>
        <w:t>integrity</w:t>
      </w:r>
      <w:r>
        <w:rPr>
          <w:rFonts w:cstheme="minorHAnsi"/>
          <w:spacing w:val="-10"/>
        </w:rPr>
        <w:t xml:space="preserve"> </w:t>
      </w:r>
      <w:r>
        <w:rPr>
          <w:rFonts w:cstheme="minorHAnsi"/>
        </w:rPr>
        <w:t>of</w:t>
      </w:r>
      <w:r>
        <w:rPr>
          <w:rFonts w:cstheme="minorHAnsi"/>
          <w:spacing w:val="-6"/>
        </w:rPr>
        <w:t xml:space="preserve"> </w:t>
      </w:r>
      <w:r>
        <w:rPr>
          <w:rFonts w:cstheme="minorHAnsi"/>
        </w:rPr>
        <w:t>the Client's interfaced systems;</w:t>
      </w:r>
    </w:p>
    <w:p w14:paraId="2943849F" w14:textId="77777777" w:rsidR="000957D6" w:rsidRPr="006C26E8" w:rsidRDefault="000957D6" w:rsidP="003004BE">
      <w:pPr>
        <w:pStyle w:val="ListParagraph"/>
        <w:ind w:left="1276" w:hanging="709"/>
        <w:contextualSpacing w:val="0"/>
        <w:jc w:val="both"/>
        <w:rPr>
          <w:rFonts w:cstheme="minorHAnsi"/>
          <w:spacing w:val="-2"/>
        </w:rPr>
      </w:pPr>
      <w:r>
        <w:rPr>
          <w:rFonts w:cstheme="minorHAnsi"/>
        </w:rPr>
        <w:t xml:space="preserve">2.7.3 </w:t>
      </w:r>
      <w:r>
        <w:rPr>
          <w:rFonts w:cstheme="minorHAnsi"/>
        </w:rPr>
        <w:tab/>
        <w:t xml:space="preserve">will be based on proven architecture and in accordance with Good Industry Practice and be such that the Services will be reliable and </w:t>
      </w:r>
      <w:r>
        <w:rPr>
          <w:rFonts w:cstheme="minorHAnsi"/>
          <w:spacing w:val="-2"/>
        </w:rPr>
        <w:t>scalable;</w:t>
      </w:r>
    </w:p>
    <w:p w14:paraId="1E43A31A" w14:textId="77777777" w:rsidR="000957D6" w:rsidRPr="006C26E8" w:rsidRDefault="000957D6" w:rsidP="003004BE">
      <w:pPr>
        <w:pStyle w:val="ListParagraph"/>
        <w:ind w:left="1276" w:hanging="709"/>
        <w:contextualSpacing w:val="0"/>
        <w:jc w:val="both"/>
        <w:rPr>
          <w:rFonts w:cstheme="minorHAnsi"/>
        </w:rPr>
      </w:pPr>
      <w:r>
        <w:rPr>
          <w:rFonts w:cstheme="minorHAnsi"/>
          <w:spacing w:val="-2"/>
        </w:rPr>
        <w:t xml:space="preserve">2.7.4 </w:t>
      </w:r>
      <w:r>
        <w:rPr>
          <w:rFonts w:cstheme="minorHAnsi"/>
          <w:spacing w:val="-2"/>
        </w:rPr>
        <w:tab/>
      </w:r>
      <w:r>
        <w:rPr>
          <w:rFonts w:cstheme="minorHAnsi"/>
        </w:rPr>
        <w:t>will comply with all security and confidentiality requirements specified in the RFT and this Agreement, and without prejudice to the generality of the foregoing be such that the System will, in accordance with the Specifications, be designed to be secure and adequately protected from unauthorised access (subject to the Client users maintaining secure credentials)</w:t>
      </w:r>
      <w:r>
        <w:rPr>
          <w:rFonts w:cstheme="minorHAnsi"/>
          <w:spacing w:val="-1"/>
        </w:rPr>
        <w:t xml:space="preserve"> </w:t>
      </w:r>
      <w:r>
        <w:rPr>
          <w:rFonts w:cstheme="minorHAnsi"/>
        </w:rPr>
        <w:t>and that the System and all subsequent modifications, upgrades and enhancements provided by the Contractor shall</w:t>
      </w:r>
      <w:r>
        <w:rPr>
          <w:rFonts w:cstheme="minorHAnsi"/>
          <w:spacing w:val="-1"/>
        </w:rPr>
        <w:t xml:space="preserve"> </w:t>
      </w:r>
      <w:r>
        <w:rPr>
          <w:rFonts w:cstheme="minorHAnsi"/>
        </w:rPr>
        <w:t>be</w:t>
      </w:r>
      <w:r>
        <w:rPr>
          <w:rFonts w:cstheme="minorHAnsi"/>
          <w:spacing w:val="-2"/>
        </w:rPr>
        <w:t xml:space="preserve"> </w:t>
      </w:r>
      <w:r>
        <w:rPr>
          <w:rFonts w:cstheme="minorHAnsi"/>
        </w:rPr>
        <w:t>free from</w:t>
      </w:r>
      <w:r>
        <w:rPr>
          <w:rFonts w:cstheme="minorHAnsi"/>
          <w:spacing w:val="-1"/>
        </w:rPr>
        <w:t xml:space="preserve"> </w:t>
      </w:r>
      <w:r>
        <w:rPr>
          <w:rFonts w:cstheme="minorHAnsi"/>
        </w:rPr>
        <w:t>Harmful Code</w:t>
      </w:r>
      <w:r>
        <w:rPr>
          <w:rFonts w:cstheme="minorHAnsi"/>
          <w:spacing w:val="-1"/>
        </w:rPr>
        <w:t xml:space="preserve"> </w:t>
      </w:r>
      <w:r>
        <w:rPr>
          <w:rFonts w:cstheme="minorHAnsi"/>
        </w:rPr>
        <w:t>and</w:t>
      </w:r>
      <w:r>
        <w:rPr>
          <w:rFonts w:cstheme="minorHAnsi"/>
          <w:spacing w:val="-1"/>
        </w:rPr>
        <w:t xml:space="preserve"> </w:t>
      </w:r>
      <w:r>
        <w:rPr>
          <w:rFonts w:cstheme="minorHAnsi"/>
        </w:rPr>
        <w:t>other material defects</w:t>
      </w:r>
      <w:r>
        <w:rPr>
          <w:rFonts w:cstheme="minorHAnsi"/>
          <w:spacing w:val="-1"/>
        </w:rPr>
        <w:t xml:space="preserve"> </w:t>
      </w:r>
      <w:r>
        <w:rPr>
          <w:rFonts w:cstheme="minorHAnsi"/>
        </w:rPr>
        <w:t>in</w:t>
      </w:r>
      <w:r>
        <w:rPr>
          <w:rFonts w:cstheme="minorHAnsi"/>
          <w:spacing w:val="-1"/>
        </w:rPr>
        <w:t xml:space="preserve"> </w:t>
      </w:r>
      <w:r>
        <w:rPr>
          <w:rFonts w:cstheme="minorHAnsi"/>
        </w:rPr>
        <w:t>accordance with Good Industry Practice;</w:t>
      </w:r>
    </w:p>
    <w:p w14:paraId="23D4E008" w14:textId="77777777" w:rsidR="000957D6" w:rsidRPr="006C26E8" w:rsidRDefault="000957D6" w:rsidP="003004BE">
      <w:pPr>
        <w:pStyle w:val="ListParagraph"/>
        <w:ind w:left="1276" w:hanging="709"/>
        <w:contextualSpacing w:val="0"/>
        <w:jc w:val="both"/>
        <w:rPr>
          <w:rFonts w:cstheme="minorHAnsi"/>
        </w:rPr>
      </w:pPr>
      <w:r>
        <w:rPr>
          <w:rFonts w:cstheme="minorHAnsi"/>
        </w:rPr>
        <w:t xml:space="preserve">2.7.5 </w:t>
      </w:r>
      <w:r>
        <w:rPr>
          <w:rFonts w:cstheme="minorHAnsi"/>
        </w:rPr>
        <w:tab/>
        <w:t>will</w:t>
      </w:r>
      <w:r>
        <w:rPr>
          <w:rFonts w:cstheme="minorHAnsi"/>
          <w:spacing w:val="-2"/>
        </w:rPr>
        <w:t xml:space="preserve"> </w:t>
      </w:r>
      <w:r>
        <w:rPr>
          <w:rFonts w:cstheme="minorHAnsi"/>
        </w:rPr>
        <w:t>not</w:t>
      </w:r>
      <w:r>
        <w:rPr>
          <w:rFonts w:cstheme="minorHAnsi"/>
          <w:spacing w:val="-1"/>
        </w:rPr>
        <w:t xml:space="preserve"> </w:t>
      </w:r>
      <w:r>
        <w:rPr>
          <w:rFonts w:cstheme="minorHAnsi"/>
        </w:rPr>
        <w:t>corrupt</w:t>
      </w:r>
      <w:r>
        <w:rPr>
          <w:rFonts w:cstheme="minorHAnsi"/>
          <w:spacing w:val="-2"/>
        </w:rPr>
        <w:t xml:space="preserve"> </w:t>
      </w:r>
      <w:r>
        <w:rPr>
          <w:rFonts w:cstheme="minorHAnsi"/>
        </w:rPr>
        <w:t>the Client Data;</w:t>
      </w:r>
    </w:p>
    <w:p w14:paraId="38A3669A" w14:textId="48CA28BD" w:rsidR="000957D6" w:rsidRPr="006C26E8" w:rsidRDefault="000957D6" w:rsidP="003004BE">
      <w:pPr>
        <w:pStyle w:val="ListParagraph"/>
        <w:ind w:left="1276" w:hanging="709"/>
        <w:contextualSpacing w:val="0"/>
        <w:jc w:val="both"/>
        <w:rPr>
          <w:rFonts w:cstheme="minorHAnsi"/>
        </w:rPr>
      </w:pPr>
      <w:r>
        <w:rPr>
          <w:rFonts w:cstheme="minorHAnsi"/>
        </w:rPr>
        <w:t xml:space="preserve">2.7.6 </w:t>
      </w:r>
      <w:r>
        <w:rPr>
          <w:rFonts w:cstheme="minorHAnsi"/>
        </w:rPr>
        <w:tab/>
        <w:t xml:space="preserve">will interface and interact with the other hardware and software systems and solutions of the Client </w:t>
      </w:r>
      <w:r w:rsidR="00684F67">
        <w:rPr>
          <w:rFonts w:cstheme="minorHAnsi"/>
        </w:rPr>
        <w:t>to the extent set out in the Specifications</w:t>
      </w:r>
      <w:r>
        <w:rPr>
          <w:rFonts w:cstheme="minorHAnsi"/>
        </w:rPr>
        <w:t>;</w:t>
      </w:r>
    </w:p>
    <w:p w14:paraId="6FA3F7A9" w14:textId="77777777" w:rsidR="000957D6" w:rsidRPr="001A22E5" w:rsidRDefault="000957D6" w:rsidP="003004BE">
      <w:pPr>
        <w:pStyle w:val="ListParagraph"/>
        <w:ind w:left="1276" w:hanging="709"/>
        <w:contextualSpacing w:val="0"/>
        <w:jc w:val="both"/>
        <w:rPr>
          <w:rFonts w:cstheme="minorHAnsi"/>
        </w:rPr>
      </w:pPr>
      <w:r>
        <w:rPr>
          <w:rFonts w:cstheme="minorHAnsi"/>
        </w:rPr>
        <w:t xml:space="preserve">2.7.7 </w:t>
      </w:r>
      <w:r>
        <w:rPr>
          <w:rFonts w:cstheme="minorHAnsi"/>
        </w:rPr>
        <w:tab/>
        <w:t>to</w:t>
      </w:r>
      <w:r>
        <w:rPr>
          <w:rFonts w:cstheme="minorHAnsi"/>
          <w:spacing w:val="-2"/>
        </w:rPr>
        <w:t xml:space="preserve"> </w:t>
      </w:r>
      <w:r>
        <w:rPr>
          <w:rFonts w:cstheme="minorHAnsi"/>
        </w:rPr>
        <w:t>the</w:t>
      </w:r>
      <w:r>
        <w:rPr>
          <w:rFonts w:cstheme="minorHAnsi"/>
          <w:spacing w:val="-3"/>
        </w:rPr>
        <w:t xml:space="preserve"> </w:t>
      </w:r>
      <w:r>
        <w:rPr>
          <w:rFonts w:cstheme="minorHAnsi"/>
        </w:rPr>
        <w:t>extent</w:t>
      </w:r>
      <w:r>
        <w:rPr>
          <w:rFonts w:cstheme="minorHAnsi"/>
          <w:spacing w:val="-2"/>
        </w:rPr>
        <w:t xml:space="preserve"> </w:t>
      </w:r>
      <w:r>
        <w:rPr>
          <w:rFonts w:cstheme="minorHAnsi"/>
        </w:rPr>
        <w:t>reasonably</w:t>
      </w:r>
      <w:r>
        <w:rPr>
          <w:rFonts w:cstheme="minorHAnsi"/>
          <w:spacing w:val="-5"/>
        </w:rPr>
        <w:t xml:space="preserve"> </w:t>
      </w:r>
      <w:r>
        <w:rPr>
          <w:rFonts w:cstheme="minorHAnsi"/>
        </w:rPr>
        <w:t>practicable,</w:t>
      </w:r>
      <w:r>
        <w:rPr>
          <w:rFonts w:cstheme="minorHAnsi"/>
          <w:spacing w:val="-2"/>
        </w:rPr>
        <w:t xml:space="preserve"> </w:t>
      </w:r>
      <w:r>
        <w:rPr>
          <w:rFonts w:cstheme="minorHAnsi"/>
        </w:rPr>
        <w:t>will be</w:t>
      </w:r>
      <w:r>
        <w:rPr>
          <w:rFonts w:cstheme="minorHAnsi"/>
          <w:spacing w:val="-3"/>
        </w:rPr>
        <w:t xml:space="preserve"> </w:t>
      </w:r>
      <w:r>
        <w:rPr>
          <w:rFonts w:cstheme="minorHAnsi"/>
        </w:rPr>
        <w:t>capable of</w:t>
      </w:r>
      <w:r>
        <w:rPr>
          <w:rFonts w:cstheme="minorHAnsi"/>
          <w:spacing w:val="-5"/>
        </w:rPr>
        <w:t xml:space="preserve"> </w:t>
      </w:r>
      <w:r>
        <w:rPr>
          <w:rFonts w:cstheme="minorHAnsi"/>
        </w:rPr>
        <w:t>being</w:t>
      </w:r>
      <w:r>
        <w:rPr>
          <w:rFonts w:cstheme="minorHAnsi"/>
          <w:spacing w:val="-6"/>
        </w:rPr>
        <w:t xml:space="preserve"> </w:t>
      </w:r>
      <w:r>
        <w:rPr>
          <w:rFonts w:cstheme="minorHAnsi"/>
        </w:rPr>
        <w:t>supported</w:t>
      </w:r>
      <w:r>
        <w:rPr>
          <w:rFonts w:cstheme="minorHAnsi"/>
          <w:spacing w:val="-4"/>
        </w:rPr>
        <w:t xml:space="preserve"> </w:t>
      </w:r>
      <w:r>
        <w:rPr>
          <w:rFonts w:cstheme="minorHAnsi"/>
        </w:rPr>
        <w:t>and</w:t>
      </w:r>
      <w:r>
        <w:rPr>
          <w:rFonts w:cstheme="minorHAnsi"/>
          <w:spacing w:val="-2"/>
        </w:rPr>
        <w:t xml:space="preserve"> </w:t>
      </w:r>
      <w:r>
        <w:rPr>
          <w:rFonts w:cstheme="minorHAnsi"/>
        </w:rPr>
        <w:t>enhanced</w:t>
      </w:r>
      <w:r>
        <w:rPr>
          <w:rFonts w:cstheme="minorHAnsi"/>
          <w:spacing w:val="-4"/>
        </w:rPr>
        <w:t xml:space="preserve"> </w:t>
      </w:r>
      <w:r>
        <w:rPr>
          <w:rFonts w:cstheme="minorHAnsi"/>
        </w:rPr>
        <w:t>to</w:t>
      </w:r>
      <w:r>
        <w:rPr>
          <w:rFonts w:cstheme="minorHAnsi"/>
          <w:spacing w:val="-4"/>
        </w:rPr>
        <w:t xml:space="preserve"> </w:t>
      </w:r>
      <w:r>
        <w:rPr>
          <w:rFonts w:cstheme="minorHAnsi"/>
        </w:rPr>
        <w:t>facilitate</w:t>
      </w:r>
      <w:r>
        <w:rPr>
          <w:rFonts w:cstheme="minorHAnsi"/>
          <w:spacing w:val="-5"/>
        </w:rPr>
        <w:t xml:space="preserve"> </w:t>
      </w:r>
      <w:r>
        <w:rPr>
          <w:rFonts w:cstheme="minorHAnsi"/>
        </w:rPr>
        <w:t>the</w:t>
      </w:r>
      <w:r>
        <w:rPr>
          <w:rFonts w:cstheme="minorHAnsi"/>
          <w:spacing w:val="-3"/>
        </w:rPr>
        <w:t xml:space="preserve"> </w:t>
      </w:r>
      <w:r>
        <w:rPr>
          <w:rFonts w:cstheme="minorHAnsi"/>
        </w:rPr>
        <w:t>known</w:t>
      </w:r>
      <w:r>
        <w:rPr>
          <w:rFonts w:cstheme="minorHAnsi"/>
          <w:spacing w:val="-4"/>
        </w:rPr>
        <w:t xml:space="preserve"> </w:t>
      </w:r>
      <w:r>
        <w:rPr>
          <w:rFonts w:cstheme="minorHAnsi"/>
        </w:rPr>
        <w:t>further</w:t>
      </w:r>
      <w:r>
        <w:rPr>
          <w:rFonts w:cstheme="minorHAnsi"/>
          <w:spacing w:val="-5"/>
        </w:rPr>
        <w:t xml:space="preserve"> </w:t>
      </w:r>
      <w:r>
        <w:rPr>
          <w:rFonts w:cstheme="minorHAnsi"/>
        </w:rPr>
        <w:t xml:space="preserve">possible needs of the Client; </w:t>
      </w:r>
    </w:p>
    <w:p w14:paraId="006106CF"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further represents and warrants to the Client that:</w:t>
      </w:r>
      <w:bookmarkEnd w:id="7"/>
    </w:p>
    <w:p w14:paraId="254EE2C8"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it has all necessary power and authority to execute, deliver and perform its obligations under this Agreement;</w:t>
      </w:r>
    </w:p>
    <w:p w14:paraId="5E5ED33F"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 xml:space="preserve">the execution, delivery and performance by it of this Agreement has been authorised by all necessary action on its part; </w:t>
      </w:r>
    </w:p>
    <w:p w14:paraId="76DAEFC6"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each of the obligations of the Contractor under this Agreement constitute legally binding obligations on the Contractor;</w:t>
      </w:r>
    </w:p>
    <w:p w14:paraId="482D819B"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there are no actions, suits or proceedings or regulatory investigations pending or, to its knowledge, threatened against or affecting the Contractor before any court or administrative body or arbitration tribunal that might affect the ability of the Contractor to perform its obligations under this Agreement;</w:t>
      </w:r>
    </w:p>
    <w:p w14:paraId="14D1E8C2" w14:textId="77777777" w:rsidR="000957D6" w:rsidRPr="006C26E8" w:rsidRDefault="000957D6" w:rsidP="003004BE">
      <w:pPr>
        <w:pStyle w:val="ListParagraph"/>
        <w:numPr>
          <w:ilvl w:val="2"/>
          <w:numId w:val="1"/>
        </w:numPr>
        <w:ind w:hanging="657"/>
        <w:contextualSpacing w:val="0"/>
        <w:jc w:val="both"/>
        <w:rPr>
          <w:rFonts w:cstheme="minorHAnsi"/>
          <w:b/>
        </w:rPr>
      </w:pPr>
      <w:r>
        <w:rPr>
          <w:rFonts w:cstheme="minorHAnsi"/>
        </w:rPr>
        <w:t xml:space="preserve">the status of the Contractor, as declared in the “Declaration as to Personal circumstances of Tenderer” dated [INSERT DATE] , which confirms that none of the excluding circumstances listed in Article 57 of the Procurement Directive apply to the Contractor, remains unchanged; </w:t>
      </w:r>
    </w:p>
    <w:p w14:paraId="53DB1EF6" w14:textId="77777777" w:rsidR="000957D6" w:rsidRPr="001A22E5" w:rsidRDefault="000957D6" w:rsidP="003004BE">
      <w:pPr>
        <w:pStyle w:val="ListParagraph"/>
        <w:numPr>
          <w:ilvl w:val="2"/>
          <w:numId w:val="1"/>
        </w:numPr>
        <w:ind w:hanging="657"/>
        <w:contextualSpacing w:val="0"/>
        <w:jc w:val="both"/>
        <w:rPr>
          <w:rFonts w:cstheme="minorHAnsi"/>
        </w:rPr>
      </w:pPr>
      <w:r>
        <w:rPr>
          <w:rFonts w:cstheme="minorHAnsi"/>
        </w:rPr>
        <w:t>the Contractor shall take all reasonable steps not to introduce any Harmful Code into the Client's network and information systems via the Services or otherwise; and</w:t>
      </w:r>
    </w:p>
    <w:p w14:paraId="183F9DF5" w14:textId="77777777" w:rsidR="000957D6" w:rsidRPr="001A22E5" w:rsidRDefault="000957D6" w:rsidP="003004BE">
      <w:pPr>
        <w:pStyle w:val="ListParagraph"/>
        <w:numPr>
          <w:ilvl w:val="2"/>
          <w:numId w:val="1"/>
        </w:numPr>
        <w:ind w:hanging="657"/>
        <w:contextualSpacing w:val="0"/>
        <w:jc w:val="both"/>
        <w:rPr>
          <w:rFonts w:cstheme="minorHAnsi"/>
        </w:rPr>
      </w:pPr>
      <w:r>
        <w:rPr>
          <w:rFonts w:cstheme="minorHAnsi"/>
        </w:rPr>
        <w:lastRenderedPageBreak/>
        <w:t>the Services and materials provided by the Contractor under this Agreement will not infringe, misappropriate, or otherwise violate any Intellectual Property Right or other right of any third party.</w:t>
      </w:r>
    </w:p>
    <w:p w14:paraId="5B9B8AA2" w14:textId="77777777" w:rsidR="000957D6" w:rsidRPr="001A22E5" w:rsidRDefault="000957D6" w:rsidP="003004BE">
      <w:pPr>
        <w:pStyle w:val="ListParagraph"/>
        <w:numPr>
          <w:ilvl w:val="1"/>
          <w:numId w:val="1"/>
        </w:numPr>
        <w:ind w:left="567" w:hanging="567"/>
        <w:jc w:val="both"/>
        <w:rPr>
          <w:rFonts w:cstheme="minorHAnsi"/>
        </w:rPr>
      </w:pPr>
      <w:r>
        <w:rPr>
          <w:rFonts w:cstheme="minorHAnsi"/>
        </w:rPr>
        <w:t>The Contractor shall implement and maintain a robust data backup and disaster recovery solution for the System and all Client Data in accordance with Good Industry Practice. The Contractor shall ensure that:</w:t>
      </w:r>
    </w:p>
    <w:p w14:paraId="79223F64" w14:textId="77777777" w:rsidR="000957D6" w:rsidRPr="001A22E5" w:rsidRDefault="000957D6" w:rsidP="003004BE">
      <w:pPr>
        <w:pStyle w:val="ListParagraph"/>
        <w:numPr>
          <w:ilvl w:val="2"/>
          <w:numId w:val="1"/>
        </w:numPr>
        <w:ind w:hanging="657"/>
        <w:contextualSpacing w:val="0"/>
        <w:jc w:val="both"/>
        <w:rPr>
          <w:rFonts w:cstheme="minorHAnsi"/>
        </w:rPr>
      </w:pPr>
      <w:r>
        <w:rPr>
          <w:rFonts w:cstheme="minorHAnsi"/>
        </w:rPr>
        <w:t>all Client Data is backed up at least once every twenty-four (24) hours to a secure, geographically separate location;</w:t>
      </w:r>
    </w:p>
    <w:p w14:paraId="31E6D7AA" w14:textId="77777777" w:rsidR="000957D6" w:rsidRDefault="000957D6" w:rsidP="003004BE">
      <w:pPr>
        <w:pStyle w:val="ListParagraph"/>
        <w:numPr>
          <w:ilvl w:val="2"/>
          <w:numId w:val="1"/>
        </w:numPr>
        <w:ind w:hanging="657"/>
        <w:contextualSpacing w:val="0"/>
        <w:jc w:val="both"/>
        <w:rPr>
          <w:rFonts w:cstheme="minorHAnsi"/>
        </w:rPr>
      </w:pPr>
      <w:r>
        <w:rPr>
          <w:rFonts w:cstheme="minorHAnsi"/>
        </w:rPr>
        <w:t>backup copies of Client Data are retained for a minimum period of thirty (30) days;</w:t>
      </w:r>
    </w:p>
    <w:p w14:paraId="7FEC63CE" w14:textId="77777777" w:rsidR="000957D6" w:rsidRPr="001A22E5" w:rsidRDefault="000957D6" w:rsidP="003004BE">
      <w:pPr>
        <w:pStyle w:val="ListParagraph"/>
        <w:numPr>
          <w:ilvl w:val="2"/>
          <w:numId w:val="1"/>
        </w:numPr>
        <w:ind w:hanging="657"/>
        <w:contextualSpacing w:val="0"/>
        <w:jc w:val="both"/>
        <w:rPr>
          <w:rFonts w:cstheme="minorHAnsi"/>
        </w:rPr>
      </w:pPr>
      <w:r w:rsidRPr="005E1C37">
        <w:rPr>
          <w:rFonts w:cstheme="minorHAnsi"/>
        </w:rPr>
        <w:t xml:space="preserve">disaster recovery </w:t>
      </w:r>
      <w:r>
        <w:rPr>
          <w:rFonts w:cstheme="minorHAnsi"/>
        </w:rPr>
        <w:t xml:space="preserve">will </w:t>
      </w:r>
      <w:r w:rsidRPr="005E1C37">
        <w:rPr>
          <w:rFonts w:cstheme="minorHAnsi"/>
        </w:rPr>
        <w:t>be in line with RPO and RTO metrics as stipulated in the RFT</w:t>
      </w:r>
      <w:r>
        <w:rPr>
          <w:rFonts w:cstheme="minorHAnsi"/>
        </w:rPr>
        <w:t xml:space="preserve"> (where applicable);</w:t>
      </w:r>
    </w:p>
    <w:p w14:paraId="2ABDC7E1" w14:textId="77777777" w:rsidR="000957D6" w:rsidRPr="001A22E5" w:rsidRDefault="000957D6" w:rsidP="003004BE">
      <w:pPr>
        <w:pStyle w:val="ListParagraph"/>
        <w:numPr>
          <w:ilvl w:val="2"/>
          <w:numId w:val="1"/>
        </w:numPr>
        <w:ind w:hanging="657"/>
        <w:contextualSpacing w:val="0"/>
        <w:jc w:val="both"/>
        <w:rPr>
          <w:rFonts w:cstheme="minorHAnsi"/>
        </w:rPr>
      </w:pPr>
      <w:r>
        <w:rPr>
          <w:rFonts w:cstheme="minorHAnsi"/>
        </w:rPr>
        <w:t>a documented disaster recovery plan is in place and tested at least annually, with the results of such testing made available to the Client upon request;</w:t>
      </w:r>
    </w:p>
    <w:p w14:paraId="4DA9C7E6" w14:textId="77777777" w:rsidR="000957D6" w:rsidRPr="001A22E5" w:rsidRDefault="000957D6" w:rsidP="003004BE">
      <w:pPr>
        <w:pStyle w:val="ListParagraph"/>
        <w:numPr>
          <w:ilvl w:val="2"/>
          <w:numId w:val="1"/>
        </w:numPr>
        <w:ind w:hanging="657"/>
        <w:contextualSpacing w:val="0"/>
        <w:jc w:val="both"/>
        <w:rPr>
          <w:rFonts w:cstheme="minorHAnsi"/>
        </w:rPr>
      </w:pPr>
      <w:r>
        <w:rPr>
          <w:rFonts w:cstheme="minorHAnsi"/>
        </w:rPr>
        <w:t>all backup data is encrypted both in transit and at rest using industry-standard encryption protocols; and</w:t>
      </w:r>
    </w:p>
    <w:p w14:paraId="05668F23" w14:textId="77777777" w:rsidR="000957D6" w:rsidRDefault="000957D6" w:rsidP="003004BE">
      <w:pPr>
        <w:pStyle w:val="ListParagraph"/>
        <w:numPr>
          <w:ilvl w:val="2"/>
          <w:numId w:val="1"/>
        </w:numPr>
        <w:ind w:hanging="657"/>
        <w:contextualSpacing w:val="0"/>
        <w:jc w:val="both"/>
        <w:rPr>
          <w:rFonts w:cstheme="minorHAnsi"/>
        </w:rPr>
      </w:pPr>
      <w:r>
        <w:rPr>
          <w:rFonts w:cstheme="minorHAnsi"/>
        </w:rPr>
        <w:t>the Contractor promptly notifies the Client of any failure in the backup or disaster recovery processes in so far as these impact the Services and takes immediate steps to rectify such failure.</w:t>
      </w:r>
    </w:p>
    <w:p w14:paraId="4A8DD741" w14:textId="759A1AF6" w:rsidR="000957D6" w:rsidRDefault="000957D6" w:rsidP="003004BE">
      <w:pPr>
        <w:pStyle w:val="ListParagraph"/>
        <w:numPr>
          <w:ilvl w:val="1"/>
          <w:numId w:val="1"/>
        </w:numPr>
        <w:contextualSpacing w:val="0"/>
        <w:jc w:val="both"/>
        <w:rPr>
          <w:rFonts w:cstheme="minorHAnsi"/>
        </w:rPr>
      </w:pPr>
      <w:r>
        <w:rPr>
          <w:rFonts w:cstheme="minorHAnsi"/>
        </w:rPr>
        <w:t>The Contractor undertakes to complete an annual security/disaster recovery questionnaire where requested by the Client during the Term of this Agreement. No additional Fee will be attributable to the completion of this questionnaire.</w:t>
      </w:r>
    </w:p>
    <w:p w14:paraId="3E87B287" w14:textId="77777777" w:rsidR="000957D6" w:rsidRDefault="000957D6" w:rsidP="003004BE">
      <w:pPr>
        <w:pStyle w:val="UB1"/>
        <w:numPr>
          <w:ilvl w:val="1"/>
          <w:numId w:val="1"/>
        </w:numPr>
        <w:ind w:left="426" w:hanging="426"/>
        <w:rPr>
          <w:rFonts w:asciiTheme="minorHAnsi" w:eastAsiaTheme="minorHAnsi" w:hAnsiTheme="minorHAnsi" w:cstheme="minorHAnsi"/>
          <w:bCs w:val="0"/>
          <w:color w:val="auto"/>
          <w:sz w:val="22"/>
          <w:szCs w:val="22"/>
        </w:rPr>
      </w:pPr>
      <w:r>
        <w:rPr>
          <w:rFonts w:asciiTheme="minorHAnsi" w:eastAsiaTheme="minorHAnsi" w:hAnsiTheme="minorHAnsi" w:cstheme="minorHAnsi"/>
          <w:bCs w:val="0"/>
          <w:color w:val="auto"/>
          <w:sz w:val="22"/>
          <w:szCs w:val="22"/>
        </w:rPr>
        <w:t>The Contractor shall provide and install all Updates to the System at no additional cost to the Client during the Term. For the purposes of this Agreement, “Updates” means all updates, upgrades, patches, bug fixes, new releases, new versions, and other modifications and enhancements to the System that the Contractor makes</w:t>
      </w:r>
      <w:r>
        <w:t xml:space="preserve"> </w:t>
      </w:r>
      <w:r>
        <w:rPr>
          <w:rFonts w:asciiTheme="minorHAnsi" w:eastAsiaTheme="minorHAnsi" w:hAnsiTheme="minorHAnsi" w:cstheme="minorHAnsi"/>
          <w:bCs w:val="0"/>
          <w:color w:val="auto"/>
          <w:sz w:val="22"/>
          <w:szCs w:val="22"/>
        </w:rPr>
        <w:t>generally available to its customers. The Contractor shall:</w:t>
      </w:r>
    </w:p>
    <w:p w14:paraId="76D8BDAE" w14:textId="77777777" w:rsidR="000957D6" w:rsidRPr="002356CD" w:rsidRDefault="000957D6" w:rsidP="003004BE">
      <w:pPr>
        <w:pStyle w:val="ListParagraph"/>
        <w:numPr>
          <w:ilvl w:val="2"/>
          <w:numId w:val="1"/>
        </w:numPr>
        <w:ind w:hanging="657"/>
        <w:contextualSpacing w:val="0"/>
        <w:jc w:val="both"/>
        <w:rPr>
          <w:rFonts w:cstheme="minorHAnsi"/>
        </w:rPr>
      </w:pPr>
      <w:r>
        <w:rPr>
          <w:rFonts w:cstheme="minorHAnsi"/>
        </w:rPr>
        <w:t>give the Client not less than five (5) Business Days’ prior written notice of any planned maintenance or Updates that may affect the availability or performance of the System, including the expected duration of any downtime;</w:t>
      </w:r>
    </w:p>
    <w:p w14:paraId="73F1B7D7" w14:textId="77777777" w:rsidR="000957D6" w:rsidRPr="002356CD" w:rsidRDefault="000957D6" w:rsidP="003004BE">
      <w:pPr>
        <w:pStyle w:val="ListParagraph"/>
        <w:numPr>
          <w:ilvl w:val="2"/>
          <w:numId w:val="1"/>
        </w:numPr>
        <w:ind w:hanging="657"/>
        <w:contextualSpacing w:val="0"/>
        <w:jc w:val="both"/>
        <w:rPr>
          <w:rFonts w:cstheme="minorHAnsi"/>
        </w:rPr>
      </w:pPr>
      <w:r>
        <w:rPr>
          <w:rFonts w:cstheme="minorHAnsi"/>
        </w:rPr>
        <w:t>schedule all planned maintenance outside Business Hours (being 9:00am to 6:00pm on Business Days) unless otherwise agreed with the Client in writing;</w:t>
      </w:r>
    </w:p>
    <w:p w14:paraId="1B26A839" w14:textId="77777777" w:rsidR="000957D6" w:rsidRPr="002356CD" w:rsidRDefault="000957D6" w:rsidP="003004BE">
      <w:pPr>
        <w:pStyle w:val="ListParagraph"/>
        <w:numPr>
          <w:ilvl w:val="2"/>
          <w:numId w:val="1"/>
        </w:numPr>
        <w:ind w:hanging="657"/>
        <w:contextualSpacing w:val="0"/>
        <w:jc w:val="both"/>
        <w:rPr>
          <w:rFonts w:cstheme="minorHAnsi"/>
        </w:rPr>
      </w:pPr>
      <w:r>
        <w:rPr>
          <w:rFonts w:cstheme="minorHAnsi"/>
        </w:rPr>
        <w:t>ensure that aggregate planned maintenance downtime does not exceed four (4) hours per calendar month;</w:t>
      </w:r>
    </w:p>
    <w:p w14:paraId="35104296" w14:textId="77777777" w:rsidR="000957D6" w:rsidRPr="002356CD" w:rsidRDefault="000957D6" w:rsidP="003004BE">
      <w:pPr>
        <w:pStyle w:val="ListParagraph"/>
        <w:numPr>
          <w:ilvl w:val="2"/>
          <w:numId w:val="1"/>
        </w:numPr>
        <w:ind w:hanging="657"/>
        <w:contextualSpacing w:val="0"/>
        <w:jc w:val="both"/>
        <w:rPr>
          <w:rFonts w:cstheme="minorHAnsi"/>
        </w:rPr>
      </w:pPr>
      <w:r>
        <w:rPr>
          <w:rFonts w:cstheme="minorHAnsi"/>
        </w:rPr>
        <w:t>in the case of emergency maintenance required to address a critical security vulnerability or system failure, notify the Client as soon as reasonably practicable (and in any event within two (2) hours of commencement) and use all reasonable endeavours to minimise the duration and impact of such maintenance; and</w:t>
      </w:r>
    </w:p>
    <w:p w14:paraId="4BD750F4" w14:textId="77777777" w:rsidR="000957D6" w:rsidRDefault="000957D6" w:rsidP="003004BE">
      <w:pPr>
        <w:pStyle w:val="ListParagraph"/>
        <w:numPr>
          <w:ilvl w:val="2"/>
          <w:numId w:val="1"/>
        </w:numPr>
        <w:ind w:hanging="657"/>
        <w:contextualSpacing w:val="0"/>
        <w:jc w:val="both"/>
        <w:rPr>
          <w:rFonts w:cstheme="minorHAnsi"/>
        </w:rPr>
      </w:pPr>
      <w:r>
        <w:rPr>
          <w:rFonts w:cstheme="minorHAnsi"/>
        </w:rPr>
        <w:lastRenderedPageBreak/>
        <w:t>ensure that no Update adversely affects the functionality, performance, or security of the System in any material respect, or results in any loss of Client Data.</w:t>
      </w:r>
    </w:p>
    <w:p w14:paraId="1E498007" w14:textId="77777777" w:rsidR="000957D6" w:rsidRPr="001E6969" w:rsidRDefault="000957D6" w:rsidP="003004BE">
      <w:pPr>
        <w:pStyle w:val="ListParagraph"/>
        <w:numPr>
          <w:ilvl w:val="1"/>
          <w:numId w:val="1"/>
        </w:numPr>
        <w:ind w:left="567" w:hanging="567"/>
        <w:contextualSpacing w:val="0"/>
        <w:jc w:val="both"/>
        <w:rPr>
          <w:rFonts w:cstheme="minorHAnsi"/>
        </w:rPr>
      </w:pPr>
      <w:r>
        <w:rPr>
          <w:rFonts w:cstheme="minorHAnsi"/>
        </w:rPr>
        <w:t>Without prejudice to the Client’s rights under Schedule 6, the Client shall be entitled at any time during the Term, upon reasonable written request to the Contractor, to receive a complete and accurate copy of all Client Data then held or processed by or on behalf of the Contractor. The Contractor shall provide such copy within ten (10) Business Days of such request in a structured, commonly-used, machine-readable format. The Contractor shall provide such data export at no additional cost to the Client.</w:t>
      </w:r>
    </w:p>
    <w:p w14:paraId="04C148CA" w14:textId="77777777" w:rsidR="000957D6" w:rsidRPr="001E6969" w:rsidRDefault="000957D6" w:rsidP="003004BE">
      <w:pPr>
        <w:pStyle w:val="ListParagraph"/>
        <w:numPr>
          <w:ilvl w:val="1"/>
          <w:numId w:val="1"/>
        </w:numPr>
        <w:ind w:left="567" w:hanging="567"/>
        <w:contextualSpacing w:val="0"/>
        <w:jc w:val="both"/>
        <w:rPr>
          <w:rFonts w:cstheme="minorHAnsi"/>
        </w:rPr>
      </w:pPr>
      <w:r>
        <w:rPr>
          <w:rFonts w:cstheme="minorHAnsi"/>
        </w:rPr>
        <w:t>The Contractor shall ensure that all Client Data is structured and stored in a manner that allows for efficient export and portability. The Contractor shall maintain and provide to the Client upon request documentation describing the data schema, structure, and format of all Client Data held on the System.</w:t>
      </w:r>
    </w:p>
    <w:p w14:paraId="0612225C"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8" w:name="_Ref381090120"/>
      <w:bookmarkStart w:id="9" w:name="_Toc381092262"/>
      <w:bookmarkStart w:id="10" w:name="_Toc236228124"/>
      <w:r>
        <w:rPr>
          <w:rFonts w:asciiTheme="minorHAnsi" w:hAnsiTheme="minorHAnsi" w:cstheme="minorHAnsi"/>
          <w:b/>
          <w:bCs w:val="0"/>
          <w:color w:val="auto"/>
          <w:sz w:val="22"/>
          <w:szCs w:val="22"/>
        </w:rPr>
        <w:t>COMMENCEMENT AND TERMINATION</w:t>
      </w:r>
      <w:bookmarkEnd w:id="8"/>
      <w:bookmarkEnd w:id="9"/>
      <w:bookmarkEnd w:id="10"/>
    </w:p>
    <w:p w14:paraId="00BCE703" w14:textId="302059F3" w:rsidR="000957D6" w:rsidRPr="006C26E8" w:rsidRDefault="000957D6" w:rsidP="003004BE">
      <w:pPr>
        <w:numPr>
          <w:ilvl w:val="1"/>
          <w:numId w:val="1"/>
        </w:numPr>
        <w:ind w:left="567" w:hanging="567"/>
        <w:jc w:val="both"/>
        <w:rPr>
          <w:rFonts w:cstheme="minorHAnsi"/>
        </w:rPr>
      </w:pPr>
      <w:bookmarkStart w:id="11" w:name="_Ref381089499"/>
      <w:r>
        <w:rPr>
          <w:rFonts w:cstheme="minorHAnsi"/>
        </w:rPr>
        <w:t xml:space="preserve">The Agreement shall commence on the Commencement Date and shall continue </w:t>
      </w:r>
      <w:bookmarkStart w:id="12" w:name="_Hlk170142667"/>
      <w:bookmarkEnd w:id="11"/>
      <w:r>
        <w:rPr>
          <w:rFonts w:cstheme="minorHAnsi"/>
        </w:rPr>
        <w:t xml:space="preserve">for an initial period of </w:t>
      </w:r>
      <w:r w:rsidR="00073381">
        <w:rPr>
          <w:rFonts w:cstheme="minorHAnsi"/>
        </w:rPr>
        <w:t>two</w:t>
      </w:r>
      <w:r w:rsidR="00D373CE">
        <w:rPr>
          <w:rFonts w:cstheme="minorHAnsi"/>
        </w:rPr>
        <w:t xml:space="preserve"> (2)</w:t>
      </w:r>
      <w:r>
        <w:rPr>
          <w:rFonts w:cstheme="minorHAnsi"/>
        </w:rPr>
        <w:t xml:space="preserve"> years (the “</w:t>
      </w:r>
      <w:r>
        <w:rPr>
          <w:rFonts w:cstheme="minorHAnsi"/>
          <w:b/>
          <w:bCs/>
        </w:rPr>
        <w:t>Initial Term</w:t>
      </w:r>
      <w:r>
        <w:rPr>
          <w:rFonts w:cstheme="minorHAnsi"/>
        </w:rPr>
        <w:t xml:space="preserve">”), unless terminated earlier in accordance with this Agreement. </w:t>
      </w:r>
      <w:bookmarkEnd w:id="12"/>
    </w:p>
    <w:p w14:paraId="69F70B6B" w14:textId="7E34B813" w:rsidR="000957D6" w:rsidRPr="006C26E8" w:rsidRDefault="000957D6" w:rsidP="003004BE">
      <w:pPr>
        <w:numPr>
          <w:ilvl w:val="1"/>
          <w:numId w:val="1"/>
        </w:numPr>
        <w:ind w:left="567" w:hanging="567"/>
        <w:jc w:val="both"/>
        <w:rPr>
          <w:rFonts w:cstheme="minorHAnsi"/>
        </w:rPr>
      </w:pPr>
      <w:r>
        <w:rPr>
          <w:rFonts w:cstheme="minorHAnsi"/>
        </w:rPr>
        <w:t xml:space="preserve">The Client reserves the right to extend the Term for a period of up to </w:t>
      </w:r>
      <w:r w:rsidR="00577175">
        <w:rPr>
          <w:rFonts w:cstheme="minorHAnsi"/>
        </w:rPr>
        <w:t>twelve</w:t>
      </w:r>
      <w:r>
        <w:rPr>
          <w:rFonts w:cstheme="minorHAnsi"/>
        </w:rPr>
        <w:t xml:space="preserve"> (</w:t>
      </w:r>
      <w:r w:rsidR="00577175">
        <w:rPr>
          <w:rFonts w:cstheme="minorHAnsi"/>
        </w:rPr>
        <w:t>12</w:t>
      </w:r>
      <w:r>
        <w:rPr>
          <w:rFonts w:cstheme="minorHAnsi"/>
        </w:rPr>
        <w:t>) months ("</w:t>
      </w:r>
      <w:r>
        <w:rPr>
          <w:rFonts w:cstheme="minorHAnsi"/>
          <w:b/>
          <w:bCs/>
        </w:rPr>
        <w:t>Extension Period</w:t>
      </w:r>
      <w:r>
        <w:rPr>
          <w:rFonts w:cstheme="minorHAnsi"/>
        </w:rPr>
        <w:t>")</w:t>
      </w:r>
      <w:r w:rsidR="00614FE8">
        <w:rPr>
          <w:rFonts w:cstheme="minorHAnsi"/>
        </w:rPr>
        <w:t xml:space="preserve"> with a maximum of two (2) such extensions</w:t>
      </w:r>
      <w:r w:rsidR="00380BC6">
        <w:rPr>
          <w:rFonts w:cstheme="minorHAnsi"/>
        </w:rPr>
        <w:t>.</w:t>
      </w:r>
      <w:r w:rsidR="006453ED">
        <w:rPr>
          <w:rFonts w:cstheme="minorHAnsi"/>
        </w:rPr>
        <w:t xml:space="preserve"> </w:t>
      </w:r>
      <w:r>
        <w:rPr>
          <w:rFonts w:cstheme="minorHAnsi"/>
        </w:rPr>
        <w:t xml:space="preserve">The Term and the Extension Period will form the </w:t>
      </w:r>
      <w:r w:rsidR="00D373CE">
        <w:rPr>
          <w:rFonts w:cstheme="minorHAnsi"/>
        </w:rPr>
        <w:t>"</w:t>
      </w:r>
      <w:r w:rsidR="00D373CE">
        <w:rPr>
          <w:rFonts w:cstheme="minorHAnsi"/>
          <w:b/>
          <w:bCs/>
        </w:rPr>
        <w:t>Term</w:t>
      </w:r>
      <w:r w:rsidR="00D373CE">
        <w:rPr>
          <w:rFonts w:cstheme="minorHAnsi"/>
        </w:rPr>
        <w:t>”</w:t>
      </w:r>
      <w:r>
        <w:rPr>
          <w:rFonts w:cstheme="minorHAnsi"/>
        </w:rPr>
        <w:t>.</w:t>
      </w:r>
    </w:p>
    <w:p w14:paraId="457E03F4" w14:textId="77777777" w:rsidR="000957D6" w:rsidRPr="006C26E8" w:rsidRDefault="000957D6" w:rsidP="003004BE">
      <w:pPr>
        <w:numPr>
          <w:ilvl w:val="1"/>
          <w:numId w:val="1"/>
        </w:numPr>
        <w:ind w:left="567" w:hanging="567"/>
        <w:rPr>
          <w:rFonts w:cstheme="minorHAnsi"/>
        </w:rPr>
      </w:pPr>
      <w:r>
        <w:rPr>
          <w:rFonts w:cstheme="minorHAnsi"/>
        </w:rPr>
        <w:t>If the Contractor:</w:t>
      </w:r>
    </w:p>
    <w:p w14:paraId="0E6A8528"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t xml:space="preserve">abandons this Agreement or commits a material breach of any of its obligations under this Agreement which is incapable of remedy or which, if capable of remedy, is not remedied within fifteen (15) days of receiving notice from the Client to remedy such breach; </w:t>
      </w:r>
    </w:p>
    <w:p w14:paraId="2782F705"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t xml:space="preserve">its employees, servants or agents or any of them commit any act of grave misconduct or gross default, crime, fraud, dishonesty, or any conduct tending to bring either the Contractor or the Client into disrepute or affecting the business of the Client; </w:t>
      </w:r>
    </w:p>
    <w:p w14:paraId="664B4A17"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t>through its employees, servants or agents or otherwise is in default or neglect in the discharge of its obligations under this Agreement or is, by reason of the ill health of its employees, servants or agents or otherwise unable to fulfil its obligations under this Agreement to the satisfaction of the Client;</w:t>
      </w:r>
    </w:p>
    <w:p w14:paraId="716634EF"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t xml:space="preserve">becomes bankrupt, or makes any composition or arrangement with, or conveyance or assignment for the benefit of his creditors, or any application is made under any bankruptcy act for the time being in force for a sequestration of his estate, or a trustee is granted by him on behalf of his creditors, or if the Contractor, being a company, enters into voluntary or compulsory liquidation (except for the purpose of reconstruction or amalgamation), or if a receiver or examiner of any of its assets is appointed; </w:t>
      </w:r>
    </w:p>
    <w:p w14:paraId="7909BA32"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lastRenderedPageBreak/>
        <w:t>undergoes a Change of Control to which the Client does not give its prior written consent unless that Change of Control does not materially affect the Contractor’s ability to carry out the Agreement; or</w:t>
      </w:r>
    </w:p>
    <w:p w14:paraId="0538F64C" w14:textId="77777777" w:rsidR="000957D6" w:rsidRPr="006C26E8" w:rsidRDefault="000957D6" w:rsidP="003004BE">
      <w:pPr>
        <w:pStyle w:val="ListParagraph"/>
        <w:numPr>
          <w:ilvl w:val="2"/>
          <w:numId w:val="2"/>
        </w:numPr>
        <w:ind w:left="1134" w:hanging="567"/>
        <w:contextualSpacing w:val="0"/>
        <w:jc w:val="both"/>
        <w:rPr>
          <w:rFonts w:cstheme="minorHAnsi"/>
          <w:b/>
        </w:rPr>
      </w:pPr>
      <w:r>
        <w:rPr>
          <w:rFonts w:cstheme="minorHAnsi"/>
        </w:rPr>
        <w:t xml:space="preserve">if in the reasonable opinion of the Client, it appears that the Contractor’s Personnel or the Contractor has a Conflict of Interest; </w:t>
      </w:r>
    </w:p>
    <w:p w14:paraId="754D64E6" w14:textId="77777777" w:rsidR="000957D6" w:rsidRDefault="000957D6" w:rsidP="003004BE">
      <w:pPr>
        <w:ind w:left="567"/>
        <w:jc w:val="both"/>
        <w:rPr>
          <w:rFonts w:cstheme="minorHAnsi"/>
        </w:rPr>
      </w:pPr>
      <w:r>
        <w:rPr>
          <w:rFonts w:cstheme="minorHAnsi"/>
        </w:rPr>
        <w:t>the Client may, without prejudice to any other right or remedy, terminate this Agreement by giving the Contractor five (5) days written notice thereof.</w:t>
      </w:r>
    </w:p>
    <w:p w14:paraId="3524BA99" w14:textId="77777777" w:rsidR="000957D6" w:rsidRPr="006C26E8" w:rsidRDefault="000957D6" w:rsidP="003004BE">
      <w:pPr>
        <w:pStyle w:val="ListParagraph"/>
        <w:ind w:left="567"/>
        <w:contextualSpacing w:val="0"/>
        <w:jc w:val="both"/>
        <w:rPr>
          <w:rFonts w:cstheme="minorHAnsi"/>
        </w:rPr>
      </w:pPr>
      <w:r>
        <w:rPr>
          <w:rFonts w:cstheme="minorHAnsi"/>
        </w:rPr>
        <w:t xml:space="preserve">In addition, and without prejudice to the above, where the Client becomes aware that any of the exclusion grounds set out in Article 57 of the Procurement Directive apply to any sub-contractor engaged by the Contractor, the Client reserves the right to require the Contractor to immediately replace the sub-contractor and the Contractor shall comply with such requirement. The Contractor shall include, in every sub-contract relating to performance of the Services into which it enters, (i) a right for the Contractor to terminate the sub-contract where any of the exclusion grounds set out in Article 57 of the Procurement Directive apply to the sub-contractor; and (ii) a requirement that the sub-contractor, in turn, shall include a provision having the same effect in every sub-contract relating to performance of the Services into which the sub-contractor enters. </w:t>
      </w:r>
    </w:p>
    <w:p w14:paraId="5D1760EA" w14:textId="77777777" w:rsidR="000957D6" w:rsidRPr="0034086D" w:rsidRDefault="000957D6" w:rsidP="003004BE">
      <w:pPr>
        <w:pStyle w:val="ListParagraph"/>
        <w:numPr>
          <w:ilvl w:val="1"/>
          <w:numId w:val="1"/>
        </w:numPr>
        <w:ind w:left="567" w:hanging="567"/>
        <w:contextualSpacing w:val="0"/>
        <w:jc w:val="both"/>
        <w:rPr>
          <w:rFonts w:cstheme="minorHAnsi"/>
          <w:bCs/>
        </w:rPr>
      </w:pPr>
      <w:r>
        <w:rPr>
          <w:rFonts w:cstheme="minorHAnsi"/>
          <w:bCs/>
        </w:rPr>
        <w:t>If the Client commits a material breach of any of its obligations under this Agreement which is incapable of remedy or which, if capable of remedy, is not remedied within fifteen (15) days of receiving notice from the Contractor to remedy such breach, the Contractor may, without prejudice to any other right or remedy, terminate this Agreement by giving the Client five (5) days written notice thereof.</w:t>
      </w:r>
    </w:p>
    <w:p w14:paraId="64EDC8F9"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eastAsia="Times New Roman" w:cstheme="minorHAnsi"/>
          <w:u w:color="000000"/>
          <w:lang w:val="en-GB" w:eastAsia="en-GB"/>
        </w:rPr>
        <w:t xml:space="preserve">The Client may terminate this Agreement without cause, in whole or in part </w:t>
      </w:r>
      <w:r>
        <w:rPr>
          <w:rFonts w:cstheme="minorHAnsi"/>
          <w:u w:color="000000"/>
          <w:lang w:eastAsia="en-GB"/>
        </w:rPr>
        <w:t>and without liability for compensation or damages,</w:t>
      </w:r>
      <w:r>
        <w:rPr>
          <w:rFonts w:eastAsia="Times New Roman" w:cstheme="minorHAnsi"/>
          <w:u w:color="000000"/>
          <w:lang w:val="en-GB" w:eastAsia="en-GB"/>
        </w:rPr>
        <w:t xml:space="preserve"> by serving three (3) months prior written notice.</w:t>
      </w:r>
    </w:p>
    <w:p w14:paraId="1143DBBD"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13" w:name="_Ref381090138"/>
      <w:r>
        <w:rPr>
          <w:rFonts w:cstheme="minorHAnsi"/>
        </w:rPr>
        <w:t>If the Client is not satisfied with the standard of any part of the Services performed by the Contractor which is capable of remedy, the Client may by written notice require the Contractor to remedy any such defective work within a period of fourteen (14) days of the receipt of such a notice.</w:t>
      </w:r>
    </w:p>
    <w:p w14:paraId="7351AEFC"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w:t>
      </w:r>
      <w:bookmarkEnd w:id="13"/>
    </w:p>
    <w:p w14:paraId="1FB2E4C6" w14:textId="77777777" w:rsidR="000957D6" w:rsidRPr="00A057FD" w:rsidRDefault="000957D6" w:rsidP="003004BE">
      <w:pPr>
        <w:pStyle w:val="ListParagraph"/>
        <w:numPr>
          <w:ilvl w:val="0"/>
          <w:numId w:val="14"/>
        </w:numPr>
        <w:ind w:left="1134" w:hanging="567"/>
        <w:contextualSpacing w:val="0"/>
        <w:jc w:val="both"/>
        <w:rPr>
          <w:rFonts w:cstheme="minorHAnsi"/>
          <w:b/>
        </w:rPr>
      </w:pPr>
      <w:r>
        <w:rPr>
          <w:rFonts w:cstheme="minorHAnsi"/>
        </w:rPr>
        <w:t xml:space="preserve">conditions arise because of a change in government policy, or the passing of any law, or the issuing of any guidance or circular by a government department, which in the opinion of the Client, makes it advisable or necessary to dispense with the Services under this Agreement; </w:t>
      </w:r>
    </w:p>
    <w:p w14:paraId="2CFF30B6" w14:textId="77777777" w:rsidR="000957D6" w:rsidRDefault="000957D6" w:rsidP="003004BE">
      <w:pPr>
        <w:pStyle w:val="ListParagraph"/>
        <w:numPr>
          <w:ilvl w:val="0"/>
          <w:numId w:val="14"/>
        </w:numPr>
        <w:ind w:left="1134" w:hanging="567"/>
        <w:contextualSpacing w:val="0"/>
        <w:jc w:val="both"/>
        <w:rPr>
          <w:rFonts w:cstheme="minorHAnsi"/>
        </w:rPr>
      </w:pPr>
      <w:r>
        <w:rPr>
          <w:rFonts w:cstheme="minorHAnsi"/>
        </w:rPr>
        <w:t>the Client considers it necessary or prudent to terminate this Agreement (in whole or in part) to comply with public procurement law or to settle or resolve any related complaint or proceedings; or</w:t>
      </w:r>
    </w:p>
    <w:p w14:paraId="54FC731C" w14:textId="77777777" w:rsidR="000957D6" w:rsidRPr="006C26E8" w:rsidRDefault="000957D6" w:rsidP="003004BE">
      <w:pPr>
        <w:pStyle w:val="ListParagraph"/>
        <w:numPr>
          <w:ilvl w:val="0"/>
          <w:numId w:val="14"/>
        </w:numPr>
        <w:ind w:left="1134" w:hanging="567"/>
        <w:contextualSpacing w:val="0"/>
        <w:jc w:val="both"/>
        <w:rPr>
          <w:rFonts w:cstheme="minorHAnsi"/>
        </w:rPr>
      </w:pPr>
      <w:r>
        <w:rPr>
          <w:rFonts w:cstheme="minorHAnsi"/>
        </w:rPr>
        <w:t xml:space="preserve">the Client does not have sufficient funding from the Irish State to cover all of its commitments, including under this Agreement, and the Client determines in its sole </w:t>
      </w:r>
      <w:r>
        <w:rPr>
          <w:rFonts w:cstheme="minorHAnsi"/>
        </w:rPr>
        <w:lastRenderedPageBreak/>
        <w:t>discretion that it is necessary to reduce, suspend, terminate or revoke any such commitments,</w:t>
      </w:r>
    </w:p>
    <w:p w14:paraId="73D8CD77" w14:textId="77777777" w:rsidR="000957D6" w:rsidRDefault="000957D6" w:rsidP="003004BE">
      <w:pPr>
        <w:pStyle w:val="ListParagraph"/>
        <w:ind w:left="567"/>
        <w:contextualSpacing w:val="0"/>
        <w:jc w:val="both"/>
        <w:rPr>
          <w:rFonts w:cstheme="minorHAnsi"/>
        </w:rPr>
      </w:pPr>
      <w:r>
        <w:rPr>
          <w:rFonts w:cstheme="minorHAnsi"/>
        </w:rPr>
        <w:t xml:space="preserve">the Client may terminate this Agreement (in whole or in part) upon five (5) days written notice to the Contractor. Such a termination shall be effected in the manner specified in the said notice and shall be without prejudice to any claims which either Party may have against the other under this Agreement. In the event of such termination by the Client, the Client shall pay to the Contractor such Fees as are properly owing to the Contractor for Services performed up to the date of such termination. </w:t>
      </w:r>
    </w:p>
    <w:p w14:paraId="5F4F3555"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this Agreement is terminated pursuant to Clause 3.3, the Contractor shall not be entitled to any further payment. If this Agreement is terminated for any reason other than pursuant to Clause 3.3, the Contractor shall only be entitled to payment directly attributable to the proportion of the Services properly completed in accordance with this Agreement, prior to such termination of this Agreement. Any prepaid Fees for the Services to be completed after such termination shall forthwith, upon termination, be refunded to the Client.</w:t>
      </w:r>
    </w:p>
    <w:p w14:paraId="7CBDD551"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Client shall not be liable to the Contractor (or to any third party engaged by the Contractor to assist in the provision of the Services) for any loss of profit, contracts, goodwill, business opportunity or anticipated saving suffered or incurred by the Contractor arising out of or in connection with this Agreement, whether by termination of it or otherwise.</w:t>
      </w:r>
    </w:p>
    <w:p w14:paraId="19AD83A8"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Termination of this Agreement shall be without prejudice to the rights and remedies of either Party in relation to any negligence, omission or default of the other Party prior to termination.</w:t>
      </w:r>
    </w:p>
    <w:p w14:paraId="30A087F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termination or expiry of this Agreement (in whole or in part) shall not affect either Party’s rights, remedies, liabilities or obligations accrued prior to the date of termination or expiration or any rights, remedies, liabilities or obligations of either Party which are stated or by implication are intended to survive or commence after the expiration or termination of this Agreement.</w:t>
      </w:r>
    </w:p>
    <w:p w14:paraId="198DEB7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On termination of this Agreement, the Contractor shall deliver all Confidential Information and all documentation prepared by the Contractor and all other documentation in its custody or control relating to the Services to the Client and shall take further steps as the Client may reasonably require for the purpose of fully vesting in the Client all rights and benefits of the Contractor arising therefrom.</w:t>
      </w:r>
    </w:p>
    <w:p w14:paraId="748E5BE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Client’s rights to terminate this Agreement as provided for in this Clause </w:t>
      </w:r>
      <w:r>
        <w:rPr>
          <w:rFonts w:cstheme="minorHAnsi"/>
        </w:rPr>
        <w:fldChar w:fldCharType="begin"/>
      </w:r>
      <w:r>
        <w:rPr>
          <w:rFonts w:cstheme="minorHAnsi"/>
        </w:rPr>
        <w:instrText xml:space="preserve"> REF _Ref381090120 \r \h  \* MERGEFORMAT </w:instrText>
      </w:r>
      <w:r>
        <w:rPr>
          <w:rFonts w:cstheme="minorHAnsi"/>
        </w:rPr>
      </w:r>
      <w:r>
        <w:rPr>
          <w:rFonts w:cstheme="minorHAnsi"/>
        </w:rPr>
        <w:fldChar w:fldCharType="separate"/>
      </w:r>
      <w:r>
        <w:rPr>
          <w:rFonts w:cstheme="minorHAnsi"/>
        </w:rPr>
        <w:t>3</w:t>
      </w:r>
      <w:r>
        <w:rPr>
          <w:rFonts w:cstheme="minorHAnsi"/>
        </w:rPr>
        <w:fldChar w:fldCharType="end"/>
      </w:r>
      <w:r>
        <w:rPr>
          <w:rFonts w:cstheme="minorHAnsi"/>
        </w:rPr>
        <w:t xml:space="preserve"> are in addition to any other rights of termination provided for in this Agreement.</w:t>
      </w:r>
    </w:p>
    <w:p w14:paraId="14680DC0"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the Client terminates this Agreement because of a material breach of this Agreement it may rely on a single material breach, a number of material breaches or repeated material breaches.</w:t>
      </w:r>
    </w:p>
    <w:p w14:paraId="76E44302"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Upon termination of this Agreement for any reason, the Client may procure substitute services from another supplier. Except in the case of termination under Clause </w:t>
      </w:r>
      <w:r>
        <w:rPr>
          <w:rFonts w:cstheme="minorHAnsi"/>
        </w:rPr>
        <w:fldChar w:fldCharType="begin"/>
      </w:r>
      <w:r>
        <w:rPr>
          <w:rFonts w:cstheme="minorHAnsi"/>
        </w:rPr>
        <w:instrText xml:space="preserve"> REF _Ref381090138 \r \h  \* MERGEFORMAT </w:instrText>
      </w:r>
      <w:r>
        <w:rPr>
          <w:rFonts w:cstheme="minorHAnsi"/>
        </w:rPr>
      </w:r>
      <w:r>
        <w:rPr>
          <w:rFonts w:cstheme="minorHAnsi"/>
        </w:rPr>
        <w:fldChar w:fldCharType="separate"/>
      </w:r>
      <w:r>
        <w:rPr>
          <w:rFonts w:cstheme="minorHAnsi"/>
        </w:rPr>
        <w:t>3.6</w:t>
      </w:r>
      <w:r>
        <w:rPr>
          <w:rFonts w:cstheme="minorHAnsi"/>
        </w:rPr>
        <w:fldChar w:fldCharType="end"/>
      </w:r>
      <w:r>
        <w:rPr>
          <w:rFonts w:cstheme="minorHAnsi"/>
        </w:rPr>
        <w:t>, the costs of procuring an alternative supplier of the Services shall be reimbursed to the Client by the Contractor.</w:t>
      </w:r>
    </w:p>
    <w:p w14:paraId="2DEB8FC6"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lastRenderedPageBreak/>
        <w:t>On the expiry or termination of this Agreement whether in whole or in part and for any reason the Contractor shall co-operate fully with the Client to ensure an orderly migration of the Services to the Client or, at the Client's request, a Replacement Contractor.</w:t>
      </w:r>
    </w:p>
    <w:p w14:paraId="707973E4" w14:textId="77777777" w:rsidR="000957D6" w:rsidRPr="006C26E8" w:rsidRDefault="000957D6" w:rsidP="003004BE">
      <w:pPr>
        <w:pStyle w:val="UB1"/>
        <w:spacing w:before="0" w:after="200"/>
        <w:ind w:left="567" w:hanging="567"/>
        <w:rPr>
          <w:rFonts w:asciiTheme="minorHAnsi" w:hAnsiTheme="minorHAnsi" w:cstheme="minorHAnsi"/>
          <w:color w:val="auto"/>
          <w:sz w:val="22"/>
          <w:szCs w:val="22"/>
        </w:rPr>
      </w:pPr>
      <w:bookmarkStart w:id="14" w:name="_Ref381090012"/>
      <w:bookmarkStart w:id="15" w:name="_Toc381092263"/>
      <w:bookmarkStart w:id="16" w:name="_Toc236228125"/>
      <w:r>
        <w:rPr>
          <w:rFonts w:asciiTheme="minorHAnsi" w:hAnsiTheme="minorHAnsi" w:cstheme="minorHAnsi"/>
          <w:b/>
          <w:bCs w:val="0"/>
          <w:color w:val="auto"/>
          <w:sz w:val="22"/>
          <w:szCs w:val="22"/>
        </w:rPr>
        <w:t>FEES</w:t>
      </w:r>
      <w:bookmarkEnd w:id="14"/>
      <w:bookmarkEnd w:id="15"/>
      <w:bookmarkEnd w:id="16"/>
    </w:p>
    <w:p w14:paraId="7E5FEC7B"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In consideration of the provision of the Services in accordance with this Agreement, the Client shall pay to the Contractor the Fees for the amounts and at the times set out in Schedule 2. </w:t>
      </w:r>
    </w:p>
    <w:p w14:paraId="41003839"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17" w:name="_Ref381263450"/>
      <w:r>
        <w:rPr>
          <w:rFonts w:cstheme="minorHAnsi"/>
        </w:rPr>
        <w:t xml:space="preserve">The Client shall pay the Contractor all amounts due and owing within 30 days of the receipt of a valid invoice from the Contractor unless the Client disputes any portion of an invoice, in which case the Client shall notify the Contractor of the amount in dispute and the reasons therefor. </w:t>
      </w:r>
      <w:bookmarkEnd w:id="17"/>
      <w:r>
        <w:rPr>
          <w:rFonts w:cstheme="minorHAnsi"/>
        </w:rPr>
        <w:t>A valid invoice must contain a valid purchase order number issued by the Client. Invoices shall be supported by a written report and where set out in Schedule 2, shall be supported by time analysis in respect of the work undertaken by the Contractor and shall be sent electronically to financeteam@hrb.ie</w:t>
      </w:r>
    </w:p>
    <w:p w14:paraId="4079C131"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Invoices with respect to any Fees additional to those set out in Schedule 2 shall not be submitted to the Client unless the Client has provided prior written approval.</w:t>
      </w:r>
    </w:p>
    <w:p w14:paraId="19F5508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agrees that neither it (nor any third party engaged by it to assist in the provision of the Services) is or shall become an employee or agent of the Client or be entitled to any fee, salary, pension, bonus, or other fringe benefits from the Client and it is agreed that the Contractor shall be responsible for the deduction of income tax liabilities and Pay Related Social Insurance (PRSI) or similar contributions, if applicable, arising from the payment of the Fees to the Contractor under this Agreement. The Contractor agrees to indemnify and hold harmless the Client against any claims or demands that may be made by any relevant authority in respect of income tax, PRSI, penalties or interest relating to such payments in respect of the provision of the Services.</w:t>
      </w:r>
    </w:p>
    <w:p w14:paraId="731E980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payment of any Fees under this Agreement is conditional on the Client having in its </w:t>
      </w:r>
      <w:r>
        <w:rPr>
          <w:rFonts w:eastAsia="Times New Roman" w:cstheme="minorHAnsi"/>
          <w:lang w:val="en-GB"/>
        </w:rPr>
        <w:t>possession at the time of payment a valid and current Tax Clearance Certificate and/or</w:t>
      </w:r>
      <w:r>
        <w:rPr>
          <w:rFonts w:cstheme="minorHAnsi"/>
        </w:rPr>
        <w:t xml:space="preserve"> a Tax Clearance Access Number and Tax Reference Number for the Contractor which can be used to obtain online verification of the Contractor’s tax status.</w:t>
      </w:r>
    </w:p>
    <w:p w14:paraId="77BAB6E7" w14:textId="77777777" w:rsidR="000957D6" w:rsidRPr="006C26E8" w:rsidRDefault="000957D6" w:rsidP="003004BE">
      <w:pPr>
        <w:numPr>
          <w:ilvl w:val="1"/>
          <w:numId w:val="1"/>
        </w:numPr>
        <w:ind w:left="567" w:hanging="567"/>
        <w:jc w:val="both"/>
        <w:rPr>
          <w:rFonts w:cstheme="minorHAnsi"/>
          <w:b/>
        </w:rPr>
      </w:pPr>
      <w:r>
        <w:rPr>
          <w:rFonts w:cstheme="minorHAnsi"/>
        </w:rPr>
        <w:t>If the Client is not satisfied with the standard of any part of the work carried out by the Contractor and requires the Contractor to rectify any defective work in accordance with Clause 3.6, such remedial work as may be required shall be carried out by the Contractor at its own expense and it shall not be entitled to any Fees in respect of such remedial work.</w:t>
      </w:r>
    </w:p>
    <w:p w14:paraId="5107BA06" w14:textId="4A500AFB" w:rsidR="000957D6" w:rsidRPr="006C26E8" w:rsidRDefault="000957D6" w:rsidP="003004BE">
      <w:pPr>
        <w:numPr>
          <w:ilvl w:val="1"/>
          <w:numId w:val="1"/>
        </w:numPr>
        <w:ind w:left="567" w:hanging="567"/>
        <w:jc w:val="both"/>
        <w:rPr>
          <w:rFonts w:cstheme="minorHAnsi"/>
          <w:b/>
        </w:rPr>
      </w:pPr>
      <w:r>
        <w:rPr>
          <w:rFonts w:cstheme="minorHAnsi"/>
        </w:rPr>
        <w:t>If for any reason the Client is dissatisfied with the performance of the Contractor, a reasonable and proportionate sum may be withheld from any payment (the "</w:t>
      </w:r>
      <w:r>
        <w:rPr>
          <w:rFonts w:cstheme="minorHAnsi"/>
          <w:b/>
          <w:bCs/>
        </w:rPr>
        <w:t>Retention Amount</w:t>
      </w:r>
      <w:r>
        <w:rPr>
          <w:rFonts w:cstheme="minorHAnsi"/>
        </w:rPr>
        <w:t xml:space="preserve">"). The Retention Amount shall not exceed </w:t>
      </w:r>
      <w:r w:rsidR="008205C8">
        <w:rPr>
          <w:rFonts w:cstheme="minorHAnsi"/>
        </w:rPr>
        <w:t>twenty</w:t>
      </w:r>
      <w:r>
        <w:rPr>
          <w:rFonts w:cstheme="minorHAnsi"/>
        </w:rPr>
        <w:t xml:space="preserve"> (</w:t>
      </w:r>
      <w:r w:rsidR="007C078A">
        <w:rPr>
          <w:rFonts w:cstheme="minorHAnsi"/>
        </w:rPr>
        <w:t>20) %</w:t>
      </w:r>
      <w:r>
        <w:rPr>
          <w:rFonts w:cstheme="minorHAnsi"/>
        </w:rPr>
        <w:t xml:space="preserve"> of the overall sum due for payment. </w:t>
      </w:r>
    </w:p>
    <w:p w14:paraId="307846A2" w14:textId="77777777" w:rsidR="000957D6" w:rsidRPr="006C26E8" w:rsidRDefault="000957D6" w:rsidP="003004BE">
      <w:pPr>
        <w:pStyle w:val="ListParagraph"/>
        <w:ind w:left="567"/>
        <w:contextualSpacing w:val="0"/>
        <w:jc w:val="both"/>
        <w:rPr>
          <w:rFonts w:cstheme="minorHAnsi"/>
          <w:b/>
        </w:rPr>
      </w:pPr>
      <w:r>
        <w:rPr>
          <w:rFonts w:cstheme="minorHAnsi"/>
        </w:rPr>
        <w:t xml:space="preserve">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w:t>
      </w:r>
      <w:r>
        <w:rPr>
          <w:rFonts w:cstheme="minorHAnsi"/>
        </w:rPr>
        <w:lastRenderedPageBreak/>
        <w:t>without any obligation to invest. The terms of this Clause 4.7 shall be without prejudice to and not be in substitution for any other remedy of the Client under this Agreement.</w:t>
      </w:r>
    </w:p>
    <w:p w14:paraId="113A6F26" w14:textId="77777777" w:rsidR="000957D6" w:rsidRPr="00435B0D" w:rsidRDefault="000957D6" w:rsidP="003004BE">
      <w:pPr>
        <w:pStyle w:val="ListParagraph"/>
        <w:numPr>
          <w:ilvl w:val="1"/>
          <w:numId w:val="1"/>
        </w:numPr>
        <w:ind w:left="567" w:hanging="567"/>
        <w:contextualSpacing w:val="0"/>
        <w:jc w:val="both"/>
        <w:rPr>
          <w:rFonts w:cstheme="minorHAnsi"/>
          <w:b/>
        </w:rPr>
      </w:pPr>
      <w:r>
        <w:rPr>
          <w:rFonts w:cstheme="minorHAnsi"/>
        </w:rPr>
        <w:t>The Contractor shall not withhold or delay any Services or fail to perform any Services or obligations hereunder by reason of: (a) the Client’s good faith withholding of any payment or amount in accordance with Clause 4.7; or (b) any dispute whatsoever between the Parties, including any payment or other dispute arising under or concerning this Agreement.</w:t>
      </w:r>
    </w:p>
    <w:p w14:paraId="09C6C46C" w14:textId="77777777" w:rsidR="000957D6" w:rsidRPr="00472B19" w:rsidRDefault="000957D6" w:rsidP="00472B19">
      <w:pPr>
        <w:pStyle w:val="UB1"/>
        <w:spacing w:before="0" w:after="200"/>
        <w:ind w:left="567" w:hanging="567"/>
        <w:rPr>
          <w:rFonts w:asciiTheme="minorHAnsi" w:hAnsiTheme="minorHAnsi" w:cstheme="minorHAnsi"/>
          <w:b/>
          <w:bCs w:val="0"/>
          <w:color w:val="auto"/>
          <w:sz w:val="22"/>
          <w:szCs w:val="22"/>
        </w:rPr>
      </w:pPr>
      <w:bookmarkStart w:id="18" w:name="_Toc236228126"/>
      <w:r w:rsidRPr="00472B19">
        <w:rPr>
          <w:rFonts w:asciiTheme="minorHAnsi" w:hAnsiTheme="minorHAnsi" w:cstheme="minorHAnsi"/>
          <w:b/>
          <w:bCs w:val="0"/>
          <w:color w:val="auto"/>
          <w:sz w:val="22"/>
          <w:szCs w:val="22"/>
        </w:rPr>
        <w:t>ACCESS TO INFORMATION, REPORTING, COOPERATION AND AUDIT</w:t>
      </w:r>
      <w:bookmarkEnd w:id="18"/>
    </w:p>
    <w:p w14:paraId="296A1EE1"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Client shall make available to the Contractor and its servants or agents any information reasonably required by the Contractor to enable it to fulfil its obligations under this Agreement.</w:t>
      </w:r>
    </w:p>
    <w:p w14:paraId="672F67B1"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The Contractor shall appoint a competent and appropriately qualified and experienced manager for the Services for the purposes of overseeing and co-ordinating the timely and proper delivery of the Services who shall be available for consultation with the Client during normal business hours during the Term. </w:t>
      </w:r>
    </w:p>
    <w:p w14:paraId="20A9D5DB"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Client and its representative and the Contractor and its representative shall liaise and co-operate with each other with a view to achieving, inter alia, the best, most effective and efficient delivery of the Services.</w:t>
      </w:r>
    </w:p>
    <w:p w14:paraId="2E7E0342"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Contractor shall report to the Client on all matters referred to the Contractor under this Agreement in such form and with such frequency and within such time periods as are reasonably specified by the Client and the Client shall be entitled to have full and free access to all papers, results and data generated by the Contractor in the performance of the Agreement and Services.</w:t>
      </w:r>
    </w:p>
    <w:p w14:paraId="334FC681"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The Contractor shall submit to the Client reports at such times as the Client shall reasonably require and in such format as the Client shall reasonably require (including electronic format) so as to be capable of audit. Records and reports and other materials shall be kept in good order and in safe storage. </w:t>
      </w:r>
    </w:p>
    <w:p w14:paraId="167F204D"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19" w:name="_Ref381090201"/>
      <w:r>
        <w:rPr>
          <w:rFonts w:cstheme="minorHAnsi"/>
        </w:rPr>
        <w:t>The Contractor shall maintain proper accounts and records of its performance of its obligations under this Agreement.</w:t>
      </w:r>
      <w:bookmarkEnd w:id="19"/>
    </w:p>
    <w:p w14:paraId="2606F0DB"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20" w:name="_Ref381090228"/>
      <w:r>
        <w:rPr>
          <w:rFonts w:cstheme="minorHAnsi"/>
        </w:rPr>
        <w:t>The Client may at any time, on giving seven (7) days notice (save in the case of emergency when no notice shall be required to be given), conduct an audit (itself and/or using an auditor with relevant experience and qualifications) of the Contractor for the following purposes:</w:t>
      </w:r>
      <w:bookmarkEnd w:id="20"/>
    </w:p>
    <w:p w14:paraId="7352D4F3" w14:textId="77777777" w:rsidR="000957D6" w:rsidRPr="006C26E8" w:rsidRDefault="000957D6" w:rsidP="003004BE">
      <w:pPr>
        <w:pStyle w:val="ListParagraph"/>
        <w:numPr>
          <w:ilvl w:val="2"/>
          <w:numId w:val="1"/>
        </w:numPr>
        <w:ind w:left="1134" w:hanging="567"/>
        <w:contextualSpacing w:val="0"/>
        <w:jc w:val="both"/>
        <w:rPr>
          <w:rFonts w:cstheme="minorHAnsi"/>
        </w:rPr>
      </w:pPr>
      <w:r>
        <w:rPr>
          <w:rFonts w:cstheme="minorHAnsi"/>
        </w:rPr>
        <w:t>to verify the accuracy of the Fees (including the calculation of same);</w:t>
      </w:r>
    </w:p>
    <w:p w14:paraId="4BC074D9" w14:textId="77777777" w:rsidR="000957D6" w:rsidRPr="006C26E8" w:rsidRDefault="000957D6" w:rsidP="003004BE">
      <w:pPr>
        <w:pStyle w:val="ListParagraph"/>
        <w:numPr>
          <w:ilvl w:val="2"/>
          <w:numId w:val="1"/>
        </w:numPr>
        <w:ind w:left="1134" w:hanging="567"/>
        <w:contextualSpacing w:val="0"/>
        <w:jc w:val="both"/>
        <w:rPr>
          <w:rFonts w:cstheme="minorHAnsi"/>
        </w:rPr>
      </w:pPr>
      <w:r>
        <w:rPr>
          <w:rFonts w:cstheme="minorHAnsi"/>
        </w:rPr>
        <w:t>to review the Contractor’s compliance with and performance of its obligations under this Agreement;</w:t>
      </w:r>
    </w:p>
    <w:p w14:paraId="314F8B5D" w14:textId="77777777" w:rsidR="000957D6" w:rsidRPr="006C26E8" w:rsidRDefault="000957D6" w:rsidP="003004BE">
      <w:pPr>
        <w:pStyle w:val="ListParagraph"/>
        <w:numPr>
          <w:ilvl w:val="2"/>
          <w:numId w:val="1"/>
        </w:numPr>
        <w:ind w:left="1134" w:hanging="567"/>
        <w:contextualSpacing w:val="0"/>
        <w:jc w:val="both"/>
        <w:rPr>
          <w:rFonts w:cstheme="minorHAnsi"/>
        </w:rPr>
      </w:pPr>
      <w:r>
        <w:rPr>
          <w:rFonts w:cstheme="minorHAnsi"/>
        </w:rPr>
        <w:t xml:space="preserve">to review the Contractor’s accounts and records held and maintained in accordance with Clause </w:t>
      </w:r>
      <w:r>
        <w:rPr>
          <w:rFonts w:cstheme="minorHAnsi"/>
        </w:rPr>
        <w:fldChar w:fldCharType="begin"/>
      </w:r>
      <w:r>
        <w:rPr>
          <w:rFonts w:cstheme="minorHAnsi"/>
        </w:rPr>
        <w:instrText xml:space="preserve"> REF _Ref381090201 \r \h  \* MERGEFORMAT </w:instrText>
      </w:r>
      <w:r>
        <w:rPr>
          <w:rFonts w:cstheme="minorHAnsi"/>
        </w:rPr>
      </w:r>
      <w:r>
        <w:rPr>
          <w:rFonts w:cstheme="minorHAnsi"/>
        </w:rPr>
        <w:fldChar w:fldCharType="separate"/>
      </w:r>
      <w:r>
        <w:rPr>
          <w:rFonts w:cstheme="minorHAnsi"/>
        </w:rPr>
        <w:t>5.6</w:t>
      </w:r>
      <w:r>
        <w:rPr>
          <w:rFonts w:cstheme="minorHAnsi"/>
        </w:rPr>
        <w:fldChar w:fldCharType="end"/>
      </w:r>
      <w:r>
        <w:rPr>
          <w:rFonts w:cstheme="minorHAnsi"/>
        </w:rPr>
        <w:t>; and</w:t>
      </w:r>
    </w:p>
    <w:p w14:paraId="53A24327" w14:textId="77777777" w:rsidR="000957D6" w:rsidRPr="006C26E8" w:rsidRDefault="000957D6" w:rsidP="003004BE">
      <w:pPr>
        <w:pStyle w:val="ListParagraph"/>
        <w:numPr>
          <w:ilvl w:val="2"/>
          <w:numId w:val="1"/>
        </w:numPr>
        <w:ind w:left="1134" w:hanging="567"/>
        <w:contextualSpacing w:val="0"/>
        <w:jc w:val="both"/>
        <w:rPr>
          <w:rFonts w:cstheme="minorHAnsi"/>
        </w:rPr>
      </w:pPr>
      <w:r>
        <w:rPr>
          <w:rFonts w:cstheme="minorHAnsi"/>
        </w:rPr>
        <w:t>to carry out the audit and certification of the Client’s accounts.</w:t>
      </w:r>
    </w:p>
    <w:p w14:paraId="12F71D3E"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21" w:name="_Ref381090246"/>
      <w:r>
        <w:rPr>
          <w:rFonts w:cstheme="minorHAnsi"/>
        </w:rPr>
        <w:lastRenderedPageBreak/>
        <w:t xml:space="preserve">If, as a result of the exercise by the Client of its audit rights referred to in Clause </w:t>
      </w:r>
      <w:r>
        <w:rPr>
          <w:rFonts w:cstheme="minorHAnsi"/>
        </w:rPr>
        <w:fldChar w:fldCharType="begin"/>
      </w:r>
      <w:r>
        <w:rPr>
          <w:rFonts w:cstheme="minorHAnsi"/>
        </w:rPr>
        <w:instrText xml:space="preserve"> REF _Ref381090228 \r \h  \* MERGEFORMAT </w:instrText>
      </w:r>
      <w:r>
        <w:rPr>
          <w:rFonts w:cstheme="minorHAnsi"/>
        </w:rPr>
      </w:r>
      <w:r>
        <w:rPr>
          <w:rFonts w:cstheme="minorHAnsi"/>
        </w:rPr>
        <w:fldChar w:fldCharType="separate"/>
      </w:r>
      <w:r>
        <w:rPr>
          <w:rFonts w:cstheme="minorHAnsi"/>
        </w:rPr>
        <w:t>5.7</w:t>
      </w:r>
      <w:r>
        <w:rPr>
          <w:rFonts w:cstheme="minorHAnsi"/>
        </w:rPr>
        <w:fldChar w:fldCharType="end"/>
      </w:r>
      <w:r>
        <w:rPr>
          <w:rFonts w:cstheme="minorHAnsi"/>
        </w:rPr>
        <w:t xml:space="preserve">, the Client is not satisfied that the Contractor is providing the Services in accordance with its obligations pursuant to this Agreement, the Client shall so inform the Contractor and the Contractor shall forthwith take such actions as are necessary to ensure compliance. The rights of the Client pursuant to this Clause </w:t>
      </w:r>
      <w:r>
        <w:rPr>
          <w:rFonts w:cstheme="minorHAnsi"/>
        </w:rPr>
        <w:fldChar w:fldCharType="begin"/>
      </w:r>
      <w:r>
        <w:rPr>
          <w:rFonts w:cstheme="minorHAnsi"/>
        </w:rPr>
        <w:instrText xml:space="preserve"> REF _Ref381090246 \r \h  \* MERGEFORMAT </w:instrText>
      </w:r>
      <w:r>
        <w:rPr>
          <w:rFonts w:cstheme="minorHAnsi"/>
        </w:rPr>
      </w:r>
      <w:r>
        <w:rPr>
          <w:rFonts w:cstheme="minorHAnsi"/>
        </w:rPr>
        <w:fldChar w:fldCharType="separate"/>
      </w:r>
      <w:r>
        <w:rPr>
          <w:rFonts w:cstheme="minorHAnsi"/>
        </w:rPr>
        <w:t>5.8</w:t>
      </w:r>
      <w:r>
        <w:rPr>
          <w:rFonts w:cstheme="minorHAnsi"/>
        </w:rPr>
        <w:fldChar w:fldCharType="end"/>
      </w:r>
      <w:r>
        <w:rPr>
          <w:rFonts w:cstheme="minorHAnsi"/>
        </w:rPr>
        <w:t xml:space="preserve"> are independent of, and in addition to, any other rights and remedies it may have.</w:t>
      </w:r>
      <w:bookmarkEnd w:id="21"/>
    </w:p>
    <w:p w14:paraId="2D29807B"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Without prejudice to any legal requirement or longer retention requirement under this Agreement, all accounts and records shall be retained for a period of six (6) years following completion of the Services.</w:t>
      </w:r>
    </w:p>
    <w:p w14:paraId="2C32C7ED"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22" w:name="_Ref381090291"/>
      <w:bookmarkStart w:id="23" w:name="_Toc236228127"/>
      <w:r>
        <w:rPr>
          <w:rFonts w:asciiTheme="minorHAnsi" w:hAnsiTheme="minorHAnsi" w:cstheme="minorHAnsi"/>
          <w:b/>
          <w:bCs w:val="0"/>
          <w:color w:val="auto"/>
          <w:sz w:val="22"/>
          <w:szCs w:val="22"/>
        </w:rPr>
        <w:t>CONFIDENTIAL INFORMATION AND ANNOUNCEMENTS</w:t>
      </w:r>
      <w:bookmarkEnd w:id="22"/>
      <w:bookmarkEnd w:id="23"/>
    </w:p>
    <w:p w14:paraId="332C8F6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Subject to Clause </w:t>
      </w:r>
      <w:r>
        <w:rPr>
          <w:rFonts w:cstheme="minorHAnsi"/>
        </w:rPr>
        <w:fldChar w:fldCharType="begin"/>
      </w:r>
      <w:r>
        <w:rPr>
          <w:rFonts w:cstheme="minorHAnsi"/>
        </w:rPr>
        <w:instrText xml:space="preserve"> REF _Ref381090266 \r \h  \* MERGEFORMAT </w:instrText>
      </w:r>
      <w:r>
        <w:rPr>
          <w:rFonts w:cstheme="minorHAnsi"/>
        </w:rPr>
      </w:r>
      <w:r>
        <w:rPr>
          <w:rFonts w:cstheme="minorHAnsi"/>
        </w:rPr>
        <w:fldChar w:fldCharType="separate"/>
      </w:r>
      <w:r>
        <w:rPr>
          <w:rFonts w:cstheme="minorHAnsi"/>
        </w:rPr>
        <w:t>6.2</w:t>
      </w:r>
      <w:r>
        <w:rPr>
          <w:rFonts w:cstheme="minorHAnsi"/>
        </w:rPr>
        <w:fldChar w:fldCharType="end"/>
      </w:r>
      <w:r>
        <w:rPr>
          <w:rFonts w:cstheme="minorHAnsi"/>
        </w:rPr>
        <w:t>, during the term of this Agreement and at any time after the termination or expiry of this Agreement the Contractor shall (and shall procure that the Contractor’s Personnel and any third party engaged by it to assist in the provision of the Services):</w:t>
      </w:r>
    </w:p>
    <w:p w14:paraId="4F859CF5" w14:textId="77777777" w:rsidR="000957D6" w:rsidRPr="006C26E8" w:rsidRDefault="000957D6" w:rsidP="003004BE">
      <w:pPr>
        <w:pStyle w:val="ListParagraph"/>
        <w:numPr>
          <w:ilvl w:val="2"/>
          <w:numId w:val="3"/>
        </w:numPr>
        <w:ind w:left="1134" w:hanging="567"/>
        <w:contextualSpacing w:val="0"/>
        <w:jc w:val="both"/>
        <w:rPr>
          <w:rFonts w:cstheme="minorHAnsi"/>
        </w:rPr>
      </w:pPr>
      <w:bookmarkStart w:id="24" w:name="_Toc287540916"/>
      <w:r>
        <w:rPr>
          <w:rFonts w:cstheme="minorHAnsi"/>
        </w:rPr>
        <w:t>keep safe, secure, secret and strictly confidential the Confidential Information;</w:t>
      </w:r>
      <w:bookmarkEnd w:id="24"/>
    </w:p>
    <w:p w14:paraId="53E35498" w14:textId="77777777" w:rsidR="000957D6" w:rsidRPr="006C26E8" w:rsidRDefault="000957D6" w:rsidP="003004BE">
      <w:pPr>
        <w:pStyle w:val="ListParagraph"/>
        <w:numPr>
          <w:ilvl w:val="2"/>
          <w:numId w:val="3"/>
        </w:numPr>
        <w:ind w:left="1134" w:hanging="567"/>
        <w:contextualSpacing w:val="0"/>
        <w:jc w:val="both"/>
        <w:rPr>
          <w:rFonts w:cstheme="minorHAnsi"/>
          <w:b/>
        </w:rPr>
      </w:pPr>
      <w:r>
        <w:rPr>
          <w:rFonts w:cstheme="minorHAnsi"/>
        </w:rPr>
        <w:t>not use any Confidential Information for any purpose other than in the performance of its obligations under this Agreement;</w:t>
      </w:r>
    </w:p>
    <w:p w14:paraId="53313325" w14:textId="77777777" w:rsidR="000957D6" w:rsidRPr="006C26E8" w:rsidRDefault="000957D6" w:rsidP="003004BE">
      <w:pPr>
        <w:pStyle w:val="ListParagraph"/>
        <w:numPr>
          <w:ilvl w:val="2"/>
          <w:numId w:val="3"/>
        </w:numPr>
        <w:ind w:left="1134" w:hanging="567"/>
        <w:contextualSpacing w:val="0"/>
        <w:jc w:val="both"/>
        <w:rPr>
          <w:rFonts w:cstheme="minorHAnsi"/>
          <w:b/>
        </w:rPr>
      </w:pPr>
      <w:r>
        <w:rPr>
          <w:rFonts w:cstheme="minorHAnsi"/>
        </w:rPr>
        <w:t xml:space="preserve">not disclose any Confidential Information to any person except with the prior written consent of the Client or in accordance with Clause </w:t>
      </w:r>
      <w:r>
        <w:rPr>
          <w:rFonts w:cstheme="minorHAnsi"/>
        </w:rPr>
        <w:fldChar w:fldCharType="begin"/>
      </w:r>
      <w:r>
        <w:rPr>
          <w:rFonts w:cstheme="minorHAnsi"/>
        </w:rPr>
        <w:instrText xml:space="preserve"> REF _Ref381090266 \r \h  \* MERGEFORMAT </w:instrText>
      </w:r>
      <w:r>
        <w:rPr>
          <w:rFonts w:cstheme="minorHAnsi"/>
        </w:rPr>
      </w:r>
      <w:r>
        <w:rPr>
          <w:rFonts w:cstheme="minorHAnsi"/>
        </w:rPr>
        <w:fldChar w:fldCharType="separate"/>
      </w:r>
      <w:r>
        <w:rPr>
          <w:rFonts w:cstheme="minorHAnsi"/>
        </w:rPr>
        <w:t>6.2</w:t>
      </w:r>
      <w:r>
        <w:rPr>
          <w:rFonts w:cstheme="minorHAnsi"/>
        </w:rPr>
        <w:fldChar w:fldCharType="end"/>
      </w:r>
      <w:r>
        <w:rPr>
          <w:rFonts w:cstheme="minorHAnsi"/>
        </w:rPr>
        <w:t xml:space="preserve">; </w:t>
      </w:r>
    </w:p>
    <w:p w14:paraId="2183E9CF" w14:textId="77777777" w:rsidR="000957D6" w:rsidRPr="006C26E8" w:rsidRDefault="000957D6" w:rsidP="003004BE">
      <w:pPr>
        <w:pStyle w:val="ListParagraph"/>
        <w:numPr>
          <w:ilvl w:val="2"/>
          <w:numId w:val="3"/>
        </w:numPr>
        <w:ind w:left="1134" w:hanging="567"/>
        <w:contextualSpacing w:val="0"/>
        <w:jc w:val="both"/>
        <w:rPr>
          <w:rFonts w:cstheme="minorHAnsi"/>
          <w:b/>
        </w:rPr>
      </w:pPr>
      <w:r>
        <w:rPr>
          <w:rFonts w:cstheme="minorHAnsi"/>
        </w:rPr>
        <w:t>use all reasonable endeavours to prevent the use or disclosure of Confidential Information;</w:t>
      </w:r>
    </w:p>
    <w:p w14:paraId="5CAD7C18" w14:textId="77777777" w:rsidR="000957D6" w:rsidRPr="006C26E8" w:rsidRDefault="000957D6" w:rsidP="003004BE">
      <w:pPr>
        <w:pStyle w:val="ListParagraph"/>
        <w:numPr>
          <w:ilvl w:val="2"/>
          <w:numId w:val="3"/>
        </w:numPr>
        <w:ind w:left="1134" w:hanging="567"/>
        <w:contextualSpacing w:val="0"/>
        <w:jc w:val="both"/>
        <w:rPr>
          <w:rFonts w:cstheme="minorHAnsi"/>
        </w:rPr>
      </w:pPr>
      <w:r>
        <w:rPr>
          <w:rFonts w:cstheme="minorHAnsi"/>
        </w:rPr>
        <w:t>not use or disclose the Confidential Information to any third party without the Client’s prior written consent; and</w:t>
      </w:r>
    </w:p>
    <w:p w14:paraId="067E9304" w14:textId="77777777" w:rsidR="000957D6" w:rsidRPr="006C26E8" w:rsidRDefault="000957D6" w:rsidP="003004BE">
      <w:pPr>
        <w:pStyle w:val="ListParagraph"/>
        <w:numPr>
          <w:ilvl w:val="2"/>
          <w:numId w:val="3"/>
        </w:numPr>
        <w:ind w:left="1134" w:hanging="567"/>
        <w:contextualSpacing w:val="0"/>
        <w:jc w:val="both"/>
        <w:rPr>
          <w:rFonts w:cstheme="minorHAnsi"/>
        </w:rPr>
      </w:pPr>
      <w:bookmarkStart w:id="25" w:name="_Toc287540918"/>
      <w:r>
        <w:rPr>
          <w:rFonts w:cstheme="minorHAnsi"/>
        </w:rPr>
        <w:t>immediately notify the Client in writing if the Contractor suspects that the confidentiality and security of the Confidential Information has been breached or if the Contractor becomes aware of, or reasonably suspects, any Cyber Incident;</w:t>
      </w:r>
      <w:bookmarkEnd w:id="25"/>
    </w:p>
    <w:p w14:paraId="40DAC251"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26" w:name="_Ref381090266"/>
      <w:r>
        <w:rPr>
          <w:rFonts w:cstheme="minorHAnsi"/>
        </w:rPr>
        <w:t>The Contractor may disclose information which would otherwise be Confidential Information if and to the extent that:</w:t>
      </w:r>
      <w:bookmarkEnd w:id="26"/>
    </w:p>
    <w:p w14:paraId="235D6A4E" w14:textId="77777777" w:rsidR="000957D6" w:rsidRPr="006C26E8" w:rsidRDefault="000957D6" w:rsidP="003004BE">
      <w:pPr>
        <w:pStyle w:val="ListParagraph"/>
        <w:numPr>
          <w:ilvl w:val="2"/>
          <w:numId w:val="4"/>
        </w:numPr>
        <w:ind w:left="1134" w:hanging="567"/>
        <w:contextualSpacing w:val="0"/>
        <w:jc w:val="both"/>
        <w:rPr>
          <w:rFonts w:cstheme="minorHAnsi"/>
          <w:b/>
        </w:rPr>
      </w:pPr>
      <w:r>
        <w:rPr>
          <w:rFonts w:cstheme="minorHAnsi"/>
        </w:rPr>
        <w:t>it is required by law;</w:t>
      </w:r>
    </w:p>
    <w:p w14:paraId="51C3F3BF" w14:textId="77777777" w:rsidR="000957D6" w:rsidRPr="006C26E8" w:rsidRDefault="000957D6" w:rsidP="003004BE">
      <w:pPr>
        <w:pStyle w:val="ListParagraph"/>
        <w:numPr>
          <w:ilvl w:val="2"/>
          <w:numId w:val="4"/>
        </w:numPr>
        <w:ind w:left="1134" w:hanging="567"/>
        <w:contextualSpacing w:val="0"/>
        <w:jc w:val="both"/>
        <w:rPr>
          <w:rFonts w:cstheme="minorHAnsi"/>
          <w:b/>
        </w:rPr>
      </w:pPr>
      <w:r>
        <w:rPr>
          <w:rFonts w:cstheme="minorHAnsi"/>
        </w:rPr>
        <w:t xml:space="preserve">the information has come into the public domain or into the knowledge of the Contractor, otherwise than through a breach of this Clause </w:t>
      </w:r>
      <w:r>
        <w:rPr>
          <w:rFonts w:cstheme="minorHAnsi"/>
        </w:rPr>
        <w:fldChar w:fldCharType="begin"/>
      </w:r>
      <w:r>
        <w:rPr>
          <w:rFonts w:cstheme="minorHAnsi"/>
        </w:rPr>
        <w:instrText xml:space="preserve"> REF _Ref381090291 \r \h  \* MERGEFORMAT </w:instrText>
      </w:r>
      <w:r>
        <w:rPr>
          <w:rFonts w:cstheme="minorHAnsi"/>
        </w:rPr>
      </w:r>
      <w:r>
        <w:rPr>
          <w:rFonts w:cstheme="minorHAnsi"/>
        </w:rPr>
        <w:fldChar w:fldCharType="separate"/>
      </w:r>
      <w:r>
        <w:rPr>
          <w:rFonts w:cstheme="minorHAnsi"/>
        </w:rPr>
        <w:t>6</w:t>
      </w:r>
      <w:r>
        <w:rPr>
          <w:rFonts w:cstheme="minorHAnsi"/>
        </w:rPr>
        <w:fldChar w:fldCharType="end"/>
      </w:r>
      <w:r>
        <w:rPr>
          <w:rFonts w:cstheme="minorHAnsi"/>
        </w:rPr>
        <w:t xml:space="preserve"> (or any other confidentiality agreement) with the Client by the Contractor;</w:t>
      </w:r>
    </w:p>
    <w:p w14:paraId="656AD62E" w14:textId="77777777" w:rsidR="000957D6" w:rsidRPr="006C26E8" w:rsidRDefault="000957D6" w:rsidP="003004BE">
      <w:pPr>
        <w:pStyle w:val="ListParagraph"/>
        <w:numPr>
          <w:ilvl w:val="2"/>
          <w:numId w:val="4"/>
        </w:numPr>
        <w:ind w:left="1134" w:hanging="567"/>
        <w:contextualSpacing w:val="0"/>
        <w:jc w:val="both"/>
        <w:rPr>
          <w:rFonts w:cstheme="minorHAnsi"/>
          <w:b/>
        </w:rPr>
      </w:pPr>
      <w:r>
        <w:rPr>
          <w:rFonts w:cstheme="minorHAnsi"/>
        </w:rPr>
        <w:t>it is required by existing contractual obligations of which the Client is made aware prior to the Commencement Date of this Agreement; or</w:t>
      </w:r>
    </w:p>
    <w:p w14:paraId="4EA77CD9" w14:textId="77777777" w:rsidR="000957D6" w:rsidRPr="006C26E8" w:rsidRDefault="000957D6" w:rsidP="003004BE">
      <w:pPr>
        <w:pStyle w:val="ListParagraph"/>
        <w:numPr>
          <w:ilvl w:val="2"/>
          <w:numId w:val="4"/>
        </w:numPr>
        <w:ind w:left="1134" w:hanging="567"/>
        <w:contextualSpacing w:val="0"/>
        <w:jc w:val="both"/>
        <w:rPr>
          <w:rFonts w:cstheme="minorHAnsi"/>
          <w:b/>
        </w:rPr>
      </w:pPr>
      <w:r>
        <w:rPr>
          <w:rFonts w:cstheme="minorHAnsi"/>
        </w:rPr>
        <w:t xml:space="preserve">it is required by a regulatory or government body in Ireland to which it is subject provided that it gives the Client as much advance notice as reasonably possible and permits the Client to make representations. </w:t>
      </w:r>
    </w:p>
    <w:p w14:paraId="0A6D7E61"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lastRenderedPageBreak/>
        <w:t>The Contractor shall within one (1) month of termination or expiry of this Agreement:</w:t>
      </w:r>
    </w:p>
    <w:p w14:paraId="25961825" w14:textId="77777777" w:rsidR="000957D6" w:rsidRPr="006C26E8" w:rsidRDefault="000957D6" w:rsidP="003004BE">
      <w:pPr>
        <w:pStyle w:val="ListParagraph"/>
        <w:numPr>
          <w:ilvl w:val="0"/>
          <w:numId w:val="5"/>
        </w:numPr>
        <w:ind w:left="1134" w:hanging="567"/>
        <w:jc w:val="both"/>
        <w:rPr>
          <w:rFonts w:cstheme="minorHAnsi"/>
        </w:rPr>
      </w:pPr>
      <w:r>
        <w:rPr>
          <w:rFonts w:cstheme="minorHAnsi"/>
        </w:rPr>
        <w:t>return to the Client all Confidential Information insofar as it is in tangible form together with all copies thereof; and</w:t>
      </w:r>
    </w:p>
    <w:p w14:paraId="0A29132B" w14:textId="77777777" w:rsidR="000957D6" w:rsidRPr="006C26E8" w:rsidRDefault="000957D6" w:rsidP="003004BE">
      <w:pPr>
        <w:pStyle w:val="ListParagraph"/>
        <w:ind w:left="1134"/>
        <w:jc w:val="both"/>
        <w:rPr>
          <w:rFonts w:cstheme="minorHAnsi"/>
        </w:rPr>
      </w:pPr>
    </w:p>
    <w:p w14:paraId="64D11649" w14:textId="77777777" w:rsidR="000957D6" w:rsidRPr="006C26E8" w:rsidRDefault="000957D6" w:rsidP="003004BE">
      <w:pPr>
        <w:pStyle w:val="ListParagraph"/>
        <w:numPr>
          <w:ilvl w:val="0"/>
          <w:numId w:val="5"/>
        </w:numPr>
        <w:ind w:left="1134" w:hanging="567"/>
        <w:contextualSpacing w:val="0"/>
        <w:jc w:val="both"/>
        <w:rPr>
          <w:rFonts w:cstheme="minorHAnsi"/>
        </w:rPr>
      </w:pPr>
      <w:r>
        <w:rPr>
          <w:rFonts w:cstheme="minorHAnsi"/>
        </w:rPr>
        <w:t>provide a signed statement to the Client certifying that all Confidential Information has either been delivered to the Client or destroyed.</w:t>
      </w:r>
    </w:p>
    <w:p w14:paraId="4450DB2A"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Contractor acknowledges that the Client may be required to grant access to records held by the Client in relation to the Services (including Confidential Information) to members of the public pursuant to the provisions of the Freedom of Information Act 2014 and the Contractor shall provide the Client with copies of any relevant records (for the purpose of the Freedom of Information Act 2014) held by it within five (5) days of a request being made by the Client. </w:t>
      </w:r>
    </w:p>
    <w:p w14:paraId="6CF4C2A1"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Contractor acknowledges that any Confidential Information marked by the Client as, or claimed as, legally privileged shall be privileged and the benefit of the privilege belongs to the Client. The provision of legally privileged Confidential Information to the Contractor does not amount to any waiver of privilege.</w:t>
      </w:r>
    </w:p>
    <w:p w14:paraId="04DB9BAB"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acknowledges that prior to the execution of this Agreement it has familiarised itself with and is aware of the provisions of the Freedom of Information Act 2014 and the Client’s procedures in relation thereto [which are published on the Client’s website at</w:t>
      </w:r>
      <w:r>
        <w:t xml:space="preserve"> https://www.hrb.ie/]</w:t>
      </w:r>
      <w:r>
        <w:rPr>
          <w:rFonts w:cstheme="minorHAnsi"/>
        </w:rPr>
        <w:t>.</w:t>
      </w:r>
    </w:p>
    <w:p w14:paraId="77EFA84A"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27" w:name="_Ref381090368"/>
      <w:r>
        <w:rPr>
          <w:rFonts w:cstheme="minorHAnsi"/>
        </w:rPr>
        <w:t xml:space="preserve">Subject to this Clause </w:t>
      </w:r>
      <w:r>
        <w:rPr>
          <w:rFonts w:cstheme="minorHAnsi"/>
        </w:rPr>
        <w:fldChar w:fldCharType="begin"/>
      </w:r>
      <w:r>
        <w:rPr>
          <w:rFonts w:cstheme="minorHAnsi"/>
        </w:rPr>
        <w:instrText xml:space="preserve"> REF _Ref381090291 \r \h  \* MERGEFORMAT </w:instrText>
      </w:r>
      <w:r>
        <w:rPr>
          <w:rFonts w:cstheme="minorHAnsi"/>
        </w:rPr>
      </w:r>
      <w:r>
        <w:rPr>
          <w:rFonts w:cstheme="minorHAnsi"/>
        </w:rPr>
        <w:fldChar w:fldCharType="separate"/>
      </w:r>
      <w:r>
        <w:rPr>
          <w:rFonts w:cstheme="minorHAnsi"/>
        </w:rPr>
        <w:t>6</w:t>
      </w:r>
      <w:r>
        <w:rPr>
          <w:rFonts w:cstheme="minorHAnsi"/>
        </w:rPr>
        <w:fldChar w:fldCharType="end"/>
      </w:r>
      <w:r>
        <w:rPr>
          <w:rFonts w:cstheme="minorHAnsi"/>
        </w:rPr>
        <w:t>, no public announcement concerning this Agreement, the Services or any ancillary matter shall be made by the Contractor, without the prior written consent of the Client. The Contractor shall not therefore communicate directly or indirectly with the print or broadcast media or any agency nor shall it publish any articles or similar relating to this Agreement.</w:t>
      </w:r>
      <w:bookmarkEnd w:id="27"/>
      <w:r>
        <w:rPr>
          <w:rFonts w:cstheme="minorHAnsi"/>
        </w:rPr>
        <w:t xml:space="preserve"> </w:t>
      </w:r>
    </w:p>
    <w:p w14:paraId="40180F6D"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Clause 6.7 does not apply to a public announcement, communication or circular to be made or sent by the Contractor, if it is required by law, or any regulatory or government body, to which it is subject.</w:t>
      </w:r>
    </w:p>
    <w:p w14:paraId="76149BD7"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Client reserves the right at its sole discretion to publish information about the Agreement. Where the Contractor (acting reasonably) notifies the Client that financial and/or economic information supplied by it to the Client is confidential or commercially sensitive information, the Client will take account of such representations in considering whether to disclose the relevant information.</w:t>
      </w:r>
    </w:p>
    <w:p w14:paraId="0FAB7FBE"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This Clause </w:t>
      </w:r>
      <w:r>
        <w:rPr>
          <w:rFonts w:cstheme="minorHAnsi"/>
        </w:rPr>
        <w:fldChar w:fldCharType="begin"/>
      </w:r>
      <w:r>
        <w:rPr>
          <w:rFonts w:cstheme="minorHAnsi"/>
        </w:rPr>
        <w:instrText xml:space="preserve"> REF _Ref381090291 \r \h  \* MERGEFORMAT </w:instrText>
      </w:r>
      <w:r>
        <w:rPr>
          <w:rFonts w:cstheme="minorHAnsi"/>
        </w:rPr>
      </w:r>
      <w:r>
        <w:rPr>
          <w:rFonts w:cstheme="minorHAnsi"/>
        </w:rPr>
        <w:fldChar w:fldCharType="separate"/>
      </w:r>
      <w:r>
        <w:rPr>
          <w:rFonts w:cstheme="minorHAnsi"/>
        </w:rPr>
        <w:t>6</w:t>
      </w:r>
      <w:r>
        <w:rPr>
          <w:rFonts w:cstheme="minorHAnsi"/>
        </w:rPr>
        <w:fldChar w:fldCharType="end"/>
      </w:r>
      <w:r>
        <w:rPr>
          <w:rFonts w:cstheme="minorHAnsi"/>
        </w:rPr>
        <w:t xml:space="preserve"> survives the termination or expiration of this Agreement.</w:t>
      </w:r>
    </w:p>
    <w:p w14:paraId="41506095"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28" w:name="_Ref381090451"/>
      <w:bookmarkStart w:id="29" w:name="_Toc236228128"/>
      <w:r>
        <w:rPr>
          <w:rFonts w:asciiTheme="minorHAnsi" w:hAnsiTheme="minorHAnsi" w:cstheme="minorHAnsi"/>
          <w:b/>
          <w:bCs w:val="0"/>
          <w:color w:val="auto"/>
          <w:sz w:val="22"/>
          <w:szCs w:val="22"/>
        </w:rPr>
        <w:t>INTELLECTUAL PROPERTY RIGHTS</w:t>
      </w:r>
      <w:bookmarkEnd w:id="28"/>
      <w:bookmarkEnd w:id="29"/>
    </w:p>
    <w:p w14:paraId="439615B0"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Contractor and its licensors shall retain ownership of all Background Intellectual Property of the Contractor or its third party licensors, including all Intellectual Property Rights in the System. The Client and its licensors shall retain ownership of all Background Intellectual Property of the Client or its third party licensors.</w:t>
      </w:r>
    </w:p>
    <w:p w14:paraId="6FCAC771" w14:textId="77777777" w:rsidR="000957D6" w:rsidRPr="001E6969" w:rsidRDefault="000957D6" w:rsidP="003004BE">
      <w:pPr>
        <w:pStyle w:val="ListParagraph"/>
        <w:numPr>
          <w:ilvl w:val="1"/>
          <w:numId w:val="1"/>
        </w:numPr>
        <w:ind w:left="567" w:hanging="567"/>
        <w:contextualSpacing w:val="0"/>
        <w:jc w:val="both"/>
        <w:rPr>
          <w:rFonts w:cstheme="minorHAnsi"/>
        </w:rPr>
      </w:pPr>
      <w:r>
        <w:rPr>
          <w:rFonts w:cstheme="minorHAnsi"/>
        </w:rPr>
        <w:lastRenderedPageBreak/>
        <w:t>Subject to the terms and conditions of this Agreement, the Contractor hereby grants to the Client a non-exclusive, non-transferable licence during the Term to access and use the System solely for the Client’s internal business purposes. This licence shall automatically terminate upon expiry or termination of this Agreement for any reason.</w:t>
      </w:r>
    </w:p>
    <w:p w14:paraId="51523755" w14:textId="77777777" w:rsidR="000957D6" w:rsidRPr="0066115E" w:rsidRDefault="000957D6" w:rsidP="003004BE">
      <w:pPr>
        <w:numPr>
          <w:ilvl w:val="1"/>
          <w:numId w:val="1"/>
        </w:numPr>
        <w:ind w:left="567" w:hanging="567"/>
        <w:jc w:val="both"/>
        <w:rPr>
          <w:rFonts w:cstheme="minorHAnsi"/>
        </w:rPr>
      </w:pPr>
      <w:r>
        <w:rPr>
          <w:rFonts w:cstheme="minorHAnsi"/>
        </w:rPr>
        <w:t>The Client hereby grants the Contractor a revocable non-exclusive non-transferable limited licence to use Background Intellectual Property of the Client solely to the extent necessary for the Contractor to provide the Services in accordance with this Agreement, and not for any other purpose. This licence will immediately cease upon the termination or expiry of this Agreement (or earlier to the extent that any such Background Intellectual Property of the Client is not required by the Contractor for the purpose of fulfilling its obligations to provide the Services under this Agreement).</w:t>
      </w:r>
    </w:p>
    <w:p w14:paraId="5A218654" w14:textId="77777777" w:rsidR="000957D6" w:rsidRPr="006C26E8" w:rsidRDefault="000957D6" w:rsidP="000658F4">
      <w:pPr>
        <w:numPr>
          <w:ilvl w:val="1"/>
          <w:numId w:val="1"/>
        </w:numPr>
        <w:ind w:left="567" w:hanging="567"/>
        <w:jc w:val="both"/>
        <w:rPr>
          <w:rFonts w:cstheme="minorHAnsi"/>
          <w:b/>
        </w:rPr>
      </w:pPr>
      <w:bookmarkStart w:id="30" w:name="_Ref381090436"/>
      <w:r>
        <w:rPr>
          <w:rFonts w:cstheme="minorHAnsi"/>
        </w:rPr>
        <w:t>The Client may, but is not required to, provide the Client Data to the Contractor in connection with this Agreement. As between the Client and the Contractor, the Client is and will remain the sole and exclusive owner of all right, title, and interest in and to all the Client Data, including all Intellectual Property Rights relating thereto, subject only to the limited license granted in Clause 7.5.</w:t>
      </w:r>
    </w:p>
    <w:p w14:paraId="532B252C"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Subject to the terms and conditions of this Agreement, the Client hereby grants the Contractor a limited, royalty-free, fully-paid up, non-exclusive, non-transferable and non-sublicensable license to Process the Client Data solely as necessary to provide the Services for the Client’s benefit as provided in this Agreement for so long as the Client uploads or stores such Client Data for Processing by or on behalf of the Contractor on the System.</w:t>
      </w:r>
    </w:p>
    <w:p w14:paraId="393DEEF6" w14:textId="77777777" w:rsidR="000957D6" w:rsidRDefault="000957D6" w:rsidP="003004BE">
      <w:pPr>
        <w:pStyle w:val="ListParagraph"/>
        <w:numPr>
          <w:ilvl w:val="1"/>
          <w:numId w:val="1"/>
        </w:numPr>
        <w:ind w:left="567" w:hanging="567"/>
        <w:contextualSpacing w:val="0"/>
        <w:jc w:val="both"/>
        <w:rPr>
          <w:rFonts w:cstheme="minorHAnsi"/>
        </w:rPr>
      </w:pPr>
      <w:r>
        <w:rPr>
          <w:rFonts w:cstheme="minorHAnsi"/>
        </w:rPr>
        <w:t>Except for the limited license expressly provided in Clause 7.5, nothing contained in this Agreement shall be construed as granting the Contractor or any third party any right, title, or interest in or to any Client Data.</w:t>
      </w:r>
    </w:p>
    <w:p w14:paraId="18053560"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shall indemnify the Client, its officers, employees and agents against any action, claim or demand, costs (including legal costs), liabilities, damages or expenses arising from or incurred by reason of any infringement of any third party’s Intellectual Property rights in respect of the performance of the Services.</w:t>
      </w:r>
      <w:bookmarkEnd w:id="30"/>
    </w:p>
    <w:p w14:paraId="1ADD6DD5"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any claim is made or brought against the Client in respect of the matters referred to in Clause 7.7, the Contractor shall be immediately notified thereof and may, with the assistance of the Client, if required, but at the sole expense of the Contractor, conduct all negotiations for the settlement of the same, or any litigation that may arise therefrom, provided before undertaking the conduct of such negotiations or litigation the Contractor shall have given to the Client such security as shall reasonably be required to cover any compensation, damages, expenses and costs which might become payable or be incurred by the Client in respect of or as a result of such negotiations or litigation.</w:t>
      </w:r>
    </w:p>
    <w:p w14:paraId="3BCB4292"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any of the Services or any component or feature thereof is ruled to infringe or otherwise violate the rights of any third party by any court of competent jurisdiction, or if any use of any Services or any component thereof is threatened to be enjoined, or is likely to be enjoined or otherwise the subject of an infringement or misappropriation claim, the Contractor shall, at the Contractor’s sole cost and expense:</w:t>
      </w:r>
    </w:p>
    <w:p w14:paraId="7FC5ABBC" w14:textId="77777777" w:rsidR="000957D6" w:rsidRPr="006C26E8" w:rsidRDefault="000957D6" w:rsidP="003004BE">
      <w:pPr>
        <w:pStyle w:val="ListParagraph"/>
        <w:widowControl w:val="0"/>
        <w:numPr>
          <w:ilvl w:val="0"/>
          <w:numId w:val="19"/>
        </w:numPr>
        <w:autoSpaceDE w:val="0"/>
        <w:autoSpaceDN w:val="0"/>
        <w:adjustRightInd w:val="0"/>
        <w:ind w:left="1276" w:hanging="567"/>
        <w:jc w:val="both"/>
        <w:rPr>
          <w:rFonts w:cstheme="minorHAnsi"/>
        </w:rPr>
      </w:pPr>
      <w:r>
        <w:rPr>
          <w:rFonts w:cstheme="minorHAnsi"/>
        </w:rPr>
        <w:lastRenderedPageBreak/>
        <w:t>procure for the Client the right to continue to access and use the Services to the full extent contemplated by this Agreement; or</w:t>
      </w:r>
      <w:bookmarkStart w:id="31" w:name="co_anchor_a615401_1"/>
      <w:bookmarkEnd w:id="31"/>
    </w:p>
    <w:p w14:paraId="5D5A3D30" w14:textId="77777777" w:rsidR="000957D6" w:rsidRPr="006C26E8" w:rsidRDefault="000957D6" w:rsidP="003004BE">
      <w:pPr>
        <w:pStyle w:val="ListParagraph"/>
        <w:widowControl w:val="0"/>
        <w:autoSpaceDE w:val="0"/>
        <w:autoSpaceDN w:val="0"/>
        <w:adjustRightInd w:val="0"/>
        <w:ind w:left="1276" w:hanging="567"/>
        <w:jc w:val="both"/>
        <w:rPr>
          <w:rFonts w:cstheme="minorHAnsi"/>
        </w:rPr>
      </w:pPr>
    </w:p>
    <w:p w14:paraId="69EA37DF" w14:textId="77777777" w:rsidR="000957D6" w:rsidRPr="006C26E8" w:rsidRDefault="000957D6" w:rsidP="003004BE">
      <w:pPr>
        <w:pStyle w:val="ListParagraph"/>
        <w:widowControl w:val="0"/>
        <w:numPr>
          <w:ilvl w:val="0"/>
          <w:numId w:val="19"/>
        </w:numPr>
        <w:autoSpaceDE w:val="0"/>
        <w:autoSpaceDN w:val="0"/>
        <w:adjustRightInd w:val="0"/>
        <w:ind w:left="1276" w:hanging="567"/>
        <w:jc w:val="both"/>
        <w:rPr>
          <w:rFonts w:cstheme="minorHAnsi"/>
        </w:rPr>
      </w:pPr>
      <w:r>
        <w:rPr>
          <w:rFonts w:cstheme="minorHAnsi"/>
        </w:rPr>
        <w:t>modify or replace all components, features, and operations of the Services that actually, or are likely or alleged to, infringe or otherwise violate the rights of any third party (”</w:t>
      </w:r>
      <w:r>
        <w:rPr>
          <w:rFonts w:cstheme="minorHAnsi"/>
          <w:b/>
          <w:bCs/>
        </w:rPr>
        <w:t>Allegedly Infringing Features</w:t>
      </w:r>
      <w:r>
        <w:rPr>
          <w:rFonts w:cstheme="minorHAnsi"/>
        </w:rPr>
        <w:t>”) to end and avoid such infringement or violation while providing equally or more suitable features and functionality, which modified and replacement services shall constitute Services and be subject to the terms and conditions of this Agreement.</w:t>
      </w:r>
    </w:p>
    <w:p w14:paraId="596E5342" w14:textId="77777777" w:rsidR="000957D6" w:rsidRPr="006C26E8" w:rsidRDefault="000957D6" w:rsidP="003004BE">
      <w:pPr>
        <w:pStyle w:val="ListParagraph"/>
        <w:rPr>
          <w:rFonts w:cstheme="minorHAnsi"/>
        </w:rPr>
      </w:pPr>
    </w:p>
    <w:p w14:paraId="787CDE5E"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32" w:name="co_anchor_a437864_1"/>
      <w:bookmarkEnd w:id="32"/>
      <w:r>
        <w:rPr>
          <w:rFonts w:cstheme="minorHAnsi"/>
        </w:rPr>
        <w:t>If neither of the remedies set forth in Clause 7.9 is reasonably available with respect to the Allegedly Infringing Features then the Contractor may direct the Client to cease any use of any materials that have been enjoined or finally adjudicated as infringing, provided that the Contractor shall:</w:t>
      </w:r>
    </w:p>
    <w:p w14:paraId="696BC2B8" w14:textId="77777777" w:rsidR="000957D6" w:rsidRPr="006C26E8" w:rsidRDefault="000957D6" w:rsidP="003004BE">
      <w:pPr>
        <w:pStyle w:val="ListParagraph"/>
        <w:numPr>
          <w:ilvl w:val="0"/>
          <w:numId w:val="24"/>
        </w:numPr>
        <w:ind w:left="1134" w:hanging="567"/>
        <w:rPr>
          <w:rFonts w:cstheme="minorHAnsi"/>
          <w:b/>
        </w:rPr>
      </w:pPr>
      <w:bookmarkStart w:id="33" w:name="_Toc47963487"/>
      <w:bookmarkStart w:id="34" w:name="_Toc47964137"/>
      <w:bookmarkStart w:id="35" w:name="_Toc141082961"/>
      <w:r>
        <w:rPr>
          <w:rFonts w:cstheme="minorHAnsi"/>
        </w:rPr>
        <w:t>refund to the Client any prepaid Fees for Services that have not been provided; and</w:t>
      </w:r>
      <w:bookmarkEnd w:id="33"/>
      <w:bookmarkEnd w:id="34"/>
      <w:bookmarkEnd w:id="35"/>
    </w:p>
    <w:p w14:paraId="6619EF5F" w14:textId="77777777" w:rsidR="000957D6" w:rsidRPr="006C26E8" w:rsidRDefault="000957D6" w:rsidP="003004BE">
      <w:pPr>
        <w:pStyle w:val="ListParagraph"/>
        <w:ind w:left="1134"/>
        <w:rPr>
          <w:rFonts w:cstheme="minorHAnsi"/>
          <w:b/>
        </w:rPr>
      </w:pPr>
    </w:p>
    <w:p w14:paraId="0C010A3F" w14:textId="77777777" w:rsidR="000957D6" w:rsidRPr="006C26E8" w:rsidRDefault="000957D6" w:rsidP="003004BE">
      <w:pPr>
        <w:pStyle w:val="ListParagraph"/>
        <w:numPr>
          <w:ilvl w:val="0"/>
          <w:numId w:val="24"/>
        </w:numPr>
        <w:ind w:left="1134" w:hanging="567"/>
        <w:rPr>
          <w:rFonts w:cstheme="minorHAnsi"/>
          <w:b/>
        </w:rPr>
      </w:pPr>
      <w:r>
        <w:rPr>
          <w:rFonts w:cstheme="minorHAnsi"/>
        </w:rPr>
        <w:t>in any case, at its sole cost and expense, secure the right for the Client to continue using the Allegedly Infringing Features for a transition period of up to 6 months to allow the Client to replace the affected Services or Allegedly Infringing Features without disruption.</w:t>
      </w:r>
    </w:p>
    <w:p w14:paraId="1EF2DA98" w14:textId="77777777" w:rsidR="000957D6" w:rsidRPr="006C26E8" w:rsidRDefault="000957D6" w:rsidP="003004BE">
      <w:pPr>
        <w:pStyle w:val="ListParagraph"/>
        <w:ind w:left="1440"/>
        <w:rPr>
          <w:rFonts w:cstheme="minorHAnsi"/>
          <w:b/>
        </w:rPr>
      </w:pPr>
    </w:p>
    <w:p w14:paraId="65B8CC89"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remedies set forth in Clauses 7.9 and 7.10 are in addition to, and not in lieu of, all other remedies that may be available to the Client under this Agreement or otherwise.</w:t>
      </w:r>
    </w:p>
    <w:p w14:paraId="7D8BA35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agrees on request at any time to give the Client or any person authorised by the Client access to the Intellectual Property and to provide copies of same at its own expense.</w:t>
      </w:r>
    </w:p>
    <w:p w14:paraId="71075A29"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provisions of this Clause </w:t>
      </w:r>
      <w:r>
        <w:rPr>
          <w:rFonts w:cstheme="minorHAnsi"/>
        </w:rPr>
        <w:fldChar w:fldCharType="begin"/>
      </w:r>
      <w:r>
        <w:rPr>
          <w:rFonts w:cstheme="minorHAnsi"/>
        </w:rPr>
        <w:instrText xml:space="preserve"> REF _Ref381090451 \r \h  \* MERGEFORMAT </w:instrText>
      </w:r>
      <w:r>
        <w:rPr>
          <w:rFonts w:cstheme="minorHAnsi"/>
        </w:rPr>
      </w:r>
      <w:r>
        <w:rPr>
          <w:rFonts w:cstheme="minorHAnsi"/>
        </w:rPr>
        <w:fldChar w:fldCharType="separate"/>
      </w:r>
      <w:r>
        <w:rPr>
          <w:rFonts w:cstheme="minorHAnsi"/>
        </w:rPr>
        <w:t>7</w:t>
      </w:r>
      <w:r>
        <w:rPr>
          <w:rFonts w:cstheme="minorHAnsi"/>
        </w:rPr>
        <w:fldChar w:fldCharType="end"/>
      </w:r>
      <w:r>
        <w:rPr>
          <w:rFonts w:cstheme="minorHAnsi"/>
        </w:rPr>
        <w:t xml:space="preserve"> will continue to apply notwithstanding the termination or expiry of this Agreement for any reason and notwithstanding the completion of the performance of the Services.</w:t>
      </w:r>
    </w:p>
    <w:p w14:paraId="421AD167"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36" w:name="_Toc236228129"/>
      <w:r>
        <w:rPr>
          <w:rFonts w:asciiTheme="minorHAnsi" w:hAnsiTheme="minorHAnsi" w:cstheme="minorHAnsi"/>
          <w:b/>
          <w:bCs w:val="0"/>
          <w:color w:val="auto"/>
          <w:sz w:val="22"/>
          <w:szCs w:val="22"/>
        </w:rPr>
        <w:t>COMPLIANCE WITH LAWS</w:t>
      </w:r>
      <w:bookmarkEnd w:id="36"/>
    </w:p>
    <w:p w14:paraId="19E035A9" w14:textId="77777777" w:rsidR="000957D6" w:rsidRDefault="000957D6" w:rsidP="003004BE">
      <w:pPr>
        <w:pStyle w:val="ListParagraph"/>
        <w:numPr>
          <w:ilvl w:val="1"/>
          <w:numId w:val="1"/>
        </w:numPr>
        <w:ind w:left="567" w:hanging="567"/>
        <w:contextualSpacing w:val="0"/>
        <w:jc w:val="both"/>
        <w:rPr>
          <w:rFonts w:cstheme="minorHAnsi"/>
        </w:rPr>
      </w:pPr>
      <w:r>
        <w:rPr>
          <w:rFonts w:cstheme="minorHAnsi"/>
        </w:rPr>
        <w:t>The Contractor shall comply with and shall procure that the Contractor’s Personnel, employees, agents and servants or sub-contractors, comply with all relevant laws and the requirements of any statutory authority, regulatory or government body in performing the Services, including, where the Contractor uses any artificial intelligence, machine learning, automated decision-making or similar technologies in or in connection with the provision of the Services or the System, all applicable laws and regulations relating to such technologies (including the EU Artificial Intelligence Act (Regulation (EU) 2024/1689) and any implementing or delegated acts thereunder, and any other applicable national AI-related laws, regulations or binding guidance).</w:t>
      </w:r>
    </w:p>
    <w:p w14:paraId="497754AF" w14:textId="0CB1B1D8" w:rsidR="000957D6" w:rsidRPr="004E745E" w:rsidRDefault="000957D6" w:rsidP="003004BE">
      <w:pPr>
        <w:pStyle w:val="ListParagraph"/>
        <w:numPr>
          <w:ilvl w:val="1"/>
          <w:numId w:val="1"/>
        </w:numPr>
        <w:ind w:left="567" w:hanging="567"/>
        <w:contextualSpacing w:val="0"/>
        <w:jc w:val="both"/>
        <w:rPr>
          <w:rFonts w:eastAsiaTheme="majorEastAsia" w:cstheme="minorHAnsi"/>
          <w:b/>
        </w:rPr>
      </w:pPr>
      <w:r>
        <w:rPr>
          <w:rFonts w:cstheme="minorHAnsi"/>
        </w:rPr>
        <w:t>The Contractor shall not use any artificial intelligence, machine learning, automated decision-making or similar technologies in or in connection with the provision of the Services or the System without the prior written consent of the Client save where expressly set out in the RFT</w:t>
      </w:r>
      <w:r w:rsidR="00391C35">
        <w:rPr>
          <w:rFonts w:cstheme="minorHAnsi"/>
        </w:rPr>
        <w:t xml:space="preserve"> and </w:t>
      </w:r>
      <w:r w:rsidR="00DD6836">
        <w:rPr>
          <w:rFonts w:cstheme="minorHAnsi"/>
        </w:rPr>
        <w:t>Tender Response Document</w:t>
      </w:r>
      <w:r>
        <w:rPr>
          <w:rFonts w:cstheme="minorHAnsi"/>
        </w:rPr>
        <w:t xml:space="preserve">. Any request for such consent shall include a description of the proposed technology, its intended use, the data to be processed, and an assessment of any </w:t>
      </w:r>
      <w:r>
        <w:rPr>
          <w:rFonts w:cstheme="minorHAnsi"/>
        </w:rPr>
        <w:lastRenderedPageBreak/>
        <w:t>associated risks. The Client may grant, refuse or impose conditions on any such consent at its sole discretion.</w:t>
      </w:r>
    </w:p>
    <w:p w14:paraId="01F89193"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37" w:name="_Ref381085245"/>
      <w:bookmarkStart w:id="38" w:name="_Ref381263435"/>
      <w:bookmarkStart w:id="39" w:name="_Toc236228130"/>
      <w:r>
        <w:rPr>
          <w:rFonts w:asciiTheme="minorHAnsi" w:hAnsiTheme="minorHAnsi" w:cstheme="minorHAnsi"/>
          <w:b/>
          <w:bCs w:val="0"/>
          <w:color w:val="auto"/>
          <w:sz w:val="22"/>
          <w:szCs w:val="22"/>
        </w:rPr>
        <w:t>VARIATION OF SERVICES</w:t>
      </w:r>
      <w:bookmarkEnd w:id="37"/>
      <w:bookmarkEnd w:id="38"/>
      <w:bookmarkEnd w:id="39"/>
    </w:p>
    <w:p w14:paraId="37F55945"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Subject to Clause 26, the Client may by written notice require the Contractor to vary the nature, scope or timing of the Services or to provide additional services not falling within the scope of the Services (“</w:t>
      </w:r>
      <w:r>
        <w:rPr>
          <w:rFonts w:cstheme="minorHAnsi"/>
          <w:b/>
          <w:bCs/>
        </w:rPr>
        <w:t>Additional Services</w:t>
      </w:r>
      <w:r>
        <w:rPr>
          <w:rFonts w:cstheme="minorHAnsi"/>
        </w:rPr>
        <w:t>”), provided that, in the opinion of the Client, the variation does not give rise to a breach of applicable public procurement law.</w:t>
      </w:r>
    </w:p>
    <w:p w14:paraId="5A6E6DA1"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Where the Client requires Additional Services or either Party wishes to request a change to the terms of this Agreement or the Services, the Parties shall complete a PCCP in accordance with Schedule 5 but otherwise the variation of the Services, Agreement or Additional Services shall be on the same terms and conditions as contained in this Agreement.</w:t>
      </w:r>
    </w:p>
    <w:p w14:paraId="5970A7DB"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40" w:name="_Toc236228131"/>
      <w:r>
        <w:rPr>
          <w:rFonts w:asciiTheme="minorHAnsi" w:hAnsiTheme="minorHAnsi" w:cstheme="minorHAnsi"/>
          <w:b/>
          <w:bCs w:val="0"/>
          <w:color w:val="auto"/>
          <w:sz w:val="22"/>
          <w:szCs w:val="22"/>
        </w:rPr>
        <w:t>SUSPENSION OF SERVICES</w:t>
      </w:r>
      <w:bookmarkEnd w:id="40"/>
    </w:p>
    <w:p w14:paraId="34AE9E3C" w14:textId="1C3D693B" w:rsidR="00653CEA" w:rsidRPr="006C26E8" w:rsidRDefault="00653CEA" w:rsidP="003004BE">
      <w:pPr>
        <w:pStyle w:val="ListParagraph"/>
        <w:numPr>
          <w:ilvl w:val="1"/>
          <w:numId w:val="1"/>
        </w:numPr>
        <w:ind w:left="567" w:hanging="567"/>
        <w:contextualSpacing w:val="0"/>
        <w:jc w:val="both"/>
        <w:rPr>
          <w:rFonts w:cstheme="minorHAnsi"/>
          <w:b/>
        </w:rPr>
      </w:pPr>
      <w:r>
        <w:rPr>
          <w:rFonts w:cstheme="minorHAnsi"/>
        </w:rPr>
        <w:t>The Client may by notice require the Contractor to suspend the progress of the whole or any part of the Services for a specified period upon receipt of such a notice.</w:t>
      </w:r>
    </w:p>
    <w:p w14:paraId="430693D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Unless such suspension is necessary by reason of some default of or breach of this Agreement by the Contractor for which it is responsible, the following provisions shall apply:</w:t>
      </w:r>
    </w:p>
    <w:p w14:paraId="6E6393CC" w14:textId="77777777" w:rsidR="000957D6" w:rsidRPr="006C26E8" w:rsidRDefault="000957D6" w:rsidP="003004BE">
      <w:pPr>
        <w:pStyle w:val="ListParagraph"/>
        <w:numPr>
          <w:ilvl w:val="0"/>
          <w:numId w:val="6"/>
        </w:numPr>
        <w:ind w:left="1134" w:hanging="567"/>
        <w:contextualSpacing w:val="0"/>
        <w:jc w:val="both"/>
        <w:rPr>
          <w:rFonts w:cstheme="minorHAnsi"/>
          <w:b/>
        </w:rPr>
      </w:pPr>
      <w:r>
        <w:rPr>
          <w:rFonts w:cstheme="minorHAnsi"/>
        </w:rPr>
        <w:t>the Contractor shall be entitled to an extension of time for performance of the obligation(s) to which the suspension relates; and</w:t>
      </w:r>
    </w:p>
    <w:p w14:paraId="7D29E561" w14:textId="77777777" w:rsidR="000957D6" w:rsidRPr="006C26E8" w:rsidRDefault="000957D6" w:rsidP="003004BE">
      <w:pPr>
        <w:pStyle w:val="ListParagraph"/>
        <w:numPr>
          <w:ilvl w:val="0"/>
          <w:numId w:val="6"/>
        </w:numPr>
        <w:ind w:left="1134" w:hanging="567"/>
        <w:contextualSpacing w:val="0"/>
        <w:jc w:val="both"/>
        <w:rPr>
          <w:rFonts w:cstheme="minorHAnsi"/>
        </w:rPr>
      </w:pPr>
      <w:r>
        <w:rPr>
          <w:rFonts w:cstheme="minorHAnsi"/>
        </w:rPr>
        <w:t>the Contractor shall be reimbursed by the Client in respect of any increased costs reasonably incurred by the Contractor by reason of such suspension.</w:t>
      </w:r>
    </w:p>
    <w:p w14:paraId="4B51A636"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Following any such period of suspension referred to in this Clause, the Client may by notice require the Contractor to immediately recommence work on all or any part of the suspended Services.</w:t>
      </w:r>
    </w:p>
    <w:p w14:paraId="166235B8" w14:textId="77777777" w:rsidR="000957D6" w:rsidRPr="006C26E8" w:rsidRDefault="000957D6" w:rsidP="003004BE">
      <w:pPr>
        <w:pStyle w:val="UB1"/>
        <w:spacing w:before="0" w:after="200"/>
        <w:ind w:left="567" w:hanging="567"/>
        <w:rPr>
          <w:rFonts w:asciiTheme="minorHAnsi" w:hAnsiTheme="minorHAnsi" w:cstheme="minorHAnsi"/>
          <w:color w:val="auto"/>
          <w:sz w:val="22"/>
          <w:szCs w:val="22"/>
        </w:rPr>
      </w:pPr>
      <w:bookmarkStart w:id="41" w:name="_Ref381258502"/>
      <w:bookmarkStart w:id="42" w:name="_Toc236228132"/>
      <w:r>
        <w:rPr>
          <w:rFonts w:asciiTheme="minorHAnsi" w:hAnsiTheme="minorHAnsi" w:cstheme="minorHAnsi"/>
          <w:b/>
          <w:bCs w:val="0"/>
          <w:color w:val="auto"/>
          <w:sz w:val="22"/>
          <w:szCs w:val="22"/>
        </w:rPr>
        <w:t>INDEMNITY</w:t>
      </w:r>
      <w:bookmarkEnd w:id="41"/>
      <w:r>
        <w:rPr>
          <w:rFonts w:asciiTheme="minorHAnsi" w:hAnsiTheme="minorHAnsi" w:cstheme="minorHAnsi"/>
          <w:b/>
          <w:bCs w:val="0"/>
          <w:color w:val="auto"/>
          <w:sz w:val="22"/>
          <w:szCs w:val="22"/>
        </w:rPr>
        <w:t xml:space="preserve"> AND LIABILITY</w:t>
      </w:r>
      <w:bookmarkEnd w:id="42"/>
    </w:p>
    <w:p w14:paraId="50B38DFD" w14:textId="082FE581" w:rsidR="000957D6" w:rsidRPr="006C26E8" w:rsidRDefault="000957D6" w:rsidP="003004BE">
      <w:pPr>
        <w:pStyle w:val="ListParagraph"/>
        <w:numPr>
          <w:ilvl w:val="1"/>
          <w:numId w:val="1"/>
        </w:numPr>
        <w:ind w:left="567" w:hanging="567"/>
        <w:contextualSpacing w:val="0"/>
        <w:jc w:val="both"/>
        <w:rPr>
          <w:rFonts w:cstheme="minorHAnsi"/>
        </w:rPr>
      </w:pPr>
      <w:bookmarkStart w:id="43" w:name="_Ref381090511"/>
      <w:r>
        <w:rPr>
          <w:rFonts w:cstheme="minorHAnsi"/>
        </w:rPr>
        <w:t xml:space="preserve">The Contractor acknowledges that the Client will be relying on the Contractor’s skill, expertise and experience in providing the Services. The Client will also be relying on the accuracy of all representations or statements made and the advice given by the Contractor in connection with the provision of the Services. The Contractor hereby agrees to indemnify and hold harmless the Client and the Client’s officers, employees and agents against all Liabilities of any nature whatsoever incurred or suffered by the Client arising out of the Contractor’s (and/or the Contractor’s Personnel’s) breach of any of the obligations, representations or the warranties contained in this Agreement or arising out of the Contractor’s (and/or the Contractor’s Personnel’s) negligence, act, default, omission or breach in providing or while performing or in connection with the Services, or while present on the Client’s premises. With the exception of any liability of the Contractor pursuant to Clauses 4.4, 6, 7.7 and 13, the liability of the Contractor under this Agreement shall otherwise, to the fullest extent permitted by law, be limited to </w:t>
      </w:r>
      <w:r w:rsidR="004215E4">
        <w:rPr>
          <w:rFonts w:cstheme="minorHAnsi"/>
        </w:rPr>
        <w:t>100% of the charges paid.</w:t>
      </w:r>
      <w:r>
        <w:rPr>
          <w:rFonts w:cstheme="minorHAnsi"/>
        </w:rPr>
        <w:t xml:space="preserve"> The Client agrees it shall take reasonable steps within its control to mitigate any liability to the Contractor pursuant to this Agreement.</w:t>
      </w:r>
      <w:bookmarkEnd w:id="43"/>
    </w:p>
    <w:p w14:paraId="135AFAF4"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lastRenderedPageBreak/>
        <w:t xml:space="preserve">Without limiting Clause </w:t>
      </w:r>
      <w:r>
        <w:rPr>
          <w:rFonts w:cstheme="minorHAnsi"/>
        </w:rPr>
        <w:fldChar w:fldCharType="begin"/>
      </w:r>
      <w:r>
        <w:rPr>
          <w:rFonts w:cstheme="minorHAnsi"/>
        </w:rPr>
        <w:instrText xml:space="preserve"> REF _Ref381090511 \r \h  \* MERGEFORMAT </w:instrText>
      </w:r>
      <w:r>
        <w:rPr>
          <w:rFonts w:cstheme="minorHAnsi"/>
        </w:rPr>
      </w:r>
      <w:r>
        <w:rPr>
          <w:rFonts w:cstheme="minorHAnsi"/>
        </w:rPr>
        <w:fldChar w:fldCharType="separate"/>
      </w:r>
      <w:r>
        <w:rPr>
          <w:rFonts w:cstheme="minorHAnsi"/>
        </w:rPr>
        <w:t>11.1</w:t>
      </w:r>
      <w:r>
        <w:rPr>
          <w:rFonts w:cstheme="minorHAnsi"/>
        </w:rPr>
        <w:fldChar w:fldCharType="end"/>
      </w:r>
      <w:r>
        <w:rPr>
          <w:rFonts w:cstheme="minorHAnsi"/>
        </w:rPr>
        <w:t>, the Contractor agrees to indemnify, keep indemnified and hold harmless the Client and its officers, employees and agents from and against all Liabilities in respect of any injury to or the death of any person whatsoever or in respect of any loss of or damage to any property caused by or arising from any act, neglect, default or omission of the Contractor, its employees, sub-contractors or agents in connection with the performance of the Services or while present on the Client’s premises.</w:t>
      </w:r>
    </w:p>
    <w:p w14:paraId="245A2687"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Nothing in this Agreement excludes or limits the liability of either Party in respect of death or personal injury to any person arising as a result of the negligence or wilful acts or omissions of a Party, its employees, agents, approved sub-contractors or any other person for which that Party has responsibility.</w:t>
      </w:r>
    </w:p>
    <w:p w14:paraId="3184D240"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Except where the Contractor is in breach of Clause </w:t>
      </w:r>
      <w:r>
        <w:rPr>
          <w:rFonts w:cstheme="minorHAnsi"/>
        </w:rPr>
        <w:fldChar w:fldCharType="begin"/>
      </w:r>
      <w:r>
        <w:rPr>
          <w:rFonts w:cstheme="minorHAnsi"/>
        </w:rPr>
        <w:instrText xml:space="preserve"> REF _Ref381090291 \r \h  \* MERGEFORMAT </w:instrText>
      </w:r>
      <w:r>
        <w:rPr>
          <w:rFonts w:cstheme="minorHAnsi"/>
        </w:rPr>
      </w:r>
      <w:r>
        <w:rPr>
          <w:rFonts w:cstheme="minorHAnsi"/>
        </w:rPr>
        <w:fldChar w:fldCharType="separate"/>
      </w:r>
      <w:r>
        <w:rPr>
          <w:rFonts w:cstheme="minorHAnsi"/>
        </w:rPr>
        <w:t>6</w:t>
      </w:r>
      <w:r>
        <w:rPr>
          <w:rFonts w:cstheme="minorHAnsi"/>
        </w:rPr>
        <w:fldChar w:fldCharType="end"/>
      </w:r>
      <w:r>
        <w:rPr>
          <w:rFonts w:cstheme="minorHAnsi"/>
        </w:rPr>
        <w:t xml:space="preserve"> or Clause </w:t>
      </w:r>
      <w:r>
        <w:rPr>
          <w:rFonts w:cstheme="minorHAnsi"/>
        </w:rPr>
        <w:fldChar w:fldCharType="begin"/>
      </w:r>
      <w:r>
        <w:rPr>
          <w:rFonts w:cstheme="minorHAnsi"/>
        </w:rPr>
        <w:instrText xml:space="preserve"> REF _Ref381090451 \r \h  \* MERGEFORMAT </w:instrText>
      </w:r>
      <w:r>
        <w:rPr>
          <w:rFonts w:cstheme="minorHAnsi"/>
        </w:rPr>
      </w:r>
      <w:r>
        <w:rPr>
          <w:rFonts w:cstheme="minorHAnsi"/>
        </w:rPr>
        <w:fldChar w:fldCharType="separate"/>
      </w:r>
      <w:r>
        <w:rPr>
          <w:rFonts w:cstheme="minorHAnsi"/>
        </w:rPr>
        <w:t>7</w:t>
      </w:r>
      <w:r>
        <w:rPr>
          <w:rFonts w:cstheme="minorHAnsi"/>
        </w:rPr>
        <w:fldChar w:fldCharType="end"/>
      </w:r>
      <w:r>
        <w:rPr>
          <w:rFonts w:cstheme="minorHAnsi"/>
        </w:rPr>
        <w:t>, the Contractor shall not be liable to the Client for any indirect or consequential losses suffered by the Client arising out of or in connection with this Agreement. Despite any other provisions of this Agreement, the Client shall not be liable to the Contractor for any indirect or consequential losses suffered by the Contractor arising out of or in connection with this Agreement.</w:t>
      </w:r>
    </w:p>
    <w:p w14:paraId="4F82A67C"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This Clause </w:t>
      </w:r>
      <w:r>
        <w:rPr>
          <w:rFonts w:cstheme="minorHAnsi"/>
        </w:rPr>
        <w:fldChar w:fldCharType="begin"/>
      </w:r>
      <w:r>
        <w:rPr>
          <w:rFonts w:cstheme="minorHAnsi"/>
        </w:rPr>
        <w:instrText xml:space="preserve"> REF _Ref381258502 \r \h  \* MERGEFORMAT </w:instrText>
      </w:r>
      <w:r>
        <w:rPr>
          <w:rFonts w:cstheme="minorHAnsi"/>
        </w:rPr>
      </w:r>
      <w:r>
        <w:rPr>
          <w:rFonts w:cstheme="minorHAnsi"/>
        </w:rPr>
        <w:fldChar w:fldCharType="separate"/>
      </w:r>
      <w:r>
        <w:rPr>
          <w:rFonts w:cstheme="minorHAnsi"/>
        </w:rPr>
        <w:t>11</w:t>
      </w:r>
      <w:r>
        <w:rPr>
          <w:rFonts w:cstheme="minorHAnsi"/>
        </w:rPr>
        <w:fldChar w:fldCharType="end"/>
      </w:r>
      <w:r>
        <w:rPr>
          <w:rFonts w:cstheme="minorHAnsi"/>
        </w:rPr>
        <w:t xml:space="preserve"> survives the expiration or termination of this Agreement.</w:t>
      </w:r>
    </w:p>
    <w:p w14:paraId="6239B697" w14:textId="77777777" w:rsidR="000957D6" w:rsidRPr="006C26E8" w:rsidRDefault="000957D6" w:rsidP="003004BE">
      <w:pPr>
        <w:pStyle w:val="UB1"/>
        <w:spacing w:before="0" w:after="200"/>
        <w:ind w:left="567" w:hanging="567"/>
        <w:rPr>
          <w:rFonts w:asciiTheme="minorHAnsi" w:hAnsiTheme="minorHAnsi" w:cstheme="minorHAnsi"/>
          <w:color w:val="auto"/>
          <w:sz w:val="22"/>
          <w:szCs w:val="22"/>
        </w:rPr>
      </w:pPr>
      <w:bookmarkStart w:id="44" w:name="_Ref381090064"/>
      <w:bookmarkStart w:id="45" w:name="_Toc236228133"/>
      <w:r>
        <w:rPr>
          <w:rFonts w:asciiTheme="minorHAnsi" w:hAnsiTheme="minorHAnsi" w:cstheme="minorHAnsi"/>
          <w:b/>
          <w:bCs w:val="0"/>
          <w:color w:val="auto"/>
          <w:sz w:val="22"/>
          <w:szCs w:val="22"/>
        </w:rPr>
        <w:t>INSURANCE</w:t>
      </w:r>
      <w:bookmarkEnd w:id="44"/>
      <w:bookmarkEnd w:id="45"/>
    </w:p>
    <w:p w14:paraId="5B1EAD00"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46" w:name="_Ref381090633"/>
      <w:r>
        <w:rPr>
          <w:rFonts w:cstheme="minorHAnsi"/>
        </w:rPr>
        <w:t>With effect from the Commencement Date, the Contractor will, at its sole cost and expense, effect and maintain for the benefit of the Client for the term of this Agreement, and such further period as may be required or ought prudently to be effected and maintained after the expiration or termination of this Agreement, insurance cover with reputable insurers to cover its liabilities that may arise under or in connection with this Agreement including, without limitation:</w:t>
      </w:r>
      <w:bookmarkEnd w:id="46"/>
    </w:p>
    <w:p w14:paraId="42DFB34A" w14:textId="77777777" w:rsidR="000957D6" w:rsidRPr="006C26E8" w:rsidRDefault="000957D6" w:rsidP="003004BE">
      <w:pPr>
        <w:pStyle w:val="ListParagraph"/>
        <w:numPr>
          <w:ilvl w:val="0"/>
          <w:numId w:val="7"/>
        </w:numPr>
        <w:ind w:left="1134" w:hanging="567"/>
        <w:contextualSpacing w:val="0"/>
        <w:jc w:val="both"/>
        <w:rPr>
          <w:rFonts w:cstheme="minorHAnsi"/>
        </w:rPr>
      </w:pPr>
      <w:r>
        <w:rPr>
          <w:rFonts w:cstheme="minorHAnsi"/>
        </w:rPr>
        <w:t>public liability insurance of €[               ] limit for any one claim or series of claims arising out of a single occurrence;</w:t>
      </w:r>
    </w:p>
    <w:p w14:paraId="1AEDF301" w14:textId="77777777" w:rsidR="000957D6" w:rsidRPr="006C26E8" w:rsidRDefault="000957D6" w:rsidP="003004BE">
      <w:pPr>
        <w:pStyle w:val="ListParagraph"/>
        <w:numPr>
          <w:ilvl w:val="0"/>
          <w:numId w:val="7"/>
        </w:numPr>
        <w:ind w:left="1134" w:hanging="567"/>
        <w:contextualSpacing w:val="0"/>
        <w:jc w:val="both"/>
        <w:rPr>
          <w:rFonts w:cstheme="minorHAnsi"/>
        </w:rPr>
      </w:pPr>
      <w:r>
        <w:rPr>
          <w:rFonts w:cstheme="minorHAnsi"/>
        </w:rPr>
        <w:t xml:space="preserve">employer’s liability insurance of €[               ] limit </w:t>
      </w:r>
      <w:r>
        <w:rPr>
          <w:rFonts w:cstheme="minorHAnsi"/>
          <w:spacing w:val="-2"/>
        </w:rPr>
        <w:t>for any one claim or series of claims arising out of a single occurrence</w:t>
      </w:r>
      <w:r>
        <w:rPr>
          <w:rFonts w:cstheme="minorHAnsi"/>
        </w:rPr>
        <w:t>;</w:t>
      </w:r>
    </w:p>
    <w:p w14:paraId="35902E07" w14:textId="77777777" w:rsidR="000957D6" w:rsidRPr="006C26E8" w:rsidRDefault="000957D6" w:rsidP="003004BE">
      <w:pPr>
        <w:pStyle w:val="CommentText"/>
        <w:numPr>
          <w:ilvl w:val="0"/>
          <w:numId w:val="7"/>
        </w:numPr>
        <w:spacing w:line="276" w:lineRule="auto"/>
        <w:ind w:left="1134" w:hanging="567"/>
        <w:jc w:val="both"/>
        <w:rPr>
          <w:rFonts w:cstheme="minorHAnsi"/>
          <w:sz w:val="22"/>
          <w:szCs w:val="22"/>
        </w:rPr>
      </w:pPr>
      <w:bookmarkStart w:id="47" w:name="_Ref381091830"/>
      <w:r>
        <w:rPr>
          <w:rFonts w:cstheme="minorHAnsi"/>
          <w:sz w:val="22"/>
          <w:szCs w:val="22"/>
        </w:rPr>
        <w:t xml:space="preserve">professional indemnity insurance of </w:t>
      </w:r>
      <w:r>
        <w:rPr>
          <w:rFonts w:cstheme="minorHAnsi"/>
        </w:rPr>
        <w:t xml:space="preserve">€[               ] </w:t>
      </w:r>
      <w:r>
        <w:rPr>
          <w:rFonts w:cstheme="minorHAnsi"/>
          <w:sz w:val="22"/>
          <w:szCs w:val="22"/>
        </w:rPr>
        <w:t>limit for any one claim or series of claims arising out of a single occurrence (which professional indemnity insurance will be kept in place for at least six (6) years from the expiration or termination of this Agreement)</w:t>
      </w:r>
      <w:bookmarkEnd w:id="47"/>
      <w:r>
        <w:rPr>
          <w:rFonts w:cstheme="minorHAnsi"/>
          <w:sz w:val="22"/>
          <w:szCs w:val="22"/>
        </w:rPr>
        <w:t>;</w:t>
      </w:r>
    </w:p>
    <w:p w14:paraId="77429303" w14:textId="77777777" w:rsidR="000957D6" w:rsidRPr="006C26E8" w:rsidRDefault="000957D6" w:rsidP="003004BE">
      <w:pPr>
        <w:pStyle w:val="ListParagraph"/>
        <w:numPr>
          <w:ilvl w:val="0"/>
          <w:numId w:val="7"/>
        </w:numPr>
        <w:ind w:left="1134" w:hanging="567"/>
        <w:contextualSpacing w:val="0"/>
        <w:jc w:val="both"/>
        <w:rPr>
          <w:rFonts w:cstheme="minorHAnsi"/>
        </w:rPr>
      </w:pPr>
      <w:r>
        <w:rPr>
          <w:rFonts w:cstheme="minorHAnsi"/>
        </w:rPr>
        <w:t>product liability insurance of €[               ] limit in the aggregate per insurance year; and</w:t>
      </w:r>
    </w:p>
    <w:p w14:paraId="500EDD70" w14:textId="77777777" w:rsidR="000957D6" w:rsidRPr="006C26E8" w:rsidRDefault="000957D6" w:rsidP="003004BE">
      <w:pPr>
        <w:pStyle w:val="CommentText"/>
        <w:numPr>
          <w:ilvl w:val="0"/>
          <w:numId w:val="7"/>
        </w:numPr>
        <w:spacing w:line="276" w:lineRule="auto"/>
        <w:ind w:left="1134" w:hanging="567"/>
        <w:jc w:val="both"/>
        <w:rPr>
          <w:rFonts w:cstheme="minorHAnsi"/>
          <w:sz w:val="22"/>
          <w:szCs w:val="22"/>
        </w:rPr>
      </w:pPr>
      <w:r>
        <w:rPr>
          <w:rFonts w:cstheme="minorHAnsi"/>
          <w:sz w:val="22"/>
          <w:szCs w:val="22"/>
        </w:rPr>
        <w:t xml:space="preserve">cyber liability insurance of </w:t>
      </w:r>
      <w:r>
        <w:rPr>
          <w:rFonts w:cstheme="minorHAnsi"/>
        </w:rPr>
        <w:t xml:space="preserve">€[               ] </w:t>
      </w:r>
      <w:r>
        <w:rPr>
          <w:rFonts w:cstheme="minorHAnsi"/>
          <w:sz w:val="22"/>
          <w:szCs w:val="22"/>
        </w:rPr>
        <w:t>limit for each and every claim, excluding defence costs</w:t>
      </w:r>
      <w:r>
        <w:rPr>
          <w:rFonts w:cstheme="minorHAnsi"/>
          <w:sz w:val="22"/>
          <w:szCs w:val="22"/>
          <w:lang w:eastAsia="en-IE"/>
        </w:rPr>
        <w:t xml:space="preserve"> </w:t>
      </w:r>
      <w:r>
        <w:rPr>
          <w:rFonts w:cstheme="minorHAnsi"/>
          <w:sz w:val="22"/>
          <w:szCs w:val="22"/>
        </w:rPr>
        <w:t>.</w:t>
      </w:r>
    </w:p>
    <w:p w14:paraId="6551FB8F"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relevant insurer will indemnify the Client directly against a claim and any charges, costs and expenses in respect of such claim. If the relevant insurer does not so indemnify the Client, the Contractor shall use all insurance monies received by him to indemnify the Client in respect of any claim and shall make good any deficiency from his own resources.</w:t>
      </w:r>
    </w:p>
    <w:p w14:paraId="152C900B"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Contractor shall ensure that the Client’s interest is noted on the policy (or policies) referred to in Clause </w:t>
      </w:r>
      <w:r>
        <w:rPr>
          <w:rFonts w:cstheme="minorHAnsi"/>
        </w:rPr>
        <w:fldChar w:fldCharType="begin"/>
      </w:r>
      <w:r>
        <w:rPr>
          <w:rFonts w:cstheme="minorHAnsi"/>
        </w:rPr>
        <w:instrText xml:space="preserve"> REF _Ref381090633 \r \h  \* MERGEFORMAT </w:instrText>
      </w:r>
      <w:r>
        <w:rPr>
          <w:rFonts w:cstheme="minorHAnsi"/>
        </w:rPr>
      </w:r>
      <w:r>
        <w:rPr>
          <w:rFonts w:cstheme="minorHAnsi"/>
        </w:rPr>
        <w:fldChar w:fldCharType="separate"/>
      </w:r>
      <w:r>
        <w:rPr>
          <w:rFonts w:cstheme="minorHAnsi"/>
        </w:rPr>
        <w:t>12.1</w:t>
      </w:r>
      <w:r>
        <w:rPr>
          <w:rFonts w:cstheme="minorHAnsi"/>
        </w:rPr>
        <w:fldChar w:fldCharType="end"/>
      </w:r>
      <w:r>
        <w:rPr>
          <w:rFonts w:cstheme="minorHAnsi"/>
        </w:rPr>
        <w:t xml:space="preserve"> or that the policy (or policies) contain an indemnity to principals clause (which </w:t>
      </w:r>
      <w:r>
        <w:rPr>
          <w:rFonts w:cstheme="minorHAnsi"/>
        </w:rPr>
        <w:lastRenderedPageBreak/>
        <w:t>provides equivalent protection for the Client) and at the request of the Client, or the Client’s insurance broker, furnish a certificate from its insurers confirming that the policy (or policies) are in place and the amounts of cover which are provided for. The Contractor shall notify the Client immediately in the event that any insurance ceases to be available or maintained.</w:t>
      </w:r>
    </w:p>
    <w:p w14:paraId="699EA978"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At the Client’s request the Contractor shall increase the agreed insurance limits or obtain additional coverage at the Client’s expense.</w:t>
      </w:r>
    </w:p>
    <w:p w14:paraId="06D858A2"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If the Contractor fails to provide the insurance cover specified in Clause </w:t>
      </w:r>
      <w:r>
        <w:rPr>
          <w:rFonts w:cstheme="minorHAnsi"/>
        </w:rPr>
        <w:fldChar w:fldCharType="begin"/>
      </w:r>
      <w:r>
        <w:rPr>
          <w:rFonts w:cstheme="minorHAnsi"/>
        </w:rPr>
        <w:instrText xml:space="preserve"> REF _Ref381090633 \r \h  \* MERGEFORMAT </w:instrText>
      </w:r>
      <w:r>
        <w:rPr>
          <w:rFonts w:cstheme="minorHAnsi"/>
        </w:rPr>
      </w:r>
      <w:r>
        <w:rPr>
          <w:rFonts w:cstheme="minorHAnsi"/>
        </w:rPr>
        <w:fldChar w:fldCharType="separate"/>
      </w:r>
      <w:r>
        <w:rPr>
          <w:rFonts w:cstheme="minorHAnsi"/>
        </w:rPr>
        <w:t>12.1</w:t>
      </w:r>
      <w:r>
        <w:rPr>
          <w:rFonts w:cstheme="minorHAnsi"/>
        </w:rPr>
        <w:fldChar w:fldCharType="end"/>
      </w:r>
      <w:r>
        <w:rPr>
          <w:rFonts w:cstheme="minorHAnsi"/>
        </w:rPr>
        <w:t>, the Client may do so or make alternative arrangements to protect its interests, for the whole or part of the period for which such cover is required, without being under any obligation so to do, and may deduct any costs it incurs in obtaining such cover from any Fees due to the Contractor under this Agreement, or otherwise recover such sums from the Contractor.</w:t>
      </w:r>
    </w:p>
    <w:p w14:paraId="34CCF1E1"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Neither failure to comply nor full compliance with the insurance provisions of this Agreement shall limit or relieve the Contractor of its liabilities and obligations arising under this Agreement.</w:t>
      </w:r>
    </w:p>
    <w:p w14:paraId="356812F7" w14:textId="77777777" w:rsidR="000957D6" w:rsidRPr="006C26E8" w:rsidRDefault="000957D6" w:rsidP="003004BE">
      <w:pPr>
        <w:numPr>
          <w:ilvl w:val="1"/>
          <w:numId w:val="1"/>
        </w:numPr>
        <w:ind w:left="567" w:hanging="567"/>
        <w:jc w:val="both"/>
        <w:rPr>
          <w:rFonts w:cstheme="minorHAnsi"/>
        </w:rPr>
      </w:pPr>
      <w:r>
        <w:rPr>
          <w:rFonts w:cstheme="minorHAnsi"/>
        </w:rPr>
        <w:t>At any time during the Term, the Contractor shall produce to the Client, on request, copies of all insurance policies referred to in this Clause 12 or a broker's verification of insurance to demonstrate that the appropriate cover is in place, together with receipts or other evidence of payment of the latest premiums due under those policies.</w:t>
      </w:r>
    </w:p>
    <w:p w14:paraId="74AC597B" w14:textId="77777777" w:rsidR="000957D6" w:rsidRPr="006C26E8" w:rsidRDefault="000957D6" w:rsidP="003004BE">
      <w:pPr>
        <w:numPr>
          <w:ilvl w:val="1"/>
          <w:numId w:val="1"/>
        </w:numPr>
        <w:ind w:left="567" w:hanging="567"/>
        <w:jc w:val="both"/>
        <w:rPr>
          <w:rFonts w:cstheme="minorHAnsi"/>
        </w:rPr>
      </w:pPr>
      <w:r>
        <w:rPr>
          <w:rFonts w:cstheme="minorHAnsi"/>
        </w:rPr>
        <w:t>Where the insurance policies held by the Contractor in accordance with Clause 12.1 above are due to lapse prior to the end of the Term (or such longer terms as may be specified for such insurance policy in Clause 12.1), it shall be the responsibility of the Contractor to ensure that the said insurance policies are renewed and that the renewed insurance details are notified to the Client.</w:t>
      </w:r>
    </w:p>
    <w:p w14:paraId="12F1B607"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48" w:name="_Ref381258597"/>
      <w:bookmarkStart w:id="49" w:name="_Toc506825227"/>
      <w:bookmarkStart w:id="50" w:name="_Toc236228134"/>
      <w:r>
        <w:rPr>
          <w:rFonts w:asciiTheme="minorHAnsi" w:hAnsiTheme="minorHAnsi" w:cstheme="minorHAnsi"/>
          <w:b/>
          <w:bCs w:val="0"/>
          <w:color w:val="auto"/>
          <w:sz w:val="22"/>
          <w:szCs w:val="22"/>
        </w:rPr>
        <w:t>DATA PROTECTION</w:t>
      </w:r>
      <w:bookmarkEnd w:id="48"/>
      <w:bookmarkEnd w:id="49"/>
      <w:bookmarkEnd w:id="50"/>
    </w:p>
    <w:p w14:paraId="5DE0E536"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For the purposes of this Clause 13, the terms Personal Data, Data Controller, Data Processor, Data Subject, Personal Data Breach, process and processing have the meanings set out in Data Protection Legislation. “</w:t>
      </w:r>
      <w:r>
        <w:rPr>
          <w:rFonts w:cstheme="minorHAnsi"/>
          <w:b/>
          <w:bCs/>
        </w:rPr>
        <w:t>Data Protection Legislation</w:t>
      </w:r>
      <w:r>
        <w:rPr>
          <w:rFonts w:cstheme="minorHAnsi"/>
        </w:rPr>
        <w:t>” means the Data Protection Acts 1988 to 2018 (DPAs), the European Communities (Electronic Communications Networks and Services) (Privacy And Electronic Communications) Regulations 2011 (SI No. 336/2011), and the EU General Data Protection Regulation (Regulation EU/2016/679) (GDPR), and any amendments, supplements, replacements and/or successors of the foregoing and any delegated acts and/or statutory instruments made under the foregoing.</w:t>
      </w:r>
    </w:p>
    <w:p w14:paraId="17C62B13" w14:textId="77777777" w:rsidR="000957D6" w:rsidRPr="006C26E8" w:rsidRDefault="000957D6" w:rsidP="003004BE">
      <w:pPr>
        <w:pStyle w:val="ListParagraph"/>
        <w:numPr>
          <w:ilvl w:val="1"/>
          <w:numId w:val="1"/>
        </w:numPr>
        <w:ind w:left="567" w:hanging="567"/>
        <w:contextualSpacing w:val="0"/>
        <w:jc w:val="both"/>
        <w:rPr>
          <w:rFonts w:cstheme="minorHAnsi"/>
        </w:rPr>
      </w:pPr>
      <w:r>
        <w:rPr>
          <w:rStyle w:val="cf01"/>
          <w:rFonts w:asciiTheme="minorHAnsi" w:hAnsiTheme="minorHAnsi" w:cstheme="minorHAnsi"/>
          <w:sz w:val="22"/>
          <w:szCs w:val="22"/>
        </w:rPr>
        <w:t>The Parties acknowledge that for the purposes of the Data Protection Legislation, the Client is the Data Controller and the Contractor is the Data Processor in respect of Data which is Personal Data. Schedule 4 sets out the scope, nature and purpose of Processing by the Contractor, the duration of the Processing and the types of Personal Data and categories of Data Subject.</w:t>
      </w:r>
    </w:p>
    <w:p w14:paraId="286F454E"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The Contractor shall and hereby warrants that it shall: </w:t>
      </w:r>
    </w:p>
    <w:p w14:paraId="4FC28D2A"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 xml:space="preserve">process the Personal Data only to the extent, and in such a manner, as is necessary for the purposes of providing the Services and in accordance with the Client’s documented instructions from time to time and shall not process the Personal Data </w:t>
      </w:r>
      <w:r>
        <w:rPr>
          <w:rFonts w:cstheme="minorHAnsi"/>
        </w:rPr>
        <w:lastRenderedPageBreak/>
        <w:t>for any other purpose. The Contractor will keep a record of any processing of Personal Data it carries out on behalf of the Client; take all measures required pursuant to Article 32 of the GDPR, including without limitation to ensure its own compliance with the requirements under Article 32 GDPR and to assist the Client in meeting its obligations under Article 32 GDPR;</w:t>
      </w:r>
    </w:p>
    <w:p w14:paraId="75AE5733"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ensure that it has in place appropriate technical and organisational security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C5442A7"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ensure that access to the Personal Data is limited to those employees who need access to the Personal Data to meet the Contractor's obligations under this Agreement and such part or parts of the Personal Data as is strictly necessary for performance of that employee's duties;</w:t>
      </w:r>
    </w:p>
    <w:p w14:paraId="078DD5B7"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 xml:space="preserve">ensure that all of its employees involved with the Services have committed themselves to confidentiality and are aware both of the Contractor's duties and their personal duties and obligations under Data Protection Legislation, applicable laws, and this Agreement; </w:t>
      </w:r>
    </w:p>
    <w:p w14:paraId="674C872C"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promptly comply with any request from the Client requiring the Contractor to amend, transfer or delete the Personal Data;</w:t>
      </w:r>
    </w:p>
    <w:p w14:paraId="7DEA9DF0"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provide, at the Client's request, a copy of all Personal Data held by it in the format and on the media reasonably specified by the Client, including so as to enable the Client to comply with its obligations under Articles 15 to 22 of the GDPR;</w:t>
      </w:r>
    </w:p>
    <w:p w14:paraId="2CBA032A"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not authorise a third party (sub-contractor) to process the Personal Data unless:</w:t>
      </w:r>
    </w:p>
    <w:p w14:paraId="77182936" w14:textId="77777777" w:rsidR="000957D6" w:rsidRPr="006C26E8" w:rsidRDefault="000957D6" w:rsidP="003004BE">
      <w:pPr>
        <w:pStyle w:val="ListParagraph"/>
        <w:numPr>
          <w:ilvl w:val="1"/>
          <w:numId w:val="16"/>
        </w:numPr>
        <w:ind w:left="2268" w:hanging="850"/>
        <w:jc w:val="both"/>
        <w:rPr>
          <w:rFonts w:cstheme="minorHAnsi"/>
        </w:rPr>
      </w:pPr>
      <w:r>
        <w:rPr>
          <w:rFonts w:cstheme="minorHAnsi"/>
        </w:rPr>
        <w:t>the Client has provided its prior written consent;</w:t>
      </w:r>
    </w:p>
    <w:p w14:paraId="74F1FD57" w14:textId="77777777" w:rsidR="000957D6" w:rsidRPr="006C26E8" w:rsidRDefault="000957D6" w:rsidP="003004BE">
      <w:pPr>
        <w:pStyle w:val="ListParagraph"/>
        <w:ind w:left="2268" w:hanging="850"/>
        <w:jc w:val="both"/>
        <w:rPr>
          <w:rFonts w:cstheme="minorHAnsi"/>
        </w:rPr>
      </w:pPr>
    </w:p>
    <w:p w14:paraId="0290F536" w14:textId="77777777" w:rsidR="000957D6" w:rsidRPr="006C26E8" w:rsidRDefault="000957D6" w:rsidP="003004BE">
      <w:pPr>
        <w:pStyle w:val="ListParagraph"/>
        <w:numPr>
          <w:ilvl w:val="1"/>
          <w:numId w:val="16"/>
        </w:numPr>
        <w:ind w:left="2268" w:hanging="850"/>
        <w:contextualSpacing w:val="0"/>
        <w:jc w:val="both"/>
        <w:rPr>
          <w:rFonts w:cstheme="minorHAnsi"/>
        </w:rPr>
      </w:pPr>
      <w:r>
        <w:rPr>
          <w:rFonts w:cstheme="minorHAnsi"/>
        </w:rPr>
        <w:t xml:space="preserve">the same obligations as set out in this Agreement, and in particular, this Clause 13, shall be imposed on the sub-processor by way of a contract between the Contractor and the sub-contractor; </w:t>
      </w:r>
    </w:p>
    <w:p w14:paraId="0E1BBCD0" w14:textId="77777777" w:rsidR="000957D6" w:rsidRPr="006C26E8" w:rsidRDefault="000957D6" w:rsidP="003004BE">
      <w:pPr>
        <w:pStyle w:val="ListParagraph"/>
        <w:numPr>
          <w:ilvl w:val="1"/>
          <w:numId w:val="16"/>
        </w:numPr>
        <w:ind w:left="2268" w:hanging="850"/>
        <w:contextualSpacing w:val="0"/>
        <w:jc w:val="both"/>
        <w:rPr>
          <w:rFonts w:cstheme="minorHAnsi"/>
        </w:rPr>
      </w:pPr>
      <w:r>
        <w:rPr>
          <w:rFonts w:cstheme="minorHAnsi"/>
        </w:rPr>
        <w:t>where the sub-contractor fails to fulfil its data protection obligations, the Contractor shall remain fully liable to the Client for the performance of that sub-contractor’s obligations; and</w:t>
      </w:r>
    </w:p>
    <w:p w14:paraId="592720C6" w14:textId="77777777" w:rsidR="000957D6" w:rsidRPr="006C26E8" w:rsidRDefault="000957D6" w:rsidP="003004BE">
      <w:pPr>
        <w:pStyle w:val="ListParagraph"/>
        <w:numPr>
          <w:ilvl w:val="1"/>
          <w:numId w:val="16"/>
        </w:numPr>
        <w:ind w:left="2268" w:hanging="850"/>
        <w:contextualSpacing w:val="0"/>
        <w:jc w:val="both"/>
        <w:rPr>
          <w:rFonts w:cstheme="minorHAnsi"/>
        </w:rPr>
      </w:pPr>
      <w:r>
        <w:rPr>
          <w:rFonts w:cstheme="minorHAnsi"/>
        </w:rPr>
        <w:lastRenderedPageBreak/>
        <w:t>provided that the sub-contractor's contract terminates automatically on termination of this Agreement for any reason.</w:t>
      </w:r>
    </w:p>
    <w:p w14:paraId="4D213906"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not transfer the Personal Data outside the European Economic Area without the prior written consent of the Client and (subject to that consent) ensure that the following conditions are fulfilled:-</w:t>
      </w:r>
    </w:p>
    <w:p w14:paraId="0E958701" w14:textId="77777777" w:rsidR="000957D6" w:rsidRPr="006C26E8" w:rsidRDefault="000957D6" w:rsidP="003004BE">
      <w:pPr>
        <w:pStyle w:val="ListParagraph"/>
        <w:numPr>
          <w:ilvl w:val="0"/>
          <w:numId w:val="17"/>
        </w:numPr>
        <w:ind w:left="2268" w:hanging="850"/>
        <w:jc w:val="both"/>
        <w:rPr>
          <w:rFonts w:cstheme="minorHAnsi"/>
        </w:rPr>
      </w:pPr>
      <w:r>
        <w:rPr>
          <w:rFonts w:cstheme="minorHAnsi"/>
        </w:rPr>
        <w:t>the Client or the Contractor has provided for and implemented appropriate safeguards in relation to the transfer, approved in advance by the Client;</w:t>
      </w:r>
    </w:p>
    <w:p w14:paraId="1968F374" w14:textId="77777777" w:rsidR="000957D6" w:rsidRPr="006C26E8" w:rsidRDefault="000957D6" w:rsidP="003004BE">
      <w:pPr>
        <w:pStyle w:val="ListParagraph"/>
        <w:ind w:left="2268" w:hanging="850"/>
        <w:jc w:val="both"/>
        <w:rPr>
          <w:rFonts w:cstheme="minorHAnsi"/>
        </w:rPr>
      </w:pPr>
    </w:p>
    <w:p w14:paraId="6A50648E" w14:textId="77777777" w:rsidR="000957D6" w:rsidRPr="006C26E8" w:rsidRDefault="000957D6" w:rsidP="003004BE">
      <w:pPr>
        <w:pStyle w:val="ListParagraph"/>
        <w:numPr>
          <w:ilvl w:val="0"/>
          <w:numId w:val="17"/>
        </w:numPr>
        <w:ind w:left="2268" w:hanging="850"/>
        <w:contextualSpacing w:val="0"/>
        <w:jc w:val="both"/>
        <w:rPr>
          <w:rFonts w:cstheme="minorHAnsi"/>
        </w:rPr>
      </w:pPr>
      <w:r>
        <w:rPr>
          <w:rFonts w:cstheme="minorHAnsi"/>
        </w:rPr>
        <w:t>the data subject has enforceable rights and effective legal remedies;</w:t>
      </w:r>
    </w:p>
    <w:p w14:paraId="292E9D5D" w14:textId="77777777" w:rsidR="000957D6" w:rsidRPr="006C26E8" w:rsidRDefault="000957D6" w:rsidP="003004BE">
      <w:pPr>
        <w:pStyle w:val="ListParagraph"/>
        <w:numPr>
          <w:ilvl w:val="0"/>
          <w:numId w:val="17"/>
        </w:numPr>
        <w:ind w:left="2268" w:hanging="850"/>
        <w:contextualSpacing w:val="0"/>
        <w:jc w:val="both"/>
        <w:rPr>
          <w:rFonts w:cstheme="minorHAnsi"/>
        </w:rPr>
      </w:pPr>
      <w:r>
        <w:rPr>
          <w:rFonts w:cstheme="minorHAnsi"/>
        </w:rPr>
        <w:t>the Contractor complies with its obligations under Data Protection Legislation by providing an adequate level of protection to any Personal Data that is transferred; and</w:t>
      </w:r>
    </w:p>
    <w:p w14:paraId="7C57C356" w14:textId="77777777" w:rsidR="000957D6" w:rsidRPr="006C26E8" w:rsidRDefault="000957D6" w:rsidP="003004BE">
      <w:pPr>
        <w:pStyle w:val="ListParagraph"/>
        <w:numPr>
          <w:ilvl w:val="0"/>
          <w:numId w:val="17"/>
        </w:numPr>
        <w:ind w:left="2268" w:hanging="850"/>
        <w:contextualSpacing w:val="0"/>
        <w:jc w:val="both"/>
        <w:rPr>
          <w:rFonts w:cstheme="minorHAnsi"/>
        </w:rPr>
      </w:pPr>
      <w:r>
        <w:rPr>
          <w:rFonts w:cstheme="minorHAnsi"/>
        </w:rPr>
        <w:t>the Contractor complies with reasonable instructions notified to it in advance by the Client with respect to the processing of the Personal Data;</w:t>
      </w:r>
    </w:p>
    <w:p w14:paraId="4DEDB02E"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 xml:space="preserve">within 24 hours of becoming aware, inform the Client on becoming so aware of any Personal Data Breach or if any Personal Data is lost or destroyed or becomes damaged, corrupted, or unusable, and provide the Client with full co-operation and assistance to enable it to investigate and to understand the causes of any Personal Data Breach or such other incidents including so as to allow the Client to remedy same. Without prejudice to this, the Contractor will restore such Personal Data at its own expense; </w:t>
      </w:r>
    </w:p>
    <w:p w14:paraId="328CAAF4"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 xml:space="preserve">process the Personal Data in compliance with Data Protection Legislation and all Applicable Laws; and </w:t>
      </w:r>
    </w:p>
    <w:p w14:paraId="59872F1A"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provide all reasonable assistance to the Client in ensuring compliance by the Client with the latter’s obligations under Articles 15 to 22 of the GDPR and under Articles 32 to 36 of the GDPR.</w:t>
      </w:r>
    </w:p>
    <w:p w14:paraId="3226D7D5"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If the Contractor receives any complaint, notice or communication (whether from a Data Subject or from a data protection supervisory authority or otherwise) which relates directly or indirectly to the processing of the Personal Data or to either Party's compliance with the Data Protection Legislation, it shall immediately notify the Client and it shall provide the Client with full co-operation and assistance in relation to any such complaint, notice or communication.</w:t>
      </w:r>
    </w:p>
    <w:p w14:paraId="1732C2A0"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 xml:space="preserve">If the Contractor receives a request from a Data Subject to exercise his/her rights under Data Protection Legislation, the Contractor shall: </w:t>
      </w:r>
    </w:p>
    <w:p w14:paraId="1161291A" w14:textId="77777777" w:rsidR="000957D6" w:rsidRPr="006C26E8" w:rsidRDefault="000957D6" w:rsidP="003004BE">
      <w:pPr>
        <w:pStyle w:val="ListParagraph"/>
        <w:numPr>
          <w:ilvl w:val="0"/>
          <w:numId w:val="18"/>
        </w:numPr>
        <w:ind w:left="1418" w:hanging="851"/>
        <w:jc w:val="both"/>
        <w:rPr>
          <w:rFonts w:cstheme="minorHAnsi"/>
        </w:rPr>
      </w:pPr>
      <w:r>
        <w:rPr>
          <w:rFonts w:cstheme="minorHAnsi"/>
        </w:rPr>
        <w:t>notify the Client within two Business Days of receiving such a request;</w:t>
      </w:r>
    </w:p>
    <w:p w14:paraId="57728E08" w14:textId="77777777" w:rsidR="000957D6" w:rsidRPr="006C26E8" w:rsidRDefault="000957D6" w:rsidP="003004BE">
      <w:pPr>
        <w:pStyle w:val="ListParagraph"/>
        <w:ind w:left="1418" w:hanging="851"/>
        <w:jc w:val="both"/>
        <w:rPr>
          <w:rFonts w:cstheme="minorHAnsi"/>
        </w:rPr>
      </w:pPr>
    </w:p>
    <w:p w14:paraId="60BF9C99" w14:textId="77777777" w:rsidR="000957D6" w:rsidRPr="006C26E8" w:rsidRDefault="000957D6" w:rsidP="003004BE">
      <w:pPr>
        <w:pStyle w:val="ListParagraph"/>
        <w:numPr>
          <w:ilvl w:val="0"/>
          <w:numId w:val="18"/>
        </w:numPr>
        <w:ind w:left="1418" w:hanging="851"/>
        <w:contextualSpacing w:val="0"/>
        <w:jc w:val="both"/>
        <w:rPr>
          <w:rFonts w:cstheme="minorHAnsi"/>
        </w:rPr>
      </w:pPr>
      <w:r>
        <w:rPr>
          <w:rFonts w:cstheme="minorHAnsi"/>
        </w:rPr>
        <w:t xml:space="preserve">provide the Client with full co-operation and assistance in relation to any such request made by the Data Subject to exercise their said rights; and </w:t>
      </w:r>
    </w:p>
    <w:p w14:paraId="31E795AA" w14:textId="77777777" w:rsidR="000957D6" w:rsidRPr="006C26E8" w:rsidRDefault="000957D6" w:rsidP="003004BE">
      <w:pPr>
        <w:pStyle w:val="ListParagraph"/>
        <w:numPr>
          <w:ilvl w:val="0"/>
          <w:numId w:val="18"/>
        </w:numPr>
        <w:ind w:left="1418" w:hanging="851"/>
        <w:contextualSpacing w:val="0"/>
        <w:jc w:val="both"/>
        <w:rPr>
          <w:rFonts w:cstheme="minorHAnsi"/>
        </w:rPr>
      </w:pPr>
      <w:r>
        <w:rPr>
          <w:rFonts w:cstheme="minorHAnsi"/>
        </w:rPr>
        <w:t>not disclose the Personal Data to any Data Subject or to a third party other than at the request of the Client or as provided for in this Agreement.</w:t>
      </w:r>
    </w:p>
    <w:p w14:paraId="1C656CCF"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51" w:name="a600774"/>
      <w:r>
        <w:rPr>
          <w:rFonts w:cstheme="minorHAnsi"/>
        </w:rPr>
        <w:lastRenderedPageBreak/>
        <w:t>The Contractor shall make available to the Client all information necessary to demonstrate compliance with Data Protection Legislation. The Client is entitled, on giving at least seven Business Days notice to the Contractor, to inspect or appoint representatives to inspect all facilities, equipment, documents and electronic data relating to the processing of Personal Data by the Contractor. This requirement to give notice will not apply if the Client has reasonable grounds to believe that the Contractor is in breach of any of its obligations under this Clause 13.</w:t>
      </w:r>
      <w:bookmarkEnd w:id="51"/>
    </w:p>
    <w:p w14:paraId="7A0BF0B3"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52" w:name="a499429"/>
      <w:r>
        <w:rPr>
          <w:rFonts w:cstheme="minorHAnsi"/>
        </w:rPr>
        <w:t>The Contractor agrees to indemnify and keep indemnified and defend at its own expense the Client on its own behalf and on behalf of any sub-contractors against all costs, fines, penalties, claims, damages or expenses incurred by the Client or for which the Client may become liable due to any failure by the Contractor, its employees, sub-contractors or agents to comply with Data Protection Legislation or any of the Contractor’s obligations under this Clause 13.</w:t>
      </w:r>
      <w:bookmarkEnd w:id="52"/>
    </w:p>
    <w:p w14:paraId="371E0960"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53" w:name="a381934"/>
      <w:r>
        <w:rPr>
          <w:rFonts w:cstheme="minorHAnsi"/>
        </w:rPr>
        <w:t>The Contractor shall, at the choice of the Client, delete or return to the Client all Personal Data after the end of the provision of the Services relating to processing and delete existing copies unless Union or Member State law requires storage of the Personal Data.</w:t>
      </w:r>
      <w:bookmarkEnd w:id="53"/>
    </w:p>
    <w:p w14:paraId="165A7594"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54" w:name="_Toc236228135"/>
      <w:r>
        <w:rPr>
          <w:rFonts w:asciiTheme="minorHAnsi" w:hAnsiTheme="minorHAnsi" w:cstheme="minorHAnsi"/>
          <w:b/>
          <w:color w:val="auto"/>
          <w:sz w:val="22"/>
          <w:szCs w:val="22"/>
        </w:rPr>
        <w:t>GOVERNANCE</w:t>
      </w:r>
      <w:r>
        <w:rPr>
          <w:rFonts w:asciiTheme="minorHAnsi" w:hAnsiTheme="minorHAnsi" w:cstheme="minorHAnsi"/>
          <w:b/>
          <w:bCs w:val="0"/>
          <w:color w:val="auto"/>
          <w:sz w:val="22"/>
          <w:szCs w:val="22"/>
        </w:rPr>
        <w:t xml:space="preserve"> AND </w:t>
      </w:r>
      <w:r>
        <w:rPr>
          <w:rFonts w:asciiTheme="minorHAnsi" w:hAnsiTheme="minorHAnsi" w:cstheme="minorHAnsi"/>
          <w:b/>
          <w:color w:val="auto"/>
          <w:sz w:val="22"/>
          <w:szCs w:val="22"/>
        </w:rPr>
        <w:t>REPORTING</w:t>
      </w:r>
      <w:bookmarkEnd w:id="54"/>
    </w:p>
    <w:p w14:paraId="275D701B" w14:textId="77777777" w:rsidR="000957D6" w:rsidRPr="006C26E8" w:rsidRDefault="000957D6" w:rsidP="003004BE">
      <w:pPr>
        <w:pStyle w:val="ListParagraph"/>
        <w:widowControl w:val="0"/>
        <w:numPr>
          <w:ilvl w:val="1"/>
          <w:numId w:val="1"/>
        </w:numPr>
        <w:autoSpaceDE w:val="0"/>
        <w:autoSpaceDN w:val="0"/>
        <w:ind w:left="567" w:right="116" w:hanging="567"/>
        <w:contextualSpacing w:val="0"/>
        <w:jc w:val="both"/>
        <w:rPr>
          <w:rFonts w:cstheme="minorHAnsi"/>
        </w:rPr>
      </w:pPr>
      <w:r>
        <w:rPr>
          <w:rFonts w:cstheme="minorHAnsi"/>
        </w:rPr>
        <w:t>Each Party shall appoint a Nominated Representative for the purposes of liaising with the other Party in relation to the Services.</w:t>
      </w:r>
    </w:p>
    <w:p w14:paraId="46A27E45" w14:textId="4F51F49E" w:rsidR="000957D6" w:rsidRDefault="000957D6" w:rsidP="00832DF6">
      <w:pPr>
        <w:pStyle w:val="ListParagraph"/>
        <w:numPr>
          <w:ilvl w:val="1"/>
          <w:numId w:val="1"/>
        </w:numPr>
        <w:ind w:left="567" w:hanging="567"/>
        <w:contextualSpacing w:val="0"/>
        <w:jc w:val="both"/>
        <w:rPr>
          <w:rFonts w:cstheme="minorHAnsi"/>
        </w:rPr>
      </w:pPr>
      <w:r>
        <w:rPr>
          <w:rFonts w:cstheme="minorHAnsi"/>
        </w:rPr>
        <w:t>The Parties shall meet as may be agreed to review the performance of the Services, including compliance with the Service Level Agreement.</w:t>
      </w:r>
    </w:p>
    <w:p w14:paraId="62D2FB53" w14:textId="77777777" w:rsidR="000957D6" w:rsidRPr="00CD2706" w:rsidRDefault="000957D6" w:rsidP="00CD2706">
      <w:pPr>
        <w:pStyle w:val="ListParagraph"/>
        <w:numPr>
          <w:ilvl w:val="1"/>
          <w:numId w:val="1"/>
        </w:numPr>
        <w:ind w:left="567" w:hanging="567"/>
        <w:contextualSpacing w:val="0"/>
        <w:jc w:val="both"/>
        <w:rPr>
          <w:rFonts w:cstheme="minorHAnsi"/>
        </w:rPr>
      </w:pPr>
      <w:r>
        <w:rPr>
          <w:rFonts w:cstheme="minorHAnsi"/>
        </w:rPr>
        <w:t>The Contractor shall provide the Client with regular reporting on the availability, performance, and security of the System in such form and at such intervals as the Client may reasonably require.</w:t>
      </w:r>
    </w:p>
    <w:p w14:paraId="53008C52" w14:textId="77777777" w:rsidR="000957D6" w:rsidRPr="00CD2706" w:rsidRDefault="000957D6" w:rsidP="00CD2706">
      <w:pPr>
        <w:pStyle w:val="ListParagraph"/>
        <w:numPr>
          <w:ilvl w:val="1"/>
          <w:numId w:val="1"/>
        </w:numPr>
        <w:ind w:left="567" w:hanging="567"/>
        <w:contextualSpacing w:val="0"/>
        <w:jc w:val="both"/>
        <w:rPr>
          <w:rFonts w:cstheme="minorHAnsi"/>
        </w:rPr>
      </w:pPr>
      <w:r>
        <w:rPr>
          <w:rFonts w:cstheme="minorHAnsi"/>
        </w:rPr>
        <w:t>The submission by the Contractor and/or the receipt by the Client of any reports shall not in any way diminish or prejudice the rights of the Client.</w:t>
      </w:r>
    </w:p>
    <w:p w14:paraId="57141894" w14:textId="65D318F5" w:rsidR="000957D6" w:rsidRPr="006C26E8" w:rsidRDefault="000957D6" w:rsidP="00CD2706">
      <w:pPr>
        <w:pStyle w:val="ListParagraph"/>
        <w:widowControl w:val="0"/>
        <w:numPr>
          <w:ilvl w:val="1"/>
          <w:numId w:val="1"/>
        </w:numPr>
        <w:autoSpaceDE w:val="0"/>
        <w:autoSpaceDN w:val="0"/>
        <w:ind w:right="113"/>
        <w:contextualSpacing w:val="0"/>
        <w:jc w:val="both"/>
        <w:rPr>
          <w:rFonts w:cstheme="minorHAnsi"/>
        </w:rPr>
      </w:pPr>
      <w:r>
        <w:rPr>
          <w:rFonts w:cstheme="minorHAnsi"/>
        </w:rPr>
        <w:t>Both Parties agree that any request for change to the scope of the Services or an adjustment</w:t>
      </w:r>
      <w:r>
        <w:rPr>
          <w:rFonts w:cstheme="minorHAnsi"/>
          <w:spacing w:val="-13"/>
        </w:rPr>
        <w:t xml:space="preserve"> </w:t>
      </w:r>
      <w:r>
        <w:rPr>
          <w:rFonts w:cstheme="minorHAnsi"/>
        </w:rPr>
        <w:t>to</w:t>
      </w:r>
      <w:r>
        <w:rPr>
          <w:rFonts w:cstheme="minorHAnsi"/>
          <w:spacing w:val="-13"/>
        </w:rPr>
        <w:t xml:space="preserve"> </w:t>
      </w:r>
      <w:r>
        <w:rPr>
          <w:rFonts w:cstheme="minorHAnsi"/>
        </w:rPr>
        <w:t>the</w:t>
      </w:r>
      <w:r>
        <w:rPr>
          <w:rFonts w:cstheme="minorHAnsi"/>
          <w:spacing w:val="-14"/>
        </w:rPr>
        <w:t xml:space="preserve"> </w:t>
      </w:r>
      <w:r>
        <w:rPr>
          <w:rFonts w:cstheme="minorHAnsi"/>
        </w:rPr>
        <w:t>Fees</w:t>
      </w:r>
      <w:r>
        <w:rPr>
          <w:rFonts w:cstheme="minorHAnsi"/>
          <w:spacing w:val="-13"/>
        </w:rPr>
        <w:t xml:space="preserve"> </w:t>
      </w:r>
      <w:r>
        <w:rPr>
          <w:rFonts w:cstheme="minorHAnsi"/>
        </w:rPr>
        <w:t>arising</w:t>
      </w:r>
      <w:r>
        <w:rPr>
          <w:rFonts w:cstheme="minorHAnsi"/>
          <w:spacing w:val="-15"/>
        </w:rPr>
        <w:t xml:space="preserve"> </w:t>
      </w:r>
      <w:r>
        <w:rPr>
          <w:rFonts w:cstheme="minorHAnsi"/>
        </w:rPr>
        <w:t>under</w:t>
      </w:r>
      <w:r>
        <w:rPr>
          <w:rFonts w:cstheme="minorHAnsi"/>
          <w:spacing w:val="-11"/>
        </w:rPr>
        <w:t xml:space="preserve"> </w:t>
      </w:r>
      <w:r>
        <w:rPr>
          <w:rFonts w:cstheme="minorHAnsi"/>
        </w:rPr>
        <w:t>Clause</w:t>
      </w:r>
      <w:r>
        <w:rPr>
          <w:rFonts w:cstheme="minorHAnsi"/>
          <w:spacing w:val="-14"/>
        </w:rPr>
        <w:t xml:space="preserve"> </w:t>
      </w:r>
      <w:r>
        <w:rPr>
          <w:rFonts w:cstheme="minorHAnsi"/>
        </w:rPr>
        <w:t>9 will be processed in writing through a Project Change Control Procedure, which is detailed in Schedule 5 hereto. Any disputes arising</w:t>
      </w:r>
      <w:r>
        <w:rPr>
          <w:rFonts w:cstheme="minorHAnsi"/>
          <w:spacing w:val="-10"/>
        </w:rPr>
        <w:t xml:space="preserve"> </w:t>
      </w:r>
      <w:r>
        <w:rPr>
          <w:rFonts w:cstheme="minorHAnsi"/>
        </w:rPr>
        <w:t>out</w:t>
      </w:r>
      <w:r>
        <w:rPr>
          <w:rFonts w:cstheme="minorHAnsi"/>
          <w:spacing w:val="-7"/>
        </w:rPr>
        <w:t xml:space="preserve"> </w:t>
      </w:r>
      <w:r>
        <w:rPr>
          <w:rFonts w:cstheme="minorHAnsi"/>
        </w:rPr>
        <w:t>of</w:t>
      </w:r>
      <w:r>
        <w:rPr>
          <w:rFonts w:cstheme="minorHAnsi"/>
          <w:spacing w:val="-8"/>
        </w:rPr>
        <w:t xml:space="preserve"> </w:t>
      </w:r>
      <w:r>
        <w:rPr>
          <w:rFonts w:cstheme="minorHAnsi"/>
        </w:rPr>
        <w:t>the</w:t>
      </w:r>
      <w:r>
        <w:rPr>
          <w:rFonts w:cstheme="minorHAnsi"/>
          <w:spacing w:val="-8"/>
        </w:rPr>
        <w:t xml:space="preserve"> </w:t>
      </w:r>
      <w:r>
        <w:rPr>
          <w:rFonts w:cstheme="minorHAnsi"/>
        </w:rPr>
        <w:t>PCCP</w:t>
      </w:r>
      <w:r>
        <w:rPr>
          <w:rFonts w:cstheme="minorHAnsi"/>
          <w:spacing w:val="-11"/>
        </w:rPr>
        <w:t xml:space="preserve"> </w:t>
      </w:r>
      <w:r>
        <w:rPr>
          <w:rFonts w:cstheme="minorHAnsi"/>
        </w:rPr>
        <w:t>will</w:t>
      </w:r>
      <w:r>
        <w:rPr>
          <w:rFonts w:cstheme="minorHAnsi"/>
          <w:spacing w:val="-7"/>
        </w:rPr>
        <w:t xml:space="preserve"> </w:t>
      </w:r>
      <w:r>
        <w:rPr>
          <w:rFonts w:cstheme="minorHAnsi"/>
        </w:rPr>
        <w:t>be</w:t>
      </w:r>
      <w:r>
        <w:rPr>
          <w:rFonts w:cstheme="minorHAnsi"/>
          <w:spacing w:val="-8"/>
        </w:rPr>
        <w:t xml:space="preserve"> </w:t>
      </w:r>
      <w:r>
        <w:rPr>
          <w:rFonts w:cstheme="minorHAnsi"/>
        </w:rPr>
        <w:t>dealt</w:t>
      </w:r>
      <w:r>
        <w:rPr>
          <w:rFonts w:cstheme="minorHAnsi"/>
          <w:spacing w:val="-7"/>
        </w:rPr>
        <w:t xml:space="preserve"> </w:t>
      </w:r>
      <w:r>
        <w:rPr>
          <w:rFonts w:cstheme="minorHAnsi"/>
        </w:rPr>
        <w:t>with</w:t>
      </w:r>
      <w:r>
        <w:rPr>
          <w:rFonts w:cstheme="minorHAnsi"/>
          <w:spacing w:val="-7"/>
        </w:rPr>
        <w:t xml:space="preserve"> </w:t>
      </w:r>
      <w:r>
        <w:rPr>
          <w:rFonts w:cstheme="minorHAnsi"/>
        </w:rPr>
        <w:t>under</w:t>
      </w:r>
      <w:r>
        <w:rPr>
          <w:rFonts w:cstheme="minorHAnsi"/>
          <w:spacing w:val="-8"/>
        </w:rPr>
        <w:t xml:space="preserve"> </w:t>
      </w:r>
      <w:r>
        <w:rPr>
          <w:rFonts w:cstheme="minorHAnsi"/>
        </w:rPr>
        <w:t>the</w:t>
      </w:r>
      <w:r>
        <w:rPr>
          <w:rFonts w:cstheme="minorHAnsi"/>
          <w:spacing w:val="-8"/>
        </w:rPr>
        <w:t xml:space="preserve"> </w:t>
      </w:r>
      <w:r>
        <w:rPr>
          <w:rFonts w:cstheme="minorHAnsi"/>
        </w:rPr>
        <w:t>procedures</w:t>
      </w:r>
      <w:r>
        <w:rPr>
          <w:rFonts w:cstheme="minorHAnsi"/>
          <w:spacing w:val="-7"/>
        </w:rPr>
        <w:t xml:space="preserve"> </w:t>
      </w:r>
      <w:r>
        <w:rPr>
          <w:rFonts w:cstheme="minorHAnsi"/>
        </w:rPr>
        <w:t>set</w:t>
      </w:r>
      <w:r>
        <w:rPr>
          <w:rFonts w:cstheme="minorHAnsi"/>
          <w:spacing w:val="-7"/>
        </w:rPr>
        <w:t xml:space="preserve"> </w:t>
      </w:r>
      <w:r>
        <w:rPr>
          <w:rFonts w:cstheme="minorHAnsi"/>
        </w:rPr>
        <w:t>out</w:t>
      </w:r>
      <w:r>
        <w:rPr>
          <w:rFonts w:cstheme="minorHAnsi"/>
          <w:spacing w:val="-7"/>
        </w:rPr>
        <w:t xml:space="preserve"> </w:t>
      </w:r>
      <w:r>
        <w:rPr>
          <w:rFonts w:cstheme="minorHAnsi"/>
        </w:rPr>
        <w:t>in</w:t>
      </w:r>
      <w:r>
        <w:rPr>
          <w:rFonts w:cstheme="minorHAnsi"/>
          <w:spacing w:val="-10"/>
        </w:rPr>
        <w:t xml:space="preserve"> </w:t>
      </w:r>
      <w:r>
        <w:rPr>
          <w:rFonts w:cstheme="minorHAnsi"/>
        </w:rPr>
        <w:t>Clause 30 hereto (Resolution of Disputes).</w:t>
      </w:r>
    </w:p>
    <w:p w14:paraId="38FFCA18" w14:textId="77777777" w:rsidR="000957D6" w:rsidRPr="006C26E8" w:rsidRDefault="000957D6" w:rsidP="00BE21E6">
      <w:pPr>
        <w:pStyle w:val="UB1"/>
        <w:spacing w:before="0" w:after="200"/>
        <w:ind w:left="567" w:hanging="567"/>
        <w:rPr>
          <w:rFonts w:asciiTheme="minorHAnsi" w:hAnsiTheme="minorHAnsi" w:cstheme="minorHAnsi"/>
          <w:b/>
          <w:bCs w:val="0"/>
          <w:color w:val="auto"/>
          <w:sz w:val="22"/>
          <w:szCs w:val="22"/>
        </w:rPr>
      </w:pPr>
      <w:bookmarkStart w:id="55" w:name="_Toc236228136"/>
      <w:r>
        <w:rPr>
          <w:rFonts w:asciiTheme="minorHAnsi" w:hAnsiTheme="minorHAnsi" w:cstheme="minorHAnsi"/>
          <w:b/>
          <w:bCs w:val="0"/>
          <w:color w:val="auto"/>
          <w:sz w:val="22"/>
          <w:szCs w:val="22"/>
        </w:rPr>
        <w:t>JOINT AND SEVERAL LIABILITY</w:t>
      </w:r>
      <w:bookmarkEnd w:id="55"/>
    </w:p>
    <w:p w14:paraId="47F8DCE0"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the Contractor is comprised of more than one person or legal entity, unless expressly provided otherwise, all representations, warranties, indemnities, undertakings, covenants, agreements and obligations made, given or entered into in this Agreement by the Contractor are made, given or entered into jointly and severally by each of the persons that constitute the Contractor.</w:t>
      </w:r>
    </w:p>
    <w:p w14:paraId="313E554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the Contractor is comprised of more than one person or legal entity the Client may take action against any one or more of the Contractor members and/or may release or compromise in whole or in part the liability of any one or more of the Contractor members under this Agreement or grant any time or other indulgence without affecting the liability of the other persons that constitute the Contractor under this Agreement.</w:t>
      </w:r>
    </w:p>
    <w:p w14:paraId="3F59EE04"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56" w:name="_Toc236228137"/>
      <w:r>
        <w:rPr>
          <w:rFonts w:asciiTheme="minorHAnsi" w:hAnsiTheme="minorHAnsi" w:cstheme="minorHAnsi"/>
          <w:b/>
          <w:bCs w:val="0"/>
          <w:color w:val="auto"/>
          <w:sz w:val="22"/>
          <w:szCs w:val="22"/>
        </w:rPr>
        <w:lastRenderedPageBreak/>
        <w:t>NON-SOLICITATION</w:t>
      </w:r>
      <w:bookmarkEnd w:id="56"/>
    </w:p>
    <w:p w14:paraId="780CE0E6"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Contractor agrees that, both during the continuance of this Agreement and for a period of twelve (12) months thereafter, it shall not employ or solicit or endeavour to solicit or entice away from the service of the Client any person employed by the Client in any capacity whatsoever, whether or not such an employee would commit a breach of his employment contract in so doing. </w:t>
      </w:r>
    </w:p>
    <w:p w14:paraId="211CC268"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57" w:name="_Ref381090763"/>
      <w:bookmarkStart w:id="58" w:name="_Toc236228138"/>
      <w:r>
        <w:rPr>
          <w:rFonts w:asciiTheme="minorHAnsi" w:hAnsiTheme="minorHAnsi" w:cstheme="minorHAnsi"/>
          <w:b/>
          <w:bCs w:val="0"/>
          <w:color w:val="auto"/>
          <w:sz w:val="22"/>
          <w:szCs w:val="22"/>
        </w:rPr>
        <w:t>FORCE MAJEURE</w:t>
      </w:r>
      <w:bookmarkEnd w:id="57"/>
      <w:bookmarkEnd w:id="58"/>
    </w:p>
    <w:p w14:paraId="675AC427"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If a party (the “</w:t>
      </w:r>
      <w:r>
        <w:rPr>
          <w:rFonts w:cstheme="minorHAnsi"/>
          <w:b/>
          <w:bCs/>
        </w:rPr>
        <w:t>Affected Party</w:t>
      </w:r>
      <w:r>
        <w:rPr>
          <w:rFonts w:cstheme="minorHAnsi"/>
        </w:rPr>
        <w:t>”) is prevented, hindered or delayed from or in performing any of its obligations under this Agreement by a Force Majeure Event:</w:t>
      </w:r>
    </w:p>
    <w:p w14:paraId="20240B19" w14:textId="77777777" w:rsidR="000957D6" w:rsidRPr="006C26E8" w:rsidRDefault="000957D6" w:rsidP="003004BE">
      <w:pPr>
        <w:pStyle w:val="ListParagraph"/>
        <w:numPr>
          <w:ilvl w:val="2"/>
          <w:numId w:val="1"/>
        </w:numPr>
        <w:ind w:left="1418" w:hanging="851"/>
        <w:contextualSpacing w:val="0"/>
        <w:jc w:val="both"/>
        <w:rPr>
          <w:rFonts w:cstheme="minorHAnsi"/>
        </w:rPr>
      </w:pPr>
      <w:bookmarkStart w:id="59" w:name="_Ref381090744"/>
      <w:r>
        <w:rPr>
          <w:rFonts w:cstheme="minorHAnsi"/>
        </w:rPr>
        <w:t>the Affected Party’s obligations under this Agreement are suspended while the Force Majeure Event continues and to the extent that it is prevented, hindered or delayed;</w:t>
      </w:r>
      <w:bookmarkEnd w:id="59"/>
    </w:p>
    <w:p w14:paraId="21CA8C62" w14:textId="77777777" w:rsidR="000957D6" w:rsidRPr="006C26E8" w:rsidRDefault="000957D6" w:rsidP="003004BE">
      <w:pPr>
        <w:pStyle w:val="ListParagraph"/>
        <w:numPr>
          <w:ilvl w:val="2"/>
          <w:numId w:val="1"/>
        </w:numPr>
        <w:ind w:left="1418" w:hanging="851"/>
        <w:contextualSpacing w:val="0"/>
        <w:jc w:val="both"/>
        <w:rPr>
          <w:rFonts w:cstheme="minorHAnsi"/>
        </w:rPr>
      </w:pPr>
      <w:bookmarkStart w:id="60" w:name="_Ref381090728"/>
      <w:r>
        <w:rPr>
          <w:rFonts w:cstheme="minorHAnsi"/>
        </w:rPr>
        <w:t>as soon as reasonably possible after the start of the Force Majeure Event, the Affected Party shall notify the other Party in writing of the Force Majeure Event, the date on which the Force Majeure Event started and the effects of the Force Majeure Event on its ability to perform its obligations under this Agreement;</w:t>
      </w:r>
      <w:bookmarkEnd w:id="60"/>
    </w:p>
    <w:p w14:paraId="72785E52"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 xml:space="preserve">if the Affected Party does not comply with Clause </w:t>
      </w:r>
      <w:r>
        <w:rPr>
          <w:rFonts w:cstheme="minorHAnsi"/>
        </w:rPr>
        <w:fldChar w:fldCharType="begin"/>
      </w:r>
      <w:r>
        <w:rPr>
          <w:rFonts w:cstheme="minorHAnsi"/>
        </w:rPr>
        <w:instrText xml:space="preserve"> REF _Ref381090728 \r \h  \* MERGEFORMAT </w:instrText>
      </w:r>
      <w:r>
        <w:rPr>
          <w:rFonts w:cstheme="minorHAnsi"/>
        </w:rPr>
      </w:r>
      <w:r>
        <w:rPr>
          <w:rFonts w:cstheme="minorHAnsi"/>
        </w:rPr>
        <w:fldChar w:fldCharType="separate"/>
      </w:r>
      <w:r>
        <w:rPr>
          <w:rFonts w:cstheme="minorHAnsi"/>
        </w:rPr>
        <w:t>17.1.2</w:t>
      </w:r>
      <w:r>
        <w:rPr>
          <w:rFonts w:cstheme="minorHAnsi"/>
        </w:rPr>
        <w:fldChar w:fldCharType="end"/>
      </w:r>
      <w:r>
        <w:rPr>
          <w:rFonts w:cstheme="minorHAnsi"/>
        </w:rPr>
        <w:t xml:space="preserve">, it forfeits its rights under Clause </w:t>
      </w:r>
      <w:r>
        <w:rPr>
          <w:rFonts w:cstheme="minorHAnsi"/>
        </w:rPr>
        <w:fldChar w:fldCharType="begin"/>
      </w:r>
      <w:r>
        <w:rPr>
          <w:rFonts w:cstheme="minorHAnsi"/>
        </w:rPr>
        <w:instrText xml:space="preserve"> REF _Ref381090744 \r \h  \* MERGEFORMAT </w:instrText>
      </w:r>
      <w:r>
        <w:rPr>
          <w:rFonts w:cstheme="minorHAnsi"/>
        </w:rPr>
      </w:r>
      <w:r>
        <w:rPr>
          <w:rFonts w:cstheme="minorHAnsi"/>
        </w:rPr>
        <w:fldChar w:fldCharType="separate"/>
      </w:r>
      <w:r>
        <w:rPr>
          <w:rFonts w:cstheme="minorHAnsi"/>
        </w:rPr>
        <w:t>17.1.1</w:t>
      </w:r>
      <w:r>
        <w:rPr>
          <w:rFonts w:cstheme="minorHAnsi"/>
        </w:rPr>
        <w:fldChar w:fldCharType="end"/>
      </w:r>
      <w:r>
        <w:rPr>
          <w:rFonts w:cstheme="minorHAnsi"/>
        </w:rPr>
        <w:t>; and</w:t>
      </w:r>
    </w:p>
    <w:p w14:paraId="0EC75E03" w14:textId="77777777" w:rsidR="000957D6" w:rsidRPr="006C26E8" w:rsidRDefault="000957D6" w:rsidP="003004BE">
      <w:pPr>
        <w:pStyle w:val="ListParagraph"/>
        <w:numPr>
          <w:ilvl w:val="2"/>
          <w:numId w:val="1"/>
        </w:numPr>
        <w:ind w:left="1418" w:hanging="851"/>
        <w:contextualSpacing w:val="0"/>
        <w:jc w:val="both"/>
        <w:rPr>
          <w:rFonts w:cstheme="minorHAnsi"/>
        </w:rPr>
      </w:pPr>
      <w:r>
        <w:rPr>
          <w:rFonts w:cstheme="minorHAnsi"/>
        </w:rPr>
        <w:t>the Affected Party shall make all reasonable efforts to mitigate the effects of the Force Majeure Event on the performance of its obligations under this Agreement and immediately after the end of the Force Majeure Event the Affected Party shall notify the other Party that the Force Majeure Event has ended and resume performance of its obligations under this Agreement.</w:t>
      </w:r>
    </w:p>
    <w:p w14:paraId="116E5410"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the Force Majeure Event continues for more than thirty (30) days starting on the day the Force Majeure Event starts, a Party may terminate this Agreement by giving not less than fourteen (14) days written notice to the other Party.</w:t>
      </w:r>
    </w:p>
    <w:p w14:paraId="509B9B6A" w14:textId="77777777" w:rsidR="000957D6" w:rsidRPr="006C26E8" w:rsidRDefault="000957D6" w:rsidP="003004BE">
      <w:pPr>
        <w:pStyle w:val="ListParagraph"/>
        <w:numPr>
          <w:ilvl w:val="1"/>
          <w:numId w:val="1"/>
        </w:numPr>
        <w:ind w:left="567" w:hanging="567"/>
        <w:contextualSpacing w:val="0"/>
        <w:jc w:val="both"/>
        <w:rPr>
          <w:rFonts w:eastAsia="Times" w:cstheme="minorHAnsi"/>
          <w:u w:color="000000"/>
        </w:rPr>
      </w:pPr>
      <w:r>
        <w:rPr>
          <w:rFonts w:cstheme="minorHAnsi"/>
        </w:rPr>
        <w:t>In this Clause 17, a “</w:t>
      </w:r>
      <w:r>
        <w:rPr>
          <w:rFonts w:cstheme="minorHAnsi"/>
          <w:b/>
          <w:bCs/>
        </w:rPr>
        <w:t>Force Majeure Event</w:t>
      </w:r>
      <w:r>
        <w:rPr>
          <w:rFonts w:cstheme="minorHAnsi"/>
        </w:rPr>
        <w:t xml:space="preserve">” </w:t>
      </w:r>
      <w:r>
        <w:rPr>
          <w:rFonts w:eastAsia="Times" w:cstheme="minorHAnsi"/>
          <w:u w:color="000000"/>
        </w:rPr>
        <w:t>means the occurrence of:</w:t>
      </w:r>
    </w:p>
    <w:p w14:paraId="7CA614C9"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t>any nuclear, chemical or biological contamination;</w:t>
      </w:r>
    </w:p>
    <w:p w14:paraId="0A7856B6" w14:textId="77777777" w:rsidR="000957D6" w:rsidRPr="006C26E8" w:rsidRDefault="000957D6" w:rsidP="003004BE">
      <w:pPr>
        <w:ind w:left="1440" w:hanging="873"/>
        <w:contextualSpacing/>
        <w:jc w:val="both"/>
        <w:rPr>
          <w:rFonts w:eastAsia="Times" w:cstheme="minorHAnsi"/>
          <w:u w:color="000000"/>
        </w:rPr>
      </w:pPr>
    </w:p>
    <w:p w14:paraId="45A348FA"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t>pressure waves caused by devices travelling at supersonic speeds;</w:t>
      </w:r>
    </w:p>
    <w:p w14:paraId="243375E4" w14:textId="77777777" w:rsidR="000957D6" w:rsidRPr="006C26E8" w:rsidRDefault="000957D6" w:rsidP="003004BE">
      <w:pPr>
        <w:ind w:left="1440" w:hanging="873"/>
        <w:contextualSpacing/>
        <w:jc w:val="both"/>
        <w:rPr>
          <w:rFonts w:eastAsia="Times" w:cstheme="minorHAnsi"/>
          <w:u w:color="000000"/>
        </w:rPr>
      </w:pPr>
    </w:p>
    <w:p w14:paraId="653E61D9"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t>acts of God; outbreak of disease; pandemic; earthquake; volcanic ash; windstorm; storm; fire; natural disaster; flood; tempest;</w:t>
      </w:r>
    </w:p>
    <w:p w14:paraId="253CC09D" w14:textId="77777777" w:rsidR="000957D6" w:rsidRPr="006C26E8" w:rsidRDefault="000957D6" w:rsidP="003004BE">
      <w:pPr>
        <w:ind w:left="1440" w:hanging="873"/>
        <w:contextualSpacing/>
        <w:jc w:val="both"/>
        <w:rPr>
          <w:rFonts w:eastAsia="Times" w:cstheme="minorHAnsi"/>
          <w:u w:color="000000"/>
        </w:rPr>
      </w:pPr>
    </w:p>
    <w:p w14:paraId="26B60767"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t>acts of Government or regulatory authorities;</w:t>
      </w:r>
    </w:p>
    <w:p w14:paraId="3046AF05" w14:textId="77777777" w:rsidR="000957D6" w:rsidRPr="006C26E8" w:rsidRDefault="000957D6" w:rsidP="003004BE">
      <w:pPr>
        <w:ind w:left="1440" w:hanging="873"/>
        <w:contextualSpacing/>
        <w:jc w:val="both"/>
        <w:rPr>
          <w:rFonts w:eastAsia="Times" w:cstheme="minorHAnsi"/>
          <w:u w:color="000000"/>
        </w:rPr>
      </w:pPr>
    </w:p>
    <w:p w14:paraId="22B519ED"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t>war; civil war; insurrection; riot; rebellion; armed conflict; terrorism; embargoes; explosion; malicious damage; civil commotion; strikes; labour disputes; lockouts or similar and/or</w:t>
      </w:r>
    </w:p>
    <w:p w14:paraId="18B05B0A" w14:textId="77777777" w:rsidR="000957D6" w:rsidRPr="006C26E8" w:rsidRDefault="000957D6" w:rsidP="003004BE">
      <w:pPr>
        <w:ind w:left="1440" w:hanging="873"/>
        <w:contextualSpacing/>
        <w:jc w:val="both"/>
        <w:rPr>
          <w:rFonts w:eastAsia="Times" w:cstheme="minorHAnsi"/>
          <w:u w:color="000000"/>
        </w:rPr>
      </w:pPr>
    </w:p>
    <w:p w14:paraId="40A13C1D" w14:textId="77777777" w:rsidR="000957D6" w:rsidRPr="006C26E8" w:rsidRDefault="000957D6" w:rsidP="003004BE">
      <w:pPr>
        <w:numPr>
          <w:ilvl w:val="0"/>
          <w:numId w:val="15"/>
        </w:numPr>
        <w:ind w:left="1440" w:hanging="873"/>
        <w:contextualSpacing/>
        <w:jc w:val="both"/>
        <w:rPr>
          <w:rFonts w:eastAsia="Times" w:cstheme="minorHAnsi"/>
          <w:u w:color="000000"/>
        </w:rPr>
      </w:pPr>
      <w:r>
        <w:rPr>
          <w:rFonts w:eastAsia="Times" w:cstheme="minorHAnsi"/>
          <w:u w:color="000000"/>
        </w:rPr>
        <w:lastRenderedPageBreak/>
        <w:t>failure of supply of electrical power or public telecommunication equipment or lines, including industrial action of whatever nature or cause (strikes, lockouts or similar) occurring at the Contractors' place(s) of business or data centres at which the Client Data is stored;</w:t>
      </w:r>
    </w:p>
    <w:p w14:paraId="048C0832" w14:textId="77777777" w:rsidR="000957D6" w:rsidRPr="006C26E8" w:rsidRDefault="000957D6" w:rsidP="003004BE">
      <w:pPr>
        <w:ind w:left="1440" w:hanging="873"/>
        <w:contextualSpacing/>
        <w:jc w:val="both"/>
        <w:rPr>
          <w:rFonts w:eastAsia="Times" w:cstheme="minorHAnsi"/>
          <w:u w:color="000000"/>
        </w:rPr>
      </w:pPr>
    </w:p>
    <w:p w14:paraId="0B23099C" w14:textId="77777777" w:rsidR="000957D6" w:rsidRPr="006C26E8" w:rsidRDefault="000957D6" w:rsidP="003004BE">
      <w:pPr>
        <w:ind w:left="567"/>
        <w:jc w:val="both"/>
        <w:rPr>
          <w:rFonts w:eastAsia="Times New Roman" w:cstheme="minorHAnsi"/>
          <w:u w:color="000000"/>
          <w:lang w:val="en-US" w:eastAsia="en-GB"/>
        </w:rPr>
      </w:pPr>
      <w:r>
        <w:rPr>
          <w:rFonts w:eastAsia="Times" w:cstheme="minorHAnsi"/>
          <w:u w:color="000000"/>
        </w:rPr>
        <w:t>the effects of which could not have been prevented by the Party concerned taking due care and/or steps reasonably open to it but which excludes labour disputes concerning the Contractor.</w:t>
      </w:r>
    </w:p>
    <w:p w14:paraId="5A3455ED"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1" w:name="_Toc236228139"/>
      <w:r>
        <w:rPr>
          <w:rFonts w:asciiTheme="minorHAnsi" w:hAnsiTheme="minorHAnsi" w:cstheme="minorHAnsi"/>
          <w:b/>
          <w:bCs w:val="0"/>
          <w:color w:val="auto"/>
          <w:sz w:val="22"/>
          <w:szCs w:val="22"/>
        </w:rPr>
        <w:t>ASSIGNMENT AND SUB-CONTRACTING</w:t>
      </w:r>
      <w:bookmarkEnd w:id="61"/>
    </w:p>
    <w:p w14:paraId="24D13E0A"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b/>
        </w:rPr>
        <w:t xml:space="preserve"> </w:t>
      </w:r>
      <w:r>
        <w:rPr>
          <w:rFonts w:cstheme="minorHAnsi"/>
        </w:rPr>
        <w:t>This Agreement is personal to the Parties and neither of them may without the written consent of the other, assign (such consent not to be unreasonably withheld in the case of a proposed assignment to another entity within the Party's Group of Companies), sub-contract, mortgage, charge (otherwise than by floating charge), create an interest in any trust over, or dispose of any of its rights or obligations under this Agreement.</w:t>
      </w:r>
    </w:p>
    <w:p w14:paraId="0A45D06A"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Contractor shall not sub-contract or otherwise engage any third party to provide all or any part of the Services without obtaining the prior written consent of the Client. If the Contractor wishes to apply for the consent of the Client to appoint or change a sub-contractor, the Contractor shall give the Client not less than fourteen (14) days notice of:</w:t>
      </w:r>
    </w:p>
    <w:p w14:paraId="335930A0" w14:textId="77777777" w:rsidR="000957D6" w:rsidRPr="006C26E8" w:rsidRDefault="000957D6" w:rsidP="003004BE">
      <w:pPr>
        <w:pStyle w:val="ListParagraph"/>
        <w:numPr>
          <w:ilvl w:val="0"/>
          <w:numId w:val="8"/>
        </w:numPr>
        <w:ind w:left="1418" w:hanging="851"/>
        <w:contextualSpacing w:val="0"/>
        <w:jc w:val="both"/>
        <w:rPr>
          <w:rFonts w:cstheme="minorHAnsi"/>
        </w:rPr>
      </w:pPr>
      <w:r>
        <w:rPr>
          <w:rFonts w:cstheme="minorHAnsi"/>
        </w:rPr>
        <w:t>the intended appointment of the sub-contractor, with detailed particulars which shall include its relevant experience; and</w:t>
      </w:r>
    </w:p>
    <w:p w14:paraId="7FAB33DA" w14:textId="77777777" w:rsidR="000957D6" w:rsidRPr="006C26E8" w:rsidRDefault="000957D6" w:rsidP="003004BE">
      <w:pPr>
        <w:pStyle w:val="ListParagraph"/>
        <w:numPr>
          <w:ilvl w:val="0"/>
          <w:numId w:val="8"/>
        </w:numPr>
        <w:ind w:left="1418" w:hanging="851"/>
        <w:contextualSpacing w:val="0"/>
        <w:jc w:val="both"/>
        <w:rPr>
          <w:rFonts w:cstheme="minorHAnsi"/>
        </w:rPr>
      </w:pPr>
      <w:r>
        <w:rPr>
          <w:rFonts w:cstheme="minorHAnsi"/>
        </w:rPr>
        <w:t xml:space="preserve">the intended commencement date and scope of the sub-contractor’s work. </w:t>
      </w:r>
    </w:p>
    <w:p w14:paraId="65F12835"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the Contractor has obtained the consent of the Client to sub-contract or otherwise engage any third party to provide all or any part of the Services, the consent shall:</w:t>
      </w:r>
    </w:p>
    <w:p w14:paraId="6FA05663" w14:textId="77777777" w:rsidR="000957D6" w:rsidRPr="006C26E8" w:rsidRDefault="000957D6" w:rsidP="003004BE">
      <w:pPr>
        <w:pStyle w:val="ListParagraph"/>
        <w:numPr>
          <w:ilvl w:val="0"/>
          <w:numId w:val="31"/>
        </w:numPr>
        <w:ind w:left="1418" w:hanging="851"/>
        <w:contextualSpacing w:val="0"/>
        <w:jc w:val="both"/>
        <w:rPr>
          <w:rFonts w:cstheme="minorHAnsi"/>
        </w:rPr>
      </w:pPr>
      <w:r>
        <w:rPr>
          <w:rFonts w:cstheme="minorHAnsi"/>
        </w:rPr>
        <w:t>not operate as an authority to transfer responsibility to the sub-contractor for the proper and due performance of the obligations of the Contractor contained in this Agreement; and</w:t>
      </w:r>
    </w:p>
    <w:p w14:paraId="751F0BB3" w14:textId="77777777" w:rsidR="000957D6" w:rsidRPr="006C26E8" w:rsidRDefault="000957D6" w:rsidP="003004BE">
      <w:pPr>
        <w:pStyle w:val="ListParagraph"/>
        <w:numPr>
          <w:ilvl w:val="0"/>
          <w:numId w:val="31"/>
        </w:numPr>
        <w:ind w:left="1418" w:hanging="851"/>
        <w:contextualSpacing w:val="0"/>
        <w:jc w:val="both"/>
        <w:rPr>
          <w:rFonts w:cstheme="minorHAnsi"/>
        </w:rPr>
      </w:pPr>
      <w:r>
        <w:rPr>
          <w:rFonts w:cstheme="minorHAnsi"/>
        </w:rPr>
        <w:t>not relieve the Contractor from any of its obligations or liabilities under this Agreement and the Contractor shall be responsible for the acts or defaults of any sub-contractor, its agents or employees, as if they were the acts or defaults of the Contractor.</w:t>
      </w:r>
    </w:p>
    <w:p w14:paraId="4310B60F"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At the Client’s request, the Contractor shall procure that any proposed sub-contractor or any third party otherwise engaged to provide part or all of the Services enters into a confidentiality agreement with the Client, prior to any consent being given by the Client to the appointment by the Contractor of the proposed sub-contractor or third party. </w:t>
      </w:r>
    </w:p>
    <w:p w14:paraId="732523C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A change in the legal status of the Client shall not affect the validity of this Agreement. </w:t>
      </w:r>
    </w:p>
    <w:p w14:paraId="72DB852D"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2" w:name="_Toc236228140"/>
      <w:r>
        <w:rPr>
          <w:rFonts w:asciiTheme="minorHAnsi" w:hAnsiTheme="minorHAnsi" w:cstheme="minorHAnsi"/>
          <w:b/>
          <w:bCs w:val="0"/>
          <w:color w:val="auto"/>
          <w:sz w:val="22"/>
          <w:szCs w:val="22"/>
        </w:rPr>
        <w:t>RELATIONSHIP OF PARTIES AND SCOPE OF AUTHORITY</w:t>
      </w:r>
      <w:bookmarkEnd w:id="62"/>
    </w:p>
    <w:p w14:paraId="6A910C8D"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Nothing in this Agreement and no action taken by the Parties pursuant to this Agreement shall create, or be interpreted or construed as creating a partnership, association, or joint venture or </w:t>
      </w:r>
      <w:r>
        <w:rPr>
          <w:rFonts w:cstheme="minorHAnsi"/>
        </w:rPr>
        <w:lastRenderedPageBreak/>
        <w:t>other co-operative entity between the Parties, nor establish a relationship of agency between the Parties.</w:t>
      </w:r>
    </w:p>
    <w:p w14:paraId="599B6B2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The Parties acknowledge that nothing in this Agreement or in any other agreement between the Parties shall give rise to the relationship of employer / employee between the Client and the Contractor and any of the Contractor’s Personnel and any replacement or any other persons supplied to the Client by the Contractor in respect of the Services to be performed under this Agreement. </w:t>
      </w:r>
    </w:p>
    <w:p w14:paraId="3A6A2FD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Neither Party shall have any right, power or authority to enter into any agreement, or act on behalf of, or to act as or to be an agent or representative of, or to otherwise bind the other Party unless expressly provided otherwise in this Agreement. </w:t>
      </w:r>
    </w:p>
    <w:p w14:paraId="16B9932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Without limiting the above, and to the fullest extent permitted by law, the European Communities (Commercial Agents) Regulations 1994 and the European Communities (Commercial Agents) Regulations 1997 shall not apply to this Agreement and neither the Contractor, nor any of the Contractor’s Personnel shall have continuing authority to negotiate the sale or purchase of goods in connection with the Services on behalf of the Client, save and unless permitted in accordance with Schedule 1.</w:t>
      </w:r>
    </w:p>
    <w:p w14:paraId="684E6540"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3" w:name="_Toc236228141"/>
      <w:r>
        <w:rPr>
          <w:rFonts w:asciiTheme="minorHAnsi" w:hAnsiTheme="minorHAnsi" w:cstheme="minorHAnsi"/>
          <w:b/>
          <w:bCs w:val="0"/>
          <w:color w:val="auto"/>
          <w:sz w:val="22"/>
          <w:szCs w:val="22"/>
        </w:rPr>
        <w:t>ENTIRE AGREEMENT</w:t>
      </w:r>
      <w:bookmarkEnd w:id="63"/>
    </w:p>
    <w:p w14:paraId="228F49A7"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This Agreement (and the Schedules hereto) constitutes the entire agreement and understanding between the Parties with respect to the Services and supersedes any previous agreements, negotiations and discussions between the Parties.</w:t>
      </w:r>
    </w:p>
    <w:p w14:paraId="6E0959B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Each of the Parties acknowledges and agrees that in entering into this Agreement, and the documents referred to in it (if any), it does not rely on, and shall have no remedy in respect of, any statement, representation, warranty or understanding (whether negligently or innocently made) of any person (whether party to this Agreement or not) other than as expressly contained in this Agreement. Nothing in this Agreement shall, however, operate to limit or exclude any liability for fraud or fraudulent misrepresentation.</w:t>
      </w:r>
    </w:p>
    <w:p w14:paraId="77C4B233"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4" w:name="_Toc236228142"/>
      <w:r>
        <w:rPr>
          <w:rFonts w:asciiTheme="minorHAnsi" w:hAnsiTheme="minorHAnsi" w:cstheme="minorHAnsi"/>
          <w:b/>
          <w:bCs w:val="0"/>
          <w:color w:val="auto"/>
          <w:sz w:val="22"/>
          <w:szCs w:val="22"/>
        </w:rPr>
        <w:t>WITHHOLDING TAX</w:t>
      </w:r>
      <w:bookmarkEnd w:id="64"/>
      <w:r>
        <w:rPr>
          <w:rFonts w:asciiTheme="minorHAnsi" w:hAnsiTheme="minorHAnsi" w:cstheme="minorHAnsi"/>
          <w:b/>
          <w:bCs w:val="0"/>
          <w:color w:val="auto"/>
          <w:sz w:val="22"/>
          <w:szCs w:val="22"/>
        </w:rPr>
        <w:t xml:space="preserve"> </w:t>
      </w:r>
    </w:p>
    <w:p w14:paraId="4FF5492F"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All payments to be made pursuant to this Agreement shall be subject to professional services withholding tax under the provisions of Part 18, Chapter 1 of the Taxes Consolidation Act 1997 at the prevailing rate.</w:t>
      </w:r>
    </w:p>
    <w:p w14:paraId="10057741"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5" w:name="_Toc236228143"/>
      <w:r>
        <w:rPr>
          <w:rFonts w:asciiTheme="minorHAnsi" w:hAnsiTheme="minorHAnsi" w:cstheme="minorHAnsi"/>
          <w:b/>
          <w:bCs w:val="0"/>
          <w:color w:val="auto"/>
          <w:sz w:val="22"/>
          <w:szCs w:val="22"/>
        </w:rPr>
        <w:t>NOTICES</w:t>
      </w:r>
      <w:bookmarkEnd w:id="65"/>
    </w:p>
    <w:p w14:paraId="3CBCB0A9"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22. All notices shall be deemed to have been served as follows:</w:t>
      </w:r>
    </w:p>
    <w:p w14:paraId="2DD21824" w14:textId="77777777" w:rsidR="000957D6" w:rsidRPr="006C26E8" w:rsidRDefault="000957D6" w:rsidP="003004BE">
      <w:pPr>
        <w:pStyle w:val="ListParagraph"/>
        <w:numPr>
          <w:ilvl w:val="2"/>
          <w:numId w:val="1"/>
        </w:numPr>
        <w:contextualSpacing w:val="0"/>
        <w:jc w:val="both"/>
        <w:rPr>
          <w:rStyle w:val="cf01"/>
          <w:rFonts w:asciiTheme="minorHAnsi" w:hAnsiTheme="minorHAnsi" w:cstheme="minorHAnsi"/>
          <w:b/>
          <w:sz w:val="22"/>
          <w:szCs w:val="22"/>
        </w:rPr>
      </w:pPr>
      <w:r>
        <w:rPr>
          <w:rStyle w:val="cf01"/>
          <w:rFonts w:asciiTheme="minorHAnsi" w:hAnsiTheme="minorHAnsi" w:cstheme="minorHAnsi"/>
          <w:sz w:val="22"/>
          <w:szCs w:val="22"/>
        </w:rPr>
        <w:t>if personally delivered, at the time of delivery;</w:t>
      </w:r>
    </w:p>
    <w:p w14:paraId="6FF4E143" w14:textId="77777777" w:rsidR="000957D6" w:rsidRPr="006C26E8" w:rsidRDefault="000957D6" w:rsidP="003004BE">
      <w:pPr>
        <w:pStyle w:val="ListParagraph"/>
        <w:numPr>
          <w:ilvl w:val="2"/>
          <w:numId w:val="1"/>
        </w:numPr>
        <w:ind w:left="1440" w:hanging="720"/>
        <w:contextualSpacing w:val="0"/>
        <w:jc w:val="both"/>
        <w:rPr>
          <w:rStyle w:val="cf01"/>
          <w:rFonts w:asciiTheme="minorHAnsi" w:hAnsiTheme="minorHAnsi" w:cstheme="minorHAnsi"/>
          <w:b/>
          <w:sz w:val="22"/>
          <w:szCs w:val="22"/>
        </w:rPr>
      </w:pPr>
      <w:r>
        <w:rPr>
          <w:rStyle w:val="cf01"/>
          <w:rFonts w:asciiTheme="minorHAnsi" w:hAnsiTheme="minorHAnsi" w:cstheme="minorHAnsi"/>
          <w:sz w:val="22"/>
          <w:szCs w:val="22"/>
        </w:rPr>
        <w:lastRenderedPageBreak/>
        <w:t>if posted by registered post, at the expiration of 48 hours after the envelope containing the same was delivered into the custody of the postal authorities (and not returned undelivered); and</w:t>
      </w:r>
    </w:p>
    <w:p w14:paraId="2072AC6C" w14:textId="77777777" w:rsidR="000957D6" w:rsidRPr="006C26E8" w:rsidRDefault="000957D6" w:rsidP="003004BE">
      <w:pPr>
        <w:pStyle w:val="ListParagraph"/>
        <w:numPr>
          <w:ilvl w:val="2"/>
          <w:numId w:val="1"/>
        </w:numPr>
        <w:contextualSpacing w:val="0"/>
        <w:jc w:val="both"/>
        <w:rPr>
          <w:rFonts w:cstheme="minorHAnsi"/>
          <w:b/>
        </w:rPr>
      </w:pPr>
      <w:r>
        <w:rPr>
          <w:rStyle w:val="cf01"/>
          <w:rFonts w:asciiTheme="minorHAnsi" w:hAnsiTheme="minorHAnsi" w:cstheme="minorHAnsi"/>
          <w:sz w:val="22"/>
          <w:szCs w:val="22"/>
        </w:rPr>
        <w:t>if communicated by email, on the next calendar day following transmission.</w:t>
      </w:r>
    </w:p>
    <w:p w14:paraId="6A4D600E"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6" w:name="_Toc236228144"/>
      <w:r>
        <w:rPr>
          <w:rFonts w:asciiTheme="minorHAnsi" w:hAnsiTheme="minorHAnsi" w:cstheme="minorHAnsi"/>
          <w:b/>
          <w:bCs w:val="0"/>
          <w:color w:val="auto"/>
          <w:sz w:val="22"/>
          <w:szCs w:val="22"/>
        </w:rPr>
        <w:t>WAIVERS AND REMEDIES</w:t>
      </w:r>
      <w:bookmarkEnd w:id="66"/>
    </w:p>
    <w:p w14:paraId="356AFB76"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failure by the Client to exercise or delay in exercising a right or remedy provided by this Agreement or by law shall not constitute a waiver of the right or remedy or a waiver of any other rights or remedies. A waiver by the Client of a breach of any of the terms of this Agreement or of a default under this Agreement shall not constitute a waiver of any other breach or default and shall not affect the other terms of this Agreement. A waiver by the Client of a breach of any of the terms of this Agreement or of a default under this Agreement shall not prevent the Client from subsequently requiring compliance with the waived obligation.</w:t>
      </w:r>
    </w:p>
    <w:p w14:paraId="643DB9CD"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rights and remedies provided by this Agreement are cumulative and (subject to what is otherwise provided in this Agreement) are not exclusive of any rights or remedies provided by law.</w:t>
      </w:r>
    </w:p>
    <w:p w14:paraId="2F0DE8CE"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The Client’s rights and remedies survive any delivery, inspection, acceptance, payment, reports or performance pursuant to the Agreement and extend to any substituted or remedial Services provided by the Contractor.</w:t>
      </w:r>
    </w:p>
    <w:p w14:paraId="43A8FFED"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Unless a right or remedy of the Client is expressed to be an exclusive right or remedy, the exercise of it by the Client is without prejudice to the Client’s other rights and remedies under this Agreement and/or at law or in equity.</w:t>
      </w:r>
    </w:p>
    <w:p w14:paraId="456EFFD0"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7" w:name="_Toc236228145"/>
      <w:r>
        <w:rPr>
          <w:rFonts w:asciiTheme="minorHAnsi" w:hAnsiTheme="minorHAnsi" w:cstheme="minorHAnsi"/>
          <w:b/>
          <w:bCs w:val="0"/>
          <w:color w:val="auto"/>
          <w:sz w:val="22"/>
          <w:szCs w:val="22"/>
        </w:rPr>
        <w:t>LEGAL OPINION</w:t>
      </w:r>
      <w:bookmarkEnd w:id="67"/>
    </w:p>
    <w:p w14:paraId="4E58AACC" w14:textId="77777777" w:rsidR="000957D6" w:rsidRPr="006C26E8" w:rsidRDefault="000957D6" w:rsidP="003004BE">
      <w:pPr>
        <w:pStyle w:val="ListParagraph"/>
        <w:numPr>
          <w:ilvl w:val="1"/>
          <w:numId w:val="1"/>
        </w:numPr>
        <w:ind w:left="567" w:hanging="567"/>
        <w:contextualSpacing w:val="0"/>
        <w:jc w:val="both"/>
        <w:rPr>
          <w:rFonts w:cstheme="minorHAnsi"/>
          <w:b/>
        </w:rPr>
      </w:pPr>
      <w:bookmarkStart w:id="68" w:name="_Ref381091580"/>
      <w:r>
        <w:rPr>
          <w:rFonts w:cstheme="minorHAnsi"/>
        </w:rPr>
        <w:t>Without prejudice to Clause 2.7, the Contractor shall, if requested by the Client, at the Contractor’s expense, procure the provision of a written legal opinion of a qualified barrister or solicitor certifying that:</w:t>
      </w:r>
      <w:bookmarkEnd w:id="68"/>
    </w:p>
    <w:p w14:paraId="3A9D44F4" w14:textId="77777777" w:rsidR="000957D6" w:rsidRPr="006C26E8" w:rsidRDefault="000957D6" w:rsidP="003004BE">
      <w:pPr>
        <w:pStyle w:val="ListParagraph"/>
        <w:numPr>
          <w:ilvl w:val="0"/>
          <w:numId w:val="10"/>
        </w:numPr>
        <w:ind w:left="1134" w:hanging="567"/>
        <w:contextualSpacing w:val="0"/>
        <w:jc w:val="both"/>
        <w:rPr>
          <w:rFonts w:cstheme="minorHAnsi"/>
        </w:rPr>
      </w:pPr>
      <w:r>
        <w:rPr>
          <w:rFonts w:cstheme="minorHAnsi"/>
        </w:rPr>
        <w:t>the Contractor has all requisite corporate power to execute, deliver and perform its obligations under this Agreement;</w:t>
      </w:r>
    </w:p>
    <w:p w14:paraId="3E6B0D3F" w14:textId="77777777" w:rsidR="000957D6" w:rsidRPr="006C26E8" w:rsidRDefault="000957D6" w:rsidP="003004BE">
      <w:pPr>
        <w:pStyle w:val="ListParagraph"/>
        <w:numPr>
          <w:ilvl w:val="0"/>
          <w:numId w:val="10"/>
        </w:numPr>
        <w:ind w:left="1134" w:hanging="567"/>
        <w:contextualSpacing w:val="0"/>
        <w:jc w:val="both"/>
        <w:rPr>
          <w:rFonts w:cstheme="minorHAnsi"/>
        </w:rPr>
      </w:pPr>
      <w:r>
        <w:rPr>
          <w:rFonts w:cstheme="minorHAnsi"/>
        </w:rPr>
        <w:t xml:space="preserve">such execution, delivery and performance of this Agreement have been duly authorised by appropriate corporate action; and </w:t>
      </w:r>
    </w:p>
    <w:p w14:paraId="2BE8041A" w14:textId="77777777" w:rsidR="000957D6" w:rsidRPr="006C26E8" w:rsidRDefault="000957D6" w:rsidP="003004BE">
      <w:pPr>
        <w:pStyle w:val="ListParagraph"/>
        <w:numPr>
          <w:ilvl w:val="0"/>
          <w:numId w:val="10"/>
        </w:numPr>
        <w:ind w:left="1134" w:hanging="567"/>
        <w:contextualSpacing w:val="0"/>
        <w:jc w:val="both"/>
        <w:rPr>
          <w:rFonts w:cstheme="minorHAnsi"/>
        </w:rPr>
      </w:pPr>
      <w:r>
        <w:rPr>
          <w:rFonts w:cstheme="minorHAnsi"/>
        </w:rPr>
        <w:t>this Agreement constitutes legally binding obligations on the Contractor.</w:t>
      </w:r>
    </w:p>
    <w:p w14:paraId="7EF22798"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Any legal opinion requested by the Client in accordance with Clause </w:t>
      </w:r>
      <w:r>
        <w:rPr>
          <w:rFonts w:cstheme="minorHAnsi"/>
        </w:rPr>
        <w:fldChar w:fldCharType="begin"/>
      </w:r>
      <w:r>
        <w:rPr>
          <w:rFonts w:cstheme="minorHAnsi"/>
        </w:rPr>
        <w:instrText xml:space="preserve"> REF _Ref381091580 \r \h  \* MERGEFORMAT </w:instrText>
      </w:r>
      <w:r>
        <w:rPr>
          <w:rFonts w:cstheme="minorHAnsi"/>
        </w:rPr>
      </w:r>
      <w:r>
        <w:rPr>
          <w:rFonts w:cstheme="minorHAnsi"/>
        </w:rPr>
        <w:fldChar w:fldCharType="separate"/>
      </w:r>
      <w:r>
        <w:rPr>
          <w:rFonts w:cstheme="minorHAnsi"/>
        </w:rPr>
        <w:t>24.1</w:t>
      </w:r>
      <w:r>
        <w:rPr>
          <w:rFonts w:cstheme="minorHAnsi"/>
        </w:rPr>
        <w:fldChar w:fldCharType="end"/>
      </w:r>
      <w:r>
        <w:rPr>
          <w:rFonts w:cstheme="minorHAnsi"/>
        </w:rPr>
        <w:t xml:space="preserve"> shall be of such form and content as shall be approved by the Client.</w:t>
      </w:r>
    </w:p>
    <w:p w14:paraId="2AE5DD5E"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69" w:name="_Toc236228146"/>
      <w:r>
        <w:rPr>
          <w:rFonts w:asciiTheme="minorHAnsi" w:hAnsiTheme="minorHAnsi" w:cstheme="minorHAnsi"/>
          <w:b/>
          <w:bCs w:val="0"/>
          <w:color w:val="auto"/>
          <w:sz w:val="22"/>
          <w:szCs w:val="22"/>
        </w:rPr>
        <w:t>FURTHER ASSURANCE</w:t>
      </w:r>
      <w:bookmarkEnd w:id="69"/>
    </w:p>
    <w:p w14:paraId="4F6A2F65"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Each Party shall, at its own cost, from time to time and being required to do so by the other Party, now or at any time in the future, do or procure the doing of all such acts and/or execute or procure the execution of all such documents in a form satisfactory to the other Party as the other Party may reasonably consider necessary, to give full effect to this Agreement.</w:t>
      </w:r>
    </w:p>
    <w:p w14:paraId="37A92423" w14:textId="77777777" w:rsidR="000957D6" w:rsidRPr="006C26E8" w:rsidRDefault="000957D6" w:rsidP="003004BE">
      <w:pPr>
        <w:pStyle w:val="UB1"/>
        <w:spacing w:before="0" w:after="200"/>
        <w:ind w:left="567" w:hanging="567"/>
        <w:rPr>
          <w:rFonts w:asciiTheme="minorHAnsi" w:hAnsiTheme="minorHAnsi" w:cstheme="minorHAnsi"/>
          <w:color w:val="auto"/>
          <w:sz w:val="22"/>
          <w:szCs w:val="22"/>
        </w:rPr>
      </w:pPr>
      <w:bookmarkStart w:id="70" w:name="_Ref381085257"/>
      <w:bookmarkStart w:id="71" w:name="_Toc236228147"/>
      <w:r>
        <w:rPr>
          <w:rFonts w:asciiTheme="minorHAnsi" w:hAnsiTheme="minorHAnsi" w:cstheme="minorHAnsi"/>
          <w:b/>
          <w:bCs w:val="0"/>
          <w:color w:val="auto"/>
          <w:sz w:val="22"/>
          <w:szCs w:val="22"/>
        </w:rPr>
        <w:lastRenderedPageBreak/>
        <w:t>VARIATION</w:t>
      </w:r>
      <w:bookmarkEnd w:id="70"/>
      <w:bookmarkEnd w:id="71"/>
    </w:p>
    <w:p w14:paraId="6EDC2283"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A variation of any of the terms of this Agreement shall not be valid unless it is in writing and signed by or on behalf of each of the Parties.</w:t>
      </w:r>
    </w:p>
    <w:p w14:paraId="0E24E697"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72" w:name="_Toc236228148"/>
      <w:r>
        <w:rPr>
          <w:rFonts w:asciiTheme="minorHAnsi" w:hAnsiTheme="minorHAnsi" w:cstheme="minorHAnsi"/>
          <w:b/>
          <w:bCs w:val="0"/>
          <w:color w:val="auto"/>
          <w:sz w:val="22"/>
          <w:szCs w:val="22"/>
        </w:rPr>
        <w:t>SEVERABILITY</w:t>
      </w:r>
      <w:bookmarkEnd w:id="72"/>
    </w:p>
    <w:p w14:paraId="38AEF105"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If any provision or part-provision of this Agreement is found by any court, arbitrator or administrative body of competent jurisdiction to be invalid or unenforceable, it shall be deemed modified to the minimum extent necessary to make it valid, legal and enforceable. If such modification is not possible, the relevant provision or part-provision shall be deemed deleted.</w:t>
      </w:r>
    </w:p>
    <w:p w14:paraId="2A610F3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If any provision of this Agreement shall be found by any court, arbitrator or administrative body of competent jurisdiction to be invalid or unenforceable, such invalidity or unenforceability shall not affect the other provisions of this Agreement which shall remain in full force and effect.</w:t>
      </w:r>
    </w:p>
    <w:p w14:paraId="6891152E"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73" w:name="_Toc236228149"/>
      <w:r>
        <w:rPr>
          <w:rFonts w:asciiTheme="minorHAnsi" w:hAnsiTheme="minorHAnsi" w:cstheme="minorHAnsi"/>
          <w:b/>
          <w:bCs w:val="0"/>
          <w:color w:val="auto"/>
          <w:sz w:val="22"/>
          <w:szCs w:val="22"/>
        </w:rPr>
        <w:t>COUNTERPARTS</w:t>
      </w:r>
      <w:bookmarkEnd w:id="73"/>
    </w:p>
    <w:p w14:paraId="20E67701" w14:textId="77777777" w:rsidR="000957D6" w:rsidRPr="006C26E8" w:rsidRDefault="000957D6" w:rsidP="003004BE">
      <w:pPr>
        <w:pStyle w:val="ListParagraph"/>
        <w:numPr>
          <w:ilvl w:val="1"/>
          <w:numId w:val="1"/>
        </w:numPr>
        <w:ind w:left="567" w:hanging="567"/>
        <w:contextualSpacing w:val="0"/>
        <w:jc w:val="both"/>
        <w:rPr>
          <w:rFonts w:cstheme="minorHAnsi"/>
        </w:rPr>
      </w:pPr>
      <w:bookmarkStart w:id="74" w:name="_Hlk170212128"/>
      <w:r>
        <w:rPr>
          <w:rFonts w:cstheme="minorHAnsi"/>
        </w:rPr>
        <w:t>This Agreement takes legal effect from the Commencement Date. This Agreement may be executed in any number of counterparts, each of which when executed and delivered will be an original and all of which when taken together will constitute one and the same agreement. The Parties acknowledge and agree that:</w:t>
      </w:r>
    </w:p>
    <w:p w14:paraId="44702D6A" w14:textId="77777777" w:rsidR="000957D6" w:rsidRPr="006C26E8" w:rsidRDefault="000957D6" w:rsidP="003004BE">
      <w:pPr>
        <w:pStyle w:val="BodyText"/>
        <w:widowControl/>
        <w:numPr>
          <w:ilvl w:val="0"/>
          <w:numId w:val="21"/>
        </w:numPr>
        <w:spacing w:after="200" w:line="276" w:lineRule="auto"/>
        <w:ind w:left="1418" w:hanging="851"/>
        <w:jc w:val="both"/>
        <w:rPr>
          <w:rFonts w:asciiTheme="minorHAnsi" w:hAnsiTheme="minorHAnsi" w:cstheme="minorHAnsi"/>
          <w:sz w:val="22"/>
          <w:szCs w:val="22"/>
        </w:rPr>
      </w:pPr>
      <w:r>
        <w:rPr>
          <w:rFonts w:asciiTheme="minorHAnsi" w:hAnsiTheme="minorHAnsi" w:cstheme="minorHAnsi"/>
          <w:sz w:val="22"/>
          <w:szCs w:val="22"/>
        </w:rPr>
        <w:t>this Agreement may be executed by any form of electronic signature, which shall be considered as an original signature for all purposes and shall have the same force and effect as an original signature; and</w:t>
      </w:r>
    </w:p>
    <w:p w14:paraId="1E8B235C" w14:textId="77777777" w:rsidR="000957D6" w:rsidRPr="006C26E8" w:rsidRDefault="000957D6" w:rsidP="003004BE">
      <w:pPr>
        <w:pStyle w:val="BodyText"/>
        <w:widowControl/>
        <w:numPr>
          <w:ilvl w:val="0"/>
          <w:numId w:val="21"/>
        </w:numPr>
        <w:spacing w:after="200" w:line="276" w:lineRule="auto"/>
        <w:ind w:left="1418" w:hanging="851"/>
        <w:jc w:val="both"/>
        <w:rPr>
          <w:rFonts w:asciiTheme="minorHAnsi" w:hAnsiTheme="minorHAnsi" w:cstheme="minorHAnsi"/>
          <w:sz w:val="22"/>
          <w:szCs w:val="22"/>
        </w:rPr>
      </w:pPr>
      <w:r>
        <w:rPr>
          <w:rFonts w:asciiTheme="minorHAnsi" w:hAnsiTheme="minorHAnsi" w:cstheme="minorHAnsi"/>
          <w:sz w:val="22"/>
          <w:szCs w:val="22"/>
        </w:rPr>
        <w:t xml:space="preserve">transmission of an executed counterpart of the Agreement (but for the avoidance of doubt not just a signature page) by email (in PDF, JPEG or other agreed format) shall take effect as delivery of an executed counterpart of the Agreement. No counterpart shall be effective until each Party has executed and delivered at least one counterpart </w:t>
      </w:r>
      <w:bookmarkEnd w:id="74"/>
    </w:p>
    <w:p w14:paraId="5AD850D2" w14:textId="77777777" w:rsidR="000957D6" w:rsidRPr="006C26E8" w:rsidRDefault="000957D6" w:rsidP="003004BE">
      <w:pPr>
        <w:pStyle w:val="UB1"/>
        <w:spacing w:before="0" w:after="200"/>
        <w:ind w:left="567" w:hanging="567"/>
        <w:rPr>
          <w:rFonts w:asciiTheme="minorHAnsi" w:hAnsiTheme="minorHAnsi" w:cstheme="minorHAnsi"/>
          <w:color w:val="auto"/>
          <w:sz w:val="22"/>
          <w:szCs w:val="22"/>
        </w:rPr>
      </w:pPr>
      <w:bookmarkStart w:id="75" w:name="_Toc236228150"/>
      <w:r>
        <w:rPr>
          <w:rFonts w:asciiTheme="minorHAnsi" w:hAnsiTheme="minorHAnsi" w:cstheme="minorHAnsi"/>
          <w:b/>
          <w:bCs w:val="0"/>
          <w:color w:val="auto"/>
          <w:sz w:val="22"/>
          <w:szCs w:val="22"/>
        </w:rPr>
        <w:t>COSTS</w:t>
      </w:r>
      <w:bookmarkEnd w:id="75"/>
    </w:p>
    <w:p w14:paraId="37A15E4F"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Parties shall be responsible for their respective legal and other costs incurred in relation to the preparation of this Agreement.</w:t>
      </w:r>
    </w:p>
    <w:p w14:paraId="44ABC441"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76" w:name="_Toc236228151"/>
      <w:r>
        <w:rPr>
          <w:rFonts w:asciiTheme="minorHAnsi" w:hAnsiTheme="minorHAnsi" w:cstheme="minorHAnsi"/>
          <w:b/>
          <w:bCs w:val="0"/>
          <w:color w:val="auto"/>
          <w:sz w:val="22"/>
          <w:szCs w:val="22"/>
        </w:rPr>
        <w:t>RESOLUTION OF DISPUTES</w:t>
      </w:r>
      <w:bookmarkEnd w:id="76"/>
    </w:p>
    <w:p w14:paraId="0C94DD5D" w14:textId="77777777" w:rsidR="000957D6" w:rsidRPr="006C26E8" w:rsidRDefault="000957D6" w:rsidP="003004BE">
      <w:pPr>
        <w:pStyle w:val="ListParagraph"/>
        <w:widowControl w:val="0"/>
        <w:numPr>
          <w:ilvl w:val="1"/>
          <w:numId w:val="1"/>
        </w:numPr>
        <w:autoSpaceDE w:val="0"/>
        <w:autoSpaceDN w:val="0"/>
        <w:ind w:left="567" w:right="111" w:hanging="567"/>
        <w:contextualSpacing w:val="0"/>
        <w:jc w:val="both"/>
        <w:rPr>
          <w:rFonts w:cstheme="minorHAnsi"/>
        </w:rPr>
      </w:pPr>
      <w:r>
        <w:rPr>
          <w:rFonts w:cstheme="minorHAnsi"/>
        </w:rPr>
        <w:t>Subject</w:t>
      </w:r>
      <w:r>
        <w:rPr>
          <w:rFonts w:cstheme="minorHAnsi"/>
          <w:spacing w:val="-4"/>
        </w:rPr>
        <w:t xml:space="preserve"> </w:t>
      </w:r>
      <w:r>
        <w:rPr>
          <w:rFonts w:cstheme="minorHAnsi"/>
        </w:rPr>
        <w:t>to Clause 32 and the Parties'</w:t>
      </w:r>
      <w:r>
        <w:rPr>
          <w:rFonts w:cstheme="minorHAnsi"/>
          <w:spacing w:val="-7"/>
        </w:rPr>
        <w:t xml:space="preserve"> </w:t>
      </w:r>
      <w:r>
        <w:rPr>
          <w:rFonts w:cstheme="minorHAnsi"/>
        </w:rPr>
        <w:t>respective</w:t>
      </w:r>
      <w:r>
        <w:rPr>
          <w:rFonts w:cstheme="minorHAnsi"/>
          <w:spacing w:val="-6"/>
        </w:rPr>
        <w:t xml:space="preserve"> </w:t>
      </w:r>
      <w:r>
        <w:rPr>
          <w:rFonts w:cstheme="minorHAnsi"/>
        </w:rPr>
        <w:t>rights</w:t>
      </w:r>
      <w:r>
        <w:rPr>
          <w:rFonts w:cstheme="minorHAnsi"/>
          <w:spacing w:val="-5"/>
        </w:rPr>
        <w:t xml:space="preserve"> </w:t>
      </w:r>
      <w:r>
        <w:rPr>
          <w:rFonts w:cstheme="minorHAnsi"/>
        </w:rPr>
        <w:t>to</w:t>
      </w:r>
      <w:r>
        <w:rPr>
          <w:rFonts w:cstheme="minorHAnsi"/>
          <w:spacing w:val="-5"/>
        </w:rPr>
        <w:t xml:space="preserve"> </w:t>
      </w:r>
      <w:r>
        <w:rPr>
          <w:rFonts w:cstheme="minorHAnsi"/>
        </w:rPr>
        <w:t>apply</w:t>
      </w:r>
      <w:r>
        <w:rPr>
          <w:rFonts w:cstheme="minorHAnsi"/>
          <w:spacing w:val="-11"/>
        </w:rPr>
        <w:t xml:space="preserve"> </w:t>
      </w:r>
      <w:r>
        <w:rPr>
          <w:rFonts w:cstheme="minorHAnsi"/>
        </w:rPr>
        <w:t>to</w:t>
      </w:r>
      <w:r>
        <w:rPr>
          <w:rFonts w:cstheme="minorHAnsi"/>
          <w:spacing w:val="-5"/>
        </w:rPr>
        <w:t xml:space="preserve"> </w:t>
      </w:r>
      <w:r>
        <w:rPr>
          <w:rFonts w:cstheme="minorHAnsi"/>
        </w:rPr>
        <w:t>the</w:t>
      </w:r>
      <w:r>
        <w:rPr>
          <w:rFonts w:cstheme="minorHAnsi"/>
          <w:spacing w:val="-6"/>
        </w:rPr>
        <w:t xml:space="preserve"> </w:t>
      </w:r>
      <w:r>
        <w:rPr>
          <w:rFonts w:cstheme="minorHAnsi"/>
        </w:rPr>
        <w:t>courts</w:t>
      </w:r>
      <w:r>
        <w:rPr>
          <w:rFonts w:cstheme="minorHAnsi"/>
          <w:spacing w:val="-5"/>
        </w:rPr>
        <w:t xml:space="preserve"> </w:t>
      </w:r>
      <w:r>
        <w:rPr>
          <w:rFonts w:cstheme="minorHAnsi"/>
        </w:rPr>
        <w:t>upon</w:t>
      </w:r>
      <w:r>
        <w:rPr>
          <w:rFonts w:cstheme="minorHAnsi"/>
          <w:spacing w:val="-5"/>
        </w:rPr>
        <w:t xml:space="preserve"> </w:t>
      </w:r>
      <w:r>
        <w:rPr>
          <w:rFonts w:cstheme="minorHAnsi"/>
        </w:rPr>
        <w:t>any cause</w:t>
      </w:r>
      <w:r>
        <w:rPr>
          <w:rFonts w:cstheme="minorHAnsi"/>
          <w:spacing w:val="-12"/>
        </w:rPr>
        <w:t xml:space="preserve"> </w:t>
      </w:r>
      <w:r>
        <w:rPr>
          <w:rFonts w:cstheme="minorHAnsi"/>
        </w:rPr>
        <w:t>of</w:t>
      </w:r>
      <w:r>
        <w:rPr>
          <w:rFonts w:cstheme="minorHAnsi"/>
          <w:spacing w:val="-12"/>
        </w:rPr>
        <w:t xml:space="preserve"> </w:t>
      </w:r>
      <w:r>
        <w:rPr>
          <w:rFonts w:cstheme="minorHAnsi"/>
        </w:rPr>
        <w:t>action</w:t>
      </w:r>
      <w:r>
        <w:rPr>
          <w:rFonts w:cstheme="minorHAnsi"/>
          <w:spacing w:val="-9"/>
        </w:rPr>
        <w:t xml:space="preserve"> </w:t>
      </w:r>
      <w:r>
        <w:rPr>
          <w:rFonts w:cstheme="minorHAnsi"/>
        </w:rPr>
        <w:t>at</w:t>
      </w:r>
      <w:r>
        <w:rPr>
          <w:rFonts w:cstheme="minorHAnsi"/>
          <w:spacing w:val="-11"/>
        </w:rPr>
        <w:t xml:space="preserve"> </w:t>
      </w:r>
      <w:r>
        <w:rPr>
          <w:rFonts w:cstheme="minorHAnsi"/>
        </w:rPr>
        <w:t>any</w:t>
      </w:r>
      <w:r>
        <w:rPr>
          <w:rFonts w:cstheme="minorHAnsi"/>
          <w:spacing w:val="-15"/>
        </w:rPr>
        <w:t xml:space="preserve"> </w:t>
      </w:r>
      <w:r>
        <w:rPr>
          <w:rFonts w:cstheme="minorHAnsi"/>
        </w:rPr>
        <w:t>time,</w:t>
      </w:r>
      <w:r>
        <w:rPr>
          <w:rFonts w:cstheme="minorHAnsi"/>
          <w:spacing w:val="-11"/>
        </w:rPr>
        <w:t xml:space="preserve"> </w:t>
      </w:r>
      <w:r>
        <w:rPr>
          <w:rFonts w:cstheme="minorHAnsi"/>
        </w:rPr>
        <w:t>in</w:t>
      </w:r>
      <w:r>
        <w:rPr>
          <w:rFonts w:cstheme="minorHAnsi"/>
          <w:spacing w:val="-11"/>
        </w:rPr>
        <w:t xml:space="preserve"> </w:t>
      </w:r>
      <w:r>
        <w:rPr>
          <w:rFonts w:cstheme="minorHAnsi"/>
        </w:rPr>
        <w:t>the</w:t>
      </w:r>
      <w:r>
        <w:rPr>
          <w:rFonts w:cstheme="minorHAnsi"/>
          <w:spacing w:val="-12"/>
        </w:rPr>
        <w:t xml:space="preserve"> </w:t>
      </w:r>
      <w:r>
        <w:rPr>
          <w:rFonts w:cstheme="minorHAnsi"/>
        </w:rPr>
        <w:t>event</w:t>
      </w:r>
      <w:r>
        <w:rPr>
          <w:rFonts w:cstheme="minorHAnsi"/>
          <w:spacing w:val="-11"/>
        </w:rPr>
        <w:t xml:space="preserve"> </w:t>
      </w:r>
      <w:r>
        <w:rPr>
          <w:rFonts w:cstheme="minorHAnsi"/>
        </w:rPr>
        <w:t>of</w:t>
      </w:r>
      <w:r>
        <w:rPr>
          <w:rFonts w:cstheme="minorHAnsi"/>
          <w:spacing w:val="-12"/>
        </w:rPr>
        <w:t xml:space="preserve"> </w:t>
      </w:r>
      <w:r>
        <w:rPr>
          <w:rFonts w:cstheme="minorHAnsi"/>
        </w:rPr>
        <w:t>any</w:t>
      </w:r>
      <w:r>
        <w:rPr>
          <w:rFonts w:cstheme="minorHAnsi"/>
          <w:spacing w:val="-15"/>
        </w:rPr>
        <w:t xml:space="preserve"> </w:t>
      </w:r>
      <w:r>
        <w:rPr>
          <w:rFonts w:cstheme="minorHAnsi"/>
        </w:rPr>
        <w:t>dispute</w:t>
      </w:r>
      <w:r>
        <w:rPr>
          <w:rFonts w:cstheme="minorHAnsi"/>
          <w:spacing w:val="-12"/>
        </w:rPr>
        <w:t xml:space="preserve"> </w:t>
      </w:r>
      <w:r>
        <w:rPr>
          <w:rFonts w:cstheme="minorHAnsi"/>
        </w:rPr>
        <w:t>arising</w:t>
      </w:r>
      <w:r>
        <w:rPr>
          <w:rFonts w:cstheme="minorHAnsi"/>
          <w:spacing w:val="-13"/>
        </w:rPr>
        <w:t xml:space="preserve"> </w:t>
      </w:r>
      <w:r>
        <w:rPr>
          <w:rFonts w:cstheme="minorHAnsi"/>
        </w:rPr>
        <w:t>between</w:t>
      </w:r>
      <w:r>
        <w:rPr>
          <w:rFonts w:cstheme="minorHAnsi"/>
          <w:spacing w:val="-11"/>
        </w:rPr>
        <w:t xml:space="preserve"> </w:t>
      </w:r>
      <w:r>
        <w:rPr>
          <w:rFonts w:cstheme="minorHAnsi"/>
        </w:rPr>
        <w:t>the</w:t>
      </w:r>
      <w:r>
        <w:rPr>
          <w:rFonts w:cstheme="minorHAnsi"/>
          <w:spacing w:val="-12"/>
        </w:rPr>
        <w:t xml:space="preserve"> </w:t>
      </w:r>
      <w:r>
        <w:rPr>
          <w:rFonts w:cstheme="minorHAnsi"/>
        </w:rPr>
        <w:t>Parties</w:t>
      </w:r>
      <w:r>
        <w:rPr>
          <w:rFonts w:cstheme="minorHAnsi"/>
          <w:spacing w:val="-11"/>
        </w:rPr>
        <w:t xml:space="preserve"> </w:t>
      </w:r>
      <w:r>
        <w:rPr>
          <w:rFonts w:cstheme="minorHAnsi"/>
        </w:rPr>
        <w:t>hereto in</w:t>
      </w:r>
      <w:r>
        <w:rPr>
          <w:rFonts w:cstheme="minorHAnsi"/>
          <w:spacing w:val="-10"/>
        </w:rPr>
        <w:t xml:space="preserve"> </w:t>
      </w:r>
      <w:r>
        <w:rPr>
          <w:rFonts w:cstheme="minorHAnsi"/>
        </w:rPr>
        <w:t>connection</w:t>
      </w:r>
      <w:r>
        <w:rPr>
          <w:rFonts w:cstheme="minorHAnsi"/>
          <w:spacing w:val="-7"/>
        </w:rPr>
        <w:t xml:space="preserve"> </w:t>
      </w:r>
      <w:r>
        <w:rPr>
          <w:rFonts w:cstheme="minorHAnsi"/>
        </w:rPr>
        <w:t>with</w:t>
      </w:r>
      <w:r>
        <w:rPr>
          <w:rFonts w:cstheme="minorHAnsi"/>
          <w:spacing w:val="-10"/>
        </w:rPr>
        <w:t xml:space="preserve"> </w:t>
      </w:r>
      <w:r>
        <w:rPr>
          <w:rFonts w:cstheme="minorHAnsi"/>
        </w:rPr>
        <w:t>this</w:t>
      </w:r>
      <w:r>
        <w:rPr>
          <w:rFonts w:cstheme="minorHAnsi"/>
          <w:spacing w:val="-9"/>
        </w:rPr>
        <w:t xml:space="preserve"> </w:t>
      </w:r>
      <w:r>
        <w:rPr>
          <w:rFonts w:cstheme="minorHAnsi"/>
        </w:rPr>
        <w:t>Agreement,</w:t>
      </w:r>
      <w:r>
        <w:rPr>
          <w:rFonts w:cstheme="minorHAnsi"/>
          <w:spacing w:val="-10"/>
        </w:rPr>
        <w:t xml:space="preserve"> </w:t>
      </w:r>
      <w:r>
        <w:rPr>
          <w:rFonts w:cstheme="minorHAnsi"/>
        </w:rPr>
        <w:t>senior</w:t>
      </w:r>
      <w:r>
        <w:rPr>
          <w:rFonts w:cstheme="minorHAnsi"/>
          <w:spacing w:val="-8"/>
        </w:rPr>
        <w:t xml:space="preserve"> </w:t>
      </w:r>
      <w:r>
        <w:rPr>
          <w:rFonts w:cstheme="minorHAnsi"/>
        </w:rPr>
        <w:t>representatives</w:t>
      </w:r>
      <w:r>
        <w:rPr>
          <w:rFonts w:cstheme="minorHAnsi"/>
          <w:spacing w:val="-9"/>
        </w:rPr>
        <w:t xml:space="preserve"> </w:t>
      </w:r>
      <w:r>
        <w:rPr>
          <w:rFonts w:cstheme="minorHAnsi"/>
        </w:rPr>
        <w:t>of</w:t>
      </w:r>
      <w:r>
        <w:rPr>
          <w:rFonts w:cstheme="minorHAnsi"/>
          <w:spacing w:val="-10"/>
        </w:rPr>
        <w:t xml:space="preserve"> </w:t>
      </w:r>
      <w:r>
        <w:rPr>
          <w:rFonts w:cstheme="minorHAnsi"/>
        </w:rPr>
        <w:t>the</w:t>
      </w:r>
      <w:r>
        <w:rPr>
          <w:rFonts w:cstheme="minorHAnsi"/>
          <w:spacing w:val="-8"/>
        </w:rPr>
        <w:t xml:space="preserve"> </w:t>
      </w:r>
      <w:r>
        <w:rPr>
          <w:rFonts w:cstheme="minorHAnsi"/>
        </w:rPr>
        <w:t>Parties</w:t>
      </w:r>
      <w:r>
        <w:rPr>
          <w:rFonts w:cstheme="minorHAnsi"/>
          <w:spacing w:val="-7"/>
        </w:rPr>
        <w:t xml:space="preserve"> </w:t>
      </w:r>
      <w:r>
        <w:rPr>
          <w:rFonts w:cstheme="minorHAnsi"/>
        </w:rPr>
        <w:t>shall,</w:t>
      </w:r>
      <w:r>
        <w:rPr>
          <w:rFonts w:cstheme="minorHAnsi"/>
          <w:spacing w:val="-10"/>
        </w:rPr>
        <w:t xml:space="preserve"> </w:t>
      </w:r>
      <w:r>
        <w:rPr>
          <w:rFonts w:cstheme="minorHAnsi"/>
        </w:rPr>
        <w:t>within</w:t>
      </w:r>
      <w:r>
        <w:rPr>
          <w:rFonts w:cstheme="minorHAnsi"/>
          <w:spacing w:val="-10"/>
        </w:rPr>
        <w:t xml:space="preserve"> </w:t>
      </w:r>
      <w:r>
        <w:rPr>
          <w:rFonts w:cstheme="minorHAnsi"/>
        </w:rPr>
        <w:t>ten (10) Business Days of a written request from either Party to the other communicated in accordance</w:t>
      </w:r>
      <w:r>
        <w:rPr>
          <w:rFonts w:cstheme="minorHAnsi"/>
          <w:spacing w:val="-4"/>
        </w:rPr>
        <w:t xml:space="preserve"> </w:t>
      </w:r>
      <w:r>
        <w:rPr>
          <w:rFonts w:cstheme="minorHAnsi"/>
        </w:rPr>
        <w:t>with</w:t>
      </w:r>
      <w:r>
        <w:rPr>
          <w:rFonts w:cstheme="minorHAnsi"/>
          <w:spacing w:val="-3"/>
        </w:rPr>
        <w:t xml:space="preserve"> </w:t>
      </w:r>
      <w:r>
        <w:rPr>
          <w:rFonts w:cstheme="minorHAnsi"/>
        </w:rPr>
        <w:t>Clause</w:t>
      </w:r>
      <w:r>
        <w:rPr>
          <w:rFonts w:cstheme="minorHAnsi"/>
          <w:spacing w:val="-4"/>
        </w:rPr>
        <w:t xml:space="preserve"> </w:t>
      </w:r>
      <w:r>
        <w:rPr>
          <w:rFonts w:cstheme="minorHAnsi"/>
        </w:rPr>
        <w:t>22,</w:t>
      </w:r>
      <w:r>
        <w:rPr>
          <w:rFonts w:cstheme="minorHAnsi"/>
          <w:spacing w:val="-3"/>
        </w:rPr>
        <w:t xml:space="preserve"> </w:t>
      </w:r>
      <w:r>
        <w:rPr>
          <w:rFonts w:cstheme="minorHAnsi"/>
        </w:rPr>
        <w:t>meet</w:t>
      </w:r>
      <w:r>
        <w:rPr>
          <w:rFonts w:cstheme="minorHAnsi"/>
          <w:spacing w:val="-3"/>
        </w:rPr>
        <w:t xml:space="preserve"> </w:t>
      </w:r>
      <w:r>
        <w:rPr>
          <w:rFonts w:cstheme="minorHAnsi"/>
        </w:rPr>
        <w:t>in</w:t>
      </w:r>
      <w:r>
        <w:rPr>
          <w:rFonts w:cstheme="minorHAnsi"/>
          <w:spacing w:val="-3"/>
        </w:rPr>
        <w:t xml:space="preserve"> </w:t>
      </w:r>
      <w:r>
        <w:rPr>
          <w:rFonts w:cstheme="minorHAnsi"/>
        </w:rPr>
        <w:t>good</w:t>
      </w:r>
      <w:r>
        <w:rPr>
          <w:rFonts w:cstheme="minorHAnsi"/>
          <w:spacing w:val="-3"/>
        </w:rPr>
        <w:t xml:space="preserve"> </w:t>
      </w:r>
      <w:r>
        <w:rPr>
          <w:rFonts w:cstheme="minorHAnsi"/>
        </w:rPr>
        <w:t>faith</w:t>
      </w:r>
      <w:r>
        <w:rPr>
          <w:rFonts w:cstheme="minorHAnsi"/>
          <w:spacing w:val="-3"/>
        </w:rPr>
        <w:t xml:space="preserve"> </w:t>
      </w:r>
      <w:r>
        <w:rPr>
          <w:rFonts w:cstheme="minorHAnsi"/>
        </w:rPr>
        <w:t>to</w:t>
      </w:r>
      <w:r>
        <w:rPr>
          <w:rFonts w:cstheme="minorHAnsi"/>
          <w:spacing w:val="-6"/>
        </w:rPr>
        <w:t xml:space="preserve"> </w:t>
      </w:r>
      <w:r>
        <w:rPr>
          <w:rFonts w:cstheme="minorHAnsi"/>
        </w:rPr>
        <w:t>attempt</w:t>
      </w:r>
      <w:r>
        <w:rPr>
          <w:rFonts w:cstheme="minorHAnsi"/>
          <w:spacing w:val="-3"/>
        </w:rPr>
        <w:t xml:space="preserve"> </w:t>
      </w:r>
      <w:r>
        <w:rPr>
          <w:rFonts w:cstheme="minorHAnsi"/>
        </w:rPr>
        <w:t>to</w:t>
      </w:r>
      <w:r>
        <w:rPr>
          <w:rFonts w:cstheme="minorHAnsi"/>
          <w:spacing w:val="-6"/>
        </w:rPr>
        <w:t xml:space="preserve"> </w:t>
      </w:r>
      <w:r>
        <w:rPr>
          <w:rFonts w:cstheme="minorHAnsi"/>
        </w:rPr>
        <w:t>resolve</w:t>
      </w:r>
      <w:r>
        <w:rPr>
          <w:rFonts w:cstheme="minorHAnsi"/>
          <w:spacing w:val="-4"/>
        </w:rPr>
        <w:t xml:space="preserve"> </w:t>
      </w:r>
      <w:r>
        <w:rPr>
          <w:rFonts w:cstheme="minorHAnsi"/>
        </w:rPr>
        <w:t>the</w:t>
      </w:r>
      <w:r>
        <w:rPr>
          <w:rFonts w:cstheme="minorHAnsi"/>
          <w:spacing w:val="-4"/>
        </w:rPr>
        <w:t xml:space="preserve"> </w:t>
      </w:r>
      <w:r>
        <w:rPr>
          <w:rFonts w:cstheme="minorHAnsi"/>
        </w:rPr>
        <w:t>dispute</w:t>
      </w:r>
      <w:r>
        <w:rPr>
          <w:rFonts w:cstheme="minorHAnsi"/>
          <w:spacing w:val="-4"/>
        </w:rPr>
        <w:t xml:space="preserve"> </w:t>
      </w:r>
      <w:r>
        <w:rPr>
          <w:rFonts w:cstheme="minorHAnsi"/>
        </w:rPr>
        <w:t>without recourse to legal proceedings.</w:t>
      </w:r>
    </w:p>
    <w:p w14:paraId="45FCF3E7" w14:textId="77777777" w:rsidR="000957D6" w:rsidRPr="006C26E8" w:rsidRDefault="000957D6" w:rsidP="003004BE">
      <w:pPr>
        <w:pStyle w:val="ListParagraph"/>
        <w:widowControl w:val="0"/>
        <w:numPr>
          <w:ilvl w:val="1"/>
          <w:numId w:val="1"/>
        </w:numPr>
        <w:autoSpaceDE w:val="0"/>
        <w:autoSpaceDN w:val="0"/>
        <w:ind w:left="567" w:right="113" w:hanging="567"/>
        <w:contextualSpacing w:val="0"/>
        <w:jc w:val="both"/>
        <w:rPr>
          <w:rFonts w:cstheme="minorHAnsi"/>
        </w:rPr>
      </w:pPr>
      <w:r>
        <w:rPr>
          <w:rFonts w:cstheme="minorHAnsi"/>
        </w:rPr>
        <w:t>If the dispute is not resolved as a result of such meeting, either Party may (at such meeting</w:t>
      </w:r>
      <w:r>
        <w:rPr>
          <w:rFonts w:cstheme="minorHAnsi"/>
          <w:spacing w:val="-15"/>
        </w:rPr>
        <w:t xml:space="preserve"> </w:t>
      </w:r>
      <w:r>
        <w:rPr>
          <w:rFonts w:cstheme="minorHAnsi"/>
        </w:rPr>
        <w:t>or</w:t>
      </w:r>
      <w:r>
        <w:rPr>
          <w:rFonts w:cstheme="minorHAnsi"/>
          <w:spacing w:val="-15"/>
        </w:rPr>
        <w:t xml:space="preserve"> </w:t>
      </w:r>
      <w:r>
        <w:rPr>
          <w:rFonts w:cstheme="minorHAnsi"/>
        </w:rPr>
        <w:t>within</w:t>
      </w:r>
      <w:r>
        <w:rPr>
          <w:rFonts w:cstheme="minorHAnsi"/>
          <w:spacing w:val="-15"/>
        </w:rPr>
        <w:t xml:space="preserve"> </w:t>
      </w:r>
      <w:r>
        <w:rPr>
          <w:rFonts w:cstheme="minorHAnsi"/>
        </w:rPr>
        <w:t>ten</w:t>
      </w:r>
      <w:r>
        <w:rPr>
          <w:rFonts w:cstheme="minorHAnsi"/>
          <w:spacing w:val="-15"/>
        </w:rPr>
        <w:t xml:space="preserve"> </w:t>
      </w:r>
      <w:r>
        <w:rPr>
          <w:rFonts w:cstheme="minorHAnsi"/>
        </w:rPr>
        <w:t>(10)</w:t>
      </w:r>
      <w:r>
        <w:rPr>
          <w:rFonts w:cstheme="minorHAnsi"/>
          <w:spacing w:val="-15"/>
        </w:rPr>
        <w:t xml:space="preserve"> Business Days </w:t>
      </w:r>
      <w:r>
        <w:rPr>
          <w:rFonts w:cstheme="minorHAnsi"/>
        </w:rPr>
        <w:t>of</w:t>
      </w:r>
      <w:r>
        <w:rPr>
          <w:rFonts w:cstheme="minorHAnsi"/>
          <w:spacing w:val="-15"/>
        </w:rPr>
        <w:t xml:space="preserve"> </w:t>
      </w:r>
      <w:r>
        <w:rPr>
          <w:rFonts w:cstheme="minorHAnsi"/>
        </w:rPr>
        <w:t>its</w:t>
      </w:r>
      <w:r>
        <w:rPr>
          <w:rFonts w:cstheme="minorHAnsi"/>
          <w:spacing w:val="-15"/>
        </w:rPr>
        <w:t xml:space="preserve"> </w:t>
      </w:r>
      <w:r>
        <w:rPr>
          <w:rFonts w:cstheme="minorHAnsi"/>
        </w:rPr>
        <w:t>conclusion)</w:t>
      </w:r>
      <w:r>
        <w:rPr>
          <w:rFonts w:cstheme="minorHAnsi"/>
          <w:spacing w:val="-15"/>
        </w:rPr>
        <w:t xml:space="preserve"> </w:t>
      </w:r>
      <w:r>
        <w:rPr>
          <w:rFonts w:cstheme="minorHAnsi"/>
        </w:rPr>
        <w:t>propose</w:t>
      </w:r>
      <w:r>
        <w:rPr>
          <w:rFonts w:cstheme="minorHAnsi"/>
          <w:spacing w:val="-15"/>
        </w:rPr>
        <w:t xml:space="preserve"> </w:t>
      </w:r>
      <w:r>
        <w:rPr>
          <w:rFonts w:cstheme="minorHAnsi"/>
        </w:rPr>
        <w:t>to</w:t>
      </w:r>
      <w:r>
        <w:rPr>
          <w:rFonts w:cstheme="minorHAnsi"/>
          <w:spacing w:val="-15"/>
        </w:rPr>
        <w:t xml:space="preserve"> </w:t>
      </w:r>
      <w:r>
        <w:rPr>
          <w:rFonts w:cstheme="minorHAnsi"/>
        </w:rPr>
        <w:t>the</w:t>
      </w:r>
      <w:r>
        <w:rPr>
          <w:rFonts w:cstheme="minorHAnsi"/>
          <w:spacing w:val="-15"/>
        </w:rPr>
        <w:t xml:space="preserve"> </w:t>
      </w:r>
      <w:r>
        <w:rPr>
          <w:rFonts w:cstheme="minorHAnsi"/>
        </w:rPr>
        <w:t>other</w:t>
      </w:r>
      <w:r>
        <w:rPr>
          <w:rFonts w:cstheme="minorHAnsi"/>
          <w:spacing w:val="-15"/>
        </w:rPr>
        <w:t xml:space="preserve"> </w:t>
      </w:r>
      <w:r>
        <w:rPr>
          <w:rFonts w:cstheme="minorHAnsi"/>
        </w:rPr>
        <w:t>in</w:t>
      </w:r>
      <w:r>
        <w:rPr>
          <w:rFonts w:cstheme="minorHAnsi"/>
          <w:spacing w:val="-15"/>
        </w:rPr>
        <w:t xml:space="preserve"> </w:t>
      </w:r>
      <w:r>
        <w:rPr>
          <w:rFonts w:cstheme="minorHAnsi"/>
        </w:rPr>
        <w:t>writing that structured negotiations be entered into with the assistance of a neutral advisor or mediator ("</w:t>
      </w:r>
      <w:r>
        <w:rPr>
          <w:rFonts w:cstheme="minorHAnsi"/>
          <w:b/>
        </w:rPr>
        <w:t>Neutral Advisor</w:t>
      </w:r>
      <w:r>
        <w:rPr>
          <w:rFonts w:cstheme="minorHAnsi"/>
        </w:rPr>
        <w:t>").</w:t>
      </w:r>
    </w:p>
    <w:p w14:paraId="1425CAD3" w14:textId="77777777" w:rsidR="000957D6" w:rsidRPr="006C26E8" w:rsidRDefault="000957D6" w:rsidP="003004BE">
      <w:pPr>
        <w:pStyle w:val="ListParagraph"/>
        <w:widowControl w:val="0"/>
        <w:numPr>
          <w:ilvl w:val="1"/>
          <w:numId w:val="1"/>
        </w:numPr>
        <w:autoSpaceDE w:val="0"/>
        <w:autoSpaceDN w:val="0"/>
        <w:ind w:left="567" w:right="113" w:hanging="567"/>
        <w:contextualSpacing w:val="0"/>
        <w:jc w:val="both"/>
        <w:rPr>
          <w:rFonts w:cstheme="minorHAnsi"/>
        </w:rPr>
      </w:pPr>
      <w:r>
        <w:rPr>
          <w:rFonts w:cstheme="minorHAnsi"/>
        </w:rPr>
        <w:t xml:space="preserve">If the </w:t>
      </w:r>
      <w:r>
        <w:rPr>
          <w:rFonts w:cstheme="minorHAnsi"/>
          <w:lang w:val="en-US"/>
        </w:rPr>
        <w:t>P</w:t>
      </w:r>
      <w:r>
        <w:rPr>
          <w:rFonts w:cstheme="minorHAnsi"/>
        </w:rPr>
        <w:t xml:space="preserve">arties are unable to agree on a Neutral Advisor or if the Neutral Advisor agreed upon is </w:t>
      </w:r>
      <w:r>
        <w:rPr>
          <w:rFonts w:cstheme="minorHAnsi"/>
        </w:rPr>
        <w:lastRenderedPageBreak/>
        <w:t>unable or unwilling to act, either Party</w:t>
      </w:r>
      <w:r>
        <w:rPr>
          <w:rFonts w:cstheme="minorHAnsi"/>
          <w:spacing w:val="-1"/>
        </w:rPr>
        <w:t xml:space="preserve"> </w:t>
      </w:r>
      <w:r>
        <w:rPr>
          <w:rFonts w:cstheme="minorHAnsi"/>
        </w:rPr>
        <w:t>shall within ten (10) days from the date of the proposal to appoint a Neutral Advisor or within ten (10) days of notice to either Party</w:t>
      </w:r>
      <w:r>
        <w:rPr>
          <w:rFonts w:cstheme="minorHAnsi"/>
          <w:spacing w:val="-15"/>
        </w:rPr>
        <w:t xml:space="preserve"> </w:t>
      </w:r>
      <w:r>
        <w:rPr>
          <w:rFonts w:cstheme="minorHAnsi"/>
        </w:rPr>
        <w:t>that</w:t>
      </w:r>
      <w:r>
        <w:rPr>
          <w:rFonts w:cstheme="minorHAnsi"/>
          <w:spacing w:val="-15"/>
        </w:rPr>
        <w:t xml:space="preserve"> </w:t>
      </w:r>
      <w:r>
        <w:rPr>
          <w:rFonts w:cstheme="minorHAnsi"/>
        </w:rPr>
        <w:t>the</w:t>
      </w:r>
      <w:r>
        <w:rPr>
          <w:rFonts w:cstheme="minorHAnsi"/>
          <w:spacing w:val="-15"/>
        </w:rPr>
        <w:t xml:space="preserve"> </w:t>
      </w:r>
      <w:r>
        <w:rPr>
          <w:rFonts w:cstheme="minorHAnsi"/>
        </w:rPr>
        <w:t>Neutral</w:t>
      </w:r>
      <w:r>
        <w:rPr>
          <w:rFonts w:cstheme="minorHAnsi"/>
          <w:spacing w:val="-15"/>
        </w:rPr>
        <w:t xml:space="preserve"> </w:t>
      </w:r>
      <w:r>
        <w:rPr>
          <w:rFonts w:cstheme="minorHAnsi"/>
        </w:rPr>
        <w:t>Advisor</w:t>
      </w:r>
      <w:r>
        <w:rPr>
          <w:rFonts w:cstheme="minorHAnsi"/>
          <w:spacing w:val="-15"/>
        </w:rPr>
        <w:t xml:space="preserve"> </w:t>
      </w:r>
      <w:r>
        <w:rPr>
          <w:rFonts w:cstheme="minorHAnsi"/>
        </w:rPr>
        <w:t>is</w:t>
      </w:r>
      <w:r>
        <w:rPr>
          <w:rFonts w:cstheme="minorHAnsi"/>
          <w:spacing w:val="-15"/>
        </w:rPr>
        <w:t xml:space="preserve"> </w:t>
      </w:r>
      <w:r>
        <w:rPr>
          <w:rFonts w:cstheme="minorHAnsi"/>
        </w:rPr>
        <w:t>unable</w:t>
      </w:r>
      <w:r>
        <w:rPr>
          <w:rFonts w:cstheme="minorHAnsi"/>
          <w:spacing w:val="-15"/>
        </w:rPr>
        <w:t xml:space="preserve"> </w:t>
      </w:r>
      <w:r>
        <w:rPr>
          <w:rFonts w:cstheme="minorHAnsi"/>
        </w:rPr>
        <w:t>to</w:t>
      </w:r>
      <w:r>
        <w:rPr>
          <w:rFonts w:cstheme="minorHAnsi"/>
          <w:spacing w:val="-15"/>
        </w:rPr>
        <w:t xml:space="preserve"> </w:t>
      </w:r>
      <w:r>
        <w:rPr>
          <w:rFonts w:cstheme="minorHAnsi"/>
        </w:rPr>
        <w:t>act,</w:t>
      </w:r>
      <w:r>
        <w:rPr>
          <w:rFonts w:cstheme="minorHAnsi"/>
          <w:spacing w:val="-15"/>
        </w:rPr>
        <w:t xml:space="preserve"> </w:t>
      </w:r>
      <w:r>
        <w:rPr>
          <w:rFonts w:cstheme="minorHAnsi"/>
        </w:rPr>
        <w:t>apply</w:t>
      </w:r>
      <w:r>
        <w:rPr>
          <w:rFonts w:cstheme="minorHAnsi"/>
          <w:spacing w:val="-15"/>
        </w:rPr>
        <w:t xml:space="preserve"> </w:t>
      </w:r>
      <w:r>
        <w:rPr>
          <w:rFonts w:cstheme="minorHAnsi"/>
        </w:rPr>
        <w:t>to</w:t>
      </w:r>
      <w:r>
        <w:rPr>
          <w:rFonts w:cstheme="minorHAnsi"/>
          <w:spacing w:val="-15"/>
        </w:rPr>
        <w:t xml:space="preserve"> </w:t>
      </w:r>
      <w:r>
        <w:rPr>
          <w:rFonts w:cstheme="minorHAnsi"/>
        </w:rPr>
        <w:t>any</w:t>
      </w:r>
      <w:r>
        <w:rPr>
          <w:rFonts w:cstheme="minorHAnsi"/>
          <w:spacing w:val="-15"/>
        </w:rPr>
        <w:t xml:space="preserve"> </w:t>
      </w:r>
      <w:r>
        <w:rPr>
          <w:rFonts w:cstheme="minorHAnsi"/>
        </w:rPr>
        <w:t>recognised</w:t>
      </w:r>
      <w:r>
        <w:rPr>
          <w:rFonts w:cstheme="minorHAnsi"/>
          <w:spacing w:val="-15"/>
        </w:rPr>
        <w:t xml:space="preserve"> </w:t>
      </w:r>
      <w:r>
        <w:rPr>
          <w:rFonts w:cstheme="minorHAnsi"/>
        </w:rPr>
        <w:t>dispute</w:t>
      </w:r>
      <w:r>
        <w:rPr>
          <w:rFonts w:cstheme="minorHAnsi"/>
          <w:spacing w:val="-15"/>
        </w:rPr>
        <w:t xml:space="preserve"> </w:t>
      </w:r>
      <w:r>
        <w:rPr>
          <w:rFonts w:cstheme="minorHAnsi"/>
        </w:rPr>
        <w:t>resolution body to appoint a Neutral Advisor.</w:t>
      </w:r>
    </w:p>
    <w:p w14:paraId="08E2B555" w14:textId="77777777" w:rsidR="000957D6" w:rsidRPr="006C26E8" w:rsidRDefault="000957D6" w:rsidP="003004BE">
      <w:pPr>
        <w:pStyle w:val="ListParagraph"/>
        <w:widowControl w:val="0"/>
        <w:numPr>
          <w:ilvl w:val="1"/>
          <w:numId w:val="1"/>
        </w:numPr>
        <w:autoSpaceDE w:val="0"/>
        <w:autoSpaceDN w:val="0"/>
        <w:ind w:left="567" w:right="109" w:hanging="567"/>
        <w:contextualSpacing w:val="0"/>
        <w:jc w:val="both"/>
        <w:rPr>
          <w:rFonts w:cstheme="minorHAnsi"/>
        </w:rPr>
      </w:pPr>
      <w:r>
        <w:rPr>
          <w:rFonts w:cstheme="minorHAnsi"/>
        </w:rPr>
        <w:t>The Parties shall, within fourteen (14) days of the appointment of the Neutral Advisor, meet with the Neutral Advisor in order to agree a programme for the exchange of any relevant information and the structure to be adopted for the negotiations. If considered appropriate, the Parties may, at any stage, seek assistance from any recognised dispute resolution body to provide guidance on a suitable procedure.</w:t>
      </w:r>
    </w:p>
    <w:p w14:paraId="7C532596" w14:textId="77777777" w:rsidR="000957D6" w:rsidRPr="006C26E8" w:rsidRDefault="000957D6" w:rsidP="003004BE">
      <w:pPr>
        <w:pStyle w:val="ListParagraph"/>
        <w:widowControl w:val="0"/>
        <w:numPr>
          <w:ilvl w:val="1"/>
          <w:numId w:val="1"/>
        </w:numPr>
        <w:autoSpaceDE w:val="0"/>
        <w:autoSpaceDN w:val="0"/>
        <w:ind w:left="567" w:right="116" w:hanging="567"/>
        <w:contextualSpacing w:val="0"/>
        <w:jc w:val="both"/>
        <w:rPr>
          <w:rFonts w:cstheme="minorHAnsi"/>
        </w:rPr>
      </w:pPr>
      <w:r>
        <w:rPr>
          <w:rFonts w:cstheme="minorHAnsi"/>
        </w:rPr>
        <w:t>The</w:t>
      </w:r>
      <w:r>
        <w:rPr>
          <w:rFonts w:cstheme="minorHAnsi"/>
          <w:spacing w:val="-14"/>
        </w:rPr>
        <w:t xml:space="preserve"> </w:t>
      </w:r>
      <w:r>
        <w:rPr>
          <w:rFonts w:cstheme="minorHAnsi"/>
        </w:rPr>
        <w:t>Parties</w:t>
      </w:r>
      <w:r>
        <w:rPr>
          <w:rFonts w:cstheme="minorHAnsi"/>
          <w:spacing w:val="-13"/>
        </w:rPr>
        <w:t xml:space="preserve"> </w:t>
      </w:r>
      <w:r>
        <w:rPr>
          <w:rFonts w:cstheme="minorHAnsi"/>
        </w:rPr>
        <w:t>shall</w:t>
      </w:r>
      <w:r>
        <w:rPr>
          <w:rFonts w:cstheme="minorHAnsi"/>
          <w:spacing w:val="-13"/>
        </w:rPr>
        <w:t xml:space="preserve"> </w:t>
      </w:r>
      <w:r>
        <w:rPr>
          <w:rFonts w:cstheme="minorHAnsi"/>
        </w:rPr>
        <w:t>instruct</w:t>
      </w:r>
      <w:r>
        <w:rPr>
          <w:rFonts w:cstheme="minorHAnsi"/>
          <w:spacing w:val="-13"/>
        </w:rPr>
        <w:t xml:space="preserve"> </w:t>
      </w:r>
      <w:r>
        <w:rPr>
          <w:rFonts w:cstheme="minorHAnsi"/>
        </w:rPr>
        <w:t>the</w:t>
      </w:r>
      <w:r>
        <w:rPr>
          <w:rFonts w:cstheme="minorHAnsi"/>
          <w:spacing w:val="-14"/>
        </w:rPr>
        <w:t xml:space="preserve"> </w:t>
      </w:r>
      <w:r>
        <w:rPr>
          <w:rFonts w:cstheme="minorHAnsi"/>
        </w:rPr>
        <w:t>Neutral</w:t>
      </w:r>
      <w:r>
        <w:rPr>
          <w:rFonts w:cstheme="minorHAnsi"/>
          <w:spacing w:val="-13"/>
        </w:rPr>
        <w:t xml:space="preserve"> </w:t>
      </w:r>
      <w:r>
        <w:rPr>
          <w:rFonts w:cstheme="minorHAnsi"/>
        </w:rPr>
        <w:t>Advisor</w:t>
      </w:r>
      <w:r>
        <w:rPr>
          <w:rFonts w:cstheme="minorHAnsi"/>
          <w:spacing w:val="-14"/>
        </w:rPr>
        <w:t xml:space="preserve"> </w:t>
      </w:r>
      <w:r>
        <w:rPr>
          <w:rFonts w:cstheme="minorHAnsi"/>
        </w:rPr>
        <w:t>to</w:t>
      </w:r>
      <w:r>
        <w:rPr>
          <w:rFonts w:cstheme="minorHAnsi"/>
          <w:spacing w:val="-13"/>
        </w:rPr>
        <w:t xml:space="preserve"> </w:t>
      </w:r>
      <w:r>
        <w:rPr>
          <w:rFonts w:cstheme="minorHAnsi"/>
        </w:rPr>
        <w:t>produce</w:t>
      </w:r>
      <w:r>
        <w:rPr>
          <w:rFonts w:cstheme="minorHAnsi"/>
          <w:spacing w:val="-14"/>
        </w:rPr>
        <w:t xml:space="preserve"> </w:t>
      </w:r>
      <w:r>
        <w:rPr>
          <w:rFonts w:cstheme="minorHAnsi"/>
        </w:rPr>
        <w:t>recommendations</w:t>
      </w:r>
      <w:r>
        <w:rPr>
          <w:rFonts w:cstheme="minorHAnsi"/>
          <w:spacing w:val="-13"/>
        </w:rPr>
        <w:t xml:space="preserve"> </w:t>
      </w:r>
      <w:r>
        <w:rPr>
          <w:rFonts w:cstheme="minorHAnsi"/>
        </w:rPr>
        <w:t>to</w:t>
      </w:r>
      <w:r>
        <w:rPr>
          <w:rFonts w:cstheme="minorHAnsi"/>
          <w:spacing w:val="-13"/>
        </w:rPr>
        <w:t xml:space="preserve"> </w:t>
      </w:r>
      <w:r>
        <w:rPr>
          <w:rFonts w:cstheme="minorHAnsi"/>
        </w:rPr>
        <w:t>the</w:t>
      </w:r>
      <w:r>
        <w:rPr>
          <w:rFonts w:cstheme="minorHAnsi"/>
          <w:spacing w:val="-14"/>
        </w:rPr>
        <w:t xml:space="preserve"> </w:t>
      </w:r>
      <w:r>
        <w:rPr>
          <w:rFonts w:cstheme="minorHAnsi"/>
        </w:rPr>
        <w:t>Parties based upon a review of information provided by them.</w:t>
      </w:r>
    </w:p>
    <w:p w14:paraId="1CD5F609" w14:textId="77777777" w:rsidR="000957D6" w:rsidRPr="006C26E8" w:rsidRDefault="000957D6" w:rsidP="003004BE">
      <w:pPr>
        <w:pStyle w:val="ListParagraph"/>
        <w:widowControl w:val="0"/>
        <w:numPr>
          <w:ilvl w:val="1"/>
          <w:numId w:val="1"/>
        </w:numPr>
        <w:autoSpaceDE w:val="0"/>
        <w:autoSpaceDN w:val="0"/>
        <w:ind w:left="567" w:right="111" w:hanging="567"/>
        <w:contextualSpacing w:val="0"/>
        <w:jc w:val="both"/>
        <w:rPr>
          <w:rFonts w:cstheme="minorHAnsi"/>
        </w:rPr>
      </w:pPr>
      <w:r>
        <w:rPr>
          <w:rFonts w:cstheme="minorHAnsi"/>
        </w:rPr>
        <w:t>If the Parties accept the Neutral Advisor's recommendations or otherwise reach agreement on the resolution of the dispute, such agreement shall be reduced to writing and, once it is signed by their duly authorised representatives, shall be binding on the Parties.</w:t>
      </w:r>
      <w:r>
        <w:rPr>
          <w:rFonts w:cstheme="minorHAnsi"/>
          <w:spacing w:val="-11"/>
        </w:rPr>
        <w:t xml:space="preserve"> </w:t>
      </w:r>
      <w:r>
        <w:rPr>
          <w:rFonts w:cstheme="minorHAnsi"/>
        </w:rPr>
        <w:t>The</w:t>
      </w:r>
      <w:r>
        <w:rPr>
          <w:rFonts w:cstheme="minorHAnsi"/>
          <w:spacing w:val="-11"/>
        </w:rPr>
        <w:t xml:space="preserve"> </w:t>
      </w:r>
      <w:r>
        <w:rPr>
          <w:rFonts w:cstheme="minorHAnsi"/>
        </w:rPr>
        <w:t>Parties</w:t>
      </w:r>
      <w:r>
        <w:rPr>
          <w:rFonts w:cstheme="minorHAnsi"/>
          <w:spacing w:val="-10"/>
        </w:rPr>
        <w:t xml:space="preserve"> </w:t>
      </w:r>
      <w:r>
        <w:rPr>
          <w:rFonts w:cstheme="minorHAnsi"/>
        </w:rPr>
        <w:t>shall</w:t>
      </w:r>
      <w:r>
        <w:rPr>
          <w:rFonts w:cstheme="minorHAnsi"/>
          <w:spacing w:val="-8"/>
        </w:rPr>
        <w:t xml:space="preserve"> </w:t>
      </w:r>
      <w:r>
        <w:rPr>
          <w:rFonts w:cstheme="minorHAnsi"/>
        </w:rPr>
        <w:t>bear</w:t>
      </w:r>
      <w:r>
        <w:rPr>
          <w:rFonts w:cstheme="minorHAnsi"/>
          <w:spacing w:val="-11"/>
        </w:rPr>
        <w:t xml:space="preserve"> </w:t>
      </w:r>
      <w:r>
        <w:rPr>
          <w:rFonts w:cstheme="minorHAnsi"/>
        </w:rPr>
        <w:t>their</w:t>
      </w:r>
      <w:r>
        <w:rPr>
          <w:rFonts w:cstheme="minorHAnsi"/>
          <w:spacing w:val="-11"/>
        </w:rPr>
        <w:t xml:space="preserve"> </w:t>
      </w:r>
      <w:r>
        <w:rPr>
          <w:rFonts w:cstheme="minorHAnsi"/>
        </w:rPr>
        <w:t>own</w:t>
      </w:r>
      <w:r>
        <w:rPr>
          <w:rFonts w:cstheme="minorHAnsi"/>
          <w:spacing w:val="-11"/>
        </w:rPr>
        <w:t xml:space="preserve"> </w:t>
      </w:r>
      <w:r>
        <w:rPr>
          <w:rFonts w:cstheme="minorHAnsi"/>
        </w:rPr>
        <w:t>costs</w:t>
      </w:r>
      <w:r>
        <w:rPr>
          <w:rFonts w:cstheme="minorHAnsi"/>
          <w:spacing w:val="-10"/>
        </w:rPr>
        <w:t xml:space="preserve"> </w:t>
      </w:r>
      <w:r>
        <w:rPr>
          <w:rFonts w:cstheme="minorHAnsi"/>
        </w:rPr>
        <w:t>in</w:t>
      </w:r>
      <w:r>
        <w:rPr>
          <w:rFonts w:cstheme="minorHAnsi"/>
          <w:spacing w:val="-11"/>
        </w:rPr>
        <w:t xml:space="preserve"> </w:t>
      </w:r>
      <w:r>
        <w:rPr>
          <w:rFonts w:cstheme="minorHAnsi"/>
        </w:rPr>
        <w:t>connection</w:t>
      </w:r>
      <w:r>
        <w:rPr>
          <w:rFonts w:cstheme="minorHAnsi"/>
          <w:spacing w:val="-11"/>
        </w:rPr>
        <w:t xml:space="preserve"> </w:t>
      </w:r>
      <w:r>
        <w:rPr>
          <w:rFonts w:cstheme="minorHAnsi"/>
        </w:rPr>
        <w:t>with</w:t>
      </w:r>
      <w:r>
        <w:rPr>
          <w:rFonts w:cstheme="minorHAnsi"/>
          <w:spacing w:val="-11"/>
        </w:rPr>
        <w:t xml:space="preserve"> </w:t>
      </w:r>
      <w:r>
        <w:rPr>
          <w:rFonts w:cstheme="minorHAnsi"/>
        </w:rPr>
        <w:t>this</w:t>
      </w:r>
      <w:r>
        <w:rPr>
          <w:rFonts w:cstheme="minorHAnsi"/>
          <w:spacing w:val="-10"/>
        </w:rPr>
        <w:t xml:space="preserve"> </w:t>
      </w:r>
      <w:r>
        <w:rPr>
          <w:rFonts w:cstheme="minorHAnsi"/>
        </w:rPr>
        <w:t>Clause 30</w:t>
      </w:r>
      <w:r>
        <w:rPr>
          <w:rFonts w:cstheme="minorHAnsi"/>
          <w:spacing w:val="-11"/>
        </w:rPr>
        <w:t xml:space="preserve"> </w:t>
      </w:r>
      <w:r>
        <w:rPr>
          <w:rFonts w:cstheme="minorHAnsi"/>
        </w:rPr>
        <w:t>but</w:t>
      </w:r>
      <w:r>
        <w:rPr>
          <w:rFonts w:cstheme="minorHAnsi"/>
          <w:spacing w:val="-10"/>
        </w:rPr>
        <w:t xml:space="preserve"> </w:t>
      </w:r>
      <w:r>
        <w:rPr>
          <w:rFonts w:cstheme="minorHAnsi"/>
        </w:rPr>
        <w:t>shall share equally the costs of the Neutral Advisor.</w:t>
      </w:r>
    </w:p>
    <w:p w14:paraId="574C8B90" w14:textId="77777777" w:rsidR="000957D6" w:rsidRPr="006C26E8" w:rsidRDefault="000957D6" w:rsidP="003004BE">
      <w:pPr>
        <w:pStyle w:val="ListParagraph"/>
        <w:widowControl w:val="0"/>
        <w:numPr>
          <w:ilvl w:val="1"/>
          <w:numId w:val="1"/>
        </w:numPr>
        <w:autoSpaceDE w:val="0"/>
        <w:autoSpaceDN w:val="0"/>
        <w:ind w:left="567" w:right="116" w:hanging="567"/>
        <w:contextualSpacing w:val="0"/>
        <w:jc w:val="both"/>
        <w:rPr>
          <w:rFonts w:cstheme="minorHAnsi"/>
        </w:rPr>
      </w:pPr>
      <w:r>
        <w:rPr>
          <w:rFonts w:cstheme="minorHAnsi"/>
        </w:rPr>
        <w:t>Unless concluded by the written binding agreement referred to in Clause 30.6, all negotiations connected with the dispute shall be conducted in confidence and without prejudice to the rights of the Parties in any future proceedings.</w:t>
      </w:r>
    </w:p>
    <w:p w14:paraId="2E92FA6A" w14:textId="77777777" w:rsidR="000957D6" w:rsidRPr="006C26E8" w:rsidRDefault="000957D6" w:rsidP="003004BE">
      <w:pPr>
        <w:pStyle w:val="ListParagraph"/>
        <w:widowControl w:val="0"/>
        <w:numPr>
          <w:ilvl w:val="1"/>
          <w:numId w:val="1"/>
        </w:numPr>
        <w:autoSpaceDE w:val="0"/>
        <w:autoSpaceDN w:val="0"/>
        <w:ind w:left="567" w:right="111" w:hanging="567"/>
        <w:contextualSpacing w:val="0"/>
        <w:jc w:val="both"/>
        <w:rPr>
          <w:rFonts w:cstheme="minorHAnsi"/>
        </w:rPr>
      </w:pPr>
      <w:r>
        <w:rPr>
          <w:rFonts w:cstheme="minorHAnsi"/>
        </w:rPr>
        <w:t>Failing</w:t>
      </w:r>
      <w:r>
        <w:rPr>
          <w:rFonts w:cstheme="minorHAnsi"/>
          <w:spacing w:val="-15"/>
        </w:rPr>
        <w:t xml:space="preserve"> </w:t>
      </w:r>
      <w:r>
        <w:rPr>
          <w:rFonts w:cstheme="minorHAnsi"/>
        </w:rPr>
        <w:t>agreement</w:t>
      </w:r>
      <w:r>
        <w:rPr>
          <w:rFonts w:cstheme="minorHAnsi"/>
          <w:spacing w:val="-15"/>
        </w:rPr>
        <w:t xml:space="preserve"> </w:t>
      </w:r>
      <w:r>
        <w:rPr>
          <w:rFonts w:cstheme="minorHAnsi"/>
        </w:rPr>
        <w:t>on</w:t>
      </w:r>
      <w:r>
        <w:rPr>
          <w:rFonts w:cstheme="minorHAnsi"/>
          <w:spacing w:val="-15"/>
        </w:rPr>
        <w:t xml:space="preserve"> </w:t>
      </w:r>
      <w:r>
        <w:rPr>
          <w:rFonts w:cstheme="minorHAnsi"/>
        </w:rPr>
        <w:t>this</w:t>
      </w:r>
      <w:r>
        <w:rPr>
          <w:rFonts w:cstheme="minorHAnsi"/>
          <w:spacing w:val="-15"/>
        </w:rPr>
        <w:t xml:space="preserve"> </w:t>
      </w:r>
      <w:r>
        <w:rPr>
          <w:rFonts w:cstheme="minorHAnsi"/>
        </w:rPr>
        <w:t>basis</w:t>
      </w:r>
      <w:r>
        <w:rPr>
          <w:rFonts w:cstheme="minorHAnsi"/>
          <w:spacing w:val="-15"/>
        </w:rPr>
        <w:t xml:space="preserve"> </w:t>
      </w:r>
      <w:r>
        <w:rPr>
          <w:rFonts w:cstheme="minorHAnsi"/>
        </w:rPr>
        <w:t>referred</w:t>
      </w:r>
      <w:r>
        <w:rPr>
          <w:rFonts w:cstheme="minorHAnsi"/>
          <w:spacing w:val="-15"/>
        </w:rPr>
        <w:t xml:space="preserve"> </w:t>
      </w:r>
      <w:r>
        <w:rPr>
          <w:rFonts w:cstheme="minorHAnsi"/>
        </w:rPr>
        <w:t>to</w:t>
      </w:r>
      <w:r>
        <w:rPr>
          <w:rFonts w:cstheme="minorHAnsi"/>
          <w:spacing w:val="-13"/>
        </w:rPr>
        <w:t xml:space="preserve"> </w:t>
      </w:r>
      <w:r>
        <w:rPr>
          <w:rFonts w:cstheme="minorHAnsi"/>
        </w:rPr>
        <w:t>in</w:t>
      </w:r>
      <w:r>
        <w:rPr>
          <w:rFonts w:cstheme="minorHAnsi"/>
          <w:spacing w:val="-14"/>
        </w:rPr>
        <w:t xml:space="preserve"> </w:t>
      </w:r>
      <w:r>
        <w:rPr>
          <w:rFonts w:cstheme="minorHAnsi"/>
        </w:rPr>
        <w:t>Clause</w:t>
      </w:r>
      <w:r>
        <w:rPr>
          <w:rFonts w:cstheme="minorHAnsi"/>
          <w:spacing w:val="-15"/>
        </w:rPr>
        <w:t xml:space="preserve"> 30</w:t>
      </w:r>
      <w:r>
        <w:rPr>
          <w:rFonts w:cstheme="minorHAnsi"/>
        </w:rPr>
        <w:t>.6,</w:t>
      </w:r>
      <w:r>
        <w:rPr>
          <w:rFonts w:cstheme="minorHAnsi"/>
          <w:spacing w:val="-14"/>
        </w:rPr>
        <w:t xml:space="preserve"> </w:t>
      </w:r>
      <w:r>
        <w:rPr>
          <w:rFonts w:cstheme="minorHAnsi"/>
        </w:rPr>
        <w:t>either</w:t>
      </w:r>
      <w:r>
        <w:rPr>
          <w:rFonts w:cstheme="minorHAnsi"/>
          <w:spacing w:val="-15"/>
        </w:rPr>
        <w:t xml:space="preserve"> </w:t>
      </w:r>
      <w:r>
        <w:rPr>
          <w:rFonts w:cstheme="minorHAnsi"/>
        </w:rPr>
        <w:t>of</w:t>
      </w:r>
      <w:r>
        <w:rPr>
          <w:rFonts w:cstheme="minorHAnsi"/>
          <w:spacing w:val="-15"/>
        </w:rPr>
        <w:t xml:space="preserve"> </w:t>
      </w:r>
      <w:r>
        <w:rPr>
          <w:rFonts w:cstheme="minorHAnsi"/>
        </w:rPr>
        <w:t>the</w:t>
      </w:r>
      <w:r>
        <w:rPr>
          <w:rFonts w:cstheme="minorHAnsi"/>
          <w:spacing w:val="-15"/>
        </w:rPr>
        <w:t xml:space="preserve"> </w:t>
      </w:r>
      <w:r>
        <w:rPr>
          <w:rFonts w:cstheme="minorHAnsi"/>
        </w:rPr>
        <w:t>Parties</w:t>
      </w:r>
      <w:r>
        <w:rPr>
          <w:rFonts w:cstheme="minorHAnsi"/>
          <w:spacing w:val="-14"/>
        </w:rPr>
        <w:t xml:space="preserve"> </w:t>
      </w:r>
      <w:r>
        <w:rPr>
          <w:rFonts w:cstheme="minorHAnsi"/>
        </w:rPr>
        <w:t>may</w:t>
      </w:r>
      <w:r>
        <w:rPr>
          <w:rFonts w:cstheme="minorHAnsi"/>
          <w:spacing w:val="-15"/>
        </w:rPr>
        <w:t xml:space="preserve"> </w:t>
      </w:r>
      <w:r>
        <w:rPr>
          <w:rFonts w:cstheme="minorHAnsi"/>
        </w:rPr>
        <w:t>invite the</w:t>
      </w:r>
      <w:r>
        <w:rPr>
          <w:rFonts w:cstheme="minorHAnsi"/>
          <w:spacing w:val="-1"/>
        </w:rPr>
        <w:t xml:space="preserve"> </w:t>
      </w:r>
      <w:r>
        <w:rPr>
          <w:rFonts w:cstheme="minorHAnsi"/>
        </w:rPr>
        <w:t>Neutral Advisor</w:t>
      </w:r>
      <w:r>
        <w:rPr>
          <w:rFonts w:cstheme="minorHAnsi"/>
          <w:spacing w:val="-1"/>
        </w:rPr>
        <w:t xml:space="preserve"> </w:t>
      </w:r>
      <w:r>
        <w:rPr>
          <w:rFonts w:cstheme="minorHAnsi"/>
        </w:rPr>
        <w:t>to provide</w:t>
      </w:r>
      <w:r>
        <w:rPr>
          <w:rFonts w:cstheme="minorHAnsi"/>
          <w:spacing w:val="-1"/>
        </w:rPr>
        <w:t xml:space="preserve"> </w:t>
      </w:r>
      <w:r>
        <w:rPr>
          <w:rFonts w:cstheme="minorHAnsi"/>
        </w:rPr>
        <w:t>a</w:t>
      </w:r>
      <w:r>
        <w:rPr>
          <w:rFonts w:cstheme="minorHAnsi"/>
          <w:spacing w:val="-1"/>
        </w:rPr>
        <w:t xml:space="preserve"> </w:t>
      </w:r>
      <w:r>
        <w:rPr>
          <w:rFonts w:cstheme="minorHAnsi"/>
        </w:rPr>
        <w:t>non-binding</w:t>
      </w:r>
      <w:r>
        <w:rPr>
          <w:rFonts w:cstheme="minorHAnsi"/>
          <w:spacing w:val="-2"/>
        </w:rPr>
        <w:t xml:space="preserve"> </w:t>
      </w:r>
      <w:r>
        <w:rPr>
          <w:rFonts w:cstheme="minorHAnsi"/>
        </w:rPr>
        <w:t>opinion in writing. Such opinion shall be provided on a without prejudice basis and shall not be used in evidence in any proceedings commenced pursuant to the terms of this Agreement without the prior written consent of both Parties.</w:t>
      </w:r>
    </w:p>
    <w:p w14:paraId="579D8BF3" w14:textId="77777777" w:rsidR="000957D6" w:rsidRPr="006C26E8" w:rsidRDefault="000957D6" w:rsidP="003004BE">
      <w:pPr>
        <w:pStyle w:val="ListParagraph"/>
        <w:numPr>
          <w:ilvl w:val="1"/>
          <w:numId w:val="1"/>
        </w:numPr>
        <w:ind w:left="567" w:hanging="567"/>
        <w:contextualSpacing w:val="0"/>
        <w:jc w:val="both"/>
        <w:rPr>
          <w:rFonts w:cstheme="minorHAnsi"/>
        </w:rPr>
      </w:pPr>
      <w:r>
        <w:rPr>
          <w:rFonts w:cstheme="minorHAnsi"/>
        </w:rPr>
        <w:t>If the</w:t>
      </w:r>
      <w:r>
        <w:rPr>
          <w:rFonts w:cstheme="minorHAnsi"/>
          <w:spacing w:val="-1"/>
        </w:rPr>
        <w:t xml:space="preserve"> </w:t>
      </w:r>
      <w:r>
        <w:rPr>
          <w:rFonts w:cstheme="minorHAnsi"/>
        </w:rPr>
        <w:t>Parties fail to reach agreement in the</w:t>
      </w:r>
      <w:r>
        <w:rPr>
          <w:rFonts w:cstheme="minorHAnsi"/>
          <w:spacing w:val="-1"/>
        </w:rPr>
        <w:t xml:space="preserve"> </w:t>
      </w:r>
      <w:r>
        <w:rPr>
          <w:rFonts w:cstheme="minorHAnsi"/>
        </w:rPr>
        <w:t>structured negotiations within fourteen (14) days of the Neutral Advisor giving such opinion, then any dispute between them may be referred to the courts.</w:t>
      </w:r>
    </w:p>
    <w:p w14:paraId="520EC224"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77" w:name="_Toc236228152"/>
      <w:bookmarkStart w:id="78" w:name="_Ref381091958"/>
      <w:r>
        <w:rPr>
          <w:rFonts w:asciiTheme="minorHAnsi" w:hAnsiTheme="minorHAnsi" w:cstheme="minorHAnsi"/>
          <w:b/>
          <w:bCs w:val="0"/>
          <w:color w:val="auto"/>
          <w:sz w:val="22"/>
          <w:szCs w:val="22"/>
        </w:rPr>
        <w:t>LEGISLATION CHANGES</w:t>
      </w:r>
      <w:bookmarkEnd w:id="77"/>
    </w:p>
    <w:p w14:paraId="1B3AC941" w14:textId="77777777" w:rsidR="000957D6" w:rsidRPr="006C26E8" w:rsidRDefault="000957D6" w:rsidP="003004BE">
      <w:pPr>
        <w:rPr>
          <w:rFonts w:cstheme="minorHAnsi"/>
        </w:rPr>
      </w:pPr>
      <w:r>
        <w:rPr>
          <w:rFonts w:cstheme="minorHAnsi"/>
        </w:rPr>
        <w:t>If, after the Commencement Date, any law, order, regulation or by-law is made and which would increase or decrease the amount of time,</w:t>
      </w:r>
      <w:r>
        <w:rPr>
          <w:rFonts w:cstheme="minorHAnsi"/>
          <w:spacing w:val="-15"/>
        </w:rPr>
        <w:t xml:space="preserve"> </w:t>
      </w:r>
      <w:r>
        <w:rPr>
          <w:rFonts w:cstheme="minorHAnsi"/>
        </w:rPr>
        <w:t>any</w:t>
      </w:r>
      <w:r>
        <w:rPr>
          <w:rFonts w:cstheme="minorHAnsi"/>
          <w:spacing w:val="-15"/>
        </w:rPr>
        <w:t xml:space="preserve"> </w:t>
      </w:r>
      <w:r>
        <w:rPr>
          <w:rFonts w:cstheme="minorHAnsi"/>
        </w:rPr>
        <w:t>material</w:t>
      </w:r>
      <w:r>
        <w:rPr>
          <w:rFonts w:cstheme="minorHAnsi"/>
          <w:spacing w:val="-15"/>
        </w:rPr>
        <w:t xml:space="preserve"> </w:t>
      </w:r>
      <w:r>
        <w:rPr>
          <w:rFonts w:cstheme="minorHAnsi"/>
        </w:rPr>
        <w:t>charge</w:t>
      </w:r>
      <w:r>
        <w:rPr>
          <w:rFonts w:cstheme="minorHAnsi"/>
          <w:spacing w:val="-13"/>
        </w:rPr>
        <w:t xml:space="preserve"> </w:t>
      </w:r>
      <w:r>
        <w:rPr>
          <w:rFonts w:cstheme="minorHAnsi"/>
        </w:rPr>
        <w:t>or</w:t>
      </w:r>
      <w:r>
        <w:rPr>
          <w:rFonts w:cstheme="minorHAnsi"/>
          <w:spacing w:val="-14"/>
        </w:rPr>
        <w:t xml:space="preserve"> </w:t>
      </w:r>
      <w:r>
        <w:rPr>
          <w:rFonts w:cstheme="minorHAnsi"/>
        </w:rPr>
        <w:t>effort</w:t>
      </w:r>
      <w:r>
        <w:rPr>
          <w:rFonts w:cstheme="minorHAnsi"/>
          <w:spacing w:val="-12"/>
        </w:rPr>
        <w:t xml:space="preserve"> </w:t>
      </w:r>
      <w:r>
        <w:rPr>
          <w:rFonts w:cstheme="minorHAnsi"/>
        </w:rPr>
        <w:t>required</w:t>
      </w:r>
      <w:r>
        <w:rPr>
          <w:rFonts w:cstheme="minorHAnsi"/>
          <w:spacing w:val="-12"/>
        </w:rPr>
        <w:t xml:space="preserve"> </w:t>
      </w:r>
      <w:r>
        <w:rPr>
          <w:rFonts w:cstheme="minorHAnsi"/>
        </w:rPr>
        <w:t>for</w:t>
      </w:r>
      <w:r>
        <w:rPr>
          <w:rFonts w:cstheme="minorHAnsi"/>
          <w:spacing w:val="-13"/>
        </w:rPr>
        <w:t xml:space="preserve"> </w:t>
      </w:r>
      <w:r>
        <w:rPr>
          <w:rFonts w:cstheme="minorHAnsi"/>
        </w:rPr>
        <w:t>the</w:t>
      </w:r>
      <w:r>
        <w:rPr>
          <w:rFonts w:cstheme="minorHAnsi"/>
          <w:spacing w:val="-13"/>
        </w:rPr>
        <w:t xml:space="preserve"> </w:t>
      </w:r>
      <w:r>
        <w:rPr>
          <w:rFonts w:cstheme="minorHAnsi"/>
        </w:rPr>
        <w:t>Services and this Agreement,</w:t>
      </w:r>
      <w:r>
        <w:rPr>
          <w:rFonts w:cstheme="minorHAnsi"/>
          <w:spacing w:val="-14"/>
        </w:rPr>
        <w:t xml:space="preserve"> </w:t>
      </w:r>
      <w:r>
        <w:rPr>
          <w:rFonts w:cstheme="minorHAnsi"/>
        </w:rPr>
        <w:t>then</w:t>
      </w:r>
      <w:r>
        <w:rPr>
          <w:rFonts w:cstheme="minorHAnsi"/>
          <w:spacing w:val="-12"/>
        </w:rPr>
        <w:t xml:space="preserve"> </w:t>
      </w:r>
      <w:r>
        <w:rPr>
          <w:rFonts w:cstheme="minorHAnsi"/>
        </w:rPr>
        <w:t>either</w:t>
      </w:r>
      <w:r>
        <w:rPr>
          <w:rFonts w:cstheme="minorHAnsi"/>
          <w:spacing w:val="-15"/>
        </w:rPr>
        <w:t xml:space="preserve"> </w:t>
      </w:r>
      <w:r>
        <w:rPr>
          <w:rFonts w:cstheme="minorHAnsi"/>
        </w:rPr>
        <w:t>Party</w:t>
      </w:r>
      <w:r>
        <w:rPr>
          <w:rFonts w:cstheme="minorHAnsi"/>
          <w:spacing w:val="-14"/>
        </w:rPr>
        <w:t xml:space="preserve"> </w:t>
      </w:r>
      <w:r>
        <w:rPr>
          <w:rFonts w:cstheme="minorHAnsi"/>
        </w:rPr>
        <w:t>may</w:t>
      </w:r>
      <w:r>
        <w:rPr>
          <w:rFonts w:cstheme="minorHAnsi"/>
          <w:spacing w:val="-15"/>
        </w:rPr>
        <w:t xml:space="preserve"> </w:t>
      </w:r>
      <w:r>
        <w:rPr>
          <w:rFonts w:cstheme="minorHAnsi"/>
        </w:rPr>
        <w:t>request a change through a PCCP.</w:t>
      </w:r>
    </w:p>
    <w:p w14:paraId="394784DA" w14:textId="77777777" w:rsidR="000957D6" w:rsidRPr="006C26E8" w:rsidRDefault="000957D6" w:rsidP="003004BE">
      <w:pPr>
        <w:pStyle w:val="UB1"/>
        <w:spacing w:before="0" w:after="200"/>
        <w:ind w:left="567" w:hanging="567"/>
        <w:rPr>
          <w:rFonts w:asciiTheme="minorHAnsi" w:hAnsiTheme="minorHAnsi" w:cstheme="minorHAnsi"/>
          <w:b/>
          <w:bCs w:val="0"/>
          <w:color w:val="auto"/>
          <w:sz w:val="22"/>
          <w:szCs w:val="22"/>
        </w:rPr>
      </w:pPr>
      <w:bookmarkStart w:id="79" w:name="_Toc236228153"/>
      <w:r>
        <w:rPr>
          <w:rFonts w:asciiTheme="minorHAnsi" w:hAnsiTheme="minorHAnsi" w:cstheme="minorHAnsi"/>
          <w:b/>
          <w:bCs w:val="0"/>
          <w:color w:val="auto"/>
          <w:sz w:val="22"/>
          <w:szCs w:val="22"/>
        </w:rPr>
        <w:t>GOVERNING LAW AND JURISDICTION</w:t>
      </w:r>
      <w:bookmarkEnd w:id="78"/>
      <w:bookmarkEnd w:id="79"/>
    </w:p>
    <w:p w14:paraId="07C0688E"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 xml:space="preserve">This Agreement, and all disputes arising out of or in connection with this Agreement, shall in all respects be governed by, construed and take effect in accordance with the laws of Ireland. </w:t>
      </w:r>
    </w:p>
    <w:p w14:paraId="7B77BC64" w14:textId="77777777" w:rsidR="000957D6" w:rsidRPr="006C26E8" w:rsidRDefault="000957D6" w:rsidP="003004BE">
      <w:pPr>
        <w:pStyle w:val="ListParagraph"/>
        <w:numPr>
          <w:ilvl w:val="1"/>
          <w:numId w:val="1"/>
        </w:numPr>
        <w:ind w:left="567" w:hanging="567"/>
        <w:contextualSpacing w:val="0"/>
        <w:jc w:val="both"/>
        <w:rPr>
          <w:rFonts w:cstheme="minorHAnsi"/>
          <w:b/>
        </w:rPr>
      </w:pPr>
      <w:r>
        <w:rPr>
          <w:rFonts w:cstheme="minorHAnsi"/>
        </w:rPr>
        <w:t>The Parties irrevocably agree that the courts of Ireland shall have exclusive jurisdiction to hear and decide any suits, actions or proceedings and to settle any disputes which may arise out of or are in connection with this Agreement.</w:t>
      </w:r>
    </w:p>
    <w:p w14:paraId="3B8339FF" w14:textId="77777777" w:rsidR="000957D6" w:rsidRDefault="000957D6" w:rsidP="003004BE">
      <w:pPr>
        <w:rPr>
          <w:rFonts w:cstheme="minorHAnsi"/>
        </w:rPr>
      </w:pPr>
      <w:r>
        <w:rPr>
          <w:rFonts w:cstheme="minorHAnsi"/>
        </w:rPr>
        <w:br w:type="page"/>
      </w:r>
    </w:p>
    <w:p w14:paraId="3454B43E" w14:textId="77777777" w:rsidR="000957D6" w:rsidRPr="006C26E8" w:rsidRDefault="000957D6" w:rsidP="003004BE">
      <w:pPr>
        <w:jc w:val="both"/>
        <w:rPr>
          <w:rFonts w:cstheme="minorHAnsi"/>
        </w:rPr>
      </w:pPr>
    </w:p>
    <w:p w14:paraId="309388BD" w14:textId="77777777" w:rsidR="000957D6" w:rsidRPr="001A647F" w:rsidRDefault="000957D6" w:rsidP="003004BE">
      <w:pPr>
        <w:jc w:val="both"/>
        <w:rPr>
          <w:rFonts w:cstheme="minorHAnsi"/>
          <w:b/>
        </w:rPr>
      </w:pPr>
    </w:p>
    <w:p w14:paraId="26F188D0" w14:textId="77777777" w:rsidR="000957D6" w:rsidRPr="001A647F" w:rsidRDefault="000957D6" w:rsidP="003004BE">
      <w:pPr>
        <w:jc w:val="both"/>
        <w:rPr>
          <w:rFonts w:cstheme="minorHAnsi"/>
          <w:b/>
        </w:rPr>
      </w:pPr>
      <w:r>
        <w:rPr>
          <w:rFonts w:cstheme="minorHAnsi"/>
          <w:b/>
        </w:rPr>
        <w:t>SIGNED FOR AND ON BEHALF OF THE HEALTH RESEARCH BOARD:</w:t>
      </w:r>
    </w:p>
    <w:p w14:paraId="1B1A5859" w14:textId="77777777" w:rsidR="000957D6" w:rsidRPr="006C26E8" w:rsidRDefault="000957D6" w:rsidP="003004BE">
      <w:pPr>
        <w:jc w:val="both"/>
        <w:rPr>
          <w:rFonts w:cstheme="minorHAnsi"/>
        </w:rPr>
      </w:pPr>
    </w:p>
    <w:p w14:paraId="5CBC1E6E" w14:textId="77777777" w:rsidR="000957D6" w:rsidRPr="006C26E8" w:rsidRDefault="000957D6" w:rsidP="003004BE">
      <w:pPr>
        <w:jc w:val="both"/>
        <w:rPr>
          <w:rFonts w:cstheme="minorHAnsi"/>
        </w:rPr>
      </w:pPr>
      <w:r>
        <w:rPr>
          <w:rFonts w:cstheme="minorHAnsi"/>
        </w:rPr>
        <w:t>_________________________</w:t>
      </w:r>
    </w:p>
    <w:p w14:paraId="37E84278" w14:textId="77777777" w:rsidR="000957D6" w:rsidRPr="006C26E8" w:rsidRDefault="000957D6" w:rsidP="003004BE">
      <w:pPr>
        <w:jc w:val="both"/>
        <w:rPr>
          <w:rFonts w:cstheme="minorHAnsi"/>
        </w:rPr>
      </w:pPr>
      <w:r>
        <w:rPr>
          <w:rFonts w:cstheme="minorHAnsi"/>
        </w:rPr>
        <w:t>Duly authorised on behalf of the Client</w:t>
      </w:r>
    </w:p>
    <w:p w14:paraId="644ACDA2" w14:textId="77777777" w:rsidR="000957D6" w:rsidRPr="006C26E8" w:rsidRDefault="000957D6" w:rsidP="003004BE">
      <w:pPr>
        <w:jc w:val="both"/>
        <w:rPr>
          <w:rFonts w:cstheme="minorHAnsi"/>
        </w:rPr>
      </w:pPr>
      <w:r>
        <w:rPr>
          <w:rFonts w:cstheme="minorHAnsi"/>
        </w:rPr>
        <w:t>In the presence of:</w:t>
      </w:r>
    </w:p>
    <w:p w14:paraId="24BFAA1A" w14:textId="77777777" w:rsidR="000957D6" w:rsidRPr="006C26E8" w:rsidRDefault="000957D6" w:rsidP="003004BE">
      <w:pPr>
        <w:jc w:val="both"/>
        <w:rPr>
          <w:rFonts w:cstheme="minorHAnsi"/>
        </w:rPr>
      </w:pPr>
      <w:r>
        <w:rPr>
          <w:rFonts w:cstheme="minorHAnsi"/>
        </w:rPr>
        <w:t xml:space="preserve">Witness Signature: </w:t>
      </w:r>
      <w:r>
        <w:rPr>
          <w:rFonts w:cstheme="minorHAnsi"/>
        </w:rPr>
        <w:tab/>
        <w:t>_________________________</w:t>
      </w:r>
    </w:p>
    <w:p w14:paraId="67ED70A6" w14:textId="77777777" w:rsidR="000957D6" w:rsidRPr="006C26E8" w:rsidRDefault="000957D6" w:rsidP="003004BE">
      <w:pPr>
        <w:jc w:val="both"/>
        <w:rPr>
          <w:rFonts w:cstheme="minorHAnsi"/>
        </w:rPr>
      </w:pPr>
      <w:r>
        <w:rPr>
          <w:rFonts w:cstheme="minorHAnsi"/>
        </w:rPr>
        <w:t xml:space="preserve">Witness Name: </w:t>
      </w:r>
      <w:r>
        <w:rPr>
          <w:rFonts w:cstheme="minorHAnsi"/>
        </w:rPr>
        <w:tab/>
        <w:t>_________________________</w:t>
      </w:r>
    </w:p>
    <w:p w14:paraId="1B077BE7" w14:textId="77777777" w:rsidR="000957D6" w:rsidRPr="006C26E8" w:rsidRDefault="000957D6" w:rsidP="003004BE">
      <w:pPr>
        <w:jc w:val="both"/>
        <w:rPr>
          <w:rFonts w:cstheme="minorHAnsi"/>
        </w:rPr>
      </w:pPr>
      <w:r>
        <w:rPr>
          <w:rFonts w:cstheme="minorHAnsi"/>
        </w:rPr>
        <w:t>Witness Address:</w:t>
      </w:r>
      <w:r>
        <w:rPr>
          <w:rFonts w:cstheme="minorHAnsi"/>
        </w:rPr>
        <w:tab/>
        <w:t>_________________________</w:t>
      </w:r>
    </w:p>
    <w:p w14:paraId="09292077" w14:textId="77777777" w:rsidR="000957D6" w:rsidRPr="006C26E8" w:rsidRDefault="000957D6" w:rsidP="003004BE">
      <w:pPr>
        <w:jc w:val="both"/>
        <w:rPr>
          <w:rFonts w:cstheme="minorHAnsi"/>
        </w:rPr>
      </w:pPr>
    </w:p>
    <w:p w14:paraId="09CF3D04" w14:textId="77777777" w:rsidR="000957D6" w:rsidRPr="006C26E8" w:rsidRDefault="000957D6" w:rsidP="003004BE">
      <w:pPr>
        <w:jc w:val="both"/>
        <w:rPr>
          <w:rFonts w:cstheme="minorHAnsi"/>
          <w:b/>
        </w:rPr>
      </w:pPr>
      <w:r>
        <w:rPr>
          <w:rFonts w:cstheme="minorHAnsi"/>
          <w:b/>
        </w:rPr>
        <w:t xml:space="preserve">SIGNED FOR AND ON BEHALF OF THE </w:t>
      </w:r>
      <w:r>
        <w:rPr>
          <w:rFonts w:cstheme="minorHAnsi"/>
          <w:b/>
          <w:bCs/>
        </w:rPr>
        <w:t>CONTRACTOR</w:t>
      </w:r>
      <w:r>
        <w:rPr>
          <w:rFonts w:cstheme="minorHAnsi"/>
          <w:b/>
        </w:rPr>
        <w:t>:</w:t>
      </w:r>
    </w:p>
    <w:p w14:paraId="6E647660" w14:textId="77777777" w:rsidR="000957D6" w:rsidRPr="006C26E8" w:rsidRDefault="000957D6" w:rsidP="003004BE">
      <w:pPr>
        <w:jc w:val="both"/>
        <w:rPr>
          <w:rFonts w:cstheme="minorHAnsi"/>
          <w:b/>
        </w:rPr>
      </w:pPr>
    </w:p>
    <w:p w14:paraId="1F1E3C5C" w14:textId="77777777" w:rsidR="000957D6" w:rsidRPr="006C26E8" w:rsidRDefault="000957D6" w:rsidP="003004BE">
      <w:pPr>
        <w:jc w:val="both"/>
        <w:rPr>
          <w:rFonts w:cstheme="minorHAnsi"/>
        </w:rPr>
      </w:pPr>
      <w:r>
        <w:rPr>
          <w:rFonts w:cstheme="minorHAnsi"/>
        </w:rPr>
        <w:t>Signed: ___________________</w:t>
      </w:r>
    </w:p>
    <w:p w14:paraId="65FE5615" w14:textId="77777777" w:rsidR="000957D6" w:rsidRPr="006C26E8" w:rsidRDefault="000957D6" w:rsidP="003004BE">
      <w:pPr>
        <w:jc w:val="both"/>
        <w:rPr>
          <w:rFonts w:cstheme="minorHAnsi"/>
        </w:rPr>
      </w:pPr>
      <w:r>
        <w:rPr>
          <w:rFonts w:cstheme="minorHAnsi"/>
        </w:rPr>
        <w:t>Name:</w:t>
      </w:r>
      <w:r>
        <w:rPr>
          <w:rFonts w:cstheme="minorHAnsi"/>
        </w:rPr>
        <w:tab/>
      </w:r>
      <w:r>
        <w:rPr>
          <w:rFonts w:cstheme="minorHAnsi"/>
        </w:rPr>
        <w:tab/>
      </w:r>
    </w:p>
    <w:p w14:paraId="69395A77" w14:textId="77777777" w:rsidR="000957D6" w:rsidRPr="006C26E8" w:rsidRDefault="000957D6" w:rsidP="003004BE">
      <w:pPr>
        <w:jc w:val="both"/>
        <w:rPr>
          <w:rFonts w:cstheme="minorHAnsi"/>
        </w:rPr>
      </w:pPr>
      <w:r>
        <w:rPr>
          <w:rFonts w:cstheme="minorHAnsi"/>
        </w:rPr>
        <w:t xml:space="preserve">Title: </w:t>
      </w:r>
    </w:p>
    <w:p w14:paraId="58506437" w14:textId="77777777" w:rsidR="000957D6" w:rsidRPr="006C26E8" w:rsidRDefault="000957D6" w:rsidP="003004BE">
      <w:pPr>
        <w:jc w:val="both"/>
        <w:rPr>
          <w:rFonts w:cstheme="minorHAnsi"/>
        </w:rPr>
      </w:pPr>
      <w:r>
        <w:rPr>
          <w:rFonts w:cstheme="minorHAnsi"/>
        </w:rPr>
        <w:t>Business Address:</w:t>
      </w:r>
    </w:p>
    <w:p w14:paraId="1F217BC8" w14:textId="77777777" w:rsidR="000957D6" w:rsidRPr="006C26E8" w:rsidRDefault="000957D6" w:rsidP="003004BE">
      <w:pPr>
        <w:jc w:val="both"/>
        <w:rPr>
          <w:rFonts w:cstheme="minorHAnsi"/>
        </w:rPr>
      </w:pPr>
      <w:r>
        <w:rPr>
          <w:rFonts w:cstheme="minorHAnsi"/>
        </w:rPr>
        <w:tab/>
      </w:r>
    </w:p>
    <w:p w14:paraId="62966D6A" w14:textId="77777777" w:rsidR="000957D6" w:rsidRPr="006C26E8" w:rsidRDefault="000957D6" w:rsidP="003004BE">
      <w:pPr>
        <w:jc w:val="both"/>
        <w:rPr>
          <w:rFonts w:cstheme="minorHAnsi"/>
        </w:rPr>
      </w:pPr>
      <w:r>
        <w:rPr>
          <w:rFonts w:cstheme="minorHAnsi"/>
        </w:rPr>
        <w:t>Duly authorised on behalf of the Contractor</w:t>
      </w:r>
    </w:p>
    <w:p w14:paraId="3FF05978" w14:textId="77777777" w:rsidR="000957D6" w:rsidRPr="006C26E8" w:rsidRDefault="000957D6" w:rsidP="003004BE">
      <w:pPr>
        <w:jc w:val="both"/>
        <w:rPr>
          <w:rFonts w:cstheme="minorHAnsi"/>
        </w:rPr>
      </w:pPr>
      <w:r>
        <w:rPr>
          <w:rFonts w:cstheme="minorHAnsi"/>
        </w:rPr>
        <w:t>In the presence of:</w:t>
      </w:r>
    </w:p>
    <w:p w14:paraId="02A521E5" w14:textId="77777777" w:rsidR="000957D6" w:rsidRPr="006C26E8" w:rsidRDefault="000957D6" w:rsidP="003004BE">
      <w:pPr>
        <w:jc w:val="both"/>
        <w:rPr>
          <w:rFonts w:cstheme="minorHAnsi"/>
        </w:rPr>
      </w:pPr>
      <w:r>
        <w:rPr>
          <w:rFonts w:cstheme="minorHAnsi"/>
        </w:rPr>
        <w:t xml:space="preserve">Witness Signature: </w:t>
      </w:r>
      <w:r>
        <w:rPr>
          <w:rFonts w:cstheme="minorHAnsi"/>
        </w:rPr>
        <w:tab/>
        <w:t>_________________________</w:t>
      </w:r>
    </w:p>
    <w:p w14:paraId="141204BE" w14:textId="77777777" w:rsidR="000957D6" w:rsidRPr="006C26E8" w:rsidRDefault="000957D6" w:rsidP="003004BE">
      <w:pPr>
        <w:jc w:val="both"/>
        <w:rPr>
          <w:rFonts w:cstheme="minorHAnsi"/>
        </w:rPr>
      </w:pPr>
      <w:r>
        <w:rPr>
          <w:rFonts w:cstheme="minorHAnsi"/>
        </w:rPr>
        <w:t xml:space="preserve">Witness Name: </w:t>
      </w:r>
      <w:r>
        <w:rPr>
          <w:rFonts w:cstheme="minorHAnsi"/>
        </w:rPr>
        <w:tab/>
        <w:t>_________________________</w:t>
      </w:r>
    </w:p>
    <w:p w14:paraId="124CA97F" w14:textId="77777777" w:rsidR="000957D6" w:rsidRPr="006C26E8" w:rsidRDefault="000957D6" w:rsidP="003004BE">
      <w:pPr>
        <w:jc w:val="both"/>
        <w:rPr>
          <w:rFonts w:cstheme="minorHAnsi"/>
        </w:rPr>
      </w:pPr>
      <w:r>
        <w:rPr>
          <w:rFonts w:cstheme="minorHAnsi"/>
        </w:rPr>
        <w:t>Witness Address:</w:t>
      </w:r>
      <w:r>
        <w:rPr>
          <w:rFonts w:cstheme="minorHAnsi"/>
        </w:rPr>
        <w:tab/>
        <w:t>_________________________</w:t>
      </w:r>
    </w:p>
    <w:p w14:paraId="220F27A8" w14:textId="77777777" w:rsidR="000957D6" w:rsidRPr="006C26E8" w:rsidRDefault="000957D6" w:rsidP="003004BE">
      <w:pPr>
        <w:jc w:val="both"/>
        <w:rPr>
          <w:rFonts w:cstheme="minorHAnsi"/>
        </w:rPr>
      </w:pPr>
    </w:p>
    <w:p w14:paraId="3A712C8D" w14:textId="77777777" w:rsidR="000957D6" w:rsidRPr="006C26E8" w:rsidRDefault="000957D6" w:rsidP="003004BE">
      <w:pPr>
        <w:jc w:val="both"/>
        <w:rPr>
          <w:rFonts w:cstheme="minorHAnsi"/>
        </w:rPr>
      </w:pPr>
    </w:p>
    <w:p w14:paraId="22C6F2DE" w14:textId="77777777" w:rsidR="000957D6" w:rsidRPr="006C26E8" w:rsidRDefault="000957D6" w:rsidP="003004BE">
      <w:pPr>
        <w:rPr>
          <w:rFonts w:cstheme="minorHAnsi"/>
        </w:rPr>
      </w:pPr>
      <w:r>
        <w:rPr>
          <w:rFonts w:cstheme="minorHAnsi"/>
        </w:rPr>
        <w:br w:type="page"/>
      </w:r>
    </w:p>
    <w:p w14:paraId="455FF9BA" w14:textId="77777777" w:rsidR="000957D6" w:rsidRPr="00DD2316" w:rsidRDefault="000957D6" w:rsidP="003004BE">
      <w:pPr>
        <w:pStyle w:val="UB1"/>
        <w:numPr>
          <w:ilvl w:val="0"/>
          <w:numId w:val="0"/>
        </w:numPr>
        <w:jc w:val="center"/>
        <w:rPr>
          <w:rFonts w:asciiTheme="minorHAnsi" w:hAnsiTheme="minorHAnsi" w:cstheme="minorHAnsi"/>
          <w:b/>
          <w:bCs w:val="0"/>
          <w:color w:val="auto"/>
          <w:sz w:val="22"/>
          <w:szCs w:val="22"/>
        </w:rPr>
      </w:pPr>
      <w:bookmarkStart w:id="80" w:name="_Toc236228154"/>
      <w:r>
        <w:rPr>
          <w:rFonts w:asciiTheme="minorHAnsi" w:hAnsiTheme="minorHAnsi" w:cstheme="minorHAnsi"/>
          <w:b/>
          <w:bCs w:val="0"/>
          <w:color w:val="auto"/>
          <w:sz w:val="22"/>
          <w:szCs w:val="22"/>
        </w:rPr>
        <w:lastRenderedPageBreak/>
        <w:t xml:space="preserve">SCHEDULE 1 </w:t>
      </w:r>
      <w:r>
        <w:rPr>
          <w:rFonts w:asciiTheme="minorHAnsi" w:hAnsiTheme="minorHAnsi" w:cstheme="minorHAnsi"/>
          <w:b/>
          <w:bCs w:val="0"/>
          <w:color w:val="auto"/>
          <w:sz w:val="22"/>
          <w:szCs w:val="22"/>
        </w:rPr>
        <w:tab/>
        <w:t>-</w:t>
      </w:r>
      <w:r>
        <w:rPr>
          <w:rFonts w:asciiTheme="minorHAnsi" w:hAnsiTheme="minorHAnsi" w:cstheme="minorHAnsi"/>
          <w:b/>
          <w:bCs w:val="0"/>
          <w:color w:val="auto"/>
          <w:sz w:val="22"/>
          <w:szCs w:val="22"/>
        </w:rPr>
        <w:tab/>
        <w:t>THE SERVICES</w:t>
      </w:r>
      <w:bookmarkEnd w:id="80"/>
      <w:r>
        <w:rPr>
          <w:rFonts w:asciiTheme="minorHAnsi" w:hAnsiTheme="minorHAnsi" w:cstheme="minorHAnsi"/>
          <w:b/>
          <w:bCs w:val="0"/>
          <w:color w:val="auto"/>
          <w:sz w:val="22"/>
          <w:szCs w:val="22"/>
        </w:rPr>
        <w:t xml:space="preserve"> </w:t>
      </w:r>
    </w:p>
    <w:p w14:paraId="0DFC2E90" w14:textId="77777777" w:rsidR="000957D6" w:rsidRPr="006C26E8" w:rsidRDefault="000957D6" w:rsidP="003004BE">
      <w:pPr>
        <w:spacing w:after="0"/>
        <w:jc w:val="both"/>
        <w:rPr>
          <w:rFonts w:cstheme="minorHAnsi"/>
          <w:b/>
        </w:rPr>
      </w:pPr>
    </w:p>
    <w:p w14:paraId="1E93038F" w14:textId="77777777" w:rsidR="000957D6" w:rsidRDefault="000957D6" w:rsidP="003004BE">
      <w:pPr>
        <w:jc w:val="both"/>
        <w:rPr>
          <w:rFonts w:cstheme="minorHAnsi"/>
        </w:rPr>
      </w:pPr>
      <w:r>
        <w:rPr>
          <w:rFonts w:cstheme="minorHAnsi"/>
        </w:rPr>
        <w:t>[The Services comprise the Contractor’s standard software-as-a-service offering, including access to the System and associated support, maintenance, security, reporting and data export services, as described in this Agreement, the Procurement Documents, the Tender, the Contractor’s published product documentation and Schedule 3 (Service Level Agreement). In the event of any conflict between the Procurement Documents and the Tender, the Procurement Documents shall take precedence.]</w:t>
      </w:r>
    </w:p>
    <w:p w14:paraId="08FC561A" w14:textId="77777777" w:rsidR="000957D6" w:rsidRPr="006C26E8" w:rsidRDefault="000957D6" w:rsidP="00BE21E6">
      <w:pPr>
        <w:pStyle w:val="ListParagraph"/>
        <w:numPr>
          <w:ilvl w:val="0"/>
          <w:numId w:val="32"/>
        </w:numPr>
        <w:jc w:val="both"/>
        <w:rPr>
          <w:rFonts w:cstheme="minorHAnsi"/>
        </w:rPr>
      </w:pPr>
      <w:r>
        <w:rPr>
          <w:rFonts w:cstheme="minorHAnsi"/>
        </w:rPr>
        <w:t>The Contractor grants to the Client, exercisable by and through its personnel, a non-exclusive and transferable, right to:</w:t>
      </w:r>
    </w:p>
    <w:p w14:paraId="537FCC0E" w14:textId="77777777" w:rsidR="000957D6" w:rsidRPr="006C26E8" w:rsidRDefault="000957D6" w:rsidP="003004BE">
      <w:pPr>
        <w:widowControl w:val="0"/>
        <w:numPr>
          <w:ilvl w:val="0"/>
          <w:numId w:val="20"/>
        </w:numPr>
        <w:autoSpaceDE w:val="0"/>
        <w:autoSpaceDN w:val="0"/>
        <w:adjustRightInd w:val="0"/>
        <w:ind w:hanging="422"/>
        <w:jc w:val="both"/>
        <w:rPr>
          <w:rFonts w:cstheme="minorHAnsi"/>
        </w:rPr>
      </w:pPr>
      <w:r>
        <w:rPr>
          <w:rFonts w:cstheme="minorHAnsi"/>
        </w:rPr>
        <w:t>access and use the System, including in operation with other software, hardware, systems, networks, and services, for the Client's business purposes; </w:t>
      </w:r>
    </w:p>
    <w:p w14:paraId="68C42028" w14:textId="77777777" w:rsidR="000957D6" w:rsidRPr="006C26E8" w:rsidRDefault="000957D6" w:rsidP="003004BE">
      <w:pPr>
        <w:widowControl w:val="0"/>
        <w:numPr>
          <w:ilvl w:val="0"/>
          <w:numId w:val="20"/>
        </w:numPr>
        <w:autoSpaceDE w:val="0"/>
        <w:autoSpaceDN w:val="0"/>
        <w:adjustRightInd w:val="0"/>
        <w:ind w:hanging="422"/>
        <w:jc w:val="both"/>
        <w:rPr>
          <w:rFonts w:cstheme="minorHAnsi"/>
        </w:rPr>
      </w:pPr>
      <w:r>
        <w:rPr>
          <w:rFonts w:cstheme="minorHAnsi"/>
        </w:rPr>
        <w:t>generate, print, copy, upload, download, store, and otherwise process all graphic user interfaces, audio, visual, digital, and other output, displays, and content as may result from any access to or use of the System;</w:t>
      </w:r>
    </w:p>
    <w:p w14:paraId="47128E06" w14:textId="77777777" w:rsidR="000957D6" w:rsidRPr="006C26E8" w:rsidRDefault="000957D6" w:rsidP="003004BE">
      <w:pPr>
        <w:widowControl w:val="0"/>
        <w:numPr>
          <w:ilvl w:val="0"/>
          <w:numId w:val="20"/>
        </w:numPr>
        <w:autoSpaceDE w:val="0"/>
        <w:autoSpaceDN w:val="0"/>
        <w:adjustRightInd w:val="0"/>
        <w:ind w:hanging="422"/>
        <w:jc w:val="both"/>
        <w:rPr>
          <w:rFonts w:cstheme="minorHAnsi"/>
        </w:rPr>
      </w:pPr>
      <w:r>
        <w:rPr>
          <w:rFonts w:cstheme="minorHAnsi"/>
        </w:rPr>
        <w:t>access and use the System for all such non-production uses and applications as may be necessary or useful for the effective use of the System hereunder, including for purposes of analysis, development, configuration, integration, testing, training, maintenance, support, and repair, which access and use will be without charge and not included for any purpose in any calculation of the Client's use of the System;</w:t>
      </w:r>
    </w:p>
    <w:p w14:paraId="3B7A266D" w14:textId="7AFAAFD5" w:rsidR="00653CEA" w:rsidRPr="006C26E8" w:rsidRDefault="00653CEA" w:rsidP="003004BE">
      <w:pPr>
        <w:widowControl w:val="0"/>
        <w:numPr>
          <w:ilvl w:val="0"/>
          <w:numId w:val="20"/>
        </w:numPr>
        <w:autoSpaceDE w:val="0"/>
        <w:autoSpaceDN w:val="0"/>
        <w:adjustRightInd w:val="0"/>
        <w:ind w:hanging="422"/>
        <w:jc w:val="both"/>
        <w:rPr>
          <w:rFonts w:cstheme="minorHAnsi"/>
        </w:rPr>
      </w:pPr>
      <w:bookmarkStart w:id="81" w:name="co_anchor_a661548_1"/>
      <w:bookmarkEnd w:id="81"/>
      <w:r>
        <w:rPr>
          <w:rFonts w:cstheme="minorHAnsi"/>
        </w:rPr>
        <w:t>perform, display, execute, reproduce, and modify (including to create improvements and derivative works of), and distribute and otherwise make available to the Client personnel, any materials of the Contractor to the extent necessary to access or use the System; and</w:t>
      </w:r>
    </w:p>
    <w:p w14:paraId="6D91BCDD" w14:textId="77777777" w:rsidR="000957D6" w:rsidRPr="006C26E8" w:rsidRDefault="000957D6" w:rsidP="003004BE">
      <w:pPr>
        <w:widowControl w:val="0"/>
        <w:numPr>
          <w:ilvl w:val="0"/>
          <w:numId w:val="20"/>
        </w:numPr>
        <w:autoSpaceDE w:val="0"/>
        <w:autoSpaceDN w:val="0"/>
        <w:adjustRightInd w:val="0"/>
        <w:ind w:hanging="422"/>
        <w:jc w:val="both"/>
        <w:rPr>
          <w:rFonts w:cstheme="minorHAnsi"/>
        </w:rPr>
      </w:pPr>
      <w:r>
        <w:rPr>
          <w:rFonts w:cstheme="minorHAnsi"/>
        </w:rPr>
        <w:t>to prepare, reproduce, print, download, and use as many copies of the Documentation as may be necessary for any use of the System under this Agreement.</w:t>
      </w:r>
    </w:p>
    <w:p w14:paraId="33C9EEF9" w14:textId="77777777" w:rsidR="000957D6" w:rsidRPr="006C26E8" w:rsidRDefault="000957D6" w:rsidP="003004BE">
      <w:pPr>
        <w:rPr>
          <w:rFonts w:cstheme="minorHAnsi"/>
        </w:rPr>
      </w:pPr>
      <w:r>
        <w:rPr>
          <w:rFonts w:cstheme="minorHAnsi"/>
        </w:rPr>
        <w:br w:type="page"/>
      </w:r>
    </w:p>
    <w:p w14:paraId="64E190C9" w14:textId="77777777" w:rsidR="000957D6" w:rsidRPr="006C26E8" w:rsidRDefault="000957D6" w:rsidP="003004BE">
      <w:pPr>
        <w:spacing w:after="0"/>
        <w:jc w:val="both"/>
        <w:rPr>
          <w:rFonts w:cstheme="minorHAnsi"/>
        </w:rPr>
      </w:pPr>
    </w:p>
    <w:p w14:paraId="3C7C500D" w14:textId="77777777" w:rsidR="000957D6" w:rsidRPr="00DD2316" w:rsidRDefault="000957D6" w:rsidP="003004BE">
      <w:pPr>
        <w:pStyle w:val="UB1"/>
        <w:numPr>
          <w:ilvl w:val="0"/>
          <w:numId w:val="0"/>
        </w:numPr>
        <w:jc w:val="center"/>
        <w:rPr>
          <w:rFonts w:asciiTheme="minorHAnsi" w:hAnsiTheme="minorHAnsi" w:cstheme="minorHAnsi"/>
          <w:b/>
          <w:bCs w:val="0"/>
          <w:color w:val="auto"/>
          <w:sz w:val="22"/>
          <w:szCs w:val="22"/>
        </w:rPr>
      </w:pPr>
      <w:bookmarkStart w:id="82" w:name="_Toc236228155"/>
      <w:r>
        <w:rPr>
          <w:rFonts w:asciiTheme="minorHAnsi" w:hAnsiTheme="minorHAnsi" w:cstheme="minorHAnsi"/>
          <w:b/>
          <w:bCs w:val="0"/>
          <w:color w:val="auto"/>
          <w:sz w:val="22"/>
          <w:szCs w:val="22"/>
        </w:rPr>
        <w:t xml:space="preserve">SCHEDULE 2 </w:t>
      </w:r>
      <w:r>
        <w:rPr>
          <w:rFonts w:asciiTheme="minorHAnsi" w:hAnsiTheme="minorHAnsi" w:cstheme="minorHAnsi"/>
          <w:b/>
          <w:bCs w:val="0"/>
          <w:color w:val="auto"/>
          <w:sz w:val="22"/>
          <w:szCs w:val="22"/>
        </w:rPr>
        <w:tab/>
        <w:t>-</w:t>
      </w:r>
      <w:r>
        <w:rPr>
          <w:rFonts w:asciiTheme="minorHAnsi" w:hAnsiTheme="minorHAnsi" w:cstheme="minorHAnsi"/>
          <w:b/>
          <w:bCs w:val="0"/>
          <w:color w:val="auto"/>
          <w:sz w:val="22"/>
          <w:szCs w:val="22"/>
        </w:rPr>
        <w:tab/>
        <w:t>FEES</w:t>
      </w:r>
      <w:bookmarkEnd w:id="82"/>
      <w:r>
        <w:rPr>
          <w:rFonts w:asciiTheme="minorHAnsi" w:hAnsiTheme="minorHAnsi" w:cstheme="minorHAnsi"/>
          <w:b/>
          <w:bCs w:val="0"/>
          <w:color w:val="auto"/>
          <w:sz w:val="22"/>
          <w:szCs w:val="22"/>
        </w:rPr>
        <w:t xml:space="preserve"> </w:t>
      </w:r>
    </w:p>
    <w:p w14:paraId="0817E52F" w14:textId="77777777" w:rsidR="000957D6" w:rsidRPr="006C26E8" w:rsidRDefault="000957D6" w:rsidP="003004BE">
      <w:pPr>
        <w:jc w:val="center"/>
        <w:rPr>
          <w:rFonts w:cstheme="minorHAnsi"/>
          <w:b/>
        </w:rPr>
      </w:pPr>
    </w:p>
    <w:p w14:paraId="17BFE31D" w14:textId="77777777" w:rsidR="000957D6" w:rsidRDefault="000957D6" w:rsidP="00253F93">
      <w:pPr>
        <w:rPr>
          <w:rFonts w:cstheme="minorHAnsi"/>
          <w:bCs/>
        </w:rPr>
      </w:pPr>
      <w:r>
        <w:rPr>
          <w:rFonts w:cstheme="minorHAnsi"/>
          <w:bCs/>
        </w:rPr>
        <w:t>[SPECIFIC DETAILS OF THE FEES TO BE INSERTED UPON AWARD OF CONTRACT]</w:t>
      </w:r>
    </w:p>
    <w:p w14:paraId="37789B5D" w14:textId="77777777" w:rsidR="000957D6" w:rsidRPr="00813B6C" w:rsidRDefault="000957D6" w:rsidP="00253F93">
      <w:pPr>
        <w:rPr>
          <w:rFonts w:cstheme="minorHAnsi"/>
          <w:bCs/>
        </w:rPr>
      </w:pPr>
    </w:p>
    <w:p w14:paraId="28ED11BC" w14:textId="77777777" w:rsidR="000957D6" w:rsidRDefault="000957D6" w:rsidP="00BE21E6">
      <w:pPr>
        <w:rPr>
          <w:rFonts w:cstheme="minorHAnsi"/>
          <w:bCs/>
        </w:rPr>
      </w:pPr>
    </w:p>
    <w:p w14:paraId="29CE0FB2" w14:textId="77777777" w:rsidR="000957D6" w:rsidRDefault="000957D6" w:rsidP="003004BE">
      <w:pPr>
        <w:rPr>
          <w:rFonts w:cstheme="minorHAnsi"/>
          <w:bCs/>
        </w:rPr>
      </w:pPr>
      <w:r>
        <w:rPr>
          <w:rFonts w:cstheme="minorHAnsi"/>
          <w:bCs/>
        </w:rPr>
        <w:t>Fee requirements:</w:t>
      </w:r>
    </w:p>
    <w:p w14:paraId="7A7EE411" w14:textId="77777777" w:rsidR="000957D6" w:rsidRDefault="000957D6" w:rsidP="003004BE">
      <w:pPr>
        <w:pStyle w:val="ListParagraph"/>
        <w:widowControl w:val="0"/>
        <w:numPr>
          <w:ilvl w:val="0"/>
          <w:numId w:val="35"/>
        </w:numPr>
        <w:tabs>
          <w:tab w:val="left" w:pos="1345"/>
        </w:tabs>
        <w:autoSpaceDE w:val="0"/>
        <w:autoSpaceDN w:val="0"/>
        <w:spacing w:before="120" w:after="240" w:line="240" w:lineRule="auto"/>
        <w:contextualSpacing w:val="0"/>
        <w:jc w:val="both"/>
        <w:rPr>
          <w:rFonts w:cstheme="minorHAnsi"/>
        </w:rPr>
      </w:pPr>
      <w:r>
        <w:rPr>
          <w:rFonts w:cstheme="minorHAnsi"/>
        </w:rPr>
        <w:t>If for any reason the Client does not proceed with, or curtails the Services, settlement shall be subject to Clause 3 of these terms.</w:t>
      </w:r>
    </w:p>
    <w:p w14:paraId="7100635F" w14:textId="77777777" w:rsidR="000957D6" w:rsidRPr="00AF445D" w:rsidRDefault="000957D6" w:rsidP="003004BE">
      <w:pPr>
        <w:pStyle w:val="ListParagraph"/>
        <w:widowControl w:val="0"/>
        <w:numPr>
          <w:ilvl w:val="0"/>
          <w:numId w:val="35"/>
        </w:numPr>
        <w:tabs>
          <w:tab w:val="left" w:pos="1345"/>
        </w:tabs>
        <w:autoSpaceDE w:val="0"/>
        <w:autoSpaceDN w:val="0"/>
        <w:spacing w:before="120" w:after="240" w:line="240" w:lineRule="auto"/>
        <w:contextualSpacing w:val="0"/>
        <w:jc w:val="both"/>
        <w:rPr>
          <w:rFonts w:cstheme="minorHAnsi"/>
        </w:rPr>
      </w:pPr>
      <w:r>
        <w:rPr>
          <w:rFonts w:cstheme="minorHAnsi"/>
        </w:rPr>
        <w:t>The Client operates in accordance with the European Communities (Late Payment in Commercial Transactions) Regulations 2002.</w:t>
      </w:r>
    </w:p>
    <w:p w14:paraId="36F135D0" w14:textId="77777777" w:rsidR="000957D6" w:rsidRPr="006C26E8" w:rsidRDefault="000957D6" w:rsidP="00253F93">
      <w:pPr>
        <w:rPr>
          <w:rFonts w:cstheme="minorHAnsi"/>
          <w:bCs/>
        </w:rPr>
      </w:pPr>
    </w:p>
    <w:p w14:paraId="5EAA419B" w14:textId="77777777" w:rsidR="000957D6" w:rsidRPr="006C26E8" w:rsidRDefault="000957D6" w:rsidP="003004BE">
      <w:pPr>
        <w:rPr>
          <w:rFonts w:cstheme="minorHAnsi"/>
          <w:bCs/>
        </w:rPr>
      </w:pPr>
      <w:r>
        <w:rPr>
          <w:rFonts w:cstheme="minorHAnsi"/>
          <w:bCs/>
        </w:rPr>
        <w:br w:type="page"/>
      </w:r>
    </w:p>
    <w:p w14:paraId="44A3B75E" w14:textId="77777777" w:rsidR="000957D6" w:rsidRPr="00DD2316" w:rsidRDefault="000957D6" w:rsidP="003004BE">
      <w:pPr>
        <w:pStyle w:val="UB1"/>
        <w:numPr>
          <w:ilvl w:val="0"/>
          <w:numId w:val="0"/>
        </w:numPr>
        <w:jc w:val="center"/>
        <w:rPr>
          <w:rFonts w:asciiTheme="minorHAnsi" w:hAnsiTheme="minorHAnsi" w:cstheme="minorHAnsi"/>
          <w:b/>
          <w:bCs w:val="0"/>
          <w:color w:val="auto"/>
          <w:sz w:val="22"/>
          <w:szCs w:val="22"/>
        </w:rPr>
      </w:pPr>
      <w:bookmarkStart w:id="83" w:name="_Toc236228156"/>
      <w:r>
        <w:rPr>
          <w:rFonts w:asciiTheme="minorHAnsi" w:hAnsiTheme="minorHAnsi" w:cstheme="minorHAnsi"/>
          <w:b/>
          <w:bCs w:val="0"/>
          <w:color w:val="auto"/>
          <w:sz w:val="22"/>
          <w:szCs w:val="22"/>
        </w:rPr>
        <w:lastRenderedPageBreak/>
        <w:t xml:space="preserve">SCHEDULE 3 </w:t>
      </w:r>
      <w:r>
        <w:rPr>
          <w:rFonts w:asciiTheme="minorHAnsi" w:hAnsiTheme="minorHAnsi" w:cstheme="minorHAnsi"/>
          <w:b/>
          <w:bCs w:val="0"/>
          <w:color w:val="auto"/>
          <w:sz w:val="22"/>
          <w:szCs w:val="22"/>
        </w:rPr>
        <w:tab/>
        <w:t>-</w:t>
      </w:r>
      <w:r>
        <w:rPr>
          <w:rFonts w:asciiTheme="minorHAnsi" w:hAnsiTheme="minorHAnsi" w:cstheme="minorHAnsi"/>
          <w:b/>
          <w:bCs w:val="0"/>
          <w:color w:val="auto"/>
          <w:sz w:val="22"/>
          <w:szCs w:val="22"/>
        </w:rPr>
        <w:tab/>
        <w:t>SERVICE LEVEL AGREEMENT</w:t>
      </w:r>
      <w:bookmarkEnd w:id="83"/>
      <w:r>
        <w:rPr>
          <w:rFonts w:asciiTheme="minorHAnsi" w:hAnsiTheme="minorHAnsi" w:cstheme="minorHAnsi"/>
          <w:b/>
          <w:bCs w:val="0"/>
          <w:color w:val="auto"/>
          <w:sz w:val="22"/>
          <w:szCs w:val="22"/>
        </w:rPr>
        <w:t xml:space="preserve"> </w:t>
      </w:r>
    </w:p>
    <w:p w14:paraId="57BE65BE" w14:textId="77777777" w:rsidR="000957D6" w:rsidRPr="006C26E8" w:rsidRDefault="000957D6" w:rsidP="003004BE">
      <w:pPr>
        <w:widowControl w:val="0"/>
        <w:autoSpaceDE w:val="0"/>
        <w:autoSpaceDN w:val="0"/>
        <w:adjustRightInd w:val="0"/>
        <w:spacing w:after="0" w:line="240" w:lineRule="auto"/>
        <w:jc w:val="both"/>
        <w:rPr>
          <w:rFonts w:cstheme="minorHAnsi"/>
        </w:rPr>
      </w:pPr>
    </w:p>
    <w:p w14:paraId="3E5206A3" w14:textId="77777777" w:rsidR="000957D6" w:rsidRPr="006C26E8" w:rsidRDefault="000957D6" w:rsidP="003004BE">
      <w:pPr>
        <w:spacing w:after="0" w:line="259" w:lineRule="auto"/>
        <w:rPr>
          <w:rFonts w:cstheme="minorHAnsi"/>
        </w:rPr>
      </w:pPr>
    </w:p>
    <w:p w14:paraId="6BD5622B" w14:textId="77777777" w:rsidR="000957D6" w:rsidRPr="006C26E8" w:rsidRDefault="000957D6" w:rsidP="003004BE">
      <w:pPr>
        <w:spacing w:after="0" w:line="259" w:lineRule="auto"/>
        <w:ind w:left="7"/>
        <w:rPr>
          <w:rFonts w:cstheme="minorHAnsi"/>
        </w:rPr>
      </w:pPr>
      <w:r>
        <w:rPr>
          <w:rFonts w:cstheme="minorHAnsi"/>
        </w:rPr>
        <w:t xml:space="preserve"> </w:t>
      </w:r>
    </w:p>
    <w:p w14:paraId="74240C58" w14:textId="77777777" w:rsidR="000957D6" w:rsidRPr="006C26E8" w:rsidRDefault="000957D6" w:rsidP="003004BE">
      <w:pPr>
        <w:spacing w:after="53" w:line="259" w:lineRule="auto"/>
        <w:ind w:left="7"/>
        <w:rPr>
          <w:rFonts w:cstheme="minorHAnsi"/>
        </w:rPr>
      </w:pPr>
      <w:r>
        <w:rPr>
          <w:rFonts w:cstheme="minorHAnsi"/>
        </w:rPr>
        <w:t xml:space="preserve"> </w:t>
      </w:r>
    </w:p>
    <w:p w14:paraId="25FA8E92" w14:textId="77777777" w:rsidR="000957D6" w:rsidRPr="006C26E8" w:rsidRDefault="000957D6" w:rsidP="003004BE">
      <w:pPr>
        <w:spacing w:after="0" w:line="259" w:lineRule="auto"/>
        <w:ind w:left="7"/>
        <w:rPr>
          <w:rFonts w:cstheme="minorHAnsi"/>
        </w:rPr>
      </w:pPr>
      <w:r>
        <w:rPr>
          <w:rFonts w:cstheme="minorHAnsi"/>
        </w:rPr>
        <w:t>[</w:t>
      </w:r>
      <w:r>
        <w:rPr>
          <w:rFonts w:cstheme="minorHAnsi"/>
          <w:i/>
          <w:iCs/>
        </w:rPr>
        <w:t>If it is proposed that the tender documents will set out required minimum level SLAs then those can be inserted here with provision made that final agreed SLAs will be inserted upon award of contract</w:t>
      </w:r>
      <w:r>
        <w:rPr>
          <w:rFonts w:cstheme="minorHAnsi"/>
        </w:rPr>
        <w:t xml:space="preserve">] </w:t>
      </w:r>
    </w:p>
    <w:p w14:paraId="183C4198" w14:textId="77777777" w:rsidR="000957D6" w:rsidRPr="006C26E8" w:rsidRDefault="000957D6" w:rsidP="003004BE">
      <w:pPr>
        <w:spacing w:after="15" w:line="259" w:lineRule="auto"/>
        <w:ind w:left="7"/>
        <w:rPr>
          <w:rFonts w:cstheme="minorHAnsi"/>
        </w:rPr>
      </w:pPr>
      <w:r>
        <w:rPr>
          <w:rFonts w:cstheme="minorHAnsi"/>
        </w:rPr>
        <w:t xml:space="preserve"> </w:t>
      </w:r>
    </w:p>
    <w:p w14:paraId="5AAD33CB" w14:textId="77777777" w:rsidR="000957D6" w:rsidRPr="006C26E8" w:rsidRDefault="000957D6" w:rsidP="003004BE">
      <w:pPr>
        <w:spacing w:after="0" w:line="259" w:lineRule="auto"/>
        <w:ind w:left="7"/>
        <w:rPr>
          <w:rFonts w:cstheme="minorHAnsi"/>
        </w:rPr>
      </w:pPr>
      <w:r>
        <w:rPr>
          <w:rFonts w:cstheme="minorHAnsi"/>
        </w:rPr>
        <w:t xml:space="preserve"> </w:t>
      </w:r>
    </w:p>
    <w:p w14:paraId="41A8C8D7" w14:textId="77777777" w:rsidR="000957D6" w:rsidRPr="006C26E8" w:rsidRDefault="000957D6" w:rsidP="003004BE">
      <w:pPr>
        <w:spacing w:after="0" w:line="259" w:lineRule="auto"/>
        <w:ind w:left="7"/>
        <w:rPr>
          <w:rFonts w:cstheme="minorHAnsi"/>
        </w:rPr>
      </w:pPr>
      <w:r>
        <w:rPr>
          <w:rFonts w:cstheme="minorHAnsi"/>
        </w:rPr>
        <w:t xml:space="preserve"> </w:t>
      </w:r>
    </w:p>
    <w:p w14:paraId="032DAEA2" w14:textId="77777777" w:rsidR="000957D6" w:rsidRPr="006C26E8" w:rsidRDefault="000957D6" w:rsidP="003004BE">
      <w:pPr>
        <w:spacing w:after="0" w:line="259" w:lineRule="auto"/>
        <w:ind w:left="7"/>
        <w:rPr>
          <w:rFonts w:cstheme="minorHAnsi"/>
        </w:rPr>
      </w:pPr>
    </w:p>
    <w:p w14:paraId="0A913E1E" w14:textId="77777777" w:rsidR="000957D6" w:rsidRPr="006C26E8" w:rsidRDefault="000957D6" w:rsidP="003004BE">
      <w:pPr>
        <w:spacing w:after="0" w:line="259" w:lineRule="auto"/>
        <w:ind w:left="7"/>
        <w:rPr>
          <w:rFonts w:cstheme="minorHAnsi"/>
        </w:rPr>
      </w:pPr>
    </w:p>
    <w:p w14:paraId="0108C066" w14:textId="77777777" w:rsidR="000957D6" w:rsidRPr="006C26E8" w:rsidRDefault="000957D6" w:rsidP="003004BE">
      <w:pPr>
        <w:spacing w:after="0" w:line="259" w:lineRule="auto"/>
        <w:ind w:left="7"/>
        <w:rPr>
          <w:rFonts w:cstheme="minorHAnsi"/>
        </w:rPr>
      </w:pPr>
    </w:p>
    <w:p w14:paraId="47C9B5B4" w14:textId="77777777" w:rsidR="000957D6" w:rsidRPr="006C26E8" w:rsidRDefault="000957D6" w:rsidP="003004BE">
      <w:pPr>
        <w:spacing w:after="0" w:line="259" w:lineRule="auto"/>
        <w:ind w:left="7"/>
        <w:rPr>
          <w:rFonts w:cstheme="minorHAnsi"/>
        </w:rPr>
      </w:pPr>
    </w:p>
    <w:p w14:paraId="204C8EDE" w14:textId="77777777" w:rsidR="000957D6" w:rsidRPr="006C26E8" w:rsidRDefault="000957D6" w:rsidP="003004BE">
      <w:pPr>
        <w:spacing w:after="0" w:line="259" w:lineRule="auto"/>
        <w:ind w:left="7"/>
        <w:rPr>
          <w:rFonts w:cstheme="minorHAnsi"/>
        </w:rPr>
      </w:pPr>
    </w:p>
    <w:p w14:paraId="341195D8" w14:textId="77777777" w:rsidR="000957D6" w:rsidRPr="006C26E8" w:rsidRDefault="000957D6" w:rsidP="003004BE">
      <w:pPr>
        <w:spacing w:after="0" w:line="259" w:lineRule="auto"/>
        <w:ind w:left="7"/>
        <w:rPr>
          <w:rFonts w:cstheme="minorHAnsi"/>
        </w:rPr>
      </w:pPr>
    </w:p>
    <w:p w14:paraId="21AE45FA" w14:textId="77777777" w:rsidR="000957D6" w:rsidRPr="006C26E8" w:rsidRDefault="000957D6" w:rsidP="003004BE">
      <w:pPr>
        <w:spacing w:after="0" w:line="259" w:lineRule="auto"/>
        <w:ind w:left="7"/>
        <w:rPr>
          <w:rFonts w:cstheme="minorHAnsi"/>
        </w:rPr>
      </w:pPr>
    </w:p>
    <w:p w14:paraId="35BF5EBD" w14:textId="77777777" w:rsidR="000957D6" w:rsidRPr="006C26E8" w:rsidRDefault="000957D6" w:rsidP="003004BE">
      <w:pPr>
        <w:widowControl w:val="0"/>
        <w:autoSpaceDE w:val="0"/>
        <w:autoSpaceDN w:val="0"/>
        <w:adjustRightInd w:val="0"/>
        <w:spacing w:before="200" w:after="0" w:line="240" w:lineRule="auto"/>
        <w:rPr>
          <w:rFonts w:cstheme="minorHAnsi"/>
          <w:b/>
          <w:bCs/>
        </w:rPr>
      </w:pPr>
    </w:p>
    <w:p w14:paraId="09A2471D" w14:textId="77777777" w:rsidR="000957D6" w:rsidRPr="006C26E8" w:rsidRDefault="000957D6" w:rsidP="003004BE">
      <w:pPr>
        <w:widowControl w:val="0"/>
        <w:autoSpaceDE w:val="0"/>
        <w:autoSpaceDN w:val="0"/>
        <w:adjustRightInd w:val="0"/>
        <w:spacing w:before="200" w:after="0" w:line="240" w:lineRule="auto"/>
        <w:rPr>
          <w:rFonts w:cstheme="minorHAnsi"/>
          <w:b/>
          <w:bCs/>
        </w:rPr>
      </w:pPr>
    </w:p>
    <w:p w14:paraId="318EDDD5" w14:textId="77777777" w:rsidR="000957D6" w:rsidRPr="006C26E8" w:rsidRDefault="000957D6" w:rsidP="003004BE">
      <w:pPr>
        <w:widowControl w:val="0"/>
        <w:autoSpaceDE w:val="0"/>
        <w:autoSpaceDN w:val="0"/>
        <w:adjustRightInd w:val="0"/>
        <w:spacing w:before="200" w:after="0" w:line="240" w:lineRule="auto"/>
        <w:rPr>
          <w:rFonts w:cstheme="minorHAnsi"/>
          <w:b/>
          <w:bCs/>
        </w:rPr>
        <w:sectPr w:rsidR="000957D6" w:rsidRPr="006C26E8" w:rsidSect="000957D6">
          <w:headerReference w:type="even" r:id="rId13"/>
          <w:headerReference w:type="default" r:id="rId14"/>
          <w:footerReference w:type="even" r:id="rId15"/>
          <w:footerReference w:type="default" r:id="rId16"/>
          <w:pgSz w:w="11906" w:h="16838"/>
          <w:pgMar w:top="993" w:right="1440" w:bottom="1440" w:left="1440" w:header="708" w:footer="708" w:gutter="0"/>
          <w:cols w:space="708"/>
          <w:docGrid w:linePitch="360"/>
        </w:sectPr>
      </w:pPr>
    </w:p>
    <w:p w14:paraId="50E0F3FE" w14:textId="77777777" w:rsidR="000957D6" w:rsidRPr="006C26E8" w:rsidRDefault="000957D6" w:rsidP="003004BE">
      <w:pPr>
        <w:widowControl w:val="0"/>
        <w:autoSpaceDE w:val="0"/>
        <w:autoSpaceDN w:val="0"/>
        <w:adjustRightInd w:val="0"/>
        <w:spacing w:before="200" w:after="0" w:line="240" w:lineRule="auto"/>
        <w:rPr>
          <w:rFonts w:cstheme="minorHAnsi"/>
          <w:b/>
          <w:bCs/>
        </w:rPr>
      </w:pPr>
    </w:p>
    <w:p w14:paraId="60FD3947" w14:textId="77777777" w:rsidR="000957D6" w:rsidRPr="002E6C47" w:rsidRDefault="000957D6" w:rsidP="003004BE">
      <w:pPr>
        <w:pStyle w:val="UB1"/>
        <w:numPr>
          <w:ilvl w:val="0"/>
          <w:numId w:val="0"/>
        </w:numPr>
        <w:jc w:val="center"/>
        <w:rPr>
          <w:rFonts w:asciiTheme="minorHAnsi" w:hAnsiTheme="minorHAnsi" w:cstheme="minorHAnsi"/>
          <w:b/>
          <w:bCs w:val="0"/>
          <w:color w:val="auto"/>
          <w:sz w:val="22"/>
          <w:szCs w:val="22"/>
        </w:rPr>
      </w:pPr>
      <w:bookmarkStart w:id="84" w:name="_Toc236228157"/>
      <w:r>
        <w:rPr>
          <w:rFonts w:asciiTheme="minorHAnsi" w:hAnsiTheme="minorHAnsi" w:cstheme="minorHAnsi"/>
          <w:b/>
          <w:bCs w:val="0"/>
          <w:color w:val="auto"/>
          <w:sz w:val="22"/>
          <w:szCs w:val="22"/>
        </w:rPr>
        <w:t xml:space="preserve">SCHEDULE 4 </w:t>
      </w:r>
      <w:r>
        <w:rPr>
          <w:rFonts w:asciiTheme="minorHAnsi" w:hAnsiTheme="minorHAnsi" w:cstheme="minorHAnsi"/>
          <w:b/>
          <w:bCs w:val="0"/>
          <w:color w:val="auto"/>
          <w:sz w:val="22"/>
          <w:szCs w:val="22"/>
        </w:rPr>
        <w:tab/>
        <w:t>-</w:t>
      </w:r>
      <w:r>
        <w:rPr>
          <w:rFonts w:asciiTheme="minorHAnsi" w:hAnsiTheme="minorHAnsi" w:cstheme="minorHAnsi"/>
          <w:b/>
          <w:bCs w:val="0"/>
          <w:color w:val="auto"/>
          <w:sz w:val="22"/>
          <w:szCs w:val="22"/>
        </w:rPr>
        <w:tab/>
        <w:t>DATA PROTECTION</w:t>
      </w:r>
      <w:bookmarkEnd w:id="84"/>
    </w:p>
    <w:p w14:paraId="6D8B491C" w14:textId="77777777" w:rsidR="000957D6" w:rsidRPr="006C26E8" w:rsidRDefault="000957D6" w:rsidP="003004BE">
      <w:pPr>
        <w:jc w:val="center"/>
        <w:rPr>
          <w:rFonts w:cstheme="minorHAnsi"/>
          <w:b/>
          <w:bCs/>
        </w:rPr>
      </w:pPr>
      <w:r>
        <w:rPr>
          <w:rFonts w:cstheme="minorHAnsi"/>
          <w:b/>
          <w:bCs/>
        </w:rPr>
        <w:t>DATA PROTECTION</w:t>
      </w:r>
    </w:p>
    <w:p w14:paraId="13809BBB" w14:textId="30AA45D8" w:rsidR="000957D6" w:rsidRPr="00C060F2" w:rsidRDefault="00C060F2" w:rsidP="00C060F2">
      <w:pPr>
        <w:rPr>
          <w:rFonts w:cstheme="minorHAnsi"/>
          <w:b/>
          <w:bCs/>
          <w:color w:val="EE0000"/>
        </w:rPr>
      </w:pPr>
      <w:r>
        <w:rPr>
          <w:rFonts w:cstheme="minorHAnsi"/>
          <w:b/>
          <w:bCs/>
          <w:color w:val="EE0000"/>
        </w:rPr>
        <w:t>Not Used</w:t>
      </w:r>
    </w:p>
    <w:p w14:paraId="47E2FF6B" w14:textId="77777777" w:rsidR="000957D6" w:rsidRPr="001A647F" w:rsidRDefault="000957D6" w:rsidP="003004BE">
      <w:pPr>
        <w:widowControl w:val="0"/>
        <w:autoSpaceDE w:val="0"/>
        <w:autoSpaceDN w:val="0"/>
        <w:spacing w:before="81" w:after="0" w:line="240" w:lineRule="auto"/>
        <w:ind w:left="140"/>
        <w:rPr>
          <w:rFonts w:ascii="Arial" w:eastAsia="Arial" w:hAnsi="Arial" w:cs="Arial"/>
          <w:lang w:val="en-US"/>
        </w:rPr>
      </w:pPr>
      <w:r>
        <w:rPr>
          <w:rFonts w:ascii="Arial" w:eastAsia="Arial" w:hAnsi="Arial" w:cs="Arial"/>
          <w:u w:val="single"/>
          <w:lang w:val="en-US"/>
        </w:rPr>
        <w:t>Processing,</w:t>
      </w:r>
      <w:r>
        <w:rPr>
          <w:rFonts w:ascii="Arial" w:eastAsia="Arial" w:hAnsi="Arial" w:cs="Arial"/>
          <w:spacing w:val="-5"/>
          <w:u w:val="single"/>
          <w:lang w:val="en-US"/>
        </w:rPr>
        <w:t xml:space="preserve"> </w:t>
      </w:r>
      <w:r>
        <w:rPr>
          <w:rFonts w:ascii="Arial" w:eastAsia="Arial" w:hAnsi="Arial" w:cs="Arial"/>
          <w:u w:val="single"/>
          <w:lang w:val="en-US"/>
        </w:rPr>
        <w:t>Personal</w:t>
      </w:r>
      <w:r>
        <w:rPr>
          <w:rFonts w:ascii="Arial" w:eastAsia="Arial" w:hAnsi="Arial" w:cs="Arial"/>
          <w:spacing w:val="-4"/>
          <w:u w:val="single"/>
          <w:lang w:val="en-US"/>
        </w:rPr>
        <w:t xml:space="preserve"> </w:t>
      </w:r>
      <w:r>
        <w:rPr>
          <w:rFonts w:ascii="Arial" w:eastAsia="Arial" w:hAnsi="Arial" w:cs="Arial"/>
          <w:u w:val="single"/>
          <w:lang w:val="en-US"/>
        </w:rPr>
        <w:t>Data</w:t>
      </w:r>
      <w:r>
        <w:rPr>
          <w:rFonts w:ascii="Arial" w:eastAsia="Arial" w:hAnsi="Arial" w:cs="Arial"/>
          <w:spacing w:val="-4"/>
          <w:u w:val="single"/>
          <w:lang w:val="en-US"/>
        </w:rPr>
        <w:t xml:space="preserve"> </w:t>
      </w:r>
      <w:r>
        <w:rPr>
          <w:rFonts w:ascii="Arial" w:eastAsia="Arial" w:hAnsi="Arial" w:cs="Arial"/>
          <w:u w:val="single"/>
          <w:lang w:val="en-US"/>
        </w:rPr>
        <w:t>and</w:t>
      </w:r>
      <w:r>
        <w:rPr>
          <w:rFonts w:ascii="Arial" w:eastAsia="Arial" w:hAnsi="Arial" w:cs="Arial"/>
          <w:spacing w:val="-6"/>
          <w:u w:val="single"/>
          <w:lang w:val="en-US"/>
        </w:rPr>
        <w:t xml:space="preserve"> </w:t>
      </w:r>
      <w:r>
        <w:rPr>
          <w:rFonts w:ascii="Arial" w:eastAsia="Arial" w:hAnsi="Arial" w:cs="Arial"/>
          <w:u w:val="single"/>
          <w:lang w:val="en-US"/>
        </w:rPr>
        <w:t>Data</w:t>
      </w:r>
      <w:r>
        <w:rPr>
          <w:rFonts w:ascii="Arial" w:eastAsia="Arial" w:hAnsi="Arial" w:cs="Arial"/>
          <w:spacing w:val="-5"/>
          <w:u w:val="single"/>
          <w:lang w:val="en-US"/>
        </w:rPr>
        <w:t xml:space="preserve"> </w:t>
      </w:r>
      <w:r>
        <w:rPr>
          <w:rFonts w:ascii="Arial" w:eastAsia="Arial" w:hAnsi="Arial" w:cs="Arial"/>
          <w:spacing w:val="-2"/>
          <w:u w:val="single"/>
          <w:lang w:val="en-US"/>
        </w:rPr>
        <w:t>Subjects</w:t>
      </w:r>
    </w:p>
    <w:p w14:paraId="6A6D8555" w14:textId="77777777" w:rsidR="000957D6" w:rsidRPr="001A647F" w:rsidRDefault="000957D6" w:rsidP="003004BE">
      <w:pPr>
        <w:widowControl w:val="0"/>
        <w:autoSpaceDE w:val="0"/>
        <w:autoSpaceDN w:val="0"/>
        <w:spacing w:before="157" w:after="0" w:line="240" w:lineRule="auto"/>
        <w:ind w:left="140"/>
        <w:outlineLvl w:val="2"/>
        <w:rPr>
          <w:rFonts w:ascii="Calibri" w:eastAsia="Calibri" w:hAnsi="Calibri" w:cs="Calibri"/>
          <w:b/>
          <w:bCs/>
          <w:lang w:val="en-US"/>
        </w:rPr>
      </w:pPr>
      <w:r>
        <w:rPr>
          <w:rFonts w:ascii="Calibri" w:eastAsia="Calibri" w:hAnsi="Calibri" w:cs="Calibri"/>
          <w:b/>
          <w:bCs/>
          <w:lang w:val="en-US"/>
        </w:rPr>
        <w:t>Processing</w:t>
      </w:r>
      <w:r>
        <w:rPr>
          <w:rFonts w:ascii="Calibri" w:eastAsia="Calibri" w:hAnsi="Calibri" w:cs="Calibri"/>
          <w:b/>
          <w:bCs/>
          <w:spacing w:val="-3"/>
          <w:lang w:val="en-US"/>
        </w:rPr>
        <w:t xml:space="preserve"> </w:t>
      </w:r>
      <w:r>
        <w:rPr>
          <w:rFonts w:ascii="Calibri" w:eastAsia="Calibri" w:hAnsi="Calibri" w:cs="Calibri"/>
          <w:b/>
          <w:bCs/>
          <w:lang w:val="en-US"/>
        </w:rPr>
        <w:t>by</w:t>
      </w:r>
      <w:r>
        <w:rPr>
          <w:rFonts w:ascii="Calibri" w:eastAsia="Calibri" w:hAnsi="Calibri" w:cs="Calibri"/>
          <w:b/>
          <w:bCs/>
          <w:spacing w:val="-4"/>
          <w:lang w:val="en-US"/>
        </w:rPr>
        <w:t xml:space="preserve"> </w:t>
      </w:r>
      <w:r>
        <w:rPr>
          <w:rFonts w:ascii="Calibri" w:eastAsia="Calibri" w:hAnsi="Calibri" w:cs="Calibri"/>
          <w:b/>
          <w:bCs/>
          <w:lang w:val="en-US"/>
        </w:rPr>
        <w:t>the</w:t>
      </w:r>
      <w:r>
        <w:rPr>
          <w:rFonts w:ascii="Calibri" w:eastAsia="Calibri" w:hAnsi="Calibri" w:cs="Calibri"/>
          <w:b/>
          <w:bCs/>
          <w:spacing w:val="-3"/>
          <w:lang w:val="en-US"/>
        </w:rPr>
        <w:t xml:space="preserve"> </w:t>
      </w:r>
      <w:r>
        <w:rPr>
          <w:rFonts w:ascii="Calibri" w:eastAsia="Calibri" w:hAnsi="Calibri" w:cs="Calibri"/>
          <w:b/>
          <w:bCs/>
          <w:lang w:val="en-US"/>
        </w:rPr>
        <w:t>Contractor</w:t>
      </w:r>
    </w:p>
    <w:p w14:paraId="06A10971" w14:textId="77777777" w:rsidR="000957D6" w:rsidRPr="001A647F" w:rsidRDefault="000957D6" w:rsidP="003004BE">
      <w:pPr>
        <w:widowControl w:val="0"/>
        <w:autoSpaceDE w:val="0"/>
        <w:autoSpaceDN w:val="0"/>
        <w:spacing w:after="0" w:line="240" w:lineRule="auto"/>
        <w:rPr>
          <w:rFonts w:ascii="Calibri" w:eastAsia="Arial" w:hAnsi="Arial" w:cs="Arial"/>
          <w:b/>
          <w:lang w:val="en-US"/>
        </w:rPr>
      </w:pPr>
    </w:p>
    <w:p w14:paraId="6AF3D551" w14:textId="77777777" w:rsidR="000957D6" w:rsidRPr="001A647F" w:rsidRDefault="000957D6" w:rsidP="003004BE">
      <w:pPr>
        <w:widowControl w:val="0"/>
        <w:autoSpaceDE w:val="0"/>
        <w:autoSpaceDN w:val="0"/>
        <w:spacing w:before="51" w:after="0" w:line="240" w:lineRule="auto"/>
        <w:rPr>
          <w:rFonts w:ascii="Calibri" w:eastAsia="Arial" w:hAnsi="Arial" w:cs="Arial"/>
          <w:b/>
          <w:lang w:val="en-US"/>
        </w:rPr>
      </w:pPr>
    </w:p>
    <w:p w14:paraId="274B7725" w14:textId="77777777" w:rsidR="000957D6" w:rsidRPr="001A647F" w:rsidRDefault="000957D6" w:rsidP="003004BE">
      <w:pPr>
        <w:widowControl w:val="0"/>
        <w:autoSpaceDE w:val="0"/>
        <w:autoSpaceDN w:val="0"/>
        <w:spacing w:after="0" w:line="240" w:lineRule="auto"/>
        <w:rPr>
          <w:rFonts w:ascii="Arial" w:eastAsia="Arial" w:hAnsi="Arial" w:cstheme="minorHAnsi"/>
          <w:bCs/>
          <w:i/>
          <w:u w:val="single"/>
          <w:lang w:val="en-US"/>
        </w:rPr>
      </w:pPr>
      <w:r>
        <w:rPr>
          <w:rFonts w:ascii="Arial" w:eastAsia="Arial" w:hAnsi="Arial" w:cstheme="minorHAnsi"/>
          <w:bCs/>
          <w:i/>
          <w:u w:val="single"/>
          <w:lang w:val="en-US"/>
        </w:rPr>
        <w:t>[complete when completing the contract]</w:t>
      </w:r>
    </w:p>
    <w:p w14:paraId="15267D84" w14:textId="77777777" w:rsidR="000957D6" w:rsidRPr="001A647F" w:rsidRDefault="000957D6" w:rsidP="003004BE">
      <w:pPr>
        <w:widowControl w:val="0"/>
        <w:autoSpaceDE w:val="0"/>
        <w:autoSpaceDN w:val="0"/>
        <w:spacing w:after="0" w:line="240" w:lineRule="auto"/>
        <w:rPr>
          <w:rFonts w:cstheme="minorHAnsi"/>
          <w:bCs/>
          <w:i/>
          <w:u w:val="single"/>
          <w:lang w:val="en-US"/>
        </w:rPr>
      </w:pPr>
    </w:p>
    <w:p w14:paraId="00A9F7D7" w14:textId="77777777" w:rsidR="000957D6" w:rsidRPr="001A647F" w:rsidRDefault="000957D6" w:rsidP="003004BE">
      <w:pPr>
        <w:widowControl w:val="0"/>
        <w:autoSpaceDE w:val="0"/>
        <w:autoSpaceDN w:val="0"/>
        <w:spacing w:after="0" w:line="240" w:lineRule="auto"/>
        <w:rPr>
          <w:rFonts w:ascii="Arial" w:eastAsia="Arial" w:hAnsi="Arial" w:cstheme="minorHAnsi"/>
          <w:bCs/>
          <w:u w:val="single"/>
          <w:lang w:val="en-US"/>
        </w:rPr>
      </w:pPr>
      <w:r>
        <w:rPr>
          <w:rFonts w:ascii="Arial" w:eastAsia="Arial" w:hAnsi="Arial" w:cstheme="minorHAnsi"/>
          <w:bCs/>
          <w:u w:val="single"/>
          <w:lang w:val="en-US"/>
        </w:rPr>
        <w:t>Processing, Personal Data and Data Subjects</w:t>
      </w:r>
    </w:p>
    <w:p w14:paraId="1395A024" w14:textId="77777777" w:rsidR="000957D6" w:rsidRPr="001A647F" w:rsidRDefault="000957D6" w:rsidP="003004BE">
      <w:pPr>
        <w:widowControl w:val="0"/>
        <w:numPr>
          <w:ilvl w:val="0"/>
          <w:numId w:val="34"/>
        </w:numPr>
        <w:autoSpaceDE w:val="0"/>
        <w:autoSpaceDN w:val="0"/>
        <w:spacing w:after="0" w:line="240" w:lineRule="auto"/>
        <w:ind w:hanging="720"/>
        <w:contextualSpacing/>
        <w:rPr>
          <w:rFonts w:ascii="Arial" w:eastAsia="Arial" w:hAnsi="Arial" w:cstheme="minorHAnsi"/>
          <w:lang w:val="en-US"/>
        </w:rPr>
      </w:pPr>
      <w:r>
        <w:rPr>
          <w:rFonts w:ascii="Arial" w:eastAsia="Arial" w:hAnsi="Arial" w:cstheme="minorHAnsi"/>
          <w:lang w:val="en-US"/>
        </w:rPr>
        <w:t>Processing by the Contractor</w:t>
      </w:r>
    </w:p>
    <w:p w14:paraId="6E2D3EEC" w14:textId="77777777" w:rsidR="000957D6" w:rsidRPr="001A647F" w:rsidRDefault="000957D6" w:rsidP="003004BE">
      <w:pPr>
        <w:widowControl w:val="0"/>
        <w:autoSpaceDE w:val="0"/>
        <w:autoSpaceDN w:val="0"/>
        <w:spacing w:after="0" w:line="240" w:lineRule="auto"/>
        <w:ind w:left="720"/>
        <w:contextualSpacing/>
        <w:rPr>
          <w:rFonts w:ascii="Arial" w:eastAsia="Arial" w:hAnsi="Arial" w:cstheme="minorHAnsi"/>
          <w:lang w:val="en-US"/>
        </w:rPr>
      </w:pPr>
    </w:p>
    <w:p w14:paraId="58D3D1C4" w14:textId="77777777" w:rsidR="000957D6" w:rsidRPr="001A647F" w:rsidRDefault="000957D6" w:rsidP="003004BE">
      <w:pPr>
        <w:widowControl w:val="0"/>
        <w:numPr>
          <w:ilvl w:val="1"/>
          <w:numId w:val="34"/>
        </w:numPr>
        <w:autoSpaceDE w:val="0"/>
        <w:autoSpaceDN w:val="0"/>
        <w:spacing w:after="0" w:line="240" w:lineRule="auto"/>
        <w:ind w:left="1134"/>
        <w:contextualSpacing/>
        <w:rPr>
          <w:rFonts w:ascii="Arial" w:eastAsia="Arial" w:hAnsi="Arial" w:cstheme="minorHAnsi"/>
          <w:lang w:val="en-US"/>
        </w:rPr>
      </w:pPr>
      <w:r>
        <w:rPr>
          <w:rFonts w:ascii="Arial" w:eastAsia="Arial" w:hAnsi="Arial" w:cstheme="minorHAnsi"/>
          <w:lang w:val="en-US"/>
        </w:rPr>
        <w:t>Subject matter of processing</w:t>
      </w:r>
    </w:p>
    <w:p w14:paraId="51232F55" w14:textId="77777777" w:rsidR="000957D6" w:rsidRPr="001A647F" w:rsidRDefault="000957D6" w:rsidP="003004BE">
      <w:pPr>
        <w:widowControl w:val="0"/>
        <w:autoSpaceDE w:val="0"/>
        <w:autoSpaceDN w:val="0"/>
        <w:spacing w:after="0" w:line="240" w:lineRule="auto"/>
        <w:ind w:left="1134"/>
        <w:contextualSpacing/>
        <w:rPr>
          <w:rFonts w:ascii="Arial" w:eastAsia="Arial" w:hAnsi="Arial" w:cstheme="minorHAnsi"/>
          <w:lang w:val="en-US"/>
        </w:rPr>
      </w:pPr>
    </w:p>
    <w:p w14:paraId="4DDBB5A2" w14:textId="77777777" w:rsidR="000957D6" w:rsidRPr="001A647F" w:rsidRDefault="000957D6" w:rsidP="003004BE">
      <w:pPr>
        <w:widowControl w:val="0"/>
        <w:numPr>
          <w:ilvl w:val="1"/>
          <w:numId w:val="34"/>
        </w:numPr>
        <w:autoSpaceDE w:val="0"/>
        <w:autoSpaceDN w:val="0"/>
        <w:spacing w:after="0" w:line="240" w:lineRule="auto"/>
        <w:ind w:left="1134"/>
        <w:contextualSpacing/>
        <w:rPr>
          <w:rFonts w:ascii="Arial" w:eastAsia="Arial" w:hAnsi="Arial" w:cstheme="minorHAnsi"/>
          <w:lang w:val="en-US"/>
        </w:rPr>
      </w:pPr>
      <w:r>
        <w:rPr>
          <w:rFonts w:ascii="Arial" w:eastAsia="Arial" w:hAnsi="Arial" w:cstheme="minorHAnsi"/>
          <w:lang w:val="en-US"/>
        </w:rPr>
        <w:t>Nature of processing</w:t>
      </w:r>
      <w:r>
        <w:rPr>
          <w:rFonts w:ascii="Arial" w:eastAsia="Arial" w:hAnsi="Arial" w:cstheme="minorHAnsi"/>
          <w:lang w:val="en-US"/>
        </w:rPr>
        <w:br/>
      </w:r>
    </w:p>
    <w:p w14:paraId="00D3D4F5" w14:textId="77777777" w:rsidR="000957D6" w:rsidRPr="001A647F" w:rsidRDefault="000957D6" w:rsidP="003004BE">
      <w:pPr>
        <w:widowControl w:val="0"/>
        <w:numPr>
          <w:ilvl w:val="1"/>
          <w:numId w:val="34"/>
        </w:numPr>
        <w:autoSpaceDE w:val="0"/>
        <w:autoSpaceDN w:val="0"/>
        <w:spacing w:after="0" w:line="240" w:lineRule="auto"/>
        <w:ind w:left="1134"/>
        <w:contextualSpacing/>
        <w:rPr>
          <w:rFonts w:ascii="Arial" w:eastAsia="Arial" w:hAnsi="Arial" w:cstheme="minorHAnsi"/>
          <w:lang w:val="en-US"/>
        </w:rPr>
      </w:pPr>
      <w:r>
        <w:rPr>
          <w:rFonts w:ascii="Arial" w:eastAsia="Arial" w:hAnsi="Arial" w:cstheme="minorHAnsi"/>
          <w:lang w:val="en-US"/>
        </w:rPr>
        <w:t>Purpose of processing</w:t>
      </w:r>
    </w:p>
    <w:p w14:paraId="599D6AF5" w14:textId="77777777" w:rsidR="000957D6" w:rsidRPr="001A647F" w:rsidRDefault="000957D6" w:rsidP="003004BE">
      <w:pPr>
        <w:widowControl w:val="0"/>
        <w:autoSpaceDE w:val="0"/>
        <w:autoSpaceDN w:val="0"/>
        <w:spacing w:after="0" w:line="240" w:lineRule="auto"/>
        <w:ind w:left="1134"/>
        <w:contextualSpacing/>
        <w:rPr>
          <w:rFonts w:ascii="Arial" w:eastAsia="Arial" w:hAnsi="Arial" w:cstheme="minorHAnsi"/>
          <w:lang w:val="en-US"/>
        </w:rPr>
      </w:pPr>
    </w:p>
    <w:p w14:paraId="071D1C70" w14:textId="77777777" w:rsidR="000957D6" w:rsidRPr="001A647F" w:rsidRDefault="000957D6" w:rsidP="003004BE">
      <w:pPr>
        <w:widowControl w:val="0"/>
        <w:numPr>
          <w:ilvl w:val="1"/>
          <w:numId w:val="34"/>
        </w:numPr>
        <w:autoSpaceDE w:val="0"/>
        <w:autoSpaceDN w:val="0"/>
        <w:spacing w:after="0" w:line="240" w:lineRule="auto"/>
        <w:ind w:left="1134"/>
        <w:contextualSpacing/>
        <w:rPr>
          <w:rFonts w:ascii="Arial" w:eastAsia="Arial" w:hAnsi="Arial" w:cstheme="minorHAnsi"/>
          <w:lang w:val="en-US"/>
        </w:rPr>
      </w:pPr>
      <w:r>
        <w:rPr>
          <w:rFonts w:ascii="Arial" w:eastAsia="Arial" w:hAnsi="Arial" w:cstheme="minorHAnsi"/>
          <w:lang w:val="en-US"/>
        </w:rPr>
        <w:t>Duration of the processing</w:t>
      </w:r>
    </w:p>
    <w:p w14:paraId="02D8B50E" w14:textId="77777777" w:rsidR="000957D6" w:rsidRPr="001A647F" w:rsidRDefault="000957D6" w:rsidP="003004BE">
      <w:pPr>
        <w:widowControl w:val="0"/>
        <w:autoSpaceDE w:val="0"/>
        <w:autoSpaceDN w:val="0"/>
        <w:spacing w:after="0" w:line="240" w:lineRule="auto"/>
        <w:ind w:left="720"/>
        <w:contextualSpacing/>
        <w:rPr>
          <w:rFonts w:ascii="Arial" w:eastAsia="Arial" w:hAnsi="Arial" w:cstheme="minorHAnsi"/>
          <w:lang w:val="en-US"/>
        </w:rPr>
      </w:pPr>
    </w:p>
    <w:p w14:paraId="4EA68EAF" w14:textId="77777777" w:rsidR="000957D6" w:rsidRPr="001A647F" w:rsidRDefault="000957D6" w:rsidP="003004BE">
      <w:pPr>
        <w:widowControl w:val="0"/>
        <w:numPr>
          <w:ilvl w:val="0"/>
          <w:numId w:val="34"/>
        </w:numPr>
        <w:autoSpaceDE w:val="0"/>
        <w:autoSpaceDN w:val="0"/>
        <w:spacing w:after="0" w:line="240" w:lineRule="auto"/>
        <w:ind w:hanging="720"/>
        <w:contextualSpacing/>
        <w:rPr>
          <w:rFonts w:ascii="Arial" w:eastAsia="Arial" w:hAnsi="Arial" w:cstheme="minorHAnsi"/>
          <w:lang w:val="en-US"/>
        </w:rPr>
      </w:pPr>
      <w:r>
        <w:rPr>
          <w:rFonts w:ascii="Arial" w:eastAsia="Arial" w:hAnsi="Arial" w:cstheme="minorHAnsi"/>
          <w:lang w:val="en-US"/>
        </w:rPr>
        <w:t>Types of personal data</w:t>
      </w:r>
    </w:p>
    <w:p w14:paraId="66BCBD0B" w14:textId="77777777" w:rsidR="000957D6" w:rsidRPr="001A647F" w:rsidRDefault="000957D6" w:rsidP="003004BE">
      <w:pPr>
        <w:widowControl w:val="0"/>
        <w:autoSpaceDE w:val="0"/>
        <w:autoSpaceDN w:val="0"/>
        <w:spacing w:after="0" w:line="240" w:lineRule="auto"/>
        <w:ind w:left="720"/>
        <w:contextualSpacing/>
        <w:rPr>
          <w:rFonts w:ascii="Arial" w:eastAsia="Arial" w:hAnsi="Arial" w:cstheme="minorHAnsi"/>
          <w:lang w:val="en-US"/>
        </w:rPr>
      </w:pPr>
    </w:p>
    <w:p w14:paraId="71AD4E4C" w14:textId="77777777" w:rsidR="000957D6" w:rsidRPr="001A647F" w:rsidRDefault="000957D6" w:rsidP="003004BE">
      <w:pPr>
        <w:widowControl w:val="0"/>
        <w:numPr>
          <w:ilvl w:val="0"/>
          <w:numId w:val="34"/>
        </w:numPr>
        <w:autoSpaceDE w:val="0"/>
        <w:autoSpaceDN w:val="0"/>
        <w:spacing w:after="0" w:line="240" w:lineRule="auto"/>
        <w:ind w:hanging="720"/>
        <w:contextualSpacing/>
        <w:rPr>
          <w:rFonts w:ascii="Arial" w:eastAsia="Arial" w:hAnsi="Arial" w:cstheme="minorHAnsi"/>
          <w:lang w:val="en-US"/>
        </w:rPr>
      </w:pPr>
      <w:r>
        <w:rPr>
          <w:rFonts w:ascii="Arial" w:eastAsia="Arial" w:hAnsi="Arial" w:cstheme="minorHAnsi"/>
          <w:lang w:val="en-US"/>
        </w:rPr>
        <w:t>Categories of data subject</w:t>
      </w:r>
    </w:p>
    <w:p w14:paraId="20A1AAC1" w14:textId="77777777" w:rsidR="000957D6" w:rsidRPr="001A647F" w:rsidRDefault="000957D6" w:rsidP="003004BE">
      <w:pPr>
        <w:widowControl w:val="0"/>
        <w:autoSpaceDE w:val="0"/>
        <w:autoSpaceDN w:val="0"/>
        <w:spacing w:after="0" w:line="240" w:lineRule="auto"/>
        <w:ind w:left="706" w:hanging="567"/>
        <w:jc w:val="both"/>
        <w:rPr>
          <w:rFonts w:ascii="Arial" w:eastAsia="Arial" w:hAnsi="Arial" w:cstheme="minorHAnsi"/>
          <w:lang w:val="en-US"/>
        </w:rPr>
      </w:pPr>
    </w:p>
    <w:p w14:paraId="75206C60" w14:textId="77777777" w:rsidR="000957D6" w:rsidRPr="001A647F" w:rsidRDefault="000957D6" w:rsidP="003004BE">
      <w:pPr>
        <w:widowControl w:val="0"/>
        <w:numPr>
          <w:ilvl w:val="0"/>
          <w:numId w:val="34"/>
        </w:numPr>
        <w:autoSpaceDE w:val="0"/>
        <w:autoSpaceDN w:val="0"/>
        <w:spacing w:after="0" w:line="240" w:lineRule="auto"/>
        <w:ind w:hanging="720"/>
        <w:contextualSpacing/>
        <w:rPr>
          <w:rFonts w:ascii="Arial" w:eastAsia="Arial" w:hAnsi="Arial" w:cstheme="minorHAnsi"/>
          <w:lang w:val="en-US"/>
        </w:rPr>
      </w:pPr>
      <w:r>
        <w:rPr>
          <w:rFonts w:ascii="Arial" w:eastAsia="Arial" w:hAnsi="Arial" w:cstheme="minorHAnsi"/>
          <w:lang w:val="en-US"/>
        </w:rPr>
        <w:t>Technical and Organisational Measures of Contractor</w:t>
      </w:r>
    </w:p>
    <w:p w14:paraId="77EA9CE7" w14:textId="77777777" w:rsidR="000957D6" w:rsidRPr="006C26E8" w:rsidRDefault="000957D6" w:rsidP="003004BE">
      <w:pPr>
        <w:rPr>
          <w:rFonts w:cstheme="minorHAnsi"/>
          <w:b/>
          <w:bCs/>
        </w:rPr>
      </w:pPr>
    </w:p>
    <w:p w14:paraId="7E9237D6" w14:textId="77777777" w:rsidR="000957D6" w:rsidRPr="006C26E8" w:rsidRDefault="000957D6" w:rsidP="003004BE">
      <w:pPr>
        <w:rPr>
          <w:rFonts w:cstheme="minorHAnsi"/>
          <w:b/>
          <w:bCs/>
        </w:rPr>
      </w:pPr>
    </w:p>
    <w:p w14:paraId="4A74F890" w14:textId="77777777" w:rsidR="000957D6" w:rsidRPr="006C26E8" w:rsidRDefault="000957D6" w:rsidP="003004BE">
      <w:pPr>
        <w:rPr>
          <w:rFonts w:cstheme="minorHAnsi"/>
          <w:b/>
          <w:bCs/>
        </w:rPr>
      </w:pPr>
    </w:p>
    <w:p w14:paraId="047094D7" w14:textId="77777777" w:rsidR="000957D6" w:rsidRPr="006C26E8" w:rsidRDefault="000957D6" w:rsidP="003004BE">
      <w:pPr>
        <w:rPr>
          <w:rFonts w:cstheme="minorHAnsi"/>
          <w:b/>
          <w:bCs/>
        </w:rPr>
      </w:pPr>
    </w:p>
    <w:p w14:paraId="6E0ABE7D" w14:textId="77777777" w:rsidR="000957D6" w:rsidRPr="006C26E8" w:rsidRDefault="000957D6" w:rsidP="003004BE">
      <w:pPr>
        <w:rPr>
          <w:rFonts w:cstheme="minorHAnsi"/>
          <w:b/>
          <w:bCs/>
        </w:rPr>
      </w:pPr>
    </w:p>
    <w:p w14:paraId="2D3ABF11" w14:textId="77777777" w:rsidR="000957D6" w:rsidRPr="006C26E8" w:rsidRDefault="000957D6" w:rsidP="003004BE">
      <w:pPr>
        <w:rPr>
          <w:rFonts w:cstheme="minorHAnsi"/>
          <w:b/>
          <w:bCs/>
        </w:rPr>
      </w:pPr>
    </w:p>
    <w:p w14:paraId="41C0BA2E" w14:textId="77777777" w:rsidR="000957D6" w:rsidRPr="006C26E8" w:rsidRDefault="000957D6" w:rsidP="003004BE">
      <w:pPr>
        <w:rPr>
          <w:rFonts w:cstheme="minorHAnsi"/>
          <w:b/>
          <w:bCs/>
        </w:rPr>
      </w:pPr>
    </w:p>
    <w:p w14:paraId="19B349BC" w14:textId="77777777" w:rsidR="000957D6" w:rsidRPr="006C26E8" w:rsidRDefault="000957D6" w:rsidP="003004BE">
      <w:pPr>
        <w:rPr>
          <w:rFonts w:cstheme="minorHAnsi"/>
          <w:b/>
          <w:bCs/>
        </w:rPr>
      </w:pPr>
    </w:p>
    <w:p w14:paraId="0E206EAB" w14:textId="77777777" w:rsidR="000957D6" w:rsidRPr="006C26E8" w:rsidRDefault="000957D6" w:rsidP="003004BE">
      <w:pPr>
        <w:rPr>
          <w:rFonts w:cstheme="minorHAnsi"/>
          <w:b/>
          <w:bCs/>
        </w:rPr>
      </w:pPr>
    </w:p>
    <w:p w14:paraId="0D424089" w14:textId="77777777" w:rsidR="000957D6" w:rsidRPr="006C26E8" w:rsidRDefault="000957D6" w:rsidP="003004BE">
      <w:pPr>
        <w:rPr>
          <w:rFonts w:cstheme="minorHAnsi"/>
          <w:b/>
          <w:bCs/>
        </w:rPr>
      </w:pPr>
    </w:p>
    <w:p w14:paraId="41B273E7" w14:textId="77777777" w:rsidR="000957D6" w:rsidRPr="006C26E8" w:rsidRDefault="000957D6" w:rsidP="003004BE">
      <w:pPr>
        <w:rPr>
          <w:rFonts w:cstheme="minorHAnsi"/>
          <w:b/>
          <w:bCs/>
        </w:rPr>
      </w:pPr>
    </w:p>
    <w:p w14:paraId="76153E3B" w14:textId="77777777" w:rsidR="000957D6" w:rsidRPr="003F17BD" w:rsidRDefault="000957D6" w:rsidP="003004BE">
      <w:pPr>
        <w:pStyle w:val="UB1"/>
        <w:numPr>
          <w:ilvl w:val="0"/>
          <w:numId w:val="0"/>
        </w:numPr>
        <w:jc w:val="center"/>
        <w:rPr>
          <w:rFonts w:asciiTheme="minorHAnsi" w:hAnsiTheme="minorHAnsi" w:cstheme="minorHAnsi"/>
          <w:b/>
          <w:bCs w:val="0"/>
          <w:color w:val="auto"/>
          <w:sz w:val="22"/>
          <w:szCs w:val="22"/>
        </w:rPr>
      </w:pPr>
      <w:bookmarkStart w:id="85" w:name="_Toc236228158"/>
      <w:r>
        <w:rPr>
          <w:rFonts w:asciiTheme="minorHAnsi" w:hAnsiTheme="minorHAnsi" w:cstheme="minorHAnsi"/>
          <w:b/>
          <w:bCs w:val="0"/>
          <w:color w:val="auto"/>
          <w:sz w:val="22"/>
          <w:szCs w:val="22"/>
        </w:rPr>
        <w:lastRenderedPageBreak/>
        <w:t xml:space="preserve">SCHEDULE 5 </w:t>
      </w:r>
      <w:r>
        <w:rPr>
          <w:rFonts w:asciiTheme="minorHAnsi" w:hAnsiTheme="minorHAnsi" w:cstheme="minorHAnsi"/>
          <w:b/>
          <w:bCs w:val="0"/>
          <w:color w:val="auto"/>
          <w:sz w:val="22"/>
          <w:szCs w:val="22"/>
        </w:rPr>
        <w:tab/>
        <w:t>-</w:t>
      </w:r>
      <w:r>
        <w:rPr>
          <w:rFonts w:asciiTheme="minorHAnsi" w:hAnsiTheme="minorHAnsi" w:cstheme="minorHAnsi"/>
          <w:b/>
          <w:bCs w:val="0"/>
          <w:color w:val="auto"/>
          <w:sz w:val="22"/>
          <w:szCs w:val="22"/>
        </w:rPr>
        <w:tab/>
        <w:t>CHANGE CONTROL PROCEDURE</w:t>
      </w:r>
      <w:bookmarkEnd w:id="85"/>
    </w:p>
    <w:p w14:paraId="28014B0E" w14:textId="77777777" w:rsidR="000957D6" w:rsidRPr="006C26E8" w:rsidRDefault="000957D6" w:rsidP="00BE21E6">
      <w:pPr>
        <w:rPr>
          <w:rFonts w:cstheme="minorHAnsi"/>
          <w:b/>
          <w:bCs/>
        </w:rPr>
      </w:pPr>
    </w:p>
    <w:p w14:paraId="54A92809" w14:textId="77777777" w:rsidR="000957D6" w:rsidRPr="006C26E8" w:rsidRDefault="000957D6" w:rsidP="00BE21E6">
      <w:pPr>
        <w:pStyle w:val="BodyText"/>
        <w:spacing w:before="11"/>
        <w:rPr>
          <w:rFonts w:asciiTheme="minorHAnsi" w:hAnsiTheme="minorHAnsi" w:cstheme="minorHAnsi"/>
          <w:sz w:val="22"/>
          <w:szCs w:val="22"/>
        </w:rPr>
      </w:pPr>
    </w:p>
    <w:p w14:paraId="7871B3D6" w14:textId="77777777" w:rsidR="000957D6" w:rsidRPr="006C26E8" w:rsidRDefault="000957D6" w:rsidP="003004BE">
      <w:pPr>
        <w:rPr>
          <w:rFonts w:cstheme="minorHAnsi"/>
        </w:rPr>
      </w:pPr>
      <w:r>
        <w:rPr>
          <w:rFonts w:cstheme="minorHAnsi"/>
        </w:rPr>
        <w:t>CHANGE</w:t>
      </w:r>
      <w:r>
        <w:rPr>
          <w:rFonts w:cstheme="minorHAnsi"/>
          <w:spacing w:val="-14"/>
        </w:rPr>
        <w:t xml:space="preserve"> </w:t>
      </w:r>
      <w:r>
        <w:rPr>
          <w:rFonts w:cstheme="minorHAnsi"/>
        </w:rPr>
        <w:t>CONTROL</w:t>
      </w:r>
      <w:r>
        <w:rPr>
          <w:rFonts w:cstheme="minorHAnsi"/>
          <w:spacing w:val="-14"/>
        </w:rPr>
        <w:t xml:space="preserve"> </w:t>
      </w:r>
      <w:r>
        <w:rPr>
          <w:rFonts w:cstheme="minorHAnsi"/>
          <w:spacing w:val="-2"/>
        </w:rPr>
        <w:t>PROCEDURE</w:t>
      </w:r>
    </w:p>
    <w:p w14:paraId="3D0D1F64"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1207" w:hanging="838"/>
        <w:contextualSpacing w:val="0"/>
        <w:jc w:val="both"/>
        <w:rPr>
          <w:rFonts w:cstheme="minorHAnsi"/>
        </w:rPr>
      </w:pPr>
      <w:r>
        <w:rPr>
          <w:rFonts w:cstheme="minorHAnsi"/>
        </w:rPr>
        <w:t>The</w:t>
      </w:r>
      <w:r>
        <w:rPr>
          <w:rFonts w:cstheme="minorHAnsi"/>
          <w:spacing w:val="-3"/>
        </w:rPr>
        <w:t xml:space="preserve"> </w:t>
      </w:r>
      <w:r>
        <w:rPr>
          <w:rFonts w:cstheme="minorHAnsi"/>
        </w:rPr>
        <w:t>rights</w:t>
      </w:r>
      <w:r>
        <w:rPr>
          <w:rFonts w:cstheme="minorHAnsi"/>
          <w:spacing w:val="-2"/>
        </w:rPr>
        <w:t xml:space="preserve"> </w:t>
      </w:r>
      <w:r>
        <w:rPr>
          <w:rFonts w:cstheme="minorHAnsi"/>
        </w:rPr>
        <w:t>of</w:t>
      </w:r>
      <w:r>
        <w:rPr>
          <w:rFonts w:cstheme="minorHAnsi"/>
          <w:spacing w:val="-3"/>
        </w:rPr>
        <w:t xml:space="preserve"> </w:t>
      </w:r>
      <w:r>
        <w:rPr>
          <w:rFonts w:cstheme="minorHAnsi"/>
        </w:rPr>
        <w:t>each</w:t>
      </w:r>
      <w:r>
        <w:rPr>
          <w:rFonts w:cstheme="minorHAnsi"/>
          <w:spacing w:val="-2"/>
        </w:rPr>
        <w:t xml:space="preserve"> </w:t>
      </w:r>
      <w:r>
        <w:rPr>
          <w:rFonts w:cstheme="minorHAnsi"/>
        </w:rPr>
        <w:t>Party</w:t>
      </w:r>
      <w:r>
        <w:rPr>
          <w:rFonts w:cstheme="minorHAnsi"/>
          <w:spacing w:val="-7"/>
        </w:rPr>
        <w:t xml:space="preserve"> </w:t>
      </w:r>
      <w:r>
        <w:rPr>
          <w:rFonts w:cstheme="minorHAnsi"/>
        </w:rPr>
        <w:t>to</w:t>
      </w:r>
      <w:r>
        <w:rPr>
          <w:rFonts w:cstheme="minorHAnsi"/>
          <w:spacing w:val="-2"/>
        </w:rPr>
        <w:t xml:space="preserve"> </w:t>
      </w:r>
      <w:r>
        <w:rPr>
          <w:rFonts w:cstheme="minorHAnsi"/>
        </w:rPr>
        <w:t>initiate</w:t>
      </w:r>
      <w:r>
        <w:rPr>
          <w:rFonts w:cstheme="minorHAnsi"/>
          <w:spacing w:val="-3"/>
        </w:rPr>
        <w:t xml:space="preserve"> </w:t>
      </w:r>
      <w:r>
        <w:rPr>
          <w:rFonts w:cstheme="minorHAnsi"/>
        </w:rPr>
        <w:t>a</w:t>
      </w:r>
      <w:r>
        <w:rPr>
          <w:rFonts w:cstheme="minorHAnsi"/>
          <w:spacing w:val="-3"/>
        </w:rPr>
        <w:t xml:space="preserve"> </w:t>
      </w:r>
      <w:r>
        <w:rPr>
          <w:rFonts w:cstheme="minorHAnsi"/>
        </w:rPr>
        <w:t>PCCP</w:t>
      </w:r>
      <w:r>
        <w:rPr>
          <w:rFonts w:cstheme="minorHAnsi"/>
          <w:spacing w:val="-2"/>
        </w:rPr>
        <w:t xml:space="preserve"> </w:t>
      </w:r>
      <w:r>
        <w:rPr>
          <w:rFonts w:cstheme="minorHAnsi"/>
        </w:rPr>
        <w:t>are</w:t>
      </w:r>
      <w:r>
        <w:rPr>
          <w:rFonts w:cstheme="minorHAnsi"/>
          <w:spacing w:val="-3"/>
        </w:rPr>
        <w:t xml:space="preserve"> </w:t>
      </w:r>
      <w:r>
        <w:rPr>
          <w:rFonts w:cstheme="minorHAnsi"/>
        </w:rPr>
        <w:t>governed</w:t>
      </w:r>
      <w:r>
        <w:rPr>
          <w:rFonts w:cstheme="minorHAnsi"/>
          <w:spacing w:val="-2"/>
        </w:rPr>
        <w:t xml:space="preserve"> </w:t>
      </w:r>
      <w:r>
        <w:rPr>
          <w:rFonts w:cstheme="minorHAnsi"/>
        </w:rPr>
        <w:t>by</w:t>
      </w:r>
      <w:r>
        <w:rPr>
          <w:rFonts w:cstheme="minorHAnsi"/>
          <w:spacing w:val="-7"/>
        </w:rPr>
        <w:t xml:space="preserve"> </w:t>
      </w:r>
      <w:r>
        <w:rPr>
          <w:rFonts w:cstheme="minorHAnsi"/>
        </w:rPr>
        <w:t>the</w:t>
      </w:r>
      <w:r>
        <w:rPr>
          <w:rFonts w:cstheme="minorHAnsi"/>
          <w:spacing w:val="-3"/>
        </w:rPr>
        <w:t xml:space="preserve"> </w:t>
      </w:r>
      <w:r>
        <w:rPr>
          <w:rFonts w:cstheme="minorHAnsi"/>
        </w:rPr>
        <w:t>terms</w:t>
      </w:r>
      <w:r>
        <w:rPr>
          <w:rFonts w:cstheme="minorHAnsi"/>
          <w:spacing w:val="-2"/>
        </w:rPr>
        <w:t xml:space="preserve"> </w:t>
      </w:r>
      <w:r>
        <w:rPr>
          <w:rFonts w:cstheme="minorHAnsi"/>
        </w:rPr>
        <w:t>of</w:t>
      </w:r>
      <w:r>
        <w:rPr>
          <w:rFonts w:cstheme="minorHAnsi"/>
          <w:spacing w:val="-3"/>
        </w:rPr>
        <w:t xml:space="preserve"> </w:t>
      </w:r>
      <w:r>
        <w:rPr>
          <w:rFonts w:cstheme="minorHAnsi"/>
        </w:rPr>
        <w:t xml:space="preserve">the </w:t>
      </w:r>
      <w:r>
        <w:rPr>
          <w:rFonts w:cstheme="minorHAnsi"/>
          <w:spacing w:val="-2"/>
        </w:rPr>
        <w:t>Agreement.</w:t>
      </w:r>
    </w:p>
    <w:p w14:paraId="3B7A028A" w14:textId="77777777" w:rsidR="000957D6" w:rsidRPr="006C26E8" w:rsidRDefault="000957D6" w:rsidP="00BE21E6">
      <w:pPr>
        <w:pStyle w:val="BodyText"/>
        <w:ind w:left="0" w:hanging="838"/>
        <w:jc w:val="both"/>
        <w:rPr>
          <w:rFonts w:asciiTheme="minorHAnsi" w:hAnsiTheme="minorHAnsi" w:cstheme="minorHAnsi"/>
          <w:sz w:val="22"/>
          <w:szCs w:val="22"/>
        </w:rPr>
      </w:pPr>
    </w:p>
    <w:p w14:paraId="52C03F59"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812" w:hanging="838"/>
        <w:contextualSpacing w:val="0"/>
        <w:jc w:val="both"/>
        <w:rPr>
          <w:rFonts w:cstheme="minorHAnsi"/>
        </w:rPr>
      </w:pPr>
      <w:r>
        <w:rPr>
          <w:rFonts w:cstheme="minorHAnsi"/>
        </w:rPr>
        <w:t>The</w:t>
      </w:r>
      <w:r>
        <w:rPr>
          <w:rFonts w:cstheme="minorHAnsi"/>
          <w:spacing w:val="-4"/>
        </w:rPr>
        <w:t xml:space="preserve"> </w:t>
      </w:r>
      <w:r>
        <w:rPr>
          <w:rFonts w:cstheme="minorHAnsi"/>
        </w:rPr>
        <w:t>change</w:t>
      </w:r>
      <w:r>
        <w:rPr>
          <w:rFonts w:cstheme="minorHAnsi"/>
          <w:spacing w:val="-4"/>
        </w:rPr>
        <w:t xml:space="preserve"> </w:t>
      </w:r>
      <w:r>
        <w:rPr>
          <w:rFonts w:cstheme="minorHAnsi"/>
        </w:rPr>
        <w:t>control</w:t>
      </w:r>
      <w:r>
        <w:rPr>
          <w:rFonts w:cstheme="minorHAnsi"/>
          <w:spacing w:val="-3"/>
        </w:rPr>
        <w:t xml:space="preserve"> </w:t>
      </w:r>
      <w:r>
        <w:rPr>
          <w:rFonts w:cstheme="minorHAnsi"/>
        </w:rPr>
        <w:t>procedures</w:t>
      </w:r>
      <w:r>
        <w:rPr>
          <w:rFonts w:cstheme="minorHAnsi"/>
          <w:spacing w:val="-3"/>
        </w:rPr>
        <w:t xml:space="preserve"> </w:t>
      </w:r>
      <w:r>
        <w:rPr>
          <w:rFonts w:cstheme="minorHAnsi"/>
        </w:rPr>
        <w:t>set</w:t>
      </w:r>
      <w:r>
        <w:rPr>
          <w:rFonts w:cstheme="minorHAnsi"/>
          <w:spacing w:val="-3"/>
        </w:rPr>
        <w:t xml:space="preserve"> </w:t>
      </w:r>
      <w:r>
        <w:rPr>
          <w:rFonts w:cstheme="minorHAnsi"/>
        </w:rPr>
        <w:t>out</w:t>
      </w:r>
      <w:r>
        <w:rPr>
          <w:rFonts w:cstheme="minorHAnsi"/>
          <w:spacing w:val="-3"/>
        </w:rPr>
        <w:t xml:space="preserve"> </w:t>
      </w:r>
      <w:r>
        <w:rPr>
          <w:rFonts w:cstheme="minorHAnsi"/>
        </w:rPr>
        <w:t>in</w:t>
      </w:r>
      <w:r>
        <w:rPr>
          <w:rFonts w:cstheme="minorHAnsi"/>
          <w:spacing w:val="-3"/>
        </w:rPr>
        <w:t xml:space="preserve"> </w:t>
      </w:r>
      <w:r>
        <w:rPr>
          <w:rFonts w:cstheme="minorHAnsi"/>
        </w:rPr>
        <w:t>this</w:t>
      </w:r>
      <w:r>
        <w:rPr>
          <w:rFonts w:cstheme="minorHAnsi"/>
          <w:spacing w:val="-3"/>
        </w:rPr>
        <w:t xml:space="preserve"> </w:t>
      </w:r>
      <w:r>
        <w:rPr>
          <w:rFonts w:cstheme="minorHAnsi"/>
        </w:rPr>
        <w:t>Schedule</w:t>
      </w:r>
      <w:r>
        <w:rPr>
          <w:rFonts w:cstheme="minorHAnsi"/>
          <w:spacing w:val="-4"/>
        </w:rPr>
        <w:t xml:space="preserve"> </w:t>
      </w:r>
      <w:r>
        <w:rPr>
          <w:rFonts w:cstheme="minorHAnsi"/>
        </w:rPr>
        <w:t>will</w:t>
      </w:r>
      <w:r>
        <w:rPr>
          <w:rFonts w:cstheme="minorHAnsi"/>
          <w:spacing w:val="-3"/>
        </w:rPr>
        <w:t xml:space="preserve"> </w:t>
      </w:r>
      <w:r>
        <w:rPr>
          <w:rFonts w:cstheme="minorHAnsi"/>
        </w:rPr>
        <w:t>apply</w:t>
      </w:r>
      <w:r>
        <w:rPr>
          <w:rFonts w:cstheme="minorHAnsi"/>
          <w:spacing w:val="-8"/>
        </w:rPr>
        <w:t xml:space="preserve"> </w:t>
      </w:r>
      <w:r>
        <w:rPr>
          <w:rFonts w:cstheme="minorHAnsi"/>
        </w:rPr>
        <w:t>to</w:t>
      </w:r>
      <w:r>
        <w:rPr>
          <w:rFonts w:cstheme="minorHAnsi"/>
          <w:spacing w:val="-3"/>
        </w:rPr>
        <w:t xml:space="preserve"> </w:t>
      </w:r>
      <w:r>
        <w:rPr>
          <w:rFonts w:cstheme="minorHAnsi"/>
        </w:rPr>
        <w:t>all</w:t>
      </w:r>
      <w:r>
        <w:rPr>
          <w:rFonts w:cstheme="minorHAnsi"/>
          <w:spacing w:val="-3"/>
        </w:rPr>
        <w:t xml:space="preserve"> </w:t>
      </w:r>
      <w:r>
        <w:rPr>
          <w:rFonts w:cstheme="minorHAnsi"/>
        </w:rPr>
        <w:t>changes irrespective of whether the Contractor or the Client proposes the change.</w:t>
      </w:r>
    </w:p>
    <w:p w14:paraId="344B23A8" w14:textId="77777777" w:rsidR="000957D6" w:rsidRPr="006C26E8" w:rsidRDefault="000957D6" w:rsidP="00BE21E6">
      <w:pPr>
        <w:pStyle w:val="BodyText"/>
        <w:ind w:hanging="838"/>
        <w:jc w:val="both"/>
        <w:rPr>
          <w:rFonts w:asciiTheme="minorHAnsi" w:hAnsiTheme="minorHAnsi" w:cstheme="minorHAnsi"/>
          <w:sz w:val="22"/>
          <w:szCs w:val="22"/>
        </w:rPr>
      </w:pPr>
    </w:p>
    <w:p w14:paraId="41A3B434"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121" w:hanging="838"/>
        <w:contextualSpacing w:val="0"/>
        <w:jc w:val="both"/>
        <w:rPr>
          <w:rFonts w:cstheme="minorHAnsi"/>
        </w:rPr>
      </w:pPr>
      <w:r>
        <w:rPr>
          <w:rFonts w:cstheme="minorHAnsi"/>
        </w:rPr>
        <w:t>A change control notice (“</w:t>
      </w:r>
      <w:r>
        <w:rPr>
          <w:rFonts w:cstheme="minorHAnsi"/>
          <w:b/>
          <w:bCs/>
        </w:rPr>
        <w:t>Change Control Notice</w:t>
      </w:r>
      <w:r>
        <w:rPr>
          <w:rFonts w:cstheme="minorHAnsi"/>
        </w:rPr>
        <w:t>”) shall be prepared for all change requests.</w:t>
      </w:r>
      <w:r>
        <w:rPr>
          <w:rFonts w:cstheme="minorHAnsi"/>
          <w:spacing w:val="40"/>
        </w:rPr>
        <w:t xml:space="preserve"> </w:t>
      </w:r>
      <w:r>
        <w:rPr>
          <w:rFonts w:cstheme="minorHAnsi"/>
        </w:rPr>
        <w:t>The</w:t>
      </w:r>
      <w:r>
        <w:rPr>
          <w:rFonts w:cstheme="minorHAnsi"/>
          <w:spacing w:val="-4"/>
        </w:rPr>
        <w:t xml:space="preserve"> </w:t>
      </w:r>
      <w:r>
        <w:rPr>
          <w:rFonts w:cstheme="minorHAnsi"/>
        </w:rPr>
        <w:t>Change</w:t>
      </w:r>
      <w:r>
        <w:rPr>
          <w:rFonts w:cstheme="minorHAnsi"/>
          <w:spacing w:val="-4"/>
        </w:rPr>
        <w:t xml:space="preserve"> </w:t>
      </w:r>
      <w:r>
        <w:rPr>
          <w:rFonts w:cstheme="minorHAnsi"/>
        </w:rPr>
        <w:t>Control</w:t>
      </w:r>
      <w:r>
        <w:rPr>
          <w:rFonts w:cstheme="minorHAnsi"/>
          <w:spacing w:val="-3"/>
        </w:rPr>
        <w:t xml:space="preserve"> </w:t>
      </w:r>
      <w:r>
        <w:rPr>
          <w:rFonts w:cstheme="minorHAnsi"/>
        </w:rPr>
        <w:t>Notice</w:t>
      </w:r>
      <w:r>
        <w:rPr>
          <w:rFonts w:cstheme="minorHAnsi"/>
          <w:spacing w:val="-4"/>
        </w:rPr>
        <w:t xml:space="preserve"> </w:t>
      </w:r>
      <w:r>
        <w:rPr>
          <w:rFonts w:cstheme="minorHAnsi"/>
        </w:rPr>
        <w:t>will</w:t>
      </w:r>
      <w:r>
        <w:rPr>
          <w:rFonts w:cstheme="minorHAnsi"/>
          <w:spacing w:val="-3"/>
        </w:rPr>
        <w:t xml:space="preserve"> </w:t>
      </w:r>
      <w:r>
        <w:rPr>
          <w:rFonts w:cstheme="minorHAnsi"/>
        </w:rPr>
        <w:t>provide</w:t>
      </w:r>
      <w:r>
        <w:rPr>
          <w:rFonts w:cstheme="minorHAnsi"/>
          <w:spacing w:val="-4"/>
        </w:rPr>
        <w:t xml:space="preserve"> </w:t>
      </w:r>
      <w:r>
        <w:rPr>
          <w:rFonts w:cstheme="minorHAnsi"/>
        </w:rPr>
        <w:t>an</w:t>
      </w:r>
      <w:r>
        <w:rPr>
          <w:rFonts w:cstheme="minorHAnsi"/>
          <w:spacing w:val="-3"/>
        </w:rPr>
        <w:t xml:space="preserve"> </w:t>
      </w:r>
      <w:r>
        <w:rPr>
          <w:rFonts w:cstheme="minorHAnsi"/>
        </w:rPr>
        <w:t>outline</w:t>
      </w:r>
      <w:r>
        <w:rPr>
          <w:rFonts w:cstheme="minorHAnsi"/>
          <w:spacing w:val="-4"/>
        </w:rPr>
        <w:t xml:space="preserve"> </w:t>
      </w:r>
      <w:r>
        <w:rPr>
          <w:rFonts w:cstheme="minorHAnsi"/>
        </w:rPr>
        <w:t>description</w:t>
      </w:r>
      <w:r>
        <w:rPr>
          <w:rFonts w:cstheme="minorHAnsi"/>
          <w:spacing w:val="-3"/>
        </w:rPr>
        <w:t xml:space="preserve"> </w:t>
      </w:r>
      <w:r>
        <w:rPr>
          <w:rFonts w:cstheme="minorHAnsi"/>
        </w:rPr>
        <w:t>of</w:t>
      </w:r>
      <w:r>
        <w:rPr>
          <w:rFonts w:cstheme="minorHAnsi"/>
          <w:spacing w:val="-4"/>
        </w:rPr>
        <w:t xml:space="preserve"> </w:t>
      </w:r>
      <w:r>
        <w:rPr>
          <w:rFonts w:cstheme="minorHAnsi"/>
        </w:rPr>
        <w:t>the</w:t>
      </w:r>
      <w:r>
        <w:rPr>
          <w:rFonts w:cstheme="minorHAnsi"/>
          <w:spacing w:val="-4"/>
        </w:rPr>
        <w:t xml:space="preserve"> </w:t>
      </w:r>
      <w:r>
        <w:rPr>
          <w:rFonts w:cstheme="minorHAnsi"/>
        </w:rPr>
        <w:t>change requested, the rationale for the change, the effect that the change will have on the Services (where known) and an estimate of the effort and cost required to prepare an impact assessment (“</w:t>
      </w:r>
      <w:r>
        <w:rPr>
          <w:rFonts w:cstheme="minorHAnsi"/>
          <w:b/>
          <w:bCs/>
        </w:rPr>
        <w:t>Impact Assessment</w:t>
      </w:r>
      <w:r>
        <w:rPr>
          <w:rFonts w:cstheme="minorHAnsi"/>
        </w:rPr>
        <w:t>”) where the impact assessment requires resources additional to those specified in the Contractor’s response to tender.</w:t>
      </w:r>
    </w:p>
    <w:p w14:paraId="4045165E" w14:textId="77777777" w:rsidR="000957D6" w:rsidRPr="006C26E8" w:rsidRDefault="000957D6" w:rsidP="00BE21E6">
      <w:pPr>
        <w:pStyle w:val="BodyText"/>
        <w:ind w:hanging="838"/>
        <w:jc w:val="both"/>
        <w:rPr>
          <w:rFonts w:asciiTheme="minorHAnsi" w:hAnsiTheme="minorHAnsi" w:cstheme="minorHAnsi"/>
          <w:sz w:val="22"/>
          <w:szCs w:val="22"/>
        </w:rPr>
      </w:pPr>
    </w:p>
    <w:p w14:paraId="3577E812" w14:textId="244D6B53"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323" w:hanging="838"/>
        <w:contextualSpacing w:val="0"/>
        <w:jc w:val="both"/>
        <w:rPr>
          <w:rFonts w:cstheme="minorHAnsi"/>
        </w:rPr>
      </w:pPr>
      <w:r>
        <w:rPr>
          <w:rFonts w:cstheme="minorHAnsi"/>
        </w:rPr>
        <w:t>All</w:t>
      </w:r>
      <w:r>
        <w:rPr>
          <w:rFonts w:cstheme="minorHAnsi"/>
          <w:spacing w:val="-3"/>
        </w:rPr>
        <w:t xml:space="preserve"> </w:t>
      </w:r>
      <w:r>
        <w:rPr>
          <w:rFonts w:cstheme="minorHAnsi"/>
        </w:rPr>
        <w:t>Change</w:t>
      </w:r>
      <w:r>
        <w:rPr>
          <w:rFonts w:cstheme="minorHAnsi"/>
          <w:spacing w:val="-4"/>
        </w:rPr>
        <w:t xml:space="preserve"> </w:t>
      </w:r>
      <w:r>
        <w:rPr>
          <w:rFonts w:cstheme="minorHAnsi"/>
        </w:rPr>
        <w:t>Control</w:t>
      </w:r>
      <w:r>
        <w:rPr>
          <w:rFonts w:cstheme="minorHAnsi"/>
          <w:spacing w:val="-3"/>
        </w:rPr>
        <w:t xml:space="preserve"> </w:t>
      </w:r>
      <w:r>
        <w:rPr>
          <w:rFonts w:cstheme="minorHAnsi"/>
        </w:rPr>
        <w:t>Notices</w:t>
      </w:r>
      <w:r>
        <w:rPr>
          <w:rFonts w:cstheme="minorHAnsi"/>
          <w:spacing w:val="-3"/>
        </w:rPr>
        <w:t xml:space="preserve"> </w:t>
      </w:r>
      <w:r>
        <w:rPr>
          <w:rFonts w:cstheme="minorHAnsi"/>
        </w:rPr>
        <w:t>proposing</w:t>
      </w:r>
      <w:r>
        <w:rPr>
          <w:rFonts w:cstheme="minorHAnsi"/>
          <w:spacing w:val="-6"/>
        </w:rPr>
        <w:t xml:space="preserve"> </w:t>
      </w:r>
      <w:r>
        <w:rPr>
          <w:rFonts w:cstheme="minorHAnsi"/>
        </w:rPr>
        <w:t>changes</w:t>
      </w:r>
      <w:r>
        <w:rPr>
          <w:rFonts w:cstheme="minorHAnsi"/>
          <w:spacing w:val="-3"/>
        </w:rPr>
        <w:t xml:space="preserve"> </w:t>
      </w:r>
      <w:r>
        <w:rPr>
          <w:rFonts w:cstheme="minorHAnsi"/>
        </w:rPr>
        <w:t>to</w:t>
      </w:r>
      <w:r>
        <w:rPr>
          <w:rFonts w:cstheme="minorHAnsi"/>
          <w:spacing w:val="-1"/>
        </w:rPr>
        <w:t xml:space="preserve"> </w:t>
      </w:r>
      <w:r>
        <w:rPr>
          <w:rFonts w:cstheme="minorHAnsi"/>
        </w:rPr>
        <w:t>this</w:t>
      </w:r>
      <w:r>
        <w:rPr>
          <w:rFonts w:cstheme="minorHAnsi"/>
          <w:spacing w:val="-3"/>
        </w:rPr>
        <w:t xml:space="preserve"> </w:t>
      </w:r>
      <w:r>
        <w:rPr>
          <w:rFonts w:cstheme="minorHAnsi"/>
        </w:rPr>
        <w:t>Agreement</w:t>
      </w:r>
      <w:r>
        <w:rPr>
          <w:rFonts w:cstheme="minorHAnsi"/>
          <w:spacing w:val="-3"/>
        </w:rPr>
        <w:t xml:space="preserve"> </w:t>
      </w:r>
      <w:r>
        <w:rPr>
          <w:rFonts w:cstheme="minorHAnsi"/>
        </w:rPr>
        <w:t>must</w:t>
      </w:r>
      <w:r>
        <w:rPr>
          <w:rFonts w:cstheme="minorHAnsi"/>
          <w:spacing w:val="-3"/>
        </w:rPr>
        <w:t xml:space="preserve"> </w:t>
      </w:r>
      <w:r>
        <w:rPr>
          <w:rFonts w:cstheme="minorHAnsi"/>
        </w:rPr>
        <w:t>be</w:t>
      </w:r>
      <w:r>
        <w:rPr>
          <w:rFonts w:cstheme="minorHAnsi"/>
          <w:spacing w:val="-2"/>
        </w:rPr>
        <w:t xml:space="preserve"> </w:t>
      </w:r>
      <w:r>
        <w:rPr>
          <w:rFonts w:cstheme="minorHAnsi"/>
        </w:rPr>
        <w:t>submitted for review to the other Party’s Nominated Representative.</w:t>
      </w:r>
    </w:p>
    <w:p w14:paraId="540EBECC" w14:textId="77777777" w:rsidR="000957D6" w:rsidRPr="006C26E8" w:rsidRDefault="000957D6" w:rsidP="00BE21E6">
      <w:pPr>
        <w:pStyle w:val="BodyText"/>
        <w:ind w:hanging="838"/>
        <w:jc w:val="both"/>
        <w:rPr>
          <w:rFonts w:asciiTheme="minorHAnsi" w:hAnsiTheme="minorHAnsi" w:cstheme="minorHAnsi"/>
          <w:sz w:val="22"/>
          <w:szCs w:val="22"/>
        </w:rPr>
      </w:pPr>
    </w:p>
    <w:p w14:paraId="54BA8428"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303" w:hanging="838"/>
        <w:contextualSpacing w:val="0"/>
        <w:jc w:val="both"/>
        <w:rPr>
          <w:rFonts w:cstheme="minorHAnsi"/>
        </w:rPr>
      </w:pPr>
      <w:r>
        <w:rPr>
          <w:rFonts w:cstheme="minorHAnsi"/>
        </w:rPr>
        <w:t>The</w:t>
      </w:r>
      <w:r>
        <w:rPr>
          <w:rFonts w:cstheme="minorHAnsi"/>
          <w:spacing w:val="-4"/>
        </w:rPr>
        <w:t xml:space="preserve"> </w:t>
      </w:r>
      <w:r>
        <w:rPr>
          <w:rFonts w:cstheme="minorHAnsi"/>
        </w:rPr>
        <w:t>Client</w:t>
      </w:r>
      <w:r>
        <w:rPr>
          <w:rFonts w:cstheme="minorHAnsi"/>
          <w:spacing w:val="-3"/>
        </w:rPr>
        <w:t xml:space="preserve"> </w:t>
      </w:r>
      <w:r>
        <w:rPr>
          <w:rFonts w:cstheme="minorHAnsi"/>
        </w:rPr>
        <w:t>must</w:t>
      </w:r>
      <w:r>
        <w:rPr>
          <w:rFonts w:cstheme="minorHAnsi"/>
          <w:spacing w:val="-3"/>
        </w:rPr>
        <w:t xml:space="preserve"> </w:t>
      </w:r>
      <w:r>
        <w:rPr>
          <w:rFonts w:cstheme="minorHAnsi"/>
        </w:rPr>
        <w:t>indicate</w:t>
      </w:r>
      <w:r>
        <w:rPr>
          <w:rFonts w:cstheme="minorHAnsi"/>
          <w:spacing w:val="-4"/>
        </w:rPr>
        <w:t xml:space="preserve"> </w:t>
      </w:r>
      <w:r>
        <w:rPr>
          <w:rFonts w:cstheme="minorHAnsi"/>
        </w:rPr>
        <w:t>its</w:t>
      </w:r>
      <w:r>
        <w:rPr>
          <w:rFonts w:cstheme="minorHAnsi"/>
          <w:spacing w:val="-3"/>
        </w:rPr>
        <w:t xml:space="preserve"> </w:t>
      </w:r>
      <w:r>
        <w:rPr>
          <w:rFonts w:cstheme="minorHAnsi"/>
        </w:rPr>
        <w:t>acceptance</w:t>
      </w:r>
      <w:r>
        <w:rPr>
          <w:rFonts w:cstheme="minorHAnsi"/>
          <w:spacing w:val="-4"/>
        </w:rPr>
        <w:t xml:space="preserve"> </w:t>
      </w:r>
      <w:r>
        <w:rPr>
          <w:rFonts w:cstheme="minorHAnsi"/>
        </w:rPr>
        <w:t>or</w:t>
      </w:r>
      <w:r>
        <w:rPr>
          <w:rFonts w:cstheme="minorHAnsi"/>
          <w:spacing w:val="-2"/>
        </w:rPr>
        <w:t xml:space="preserve"> </w:t>
      </w:r>
      <w:r>
        <w:rPr>
          <w:rFonts w:cstheme="minorHAnsi"/>
        </w:rPr>
        <w:t>rejection</w:t>
      </w:r>
      <w:r>
        <w:rPr>
          <w:rFonts w:cstheme="minorHAnsi"/>
          <w:spacing w:val="-3"/>
        </w:rPr>
        <w:t xml:space="preserve"> </w:t>
      </w:r>
      <w:r>
        <w:rPr>
          <w:rFonts w:cstheme="minorHAnsi"/>
        </w:rPr>
        <w:t>of</w:t>
      </w:r>
      <w:r>
        <w:rPr>
          <w:rFonts w:cstheme="minorHAnsi"/>
          <w:spacing w:val="-4"/>
        </w:rPr>
        <w:t xml:space="preserve"> </w:t>
      </w:r>
      <w:r>
        <w:rPr>
          <w:rFonts w:cstheme="minorHAnsi"/>
        </w:rPr>
        <w:t>a</w:t>
      </w:r>
      <w:r>
        <w:rPr>
          <w:rFonts w:cstheme="minorHAnsi"/>
          <w:spacing w:val="-4"/>
        </w:rPr>
        <w:t xml:space="preserve"> </w:t>
      </w:r>
      <w:r>
        <w:rPr>
          <w:rFonts w:cstheme="minorHAnsi"/>
        </w:rPr>
        <w:t>change</w:t>
      </w:r>
      <w:r>
        <w:rPr>
          <w:rFonts w:cstheme="minorHAnsi"/>
          <w:spacing w:val="-4"/>
        </w:rPr>
        <w:t xml:space="preserve"> </w:t>
      </w:r>
      <w:r>
        <w:rPr>
          <w:rFonts w:cstheme="minorHAnsi"/>
        </w:rPr>
        <w:t>control</w:t>
      </w:r>
      <w:r>
        <w:rPr>
          <w:rFonts w:cstheme="minorHAnsi"/>
          <w:spacing w:val="-3"/>
        </w:rPr>
        <w:t xml:space="preserve"> </w:t>
      </w:r>
      <w:r>
        <w:rPr>
          <w:rFonts w:cstheme="minorHAnsi"/>
        </w:rPr>
        <w:t>request</w:t>
      </w:r>
      <w:r>
        <w:rPr>
          <w:rFonts w:cstheme="minorHAnsi"/>
          <w:spacing w:val="-3"/>
        </w:rPr>
        <w:t xml:space="preserve"> </w:t>
      </w:r>
      <w:r>
        <w:rPr>
          <w:rFonts w:cstheme="minorHAnsi"/>
        </w:rPr>
        <w:t>made by the Contractor and/or Impact Assessment within a reasonable timeframe of its completion and submission for review, subject to a maximum of ten (10) Business Days or such other period agreed between the Parties.</w:t>
      </w:r>
    </w:p>
    <w:p w14:paraId="126CC987" w14:textId="77777777" w:rsidR="000957D6" w:rsidRPr="006C26E8" w:rsidRDefault="000957D6" w:rsidP="00BE21E6">
      <w:pPr>
        <w:pStyle w:val="BodyText"/>
        <w:ind w:hanging="838"/>
        <w:jc w:val="both"/>
        <w:rPr>
          <w:rFonts w:asciiTheme="minorHAnsi" w:hAnsiTheme="minorHAnsi" w:cstheme="minorHAnsi"/>
          <w:sz w:val="22"/>
          <w:szCs w:val="22"/>
        </w:rPr>
      </w:pPr>
    </w:p>
    <w:p w14:paraId="727BEF18"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114" w:hanging="838"/>
        <w:contextualSpacing w:val="0"/>
        <w:jc w:val="both"/>
        <w:rPr>
          <w:rFonts w:cstheme="minorHAnsi"/>
        </w:rPr>
      </w:pPr>
      <w:r>
        <w:rPr>
          <w:rFonts w:cstheme="minorHAnsi"/>
        </w:rPr>
        <w:t>On approval of an Impact Assessment, this Agreement and/or the Schedules should be updated and revised as appropriate and in writing.</w:t>
      </w:r>
    </w:p>
    <w:p w14:paraId="17906E9F" w14:textId="77777777" w:rsidR="000957D6" w:rsidRPr="006C26E8" w:rsidRDefault="000957D6" w:rsidP="00BE21E6">
      <w:pPr>
        <w:pStyle w:val="BodyText"/>
        <w:ind w:hanging="838"/>
        <w:jc w:val="both"/>
        <w:rPr>
          <w:rFonts w:asciiTheme="minorHAnsi" w:hAnsiTheme="minorHAnsi" w:cstheme="minorHAnsi"/>
          <w:sz w:val="22"/>
          <w:szCs w:val="22"/>
        </w:rPr>
      </w:pPr>
    </w:p>
    <w:p w14:paraId="1AF089D4"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113" w:hanging="838"/>
        <w:contextualSpacing w:val="0"/>
        <w:jc w:val="both"/>
        <w:rPr>
          <w:rFonts w:cstheme="minorHAnsi"/>
        </w:rPr>
      </w:pPr>
      <w:r>
        <w:rPr>
          <w:rFonts w:cstheme="minorHAnsi"/>
        </w:rPr>
        <w:t>In the event that the Client rejects the Impact Assessment, the change(s) shall not take place and the Parties shall continue to perform their obligations under this Agreement.</w:t>
      </w:r>
    </w:p>
    <w:p w14:paraId="18E4491C" w14:textId="77777777" w:rsidR="000957D6" w:rsidRPr="006C26E8" w:rsidRDefault="000957D6" w:rsidP="00BE21E6">
      <w:pPr>
        <w:pStyle w:val="BodyText"/>
        <w:ind w:left="0" w:firstLine="0"/>
        <w:jc w:val="both"/>
        <w:rPr>
          <w:rFonts w:asciiTheme="minorHAnsi" w:hAnsiTheme="minorHAnsi" w:cstheme="minorHAnsi"/>
          <w:sz w:val="22"/>
          <w:szCs w:val="22"/>
        </w:rPr>
      </w:pPr>
    </w:p>
    <w:p w14:paraId="08D56867" w14:textId="77777777" w:rsidR="000957D6" w:rsidRPr="006C26E8" w:rsidRDefault="000957D6" w:rsidP="003004BE">
      <w:pPr>
        <w:pStyle w:val="ListParagraph"/>
        <w:widowControl w:val="0"/>
        <w:numPr>
          <w:ilvl w:val="0"/>
          <w:numId w:val="23"/>
        </w:numPr>
        <w:tabs>
          <w:tab w:val="left" w:pos="838"/>
        </w:tabs>
        <w:autoSpaceDE w:val="0"/>
        <w:autoSpaceDN w:val="0"/>
        <w:spacing w:before="1" w:after="0" w:line="240" w:lineRule="auto"/>
        <w:ind w:right="111" w:hanging="838"/>
        <w:contextualSpacing w:val="0"/>
        <w:jc w:val="both"/>
        <w:rPr>
          <w:rFonts w:cstheme="minorHAnsi"/>
        </w:rPr>
      </w:pPr>
      <w:r>
        <w:rPr>
          <w:rFonts w:cstheme="minorHAnsi"/>
        </w:rPr>
        <w:t>The Contractor and the Client will agree a reasonable charge in advance for investigating each proposed variation and preparing each estimate, whether or not the variation is implemented. If the Client’s request for any variation is subsequently withdrawn</w:t>
      </w:r>
      <w:r>
        <w:rPr>
          <w:rFonts w:cstheme="minorHAnsi"/>
          <w:spacing w:val="-2"/>
        </w:rPr>
        <w:t xml:space="preserve"> </w:t>
      </w:r>
      <w:r>
        <w:rPr>
          <w:rFonts w:cstheme="minorHAnsi"/>
        </w:rPr>
        <w:t>but</w:t>
      </w:r>
      <w:r>
        <w:rPr>
          <w:rFonts w:cstheme="minorHAnsi"/>
          <w:spacing w:val="-2"/>
        </w:rPr>
        <w:t xml:space="preserve"> </w:t>
      </w:r>
      <w:r>
        <w:rPr>
          <w:rFonts w:cstheme="minorHAnsi"/>
        </w:rPr>
        <w:t>results</w:t>
      </w:r>
      <w:r>
        <w:rPr>
          <w:rFonts w:cstheme="minorHAnsi"/>
          <w:spacing w:val="-2"/>
        </w:rPr>
        <w:t xml:space="preserve"> </w:t>
      </w:r>
      <w:r>
        <w:rPr>
          <w:rFonts w:cstheme="minorHAnsi"/>
        </w:rPr>
        <w:t>in</w:t>
      </w:r>
      <w:r>
        <w:rPr>
          <w:rFonts w:cstheme="minorHAnsi"/>
          <w:spacing w:val="-2"/>
        </w:rPr>
        <w:t xml:space="preserve"> </w:t>
      </w:r>
      <w:r>
        <w:rPr>
          <w:rFonts w:cstheme="minorHAnsi"/>
        </w:rPr>
        <w:t>a</w:t>
      </w:r>
      <w:r>
        <w:rPr>
          <w:rFonts w:cstheme="minorHAnsi"/>
          <w:spacing w:val="-3"/>
        </w:rPr>
        <w:t xml:space="preserve"> </w:t>
      </w:r>
      <w:r>
        <w:rPr>
          <w:rFonts w:cstheme="minorHAnsi"/>
        </w:rPr>
        <w:t>delay</w:t>
      </w:r>
      <w:r>
        <w:rPr>
          <w:rFonts w:cstheme="minorHAnsi"/>
          <w:spacing w:val="-7"/>
        </w:rPr>
        <w:t xml:space="preserve"> </w:t>
      </w:r>
      <w:r>
        <w:rPr>
          <w:rFonts w:cstheme="minorHAnsi"/>
        </w:rPr>
        <w:t>in</w:t>
      </w:r>
      <w:r>
        <w:rPr>
          <w:rFonts w:cstheme="minorHAnsi"/>
          <w:spacing w:val="-2"/>
        </w:rPr>
        <w:t xml:space="preserve"> </w:t>
      </w:r>
      <w:r>
        <w:rPr>
          <w:rFonts w:cstheme="minorHAnsi"/>
        </w:rPr>
        <w:t>the</w:t>
      </w:r>
      <w:r>
        <w:rPr>
          <w:rFonts w:cstheme="minorHAnsi"/>
          <w:spacing w:val="-3"/>
        </w:rPr>
        <w:t xml:space="preserve"> </w:t>
      </w:r>
      <w:r>
        <w:rPr>
          <w:rFonts w:cstheme="minorHAnsi"/>
        </w:rPr>
        <w:t>performance</w:t>
      </w:r>
      <w:r>
        <w:rPr>
          <w:rFonts w:cstheme="minorHAnsi"/>
          <w:spacing w:val="-3"/>
        </w:rPr>
        <w:t xml:space="preserve"> </w:t>
      </w:r>
      <w:r>
        <w:rPr>
          <w:rFonts w:cstheme="minorHAnsi"/>
        </w:rPr>
        <w:t>of</w:t>
      </w:r>
      <w:r>
        <w:rPr>
          <w:rFonts w:cstheme="minorHAnsi"/>
          <w:spacing w:val="-3"/>
        </w:rPr>
        <w:t xml:space="preserve"> </w:t>
      </w:r>
      <w:r>
        <w:rPr>
          <w:rFonts w:cstheme="minorHAnsi"/>
        </w:rPr>
        <w:t>the</w:t>
      </w:r>
      <w:r>
        <w:rPr>
          <w:rFonts w:cstheme="minorHAnsi"/>
          <w:spacing w:val="-1"/>
        </w:rPr>
        <w:t xml:space="preserve"> </w:t>
      </w:r>
      <w:r>
        <w:rPr>
          <w:rFonts w:cstheme="minorHAnsi"/>
        </w:rPr>
        <w:t>Services then</w:t>
      </w:r>
      <w:r>
        <w:rPr>
          <w:rFonts w:cstheme="minorHAnsi"/>
          <w:spacing w:val="-2"/>
        </w:rPr>
        <w:t xml:space="preserve"> </w:t>
      </w:r>
      <w:r>
        <w:rPr>
          <w:rFonts w:cstheme="minorHAnsi"/>
        </w:rPr>
        <w:t>the</w:t>
      </w:r>
      <w:r>
        <w:rPr>
          <w:rFonts w:cstheme="minorHAnsi"/>
          <w:spacing w:val="-1"/>
        </w:rPr>
        <w:t xml:space="preserve"> </w:t>
      </w:r>
      <w:r>
        <w:rPr>
          <w:rFonts w:cstheme="minorHAnsi"/>
        </w:rPr>
        <w:t>Contractor will</w:t>
      </w:r>
      <w:r>
        <w:rPr>
          <w:rFonts w:cstheme="minorHAnsi"/>
          <w:spacing w:val="-3"/>
        </w:rPr>
        <w:t xml:space="preserve"> </w:t>
      </w:r>
      <w:r>
        <w:rPr>
          <w:rFonts w:cstheme="minorHAnsi"/>
        </w:rPr>
        <w:t>not</w:t>
      </w:r>
      <w:r>
        <w:rPr>
          <w:rFonts w:cstheme="minorHAnsi"/>
          <w:spacing w:val="-3"/>
        </w:rPr>
        <w:t xml:space="preserve"> </w:t>
      </w:r>
      <w:r>
        <w:rPr>
          <w:rFonts w:cstheme="minorHAnsi"/>
        </w:rPr>
        <w:t>be</w:t>
      </w:r>
      <w:r>
        <w:rPr>
          <w:rFonts w:cstheme="minorHAnsi"/>
          <w:spacing w:val="-5"/>
        </w:rPr>
        <w:t xml:space="preserve"> </w:t>
      </w:r>
      <w:r>
        <w:rPr>
          <w:rFonts w:cstheme="minorHAnsi"/>
        </w:rPr>
        <w:t>liable</w:t>
      </w:r>
      <w:r>
        <w:rPr>
          <w:rFonts w:cstheme="minorHAnsi"/>
          <w:spacing w:val="-5"/>
        </w:rPr>
        <w:t xml:space="preserve"> </w:t>
      </w:r>
      <w:r>
        <w:rPr>
          <w:rFonts w:cstheme="minorHAnsi"/>
        </w:rPr>
        <w:t>for</w:t>
      </w:r>
      <w:r>
        <w:rPr>
          <w:rFonts w:cstheme="minorHAnsi"/>
          <w:spacing w:val="-5"/>
        </w:rPr>
        <w:t xml:space="preserve"> </w:t>
      </w:r>
      <w:r>
        <w:rPr>
          <w:rFonts w:cstheme="minorHAnsi"/>
        </w:rPr>
        <w:t>such</w:t>
      </w:r>
      <w:r>
        <w:rPr>
          <w:rFonts w:cstheme="minorHAnsi"/>
          <w:spacing w:val="-4"/>
        </w:rPr>
        <w:t xml:space="preserve"> </w:t>
      </w:r>
      <w:r>
        <w:rPr>
          <w:rFonts w:cstheme="minorHAnsi"/>
        </w:rPr>
        <w:t>delay</w:t>
      </w:r>
      <w:r>
        <w:rPr>
          <w:rFonts w:cstheme="minorHAnsi"/>
          <w:spacing w:val="-6"/>
        </w:rPr>
        <w:t xml:space="preserve"> </w:t>
      </w:r>
      <w:r>
        <w:rPr>
          <w:rFonts w:cstheme="minorHAnsi"/>
        </w:rPr>
        <w:t>and</w:t>
      </w:r>
      <w:r>
        <w:rPr>
          <w:rFonts w:cstheme="minorHAnsi"/>
          <w:spacing w:val="-4"/>
        </w:rPr>
        <w:t xml:space="preserve"> </w:t>
      </w:r>
      <w:r>
        <w:rPr>
          <w:rFonts w:cstheme="minorHAnsi"/>
        </w:rPr>
        <w:t>will</w:t>
      </w:r>
      <w:r>
        <w:rPr>
          <w:rFonts w:cstheme="minorHAnsi"/>
          <w:spacing w:val="-3"/>
        </w:rPr>
        <w:t xml:space="preserve"> </w:t>
      </w:r>
      <w:r>
        <w:rPr>
          <w:rFonts w:cstheme="minorHAnsi"/>
        </w:rPr>
        <w:t>be</w:t>
      </w:r>
      <w:r>
        <w:rPr>
          <w:rFonts w:cstheme="minorHAnsi"/>
          <w:spacing w:val="-5"/>
        </w:rPr>
        <w:t xml:space="preserve"> </w:t>
      </w:r>
      <w:r>
        <w:rPr>
          <w:rFonts w:cstheme="minorHAnsi"/>
        </w:rPr>
        <w:t>entitled</w:t>
      </w:r>
      <w:r>
        <w:rPr>
          <w:rFonts w:cstheme="minorHAnsi"/>
          <w:spacing w:val="-4"/>
        </w:rPr>
        <w:t xml:space="preserve"> </w:t>
      </w:r>
      <w:r>
        <w:rPr>
          <w:rFonts w:cstheme="minorHAnsi"/>
        </w:rPr>
        <w:t>to</w:t>
      </w:r>
      <w:r>
        <w:rPr>
          <w:rFonts w:cstheme="minorHAnsi"/>
          <w:spacing w:val="-4"/>
        </w:rPr>
        <w:t xml:space="preserve"> </w:t>
      </w:r>
      <w:r>
        <w:rPr>
          <w:rFonts w:cstheme="minorHAnsi"/>
        </w:rPr>
        <w:t>an</w:t>
      </w:r>
      <w:r>
        <w:rPr>
          <w:rFonts w:cstheme="minorHAnsi"/>
          <w:spacing w:val="-4"/>
        </w:rPr>
        <w:t xml:space="preserve"> </w:t>
      </w:r>
      <w:r>
        <w:rPr>
          <w:rFonts w:cstheme="minorHAnsi"/>
        </w:rPr>
        <w:t>extension</w:t>
      </w:r>
      <w:r>
        <w:rPr>
          <w:rFonts w:cstheme="minorHAnsi"/>
          <w:spacing w:val="-4"/>
        </w:rPr>
        <w:t xml:space="preserve"> </w:t>
      </w:r>
      <w:r>
        <w:rPr>
          <w:rFonts w:cstheme="minorHAnsi"/>
        </w:rPr>
        <w:t>of</w:t>
      </w:r>
      <w:r>
        <w:rPr>
          <w:rFonts w:cstheme="minorHAnsi"/>
          <w:spacing w:val="-5"/>
        </w:rPr>
        <w:t xml:space="preserve"> </w:t>
      </w:r>
      <w:r>
        <w:rPr>
          <w:rFonts w:cstheme="minorHAnsi"/>
        </w:rPr>
        <w:t>time</w:t>
      </w:r>
      <w:r>
        <w:rPr>
          <w:rFonts w:cstheme="minorHAnsi"/>
          <w:spacing w:val="-7"/>
        </w:rPr>
        <w:t xml:space="preserve"> </w:t>
      </w:r>
      <w:r>
        <w:rPr>
          <w:rFonts w:cstheme="minorHAnsi"/>
        </w:rPr>
        <w:t>equal</w:t>
      </w:r>
      <w:r>
        <w:rPr>
          <w:rFonts w:cstheme="minorHAnsi"/>
          <w:spacing w:val="-3"/>
        </w:rPr>
        <w:t xml:space="preserve"> </w:t>
      </w:r>
      <w:r>
        <w:rPr>
          <w:rFonts w:cstheme="minorHAnsi"/>
        </w:rPr>
        <w:t>to</w:t>
      </w:r>
      <w:r>
        <w:rPr>
          <w:rFonts w:cstheme="minorHAnsi"/>
          <w:spacing w:val="-4"/>
        </w:rPr>
        <w:t xml:space="preserve"> </w:t>
      </w:r>
      <w:r>
        <w:rPr>
          <w:rFonts w:cstheme="minorHAnsi"/>
        </w:rPr>
        <w:t>not less than the period of the delay.</w:t>
      </w:r>
    </w:p>
    <w:p w14:paraId="7E12F7DA" w14:textId="77777777" w:rsidR="000957D6" w:rsidRPr="006C26E8" w:rsidRDefault="000957D6" w:rsidP="00BE21E6">
      <w:pPr>
        <w:pStyle w:val="BodyText"/>
        <w:spacing w:before="11"/>
        <w:ind w:hanging="838"/>
        <w:jc w:val="both"/>
        <w:rPr>
          <w:rFonts w:asciiTheme="minorHAnsi" w:hAnsiTheme="minorHAnsi" w:cstheme="minorHAnsi"/>
          <w:sz w:val="22"/>
          <w:szCs w:val="22"/>
        </w:rPr>
      </w:pPr>
    </w:p>
    <w:p w14:paraId="38BB6E7E" w14:textId="77777777" w:rsidR="000957D6" w:rsidRPr="006C26E8" w:rsidRDefault="000957D6" w:rsidP="003004BE">
      <w:pPr>
        <w:pStyle w:val="ListParagraph"/>
        <w:widowControl w:val="0"/>
        <w:numPr>
          <w:ilvl w:val="0"/>
          <w:numId w:val="23"/>
        </w:numPr>
        <w:tabs>
          <w:tab w:val="left" w:pos="838"/>
        </w:tabs>
        <w:autoSpaceDE w:val="0"/>
        <w:autoSpaceDN w:val="0"/>
        <w:spacing w:after="0" w:line="240" w:lineRule="auto"/>
        <w:ind w:right="115" w:hanging="838"/>
        <w:contextualSpacing w:val="0"/>
        <w:jc w:val="both"/>
        <w:rPr>
          <w:rFonts w:cstheme="minorHAnsi"/>
        </w:rPr>
      </w:pPr>
      <w:r>
        <w:rPr>
          <w:rFonts w:cstheme="minorHAnsi"/>
          <w:spacing w:val="-2"/>
        </w:rPr>
        <w:t>The</w:t>
      </w:r>
      <w:r>
        <w:rPr>
          <w:rFonts w:cstheme="minorHAnsi"/>
          <w:spacing w:val="-7"/>
        </w:rPr>
        <w:t xml:space="preserve"> </w:t>
      </w:r>
      <w:r>
        <w:rPr>
          <w:rFonts w:cstheme="minorHAnsi"/>
          <w:spacing w:val="-2"/>
        </w:rPr>
        <w:t>Contractor’s</w:t>
      </w:r>
      <w:r>
        <w:rPr>
          <w:rFonts w:cstheme="minorHAnsi"/>
          <w:spacing w:val="-6"/>
        </w:rPr>
        <w:t xml:space="preserve"> </w:t>
      </w:r>
      <w:r>
        <w:rPr>
          <w:rFonts w:cstheme="minorHAnsi"/>
          <w:spacing w:val="-2"/>
        </w:rPr>
        <w:t>costs,</w:t>
      </w:r>
      <w:r>
        <w:rPr>
          <w:rFonts w:cstheme="minorHAnsi"/>
          <w:spacing w:val="-6"/>
        </w:rPr>
        <w:t xml:space="preserve"> </w:t>
      </w:r>
      <w:r>
        <w:rPr>
          <w:rFonts w:cstheme="minorHAnsi"/>
          <w:spacing w:val="-2"/>
        </w:rPr>
        <w:t>if</w:t>
      </w:r>
      <w:r>
        <w:rPr>
          <w:rFonts w:cstheme="minorHAnsi"/>
          <w:spacing w:val="-4"/>
        </w:rPr>
        <w:t xml:space="preserve"> </w:t>
      </w:r>
      <w:r>
        <w:rPr>
          <w:rFonts w:cstheme="minorHAnsi"/>
          <w:spacing w:val="-2"/>
        </w:rPr>
        <w:t>any,</w:t>
      </w:r>
      <w:r>
        <w:rPr>
          <w:rFonts w:cstheme="minorHAnsi"/>
          <w:spacing w:val="-3"/>
        </w:rPr>
        <w:t xml:space="preserve"> </w:t>
      </w:r>
      <w:r>
        <w:rPr>
          <w:rFonts w:cstheme="minorHAnsi"/>
          <w:spacing w:val="-2"/>
        </w:rPr>
        <w:t>associated</w:t>
      </w:r>
      <w:r>
        <w:rPr>
          <w:rFonts w:cstheme="minorHAnsi"/>
          <w:spacing w:val="-6"/>
        </w:rPr>
        <w:t xml:space="preserve"> </w:t>
      </w:r>
      <w:r>
        <w:rPr>
          <w:rFonts w:cstheme="minorHAnsi"/>
          <w:spacing w:val="-2"/>
        </w:rPr>
        <w:t>with</w:t>
      </w:r>
      <w:r>
        <w:rPr>
          <w:rFonts w:cstheme="minorHAnsi"/>
          <w:spacing w:val="-6"/>
        </w:rPr>
        <w:t xml:space="preserve"> </w:t>
      </w:r>
      <w:r>
        <w:rPr>
          <w:rFonts w:cstheme="minorHAnsi"/>
          <w:spacing w:val="-2"/>
        </w:rPr>
        <w:t>the</w:t>
      </w:r>
      <w:r>
        <w:rPr>
          <w:rFonts w:cstheme="minorHAnsi"/>
          <w:spacing w:val="-7"/>
        </w:rPr>
        <w:t xml:space="preserve"> </w:t>
      </w:r>
      <w:r>
        <w:rPr>
          <w:rFonts w:cstheme="minorHAnsi"/>
          <w:spacing w:val="-2"/>
        </w:rPr>
        <w:t>implementation</w:t>
      </w:r>
      <w:r>
        <w:rPr>
          <w:rFonts w:cstheme="minorHAnsi"/>
          <w:spacing w:val="-6"/>
        </w:rPr>
        <w:t xml:space="preserve"> </w:t>
      </w:r>
      <w:r>
        <w:rPr>
          <w:rFonts w:cstheme="minorHAnsi"/>
          <w:spacing w:val="-2"/>
        </w:rPr>
        <w:t>of</w:t>
      </w:r>
      <w:r>
        <w:rPr>
          <w:rFonts w:cstheme="minorHAnsi"/>
          <w:spacing w:val="-7"/>
        </w:rPr>
        <w:t xml:space="preserve"> </w:t>
      </w:r>
      <w:r>
        <w:rPr>
          <w:rFonts w:cstheme="minorHAnsi"/>
          <w:spacing w:val="-2"/>
        </w:rPr>
        <w:t>an</w:t>
      </w:r>
      <w:r>
        <w:rPr>
          <w:rFonts w:cstheme="minorHAnsi"/>
          <w:spacing w:val="-6"/>
        </w:rPr>
        <w:t xml:space="preserve"> </w:t>
      </w:r>
      <w:r>
        <w:rPr>
          <w:rFonts w:cstheme="minorHAnsi"/>
          <w:spacing w:val="-2"/>
        </w:rPr>
        <w:t>accepted</w:t>
      </w:r>
      <w:r>
        <w:rPr>
          <w:rFonts w:cstheme="minorHAnsi"/>
          <w:spacing w:val="-3"/>
        </w:rPr>
        <w:t xml:space="preserve"> </w:t>
      </w:r>
      <w:r>
        <w:rPr>
          <w:rFonts w:cstheme="minorHAnsi"/>
          <w:spacing w:val="-2"/>
        </w:rPr>
        <w:t xml:space="preserve">Impact </w:t>
      </w:r>
      <w:r>
        <w:rPr>
          <w:rFonts w:cstheme="minorHAnsi"/>
        </w:rPr>
        <w:t>Assessment and change request will only be borne by the Client if the change is as a result of the Client’s requirements differing from the Services.</w:t>
      </w:r>
    </w:p>
    <w:p w14:paraId="098A9AD7" w14:textId="77777777" w:rsidR="000957D6" w:rsidRPr="006C26E8" w:rsidRDefault="000957D6" w:rsidP="00BE21E6">
      <w:pPr>
        <w:pStyle w:val="BodyText"/>
        <w:ind w:hanging="838"/>
        <w:jc w:val="both"/>
        <w:rPr>
          <w:rFonts w:asciiTheme="minorHAnsi" w:hAnsiTheme="minorHAnsi" w:cstheme="minorHAnsi"/>
          <w:sz w:val="22"/>
          <w:szCs w:val="22"/>
        </w:rPr>
      </w:pPr>
    </w:p>
    <w:p w14:paraId="2562CD06" w14:textId="13929CC0" w:rsidR="000957D6" w:rsidRPr="006C26E8" w:rsidRDefault="000957D6" w:rsidP="003004BE">
      <w:pPr>
        <w:pStyle w:val="ListParagraph"/>
        <w:widowControl w:val="0"/>
        <w:numPr>
          <w:ilvl w:val="0"/>
          <w:numId w:val="23"/>
        </w:numPr>
        <w:tabs>
          <w:tab w:val="left" w:pos="838"/>
        </w:tabs>
        <w:autoSpaceDE w:val="0"/>
        <w:autoSpaceDN w:val="0"/>
        <w:spacing w:before="67" w:after="0" w:line="240" w:lineRule="auto"/>
        <w:ind w:right="113" w:hanging="838"/>
        <w:contextualSpacing w:val="0"/>
        <w:jc w:val="both"/>
        <w:rPr>
          <w:rFonts w:cstheme="minorHAnsi"/>
        </w:rPr>
      </w:pPr>
      <w:r>
        <w:rPr>
          <w:rFonts w:cstheme="minorHAnsi"/>
        </w:rPr>
        <w:t>All</w:t>
      </w:r>
      <w:r>
        <w:rPr>
          <w:rFonts w:cstheme="minorHAnsi"/>
          <w:spacing w:val="-5"/>
        </w:rPr>
        <w:t xml:space="preserve"> </w:t>
      </w:r>
      <w:r>
        <w:rPr>
          <w:rFonts w:cstheme="minorHAnsi"/>
        </w:rPr>
        <w:t>Change</w:t>
      </w:r>
      <w:r>
        <w:rPr>
          <w:rFonts w:cstheme="minorHAnsi"/>
          <w:spacing w:val="-7"/>
        </w:rPr>
        <w:t xml:space="preserve"> </w:t>
      </w:r>
      <w:r>
        <w:rPr>
          <w:rFonts w:cstheme="minorHAnsi"/>
        </w:rPr>
        <w:t>Control</w:t>
      </w:r>
      <w:r>
        <w:rPr>
          <w:rFonts w:cstheme="minorHAnsi"/>
          <w:spacing w:val="-5"/>
        </w:rPr>
        <w:t xml:space="preserve"> </w:t>
      </w:r>
      <w:r>
        <w:rPr>
          <w:rFonts w:cstheme="minorHAnsi"/>
        </w:rPr>
        <w:t>Notices</w:t>
      </w:r>
      <w:r>
        <w:rPr>
          <w:rFonts w:cstheme="minorHAnsi"/>
          <w:spacing w:val="-6"/>
        </w:rPr>
        <w:t xml:space="preserve"> </w:t>
      </w:r>
      <w:r>
        <w:rPr>
          <w:rFonts w:cstheme="minorHAnsi"/>
        </w:rPr>
        <w:t>and</w:t>
      </w:r>
      <w:r>
        <w:rPr>
          <w:rFonts w:cstheme="minorHAnsi"/>
          <w:spacing w:val="-3"/>
        </w:rPr>
        <w:t xml:space="preserve"> </w:t>
      </w:r>
      <w:r>
        <w:rPr>
          <w:rFonts w:cstheme="minorHAnsi"/>
        </w:rPr>
        <w:t>Impact</w:t>
      </w:r>
      <w:r>
        <w:rPr>
          <w:rFonts w:cstheme="minorHAnsi"/>
          <w:spacing w:val="-5"/>
        </w:rPr>
        <w:t xml:space="preserve"> </w:t>
      </w:r>
      <w:r>
        <w:rPr>
          <w:rFonts w:cstheme="minorHAnsi"/>
        </w:rPr>
        <w:t>Assessments</w:t>
      </w:r>
      <w:r>
        <w:rPr>
          <w:rFonts w:cstheme="minorHAnsi"/>
          <w:spacing w:val="-6"/>
        </w:rPr>
        <w:t xml:space="preserve"> </w:t>
      </w:r>
      <w:r>
        <w:rPr>
          <w:rFonts w:cstheme="minorHAnsi"/>
        </w:rPr>
        <w:t>will</w:t>
      </w:r>
      <w:r>
        <w:rPr>
          <w:rFonts w:cstheme="minorHAnsi"/>
          <w:spacing w:val="-5"/>
        </w:rPr>
        <w:t xml:space="preserve"> </w:t>
      </w:r>
      <w:r>
        <w:rPr>
          <w:rFonts w:cstheme="minorHAnsi"/>
        </w:rPr>
        <w:t>be</w:t>
      </w:r>
      <w:r>
        <w:rPr>
          <w:rFonts w:cstheme="minorHAnsi"/>
          <w:spacing w:val="-7"/>
        </w:rPr>
        <w:t xml:space="preserve"> </w:t>
      </w:r>
      <w:r>
        <w:rPr>
          <w:rFonts w:cstheme="minorHAnsi"/>
        </w:rPr>
        <w:t>numbered</w:t>
      </w:r>
      <w:r>
        <w:rPr>
          <w:rFonts w:cstheme="minorHAnsi"/>
          <w:spacing w:val="-6"/>
        </w:rPr>
        <w:t xml:space="preserve"> </w:t>
      </w:r>
      <w:r>
        <w:rPr>
          <w:rFonts w:cstheme="minorHAnsi"/>
        </w:rPr>
        <w:t>and</w:t>
      </w:r>
      <w:r>
        <w:rPr>
          <w:rFonts w:cstheme="minorHAnsi"/>
          <w:spacing w:val="-4"/>
        </w:rPr>
        <w:t xml:space="preserve"> </w:t>
      </w:r>
      <w:r>
        <w:rPr>
          <w:rFonts w:cstheme="minorHAnsi"/>
        </w:rPr>
        <w:t>dated.</w:t>
      </w:r>
      <w:r>
        <w:rPr>
          <w:rFonts w:cstheme="minorHAnsi"/>
          <w:spacing w:val="40"/>
        </w:rPr>
        <w:t xml:space="preserve"> </w:t>
      </w:r>
      <w:r>
        <w:rPr>
          <w:rFonts w:cstheme="minorHAnsi"/>
        </w:rPr>
        <w:t xml:space="preserve">The Nominated Representatives will maintain a log of all Change Control Notices and Impact </w:t>
      </w:r>
      <w:r>
        <w:rPr>
          <w:rFonts w:cstheme="minorHAnsi"/>
          <w:spacing w:val="-2"/>
        </w:rPr>
        <w:t xml:space="preserve">Assessments. </w:t>
      </w:r>
      <w:r>
        <w:rPr>
          <w:rFonts w:cstheme="minorHAnsi"/>
        </w:rPr>
        <w:t>Until any change, as aforesaid, is formally agreed between the Parties in accordance with this Schedule, the Contractor will, unless otherwise agreed in writing continue to perform</w:t>
      </w:r>
      <w:r>
        <w:rPr>
          <w:rFonts w:cstheme="minorHAnsi"/>
          <w:spacing w:val="-13"/>
        </w:rPr>
        <w:t xml:space="preserve"> </w:t>
      </w:r>
      <w:r>
        <w:rPr>
          <w:rFonts w:cstheme="minorHAnsi"/>
        </w:rPr>
        <w:t>and</w:t>
      </w:r>
      <w:r>
        <w:rPr>
          <w:rFonts w:cstheme="minorHAnsi"/>
          <w:spacing w:val="-13"/>
        </w:rPr>
        <w:t xml:space="preserve"> </w:t>
      </w:r>
      <w:r>
        <w:rPr>
          <w:rFonts w:cstheme="minorHAnsi"/>
        </w:rPr>
        <w:t>be</w:t>
      </w:r>
      <w:r>
        <w:rPr>
          <w:rFonts w:cstheme="minorHAnsi"/>
          <w:spacing w:val="-14"/>
        </w:rPr>
        <w:t xml:space="preserve"> </w:t>
      </w:r>
      <w:r>
        <w:rPr>
          <w:rFonts w:cstheme="minorHAnsi"/>
        </w:rPr>
        <w:t>paid</w:t>
      </w:r>
      <w:r>
        <w:rPr>
          <w:rFonts w:cstheme="minorHAnsi"/>
          <w:spacing w:val="-13"/>
        </w:rPr>
        <w:t xml:space="preserve"> </w:t>
      </w:r>
      <w:r>
        <w:rPr>
          <w:rFonts w:cstheme="minorHAnsi"/>
        </w:rPr>
        <w:t>in</w:t>
      </w:r>
      <w:r>
        <w:rPr>
          <w:rFonts w:cstheme="minorHAnsi"/>
          <w:spacing w:val="-13"/>
        </w:rPr>
        <w:t xml:space="preserve"> </w:t>
      </w:r>
      <w:r>
        <w:rPr>
          <w:rFonts w:cstheme="minorHAnsi"/>
        </w:rPr>
        <w:t>accordance</w:t>
      </w:r>
      <w:r>
        <w:rPr>
          <w:rFonts w:cstheme="minorHAnsi"/>
          <w:spacing w:val="-14"/>
        </w:rPr>
        <w:t xml:space="preserve"> </w:t>
      </w:r>
      <w:r>
        <w:rPr>
          <w:rFonts w:cstheme="minorHAnsi"/>
        </w:rPr>
        <w:t>with</w:t>
      </w:r>
      <w:r>
        <w:rPr>
          <w:rFonts w:cstheme="minorHAnsi"/>
          <w:spacing w:val="-13"/>
        </w:rPr>
        <w:t xml:space="preserve"> </w:t>
      </w:r>
      <w:r>
        <w:rPr>
          <w:rFonts w:cstheme="minorHAnsi"/>
        </w:rPr>
        <w:t>this</w:t>
      </w:r>
      <w:r>
        <w:rPr>
          <w:rFonts w:cstheme="minorHAnsi"/>
          <w:spacing w:val="-13"/>
        </w:rPr>
        <w:t xml:space="preserve"> </w:t>
      </w:r>
      <w:r>
        <w:rPr>
          <w:rFonts w:cstheme="minorHAnsi"/>
        </w:rPr>
        <w:t>Agreement</w:t>
      </w:r>
      <w:r>
        <w:rPr>
          <w:rFonts w:cstheme="minorHAnsi"/>
          <w:spacing w:val="-13"/>
        </w:rPr>
        <w:t xml:space="preserve"> </w:t>
      </w:r>
      <w:r>
        <w:rPr>
          <w:rFonts w:cstheme="minorHAnsi"/>
        </w:rPr>
        <w:t>as</w:t>
      </w:r>
      <w:r>
        <w:rPr>
          <w:rFonts w:cstheme="minorHAnsi"/>
          <w:spacing w:val="-13"/>
        </w:rPr>
        <w:t xml:space="preserve"> </w:t>
      </w:r>
      <w:r>
        <w:rPr>
          <w:rFonts w:cstheme="minorHAnsi"/>
        </w:rPr>
        <w:t>if</w:t>
      </w:r>
      <w:r>
        <w:rPr>
          <w:rFonts w:cstheme="minorHAnsi"/>
          <w:spacing w:val="-14"/>
        </w:rPr>
        <w:t xml:space="preserve"> </w:t>
      </w:r>
      <w:r>
        <w:rPr>
          <w:rFonts w:cstheme="minorHAnsi"/>
        </w:rPr>
        <w:t>such</w:t>
      </w:r>
      <w:r>
        <w:rPr>
          <w:rFonts w:cstheme="minorHAnsi"/>
          <w:spacing w:val="-13"/>
        </w:rPr>
        <w:t xml:space="preserve"> </w:t>
      </w:r>
      <w:r>
        <w:rPr>
          <w:rFonts w:cstheme="minorHAnsi"/>
        </w:rPr>
        <w:t>variation</w:t>
      </w:r>
      <w:r>
        <w:rPr>
          <w:rFonts w:cstheme="minorHAnsi"/>
          <w:spacing w:val="-15"/>
        </w:rPr>
        <w:t xml:space="preserve"> </w:t>
      </w:r>
      <w:r>
        <w:rPr>
          <w:rFonts w:cstheme="minorHAnsi"/>
        </w:rPr>
        <w:t>had</w:t>
      </w:r>
      <w:r>
        <w:rPr>
          <w:rFonts w:cstheme="minorHAnsi"/>
          <w:spacing w:val="-13"/>
        </w:rPr>
        <w:t xml:space="preserve"> </w:t>
      </w:r>
      <w:r>
        <w:rPr>
          <w:rFonts w:cstheme="minorHAnsi"/>
        </w:rPr>
        <w:t>not</w:t>
      </w:r>
      <w:r>
        <w:rPr>
          <w:rFonts w:cstheme="minorHAnsi"/>
          <w:spacing w:val="-13"/>
        </w:rPr>
        <w:t xml:space="preserve"> </w:t>
      </w:r>
      <w:r>
        <w:rPr>
          <w:rFonts w:cstheme="minorHAnsi"/>
        </w:rPr>
        <w:t xml:space="preserve">been </w:t>
      </w:r>
      <w:r>
        <w:rPr>
          <w:rFonts w:cstheme="minorHAnsi"/>
          <w:spacing w:val="-2"/>
        </w:rPr>
        <w:t>proposed.</w:t>
      </w:r>
    </w:p>
    <w:p w14:paraId="5A602B61" w14:textId="77777777" w:rsidR="000957D6" w:rsidRPr="006C26E8" w:rsidRDefault="000957D6" w:rsidP="00BE21E6">
      <w:pPr>
        <w:pStyle w:val="BodyText"/>
        <w:rPr>
          <w:rFonts w:asciiTheme="minorHAnsi" w:hAnsiTheme="minorHAnsi" w:cstheme="minorHAnsi"/>
          <w:sz w:val="22"/>
          <w:szCs w:val="22"/>
        </w:rPr>
      </w:pPr>
    </w:p>
    <w:p w14:paraId="366D1E07" w14:textId="77777777" w:rsidR="000957D6" w:rsidRPr="006C26E8" w:rsidRDefault="000957D6" w:rsidP="003004BE">
      <w:pPr>
        <w:pStyle w:val="ListParagraph"/>
        <w:widowControl w:val="0"/>
        <w:numPr>
          <w:ilvl w:val="0"/>
          <w:numId w:val="23"/>
        </w:numPr>
        <w:tabs>
          <w:tab w:val="left" w:pos="838"/>
        </w:tabs>
        <w:autoSpaceDE w:val="0"/>
        <w:autoSpaceDN w:val="0"/>
        <w:spacing w:before="67" w:after="0" w:line="240" w:lineRule="auto"/>
        <w:ind w:right="113" w:hanging="838"/>
        <w:contextualSpacing w:val="0"/>
        <w:jc w:val="both"/>
        <w:rPr>
          <w:rFonts w:cstheme="minorHAnsi"/>
        </w:rPr>
      </w:pPr>
      <w:r>
        <w:rPr>
          <w:rFonts w:cstheme="minorHAnsi"/>
        </w:rPr>
        <w:lastRenderedPageBreak/>
        <w:t>No variation under and in accordance with this Schedule shall be effected save in accordance with the Client’s obligations at law and or in accordance with such Government and or Department of Finance guidelines in place from time to time.</w:t>
      </w:r>
    </w:p>
    <w:p w14:paraId="1325BAB4" w14:textId="77777777" w:rsidR="000957D6" w:rsidRDefault="000957D6" w:rsidP="00BE21E6">
      <w:pPr>
        <w:rPr>
          <w:rFonts w:cstheme="minorHAnsi"/>
        </w:rPr>
      </w:pPr>
      <w:r>
        <w:rPr>
          <w:rFonts w:cstheme="minorHAnsi"/>
        </w:rPr>
        <w:br w:type="page"/>
      </w:r>
    </w:p>
    <w:p w14:paraId="29783BCC" w14:textId="77777777" w:rsidR="000957D6" w:rsidRPr="006C26E8" w:rsidRDefault="000957D6" w:rsidP="003004BE">
      <w:pPr>
        <w:widowControl w:val="0"/>
        <w:tabs>
          <w:tab w:val="left" w:pos="838"/>
        </w:tabs>
        <w:autoSpaceDE w:val="0"/>
        <w:autoSpaceDN w:val="0"/>
        <w:spacing w:after="0" w:line="240" w:lineRule="auto"/>
        <w:ind w:right="113"/>
        <w:jc w:val="both"/>
        <w:rPr>
          <w:rFonts w:cstheme="minorHAnsi"/>
        </w:rPr>
      </w:pPr>
    </w:p>
    <w:p w14:paraId="049AC1A0" w14:textId="77777777" w:rsidR="000957D6" w:rsidRPr="00DC47B7" w:rsidRDefault="000957D6" w:rsidP="003004BE">
      <w:pPr>
        <w:pStyle w:val="UB1"/>
        <w:numPr>
          <w:ilvl w:val="0"/>
          <w:numId w:val="0"/>
        </w:numPr>
        <w:ind w:left="360"/>
        <w:jc w:val="center"/>
        <w:rPr>
          <w:rFonts w:asciiTheme="minorHAnsi" w:hAnsiTheme="minorHAnsi" w:cstheme="minorHAnsi"/>
          <w:b/>
          <w:bCs w:val="0"/>
          <w:color w:val="auto"/>
          <w:sz w:val="22"/>
          <w:szCs w:val="22"/>
        </w:rPr>
      </w:pPr>
      <w:bookmarkStart w:id="86" w:name="_Toc236228159"/>
      <w:r>
        <w:rPr>
          <w:rFonts w:asciiTheme="minorHAnsi" w:hAnsiTheme="minorHAnsi" w:cstheme="minorHAnsi"/>
          <w:b/>
          <w:bCs w:val="0"/>
          <w:color w:val="auto"/>
          <w:sz w:val="22"/>
          <w:szCs w:val="22"/>
        </w:rPr>
        <w:t>SCHEDULE 6</w:t>
      </w:r>
      <w:r>
        <w:rPr>
          <w:rFonts w:asciiTheme="minorHAnsi" w:hAnsiTheme="minorHAnsi" w:cstheme="minorHAnsi"/>
          <w:b/>
          <w:bCs w:val="0"/>
          <w:color w:val="auto"/>
          <w:sz w:val="22"/>
          <w:szCs w:val="22"/>
        </w:rPr>
        <w:tab/>
        <w:t>- ASSISTANCE ON TRANSITION OF SERVICES</w:t>
      </w:r>
      <w:bookmarkEnd w:id="86"/>
    </w:p>
    <w:p w14:paraId="4002D9A9" w14:textId="77777777" w:rsidR="000957D6" w:rsidRPr="006C26E8" w:rsidRDefault="000957D6" w:rsidP="003004BE">
      <w:pPr>
        <w:widowControl w:val="0"/>
        <w:tabs>
          <w:tab w:val="left" w:pos="838"/>
        </w:tabs>
        <w:autoSpaceDE w:val="0"/>
        <w:autoSpaceDN w:val="0"/>
        <w:spacing w:after="0" w:line="240" w:lineRule="auto"/>
        <w:ind w:right="113"/>
        <w:jc w:val="both"/>
        <w:rPr>
          <w:rFonts w:cstheme="minorHAnsi"/>
        </w:rPr>
      </w:pPr>
    </w:p>
    <w:p w14:paraId="48650D9F" w14:textId="77777777" w:rsidR="000957D6" w:rsidRPr="00DD2316" w:rsidRDefault="000957D6" w:rsidP="003004BE">
      <w:pPr>
        <w:pStyle w:val="ListParagraph"/>
        <w:widowControl w:val="0"/>
        <w:numPr>
          <w:ilvl w:val="0"/>
          <w:numId w:val="30"/>
        </w:numPr>
        <w:autoSpaceDE w:val="0"/>
        <w:autoSpaceDN w:val="0"/>
        <w:spacing w:after="0" w:line="240" w:lineRule="auto"/>
        <w:ind w:left="426" w:right="113" w:hanging="426"/>
        <w:jc w:val="both"/>
        <w:rPr>
          <w:rFonts w:cstheme="minorHAnsi"/>
          <w:b/>
          <w:bCs/>
        </w:rPr>
      </w:pPr>
      <w:r>
        <w:rPr>
          <w:rFonts w:cstheme="minorHAnsi"/>
          <w:b/>
          <w:bCs/>
        </w:rPr>
        <w:t>CONTRACT RE TENDER AND RE NEGOTIATION</w:t>
      </w:r>
    </w:p>
    <w:p w14:paraId="67C875CF" w14:textId="77777777" w:rsidR="000957D6" w:rsidRPr="006C26E8" w:rsidRDefault="000957D6" w:rsidP="003004BE">
      <w:pPr>
        <w:widowControl w:val="0"/>
        <w:tabs>
          <w:tab w:val="left" w:pos="838"/>
        </w:tabs>
        <w:autoSpaceDE w:val="0"/>
        <w:autoSpaceDN w:val="0"/>
        <w:spacing w:after="0" w:line="240" w:lineRule="auto"/>
        <w:ind w:right="113"/>
        <w:jc w:val="both"/>
        <w:rPr>
          <w:rFonts w:cstheme="minorHAnsi"/>
        </w:rPr>
      </w:pPr>
    </w:p>
    <w:p w14:paraId="105C795E" w14:textId="77777777" w:rsidR="000957D6" w:rsidRPr="006C26E8" w:rsidRDefault="000957D6" w:rsidP="003004BE">
      <w:pPr>
        <w:widowControl w:val="0"/>
        <w:autoSpaceDE w:val="0"/>
        <w:autoSpaceDN w:val="0"/>
        <w:ind w:left="426" w:right="113" w:hanging="426"/>
        <w:jc w:val="both"/>
        <w:rPr>
          <w:rFonts w:cstheme="minorHAnsi"/>
        </w:rPr>
      </w:pPr>
      <w:r>
        <w:rPr>
          <w:rFonts w:cstheme="minorHAnsi"/>
        </w:rPr>
        <w:t>1.1</w:t>
      </w:r>
      <w:r>
        <w:rPr>
          <w:rFonts w:cstheme="minorHAnsi"/>
        </w:rPr>
        <w:tab/>
        <w:t>On reasonable notice, the Contractor shall provide to the Client and/or to its Replacement Contractor (subject to the Replacement Contractor entering into reasonable written confidentiality undertakings with the Contractor), such material and information as the Client shall require to facilitate the preparation by the Client of any invitation to tender and/or to facilitate any potential Replacement Contractor undertaking due diligence. These services cover:</w:t>
      </w:r>
    </w:p>
    <w:p w14:paraId="46A8C598" w14:textId="77777777" w:rsidR="000957D6" w:rsidRPr="006C26E8" w:rsidRDefault="000957D6" w:rsidP="003004BE">
      <w:pPr>
        <w:widowControl w:val="0"/>
        <w:autoSpaceDE w:val="0"/>
        <w:autoSpaceDN w:val="0"/>
        <w:ind w:left="993" w:right="113" w:hanging="567"/>
        <w:jc w:val="both"/>
        <w:rPr>
          <w:rFonts w:cstheme="minorHAnsi"/>
        </w:rPr>
      </w:pPr>
      <w:r>
        <w:rPr>
          <w:rFonts w:cstheme="minorHAnsi"/>
        </w:rPr>
        <w:t>1.1.1</w:t>
      </w:r>
      <w:r>
        <w:rPr>
          <w:rFonts w:cstheme="minorHAnsi"/>
        </w:rPr>
        <w:tab/>
        <w:t>Providing and facilitating any reasonably necessary access to the relevant information, assets and personnel which are under the control of the Contractor. The source of such information will include but will not be limited to:</w:t>
      </w:r>
    </w:p>
    <w:p w14:paraId="53B125C5" w14:textId="77777777" w:rsidR="000957D6" w:rsidRPr="006C26E8" w:rsidRDefault="000957D6" w:rsidP="003004BE">
      <w:pPr>
        <w:widowControl w:val="0"/>
        <w:autoSpaceDE w:val="0"/>
        <w:autoSpaceDN w:val="0"/>
        <w:ind w:left="1701" w:right="113" w:hanging="708"/>
        <w:jc w:val="both"/>
        <w:rPr>
          <w:rFonts w:cstheme="minorHAnsi"/>
        </w:rPr>
      </w:pPr>
      <w:r>
        <w:rPr>
          <w:rFonts w:cstheme="minorHAnsi"/>
        </w:rPr>
        <w:t>1.1.1.1</w:t>
      </w:r>
      <w:r>
        <w:rPr>
          <w:rFonts w:cstheme="minorHAnsi"/>
        </w:rPr>
        <w:tab/>
        <w:t>The System, software, change logs, the Contractor’s published product documentation and training material used in providing the Services;</w:t>
      </w:r>
    </w:p>
    <w:p w14:paraId="4E02D054" w14:textId="77777777" w:rsidR="000957D6" w:rsidRPr="006C26E8" w:rsidRDefault="000957D6" w:rsidP="003004BE">
      <w:pPr>
        <w:widowControl w:val="0"/>
        <w:autoSpaceDE w:val="0"/>
        <w:autoSpaceDN w:val="0"/>
        <w:ind w:left="1701" w:right="113" w:hanging="708"/>
        <w:jc w:val="both"/>
        <w:rPr>
          <w:rFonts w:cstheme="minorHAnsi"/>
        </w:rPr>
      </w:pPr>
      <w:r>
        <w:rPr>
          <w:rFonts w:cstheme="minorHAnsi"/>
        </w:rPr>
        <w:t>1.1.1.2</w:t>
      </w:r>
      <w:r>
        <w:rPr>
          <w:rFonts w:cstheme="minorHAnsi"/>
        </w:rPr>
        <w:tab/>
        <w:t>Service descriptions and Service Levels;</w:t>
      </w:r>
    </w:p>
    <w:p w14:paraId="5CFF1795" w14:textId="77777777" w:rsidR="000957D6" w:rsidRPr="006C26E8" w:rsidRDefault="000957D6" w:rsidP="003004BE">
      <w:pPr>
        <w:widowControl w:val="0"/>
        <w:autoSpaceDE w:val="0"/>
        <w:autoSpaceDN w:val="0"/>
        <w:ind w:left="1701" w:right="113" w:hanging="708"/>
        <w:jc w:val="both"/>
        <w:rPr>
          <w:rFonts w:cstheme="minorHAnsi"/>
        </w:rPr>
      </w:pPr>
      <w:r>
        <w:rPr>
          <w:rFonts w:cstheme="minorHAnsi"/>
        </w:rPr>
        <w:t>1.1.1.3</w:t>
      </w:r>
      <w:r>
        <w:rPr>
          <w:rFonts w:cstheme="minorHAnsi"/>
        </w:rPr>
        <w:tab/>
        <w:t>supporting contracts, licences and agreements and their contractual terms and conditions;</w:t>
      </w:r>
    </w:p>
    <w:p w14:paraId="41388CA4" w14:textId="77777777" w:rsidR="000957D6" w:rsidRPr="006C26E8" w:rsidRDefault="000957D6" w:rsidP="003004BE">
      <w:pPr>
        <w:widowControl w:val="0"/>
        <w:autoSpaceDE w:val="0"/>
        <w:autoSpaceDN w:val="0"/>
        <w:ind w:left="1701" w:right="113" w:hanging="708"/>
        <w:jc w:val="both"/>
        <w:rPr>
          <w:rFonts w:cstheme="minorHAnsi"/>
        </w:rPr>
      </w:pPr>
      <w:r>
        <w:rPr>
          <w:rFonts w:cstheme="minorHAnsi"/>
        </w:rPr>
        <w:t>1.1.1.4</w:t>
      </w:r>
      <w:r>
        <w:rPr>
          <w:rFonts w:cstheme="minorHAnsi"/>
        </w:rPr>
        <w:tab/>
        <w:t>documentation relating to the operation and the provision of the Services;</w:t>
      </w:r>
    </w:p>
    <w:p w14:paraId="31783D6E" w14:textId="77777777" w:rsidR="000957D6" w:rsidRPr="006C26E8" w:rsidRDefault="000957D6" w:rsidP="003004BE">
      <w:pPr>
        <w:widowControl w:val="0"/>
        <w:autoSpaceDE w:val="0"/>
        <w:autoSpaceDN w:val="0"/>
        <w:ind w:left="1701" w:right="113" w:hanging="708"/>
        <w:jc w:val="both"/>
        <w:rPr>
          <w:rFonts w:cstheme="minorHAnsi"/>
        </w:rPr>
      </w:pPr>
      <w:r>
        <w:rPr>
          <w:rFonts w:cstheme="minorHAnsi"/>
        </w:rPr>
        <w:t>1.1.1.5</w:t>
      </w:r>
      <w:r>
        <w:rPr>
          <w:rFonts w:cstheme="minorHAnsi"/>
        </w:rPr>
        <w:tab/>
        <w:t>descriptions of the functionality of the System and/or Intellectual Property owned or licensed by the Contractor and used in the Services.</w:t>
      </w:r>
    </w:p>
    <w:p w14:paraId="6CD9743C" w14:textId="77777777" w:rsidR="000957D6" w:rsidRPr="006C26E8" w:rsidRDefault="000957D6" w:rsidP="003004BE">
      <w:pPr>
        <w:widowControl w:val="0"/>
        <w:autoSpaceDE w:val="0"/>
        <w:autoSpaceDN w:val="0"/>
        <w:ind w:left="993" w:right="113" w:hanging="567"/>
        <w:jc w:val="both"/>
        <w:rPr>
          <w:rFonts w:cstheme="minorHAnsi"/>
        </w:rPr>
      </w:pPr>
      <w:r>
        <w:rPr>
          <w:rFonts w:cstheme="minorHAnsi"/>
        </w:rPr>
        <w:t>1.1.2</w:t>
      </w:r>
      <w:r>
        <w:rPr>
          <w:rFonts w:cstheme="minorHAnsi"/>
        </w:rPr>
        <w:tab/>
        <w:t>Providing historical service management information including performance and fault management statistics; and</w:t>
      </w:r>
    </w:p>
    <w:p w14:paraId="6D4D0261" w14:textId="77777777" w:rsidR="000957D6" w:rsidRPr="006C26E8" w:rsidRDefault="000957D6" w:rsidP="003004BE">
      <w:pPr>
        <w:widowControl w:val="0"/>
        <w:autoSpaceDE w:val="0"/>
        <w:autoSpaceDN w:val="0"/>
        <w:ind w:left="993" w:right="113" w:hanging="567"/>
        <w:jc w:val="both"/>
        <w:rPr>
          <w:rFonts w:cstheme="minorHAnsi"/>
        </w:rPr>
      </w:pPr>
      <w:r>
        <w:rPr>
          <w:rFonts w:cstheme="minorHAnsi"/>
        </w:rPr>
        <w:t>1.1.3</w:t>
      </w:r>
      <w:r>
        <w:rPr>
          <w:rFonts w:cstheme="minorHAnsi"/>
        </w:rPr>
        <w:tab/>
        <w:t>Making available personnel involved in the management of the Agreement and delivery of the Services to the Client and potential Replacement Contractors undertaking due diligence or contract verification.</w:t>
      </w:r>
    </w:p>
    <w:p w14:paraId="3E612253" w14:textId="77777777" w:rsidR="000957D6" w:rsidRPr="006C26E8" w:rsidRDefault="000957D6">
      <w:pPr>
        <w:widowControl w:val="0"/>
        <w:autoSpaceDE w:val="0"/>
        <w:autoSpaceDN w:val="0"/>
        <w:ind w:left="426" w:right="113" w:hanging="426"/>
        <w:jc w:val="both"/>
        <w:rPr>
          <w:rFonts w:cstheme="minorHAnsi"/>
          <w:b/>
          <w:bCs/>
        </w:rPr>
      </w:pPr>
    </w:p>
    <w:p w14:paraId="2F6E90F6" w14:textId="77777777" w:rsidR="000957D6" w:rsidRPr="00DD2316" w:rsidRDefault="000957D6" w:rsidP="003004BE">
      <w:pPr>
        <w:widowControl w:val="0"/>
        <w:autoSpaceDE w:val="0"/>
        <w:autoSpaceDN w:val="0"/>
        <w:ind w:left="426" w:right="113" w:hanging="426"/>
        <w:jc w:val="both"/>
        <w:rPr>
          <w:rFonts w:cstheme="minorHAnsi"/>
          <w:b/>
          <w:bCs/>
        </w:rPr>
      </w:pPr>
      <w:r>
        <w:rPr>
          <w:rFonts w:cstheme="minorHAnsi"/>
        </w:rPr>
        <w:t>4.</w:t>
      </w:r>
      <w:r>
        <w:rPr>
          <w:rFonts w:cstheme="minorHAnsi"/>
        </w:rPr>
        <w:tab/>
      </w:r>
      <w:r>
        <w:rPr>
          <w:rFonts w:cstheme="minorHAnsi"/>
          <w:b/>
          <w:bCs/>
        </w:rPr>
        <w:t>ASSISTANCE WITH TERMINATION</w:t>
      </w:r>
    </w:p>
    <w:p w14:paraId="3FBBF9CB" w14:textId="77777777" w:rsidR="000957D6" w:rsidRDefault="000957D6" w:rsidP="003004BE">
      <w:pPr>
        <w:widowControl w:val="0"/>
        <w:autoSpaceDE w:val="0"/>
        <w:autoSpaceDN w:val="0"/>
        <w:ind w:left="426" w:right="113" w:hanging="426"/>
        <w:jc w:val="both"/>
        <w:rPr>
          <w:rFonts w:cstheme="minorHAnsi"/>
        </w:rPr>
      </w:pPr>
      <w:r>
        <w:rPr>
          <w:rFonts w:cstheme="minorHAnsi"/>
        </w:rPr>
        <w:t>4.1</w:t>
      </w:r>
      <w:r>
        <w:rPr>
          <w:rFonts w:cstheme="minorHAnsi"/>
        </w:rPr>
        <w:tab/>
        <w:t>Following notice of termination or 12 months prior to expiration of the Agreement, if so requested by the Client, the Contractor will assist the Client in the development and delivery of an exit and migration plan for the Services to the Replacement Contractor or the Client, such plan may include but not be limited to:</w:t>
      </w:r>
    </w:p>
    <w:p w14:paraId="296AC514" w14:textId="77777777" w:rsidR="000957D6" w:rsidRPr="006C26E8" w:rsidRDefault="000957D6" w:rsidP="003004BE">
      <w:pPr>
        <w:ind w:left="993" w:hanging="567"/>
        <w:jc w:val="both"/>
        <w:rPr>
          <w:rFonts w:cstheme="minorHAnsi"/>
        </w:rPr>
      </w:pPr>
      <w:r>
        <w:rPr>
          <w:rFonts w:cstheme="minorHAnsi"/>
        </w:rPr>
        <w:t>4.1.1</w:t>
      </w:r>
      <w:r>
        <w:rPr>
          <w:rFonts w:cstheme="minorHAnsi"/>
        </w:rPr>
        <w:tab/>
        <w:t>actively contributing to the skills transfer between the Contractor's personnel and the Replacement Contractor or the Client's personnel;</w:t>
      </w:r>
    </w:p>
    <w:p w14:paraId="00174C10" w14:textId="77777777" w:rsidR="000957D6" w:rsidRPr="006C26E8" w:rsidRDefault="000957D6" w:rsidP="003004BE">
      <w:pPr>
        <w:ind w:left="993" w:hanging="567"/>
        <w:jc w:val="both"/>
        <w:rPr>
          <w:rFonts w:cstheme="minorHAnsi"/>
        </w:rPr>
      </w:pPr>
      <w:r>
        <w:rPr>
          <w:rFonts w:cstheme="minorHAnsi"/>
        </w:rPr>
        <w:lastRenderedPageBreak/>
        <w:t>4.1.2</w:t>
      </w:r>
      <w:r>
        <w:rPr>
          <w:rFonts w:cstheme="minorHAnsi"/>
        </w:rPr>
        <w:tab/>
        <w:t>allowing representatives of the Replacement Contractor or the Client to work alongside the Contractor's personnel during the transition period;</w:t>
      </w:r>
    </w:p>
    <w:p w14:paraId="18CDB358" w14:textId="77777777" w:rsidR="000957D6" w:rsidRPr="006C26E8" w:rsidRDefault="000957D6" w:rsidP="003004BE">
      <w:pPr>
        <w:ind w:left="993" w:hanging="567"/>
        <w:jc w:val="both"/>
        <w:rPr>
          <w:rFonts w:cstheme="minorHAnsi"/>
        </w:rPr>
      </w:pPr>
      <w:r>
        <w:rPr>
          <w:rFonts w:cstheme="minorHAnsi"/>
        </w:rPr>
        <w:t>4.1.3</w:t>
      </w:r>
      <w:r>
        <w:rPr>
          <w:rFonts w:cstheme="minorHAnsi"/>
        </w:rPr>
        <w:tab/>
        <w:t>ensuring, during the transitional period, that the Services are provided to the Service Levels;</w:t>
      </w:r>
    </w:p>
    <w:p w14:paraId="2665ECEC" w14:textId="77777777" w:rsidR="000957D6" w:rsidRPr="006C26E8" w:rsidRDefault="000957D6" w:rsidP="003004BE">
      <w:pPr>
        <w:ind w:left="993" w:hanging="567"/>
        <w:jc w:val="both"/>
        <w:rPr>
          <w:rFonts w:cstheme="minorHAnsi"/>
        </w:rPr>
      </w:pPr>
      <w:r>
        <w:rPr>
          <w:rFonts w:cstheme="minorHAnsi"/>
        </w:rPr>
        <w:t>4.1.4</w:t>
      </w:r>
      <w:r>
        <w:rPr>
          <w:rFonts w:cstheme="minorHAnsi"/>
        </w:rPr>
        <w:tab/>
        <w:t>actively encouraging and participating in the transfer of the Services and the Client's Data to the Replacement Contractor or the Client;</w:t>
      </w:r>
    </w:p>
    <w:p w14:paraId="2F3ED27A" w14:textId="77777777" w:rsidR="000957D6" w:rsidRPr="006C26E8" w:rsidRDefault="000957D6" w:rsidP="003004BE">
      <w:pPr>
        <w:ind w:left="993" w:hanging="567"/>
        <w:jc w:val="both"/>
        <w:rPr>
          <w:rFonts w:cstheme="minorHAnsi"/>
        </w:rPr>
      </w:pPr>
      <w:r>
        <w:rPr>
          <w:rFonts w:cstheme="minorHAnsi"/>
        </w:rPr>
        <w:t>4.1.5</w:t>
      </w:r>
      <w:r>
        <w:rPr>
          <w:rFonts w:cstheme="minorHAnsi"/>
        </w:rPr>
        <w:tab/>
        <w:t>explaining and transferring all incidents and changes to the Replacement Contractor or the Client;</w:t>
      </w:r>
    </w:p>
    <w:p w14:paraId="181D5130" w14:textId="77777777" w:rsidR="000957D6" w:rsidRPr="006C26E8" w:rsidRDefault="000957D6" w:rsidP="003004BE">
      <w:pPr>
        <w:ind w:left="993" w:hanging="567"/>
        <w:jc w:val="both"/>
        <w:rPr>
          <w:rFonts w:cstheme="minorHAnsi"/>
        </w:rPr>
      </w:pPr>
      <w:r>
        <w:rPr>
          <w:rFonts w:cstheme="minorHAnsi"/>
        </w:rPr>
        <w:t>4.1.6</w:t>
      </w:r>
      <w:r>
        <w:rPr>
          <w:rFonts w:cstheme="minorHAnsi"/>
        </w:rPr>
        <w:tab/>
        <w:t>making available any Client Data, documentation and other materials which are to be transferred;</w:t>
      </w:r>
    </w:p>
    <w:p w14:paraId="37C06120" w14:textId="77777777" w:rsidR="000957D6" w:rsidRPr="006C26E8" w:rsidRDefault="000957D6" w:rsidP="003004BE">
      <w:pPr>
        <w:ind w:left="993" w:hanging="567"/>
        <w:jc w:val="both"/>
        <w:rPr>
          <w:rFonts w:cstheme="minorHAnsi"/>
        </w:rPr>
      </w:pPr>
      <w:r>
        <w:rPr>
          <w:rFonts w:cstheme="minorHAnsi"/>
        </w:rPr>
        <w:t>4.1.7</w:t>
      </w:r>
      <w:r>
        <w:rPr>
          <w:rFonts w:cstheme="minorHAnsi"/>
        </w:rPr>
        <w:tab/>
        <w:t>providing a timetable and identifying critical issues for carrying out Assistance on Termination services;</w:t>
      </w:r>
    </w:p>
    <w:p w14:paraId="6A5AD56D" w14:textId="77777777" w:rsidR="000957D6" w:rsidRPr="006C26E8" w:rsidRDefault="000957D6" w:rsidP="003004BE">
      <w:pPr>
        <w:ind w:left="993" w:hanging="567"/>
        <w:jc w:val="both"/>
        <w:rPr>
          <w:rFonts w:cstheme="minorHAnsi"/>
        </w:rPr>
      </w:pPr>
      <w:r>
        <w:rPr>
          <w:rFonts w:cstheme="minorHAnsi"/>
        </w:rPr>
        <w:t>4.1.8</w:t>
      </w:r>
      <w:r>
        <w:rPr>
          <w:rFonts w:cstheme="minorHAnsi"/>
        </w:rPr>
        <w:tab/>
        <w:t>setting the governance structure to be put in place and utilised during the transition period;</w:t>
      </w:r>
    </w:p>
    <w:p w14:paraId="39BA9768" w14:textId="77777777" w:rsidR="000957D6" w:rsidRPr="006C26E8" w:rsidRDefault="000957D6" w:rsidP="003004BE">
      <w:pPr>
        <w:ind w:left="993" w:hanging="567"/>
        <w:jc w:val="both"/>
        <w:rPr>
          <w:rFonts w:cstheme="minorHAnsi"/>
        </w:rPr>
      </w:pPr>
      <w:r>
        <w:rPr>
          <w:rFonts w:cstheme="minorHAnsi"/>
        </w:rPr>
        <w:t>4.1.9</w:t>
      </w:r>
      <w:r>
        <w:rPr>
          <w:rFonts w:cstheme="minorHAnsi"/>
        </w:rPr>
        <w:tab/>
        <w:t>decommissioning, without affecting the performance or operation of the Services, any systems management tools or technology associated with the delivery of the Services which are not to be transferred or novated to the Replacement Contractor or the Client.</w:t>
      </w:r>
    </w:p>
    <w:p w14:paraId="464F3E55" w14:textId="77777777" w:rsidR="000957D6" w:rsidRDefault="000957D6" w:rsidP="003004BE">
      <w:pPr>
        <w:widowControl w:val="0"/>
        <w:autoSpaceDE w:val="0"/>
        <w:autoSpaceDN w:val="0"/>
        <w:ind w:left="426" w:right="113" w:hanging="426"/>
        <w:jc w:val="both"/>
        <w:rPr>
          <w:rFonts w:cstheme="minorHAnsi"/>
        </w:rPr>
      </w:pPr>
      <w:r>
        <w:rPr>
          <w:rFonts w:cstheme="minorHAnsi"/>
        </w:rPr>
        <w:t>4.2    The Contractor shall provide all relevant documentation, for example, architecture, design and build documentation, and make available an appropriate Nominated Representative, to assist the Client in the transfer of the Services to the Replacement Contractor.</w:t>
      </w:r>
    </w:p>
    <w:p w14:paraId="69171CA4" w14:textId="77777777" w:rsidR="000957D6" w:rsidRPr="006C26E8" w:rsidRDefault="000957D6" w:rsidP="003004BE">
      <w:pPr>
        <w:widowControl w:val="0"/>
        <w:autoSpaceDE w:val="0"/>
        <w:autoSpaceDN w:val="0"/>
        <w:ind w:left="426" w:right="113" w:hanging="426"/>
        <w:jc w:val="both"/>
        <w:rPr>
          <w:rFonts w:cstheme="minorHAnsi"/>
        </w:rPr>
      </w:pPr>
      <w:r>
        <w:rPr>
          <w:rFonts w:cstheme="minorHAnsi"/>
        </w:rPr>
        <w:t>4.3    If requested, the Contractor shall upon termination of the Agreement for any reason promptly furnish such anonymised information relating to the terms and conditions of the employment of all persons providing the Services as may be required by the Client. The Contractor agrees to the Client releasing any such anonymised information to third party contractors for the purposes of any procurement competition for the provision of the Services upon the expiry of the Agreement for whatever cause.</w:t>
      </w:r>
    </w:p>
    <w:p w14:paraId="36B2B0A5" w14:textId="77777777" w:rsidR="000957D6" w:rsidRPr="002E5F6D" w:rsidRDefault="000957D6" w:rsidP="002E5F6D">
      <w:pPr>
        <w:widowControl w:val="0"/>
        <w:autoSpaceDE w:val="0"/>
        <w:autoSpaceDN w:val="0"/>
        <w:ind w:left="426" w:right="113" w:hanging="426"/>
        <w:jc w:val="both"/>
        <w:rPr>
          <w:rFonts w:cstheme="minorHAnsi"/>
          <w:b/>
          <w:bCs/>
        </w:rPr>
      </w:pPr>
      <w:r>
        <w:rPr>
          <w:rFonts w:cstheme="minorHAnsi"/>
        </w:rPr>
        <w:t>5.</w:t>
      </w:r>
      <w:r>
        <w:rPr>
          <w:rFonts w:cstheme="minorHAnsi"/>
        </w:rPr>
        <w:tab/>
      </w:r>
      <w:r>
        <w:rPr>
          <w:rFonts w:cstheme="minorHAnsi"/>
          <w:b/>
          <w:bCs/>
        </w:rPr>
        <w:t>POST TERMINATION</w:t>
      </w:r>
    </w:p>
    <w:p w14:paraId="002F8775" w14:textId="77777777" w:rsidR="000957D6" w:rsidRPr="006C26E8" w:rsidRDefault="000957D6" w:rsidP="003004BE">
      <w:pPr>
        <w:ind w:left="567" w:hanging="567"/>
        <w:rPr>
          <w:rFonts w:cstheme="minorHAnsi"/>
        </w:rPr>
      </w:pPr>
      <w:r>
        <w:rPr>
          <w:rFonts w:cstheme="minorHAnsi"/>
        </w:rPr>
        <w:t>5.1</w:t>
      </w:r>
      <w:r>
        <w:rPr>
          <w:rFonts w:cstheme="minorHAnsi"/>
        </w:rPr>
        <w:tab/>
        <w:t>Following the termination of the Agreement all documentation, Client Data and all Confidential Information relating to the Client will, at the Client's option, either be returned to the Client or destroyed and a duly authorised officer of the Contractor shall certify that this has been done.</w:t>
      </w:r>
      <w:r>
        <w:rPr>
          <w:rFonts w:cstheme="minorHAnsi"/>
        </w:rPr>
        <w:br w:type="page"/>
      </w:r>
    </w:p>
    <w:p w14:paraId="3A6C3AFE" w14:textId="77777777" w:rsidR="000957D6" w:rsidRDefault="000957D6" w:rsidP="003004BE">
      <w:pPr>
        <w:rPr>
          <w:sz w:val="24"/>
        </w:rPr>
        <w:sectPr w:rsidR="000957D6" w:rsidSect="000957D6">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pPr>
    </w:p>
    <w:p w14:paraId="651FF18C" w14:textId="45CC10C7" w:rsidR="000957D6" w:rsidRPr="003004BE" w:rsidRDefault="000957D6" w:rsidP="003004BE"/>
    <w:sectPr w:rsidR="000957D6" w:rsidRPr="003004BE" w:rsidSect="001A1FF5">
      <w:headerReference w:type="default" r:id="rId23"/>
      <w:footerReference w:type="default" r:id="rId24"/>
      <w:pgSz w:w="11906" w:h="16838"/>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B492C" w14:textId="77777777" w:rsidR="008D0EDC" w:rsidRDefault="008D0EDC" w:rsidP="00B67FAF">
      <w:pPr>
        <w:spacing w:after="0" w:line="240" w:lineRule="auto"/>
      </w:pPr>
      <w:r>
        <w:separator/>
      </w:r>
    </w:p>
  </w:endnote>
  <w:endnote w:type="continuationSeparator" w:id="0">
    <w:p w14:paraId="04AF9007" w14:textId="77777777" w:rsidR="008D0EDC" w:rsidRDefault="008D0EDC" w:rsidP="00B67FAF">
      <w:pPr>
        <w:spacing w:after="0" w:line="240" w:lineRule="auto"/>
      </w:pPr>
      <w:r>
        <w:continuationSeparator/>
      </w:r>
    </w:p>
  </w:endnote>
  <w:endnote w:type="continuationNotice" w:id="1">
    <w:p w14:paraId="322ABEB8" w14:textId="77777777" w:rsidR="008D0EDC" w:rsidRDefault="008D0E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4DDE" w14:textId="77777777" w:rsidR="000957D6" w:rsidRDefault="000957D6">
    <w:pPr>
      <w:pStyle w:val="Footer"/>
    </w:pPr>
  </w:p>
  <w:p w14:paraId="7DF8FEAF" w14:textId="77777777" w:rsidR="000957D6" w:rsidRDefault="000957D6"/>
  <w:p w14:paraId="544F72E3" w14:textId="77777777" w:rsidR="000957D6" w:rsidRDefault="000957D6"/>
  <w:p w14:paraId="06F75D4A" w14:textId="77777777" w:rsidR="000957D6" w:rsidRDefault="000957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950EC99C22F5464EB49E63DC8A3B1227DOCID_FOOTER"/>
      <w:id w:val="-1385943786"/>
      <w:placeholder>
        <w:docPart w:val="B1C0F3C6382140E2BFD612FEB2E37C62"/>
      </w:placeholder>
      <w:showingPlcHdr/>
    </w:sdtPr>
    <w:sdtContent>
      <w:p w14:paraId="7393B980" w14:textId="4403380F" w:rsidR="000957D6" w:rsidRDefault="00000000" w:rsidP="00700729">
        <w:pPr>
          <w:pStyle w:val="DocID"/>
        </w:pPr>
      </w:p>
    </w:sdtContent>
  </w:sdt>
  <w:p w14:paraId="05404DE7" w14:textId="77777777" w:rsidR="000957D6" w:rsidRDefault="00000000">
    <w:pPr>
      <w:pStyle w:val="Footer"/>
      <w:jc w:val="right"/>
    </w:pPr>
    <w:sdt>
      <w:sdtPr>
        <w:id w:val="-2083365439"/>
        <w:docPartObj>
          <w:docPartGallery w:val="Page Numbers (Bottom of Page)"/>
          <w:docPartUnique/>
        </w:docPartObj>
      </w:sdtPr>
      <w:sdtEndPr>
        <w:rPr>
          <w:noProof/>
        </w:rPr>
      </w:sdtEndPr>
      <w:sdtContent>
        <w:r w:rsidR="000957D6">
          <w:fldChar w:fldCharType="begin"/>
        </w:r>
        <w:r w:rsidR="000957D6">
          <w:instrText>PAGE   \* MERGEFORMAT</w:instrText>
        </w:r>
        <w:r w:rsidR="000957D6">
          <w:fldChar w:fldCharType="separate"/>
        </w:r>
        <w:r w:rsidR="000957D6">
          <w:rPr>
            <w:noProof/>
          </w:rPr>
          <w:t>49</w:t>
        </w:r>
        <w:r w:rsidR="000957D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F054" w14:textId="77777777" w:rsidR="000957D6" w:rsidRDefault="000957D6">
    <w:pPr>
      <w:pStyle w:val="Header"/>
    </w:pPr>
  </w:p>
  <w:p w14:paraId="3186C020" w14:textId="77777777" w:rsidR="000957D6" w:rsidRDefault="000957D6"/>
  <w:p w14:paraId="19855DE6" w14:textId="77777777" w:rsidR="000957D6" w:rsidRDefault="000957D6"/>
  <w:p w14:paraId="2C7004F7" w14:textId="77777777" w:rsidR="000957D6" w:rsidRDefault="000957D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707862"/>
      <w:docPartObj>
        <w:docPartGallery w:val="Page Numbers (Bottom of Page)"/>
        <w:docPartUnique/>
      </w:docPartObj>
    </w:sdtPr>
    <w:sdtContent>
      <w:p w14:paraId="75068A71" w14:textId="77777777" w:rsidR="000957D6" w:rsidRDefault="000957D6">
        <w:pPr>
          <w:pStyle w:val="Footer"/>
          <w:jc w:val="right"/>
        </w:pPr>
        <w:r>
          <w:fldChar w:fldCharType="begin"/>
        </w:r>
        <w:r>
          <w:instrText>PAGE   \* MERGEFORMAT</w:instrText>
        </w:r>
        <w:r>
          <w:fldChar w:fldCharType="separate"/>
        </w:r>
        <w:r>
          <w:rPr>
            <w:lang w:val="en-GB"/>
          </w:rPr>
          <w:t>2</w:t>
        </w:r>
        <w:r>
          <w:fldChar w:fldCharType="end"/>
        </w:r>
      </w:p>
    </w:sdtContent>
  </w:sdt>
  <w:p w14:paraId="16FA0D96" w14:textId="77777777" w:rsidR="000957D6" w:rsidRPr="00F8224B" w:rsidRDefault="000957D6" w:rsidP="00F822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CF317" w14:textId="77777777" w:rsidR="000957D6" w:rsidRDefault="000957D6">
    <w:pPr>
      <w:pStyle w:val="Head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54B34" w14:textId="12E1AA1D" w:rsidR="005752B8" w:rsidRPr="00620543" w:rsidRDefault="005752B8" w:rsidP="00620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B054" w14:textId="77777777" w:rsidR="008D0EDC" w:rsidRDefault="008D0EDC" w:rsidP="00B67FAF">
      <w:pPr>
        <w:spacing w:after="0" w:line="240" w:lineRule="auto"/>
      </w:pPr>
      <w:r>
        <w:separator/>
      </w:r>
    </w:p>
  </w:footnote>
  <w:footnote w:type="continuationSeparator" w:id="0">
    <w:p w14:paraId="5C2DA270" w14:textId="77777777" w:rsidR="008D0EDC" w:rsidRDefault="008D0EDC" w:rsidP="00B67FAF">
      <w:pPr>
        <w:spacing w:after="0" w:line="240" w:lineRule="auto"/>
      </w:pPr>
      <w:r>
        <w:continuationSeparator/>
      </w:r>
    </w:p>
  </w:footnote>
  <w:footnote w:type="continuationNotice" w:id="1">
    <w:p w14:paraId="4B86FFE2" w14:textId="77777777" w:rsidR="008D0EDC" w:rsidRDefault="008D0E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8F57" w14:textId="77777777" w:rsidR="000957D6" w:rsidRDefault="000957D6">
    <w:pPr>
      <w:pStyle w:val="Header"/>
    </w:pPr>
  </w:p>
  <w:p w14:paraId="2FCAAE49" w14:textId="77777777" w:rsidR="000957D6" w:rsidRDefault="000957D6"/>
  <w:p w14:paraId="0D8CEA68" w14:textId="77777777" w:rsidR="000957D6" w:rsidRDefault="000957D6"/>
  <w:p w14:paraId="720960FC" w14:textId="77777777" w:rsidR="000957D6" w:rsidRDefault="000957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51FD" w14:textId="77777777" w:rsidR="000957D6" w:rsidRPr="00CF4BF7" w:rsidRDefault="000957D6" w:rsidP="00CF4BF7">
    <w:pPr>
      <w:pStyle w:val="Header"/>
      <w:jc w:val="center"/>
      <w:rPr>
        <w:rFonts w:eastAsia="Times New Roman" w:cs="Arial"/>
        <w:b/>
        <w:sz w:val="18"/>
        <w:szCs w:val="18"/>
        <w:u w:color="000000"/>
        <w:lang w:val="en-GB" w:eastAsia="en-GB"/>
      </w:rPr>
    </w:pPr>
    <w:r>
      <w:rPr>
        <w:rFonts w:eastAsia="Times New Roman" w:cs="Arial"/>
        <w:b/>
        <w:sz w:val="18"/>
        <w:szCs w:val="18"/>
        <w:u w:color="000000"/>
        <w:lang w:val="en-GB" w:eastAsia="en-GB"/>
      </w:rPr>
      <w:t>SUBJECT TO CONTRACT / CONTRACT DENIED</w:t>
    </w:r>
  </w:p>
  <w:p w14:paraId="2F001EC5" w14:textId="77777777" w:rsidR="000957D6" w:rsidRPr="003C6149" w:rsidRDefault="000957D6" w:rsidP="00CF4BF7">
    <w:pPr>
      <w:pStyle w:val="Header"/>
      <w:jc w:val="center"/>
      <w:rPr>
        <w:rFonts w:ascii="Calibri" w:eastAsia="Times New Roman" w:hAnsi="Calibri" w:cs="Calibri"/>
        <w:bCs/>
        <w:sz w:val="18"/>
        <w:szCs w:val="18"/>
        <w:u w:color="000000"/>
        <w:lang w:val="en-GB"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97F3" w14:textId="77777777" w:rsidR="000957D6" w:rsidRDefault="000957D6">
    <w:pPr>
      <w:pStyle w:val="Header"/>
    </w:pPr>
  </w:p>
  <w:p w14:paraId="022E366C" w14:textId="77777777" w:rsidR="000957D6" w:rsidRDefault="000957D6"/>
  <w:p w14:paraId="41EA8B5A" w14:textId="77777777" w:rsidR="000957D6" w:rsidRDefault="000957D6"/>
  <w:p w14:paraId="5DF0C56D" w14:textId="77777777" w:rsidR="000957D6" w:rsidRDefault="000957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8E43F" w14:textId="77777777" w:rsidR="000957D6" w:rsidRDefault="000957D6">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39103" w14:textId="77777777" w:rsidR="000957D6" w:rsidRDefault="000957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84C6" w14:textId="77777777" w:rsidR="005752B8" w:rsidRDefault="005752B8">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12E"/>
    <w:multiLevelType w:val="hybridMultilevel"/>
    <w:tmpl w:val="53DEC518"/>
    <w:lvl w:ilvl="0" w:tplc="67C6B66E">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1A71C77"/>
    <w:multiLevelType w:val="multilevel"/>
    <w:tmpl w:val="A0E4ED1A"/>
    <w:lvl w:ilvl="0">
      <w:start w:val="3"/>
      <w:numFmt w:val="decimal"/>
      <w:lvlText w:val="%1."/>
      <w:lvlJc w:val="left"/>
      <w:pPr>
        <w:ind w:left="360" w:hanging="360"/>
      </w:pPr>
      <w:rPr>
        <w:rFonts w:asciiTheme="minorHAnsi" w:hAnsiTheme="minorHAnsi" w:cstheme="minorHAnsi" w:hint="default"/>
        <w:b/>
        <w:bCs w:val="0"/>
        <w:sz w:val="22"/>
        <w:szCs w:val="22"/>
      </w:rPr>
    </w:lvl>
    <w:lvl w:ilvl="1">
      <w:start w:val="4"/>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A71C78"/>
    <w:multiLevelType w:val="multilevel"/>
    <w:tmpl w:val="54C0E4DE"/>
    <w:lvl w:ilvl="0">
      <w:start w:val="3"/>
      <w:numFmt w:val="decimal"/>
      <w:lvlText w:val="%1."/>
      <w:lvlJc w:val="left"/>
      <w:pPr>
        <w:ind w:left="360" w:hanging="360"/>
      </w:pPr>
      <w:rPr>
        <w:rFonts w:asciiTheme="minorHAnsi" w:hAnsiTheme="minorHAnsi" w:cstheme="minorHAnsi" w:hint="default"/>
        <w:b/>
        <w:bCs w:val="0"/>
        <w:sz w:val="22"/>
        <w:szCs w:val="22"/>
      </w:rPr>
    </w:lvl>
    <w:lvl w:ilvl="1">
      <w:start w:val="8"/>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1A71C79"/>
    <w:multiLevelType w:val="multilevel"/>
    <w:tmpl w:val="6C568842"/>
    <w:lvl w:ilvl="0">
      <w:start w:val="3"/>
      <w:numFmt w:val="decimal"/>
      <w:lvlText w:val="%1."/>
      <w:lvlJc w:val="left"/>
      <w:pPr>
        <w:ind w:left="360" w:hanging="360"/>
      </w:pPr>
      <w:rPr>
        <w:rFonts w:asciiTheme="minorHAnsi" w:hAnsiTheme="minorHAnsi" w:cstheme="minorHAnsi" w:hint="default"/>
        <w:b/>
        <w:bCs w:val="0"/>
        <w:sz w:val="22"/>
        <w:szCs w:val="22"/>
      </w:rPr>
    </w:lvl>
    <w:lvl w:ilvl="1">
      <w:start w:val="9"/>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1A71C7A"/>
    <w:multiLevelType w:val="multilevel"/>
    <w:tmpl w:val="28CED1D8"/>
    <w:lvl w:ilvl="0">
      <w:start w:val="3"/>
      <w:numFmt w:val="decimal"/>
      <w:lvlText w:val="%1."/>
      <w:lvlJc w:val="left"/>
      <w:pPr>
        <w:ind w:left="360" w:hanging="360"/>
      </w:pPr>
      <w:rPr>
        <w:rFonts w:asciiTheme="minorHAnsi" w:hAnsiTheme="minorHAnsi" w:cstheme="minorHAnsi" w:hint="default"/>
        <w:b/>
        <w:bCs w:val="0"/>
        <w:sz w:val="22"/>
        <w:szCs w:val="22"/>
      </w:rPr>
    </w:lvl>
    <w:lvl w:ilvl="1">
      <w:start w:val="13"/>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A71C7B"/>
    <w:multiLevelType w:val="multilevel"/>
    <w:tmpl w:val="F91A1EEA"/>
    <w:lvl w:ilvl="0">
      <w:start w:val="3"/>
      <w:numFmt w:val="decimal"/>
      <w:lvlText w:val="%1."/>
      <w:lvlJc w:val="left"/>
      <w:pPr>
        <w:ind w:left="360" w:hanging="360"/>
      </w:pPr>
      <w:rPr>
        <w:rFonts w:asciiTheme="minorHAnsi" w:hAnsiTheme="minorHAnsi" w:cstheme="minorHAnsi" w:hint="default"/>
        <w:b/>
        <w:bCs w:val="0"/>
        <w:sz w:val="22"/>
        <w:szCs w:val="22"/>
      </w:rPr>
    </w:lvl>
    <w:lvl w:ilvl="1">
      <w:start w:val="17"/>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1A71C7C"/>
    <w:multiLevelType w:val="multilevel"/>
    <w:tmpl w:val="A544977E"/>
    <w:lvl w:ilvl="0">
      <w:start w:val="7"/>
      <w:numFmt w:val="decimal"/>
      <w:lvlText w:val="%1."/>
      <w:lvlJc w:val="left"/>
      <w:pPr>
        <w:ind w:left="360" w:hanging="360"/>
      </w:pPr>
      <w:rPr>
        <w:rFonts w:asciiTheme="minorHAnsi" w:hAnsiTheme="minorHAnsi" w:cstheme="minorHAnsi" w:hint="default"/>
        <w:b/>
        <w:bCs w:val="0"/>
        <w:sz w:val="22"/>
        <w:szCs w:val="22"/>
      </w:rPr>
    </w:lvl>
    <w:lvl w:ilvl="1">
      <w:start w:val="2"/>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1A71C7D"/>
    <w:multiLevelType w:val="multilevel"/>
    <w:tmpl w:val="7E983210"/>
    <w:lvl w:ilvl="0">
      <w:start w:val="7"/>
      <w:numFmt w:val="decimal"/>
      <w:lvlText w:val="%1."/>
      <w:lvlJc w:val="left"/>
      <w:pPr>
        <w:ind w:left="360" w:hanging="360"/>
      </w:pPr>
      <w:rPr>
        <w:rFonts w:asciiTheme="minorHAnsi" w:hAnsiTheme="minorHAnsi" w:cstheme="minorHAnsi" w:hint="default"/>
        <w:b/>
        <w:bCs w:val="0"/>
        <w:sz w:val="22"/>
        <w:szCs w:val="22"/>
      </w:rPr>
    </w:lvl>
    <w:lvl w:ilvl="1">
      <w:start w:val="6"/>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1A71C7E"/>
    <w:multiLevelType w:val="multilevel"/>
    <w:tmpl w:val="E1726C46"/>
    <w:lvl w:ilvl="0">
      <w:start w:val="7"/>
      <w:numFmt w:val="decimal"/>
      <w:lvlText w:val="%1."/>
      <w:lvlJc w:val="left"/>
      <w:pPr>
        <w:ind w:left="360" w:hanging="360"/>
      </w:pPr>
      <w:rPr>
        <w:rFonts w:asciiTheme="minorHAnsi" w:hAnsiTheme="minorHAnsi" w:cstheme="minorHAnsi" w:hint="default"/>
        <w:b/>
        <w:bCs w:val="0"/>
        <w:sz w:val="22"/>
        <w:szCs w:val="22"/>
      </w:rPr>
    </w:lvl>
    <w:lvl w:ilvl="1">
      <w:start w:val="8"/>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1A71C7F"/>
    <w:multiLevelType w:val="multilevel"/>
    <w:tmpl w:val="2154DFB2"/>
    <w:lvl w:ilvl="0">
      <w:start w:val="7"/>
      <w:numFmt w:val="decimal"/>
      <w:lvlText w:val="%1."/>
      <w:lvlJc w:val="left"/>
      <w:pPr>
        <w:ind w:left="360" w:hanging="360"/>
      </w:pPr>
      <w:rPr>
        <w:rFonts w:asciiTheme="minorHAnsi" w:hAnsiTheme="minorHAnsi" w:cstheme="minorHAnsi" w:hint="default"/>
        <w:b/>
        <w:bCs w:val="0"/>
        <w:sz w:val="22"/>
        <w:szCs w:val="22"/>
      </w:rPr>
    </w:lvl>
    <w:lvl w:ilvl="1">
      <w:start w:val="10"/>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1A71C80"/>
    <w:multiLevelType w:val="multilevel"/>
    <w:tmpl w:val="9D7AC560"/>
    <w:lvl w:ilvl="0">
      <w:start w:val="7"/>
      <w:numFmt w:val="decimal"/>
      <w:lvlText w:val="%1."/>
      <w:lvlJc w:val="left"/>
      <w:pPr>
        <w:ind w:left="360" w:hanging="360"/>
      </w:pPr>
      <w:rPr>
        <w:rFonts w:asciiTheme="minorHAnsi" w:hAnsiTheme="minorHAnsi" w:cstheme="minorHAnsi" w:hint="default"/>
        <w:b/>
        <w:bCs w:val="0"/>
        <w:sz w:val="22"/>
        <w:szCs w:val="22"/>
      </w:rPr>
    </w:lvl>
    <w:lvl w:ilvl="1">
      <w:start w:val="12"/>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A71C81"/>
    <w:multiLevelType w:val="multilevel"/>
    <w:tmpl w:val="018CB0B8"/>
    <w:lvl w:ilvl="0">
      <w:start w:val="7"/>
      <w:numFmt w:val="decimal"/>
      <w:lvlText w:val="%1."/>
      <w:lvlJc w:val="left"/>
      <w:pPr>
        <w:ind w:left="360" w:hanging="360"/>
      </w:pPr>
      <w:rPr>
        <w:rFonts w:asciiTheme="minorHAnsi" w:hAnsiTheme="minorHAnsi" w:cstheme="minorHAnsi" w:hint="default"/>
        <w:b/>
        <w:bCs w:val="0"/>
        <w:sz w:val="22"/>
        <w:szCs w:val="22"/>
      </w:rPr>
    </w:lvl>
    <w:lvl w:ilvl="1">
      <w:start w:val="13"/>
      <w:numFmt w:val="decimal"/>
      <w:lvlText w:val="%1.%2."/>
      <w:lvlJc w:val="left"/>
      <w:pPr>
        <w:ind w:left="5961"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1A71C87"/>
    <w:multiLevelType w:val="multilevel"/>
    <w:tmpl w:val="486494E2"/>
    <w:lvl w:ilvl="0">
      <w:start w:val="2"/>
      <w:numFmt w:val="decimal"/>
      <w:isLgl/>
      <w:lvlText w:val="%1."/>
      <w:lvlJc w:val="left"/>
      <w:pPr>
        <w:ind w:left="567" w:hanging="567"/>
      </w:pPr>
      <w:rPr>
        <w:rFonts w:ascii="Century Gothic" w:hAnsi="Century Gothic"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13" w15:restartNumberingAfterBreak="0">
    <w:nsid w:val="01A71C88"/>
    <w:multiLevelType w:val="multilevel"/>
    <w:tmpl w:val="4ACE11BE"/>
    <w:lvl w:ilvl="0">
      <w:start w:val="6"/>
      <w:numFmt w:val="decimal"/>
      <w:isLgl/>
      <w:lvlText w:val="%1."/>
      <w:lvlJc w:val="left"/>
      <w:pPr>
        <w:ind w:left="567" w:hanging="567"/>
      </w:pPr>
      <w:rPr>
        <w:rFonts w:ascii="Century Gothic" w:hAnsi="Century Gothic"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14" w15:restartNumberingAfterBreak="0">
    <w:nsid w:val="01A71C89"/>
    <w:multiLevelType w:val="multilevel"/>
    <w:tmpl w:val="AE488088"/>
    <w:lvl w:ilvl="0">
      <w:start w:val="10"/>
      <w:numFmt w:val="decimal"/>
      <w:isLgl/>
      <w:lvlText w:val="%1."/>
      <w:lvlJc w:val="left"/>
      <w:pPr>
        <w:ind w:left="567" w:hanging="567"/>
      </w:pPr>
      <w:rPr>
        <w:rFonts w:ascii="Century Gothic" w:hAnsi="Century Gothic"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15" w15:restartNumberingAfterBreak="0">
    <w:nsid w:val="0EFB6618"/>
    <w:multiLevelType w:val="hybridMultilevel"/>
    <w:tmpl w:val="DC16FB76"/>
    <w:lvl w:ilvl="0" w:tplc="786657DA">
      <w:start w:val="1"/>
      <w:numFmt w:val="decimal"/>
      <w:lvlText w:val="%1."/>
      <w:lvlJc w:val="left"/>
      <w:pPr>
        <w:ind w:left="838" w:hanging="428"/>
        <w:jc w:val="right"/>
      </w:pPr>
      <w:rPr>
        <w:rFonts w:asciiTheme="minorHAnsi" w:eastAsia="Times New Roman" w:hAnsiTheme="minorHAnsi" w:cstheme="minorHAnsi" w:hint="default"/>
        <w:b w:val="0"/>
        <w:bCs w:val="0"/>
        <w:i w:val="0"/>
        <w:iCs w:val="0"/>
        <w:spacing w:val="0"/>
        <w:w w:val="100"/>
        <w:sz w:val="22"/>
        <w:szCs w:val="22"/>
        <w:lang w:val="en-US" w:eastAsia="en-US" w:bidi="ar-SA"/>
      </w:rPr>
    </w:lvl>
    <w:lvl w:ilvl="1" w:tplc="EDE4FEC6">
      <w:numFmt w:val="bullet"/>
      <w:lvlText w:val="•"/>
      <w:lvlJc w:val="left"/>
      <w:pPr>
        <w:ind w:left="1686" w:hanging="428"/>
      </w:pPr>
      <w:rPr>
        <w:rFonts w:hint="default"/>
        <w:lang w:val="en-US" w:eastAsia="en-US" w:bidi="ar-SA"/>
      </w:rPr>
    </w:lvl>
    <w:lvl w:ilvl="2" w:tplc="89A26F74">
      <w:numFmt w:val="bullet"/>
      <w:lvlText w:val="•"/>
      <w:lvlJc w:val="left"/>
      <w:pPr>
        <w:ind w:left="2533" w:hanging="428"/>
      </w:pPr>
      <w:rPr>
        <w:rFonts w:hint="default"/>
        <w:lang w:val="en-US" w:eastAsia="en-US" w:bidi="ar-SA"/>
      </w:rPr>
    </w:lvl>
    <w:lvl w:ilvl="3" w:tplc="499C3246">
      <w:numFmt w:val="bullet"/>
      <w:lvlText w:val="•"/>
      <w:lvlJc w:val="left"/>
      <w:pPr>
        <w:ind w:left="3379" w:hanging="428"/>
      </w:pPr>
      <w:rPr>
        <w:rFonts w:hint="default"/>
        <w:lang w:val="en-US" w:eastAsia="en-US" w:bidi="ar-SA"/>
      </w:rPr>
    </w:lvl>
    <w:lvl w:ilvl="4" w:tplc="FED613DE">
      <w:numFmt w:val="bullet"/>
      <w:lvlText w:val="•"/>
      <w:lvlJc w:val="left"/>
      <w:pPr>
        <w:ind w:left="4226" w:hanging="428"/>
      </w:pPr>
      <w:rPr>
        <w:rFonts w:hint="default"/>
        <w:lang w:val="en-US" w:eastAsia="en-US" w:bidi="ar-SA"/>
      </w:rPr>
    </w:lvl>
    <w:lvl w:ilvl="5" w:tplc="B2ACE742">
      <w:numFmt w:val="bullet"/>
      <w:lvlText w:val="•"/>
      <w:lvlJc w:val="left"/>
      <w:pPr>
        <w:ind w:left="5073" w:hanging="428"/>
      </w:pPr>
      <w:rPr>
        <w:rFonts w:hint="default"/>
        <w:lang w:val="en-US" w:eastAsia="en-US" w:bidi="ar-SA"/>
      </w:rPr>
    </w:lvl>
    <w:lvl w:ilvl="6" w:tplc="68B0BAB2">
      <w:numFmt w:val="bullet"/>
      <w:lvlText w:val="•"/>
      <w:lvlJc w:val="left"/>
      <w:pPr>
        <w:ind w:left="5919" w:hanging="428"/>
      </w:pPr>
      <w:rPr>
        <w:rFonts w:hint="default"/>
        <w:lang w:val="en-US" w:eastAsia="en-US" w:bidi="ar-SA"/>
      </w:rPr>
    </w:lvl>
    <w:lvl w:ilvl="7" w:tplc="B516985A">
      <w:numFmt w:val="bullet"/>
      <w:lvlText w:val="•"/>
      <w:lvlJc w:val="left"/>
      <w:pPr>
        <w:ind w:left="6766" w:hanging="428"/>
      </w:pPr>
      <w:rPr>
        <w:rFonts w:hint="default"/>
        <w:lang w:val="en-US" w:eastAsia="en-US" w:bidi="ar-SA"/>
      </w:rPr>
    </w:lvl>
    <w:lvl w:ilvl="8" w:tplc="5A10B366">
      <w:numFmt w:val="bullet"/>
      <w:lvlText w:val="•"/>
      <w:lvlJc w:val="left"/>
      <w:pPr>
        <w:ind w:left="7613" w:hanging="428"/>
      </w:pPr>
      <w:rPr>
        <w:rFonts w:hint="default"/>
        <w:lang w:val="en-US" w:eastAsia="en-US" w:bidi="ar-SA"/>
      </w:rPr>
    </w:lvl>
  </w:abstractNum>
  <w:abstractNum w:abstractNumId="16" w15:restartNumberingAfterBreak="0">
    <w:nsid w:val="1248074F"/>
    <w:multiLevelType w:val="hybridMultilevel"/>
    <w:tmpl w:val="A256342C"/>
    <w:lvl w:ilvl="0" w:tplc="F7843E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2515B7B"/>
    <w:multiLevelType w:val="multilevel"/>
    <w:tmpl w:val="8654A98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BD2CEA"/>
    <w:multiLevelType w:val="hybridMultilevel"/>
    <w:tmpl w:val="211A5ECE"/>
    <w:lvl w:ilvl="0" w:tplc="A3766980">
      <w:start w:val="1"/>
      <w:numFmt w:val="decimal"/>
      <w:lvlText w:val="%1."/>
      <w:lvlJc w:val="left"/>
      <w:pPr>
        <w:ind w:left="0"/>
      </w:pPr>
      <w:rPr>
        <w:rFonts w:asciiTheme="minorHAnsi" w:eastAsia="Times New Roman" w:hAnsiTheme="minorHAnsi" w:cstheme="minorHAnsi" w:hint="default"/>
        <w:b/>
        <w:bCs w:val="0"/>
        <w:i w:val="0"/>
        <w:strike w:val="0"/>
        <w:dstrike w:val="0"/>
        <w:color w:val="000000"/>
        <w:sz w:val="22"/>
        <w:szCs w:val="22"/>
        <w:u w:val="none" w:color="000000"/>
        <w:bdr w:val="none" w:sz="0" w:space="0" w:color="auto"/>
        <w:shd w:val="clear" w:color="auto" w:fill="auto"/>
        <w:vertAlign w:val="baseline"/>
      </w:rPr>
    </w:lvl>
    <w:lvl w:ilvl="1" w:tplc="7AB27EEC">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C20A1A">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E4614E">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DC613A">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BA2C1E">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2A74D0">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D44726">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E0B910">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5DB0104"/>
    <w:multiLevelType w:val="multilevel"/>
    <w:tmpl w:val="450C640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5FF5FF4"/>
    <w:multiLevelType w:val="hybridMultilevel"/>
    <w:tmpl w:val="B0AAFDF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3C3167"/>
    <w:multiLevelType w:val="hybridMultilevel"/>
    <w:tmpl w:val="4A10C8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8DD4F5E"/>
    <w:multiLevelType w:val="hybridMultilevel"/>
    <w:tmpl w:val="A4D85FEA"/>
    <w:lvl w:ilvl="0" w:tplc="ECC4CE86">
      <w:start w:val="1"/>
      <w:numFmt w:val="lowerRoman"/>
      <w:lvlText w:val="(%1)"/>
      <w:lvlJc w:val="left"/>
      <w:pPr>
        <w:ind w:left="1350" w:hanging="360"/>
      </w:pPr>
      <w:rPr>
        <w:rFonts w:hint="default"/>
        <w:b w:val="0"/>
      </w:rPr>
    </w:lvl>
    <w:lvl w:ilvl="1" w:tplc="18090019" w:tentative="1">
      <w:start w:val="1"/>
      <w:numFmt w:val="lowerLetter"/>
      <w:lvlText w:val="%2."/>
      <w:lvlJc w:val="left"/>
      <w:pPr>
        <w:ind w:left="2070" w:hanging="360"/>
      </w:pPr>
    </w:lvl>
    <w:lvl w:ilvl="2" w:tplc="1809001B" w:tentative="1">
      <w:start w:val="1"/>
      <w:numFmt w:val="lowerRoman"/>
      <w:lvlText w:val="%3."/>
      <w:lvlJc w:val="right"/>
      <w:pPr>
        <w:ind w:left="2790" w:hanging="180"/>
      </w:pPr>
    </w:lvl>
    <w:lvl w:ilvl="3" w:tplc="1809000F" w:tentative="1">
      <w:start w:val="1"/>
      <w:numFmt w:val="decimal"/>
      <w:lvlText w:val="%4."/>
      <w:lvlJc w:val="left"/>
      <w:pPr>
        <w:ind w:left="3510" w:hanging="360"/>
      </w:pPr>
    </w:lvl>
    <w:lvl w:ilvl="4" w:tplc="18090019" w:tentative="1">
      <w:start w:val="1"/>
      <w:numFmt w:val="lowerLetter"/>
      <w:lvlText w:val="%5."/>
      <w:lvlJc w:val="left"/>
      <w:pPr>
        <w:ind w:left="4230" w:hanging="360"/>
      </w:pPr>
    </w:lvl>
    <w:lvl w:ilvl="5" w:tplc="1809001B" w:tentative="1">
      <w:start w:val="1"/>
      <w:numFmt w:val="lowerRoman"/>
      <w:lvlText w:val="%6."/>
      <w:lvlJc w:val="right"/>
      <w:pPr>
        <w:ind w:left="4950" w:hanging="180"/>
      </w:pPr>
    </w:lvl>
    <w:lvl w:ilvl="6" w:tplc="1809000F" w:tentative="1">
      <w:start w:val="1"/>
      <w:numFmt w:val="decimal"/>
      <w:lvlText w:val="%7."/>
      <w:lvlJc w:val="left"/>
      <w:pPr>
        <w:ind w:left="5670" w:hanging="360"/>
      </w:pPr>
    </w:lvl>
    <w:lvl w:ilvl="7" w:tplc="18090019" w:tentative="1">
      <w:start w:val="1"/>
      <w:numFmt w:val="lowerLetter"/>
      <w:lvlText w:val="%8."/>
      <w:lvlJc w:val="left"/>
      <w:pPr>
        <w:ind w:left="6390" w:hanging="360"/>
      </w:pPr>
    </w:lvl>
    <w:lvl w:ilvl="8" w:tplc="1809001B" w:tentative="1">
      <w:start w:val="1"/>
      <w:numFmt w:val="lowerRoman"/>
      <w:lvlText w:val="%9."/>
      <w:lvlJc w:val="right"/>
      <w:pPr>
        <w:ind w:left="7110" w:hanging="180"/>
      </w:pPr>
    </w:lvl>
  </w:abstractNum>
  <w:abstractNum w:abstractNumId="23" w15:restartNumberingAfterBreak="0">
    <w:nsid w:val="2ABD55F6"/>
    <w:multiLevelType w:val="hybridMultilevel"/>
    <w:tmpl w:val="00308C1C"/>
    <w:lvl w:ilvl="0" w:tplc="AA2CD326">
      <w:start w:val="1"/>
      <w:numFmt w:val="lowerRoman"/>
      <w:lvlText w:val="(%1)"/>
      <w:lvlJc w:val="left"/>
      <w:pPr>
        <w:ind w:left="927" w:hanging="360"/>
      </w:pPr>
      <w:rPr>
        <w:rFonts w:hint="default"/>
      </w:rPr>
    </w:lvl>
    <w:lvl w:ilvl="1" w:tplc="B54CD27A">
      <w:start w:val="1"/>
      <w:numFmt w:val="lowerRoman"/>
      <w:lvlText w:val="(%2)"/>
      <w:lvlJc w:val="left"/>
      <w:pPr>
        <w:ind w:left="1647" w:hanging="360"/>
      </w:pPr>
      <w:rPr>
        <w:rFonts w:asciiTheme="minorHAnsi" w:eastAsiaTheme="minorHAnsi" w:hAnsiTheme="minorHAnsi" w:cstheme="minorHAnsi" w:hint="default"/>
      </w:rPr>
    </w:lvl>
    <w:lvl w:ilvl="2" w:tplc="EA7E9D4E">
      <w:start w:val="1"/>
      <w:numFmt w:val="lowerLetter"/>
      <w:lvlText w:val="(%3)"/>
      <w:lvlJc w:val="left"/>
      <w:pPr>
        <w:ind w:left="2547" w:hanging="360"/>
      </w:pPr>
      <w:rPr>
        <w:rFonts w:hint="default"/>
      </w:rPr>
    </w:lvl>
    <w:lvl w:ilvl="3" w:tplc="788E5716">
      <w:start w:val="5"/>
      <w:numFmt w:val="decimal"/>
      <w:lvlText w:val="%4."/>
      <w:lvlJc w:val="left"/>
      <w:pPr>
        <w:ind w:left="3087" w:hanging="360"/>
      </w:pPr>
      <w:rPr>
        <w:rFonts w:hint="default"/>
        <w:u w:val="single"/>
      </w:r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4" w15:restartNumberingAfterBreak="0">
    <w:nsid w:val="2B884220"/>
    <w:multiLevelType w:val="hybridMultilevel"/>
    <w:tmpl w:val="F9840204"/>
    <w:lvl w:ilvl="0" w:tplc="9B9AD9CC">
      <w:start w:val="1"/>
      <w:numFmt w:val="lowerRoman"/>
      <w:lvlText w:val="%1."/>
      <w:lvlJc w:val="left"/>
      <w:pPr>
        <w:ind w:left="114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A47A4A7E">
      <w:start w:val="1"/>
      <w:numFmt w:val="lowerLetter"/>
      <w:lvlText w:val="%2"/>
      <w:lvlJc w:val="left"/>
      <w:pPr>
        <w:ind w:left="1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6CFD14">
      <w:start w:val="1"/>
      <w:numFmt w:val="lowerRoman"/>
      <w:lvlText w:val="%3"/>
      <w:lvlJc w:val="left"/>
      <w:pPr>
        <w:ind w:left="2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8EC00E">
      <w:start w:val="1"/>
      <w:numFmt w:val="decimal"/>
      <w:lvlText w:val="%4"/>
      <w:lvlJc w:val="left"/>
      <w:pPr>
        <w:ind w:left="3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F8446A">
      <w:start w:val="1"/>
      <w:numFmt w:val="lowerLetter"/>
      <w:lvlText w:val="%5"/>
      <w:lvlJc w:val="left"/>
      <w:pPr>
        <w:ind w:left="3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B83E4C">
      <w:start w:val="1"/>
      <w:numFmt w:val="lowerRoman"/>
      <w:lvlText w:val="%6"/>
      <w:lvlJc w:val="left"/>
      <w:pPr>
        <w:ind w:left="4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643B0E">
      <w:start w:val="1"/>
      <w:numFmt w:val="decimal"/>
      <w:lvlText w:val="%7"/>
      <w:lvlJc w:val="left"/>
      <w:pPr>
        <w:ind w:left="5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9E5642">
      <w:start w:val="1"/>
      <w:numFmt w:val="lowerLetter"/>
      <w:lvlText w:val="%8"/>
      <w:lvlJc w:val="left"/>
      <w:pPr>
        <w:ind w:left="5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EED934">
      <w:start w:val="1"/>
      <w:numFmt w:val="lowerRoman"/>
      <w:lvlText w:val="%9"/>
      <w:lvlJc w:val="left"/>
      <w:pPr>
        <w:ind w:left="6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E873966"/>
    <w:multiLevelType w:val="hybridMultilevel"/>
    <w:tmpl w:val="BA4CA544"/>
    <w:lvl w:ilvl="0" w:tplc="A55C4574">
      <w:start w:val="1"/>
      <w:numFmt w:val="lowerRoman"/>
      <w:lvlText w:val="(%1)"/>
      <w:lvlJc w:val="left"/>
      <w:pPr>
        <w:ind w:left="1647" w:hanging="360"/>
      </w:pPr>
      <w:rPr>
        <w:rFonts w:asciiTheme="minorHAnsi" w:eastAsiaTheme="minorHAnsi" w:hAnsiTheme="minorHAnsi" w:cstheme="minorHAnsi" w:hint="default"/>
      </w:rPr>
    </w:lvl>
    <w:lvl w:ilvl="1" w:tplc="18090019" w:tentative="1">
      <w:start w:val="1"/>
      <w:numFmt w:val="lowerLetter"/>
      <w:lvlText w:val="%2."/>
      <w:lvlJc w:val="left"/>
      <w:pPr>
        <w:ind w:left="2367" w:hanging="360"/>
      </w:pPr>
    </w:lvl>
    <w:lvl w:ilvl="2" w:tplc="1809001B" w:tentative="1">
      <w:start w:val="1"/>
      <w:numFmt w:val="lowerRoman"/>
      <w:lvlText w:val="%3."/>
      <w:lvlJc w:val="right"/>
      <w:pPr>
        <w:ind w:left="3087" w:hanging="180"/>
      </w:pPr>
    </w:lvl>
    <w:lvl w:ilvl="3" w:tplc="1809000F" w:tentative="1">
      <w:start w:val="1"/>
      <w:numFmt w:val="decimal"/>
      <w:lvlText w:val="%4."/>
      <w:lvlJc w:val="left"/>
      <w:pPr>
        <w:ind w:left="3807" w:hanging="360"/>
      </w:pPr>
    </w:lvl>
    <w:lvl w:ilvl="4" w:tplc="18090019" w:tentative="1">
      <w:start w:val="1"/>
      <w:numFmt w:val="lowerLetter"/>
      <w:lvlText w:val="%5."/>
      <w:lvlJc w:val="left"/>
      <w:pPr>
        <w:ind w:left="4527" w:hanging="360"/>
      </w:pPr>
    </w:lvl>
    <w:lvl w:ilvl="5" w:tplc="1809001B" w:tentative="1">
      <w:start w:val="1"/>
      <w:numFmt w:val="lowerRoman"/>
      <w:lvlText w:val="%6."/>
      <w:lvlJc w:val="right"/>
      <w:pPr>
        <w:ind w:left="5247" w:hanging="180"/>
      </w:pPr>
    </w:lvl>
    <w:lvl w:ilvl="6" w:tplc="1809000F" w:tentative="1">
      <w:start w:val="1"/>
      <w:numFmt w:val="decimal"/>
      <w:lvlText w:val="%7."/>
      <w:lvlJc w:val="left"/>
      <w:pPr>
        <w:ind w:left="5967" w:hanging="360"/>
      </w:pPr>
    </w:lvl>
    <w:lvl w:ilvl="7" w:tplc="18090019" w:tentative="1">
      <w:start w:val="1"/>
      <w:numFmt w:val="lowerLetter"/>
      <w:lvlText w:val="%8."/>
      <w:lvlJc w:val="left"/>
      <w:pPr>
        <w:ind w:left="6687" w:hanging="360"/>
      </w:pPr>
    </w:lvl>
    <w:lvl w:ilvl="8" w:tplc="1809001B" w:tentative="1">
      <w:start w:val="1"/>
      <w:numFmt w:val="lowerRoman"/>
      <w:lvlText w:val="%9."/>
      <w:lvlJc w:val="right"/>
      <w:pPr>
        <w:ind w:left="7407" w:hanging="180"/>
      </w:pPr>
    </w:lvl>
  </w:abstractNum>
  <w:abstractNum w:abstractNumId="26" w15:restartNumberingAfterBreak="0">
    <w:nsid w:val="32F34E75"/>
    <w:multiLevelType w:val="hybridMultilevel"/>
    <w:tmpl w:val="68DA135A"/>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7" w15:restartNumberingAfterBreak="0">
    <w:nsid w:val="3B317E43"/>
    <w:multiLevelType w:val="hybridMultilevel"/>
    <w:tmpl w:val="5366060E"/>
    <w:lvl w:ilvl="0" w:tplc="8D7E9FC6">
      <w:start w:val="1"/>
      <w:numFmt w:val="lowerRoman"/>
      <w:lvlText w:val="(%1)"/>
      <w:lvlJc w:val="left"/>
      <w:pPr>
        <w:ind w:left="1647" w:hanging="360"/>
      </w:pPr>
      <w:rPr>
        <w:rFonts w:asciiTheme="minorHAnsi" w:eastAsiaTheme="minorHAnsi" w:hAnsiTheme="minorHAnsi" w:cstheme="minorHAnsi" w:hint="default"/>
      </w:rPr>
    </w:lvl>
    <w:lvl w:ilvl="1" w:tplc="18090019">
      <w:start w:val="1"/>
      <w:numFmt w:val="lowerLetter"/>
      <w:lvlText w:val="%2."/>
      <w:lvlJc w:val="left"/>
      <w:pPr>
        <w:ind w:left="2367" w:hanging="360"/>
      </w:pPr>
    </w:lvl>
    <w:lvl w:ilvl="2" w:tplc="1809001B" w:tentative="1">
      <w:start w:val="1"/>
      <w:numFmt w:val="lowerRoman"/>
      <w:lvlText w:val="%3."/>
      <w:lvlJc w:val="right"/>
      <w:pPr>
        <w:ind w:left="3087" w:hanging="180"/>
      </w:pPr>
    </w:lvl>
    <w:lvl w:ilvl="3" w:tplc="1809000F" w:tentative="1">
      <w:start w:val="1"/>
      <w:numFmt w:val="decimal"/>
      <w:lvlText w:val="%4."/>
      <w:lvlJc w:val="left"/>
      <w:pPr>
        <w:ind w:left="3807" w:hanging="360"/>
      </w:pPr>
    </w:lvl>
    <w:lvl w:ilvl="4" w:tplc="18090019" w:tentative="1">
      <w:start w:val="1"/>
      <w:numFmt w:val="lowerLetter"/>
      <w:lvlText w:val="%5."/>
      <w:lvlJc w:val="left"/>
      <w:pPr>
        <w:ind w:left="4527" w:hanging="360"/>
      </w:pPr>
    </w:lvl>
    <w:lvl w:ilvl="5" w:tplc="1809001B" w:tentative="1">
      <w:start w:val="1"/>
      <w:numFmt w:val="lowerRoman"/>
      <w:lvlText w:val="%6."/>
      <w:lvlJc w:val="right"/>
      <w:pPr>
        <w:ind w:left="5247" w:hanging="180"/>
      </w:pPr>
    </w:lvl>
    <w:lvl w:ilvl="6" w:tplc="1809000F" w:tentative="1">
      <w:start w:val="1"/>
      <w:numFmt w:val="decimal"/>
      <w:lvlText w:val="%7."/>
      <w:lvlJc w:val="left"/>
      <w:pPr>
        <w:ind w:left="5967" w:hanging="360"/>
      </w:pPr>
    </w:lvl>
    <w:lvl w:ilvl="7" w:tplc="18090019" w:tentative="1">
      <w:start w:val="1"/>
      <w:numFmt w:val="lowerLetter"/>
      <w:lvlText w:val="%8."/>
      <w:lvlJc w:val="left"/>
      <w:pPr>
        <w:ind w:left="6687" w:hanging="360"/>
      </w:pPr>
    </w:lvl>
    <w:lvl w:ilvl="8" w:tplc="1809001B" w:tentative="1">
      <w:start w:val="1"/>
      <w:numFmt w:val="lowerRoman"/>
      <w:lvlText w:val="%9."/>
      <w:lvlJc w:val="right"/>
      <w:pPr>
        <w:ind w:left="7407" w:hanging="180"/>
      </w:pPr>
    </w:lvl>
  </w:abstractNum>
  <w:abstractNum w:abstractNumId="28" w15:restartNumberingAfterBreak="0">
    <w:nsid w:val="3B3348EB"/>
    <w:multiLevelType w:val="hybridMultilevel"/>
    <w:tmpl w:val="4B100DB0"/>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D231D63"/>
    <w:multiLevelType w:val="multilevel"/>
    <w:tmpl w:val="5CFA5E6E"/>
    <w:lvl w:ilvl="0">
      <w:start w:val="1"/>
      <w:numFmt w:val="decimal"/>
      <w:pStyle w:val="UB1"/>
      <w:lvlText w:val="%1."/>
      <w:lvlJc w:val="left"/>
      <w:pPr>
        <w:ind w:left="360" w:hanging="360"/>
      </w:pPr>
      <w:rPr>
        <w:rFonts w:asciiTheme="minorHAnsi" w:hAnsiTheme="minorHAnsi" w:cstheme="minorHAnsi" w:hint="default"/>
        <w:b/>
        <w:bCs w:val="0"/>
        <w:sz w:val="22"/>
        <w:szCs w:val="22"/>
      </w:rPr>
    </w:lvl>
    <w:lvl w:ilvl="1">
      <w:start w:val="1"/>
      <w:numFmt w:val="decimal"/>
      <w:lvlText w:val="%1.%2."/>
      <w:lvlJc w:val="left"/>
      <w:pPr>
        <w:ind w:left="858" w:hanging="432"/>
      </w:pPr>
      <w:rPr>
        <w:rFonts w:asciiTheme="minorHAnsi" w:hAnsiTheme="minorHAnsi" w:cstheme="minorHAnsi"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31659D6"/>
    <w:multiLevelType w:val="multilevel"/>
    <w:tmpl w:val="DEE0B520"/>
    <w:lvl w:ilvl="0">
      <w:start w:val="1"/>
      <w:numFmt w:val="lowerLetter"/>
      <w:lvlText w:val="(%1)"/>
      <w:lvlJc w:val="left"/>
      <w:pPr>
        <w:ind w:left="928" w:hanging="360"/>
      </w:pPr>
      <w:rPr>
        <w:rFonts w:hint="default"/>
        <w:b w:val="0"/>
        <w:bCs/>
      </w:rPr>
    </w:lvl>
    <w:lvl w:ilvl="1" w:tentative="1">
      <w:start w:val="1"/>
      <w:numFmt w:val="bullet"/>
      <w:lvlText w:val="o"/>
      <w:lvlJc w:val="left"/>
      <w:pPr>
        <w:ind w:left="1648" w:hanging="360"/>
      </w:pPr>
      <w:rPr>
        <w:rFonts w:ascii="Courier New" w:hAnsi="Courier New" w:cs="Courier New" w:hint="default"/>
      </w:rPr>
    </w:lvl>
    <w:lvl w:ilvl="2" w:tentative="1">
      <w:start w:val="1"/>
      <w:numFmt w:val="bullet"/>
      <w:lvlText w:val=""/>
      <w:lvlJc w:val="left"/>
      <w:pPr>
        <w:ind w:left="2368" w:hanging="360"/>
      </w:pPr>
      <w:rPr>
        <w:rFonts w:ascii="Wingdings" w:hAnsi="Wingdings" w:hint="default"/>
      </w:rPr>
    </w:lvl>
    <w:lvl w:ilvl="3" w:tentative="1">
      <w:start w:val="1"/>
      <w:numFmt w:val="bullet"/>
      <w:lvlText w:val=""/>
      <w:lvlJc w:val="left"/>
      <w:pPr>
        <w:ind w:left="3088" w:hanging="360"/>
      </w:pPr>
      <w:rPr>
        <w:rFonts w:ascii="Symbol" w:hAnsi="Symbol" w:hint="default"/>
      </w:rPr>
    </w:lvl>
    <w:lvl w:ilvl="4" w:tentative="1">
      <w:start w:val="1"/>
      <w:numFmt w:val="bullet"/>
      <w:lvlText w:val="o"/>
      <w:lvlJc w:val="left"/>
      <w:pPr>
        <w:ind w:left="3808" w:hanging="360"/>
      </w:pPr>
      <w:rPr>
        <w:rFonts w:ascii="Courier New" w:hAnsi="Courier New" w:cs="Courier New" w:hint="default"/>
      </w:rPr>
    </w:lvl>
    <w:lvl w:ilvl="5" w:tentative="1">
      <w:start w:val="1"/>
      <w:numFmt w:val="bullet"/>
      <w:lvlText w:val=""/>
      <w:lvlJc w:val="left"/>
      <w:pPr>
        <w:ind w:left="4528" w:hanging="360"/>
      </w:pPr>
      <w:rPr>
        <w:rFonts w:ascii="Wingdings" w:hAnsi="Wingdings" w:hint="default"/>
      </w:rPr>
    </w:lvl>
    <w:lvl w:ilvl="6" w:tentative="1">
      <w:start w:val="1"/>
      <w:numFmt w:val="bullet"/>
      <w:lvlText w:val=""/>
      <w:lvlJc w:val="left"/>
      <w:pPr>
        <w:ind w:left="5248" w:hanging="360"/>
      </w:pPr>
      <w:rPr>
        <w:rFonts w:ascii="Symbol" w:hAnsi="Symbol" w:hint="default"/>
      </w:rPr>
    </w:lvl>
    <w:lvl w:ilvl="7" w:tentative="1">
      <w:start w:val="1"/>
      <w:numFmt w:val="bullet"/>
      <w:lvlText w:val="o"/>
      <w:lvlJc w:val="left"/>
      <w:pPr>
        <w:ind w:left="5968" w:hanging="360"/>
      </w:pPr>
      <w:rPr>
        <w:rFonts w:ascii="Courier New" w:hAnsi="Courier New" w:cs="Courier New" w:hint="default"/>
      </w:rPr>
    </w:lvl>
    <w:lvl w:ilvl="8" w:tentative="1">
      <w:start w:val="1"/>
      <w:numFmt w:val="bullet"/>
      <w:lvlText w:val=""/>
      <w:lvlJc w:val="left"/>
      <w:pPr>
        <w:ind w:left="6688" w:hanging="360"/>
      </w:pPr>
      <w:rPr>
        <w:rFonts w:ascii="Wingdings" w:hAnsi="Wingdings" w:hint="default"/>
      </w:rPr>
    </w:lvl>
  </w:abstractNum>
  <w:abstractNum w:abstractNumId="31" w15:restartNumberingAfterBreak="0">
    <w:nsid w:val="443A1F67"/>
    <w:multiLevelType w:val="hybridMultilevel"/>
    <w:tmpl w:val="F2E4C1D4"/>
    <w:lvl w:ilvl="0" w:tplc="63CE58AA">
      <w:start w:val="1"/>
      <w:numFmt w:val="lowerLetter"/>
      <w:lvlText w:val="(%1)"/>
      <w:lvlJc w:val="left"/>
      <w:pPr>
        <w:ind w:left="989" w:hanging="705"/>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32" w15:restartNumberingAfterBreak="0">
    <w:nsid w:val="44B63F09"/>
    <w:multiLevelType w:val="hybridMultilevel"/>
    <w:tmpl w:val="04CA18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36758C"/>
    <w:multiLevelType w:val="hybridMultilevel"/>
    <w:tmpl w:val="E5220944"/>
    <w:lvl w:ilvl="0" w:tplc="F68AD208">
      <w:start w:val="1"/>
      <w:numFmt w:val="lowerRoman"/>
      <w:lvlText w:val="(%1)"/>
      <w:lvlJc w:val="left"/>
      <w:pPr>
        <w:ind w:left="1440" w:hanging="360"/>
      </w:pPr>
      <w:rPr>
        <w:rFonts w:hint="default"/>
        <w:b w:val="0"/>
        <w:bCs/>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49337F83"/>
    <w:multiLevelType w:val="hybridMultilevel"/>
    <w:tmpl w:val="2F02A9A0"/>
    <w:lvl w:ilvl="0" w:tplc="AA2CD32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9A74C6E"/>
    <w:multiLevelType w:val="multilevel"/>
    <w:tmpl w:val="C3CE6A72"/>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4C5A545C"/>
    <w:multiLevelType w:val="hybridMultilevel"/>
    <w:tmpl w:val="14127124"/>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7" w15:restartNumberingAfterBreak="0">
    <w:nsid w:val="4DD51A4B"/>
    <w:multiLevelType w:val="hybridMultilevel"/>
    <w:tmpl w:val="CA3CFE54"/>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E1E145D"/>
    <w:multiLevelType w:val="hybridMultilevel"/>
    <w:tmpl w:val="FB2A3D7E"/>
    <w:lvl w:ilvl="0" w:tplc="615A21CE">
      <w:start w:val="1"/>
      <w:numFmt w:val="decimal"/>
      <w:lvlText w:val="(%1)"/>
      <w:lvlJc w:val="left"/>
      <w:pPr>
        <w:ind w:left="4320" w:hanging="360"/>
      </w:pPr>
      <w:rPr>
        <w:rFonts w:hint="default"/>
        <w:b/>
      </w:rPr>
    </w:lvl>
    <w:lvl w:ilvl="1" w:tplc="18090019">
      <w:start w:val="1"/>
      <w:numFmt w:val="lowerLetter"/>
      <w:lvlText w:val="%2."/>
      <w:lvlJc w:val="left"/>
      <w:pPr>
        <w:ind w:left="5040" w:hanging="360"/>
      </w:pPr>
    </w:lvl>
    <w:lvl w:ilvl="2" w:tplc="1809001B" w:tentative="1">
      <w:start w:val="1"/>
      <w:numFmt w:val="lowerRoman"/>
      <w:lvlText w:val="%3."/>
      <w:lvlJc w:val="right"/>
      <w:pPr>
        <w:ind w:left="5760" w:hanging="180"/>
      </w:pPr>
    </w:lvl>
    <w:lvl w:ilvl="3" w:tplc="1809000F" w:tentative="1">
      <w:start w:val="1"/>
      <w:numFmt w:val="decimal"/>
      <w:lvlText w:val="%4."/>
      <w:lvlJc w:val="left"/>
      <w:pPr>
        <w:ind w:left="6480" w:hanging="360"/>
      </w:pPr>
    </w:lvl>
    <w:lvl w:ilvl="4" w:tplc="18090019" w:tentative="1">
      <w:start w:val="1"/>
      <w:numFmt w:val="lowerLetter"/>
      <w:lvlText w:val="%5."/>
      <w:lvlJc w:val="left"/>
      <w:pPr>
        <w:ind w:left="7200" w:hanging="360"/>
      </w:pPr>
    </w:lvl>
    <w:lvl w:ilvl="5" w:tplc="1809001B" w:tentative="1">
      <w:start w:val="1"/>
      <w:numFmt w:val="lowerRoman"/>
      <w:lvlText w:val="%6."/>
      <w:lvlJc w:val="right"/>
      <w:pPr>
        <w:ind w:left="7920" w:hanging="180"/>
      </w:pPr>
    </w:lvl>
    <w:lvl w:ilvl="6" w:tplc="1809000F" w:tentative="1">
      <w:start w:val="1"/>
      <w:numFmt w:val="decimal"/>
      <w:lvlText w:val="%7."/>
      <w:lvlJc w:val="left"/>
      <w:pPr>
        <w:ind w:left="8640" w:hanging="360"/>
      </w:pPr>
    </w:lvl>
    <w:lvl w:ilvl="7" w:tplc="18090019" w:tentative="1">
      <w:start w:val="1"/>
      <w:numFmt w:val="lowerLetter"/>
      <w:lvlText w:val="%8."/>
      <w:lvlJc w:val="left"/>
      <w:pPr>
        <w:ind w:left="9360" w:hanging="360"/>
      </w:pPr>
    </w:lvl>
    <w:lvl w:ilvl="8" w:tplc="1809001B" w:tentative="1">
      <w:start w:val="1"/>
      <w:numFmt w:val="lowerRoman"/>
      <w:lvlText w:val="%9."/>
      <w:lvlJc w:val="right"/>
      <w:pPr>
        <w:ind w:left="10080" w:hanging="180"/>
      </w:pPr>
    </w:lvl>
  </w:abstractNum>
  <w:abstractNum w:abstractNumId="39" w15:restartNumberingAfterBreak="0">
    <w:nsid w:val="50B731F6"/>
    <w:multiLevelType w:val="hybridMultilevel"/>
    <w:tmpl w:val="871CAC28"/>
    <w:lvl w:ilvl="0" w:tplc="FA1CC930">
      <w:start w:val="1"/>
      <w:numFmt w:val="lowerRoman"/>
      <w:lvlText w:val="(%1)"/>
      <w:lvlJc w:val="left"/>
      <w:pPr>
        <w:ind w:left="720" w:hanging="360"/>
      </w:pPr>
      <w:rPr>
        <w:rFonts w:hint="default"/>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7CE4381"/>
    <w:multiLevelType w:val="hybridMultilevel"/>
    <w:tmpl w:val="DD5CD244"/>
    <w:lvl w:ilvl="0" w:tplc="AA2CD32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D1C4175"/>
    <w:multiLevelType w:val="hybridMultilevel"/>
    <w:tmpl w:val="B0AAFDF8"/>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0155984"/>
    <w:multiLevelType w:val="hybridMultilevel"/>
    <w:tmpl w:val="E19E2C86"/>
    <w:lvl w:ilvl="0" w:tplc="79B81A40">
      <w:start w:val="1"/>
      <w:numFmt w:val="lowerLetter"/>
      <w:lvlText w:val="%1)"/>
      <w:lvlJc w:val="left"/>
      <w:pPr>
        <w:ind w:left="1020" w:hanging="360"/>
      </w:pPr>
    </w:lvl>
    <w:lvl w:ilvl="1" w:tplc="5622A696">
      <w:start w:val="1"/>
      <w:numFmt w:val="lowerLetter"/>
      <w:lvlText w:val="%2)"/>
      <w:lvlJc w:val="left"/>
      <w:pPr>
        <w:ind w:left="1020" w:hanging="360"/>
      </w:pPr>
    </w:lvl>
    <w:lvl w:ilvl="2" w:tplc="4D0AFCE2">
      <w:start w:val="1"/>
      <w:numFmt w:val="lowerLetter"/>
      <w:lvlText w:val="%3)"/>
      <w:lvlJc w:val="left"/>
      <w:pPr>
        <w:ind w:left="1020" w:hanging="360"/>
      </w:pPr>
    </w:lvl>
    <w:lvl w:ilvl="3" w:tplc="30E065AC">
      <w:start w:val="1"/>
      <w:numFmt w:val="lowerLetter"/>
      <w:lvlText w:val="%4)"/>
      <w:lvlJc w:val="left"/>
      <w:pPr>
        <w:ind w:left="1020" w:hanging="360"/>
      </w:pPr>
    </w:lvl>
    <w:lvl w:ilvl="4" w:tplc="01686F3A">
      <w:start w:val="1"/>
      <w:numFmt w:val="lowerLetter"/>
      <w:lvlText w:val="%5)"/>
      <w:lvlJc w:val="left"/>
      <w:pPr>
        <w:ind w:left="1020" w:hanging="360"/>
      </w:pPr>
    </w:lvl>
    <w:lvl w:ilvl="5" w:tplc="5CD251BE">
      <w:start w:val="1"/>
      <w:numFmt w:val="lowerLetter"/>
      <w:lvlText w:val="%6)"/>
      <w:lvlJc w:val="left"/>
      <w:pPr>
        <w:ind w:left="1020" w:hanging="360"/>
      </w:pPr>
    </w:lvl>
    <w:lvl w:ilvl="6" w:tplc="68B424A0">
      <w:start w:val="1"/>
      <w:numFmt w:val="lowerLetter"/>
      <w:lvlText w:val="%7)"/>
      <w:lvlJc w:val="left"/>
      <w:pPr>
        <w:ind w:left="1020" w:hanging="360"/>
      </w:pPr>
    </w:lvl>
    <w:lvl w:ilvl="7" w:tplc="889C550A">
      <w:start w:val="1"/>
      <w:numFmt w:val="lowerLetter"/>
      <w:lvlText w:val="%8)"/>
      <w:lvlJc w:val="left"/>
      <w:pPr>
        <w:ind w:left="1020" w:hanging="360"/>
      </w:pPr>
    </w:lvl>
    <w:lvl w:ilvl="8" w:tplc="F9528142">
      <w:start w:val="1"/>
      <w:numFmt w:val="lowerLetter"/>
      <w:lvlText w:val="%9)"/>
      <w:lvlJc w:val="left"/>
      <w:pPr>
        <w:ind w:left="1020" w:hanging="360"/>
      </w:pPr>
    </w:lvl>
  </w:abstractNum>
  <w:abstractNum w:abstractNumId="43" w15:restartNumberingAfterBreak="0">
    <w:nsid w:val="60DA50CA"/>
    <w:multiLevelType w:val="multilevel"/>
    <w:tmpl w:val="523057C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Roman"/>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4A02495"/>
    <w:multiLevelType w:val="hybridMultilevel"/>
    <w:tmpl w:val="20B63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A0F00C3"/>
    <w:multiLevelType w:val="hybridMultilevel"/>
    <w:tmpl w:val="7D7EE760"/>
    <w:lvl w:ilvl="0" w:tplc="10C6C3C6">
      <w:start w:val="1"/>
      <w:numFmt w:val="upperLetter"/>
      <w:lvlText w:val="(%1)"/>
      <w:lvlJc w:val="left"/>
      <w:pPr>
        <w:ind w:left="720" w:hanging="360"/>
      </w:pPr>
      <w:rPr>
        <w:rFonts w:hint="default"/>
      </w:rPr>
    </w:lvl>
    <w:lvl w:ilvl="1" w:tplc="CA826726">
      <w:start w:val="1"/>
      <w:numFmt w:val="lowerLetter"/>
      <w:lvlText w:val="(%2)"/>
      <w:lvlJc w:val="left"/>
      <w:pPr>
        <w:ind w:left="1785" w:hanging="705"/>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BD6401A"/>
    <w:multiLevelType w:val="hybridMultilevel"/>
    <w:tmpl w:val="CD14FC76"/>
    <w:lvl w:ilvl="0" w:tplc="AA2CD32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86D31D1"/>
    <w:multiLevelType w:val="multilevel"/>
    <w:tmpl w:val="1AEEA024"/>
    <w:lvl w:ilvl="0">
      <w:start w:val="1"/>
      <w:numFmt w:val="decimal"/>
      <w:isLgl/>
      <w:lvlText w:val="%1."/>
      <w:lvlJc w:val="left"/>
      <w:pPr>
        <w:ind w:left="567" w:hanging="567"/>
      </w:pPr>
      <w:rPr>
        <w:rFonts w:asciiTheme="minorHAnsi" w:hAnsiTheme="minorHAnsi" w:cstheme="minorHAnsi" w:hint="default"/>
        <w:b w:val="0"/>
        <w:i w:val="0"/>
        <w:sz w:val="20"/>
      </w:rPr>
    </w:lvl>
    <w:lvl w:ilvl="1">
      <w:start w:val="1"/>
      <w:numFmt w:val="decimal"/>
      <w:lvlRestart w:val="0"/>
      <w:isLgl/>
      <w:lvlText w:val="%1.%2"/>
      <w:lvlJc w:val="left"/>
      <w:pPr>
        <w:tabs>
          <w:tab w:val="num" w:pos="624"/>
        </w:tabs>
        <w:ind w:left="1134" w:hanging="567"/>
      </w:pPr>
      <w:rPr>
        <w:rFonts w:ascii="Century Gothic" w:hAnsi="Century Gothic" w:hint="default"/>
        <w:b w:val="0"/>
        <w:i w:val="0"/>
        <w:sz w:val="20"/>
      </w:rPr>
    </w:lvl>
    <w:lvl w:ilvl="2">
      <w:start w:val="1"/>
      <w:numFmt w:val="decimal"/>
      <w:lvlRestart w:val="0"/>
      <w:isLgl/>
      <w:lvlText w:val="%1.%2.%3"/>
      <w:lvlJc w:val="left"/>
      <w:pPr>
        <w:ind w:left="1701" w:hanging="567"/>
      </w:pPr>
      <w:rPr>
        <w:rFonts w:ascii="Century Gothic" w:hAnsi="Century Gothic" w:hint="default"/>
        <w:b w:val="0"/>
        <w:i w:val="0"/>
        <w:sz w:val="20"/>
      </w:rPr>
    </w:lvl>
    <w:lvl w:ilvl="3">
      <w:start w:val="1"/>
      <w:numFmt w:val="decimal"/>
      <w:isLgl/>
      <w:lvlText w:val="%1.%2.%3.%4"/>
      <w:lvlJc w:val="left"/>
      <w:pPr>
        <w:ind w:left="1701" w:firstLine="0"/>
      </w:pPr>
      <w:rPr>
        <w:rFonts w:hint="default"/>
      </w:rPr>
    </w:lvl>
    <w:lvl w:ilvl="4">
      <w:start w:val="1"/>
      <w:numFmt w:val="decimal"/>
      <w:isLgl/>
      <w:lvlText w:val="%1.%2.%3.%4.%5"/>
      <w:lvlJc w:val="left"/>
      <w:pPr>
        <w:ind w:left="2268" w:firstLine="0"/>
      </w:pPr>
      <w:rPr>
        <w:rFonts w:hint="default"/>
      </w:rPr>
    </w:lvl>
    <w:lvl w:ilvl="5">
      <w:start w:val="1"/>
      <w:numFmt w:val="decimal"/>
      <w:isLgl/>
      <w:lvlText w:val="%1.%2.%3.%4.%5.%6"/>
      <w:lvlJc w:val="left"/>
      <w:pPr>
        <w:ind w:left="2835" w:firstLine="0"/>
      </w:pPr>
      <w:rPr>
        <w:rFonts w:hint="default"/>
      </w:rPr>
    </w:lvl>
    <w:lvl w:ilvl="6">
      <w:start w:val="1"/>
      <w:numFmt w:val="decimal"/>
      <w:isLgl/>
      <w:lvlText w:val="%1.%2.%3.%4.%5.%6.%7"/>
      <w:lvlJc w:val="left"/>
      <w:pPr>
        <w:ind w:left="3402" w:firstLine="0"/>
      </w:pPr>
      <w:rPr>
        <w:rFonts w:hint="default"/>
      </w:rPr>
    </w:lvl>
    <w:lvl w:ilvl="7">
      <w:start w:val="1"/>
      <w:numFmt w:val="decimal"/>
      <w:isLgl/>
      <w:lvlText w:val="%1.%2.%3.%4.%5.%6.%7.%8"/>
      <w:lvlJc w:val="left"/>
      <w:pPr>
        <w:ind w:left="3969" w:firstLine="0"/>
      </w:pPr>
      <w:rPr>
        <w:rFonts w:hint="default"/>
      </w:rPr>
    </w:lvl>
    <w:lvl w:ilvl="8">
      <w:start w:val="1"/>
      <w:numFmt w:val="decimal"/>
      <w:isLgl/>
      <w:lvlText w:val="%1.%2.%3.%4.%5.%6.%7.%8.%9"/>
      <w:lvlJc w:val="left"/>
      <w:pPr>
        <w:ind w:left="4536" w:firstLine="0"/>
      </w:pPr>
      <w:rPr>
        <w:rFonts w:hint="default"/>
      </w:rPr>
    </w:lvl>
  </w:abstractNum>
  <w:abstractNum w:abstractNumId="48" w15:restartNumberingAfterBreak="0">
    <w:nsid w:val="79D956C7"/>
    <w:multiLevelType w:val="hybridMultilevel"/>
    <w:tmpl w:val="98AA5644"/>
    <w:lvl w:ilvl="0" w:tplc="18090001">
      <w:start w:val="1"/>
      <w:numFmt w:val="bullet"/>
      <w:lvlText w:val=""/>
      <w:lvlJc w:val="left"/>
      <w:pPr>
        <w:ind w:left="1169" w:hanging="360"/>
      </w:pPr>
      <w:rPr>
        <w:rFonts w:ascii="Symbol" w:hAnsi="Symbol" w:hint="default"/>
      </w:rPr>
    </w:lvl>
    <w:lvl w:ilvl="1" w:tplc="18090003" w:tentative="1">
      <w:start w:val="1"/>
      <w:numFmt w:val="bullet"/>
      <w:lvlText w:val="o"/>
      <w:lvlJc w:val="left"/>
      <w:pPr>
        <w:ind w:left="1889" w:hanging="360"/>
      </w:pPr>
      <w:rPr>
        <w:rFonts w:ascii="Courier New" w:hAnsi="Courier New" w:cs="Courier New" w:hint="default"/>
      </w:rPr>
    </w:lvl>
    <w:lvl w:ilvl="2" w:tplc="18090005" w:tentative="1">
      <w:start w:val="1"/>
      <w:numFmt w:val="bullet"/>
      <w:lvlText w:val=""/>
      <w:lvlJc w:val="left"/>
      <w:pPr>
        <w:ind w:left="2609" w:hanging="360"/>
      </w:pPr>
      <w:rPr>
        <w:rFonts w:ascii="Wingdings" w:hAnsi="Wingdings" w:hint="default"/>
      </w:rPr>
    </w:lvl>
    <w:lvl w:ilvl="3" w:tplc="18090001" w:tentative="1">
      <w:start w:val="1"/>
      <w:numFmt w:val="bullet"/>
      <w:lvlText w:val=""/>
      <w:lvlJc w:val="left"/>
      <w:pPr>
        <w:ind w:left="3329" w:hanging="360"/>
      </w:pPr>
      <w:rPr>
        <w:rFonts w:ascii="Symbol" w:hAnsi="Symbol" w:hint="default"/>
      </w:rPr>
    </w:lvl>
    <w:lvl w:ilvl="4" w:tplc="18090003" w:tentative="1">
      <w:start w:val="1"/>
      <w:numFmt w:val="bullet"/>
      <w:lvlText w:val="o"/>
      <w:lvlJc w:val="left"/>
      <w:pPr>
        <w:ind w:left="4049" w:hanging="360"/>
      </w:pPr>
      <w:rPr>
        <w:rFonts w:ascii="Courier New" w:hAnsi="Courier New" w:cs="Courier New" w:hint="default"/>
      </w:rPr>
    </w:lvl>
    <w:lvl w:ilvl="5" w:tplc="18090005" w:tentative="1">
      <w:start w:val="1"/>
      <w:numFmt w:val="bullet"/>
      <w:lvlText w:val=""/>
      <w:lvlJc w:val="left"/>
      <w:pPr>
        <w:ind w:left="4769" w:hanging="360"/>
      </w:pPr>
      <w:rPr>
        <w:rFonts w:ascii="Wingdings" w:hAnsi="Wingdings" w:hint="default"/>
      </w:rPr>
    </w:lvl>
    <w:lvl w:ilvl="6" w:tplc="18090001" w:tentative="1">
      <w:start w:val="1"/>
      <w:numFmt w:val="bullet"/>
      <w:lvlText w:val=""/>
      <w:lvlJc w:val="left"/>
      <w:pPr>
        <w:ind w:left="5489" w:hanging="360"/>
      </w:pPr>
      <w:rPr>
        <w:rFonts w:ascii="Symbol" w:hAnsi="Symbol" w:hint="default"/>
      </w:rPr>
    </w:lvl>
    <w:lvl w:ilvl="7" w:tplc="18090003" w:tentative="1">
      <w:start w:val="1"/>
      <w:numFmt w:val="bullet"/>
      <w:lvlText w:val="o"/>
      <w:lvlJc w:val="left"/>
      <w:pPr>
        <w:ind w:left="6209" w:hanging="360"/>
      </w:pPr>
      <w:rPr>
        <w:rFonts w:ascii="Courier New" w:hAnsi="Courier New" w:cs="Courier New" w:hint="default"/>
      </w:rPr>
    </w:lvl>
    <w:lvl w:ilvl="8" w:tplc="18090005" w:tentative="1">
      <w:start w:val="1"/>
      <w:numFmt w:val="bullet"/>
      <w:lvlText w:val=""/>
      <w:lvlJc w:val="left"/>
      <w:pPr>
        <w:ind w:left="6929" w:hanging="360"/>
      </w:pPr>
      <w:rPr>
        <w:rFonts w:ascii="Wingdings" w:hAnsi="Wingdings" w:hint="default"/>
      </w:rPr>
    </w:lvl>
  </w:abstractNum>
  <w:abstractNum w:abstractNumId="49" w15:restartNumberingAfterBreak="0">
    <w:nsid w:val="7BE1361A"/>
    <w:multiLevelType w:val="hybridMultilevel"/>
    <w:tmpl w:val="30A8EC16"/>
    <w:lvl w:ilvl="0" w:tplc="AA2CD326">
      <w:start w:val="1"/>
      <w:numFmt w:val="lowerRoman"/>
      <w:lvlText w:val="(%1)"/>
      <w:lvlJc w:val="left"/>
      <w:pPr>
        <w:ind w:left="1571" w:hanging="72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0" w15:restartNumberingAfterBreak="0">
    <w:nsid w:val="7C505B32"/>
    <w:multiLevelType w:val="hybridMultilevel"/>
    <w:tmpl w:val="9A041D72"/>
    <w:lvl w:ilvl="0" w:tplc="18090001">
      <w:start w:val="1"/>
      <w:numFmt w:val="bullet"/>
      <w:lvlText w:val=""/>
      <w:lvlJc w:val="left"/>
      <w:pPr>
        <w:ind w:left="1452" w:hanging="360"/>
      </w:pPr>
      <w:rPr>
        <w:rFonts w:ascii="Symbol" w:hAnsi="Symbol" w:hint="default"/>
      </w:rPr>
    </w:lvl>
    <w:lvl w:ilvl="1" w:tplc="18090003" w:tentative="1">
      <w:start w:val="1"/>
      <w:numFmt w:val="bullet"/>
      <w:lvlText w:val="o"/>
      <w:lvlJc w:val="left"/>
      <w:pPr>
        <w:ind w:left="2172" w:hanging="360"/>
      </w:pPr>
      <w:rPr>
        <w:rFonts w:ascii="Courier New" w:hAnsi="Courier New" w:cs="Courier New" w:hint="default"/>
      </w:rPr>
    </w:lvl>
    <w:lvl w:ilvl="2" w:tplc="18090005" w:tentative="1">
      <w:start w:val="1"/>
      <w:numFmt w:val="bullet"/>
      <w:lvlText w:val=""/>
      <w:lvlJc w:val="left"/>
      <w:pPr>
        <w:ind w:left="2892" w:hanging="360"/>
      </w:pPr>
      <w:rPr>
        <w:rFonts w:ascii="Wingdings" w:hAnsi="Wingdings" w:hint="default"/>
      </w:rPr>
    </w:lvl>
    <w:lvl w:ilvl="3" w:tplc="18090001" w:tentative="1">
      <w:start w:val="1"/>
      <w:numFmt w:val="bullet"/>
      <w:lvlText w:val=""/>
      <w:lvlJc w:val="left"/>
      <w:pPr>
        <w:ind w:left="3612" w:hanging="360"/>
      </w:pPr>
      <w:rPr>
        <w:rFonts w:ascii="Symbol" w:hAnsi="Symbol" w:hint="default"/>
      </w:rPr>
    </w:lvl>
    <w:lvl w:ilvl="4" w:tplc="18090003" w:tentative="1">
      <w:start w:val="1"/>
      <w:numFmt w:val="bullet"/>
      <w:lvlText w:val="o"/>
      <w:lvlJc w:val="left"/>
      <w:pPr>
        <w:ind w:left="4332" w:hanging="360"/>
      </w:pPr>
      <w:rPr>
        <w:rFonts w:ascii="Courier New" w:hAnsi="Courier New" w:cs="Courier New" w:hint="default"/>
      </w:rPr>
    </w:lvl>
    <w:lvl w:ilvl="5" w:tplc="18090005" w:tentative="1">
      <w:start w:val="1"/>
      <w:numFmt w:val="bullet"/>
      <w:lvlText w:val=""/>
      <w:lvlJc w:val="left"/>
      <w:pPr>
        <w:ind w:left="5052" w:hanging="360"/>
      </w:pPr>
      <w:rPr>
        <w:rFonts w:ascii="Wingdings" w:hAnsi="Wingdings" w:hint="default"/>
      </w:rPr>
    </w:lvl>
    <w:lvl w:ilvl="6" w:tplc="18090001" w:tentative="1">
      <w:start w:val="1"/>
      <w:numFmt w:val="bullet"/>
      <w:lvlText w:val=""/>
      <w:lvlJc w:val="left"/>
      <w:pPr>
        <w:ind w:left="5772" w:hanging="360"/>
      </w:pPr>
      <w:rPr>
        <w:rFonts w:ascii="Symbol" w:hAnsi="Symbol" w:hint="default"/>
      </w:rPr>
    </w:lvl>
    <w:lvl w:ilvl="7" w:tplc="18090003" w:tentative="1">
      <w:start w:val="1"/>
      <w:numFmt w:val="bullet"/>
      <w:lvlText w:val="o"/>
      <w:lvlJc w:val="left"/>
      <w:pPr>
        <w:ind w:left="6492" w:hanging="360"/>
      </w:pPr>
      <w:rPr>
        <w:rFonts w:ascii="Courier New" w:hAnsi="Courier New" w:cs="Courier New" w:hint="default"/>
      </w:rPr>
    </w:lvl>
    <w:lvl w:ilvl="8" w:tplc="18090005" w:tentative="1">
      <w:start w:val="1"/>
      <w:numFmt w:val="bullet"/>
      <w:lvlText w:val=""/>
      <w:lvlJc w:val="left"/>
      <w:pPr>
        <w:ind w:left="7212" w:hanging="360"/>
      </w:pPr>
      <w:rPr>
        <w:rFonts w:ascii="Wingdings" w:hAnsi="Wingdings" w:hint="default"/>
      </w:rPr>
    </w:lvl>
  </w:abstractNum>
  <w:num w:numId="1" w16cid:durableId="1429689658">
    <w:abstractNumId w:val="29"/>
  </w:num>
  <w:num w:numId="2" w16cid:durableId="649795374">
    <w:abstractNumId w:val="17"/>
  </w:num>
  <w:num w:numId="3" w16cid:durableId="564996487">
    <w:abstractNumId w:val="19"/>
  </w:num>
  <w:num w:numId="4" w16cid:durableId="912157714">
    <w:abstractNumId w:val="43"/>
  </w:num>
  <w:num w:numId="5" w16cid:durableId="447815814">
    <w:abstractNumId w:val="34"/>
  </w:num>
  <w:num w:numId="6" w16cid:durableId="49497062">
    <w:abstractNumId w:val="39"/>
  </w:num>
  <w:num w:numId="7" w16cid:durableId="797141281">
    <w:abstractNumId w:val="40"/>
  </w:num>
  <w:num w:numId="8" w16cid:durableId="1159689016">
    <w:abstractNumId w:val="41"/>
  </w:num>
  <w:num w:numId="9" w16cid:durableId="1552306769">
    <w:abstractNumId w:val="28"/>
  </w:num>
  <w:num w:numId="10" w16cid:durableId="1690135322">
    <w:abstractNumId w:val="46"/>
  </w:num>
  <w:num w:numId="11" w16cid:durableId="1136072119">
    <w:abstractNumId w:val="45"/>
  </w:num>
  <w:num w:numId="12" w16cid:durableId="521823060">
    <w:abstractNumId w:val="38"/>
  </w:num>
  <w:num w:numId="13" w16cid:durableId="535583939">
    <w:abstractNumId w:val="37"/>
  </w:num>
  <w:num w:numId="14" w16cid:durableId="1959482332">
    <w:abstractNumId w:val="22"/>
  </w:num>
  <w:num w:numId="15" w16cid:durableId="1536623408">
    <w:abstractNumId w:val="0"/>
  </w:num>
  <w:num w:numId="16" w16cid:durableId="909461759">
    <w:abstractNumId w:val="23"/>
  </w:num>
  <w:num w:numId="17" w16cid:durableId="238708954">
    <w:abstractNumId w:val="27"/>
  </w:num>
  <w:num w:numId="18" w16cid:durableId="2074742386">
    <w:abstractNumId w:val="25"/>
  </w:num>
  <w:num w:numId="19" w16cid:durableId="2074159094">
    <w:abstractNumId w:val="16"/>
  </w:num>
  <w:num w:numId="20" w16cid:durableId="639726311">
    <w:abstractNumId w:val="31"/>
  </w:num>
  <w:num w:numId="21" w16cid:durableId="883949866">
    <w:abstractNumId w:val="49"/>
  </w:num>
  <w:num w:numId="22" w16cid:durableId="468210042">
    <w:abstractNumId w:val="35"/>
  </w:num>
  <w:num w:numId="23" w16cid:durableId="2066446317">
    <w:abstractNumId w:val="15"/>
  </w:num>
  <w:num w:numId="24" w16cid:durableId="1381050427">
    <w:abstractNumId w:val="33"/>
  </w:num>
  <w:num w:numId="25" w16cid:durableId="370768624">
    <w:abstractNumId w:val="21"/>
  </w:num>
  <w:num w:numId="26" w16cid:durableId="89854868">
    <w:abstractNumId w:val="18"/>
  </w:num>
  <w:num w:numId="27" w16cid:durableId="971787048">
    <w:abstractNumId w:val="24"/>
  </w:num>
  <w:num w:numId="28" w16cid:durableId="216940014">
    <w:abstractNumId w:val="48"/>
  </w:num>
  <w:num w:numId="29" w16cid:durableId="676806916">
    <w:abstractNumId w:val="50"/>
  </w:num>
  <w:num w:numId="30" w16cid:durableId="1239318113">
    <w:abstractNumId w:val="32"/>
  </w:num>
  <w:num w:numId="31" w16cid:durableId="540095223">
    <w:abstractNumId w:val="20"/>
  </w:num>
  <w:num w:numId="32" w16cid:durableId="1859851468">
    <w:abstractNumId w:val="44"/>
  </w:num>
  <w:num w:numId="33" w16cid:durableId="194736411">
    <w:abstractNumId w:val="42"/>
  </w:num>
  <w:num w:numId="34" w16cid:durableId="1759714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8679330">
    <w:abstractNumId w:val="47"/>
  </w:num>
  <w:num w:numId="36" w16cid:durableId="872572299">
    <w:abstractNumId w:val="26"/>
  </w:num>
  <w:num w:numId="37" w16cid:durableId="1584413606">
    <w:abstractNumId w:val="36"/>
  </w:num>
  <w:num w:numId="38" w16cid:durableId="1546133929">
    <w:abstractNumId w:val="30"/>
  </w:num>
  <w:num w:numId="39" w16cid:durableId="1366253792">
    <w:abstractNumId w:val="1"/>
  </w:num>
  <w:num w:numId="40" w16cid:durableId="236399190">
    <w:abstractNumId w:val="2"/>
  </w:num>
  <w:num w:numId="41" w16cid:durableId="261694879">
    <w:abstractNumId w:val="3"/>
  </w:num>
  <w:num w:numId="42" w16cid:durableId="609943807">
    <w:abstractNumId w:val="4"/>
  </w:num>
  <w:num w:numId="43" w16cid:durableId="1402823424">
    <w:abstractNumId w:val="5"/>
  </w:num>
  <w:num w:numId="44" w16cid:durableId="944384203">
    <w:abstractNumId w:val="6"/>
  </w:num>
  <w:num w:numId="45" w16cid:durableId="986013246">
    <w:abstractNumId w:val="7"/>
  </w:num>
  <w:num w:numId="46" w16cid:durableId="9455751">
    <w:abstractNumId w:val="8"/>
  </w:num>
  <w:num w:numId="47" w16cid:durableId="81025406">
    <w:abstractNumId w:val="9"/>
  </w:num>
  <w:num w:numId="48" w16cid:durableId="940799550">
    <w:abstractNumId w:val="10"/>
  </w:num>
  <w:num w:numId="49" w16cid:durableId="1520461015">
    <w:abstractNumId w:val="11"/>
  </w:num>
  <w:num w:numId="50" w16cid:durableId="2140686003">
    <w:abstractNumId w:val="12"/>
  </w:num>
  <w:num w:numId="51" w16cid:durableId="1526291321">
    <w:abstractNumId w:val="13"/>
  </w:num>
  <w:num w:numId="52" w16cid:durableId="898591747">
    <w:abstractNumId w:val="14"/>
  </w:num>
  <w:num w:numId="53" w16cid:durableId="9702853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51686603">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0F"/>
    <w:rsid w:val="000007E8"/>
    <w:rsid w:val="00000807"/>
    <w:rsid w:val="00000C9D"/>
    <w:rsid w:val="00000F56"/>
    <w:rsid w:val="00000F62"/>
    <w:rsid w:val="00001ACE"/>
    <w:rsid w:val="00001B9B"/>
    <w:rsid w:val="0000290E"/>
    <w:rsid w:val="0000298F"/>
    <w:rsid w:val="00002D44"/>
    <w:rsid w:val="00002E85"/>
    <w:rsid w:val="00003288"/>
    <w:rsid w:val="000033D4"/>
    <w:rsid w:val="0000376B"/>
    <w:rsid w:val="00003774"/>
    <w:rsid w:val="00004298"/>
    <w:rsid w:val="000043C0"/>
    <w:rsid w:val="0000450A"/>
    <w:rsid w:val="0000466A"/>
    <w:rsid w:val="000047D6"/>
    <w:rsid w:val="00004814"/>
    <w:rsid w:val="000048F0"/>
    <w:rsid w:val="000051F9"/>
    <w:rsid w:val="00005366"/>
    <w:rsid w:val="000057C2"/>
    <w:rsid w:val="00005D7A"/>
    <w:rsid w:val="00005FFA"/>
    <w:rsid w:val="000065ED"/>
    <w:rsid w:val="000068DE"/>
    <w:rsid w:val="00006951"/>
    <w:rsid w:val="000069D2"/>
    <w:rsid w:val="00006A4F"/>
    <w:rsid w:val="00006FC8"/>
    <w:rsid w:val="00007CCF"/>
    <w:rsid w:val="00007F31"/>
    <w:rsid w:val="000103DE"/>
    <w:rsid w:val="0001043F"/>
    <w:rsid w:val="0001087D"/>
    <w:rsid w:val="00010B40"/>
    <w:rsid w:val="00010E30"/>
    <w:rsid w:val="00010E9F"/>
    <w:rsid w:val="00011588"/>
    <w:rsid w:val="00011EAA"/>
    <w:rsid w:val="000127CB"/>
    <w:rsid w:val="00012929"/>
    <w:rsid w:val="00012A5B"/>
    <w:rsid w:val="00013647"/>
    <w:rsid w:val="00013D98"/>
    <w:rsid w:val="00013F18"/>
    <w:rsid w:val="00013F28"/>
    <w:rsid w:val="00014309"/>
    <w:rsid w:val="00014FE7"/>
    <w:rsid w:val="00015726"/>
    <w:rsid w:val="00015F6F"/>
    <w:rsid w:val="00015FBC"/>
    <w:rsid w:val="0001615C"/>
    <w:rsid w:val="00016256"/>
    <w:rsid w:val="0001643C"/>
    <w:rsid w:val="00016D77"/>
    <w:rsid w:val="000170A0"/>
    <w:rsid w:val="000176FF"/>
    <w:rsid w:val="000177F5"/>
    <w:rsid w:val="000179F8"/>
    <w:rsid w:val="00020B50"/>
    <w:rsid w:val="00020B89"/>
    <w:rsid w:val="00020DAE"/>
    <w:rsid w:val="0002105E"/>
    <w:rsid w:val="0002127B"/>
    <w:rsid w:val="00021F51"/>
    <w:rsid w:val="000229F9"/>
    <w:rsid w:val="00022B9F"/>
    <w:rsid w:val="00022D0F"/>
    <w:rsid w:val="00022DF5"/>
    <w:rsid w:val="00022E79"/>
    <w:rsid w:val="00023237"/>
    <w:rsid w:val="000232E0"/>
    <w:rsid w:val="00023465"/>
    <w:rsid w:val="0002356F"/>
    <w:rsid w:val="0002357A"/>
    <w:rsid w:val="000238D3"/>
    <w:rsid w:val="00023932"/>
    <w:rsid w:val="0002395B"/>
    <w:rsid w:val="00023AD6"/>
    <w:rsid w:val="000241BF"/>
    <w:rsid w:val="000246FE"/>
    <w:rsid w:val="000247D3"/>
    <w:rsid w:val="000248A5"/>
    <w:rsid w:val="00024CE0"/>
    <w:rsid w:val="00024E82"/>
    <w:rsid w:val="000251DA"/>
    <w:rsid w:val="000252B3"/>
    <w:rsid w:val="000255F6"/>
    <w:rsid w:val="00025D22"/>
    <w:rsid w:val="000261CB"/>
    <w:rsid w:val="00026214"/>
    <w:rsid w:val="0002627A"/>
    <w:rsid w:val="000270CC"/>
    <w:rsid w:val="000273F3"/>
    <w:rsid w:val="00027606"/>
    <w:rsid w:val="0002764F"/>
    <w:rsid w:val="000277B2"/>
    <w:rsid w:val="000277E8"/>
    <w:rsid w:val="00027AFC"/>
    <w:rsid w:val="00027C7F"/>
    <w:rsid w:val="00030081"/>
    <w:rsid w:val="000304B5"/>
    <w:rsid w:val="00030C91"/>
    <w:rsid w:val="00031484"/>
    <w:rsid w:val="000314F0"/>
    <w:rsid w:val="00031552"/>
    <w:rsid w:val="0003170A"/>
    <w:rsid w:val="00031A3C"/>
    <w:rsid w:val="00032850"/>
    <w:rsid w:val="00032EC9"/>
    <w:rsid w:val="00033855"/>
    <w:rsid w:val="000339F2"/>
    <w:rsid w:val="0003410B"/>
    <w:rsid w:val="000341BA"/>
    <w:rsid w:val="000348DF"/>
    <w:rsid w:val="00034A4A"/>
    <w:rsid w:val="00035261"/>
    <w:rsid w:val="00035512"/>
    <w:rsid w:val="000359B2"/>
    <w:rsid w:val="00035AA0"/>
    <w:rsid w:val="00035D9A"/>
    <w:rsid w:val="00035DD6"/>
    <w:rsid w:val="00036074"/>
    <w:rsid w:val="0003671F"/>
    <w:rsid w:val="000367D3"/>
    <w:rsid w:val="0003771C"/>
    <w:rsid w:val="00037CC3"/>
    <w:rsid w:val="00040453"/>
    <w:rsid w:val="000404CA"/>
    <w:rsid w:val="000405E4"/>
    <w:rsid w:val="0004078F"/>
    <w:rsid w:val="000409D7"/>
    <w:rsid w:val="00040AAC"/>
    <w:rsid w:val="000414C6"/>
    <w:rsid w:val="000417A6"/>
    <w:rsid w:val="00041BB5"/>
    <w:rsid w:val="00041D90"/>
    <w:rsid w:val="00041F02"/>
    <w:rsid w:val="00042411"/>
    <w:rsid w:val="0004246C"/>
    <w:rsid w:val="000424B9"/>
    <w:rsid w:val="0004257E"/>
    <w:rsid w:val="00042828"/>
    <w:rsid w:val="00042B3F"/>
    <w:rsid w:val="000437EA"/>
    <w:rsid w:val="00043A29"/>
    <w:rsid w:val="00043E04"/>
    <w:rsid w:val="00044322"/>
    <w:rsid w:val="000444EC"/>
    <w:rsid w:val="0004459A"/>
    <w:rsid w:val="000446CE"/>
    <w:rsid w:val="000452AE"/>
    <w:rsid w:val="000452C3"/>
    <w:rsid w:val="00045A48"/>
    <w:rsid w:val="00045CD1"/>
    <w:rsid w:val="00045F7F"/>
    <w:rsid w:val="00046169"/>
    <w:rsid w:val="00046703"/>
    <w:rsid w:val="00046C68"/>
    <w:rsid w:val="00046C88"/>
    <w:rsid w:val="00046C8D"/>
    <w:rsid w:val="000470D7"/>
    <w:rsid w:val="00047156"/>
    <w:rsid w:val="00047386"/>
    <w:rsid w:val="0004744A"/>
    <w:rsid w:val="00047892"/>
    <w:rsid w:val="000479D8"/>
    <w:rsid w:val="00047E5C"/>
    <w:rsid w:val="000505FF"/>
    <w:rsid w:val="00050705"/>
    <w:rsid w:val="00050A23"/>
    <w:rsid w:val="00050D71"/>
    <w:rsid w:val="00050FE1"/>
    <w:rsid w:val="000510B7"/>
    <w:rsid w:val="000513AD"/>
    <w:rsid w:val="0005181B"/>
    <w:rsid w:val="0005197A"/>
    <w:rsid w:val="00051D73"/>
    <w:rsid w:val="00051E57"/>
    <w:rsid w:val="00051FDB"/>
    <w:rsid w:val="00052309"/>
    <w:rsid w:val="00052AC4"/>
    <w:rsid w:val="00052DF5"/>
    <w:rsid w:val="000531D1"/>
    <w:rsid w:val="00053CCC"/>
    <w:rsid w:val="00053D97"/>
    <w:rsid w:val="000542F7"/>
    <w:rsid w:val="00054464"/>
    <w:rsid w:val="000546DB"/>
    <w:rsid w:val="0005471A"/>
    <w:rsid w:val="00054762"/>
    <w:rsid w:val="00054840"/>
    <w:rsid w:val="00054A43"/>
    <w:rsid w:val="00054B27"/>
    <w:rsid w:val="00054DC8"/>
    <w:rsid w:val="00054F2F"/>
    <w:rsid w:val="00055518"/>
    <w:rsid w:val="0005590C"/>
    <w:rsid w:val="00055C8E"/>
    <w:rsid w:val="00055FB2"/>
    <w:rsid w:val="000561F5"/>
    <w:rsid w:val="000563A9"/>
    <w:rsid w:val="000564A8"/>
    <w:rsid w:val="0005683C"/>
    <w:rsid w:val="00056918"/>
    <w:rsid w:val="00056B5F"/>
    <w:rsid w:val="00056BC1"/>
    <w:rsid w:val="000573A2"/>
    <w:rsid w:val="000573AB"/>
    <w:rsid w:val="0005775A"/>
    <w:rsid w:val="000602C9"/>
    <w:rsid w:val="000602D7"/>
    <w:rsid w:val="00060563"/>
    <w:rsid w:val="00060739"/>
    <w:rsid w:val="00060805"/>
    <w:rsid w:val="00061502"/>
    <w:rsid w:val="00061897"/>
    <w:rsid w:val="00061A7D"/>
    <w:rsid w:val="000622E4"/>
    <w:rsid w:val="00062580"/>
    <w:rsid w:val="00062E0C"/>
    <w:rsid w:val="00063066"/>
    <w:rsid w:val="00063557"/>
    <w:rsid w:val="00063565"/>
    <w:rsid w:val="00063EBE"/>
    <w:rsid w:val="0006430D"/>
    <w:rsid w:val="000648D4"/>
    <w:rsid w:val="00064916"/>
    <w:rsid w:val="00064BDF"/>
    <w:rsid w:val="00064FA2"/>
    <w:rsid w:val="0006544B"/>
    <w:rsid w:val="00065740"/>
    <w:rsid w:val="000658F4"/>
    <w:rsid w:val="000660E5"/>
    <w:rsid w:val="0006687B"/>
    <w:rsid w:val="000670DA"/>
    <w:rsid w:val="00067A01"/>
    <w:rsid w:val="00067B26"/>
    <w:rsid w:val="00067DB5"/>
    <w:rsid w:val="00067E3E"/>
    <w:rsid w:val="00070C46"/>
    <w:rsid w:val="00070FB0"/>
    <w:rsid w:val="00071AE8"/>
    <w:rsid w:val="00071C50"/>
    <w:rsid w:val="00071FF4"/>
    <w:rsid w:val="00072283"/>
    <w:rsid w:val="0007238A"/>
    <w:rsid w:val="00073152"/>
    <w:rsid w:val="00073381"/>
    <w:rsid w:val="00073748"/>
    <w:rsid w:val="0007383F"/>
    <w:rsid w:val="00073A8E"/>
    <w:rsid w:val="00074053"/>
    <w:rsid w:val="00074238"/>
    <w:rsid w:val="00074369"/>
    <w:rsid w:val="00074454"/>
    <w:rsid w:val="00075833"/>
    <w:rsid w:val="00075FE0"/>
    <w:rsid w:val="00076079"/>
    <w:rsid w:val="000769C8"/>
    <w:rsid w:val="00076C56"/>
    <w:rsid w:val="00077288"/>
    <w:rsid w:val="00077507"/>
    <w:rsid w:val="00077862"/>
    <w:rsid w:val="000804B4"/>
    <w:rsid w:val="00080651"/>
    <w:rsid w:val="000806E2"/>
    <w:rsid w:val="0008073B"/>
    <w:rsid w:val="00080A17"/>
    <w:rsid w:val="00080E09"/>
    <w:rsid w:val="000810BA"/>
    <w:rsid w:val="000815A5"/>
    <w:rsid w:val="000816D8"/>
    <w:rsid w:val="00081BDE"/>
    <w:rsid w:val="00081C85"/>
    <w:rsid w:val="00081F22"/>
    <w:rsid w:val="00082229"/>
    <w:rsid w:val="00082581"/>
    <w:rsid w:val="00082694"/>
    <w:rsid w:val="00082C60"/>
    <w:rsid w:val="00082F2A"/>
    <w:rsid w:val="000830DD"/>
    <w:rsid w:val="0008337F"/>
    <w:rsid w:val="0008338F"/>
    <w:rsid w:val="00083687"/>
    <w:rsid w:val="0008372C"/>
    <w:rsid w:val="00083915"/>
    <w:rsid w:val="00083A84"/>
    <w:rsid w:val="00083C06"/>
    <w:rsid w:val="000840F7"/>
    <w:rsid w:val="0008425B"/>
    <w:rsid w:val="000843AE"/>
    <w:rsid w:val="00084463"/>
    <w:rsid w:val="00084D16"/>
    <w:rsid w:val="00084E15"/>
    <w:rsid w:val="000855E3"/>
    <w:rsid w:val="00085A20"/>
    <w:rsid w:val="00085E08"/>
    <w:rsid w:val="000862F9"/>
    <w:rsid w:val="00086E99"/>
    <w:rsid w:val="00086F48"/>
    <w:rsid w:val="000874B9"/>
    <w:rsid w:val="000875E7"/>
    <w:rsid w:val="00087A1A"/>
    <w:rsid w:val="00087C68"/>
    <w:rsid w:val="000901D4"/>
    <w:rsid w:val="0009195A"/>
    <w:rsid w:val="00091CA8"/>
    <w:rsid w:val="00091CB2"/>
    <w:rsid w:val="00091E73"/>
    <w:rsid w:val="00092093"/>
    <w:rsid w:val="00092149"/>
    <w:rsid w:val="000925E3"/>
    <w:rsid w:val="00092D8B"/>
    <w:rsid w:val="00092F33"/>
    <w:rsid w:val="00092FD3"/>
    <w:rsid w:val="00093766"/>
    <w:rsid w:val="000938AC"/>
    <w:rsid w:val="00093A35"/>
    <w:rsid w:val="00093A40"/>
    <w:rsid w:val="00093AED"/>
    <w:rsid w:val="00093DE5"/>
    <w:rsid w:val="00093E3E"/>
    <w:rsid w:val="00093F78"/>
    <w:rsid w:val="00094276"/>
    <w:rsid w:val="000947A8"/>
    <w:rsid w:val="00094BBE"/>
    <w:rsid w:val="00094DF6"/>
    <w:rsid w:val="00094F11"/>
    <w:rsid w:val="000957D6"/>
    <w:rsid w:val="000960B5"/>
    <w:rsid w:val="000961CD"/>
    <w:rsid w:val="00096DBA"/>
    <w:rsid w:val="00097877"/>
    <w:rsid w:val="00097CC4"/>
    <w:rsid w:val="000A0007"/>
    <w:rsid w:val="000A110E"/>
    <w:rsid w:val="000A150B"/>
    <w:rsid w:val="000A16C7"/>
    <w:rsid w:val="000A16E9"/>
    <w:rsid w:val="000A187D"/>
    <w:rsid w:val="000A1A23"/>
    <w:rsid w:val="000A2166"/>
    <w:rsid w:val="000A240B"/>
    <w:rsid w:val="000A24C7"/>
    <w:rsid w:val="000A32CA"/>
    <w:rsid w:val="000A351A"/>
    <w:rsid w:val="000A3AFB"/>
    <w:rsid w:val="000A3C4D"/>
    <w:rsid w:val="000A3D60"/>
    <w:rsid w:val="000A3D61"/>
    <w:rsid w:val="000A3D96"/>
    <w:rsid w:val="000A3DF3"/>
    <w:rsid w:val="000A441D"/>
    <w:rsid w:val="000A46EA"/>
    <w:rsid w:val="000A4BE4"/>
    <w:rsid w:val="000A4E31"/>
    <w:rsid w:val="000A53A3"/>
    <w:rsid w:val="000A54BD"/>
    <w:rsid w:val="000A5B85"/>
    <w:rsid w:val="000A5DED"/>
    <w:rsid w:val="000A6688"/>
    <w:rsid w:val="000A6984"/>
    <w:rsid w:val="000A6EDB"/>
    <w:rsid w:val="000A700A"/>
    <w:rsid w:val="000A7265"/>
    <w:rsid w:val="000A7482"/>
    <w:rsid w:val="000B0113"/>
    <w:rsid w:val="000B0197"/>
    <w:rsid w:val="000B095B"/>
    <w:rsid w:val="000B1092"/>
    <w:rsid w:val="000B137A"/>
    <w:rsid w:val="000B148B"/>
    <w:rsid w:val="000B14AC"/>
    <w:rsid w:val="000B1650"/>
    <w:rsid w:val="000B1F4C"/>
    <w:rsid w:val="000B1F95"/>
    <w:rsid w:val="000B2336"/>
    <w:rsid w:val="000B2BD6"/>
    <w:rsid w:val="000B32E0"/>
    <w:rsid w:val="000B3A75"/>
    <w:rsid w:val="000B3B8D"/>
    <w:rsid w:val="000B43DE"/>
    <w:rsid w:val="000B462A"/>
    <w:rsid w:val="000B4735"/>
    <w:rsid w:val="000B48B8"/>
    <w:rsid w:val="000B4A2C"/>
    <w:rsid w:val="000B4A65"/>
    <w:rsid w:val="000B4AC7"/>
    <w:rsid w:val="000B4B68"/>
    <w:rsid w:val="000B53BF"/>
    <w:rsid w:val="000B53F9"/>
    <w:rsid w:val="000B55B6"/>
    <w:rsid w:val="000B5CD8"/>
    <w:rsid w:val="000B5CF4"/>
    <w:rsid w:val="000B61D8"/>
    <w:rsid w:val="000B630E"/>
    <w:rsid w:val="000B68AA"/>
    <w:rsid w:val="000B6C03"/>
    <w:rsid w:val="000B6DA2"/>
    <w:rsid w:val="000B7EDC"/>
    <w:rsid w:val="000B7F6A"/>
    <w:rsid w:val="000C026D"/>
    <w:rsid w:val="000C055D"/>
    <w:rsid w:val="000C07BA"/>
    <w:rsid w:val="000C09AA"/>
    <w:rsid w:val="000C0BF5"/>
    <w:rsid w:val="000C0DEC"/>
    <w:rsid w:val="000C11A3"/>
    <w:rsid w:val="000C11E9"/>
    <w:rsid w:val="000C13A0"/>
    <w:rsid w:val="000C14E4"/>
    <w:rsid w:val="000C15B4"/>
    <w:rsid w:val="000C1634"/>
    <w:rsid w:val="000C1924"/>
    <w:rsid w:val="000C193A"/>
    <w:rsid w:val="000C19A2"/>
    <w:rsid w:val="000C1FDC"/>
    <w:rsid w:val="000C2044"/>
    <w:rsid w:val="000C240A"/>
    <w:rsid w:val="000C28B7"/>
    <w:rsid w:val="000C2D76"/>
    <w:rsid w:val="000C2DED"/>
    <w:rsid w:val="000C2E36"/>
    <w:rsid w:val="000C2FC1"/>
    <w:rsid w:val="000C34B3"/>
    <w:rsid w:val="000C36C9"/>
    <w:rsid w:val="000C3774"/>
    <w:rsid w:val="000C4C00"/>
    <w:rsid w:val="000C508F"/>
    <w:rsid w:val="000C50A1"/>
    <w:rsid w:val="000C52B4"/>
    <w:rsid w:val="000C55D4"/>
    <w:rsid w:val="000C5BC9"/>
    <w:rsid w:val="000C5E6E"/>
    <w:rsid w:val="000C61EA"/>
    <w:rsid w:val="000C6283"/>
    <w:rsid w:val="000C653E"/>
    <w:rsid w:val="000C6570"/>
    <w:rsid w:val="000C6BB4"/>
    <w:rsid w:val="000C7190"/>
    <w:rsid w:val="000C73C0"/>
    <w:rsid w:val="000C759B"/>
    <w:rsid w:val="000C75AB"/>
    <w:rsid w:val="000C7689"/>
    <w:rsid w:val="000C7C5E"/>
    <w:rsid w:val="000C7D60"/>
    <w:rsid w:val="000D0384"/>
    <w:rsid w:val="000D04DC"/>
    <w:rsid w:val="000D079B"/>
    <w:rsid w:val="000D081F"/>
    <w:rsid w:val="000D1507"/>
    <w:rsid w:val="000D17AF"/>
    <w:rsid w:val="000D1C24"/>
    <w:rsid w:val="000D1F1F"/>
    <w:rsid w:val="000D1F56"/>
    <w:rsid w:val="000D2120"/>
    <w:rsid w:val="000D2325"/>
    <w:rsid w:val="000D240B"/>
    <w:rsid w:val="000D24F7"/>
    <w:rsid w:val="000D25C9"/>
    <w:rsid w:val="000D2964"/>
    <w:rsid w:val="000D2E8E"/>
    <w:rsid w:val="000D332D"/>
    <w:rsid w:val="000D3761"/>
    <w:rsid w:val="000D3950"/>
    <w:rsid w:val="000D3FD4"/>
    <w:rsid w:val="000D4178"/>
    <w:rsid w:val="000D4A77"/>
    <w:rsid w:val="000D4E99"/>
    <w:rsid w:val="000D4EC4"/>
    <w:rsid w:val="000D52CD"/>
    <w:rsid w:val="000D5A9A"/>
    <w:rsid w:val="000D6004"/>
    <w:rsid w:val="000D600A"/>
    <w:rsid w:val="000D6018"/>
    <w:rsid w:val="000D603B"/>
    <w:rsid w:val="000D6195"/>
    <w:rsid w:val="000D6783"/>
    <w:rsid w:val="000D69E8"/>
    <w:rsid w:val="000D6E8C"/>
    <w:rsid w:val="000D7F02"/>
    <w:rsid w:val="000E009D"/>
    <w:rsid w:val="000E0C82"/>
    <w:rsid w:val="000E1005"/>
    <w:rsid w:val="000E1066"/>
    <w:rsid w:val="000E11CD"/>
    <w:rsid w:val="000E1227"/>
    <w:rsid w:val="000E1947"/>
    <w:rsid w:val="000E1D74"/>
    <w:rsid w:val="000E1F0E"/>
    <w:rsid w:val="000E2A90"/>
    <w:rsid w:val="000E3187"/>
    <w:rsid w:val="000E33B4"/>
    <w:rsid w:val="000E3708"/>
    <w:rsid w:val="000E3DD4"/>
    <w:rsid w:val="000E3F4F"/>
    <w:rsid w:val="000E409E"/>
    <w:rsid w:val="000E4B9F"/>
    <w:rsid w:val="000E4FA6"/>
    <w:rsid w:val="000E51AB"/>
    <w:rsid w:val="000E5CAB"/>
    <w:rsid w:val="000E5ED0"/>
    <w:rsid w:val="000E6C46"/>
    <w:rsid w:val="000E6C91"/>
    <w:rsid w:val="000E6E95"/>
    <w:rsid w:val="000E6FA9"/>
    <w:rsid w:val="000E713F"/>
    <w:rsid w:val="000E7155"/>
    <w:rsid w:val="000E7277"/>
    <w:rsid w:val="000E7894"/>
    <w:rsid w:val="000E7B5F"/>
    <w:rsid w:val="000E7D3D"/>
    <w:rsid w:val="000E7D52"/>
    <w:rsid w:val="000F1260"/>
    <w:rsid w:val="000F13BF"/>
    <w:rsid w:val="000F1402"/>
    <w:rsid w:val="000F2626"/>
    <w:rsid w:val="000F2C39"/>
    <w:rsid w:val="000F3150"/>
    <w:rsid w:val="000F3280"/>
    <w:rsid w:val="000F36C9"/>
    <w:rsid w:val="000F481D"/>
    <w:rsid w:val="000F4BAB"/>
    <w:rsid w:val="000F4F96"/>
    <w:rsid w:val="000F539D"/>
    <w:rsid w:val="000F5A3F"/>
    <w:rsid w:val="000F5D0F"/>
    <w:rsid w:val="000F60CC"/>
    <w:rsid w:val="000F6212"/>
    <w:rsid w:val="000F623C"/>
    <w:rsid w:val="000F6602"/>
    <w:rsid w:val="000F6671"/>
    <w:rsid w:val="000F69B6"/>
    <w:rsid w:val="000F6C2B"/>
    <w:rsid w:val="000F6C7A"/>
    <w:rsid w:val="000F6F34"/>
    <w:rsid w:val="000F7169"/>
    <w:rsid w:val="000F7AAB"/>
    <w:rsid w:val="000F7CA2"/>
    <w:rsid w:val="000F7D46"/>
    <w:rsid w:val="000F7DD2"/>
    <w:rsid w:val="0010041F"/>
    <w:rsid w:val="00100556"/>
    <w:rsid w:val="00100BB3"/>
    <w:rsid w:val="00100CDE"/>
    <w:rsid w:val="00101309"/>
    <w:rsid w:val="00101376"/>
    <w:rsid w:val="00101CCC"/>
    <w:rsid w:val="001028CC"/>
    <w:rsid w:val="00103022"/>
    <w:rsid w:val="00103302"/>
    <w:rsid w:val="0010358B"/>
    <w:rsid w:val="0010447D"/>
    <w:rsid w:val="001045C5"/>
    <w:rsid w:val="00104625"/>
    <w:rsid w:val="0010463E"/>
    <w:rsid w:val="00104652"/>
    <w:rsid w:val="001048CA"/>
    <w:rsid w:val="001049B6"/>
    <w:rsid w:val="00104D24"/>
    <w:rsid w:val="00104F86"/>
    <w:rsid w:val="0010681C"/>
    <w:rsid w:val="00106AB5"/>
    <w:rsid w:val="001073B7"/>
    <w:rsid w:val="00107793"/>
    <w:rsid w:val="00107B27"/>
    <w:rsid w:val="00107B96"/>
    <w:rsid w:val="00107BA3"/>
    <w:rsid w:val="00107F97"/>
    <w:rsid w:val="001110AD"/>
    <w:rsid w:val="00111F77"/>
    <w:rsid w:val="0011289B"/>
    <w:rsid w:val="001129D1"/>
    <w:rsid w:val="00112A6E"/>
    <w:rsid w:val="00112CC0"/>
    <w:rsid w:val="00113047"/>
    <w:rsid w:val="0011358E"/>
    <w:rsid w:val="0011369E"/>
    <w:rsid w:val="00113C57"/>
    <w:rsid w:val="00113D81"/>
    <w:rsid w:val="001144C2"/>
    <w:rsid w:val="00114620"/>
    <w:rsid w:val="0011473C"/>
    <w:rsid w:val="001149EE"/>
    <w:rsid w:val="00115681"/>
    <w:rsid w:val="00115AD3"/>
    <w:rsid w:val="0011619B"/>
    <w:rsid w:val="00116310"/>
    <w:rsid w:val="001163C8"/>
    <w:rsid w:val="0011653E"/>
    <w:rsid w:val="001166A8"/>
    <w:rsid w:val="00116866"/>
    <w:rsid w:val="0011687E"/>
    <w:rsid w:val="00116C56"/>
    <w:rsid w:val="00116CF1"/>
    <w:rsid w:val="00117746"/>
    <w:rsid w:val="00117FF7"/>
    <w:rsid w:val="001203C9"/>
    <w:rsid w:val="0012098A"/>
    <w:rsid w:val="00120995"/>
    <w:rsid w:val="00121395"/>
    <w:rsid w:val="001213FD"/>
    <w:rsid w:val="00121A48"/>
    <w:rsid w:val="00121E7E"/>
    <w:rsid w:val="00121E8C"/>
    <w:rsid w:val="001226B8"/>
    <w:rsid w:val="001227BC"/>
    <w:rsid w:val="0012292A"/>
    <w:rsid w:val="00122BDF"/>
    <w:rsid w:val="00123A07"/>
    <w:rsid w:val="00123D1F"/>
    <w:rsid w:val="00123D33"/>
    <w:rsid w:val="00123E99"/>
    <w:rsid w:val="00123FAC"/>
    <w:rsid w:val="001240E7"/>
    <w:rsid w:val="001241BB"/>
    <w:rsid w:val="00124582"/>
    <w:rsid w:val="001246A5"/>
    <w:rsid w:val="00124812"/>
    <w:rsid w:val="001248DB"/>
    <w:rsid w:val="001251FC"/>
    <w:rsid w:val="001252F5"/>
    <w:rsid w:val="00125610"/>
    <w:rsid w:val="00125775"/>
    <w:rsid w:val="00125C25"/>
    <w:rsid w:val="00126240"/>
    <w:rsid w:val="001262C4"/>
    <w:rsid w:val="0012651C"/>
    <w:rsid w:val="00126C57"/>
    <w:rsid w:val="00126CBF"/>
    <w:rsid w:val="00126EFB"/>
    <w:rsid w:val="001302AA"/>
    <w:rsid w:val="00130701"/>
    <w:rsid w:val="00131042"/>
    <w:rsid w:val="00131137"/>
    <w:rsid w:val="001312F1"/>
    <w:rsid w:val="00131AB0"/>
    <w:rsid w:val="00131B9D"/>
    <w:rsid w:val="00131D89"/>
    <w:rsid w:val="0013320B"/>
    <w:rsid w:val="00133D00"/>
    <w:rsid w:val="001343CF"/>
    <w:rsid w:val="001344E7"/>
    <w:rsid w:val="0013498C"/>
    <w:rsid w:val="00134D70"/>
    <w:rsid w:val="00135397"/>
    <w:rsid w:val="001354D6"/>
    <w:rsid w:val="00135A6C"/>
    <w:rsid w:val="001361E3"/>
    <w:rsid w:val="00136246"/>
    <w:rsid w:val="00137743"/>
    <w:rsid w:val="001378F3"/>
    <w:rsid w:val="00137A3A"/>
    <w:rsid w:val="001400D1"/>
    <w:rsid w:val="0014028C"/>
    <w:rsid w:val="00140912"/>
    <w:rsid w:val="00140AB5"/>
    <w:rsid w:val="00140AFF"/>
    <w:rsid w:val="00140E6B"/>
    <w:rsid w:val="00141250"/>
    <w:rsid w:val="00141ACB"/>
    <w:rsid w:val="00141D36"/>
    <w:rsid w:val="00141ECC"/>
    <w:rsid w:val="001421D3"/>
    <w:rsid w:val="001422D2"/>
    <w:rsid w:val="00142390"/>
    <w:rsid w:val="00142C5F"/>
    <w:rsid w:val="00143A3C"/>
    <w:rsid w:val="00143D0D"/>
    <w:rsid w:val="0014462E"/>
    <w:rsid w:val="001449B3"/>
    <w:rsid w:val="00144ADD"/>
    <w:rsid w:val="00145350"/>
    <w:rsid w:val="001453A0"/>
    <w:rsid w:val="0014549B"/>
    <w:rsid w:val="001459BF"/>
    <w:rsid w:val="00145CED"/>
    <w:rsid w:val="00145EDA"/>
    <w:rsid w:val="00145FAB"/>
    <w:rsid w:val="001468B8"/>
    <w:rsid w:val="00146A8F"/>
    <w:rsid w:val="00146AB9"/>
    <w:rsid w:val="00146E3D"/>
    <w:rsid w:val="00147572"/>
    <w:rsid w:val="0014787A"/>
    <w:rsid w:val="00147B0D"/>
    <w:rsid w:val="001503B0"/>
    <w:rsid w:val="001504A1"/>
    <w:rsid w:val="00150875"/>
    <w:rsid w:val="00150DFD"/>
    <w:rsid w:val="001512F6"/>
    <w:rsid w:val="00151690"/>
    <w:rsid w:val="00151AFD"/>
    <w:rsid w:val="00151C94"/>
    <w:rsid w:val="00151FB3"/>
    <w:rsid w:val="0015253E"/>
    <w:rsid w:val="0015282A"/>
    <w:rsid w:val="0015282F"/>
    <w:rsid w:val="001528C6"/>
    <w:rsid w:val="001532E9"/>
    <w:rsid w:val="00153375"/>
    <w:rsid w:val="00153B01"/>
    <w:rsid w:val="00154E57"/>
    <w:rsid w:val="00155A9E"/>
    <w:rsid w:val="00155C04"/>
    <w:rsid w:val="00155DA8"/>
    <w:rsid w:val="00155E43"/>
    <w:rsid w:val="00155E67"/>
    <w:rsid w:val="00156028"/>
    <w:rsid w:val="001565D8"/>
    <w:rsid w:val="00156A6A"/>
    <w:rsid w:val="00156D4F"/>
    <w:rsid w:val="00156FBA"/>
    <w:rsid w:val="00156FC4"/>
    <w:rsid w:val="00157367"/>
    <w:rsid w:val="001578EA"/>
    <w:rsid w:val="00160082"/>
    <w:rsid w:val="001604A4"/>
    <w:rsid w:val="00160CA6"/>
    <w:rsid w:val="0016109F"/>
    <w:rsid w:val="00161140"/>
    <w:rsid w:val="00161145"/>
    <w:rsid w:val="0016136B"/>
    <w:rsid w:val="00161824"/>
    <w:rsid w:val="00161B62"/>
    <w:rsid w:val="00161C92"/>
    <w:rsid w:val="00161EAB"/>
    <w:rsid w:val="001624B9"/>
    <w:rsid w:val="001626A9"/>
    <w:rsid w:val="00162719"/>
    <w:rsid w:val="00162752"/>
    <w:rsid w:val="00162FBD"/>
    <w:rsid w:val="00163023"/>
    <w:rsid w:val="00163A43"/>
    <w:rsid w:val="00163D4D"/>
    <w:rsid w:val="0016417E"/>
    <w:rsid w:val="00164ECA"/>
    <w:rsid w:val="00165A17"/>
    <w:rsid w:val="0016614A"/>
    <w:rsid w:val="00166265"/>
    <w:rsid w:val="00166874"/>
    <w:rsid w:val="00167044"/>
    <w:rsid w:val="001670EA"/>
    <w:rsid w:val="00167126"/>
    <w:rsid w:val="00167782"/>
    <w:rsid w:val="00167B88"/>
    <w:rsid w:val="00167C05"/>
    <w:rsid w:val="00167E07"/>
    <w:rsid w:val="00170046"/>
    <w:rsid w:val="00170D89"/>
    <w:rsid w:val="00170FDA"/>
    <w:rsid w:val="0017127C"/>
    <w:rsid w:val="00171726"/>
    <w:rsid w:val="00171A6D"/>
    <w:rsid w:val="00171AF8"/>
    <w:rsid w:val="00172BE8"/>
    <w:rsid w:val="001737F9"/>
    <w:rsid w:val="001739DA"/>
    <w:rsid w:val="00173DCD"/>
    <w:rsid w:val="001740BF"/>
    <w:rsid w:val="00174587"/>
    <w:rsid w:val="001748D0"/>
    <w:rsid w:val="00174AE2"/>
    <w:rsid w:val="00174F71"/>
    <w:rsid w:val="0017538C"/>
    <w:rsid w:val="00175BEF"/>
    <w:rsid w:val="00175FFA"/>
    <w:rsid w:val="0017611C"/>
    <w:rsid w:val="001763D5"/>
    <w:rsid w:val="001763F7"/>
    <w:rsid w:val="0017687C"/>
    <w:rsid w:val="00176AFC"/>
    <w:rsid w:val="00177104"/>
    <w:rsid w:val="001773A8"/>
    <w:rsid w:val="00177932"/>
    <w:rsid w:val="00177D8D"/>
    <w:rsid w:val="001800A0"/>
    <w:rsid w:val="00180196"/>
    <w:rsid w:val="00180564"/>
    <w:rsid w:val="00180BB8"/>
    <w:rsid w:val="00181157"/>
    <w:rsid w:val="0018170A"/>
    <w:rsid w:val="0018198A"/>
    <w:rsid w:val="0018250F"/>
    <w:rsid w:val="00182B6A"/>
    <w:rsid w:val="00182B8B"/>
    <w:rsid w:val="00182D16"/>
    <w:rsid w:val="00183C1E"/>
    <w:rsid w:val="00183F8D"/>
    <w:rsid w:val="001847F8"/>
    <w:rsid w:val="00184C9E"/>
    <w:rsid w:val="00184F8D"/>
    <w:rsid w:val="00185D27"/>
    <w:rsid w:val="001869A4"/>
    <w:rsid w:val="00186D80"/>
    <w:rsid w:val="0018780D"/>
    <w:rsid w:val="001878B1"/>
    <w:rsid w:val="001878D9"/>
    <w:rsid w:val="00187CA8"/>
    <w:rsid w:val="00187DFA"/>
    <w:rsid w:val="00187ECD"/>
    <w:rsid w:val="00190043"/>
    <w:rsid w:val="001901A2"/>
    <w:rsid w:val="00190568"/>
    <w:rsid w:val="00190960"/>
    <w:rsid w:val="00190BBF"/>
    <w:rsid w:val="00191212"/>
    <w:rsid w:val="001915B6"/>
    <w:rsid w:val="001917F9"/>
    <w:rsid w:val="0019190A"/>
    <w:rsid w:val="001919D1"/>
    <w:rsid w:val="00191EF1"/>
    <w:rsid w:val="00191F82"/>
    <w:rsid w:val="0019269D"/>
    <w:rsid w:val="00192AB4"/>
    <w:rsid w:val="00192CD4"/>
    <w:rsid w:val="00192DB4"/>
    <w:rsid w:val="0019300F"/>
    <w:rsid w:val="00193212"/>
    <w:rsid w:val="001934DF"/>
    <w:rsid w:val="001935E5"/>
    <w:rsid w:val="00193A17"/>
    <w:rsid w:val="00193C7C"/>
    <w:rsid w:val="0019403A"/>
    <w:rsid w:val="00194201"/>
    <w:rsid w:val="0019425F"/>
    <w:rsid w:val="0019459B"/>
    <w:rsid w:val="0019463A"/>
    <w:rsid w:val="00194937"/>
    <w:rsid w:val="00195098"/>
    <w:rsid w:val="001954E1"/>
    <w:rsid w:val="00195ACE"/>
    <w:rsid w:val="00195B45"/>
    <w:rsid w:val="00195DAB"/>
    <w:rsid w:val="001966F8"/>
    <w:rsid w:val="00196FF4"/>
    <w:rsid w:val="001971F1"/>
    <w:rsid w:val="00197266"/>
    <w:rsid w:val="00197EAC"/>
    <w:rsid w:val="001A015D"/>
    <w:rsid w:val="001A0C60"/>
    <w:rsid w:val="001A0D94"/>
    <w:rsid w:val="001A19AF"/>
    <w:rsid w:val="001A19E5"/>
    <w:rsid w:val="001A1E2C"/>
    <w:rsid w:val="001A1FC3"/>
    <w:rsid w:val="001A1FF5"/>
    <w:rsid w:val="001A22E5"/>
    <w:rsid w:val="001A2CA6"/>
    <w:rsid w:val="001A3172"/>
    <w:rsid w:val="001A3F7B"/>
    <w:rsid w:val="001A4156"/>
    <w:rsid w:val="001A46E2"/>
    <w:rsid w:val="001A4764"/>
    <w:rsid w:val="001A4A18"/>
    <w:rsid w:val="001A5037"/>
    <w:rsid w:val="001A5469"/>
    <w:rsid w:val="001A548A"/>
    <w:rsid w:val="001A568B"/>
    <w:rsid w:val="001A5723"/>
    <w:rsid w:val="001A596A"/>
    <w:rsid w:val="001A5DB5"/>
    <w:rsid w:val="001A647F"/>
    <w:rsid w:val="001A6690"/>
    <w:rsid w:val="001A6D04"/>
    <w:rsid w:val="001A77DA"/>
    <w:rsid w:val="001A7B40"/>
    <w:rsid w:val="001A7FC2"/>
    <w:rsid w:val="001B022D"/>
    <w:rsid w:val="001B09AE"/>
    <w:rsid w:val="001B0A28"/>
    <w:rsid w:val="001B0C6B"/>
    <w:rsid w:val="001B0EA0"/>
    <w:rsid w:val="001B13A8"/>
    <w:rsid w:val="001B1560"/>
    <w:rsid w:val="001B15CE"/>
    <w:rsid w:val="001B19F2"/>
    <w:rsid w:val="001B1C5D"/>
    <w:rsid w:val="001B1C6A"/>
    <w:rsid w:val="001B1F89"/>
    <w:rsid w:val="001B2016"/>
    <w:rsid w:val="001B2053"/>
    <w:rsid w:val="001B21BE"/>
    <w:rsid w:val="001B2746"/>
    <w:rsid w:val="001B29BA"/>
    <w:rsid w:val="001B2B1C"/>
    <w:rsid w:val="001B2D5B"/>
    <w:rsid w:val="001B3164"/>
    <w:rsid w:val="001B3172"/>
    <w:rsid w:val="001B3E00"/>
    <w:rsid w:val="001B48EE"/>
    <w:rsid w:val="001B4A5D"/>
    <w:rsid w:val="001B4C99"/>
    <w:rsid w:val="001B5106"/>
    <w:rsid w:val="001B528F"/>
    <w:rsid w:val="001B535B"/>
    <w:rsid w:val="001B538D"/>
    <w:rsid w:val="001B6013"/>
    <w:rsid w:val="001B6339"/>
    <w:rsid w:val="001B63B4"/>
    <w:rsid w:val="001B6546"/>
    <w:rsid w:val="001B6775"/>
    <w:rsid w:val="001B6EC8"/>
    <w:rsid w:val="001B72DE"/>
    <w:rsid w:val="001B7306"/>
    <w:rsid w:val="001B733C"/>
    <w:rsid w:val="001B7F28"/>
    <w:rsid w:val="001C0206"/>
    <w:rsid w:val="001C0AEC"/>
    <w:rsid w:val="001C0DB1"/>
    <w:rsid w:val="001C16B3"/>
    <w:rsid w:val="001C1C52"/>
    <w:rsid w:val="001C1CD5"/>
    <w:rsid w:val="001C212D"/>
    <w:rsid w:val="001C2144"/>
    <w:rsid w:val="001C2412"/>
    <w:rsid w:val="001C2690"/>
    <w:rsid w:val="001C2B6C"/>
    <w:rsid w:val="001C2D8E"/>
    <w:rsid w:val="001C2E4A"/>
    <w:rsid w:val="001C3B31"/>
    <w:rsid w:val="001C3F1D"/>
    <w:rsid w:val="001C44A6"/>
    <w:rsid w:val="001C4DFE"/>
    <w:rsid w:val="001C51F0"/>
    <w:rsid w:val="001C534A"/>
    <w:rsid w:val="001C5AEF"/>
    <w:rsid w:val="001C65AA"/>
    <w:rsid w:val="001C662D"/>
    <w:rsid w:val="001C6809"/>
    <w:rsid w:val="001C6ED0"/>
    <w:rsid w:val="001C72D3"/>
    <w:rsid w:val="001C76DD"/>
    <w:rsid w:val="001C79B6"/>
    <w:rsid w:val="001C7E83"/>
    <w:rsid w:val="001D00DA"/>
    <w:rsid w:val="001D027A"/>
    <w:rsid w:val="001D0401"/>
    <w:rsid w:val="001D05C9"/>
    <w:rsid w:val="001D0771"/>
    <w:rsid w:val="001D0F91"/>
    <w:rsid w:val="001D11F9"/>
    <w:rsid w:val="001D152A"/>
    <w:rsid w:val="001D1B9B"/>
    <w:rsid w:val="001D2311"/>
    <w:rsid w:val="001D2840"/>
    <w:rsid w:val="001D2A87"/>
    <w:rsid w:val="001D2B0F"/>
    <w:rsid w:val="001D2FB7"/>
    <w:rsid w:val="001D3600"/>
    <w:rsid w:val="001D390E"/>
    <w:rsid w:val="001D39AF"/>
    <w:rsid w:val="001D3CAB"/>
    <w:rsid w:val="001D433A"/>
    <w:rsid w:val="001D4527"/>
    <w:rsid w:val="001D4725"/>
    <w:rsid w:val="001D487C"/>
    <w:rsid w:val="001D4BAE"/>
    <w:rsid w:val="001D5813"/>
    <w:rsid w:val="001D58B3"/>
    <w:rsid w:val="001D5DA5"/>
    <w:rsid w:val="001D63FC"/>
    <w:rsid w:val="001D6754"/>
    <w:rsid w:val="001D6AF4"/>
    <w:rsid w:val="001D6E86"/>
    <w:rsid w:val="001D78C7"/>
    <w:rsid w:val="001D7B0D"/>
    <w:rsid w:val="001E0457"/>
    <w:rsid w:val="001E0739"/>
    <w:rsid w:val="001E0A5B"/>
    <w:rsid w:val="001E0FD9"/>
    <w:rsid w:val="001E1143"/>
    <w:rsid w:val="001E1359"/>
    <w:rsid w:val="001E1B1A"/>
    <w:rsid w:val="001E1E45"/>
    <w:rsid w:val="001E2079"/>
    <w:rsid w:val="001E20C3"/>
    <w:rsid w:val="001E22DE"/>
    <w:rsid w:val="001E27B6"/>
    <w:rsid w:val="001E2EB6"/>
    <w:rsid w:val="001E328D"/>
    <w:rsid w:val="001E34F8"/>
    <w:rsid w:val="001E353E"/>
    <w:rsid w:val="001E36BE"/>
    <w:rsid w:val="001E3F21"/>
    <w:rsid w:val="001E4FE7"/>
    <w:rsid w:val="001E5A21"/>
    <w:rsid w:val="001E5D3A"/>
    <w:rsid w:val="001E5EE1"/>
    <w:rsid w:val="001E6579"/>
    <w:rsid w:val="001E6958"/>
    <w:rsid w:val="001E6969"/>
    <w:rsid w:val="001E69EA"/>
    <w:rsid w:val="001E6A3F"/>
    <w:rsid w:val="001E6D9C"/>
    <w:rsid w:val="001E718D"/>
    <w:rsid w:val="001E733E"/>
    <w:rsid w:val="001E7BFD"/>
    <w:rsid w:val="001E7E51"/>
    <w:rsid w:val="001E7FFD"/>
    <w:rsid w:val="001F0296"/>
    <w:rsid w:val="001F05F2"/>
    <w:rsid w:val="001F06C4"/>
    <w:rsid w:val="001F0733"/>
    <w:rsid w:val="001F0847"/>
    <w:rsid w:val="001F09D7"/>
    <w:rsid w:val="001F0CDE"/>
    <w:rsid w:val="001F0D9E"/>
    <w:rsid w:val="001F0F68"/>
    <w:rsid w:val="001F0F69"/>
    <w:rsid w:val="001F1722"/>
    <w:rsid w:val="001F1B79"/>
    <w:rsid w:val="001F1D96"/>
    <w:rsid w:val="001F2035"/>
    <w:rsid w:val="001F2454"/>
    <w:rsid w:val="001F2C9E"/>
    <w:rsid w:val="001F3018"/>
    <w:rsid w:val="001F3174"/>
    <w:rsid w:val="001F324F"/>
    <w:rsid w:val="001F341A"/>
    <w:rsid w:val="001F3697"/>
    <w:rsid w:val="001F3AB9"/>
    <w:rsid w:val="001F415D"/>
    <w:rsid w:val="001F4448"/>
    <w:rsid w:val="001F44F3"/>
    <w:rsid w:val="001F48D0"/>
    <w:rsid w:val="001F48F2"/>
    <w:rsid w:val="001F4ED3"/>
    <w:rsid w:val="001F529D"/>
    <w:rsid w:val="001F5A74"/>
    <w:rsid w:val="001F5BCE"/>
    <w:rsid w:val="001F5E1F"/>
    <w:rsid w:val="001F5F28"/>
    <w:rsid w:val="001F6583"/>
    <w:rsid w:val="001F6940"/>
    <w:rsid w:val="001F6DE5"/>
    <w:rsid w:val="001F76C4"/>
    <w:rsid w:val="001F77AF"/>
    <w:rsid w:val="00200B6A"/>
    <w:rsid w:val="0020101B"/>
    <w:rsid w:val="0020199F"/>
    <w:rsid w:val="00201C5E"/>
    <w:rsid w:val="00202B53"/>
    <w:rsid w:val="0020306E"/>
    <w:rsid w:val="00203183"/>
    <w:rsid w:val="002036A9"/>
    <w:rsid w:val="00203CE1"/>
    <w:rsid w:val="00204431"/>
    <w:rsid w:val="00204444"/>
    <w:rsid w:val="0020477D"/>
    <w:rsid w:val="00204814"/>
    <w:rsid w:val="00204CB5"/>
    <w:rsid w:val="00204E09"/>
    <w:rsid w:val="002050BC"/>
    <w:rsid w:val="00205180"/>
    <w:rsid w:val="00205734"/>
    <w:rsid w:val="002059DD"/>
    <w:rsid w:val="00205B61"/>
    <w:rsid w:val="00205F50"/>
    <w:rsid w:val="00206118"/>
    <w:rsid w:val="002062EB"/>
    <w:rsid w:val="0020632D"/>
    <w:rsid w:val="00206A55"/>
    <w:rsid w:val="00206BE2"/>
    <w:rsid w:val="0020702F"/>
    <w:rsid w:val="002072D3"/>
    <w:rsid w:val="002075B9"/>
    <w:rsid w:val="00207ABC"/>
    <w:rsid w:val="00207B1E"/>
    <w:rsid w:val="00207F62"/>
    <w:rsid w:val="002103A3"/>
    <w:rsid w:val="00210C43"/>
    <w:rsid w:val="0021172D"/>
    <w:rsid w:val="00212781"/>
    <w:rsid w:val="002128DE"/>
    <w:rsid w:val="00212CA8"/>
    <w:rsid w:val="00212E70"/>
    <w:rsid w:val="002130E0"/>
    <w:rsid w:val="002132C2"/>
    <w:rsid w:val="002133C7"/>
    <w:rsid w:val="0021347B"/>
    <w:rsid w:val="00213482"/>
    <w:rsid w:val="00213A3D"/>
    <w:rsid w:val="00213EDF"/>
    <w:rsid w:val="00214054"/>
    <w:rsid w:val="002142BC"/>
    <w:rsid w:val="002153D4"/>
    <w:rsid w:val="00215864"/>
    <w:rsid w:val="00215DA6"/>
    <w:rsid w:val="00215DB9"/>
    <w:rsid w:val="00215F9D"/>
    <w:rsid w:val="0021622D"/>
    <w:rsid w:val="002164B5"/>
    <w:rsid w:val="00216A53"/>
    <w:rsid w:val="0021789F"/>
    <w:rsid w:val="00217B8E"/>
    <w:rsid w:val="00217C64"/>
    <w:rsid w:val="00217FEB"/>
    <w:rsid w:val="00220382"/>
    <w:rsid w:val="002208EE"/>
    <w:rsid w:val="00220ABC"/>
    <w:rsid w:val="0022107B"/>
    <w:rsid w:val="00221305"/>
    <w:rsid w:val="002215D5"/>
    <w:rsid w:val="002216DD"/>
    <w:rsid w:val="00221B30"/>
    <w:rsid w:val="00222022"/>
    <w:rsid w:val="002220BE"/>
    <w:rsid w:val="0022210F"/>
    <w:rsid w:val="00222171"/>
    <w:rsid w:val="00222218"/>
    <w:rsid w:val="00222840"/>
    <w:rsid w:val="00222B7F"/>
    <w:rsid w:val="00222FAA"/>
    <w:rsid w:val="002231F9"/>
    <w:rsid w:val="00223E3B"/>
    <w:rsid w:val="00223E96"/>
    <w:rsid w:val="0022425A"/>
    <w:rsid w:val="002244E4"/>
    <w:rsid w:val="0022481E"/>
    <w:rsid w:val="002249A7"/>
    <w:rsid w:val="00224A8A"/>
    <w:rsid w:val="002258CE"/>
    <w:rsid w:val="00225C4A"/>
    <w:rsid w:val="00225D3F"/>
    <w:rsid w:val="00225EBF"/>
    <w:rsid w:val="0022661E"/>
    <w:rsid w:val="00226CDE"/>
    <w:rsid w:val="00227421"/>
    <w:rsid w:val="0022743F"/>
    <w:rsid w:val="00227DC3"/>
    <w:rsid w:val="00230303"/>
    <w:rsid w:val="00230B9F"/>
    <w:rsid w:val="00230D21"/>
    <w:rsid w:val="0023166A"/>
    <w:rsid w:val="002317F5"/>
    <w:rsid w:val="00231CE5"/>
    <w:rsid w:val="00231E18"/>
    <w:rsid w:val="00232A80"/>
    <w:rsid w:val="00232B1C"/>
    <w:rsid w:val="00232D7E"/>
    <w:rsid w:val="00232DC8"/>
    <w:rsid w:val="00232DD2"/>
    <w:rsid w:val="00233037"/>
    <w:rsid w:val="002339FC"/>
    <w:rsid w:val="00233FA3"/>
    <w:rsid w:val="0023441C"/>
    <w:rsid w:val="00234681"/>
    <w:rsid w:val="00235008"/>
    <w:rsid w:val="00235011"/>
    <w:rsid w:val="0023516E"/>
    <w:rsid w:val="00235264"/>
    <w:rsid w:val="0023547A"/>
    <w:rsid w:val="00235565"/>
    <w:rsid w:val="002356CD"/>
    <w:rsid w:val="00235BF3"/>
    <w:rsid w:val="00236560"/>
    <w:rsid w:val="002368B2"/>
    <w:rsid w:val="00236B9A"/>
    <w:rsid w:val="002371FF"/>
    <w:rsid w:val="002374B8"/>
    <w:rsid w:val="00237618"/>
    <w:rsid w:val="002406C8"/>
    <w:rsid w:val="002410F0"/>
    <w:rsid w:val="002415D9"/>
    <w:rsid w:val="00241700"/>
    <w:rsid w:val="00241F8F"/>
    <w:rsid w:val="00242255"/>
    <w:rsid w:val="0024383E"/>
    <w:rsid w:val="00243AC7"/>
    <w:rsid w:val="00244210"/>
    <w:rsid w:val="00244241"/>
    <w:rsid w:val="0024468E"/>
    <w:rsid w:val="00245048"/>
    <w:rsid w:val="002453FE"/>
    <w:rsid w:val="002458F3"/>
    <w:rsid w:val="00245988"/>
    <w:rsid w:val="00245A30"/>
    <w:rsid w:val="00245ECF"/>
    <w:rsid w:val="002465BC"/>
    <w:rsid w:val="002470CF"/>
    <w:rsid w:val="0025078A"/>
    <w:rsid w:val="00250912"/>
    <w:rsid w:val="00250B74"/>
    <w:rsid w:val="00250C3A"/>
    <w:rsid w:val="002514FE"/>
    <w:rsid w:val="00251C79"/>
    <w:rsid w:val="00251E82"/>
    <w:rsid w:val="00252B4C"/>
    <w:rsid w:val="00252CC7"/>
    <w:rsid w:val="0025348B"/>
    <w:rsid w:val="00253A87"/>
    <w:rsid w:val="00253DD7"/>
    <w:rsid w:val="00253F93"/>
    <w:rsid w:val="00254033"/>
    <w:rsid w:val="0025432E"/>
    <w:rsid w:val="00254499"/>
    <w:rsid w:val="002545D4"/>
    <w:rsid w:val="0025468B"/>
    <w:rsid w:val="0025484D"/>
    <w:rsid w:val="00254A87"/>
    <w:rsid w:val="00254AF8"/>
    <w:rsid w:val="00254E88"/>
    <w:rsid w:val="00254FE8"/>
    <w:rsid w:val="00255381"/>
    <w:rsid w:val="00255B92"/>
    <w:rsid w:val="00255F61"/>
    <w:rsid w:val="0025628A"/>
    <w:rsid w:val="0025673C"/>
    <w:rsid w:val="00256974"/>
    <w:rsid w:val="00256CB3"/>
    <w:rsid w:val="00257AC6"/>
    <w:rsid w:val="00257C1B"/>
    <w:rsid w:val="00257D49"/>
    <w:rsid w:val="00260027"/>
    <w:rsid w:val="00260369"/>
    <w:rsid w:val="002609D9"/>
    <w:rsid w:val="002613B0"/>
    <w:rsid w:val="00261A8B"/>
    <w:rsid w:val="00261B33"/>
    <w:rsid w:val="00261F13"/>
    <w:rsid w:val="0026241A"/>
    <w:rsid w:val="00262CF1"/>
    <w:rsid w:val="00262DA4"/>
    <w:rsid w:val="00262F92"/>
    <w:rsid w:val="002630CF"/>
    <w:rsid w:val="002632A8"/>
    <w:rsid w:val="002634E2"/>
    <w:rsid w:val="00263549"/>
    <w:rsid w:val="00263692"/>
    <w:rsid w:val="002638FE"/>
    <w:rsid w:val="00263969"/>
    <w:rsid w:val="00263B8D"/>
    <w:rsid w:val="00264099"/>
    <w:rsid w:val="00264142"/>
    <w:rsid w:val="00264341"/>
    <w:rsid w:val="0026449F"/>
    <w:rsid w:val="0026463A"/>
    <w:rsid w:val="00264D82"/>
    <w:rsid w:val="00265738"/>
    <w:rsid w:val="0026577A"/>
    <w:rsid w:val="00265BD3"/>
    <w:rsid w:val="00265E7D"/>
    <w:rsid w:val="00265F69"/>
    <w:rsid w:val="00266411"/>
    <w:rsid w:val="00267179"/>
    <w:rsid w:val="0026764E"/>
    <w:rsid w:val="00267C22"/>
    <w:rsid w:val="00270670"/>
    <w:rsid w:val="00270DCC"/>
    <w:rsid w:val="00270E41"/>
    <w:rsid w:val="0027130C"/>
    <w:rsid w:val="00271310"/>
    <w:rsid w:val="002714BA"/>
    <w:rsid w:val="002715C1"/>
    <w:rsid w:val="00271DEC"/>
    <w:rsid w:val="0027251C"/>
    <w:rsid w:val="00272CF1"/>
    <w:rsid w:val="00272E18"/>
    <w:rsid w:val="00272FF9"/>
    <w:rsid w:val="0027342E"/>
    <w:rsid w:val="002734AD"/>
    <w:rsid w:val="00273ADE"/>
    <w:rsid w:val="00274177"/>
    <w:rsid w:val="00274251"/>
    <w:rsid w:val="00274312"/>
    <w:rsid w:val="002743A6"/>
    <w:rsid w:val="002758F9"/>
    <w:rsid w:val="00275B68"/>
    <w:rsid w:val="00275CCF"/>
    <w:rsid w:val="00275E11"/>
    <w:rsid w:val="0027635F"/>
    <w:rsid w:val="002764DF"/>
    <w:rsid w:val="0027686C"/>
    <w:rsid w:val="0027703D"/>
    <w:rsid w:val="00277F53"/>
    <w:rsid w:val="00280072"/>
    <w:rsid w:val="002801B8"/>
    <w:rsid w:val="002807DF"/>
    <w:rsid w:val="002807E0"/>
    <w:rsid w:val="0028085E"/>
    <w:rsid w:val="00280FCC"/>
    <w:rsid w:val="0028196D"/>
    <w:rsid w:val="00282438"/>
    <w:rsid w:val="0028265A"/>
    <w:rsid w:val="00282FE7"/>
    <w:rsid w:val="0028316F"/>
    <w:rsid w:val="002831FD"/>
    <w:rsid w:val="00283589"/>
    <w:rsid w:val="00283814"/>
    <w:rsid w:val="002838B2"/>
    <w:rsid w:val="0028474C"/>
    <w:rsid w:val="00284C45"/>
    <w:rsid w:val="00285040"/>
    <w:rsid w:val="002856C7"/>
    <w:rsid w:val="00285BAD"/>
    <w:rsid w:val="00286676"/>
    <w:rsid w:val="00286AC4"/>
    <w:rsid w:val="00287BE2"/>
    <w:rsid w:val="00287D39"/>
    <w:rsid w:val="00287FA9"/>
    <w:rsid w:val="002901D0"/>
    <w:rsid w:val="0029022D"/>
    <w:rsid w:val="0029034F"/>
    <w:rsid w:val="0029080C"/>
    <w:rsid w:val="00290AA3"/>
    <w:rsid w:val="00290B23"/>
    <w:rsid w:val="00290E46"/>
    <w:rsid w:val="002917B2"/>
    <w:rsid w:val="0029185B"/>
    <w:rsid w:val="0029199F"/>
    <w:rsid w:val="00291A80"/>
    <w:rsid w:val="002929D3"/>
    <w:rsid w:val="00292A6F"/>
    <w:rsid w:val="00292AB1"/>
    <w:rsid w:val="002930BE"/>
    <w:rsid w:val="002932A4"/>
    <w:rsid w:val="00293734"/>
    <w:rsid w:val="00293A65"/>
    <w:rsid w:val="002946C3"/>
    <w:rsid w:val="00294CFB"/>
    <w:rsid w:val="00294E39"/>
    <w:rsid w:val="00295149"/>
    <w:rsid w:val="002955C6"/>
    <w:rsid w:val="00295A56"/>
    <w:rsid w:val="00296126"/>
    <w:rsid w:val="002961C2"/>
    <w:rsid w:val="00296471"/>
    <w:rsid w:val="00296603"/>
    <w:rsid w:val="002967D3"/>
    <w:rsid w:val="00296DE5"/>
    <w:rsid w:val="00297044"/>
    <w:rsid w:val="002A09B1"/>
    <w:rsid w:val="002A138F"/>
    <w:rsid w:val="002A1B84"/>
    <w:rsid w:val="002A2156"/>
    <w:rsid w:val="002A21D3"/>
    <w:rsid w:val="002A2200"/>
    <w:rsid w:val="002A2A7B"/>
    <w:rsid w:val="002A2BA9"/>
    <w:rsid w:val="002A2D9C"/>
    <w:rsid w:val="002A34C1"/>
    <w:rsid w:val="002A353F"/>
    <w:rsid w:val="002A3A2C"/>
    <w:rsid w:val="002A3D3F"/>
    <w:rsid w:val="002A4028"/>
    <w:rsid w:val="002A45A8"/>
    <w:rsid w:val="002A4E16"/>
    <w:rsid w:val="002A52FC"/>
    <w:rsid w:val="002A5478"/>
    <w:rsid w:val="002A6177"/>
    <w:rsid w:val="002A6615"/>
    <w:rsid w:val="002A6E08"/>
    <w:rsid w:val="002A73BB"/>
    <w:rsid w:val="002A7435"/>
    <w:rsid w:val="002A7703"/>
    <w:rsid w:val="002A7763"/>
    <w:rsid w:val="002A7DC2"/>
    <w:rsid w:val="002B02AB"/>
    <w:rsid w:val="002B06B6"/>
    <w:rsid w:val="002B0773"/>
    <w:rsid w:val="002B0798"/>
    <w:rsid w:val="002B0AEB"/>
    <w:rsid w:val="002B0B85"/>
    <w:rsid w:val="002B0F9D"/>
    <w:rsid w:val="002B0FA9"/>
    <w:rsid w:val="002B192C"/>
    <w:rsid w:val="002B1BEC"/>
    <w:rsid w:val="002B1D76"/>
    <w:rsid w:val="002B2136"/>
    <w:rsid w:val="002B2149"/>
    <w:rsid w:val="002B21C4"/>
    <w:rsid w:val="002B2344"/>
    <w:rsid w:val="002B238E"/>
    <w:rsid w:val="002B23C7"/>
    <w:rsid w:val="002B25EF"/>
    <w:rsid w:val="002B26A1"/>
    <w:rsid w:val="002B3307"/>
    <w:rsid w:val="002B3356"/>
    <w:rsid w:val="002B3AAD"/>
    <w:rsid w:val="002B3B9D"/>
    <w:rsid w:val="002B4782"/>
    <w:rsid w:val="002B4B80"/>
    <w:rsid w:val="002B4C9B"/>
    <w:rsid w:val="002B502D"/>
    <w:rsid w:val="002B5253"/>
    <w:rsid w:val="002B52F6"/>
    <w:rsid w:val="002B5BFF"/>
    <w:rsid w:val="002B5DD3"/>
    <w:rsid w:val="002B6164"/>
    <w:rsid w:val="002B6996"/>
    <w:rsid w:val="002B6A6C"/>
    <w:rsid w:val="002B7399"/>
    <w:rsid w:val="002B7627"/>
    <w:rsid w:val="002B77B6"/>
    <w:rsid w:val="002B7854"/>
    <w:rsid w:val="002B7AFD"/>
    <w:rsid w:val="002B7BA4"/>
    <w:rsid w:val="002B7BF7"/>
    <w:rsid w:val="002B7F31"/>
    <w:rsid w:val="002C00C0"/>
    <w:rsid w:val="002C0A24"/>
    <w:rsid w:val="002C0AA4"/>
    <w:rsid w:val="002C0B25"/>
    <w:rsid w:val="002C0BAC"/>
    <w:rsid w:val="002C0D7E"/>
    <w:rsid w:val="002C0E3A"/>
    <w:rsid w:val="002C1B2E"/>
    <w:rsid w:val="002C1F38"/>
    <w:rsid w:val="002C2274"/>
    <w:rsid w:val="002C23FB"/>
    <w:rsid w:val="002C25AD"/>
    <w:rsid w:val="002C2625"/>
    <w:rsid w:val="002C2969"/>
    <w:rsid w:val="002C2E99"/>
    <w:rsid w:val="002C3379"/>
    <w:rsid w:val="002C381B"/>
    <w:rsid w:val="002C3AC9"/>
    <w:rsid w:val="002C3CC0"/>
    <w:rsid w:val="002C3DF0"/>
    <w:rsid w:val="002C3E20"/>
    <w:rsid w:val="002C3F15"/>
    <w:rsid w:val="002C49CA"/>
    <w:rsid w:val="002C4BD5"/>
    <w:rsid w:val="002C5137"/>
    <w:rsid w:val="002C534B"/>
    <w:rsid w:val="002C5384"/>
    <w:rsid w:val="002C5484"/>
    <w:rsid w:val="002C57E8"/>
    <w:rsid w:val="002C581F"/>
    <w:rsid w:val="002C5B5E"/>
    <w:rsid w:val="002C5E32"/>
    <w:rsid w:val="002C62BD"/>
    <w:rsid w:val="002C6870"/>
    <w:rsid w:val="002C6BD3"/>
    <w:rsid w:val="002C6D95"/>
    <w:rsid w:val="002C7505"/>
    <w:rsid w:val="002C792E"/>
    <w:rsid w:val="002C7ED2"/>
    <w:rsid w:val="002D0121"/>
    <w:rsid w:val="002D0495"/>
    <w:rsid w:val="002D0B44"/>
    <w:rsid w:val="002D0CA3"/>
    <w:rsid w:val="002D14F0"/>
    <w:rsid w:val="002D1DA4"/>
    <w:rsid w:val="002D1EA9"/>
    <w:rsid w:val="002D21E7"/>
    <w:rsid w:val="002D25B8"/>
    <w:rsid w:val="002D28A4"/>
    <w:rsid w:val="002D29EF"/>
    <w:rsid w:val="002D3117"/>
    <w:rsid w:val="002D3532"/>
    <w:rsid w:val="002D3575"/>
    <w:rsid w:val="002D36A1"/>
    <w:rsid w:val="002D36CC"/>
    <w:rsid w:val="002D3898"/>
    <w:rsid w:val="002D38DC"/>
    <w:rsid w:val="002D4810"/>
    <w:rsid w:val="002D48D3"/>
    <w:rsid w:val="002D4CB9"/>
    <w:rsid w:val="002D4CEB"/>
    <w:rsid w:val="002D4EF5"/>
    <w:rsid w:val="002D5123"/>
    <w:rsid w:val="002D623E"/>
    <w:rsid w:val="002D644D"/>
    <w:rsid w:val="002D65A5"/>
    <w:rsid w:val="002D683A"/>
    <w:rsid w:val="002D69E7"/>
    <w:rsid w:val="002D6C9B"/>
    <w:rsid w:val="002D7231"/>
    <w:rsid w:val="002D74E9"/>
    <w:rsid w:val="002E01E0"/>
    <w:rsid w:val="002E02D2"/>
    <w:rsid w:val="002E03AF"/>
    <w:rsid w:val="002E0526"/>
    <w:rsid w:val="002E05E5"/>
    <w:rsid w:val="002E0D88"/>
    <w:rsid w:val="002E1239"/>
    <w:rsid w:val="002E1839"/>
    <w:rsid w:val="002E1DC3"/>
    <w:rsid w:val="002E1EBD"/>
    <w:rsid w:val="002E21B7"/>
    <w:rsid w:val="002E2997"/>
    <w:rsid w:val="002E2A29"/>
    <w:rsid w:val="002E2B6C"/>
    <w:rsid w:val="002E2FDB"/>
    <w:rsid w:val="002E307A"/>
    <w:rsid w:val="002E3173"/>
    <w:rsid w:val="002E33CB"/>
    <w:rsid w:val="002E3697"/>
    <w:rsid w:val="002E3A87"/>
    <w:rsid w:val="002E3C50"/>
    <w:rsid w:val="002E4112"/>
    <w:rsid w:val="002E47C0"/>
    <w:rsid w:val="002E48F9"/>
    <w:rsid w:val="002E4BEA"/>
    <w:rsid w:val="002E4DA5"/>
    <w:rsid w:val="002E5E9C"/>
    <w:rsid w:val="002E5F6C"/>
    <w:rsid w:val="002E5F6D"/>
    <w:rsid w:val="002E64A5"/>
    <w:rsid w:val="002E6559"/>
    <w:rsid w:val="002E6AAB"/>
    <w:rsid w:val="002E6C47"/>
    <w:rsid w:val="002E7083"/>
    <w:rsid w:val="002E7747"/>
    <w:rsid w:val="002E7FF7"/>
    <w:rsid w:val="002F0785"/>
    <w:rsid w:val="002F0E25"/>
    <w:rsid w:val="002F1179"/>
    <w:rsid w:val="002F12E2"/>
    <w:rsid w:val="002F1A1C"/>
    <w:rsid w:val="002F1D9E"/>
    <w:rsid w:val="002F20CA"/>
    <w:rsid w:val="002F2E78"/>
    <w:rsid w:val="002F342E"/>
    <w:rsid w:val="002F3748"/>
    <w:rsid w:val="002F40F3"/>
    <w:rsid w:val="002F4463"/>
    <w:rsid w:val="002F4A22"/>
    <w:rsid w:val="002F4B55"/>
    <w:rsid w:val="002F4DA7"/>
    <w:rsid w:val="002F5005"/>
    <w:rsid w:val="002F52E5"/>
    <w:rsid w:val="002F5422"/>
    <w:rsid w:val="002F56F0"/>
    <w:rsid w:val="002F58E2"/>
    <w:rsid w:val="002F58FC"/>
    <w:rsid w:val="002F63CE"/>
    <w:rsid w:val="002F6628"/>
    <w:rsid w:val="002F6B93"/>
    <w:rsid w:val="002F70C0"/>
    <w:rsid w:val="002F72D0"/>
    <w:rsid w:val="002F73A9"/>
    <w:rsid w:val="002F7906"/>
    <w:rsid w:val="002F79E2"/>
    <w:rsid w:val="002F7B01"/>
    <w:rsid w:val="003004BE"/>
    <w:rsid w:val="00300701"/>
    <w:rsid w:val="00300AD9"/>
    <w:rsid w:val="003014EC"/>
    <w:rsid w:val="00301A89"/>
    <w:rsid w:val="00301B79"/>
    <w:rsid w:val="003020A0"/>
    <w:rsid w:val="00302152"/>
    <w:rsid w:val="003027FB"/>
    <w:rsid w:val="00302D78"/>
    <w:rsid w:val="00303026"/>
    <w:rsid w:val="00303065"/>
    <w:rsid w:val="00303905"/>
    <w:rsid w:val="00303A73"/>
    <w:rsid w:val="00303B14"/>
    <w:rsid w:val="00303DC8"/>
    <w:rsid w:val="00304143"/>
    <w:rsid w:val="0030500C"/>
    <w:rsid w:val="0030515C"/>
    <w:rsid w:val="00305B68"/>
    <w:rsid w:val="00305DED"/>
    <w:rsid w:val="00306019"/>
    <w:rsid w:val="0030659D"/>
    <w:rsid w:val="00306B72"/>
    <w:rsid w:val="00307011"/>
    <w:rsid w:val="0030721E"/>
    <w:rsid w:val="00307311"/>
    <w:rsid w:val="00307AA7"/>
    <w:rsid w:val="00307B7E"/>
    <w:rsid w:val="00310779"/>
    <w:rsid w:val="00310862"/>
    <w:rsid w:val="0031091D"/>
    <w:rsid w:val="00310A13"/>
    <w:rsid w:val="00311096"/>
    <w:rsid w:val="003110CE"/>
    <w:rsid w:val="00311B0E"/>
    <w:rsid w:val="00311C06"/>
    <w:rsid w:val="00311E20"/>
    <w:rsid w:val="0031222E"/>
    <w:rsid w:val="003123C5"/>
    <w:rsid w:val="003128A7"/>
    <w:rsid w:val="00312B74"/>
    <w:rsid w:val="00312EEC"/>
    <w:rsid w:val="0031346A"/>
    <w:rsid w:val="003137A5"/>
    <w:rsid w:val="00313AE8"/>
    <w:rsid w:val="00313C88"/>
    <w:rsid w:val="00313E69"/>
    <w:rsid w:val="0031451A"/>
    <w:rsid w:val="003146FB"/>
    <w:rsid w:val="0031491F"/>
    <w:rsid w:val="00314C37"/>
    <w:rsid w:val="00314E17"/>
    <w:rsid w:val="003152D8"/>
    <w:rsid w:val="003154D7"/>
    <w:rsid w:val="00315752"/>
    <w:rsid w:val="00315CDB"/>
    <w:rsid w:val="00315DFF"/>
    <w:rsid w:val="0031657A"/>
    <w:rsid w:val="00316BDB"/>
    <w:rsid w:val="00316FE4"/>
    <w:rsid w:val="0031719E"/>
    <w:rsid w:val="0031762C"/>
    <w:rsid w:val="00320BEB"/>
    <w:rsid w:val="00320D96"/>
    <w:rsid w:val="00320DFF"/>
    <w:rsid w:val="0032102E"/>
    <w:rsid w:val="00321039"/>
    <w:rsid w:val="003211AE"/>
    <w:rsid w:val="00321F4C"/>
    <w:rsid w:val="00322406"/>
    <w:rsid w:val="0032269A"/>
    <w:rsid w:val="00322C5D"/>
    <w:rsid w:val="0032358A"/>
    <w:rsid w:val="00323B91"/>
    <w:rsid w:val="00323E2E"/>
    <w:rsid w:val="00324301"/>
    <w:rsid w:val="00324DD9"/>
    <w:rsid w:val="00325062"/>
    <w:rsid w:val="003253B3"/>
    <w:rsid w:val="0032542A"/>
    <w:rsid w:val="00325C1F"/>
    <w:rsid w:val="00325E74"/>
    <w:rsid w:val="003262FC"/>
    <w:rsid w:val="00326A56"/>
    <w:rsid w:val="00326FAC"/>
    <w:rsid w:val="0032701A"/>
    <w:rsid w:val="00327769"/>
    <w:rsid w:val="0033016C"/>
    <w:rsid w:val="00330528"/>
    <w:rsid w:val="003307A7"/>
    <w:rsid w:val="00330953"/>
    <w:rsid w:val="00330E06"/>
    <w:rsid w:val="00331533"/>
    <w:rsid w:val="00331C78"/>
    <w:rsid w:val="003321B8"/>
    <w:rsid w:val="003323D0"/>
    <w:rsid w:val="003325E3"/>
    <w:rsid w:val="00332E7C"/>
    <w:rsid w:val="00333417"/>
    <w:rsid w:val="003335B6"/>
    <w:rsid w:val="00333873"/>
    <w:rsid w:val="003347F0"/>
    <w:rsid w:val="00334D46"/>
    <w:rsid w:val="0033539E"/>
    <w:rsid w:val="0033543B"/>
    <w:rsid w:val="00335EE1"/>
    <w:rsid w:val="00335FFD"/>
    <w:rsid w:val="003363AF"/>
    <w:rsid w:val="00336D2A"/>
    <w:rsid w:val="003370C5"/>
    <w:rsid w:val="0033711A"/>
    <w:rsid w:val="00337666"/>
    <w:rsid w:val="0033798F"/>
    <w:rsid w:val="003379E0"/>
    <w:rsid w:val="003400EB"/>
    <w:rsid w:val="003406DC"/>
    <w:rsid w:val="0034086D"/>
    <w:rsid w:val="00340D21"/>
    <w:rsid w:val="00341040"/>
    <w:rsid w:val="003413AE"/>
    <w:rsid w:val="003414EB"/>
    <w:rsid w:val="00341BD6"/>
    <w:rsid w:val="00341E7B"/>
    <w:rsid w:val="00341F09"/>
    <w:rsid w:val="00342315"/>
    <w:rsid w:val="00342BC3"/>
    <w:rsid w:val="00343837"/>
    <w:rsid w:val="00343973"/>
    <w:rsid w:val="00343AB7"/>
    <w:rsid w:val="00343DCF"/>
    <w:rsid w:val="003441DF"/>
    <w:rsid w:val="0034483C"/>
    <w:rsid w:val="00344C5E"/>
    <w:rsid w:val="00345442"/>
    <w:rsid w:val="00345464"/>
    <w:rsid w:val="00345559"/>
    <w:rsid w:val="003455CC"/>
    <w:rsid w:val="0034572F"/>
    <w:rsid w:val="00345752"/>
    <w:rsid w:val="00345870"/>
    <w:rsid w:val="00345FDA"/>
    <w:rsid w:val="003467C2"/>
    <w:rsid w:val="00347282"/>
    <w:rsid w:val="00347744"/>
    <w:rsid w:val="00347907"/>
    <w:rsid w:val="003479F7"/>
    <w:rsid w:val="00347C53"/>
    <w:rsid w:val="00350277"/>
    <w:rsid w:val="003502BB"/>
    <w:rsid w:val="00350D35"/>
    <w:rsid w:val="00350EB3"/>
    <w:rsid w:val="003510F7"/>
    <w:rsid w:val="003516C3"/>
    <w:rsid w:val="00352233"/>
    <w:rsid w:val="00352709"/>
    <w:rsid w:val="00352CDB"/>
    <w:rsid w:val="00352DCE"/>
    <w:rsid w:val="00353058"/>
    <w:rsid w:val="00353067"/>
    <w:rsid w:val="0035331A"/>
    <w:rsid w:val="00353CA0"/>
    <w:rsid w:val="00353F80"/>
    <w:rsid w:val="003542EE"/>
    <w:rsid w:val="00354923"/>
    <w:rsid w:val="00354D65"/>
    <w:rsid w:val="00355C29"/>
    <w:rsid w:val="00356070"/>
    <w:rsid w:val="00356251"/>
    <w:rsid w:val="00356294"/>
    <w:rsid w:val="003564B7"/>
    <w:rsid w:val="003564E8"/>
    <w:rsid w:val="003566BE"/>
    <w:rsid w:val="003566CE"/>
    <w:rsid w:val="00356840"/>
    <w:rsid w:val="00356AE0"/>
    <w:rsid w:val="00357460"/>
    <w:rsid w:val="00357646"/>
    <w:rsid w:val="00357793"/>
    <w:rsid w:val="00357AD0"/>
    <w:rsid w:val="00357AD2"/>
    <w:rsid w:val="00357BEB"/>
    <w:rsid w:val="00357CEE"/>
    <w:rsid w:val="00360931"/>
    <w:rsid w:val="00360A2C"/>
    <w:rsid w:val="00360F41"/>
    <w:rsid w:val="00361382"/>
    <w:rsid w:val="00361739"/>
    <w:rsid w:val="00361A1D"/>
    <w:rsid w:val="00361A21"/>
    <w:rsid w:val="00361CCC"/>
    <w:rsid w:val="00361CD5"/>
    <w:rsid w:val="00361CF1"/>
    <w:rsid w:val="00361D93"/>
    <w:rsid w:val="00362000"/>
    <w:rsid w:val="0036280D"/>
    <w:rsid w:val="00362CD9"/>
    <w:rsid w:val="00362CF5"/>
    <w:rsid w:val="00363129"/>
    <w:rsid w:val="003631F0"/>
    <w:rsid w:val="00363652"/>
    <w:rsid w:val="0036367A"/>
    <w:rsid w:val="00363B8F"/>
    <w:rsid w:val="00363EE1"/>
    <w:rsid w:val="003646A1"/>
    <w:rsid w:val="00365010"/>
    <w:rsid w:val="0036536A"/>
    <w:rsid w:val="003657FC"/>
    <w:rsid w:val="00365DD8"/>
    <w:rsid w:val="003665BA"/>
    <w:rsid w:val="00366623"/>
    <w:rsid w:val="00366802"/>
    <w:rsid w:val="003669E5"/>
    <w:rsid w:val="00366C40"/>
    <w:rsid w:val="003673B0"/>
    <w:rsid w:val="00367525"/>
    <w:rsid w:val="00367560"/>
    <w:rsid w:val="003702C0"/>
    <w:rsid w:val="00370784"/>
    <w:rsid w:val="00370A3C"/>
    <w:rsid w:val="00370AA1"/>
    <w:rsid w:val="00370C37"/>
    <w:rsid w:val="003713F7"/>
    <w:rsid w:val="003714F4"/>
    <w:rsid w:val="0037166C"/>
    <w:rsid w:val="0037178B"/>
    <w:rsid w:val="00371906"/>
    <w:rsid w:val="00371B12"/>
    <w:rsid w:val="00371CA7"/>
    <w:rsid w:val="00371D1F"/>
    <w:rsid w:val="00371EA1"/>
    <w:rsid w:val="00371F6C"/>
    <w:rsid w:val="0037212E"/>
    <w:rsid w:val="00372360"/>
    <w:rsid w:val="00372502"/>
    <w:rsid w:val="0037251C"/>
    <w:rsid w:val="00372DCC"/>
    <w:rsid w:val="00373453"/>
    <w:rsid w:val="003735D3"/>
    <w:rsid w:val="003741E7"/>
    <w:rsid w:val="00374444"/>
    <w:rsid w:val="00375005"/>
    <w:rsid w:val="0037566B"/>
    <w:rsid w:val="00375F84"/>
    <w:rsid w:val="003760A8"/>
    <w:rsid w:val="00376822"/>
    <w:rsid w:val="003768C1"/>
    <w:rsid w:val="00376F7E"/>
    <w:rsid w:val="00377069"/>
    <w:rsid w:val="0037722A"/>
    <w:rsid w:val="0037764D"/>
    <w:rsid w:val="00377743"/>
    <w:rsid w:val="003778C5"/>
    <w:rsid w:val="00377924"/>
    <w:rsid w:val="00377EA3"/>
    <w:rsid w:val="00380180"/>
    <w:rsid w:val="0038059D"/>
    <w:rsid w:val="00380765"/>
    <w:rsid w:val="00380BC6"/>
    <w:rsid w:val="00380E7B"/>
    <w:rsid w:val="00381077"/>
    <w:rsid w:val="003811DC"/>
    <w:rsid w:val="003812B3"/>
    <w:rsid w:val="0038135A"/>
    <w:rsid w:val="00381891"/>
    <w:rsid w:val="00381967"/>
    <w:rsid w:val="003820A0"/>
    <w:rsid w:val="0038288F"/>
    <w:rsid w:val="00382973"/>
    <w:rsid w:val="00382B49"/>
    <w:rsid w:val="00382BE1"/>
    <w:rsid w:val="00382D16"/>
    <w:rsid w:val="00383687"/>
    <w:rsid w:val="00383AAA"/>
    <w:rsid w:val="003840C2"/>
    <w:rsid w:val="003848FA"/>
    <w:rsid w:val="00384947"/>
    <w:rsid w:val="00384E47"/>
    <w:rsid w:val="00384EB7"/>
    <w:rsid w:val="0038512F"/>
    <w:rsid w:val="003852EC"/>
    <w:rsid w:val="00385B66"/>
    <w:rsid w:val="00385C28"/>
    <w:rsid w:val="00385C5B"/>
    <w:rsid w:val="00385F36"/>
    <w:rsid w:val="00386215"/>
    <w:rsid w:val="0038627F"/>
    <w:rsid w:val="0038657C"/>
    <w:rsid w:val="00386BF6"/>
    <w:rsid w:val="00386CC6"/>
    <w:rsid w:val="00387A0C"/>
    <w:rsid w:val="00387F4A"/>
    <w:rsid w:val="0039152B"/>
    <w:rsid w:val="00391B68"/>
    <w:rsid w:val="00391C35"/>
    <w:rsid w:val="0039222D"/>
    <w:rsid w:val="003923BC"/>
    <w:rsid w:val="003928F7"/>
    <w:rsid w:val="00392B8E"/>
    <w:rsid w:val="00393124"/>
    <w:rsid w:val="0039375E"/>
    <w:rsid w:val="00393929"/>
    <w:rsid w:val="00393A2F"/>
    <w:rsid w:val="00393B86"/>
    <w:rsid w:val="003944AB"/>
    <w:rsid w:val="00394610"/>
    <w:rsid w:val="00394C4F"/>
    <w:rsid w:val="00395DA6"/>
    <w:rsid w:val="00396180"/>
    <w:rsid w:val="0039619D"/>
    <w:rsid w:val="0039622A"/>
    <w:rsid w:val="00396329"/>
    <w:rsid w:val="00396415"/>
    <w:rsid w:val="003966A3"/>
    <w:rsid w:val="0039688B"/>
    <w:rsid w:val="00396891"/>
    <w:rsid w:val="00396B39"/>
    <w:rsid w:val="00396E61"/>
    <w:rsid w:val="00396EC2"/>
    <w:rsid w:val="003971D6"/>
    <w:rsid w:val="0039747A"/>
    <w:rsid w:val="0039756D"/>
    <w:rsid w:val="0039781F"/>
    <w:rsid w:val="00397860"/>
    <w:rsid w:val="00397981"/>
    <w:rsid w:val="00397E4C"/>
    <w:rsid w:val="003A0047"/>
    <w:rsid w:val="003A00A4"/>
    <w:rsid w:val="003A0D15"/>
    <w:rsid w:val="003A15E5"/>
    <w:rsid w:val="003A1B3E"/>
    <w:rsid w:val="003A1E34"/>
    <w:rsid w:val="003A1E8E"/>
    <w:rsid w:val="003A2119"/>
    <w:rsid w:val="003A2608"/>
    <w:rsid w:val="003A2837"/>
    <w:rsid w:val="003A2D23"/>
    <w:rsid w:val="003A2E9B"/>
    <w:rsid w:val="003A32F1"/>
    <w:rsid w:val="003A3356"/>
    <w:rsid w:val="003A35AE"/>
    <w:rsid w:val="003A35C9"/>
    <w:rsid w:val="003A3652"/>
    <w:rsid w:val="003A38D8"/>
    <w:rsid w:val="003A3E25"/>
    <w:rsid w:val="003A416C"/>
    <w:rsid w:val="003A41A1"/>
    <w:rsid w:val="003A4260"/>
    <w:rsid w:val="003A4C37"/>
    <w:rsid w:val="003A4D13"/>
    <w:rsid w:val="003A4DF6"/>
    <w:rsid w:val="003A50F1"/>
    <w:rsid w:val="003A58CA"/>
    <w:rsid w:val="003A5ED9"/>
    <w:rsid w:val="003A5F96"/>
    <w:rsid w:val="003A68C3"/>
    <w:rsid w:val="003A6925"/>
    <w:rsid w:val="003A6A39"/>
    <w:rsid w:val="003A6CFA"/>
    <w:rsid w:val="003A776C"/>
    <w:rsid w:val="003A7AC6"/>
    <w:rsid w:val="003A7B3A"/>
    <w:rsid w:val="003B0414"/>
    <w:rsid w:val="003B0713"/>
    <w:rsid w:val="003B0D6E"/>
    <w:rsid w:val="003B0FF9"/>
    <w:rsid w:val="003B115D"/>
    <w:rsid w:val="003B11F1"/>
    <w:rsid w:val="003B183F"/>
    <w:rsid w:val="003B212E"/>
    <w:rsid w:val="003B24A7"/>
    <w:rsid w:val="003B263C"/>
    <w:rsid w:val="003B2891"/>
    <w:rsid w:val="003B2B9F"/>
    <w:rsid w:val="003B2D81"/>
    <w:rsid w:val="003B2EAF"/>
    <w:rsid w:val="003B3181"/>
    <w:rsid w:val="003B38F5"/>
    <w:rsid w:val="003B390C"/>
    <w:rsid w:val="003B3BF7"/>
    <w:rsid w:val="003B4A70"/>
    <w:rsid w:val="003B4B95"/>
    <w:rsid w:val="003B4C22"/>
    <w:rsid w:val="003B4C48"/>
    <w:rsid w:val="003B4D1E"/>
    <w:rsid w:val="003B548A"/>
    <w:rsid w:val="003B55F4"/>
    <w:rsid w:val="003B5906"/>
    <w:rsid w:val="003B5C31"/>
    <w:rsid w:val="003B6B74"/>
    <w:rsid w:val="003B6EF1"/>
    <w:rsid w:val="003B6F2B"/>
    <w:rsid w:val="003B7309"/>
    <w:rsid w:val="003B73A0"/>
    <w:rsid w:val="003B74D2"/>
    <w:rsid w:val="003B79E5"/>
    <w:rsid w:val="003C0913"/>
    <w:rsid w:val="003C19C9"/>
    <w:rsid w:val="003C1CD9"/>
    <w:rsid w:val="003C1EC2"/>
    <w:rsid w:val="003C1ED2"/>
    <w:rsid w:val="003C23C3"/>
    <w:rsid w:val="003C2B06"/>
    <w:rsid w:val="003C2F0D"/>
    <w:rsid w:val="003C3661"/>
    <w:rsid w:val="003C3CA4"/>
    <w:rsid w:val="003C4B02"/>
    <w:rsid w:val="003C5029"/>
    <w:rsid w:val="003C5E56"/>
    <w:rsid w:val="003C5FAE"/>
    <w:rsid w:val="003C6149"/>
    <w:rsid w:val="003C6372"/>
    <w:rsid w:val="003C6CF9"/>
    <w:rsid w:val="003C73FD"/>
    <w:rsid w:val="003C7D62"/>
    <w:rsid w:val="003D03AD"/>
    <w:rsid w:val="003D05EA"/>
    <w:rsid w:val="003D0924"/>
    <w:rsid w:val="003D0B79"/>
    <w:rsid w:val="003D0CF3"/>
    <w:rsid w:val="003D0ECC"/>
    <w:rsid w:val="003D0F14"/>
    <w:rsid w:val="003D10A5"/>
    <w:rsid w:val="003D128D"/>
    <w:rsid w:val="003D185E"/>
    <w:rsid w:val="003D18A7"/>
    <w:rsid w:val="003D227B"/>
    <w:rsid w:val="003D241D"/>
    <w:rsid w:val="003D27EC"/>
    <w:rsid w:val="003D2943"/>
    <w:rsid w:val="003D2A69"/>
    <w:rsid w:val="003D31C6"/>
    <w:rsid w:val="003D386F"/>
    <w:rsid w:val="003D3CC4"/>
    <w:rsid w:val="003D3D6E"/>
    <w:rsid w:val="003D3DD7"/>
    <w:rsid w:val="003D3E79"/>
    <w:rsid w:val="003D4086"/>
    <w:rsid w:val="003D458F"/>
    <w:rsid w:val="003D4B19"/>
    <w:rsid w:val="003D4CEF"/>
    <w:rsid w:val="003D5766"/>
    <w:rsid w:val="003D5C21"/>
    <w:rsid w:val="003D5FCD"/>
    <w:rsid w:val="003D606E"/>
    <w:rsid w:val="003D6537"/>
    <w:rsid w:val="003D658E"/>
    <w:rsid w:val="003D67AC"/>
    <w:rsid w:val="003D6A99"/>
    <w:rsid w:val="003D6DBE"/>
    <w:rsid w:val="003D7588"/>
    <w:rsid w:val="003D7AC3"/>
    <w:rsid w:val="003E077D"/>
    <w:rsid w:val="003E07E0"/>
    <w:rsid w:val="003E0B6E"/>
    <w:rsid w:val="003E1119"/>
    <w:rsid w:val="003E118C"/>
    <w:rsid w:val="003E15C5"/>
    <w:rsid w:val="003E16C5"/>
    <w:rsid w:val="003E17C6"/>
    <w:rsid w:val="003E207C"/>
    <w:rsid w:val="003E29F3"/>
    <w:rsid w:val="003E2E2A"/>
    <w:rsid w:val="003E315B"/>
    <w:rsid w:val="003E31ED"/>
    <w:rsid w:val="003E3570"/>
    <w:rsid w:val="003E3A43"/>
    <w:rsid w:val="003E3C69"/>
    <w:rsid w:val="003E49CA"/>
    <w:rsid w:val="003E4D09"/>
    <w:rsid w:val="003E4EB9"/>
    <w:rsid w:val="003E4FEC"/>
    <w:rsid w:val="003E53F6"/>
    <w:rsid w:val="003E568D"/>
    <w:rsid w:val="003E56CC"/>
    <w:rsid w:val="003E5F11"/>
    <w:rsid w:val="003E60A3"/>
    <w:rsid w:val="003E61D2"/>
    <w:rsid w:val="003E6DF0"/>
    <w:rsid w:val="003E701C"/>
    <w:rsid w:val="003E70DF"/>
    <w:rsid w:val="003E71CE"/>
    <w:rsid w:val="003E77CD"/>
    <w:rsid w:val="003E79FE"/>
    <w:rsid w:val="003E7BEE"/>
    <w:rsid w:val="003E7D0D"/>
    <w:rsid w:val="003E7F08"/>
    <w:rsid w:val="003F009C"/>
    <w:rsid w:val="003F06C9"/>
    <w:rsid w:val="003F17BD"/>
    <w:rsid w:val="003F192E"/>
    <w:rsid w:val="003F19C7"/>
    <w:rsid w:val="003F1A3E"/>
    <w:rsid w:val="003F1A4A"/>
    <w:rsid w:val="003F1E01"/>
    <w:rsid w:val="003F1E64"/>
    <w:rsid w:val="003F242B"/>
    <w:rsid w:val="003F258D"/>
    <w:rsid w:val="003F259C"/>
    <w:rsid w:val="003F2C51"/>
    <w:rsid w:val="003F3ABB"/>
    <w:rsid w:val="003F40E8"/>
    <w:rsid w:val="003F512C"/>
    <w:rsid w:val="003F52D7"/>
    <w:rsid w:val="003F54FF"/>
    <w:rsid w:val="003F58D3"/>
    <w:rsid w:val="003F5AFE"/>
    <w:rsid w:val="003F5C86"/>
    <w:rsid w:val="003F5D9C"/>
    <w:rsid w:val="003F647A"/>
    <w:rsid w:val="003F6FC4"/>
    <w:rsid w:val="003F7267"/>
    <w:rsid w:val="003F7305"/>
    <w:rsid w:val="003F7757"/>
    <w:rsid w:val="003F7DDA"/>
    <w:rsid w:val="003F7FFC"/>
    <w:rsid w:val="004002FE"/>
    <w:rsid w:val="00400ABD"/>
    <w:rsid w:val="00400C34"/>
    <w:rsid w:val="004014F8"/>
    <w:rsid w:val="004018C0"/>
    <w:rsid w:val="00401A22"/>
    <w:rsid w:val="00402567"/>
    <w:rsid w:val="00403151"/>
    <w:rsid w:val="004033B1"/>
    <w:rsid w:val="004033F7"/>
    <w:rsid w:val="00403564"/>
    <w:rsid w:val="00403AE6"/>
    <w:rsid w:val="00403E74"/>
    <w:rsid w:val="004043C4"/>
    <w:rsid w:val="00404403"/>
    <w:rsid w:val="004048E2"/>
    <w:rsid w:val="004048ED"/>
    <w:rsid w:val="00404F1B"/>
    <w:rsid w:val="00405043"/>
    <w:rsid w:val="004053C9"/>
    <w:rsid w:val="00405556"/>
    <w:rsid w:val="00405B2F"/>
    <w:rsid w:val="00406237"/>
    <w:rsid w:val="0040645C"/>
    <w:rsid w:val="00406490"/>
    <w:rsid w:val="00406903"/>
    <w:rsid w:val="00406BB5"/>
    <w:rsid w:val="00406C16"/>
    <w:rsid w:val="00406FF4"/>
    <w:rsid w:val="004074AA"/>
    <w:rsid w:val="004077A3"/>
    <w:rsid w:val="004078DC"/>
    <w:rsid w:val="00407BE1"/>
    <w:rsid w:val="004104E2"/>
    <w:rsid w:val="004112F9"/>
    <w:rsid w:val="00411ADA"/>
    <w:rsid w:val="004123B0"/>
    <w:rsid w:val="00412A34"/>
    <w:rsid w:val="00412A79"/>
    <w:rsid w:val="0041323A"/>
    <w:rsid w:val="0041343D"/>
    <w:rsid w:val="004139E3"/>
    <w:rsid w:val="00414160"/>
    <w:rsid w:val="0041480D"/>
    <w:rsid w:val="004150E1"/>
    <w:rsid w:val="00415170"/>
    <w:rsid w:val="004152E9"/>
    <w:rsid w:val="00415868"/>
    <w:rsid w:val="004159EC"/>
    <w:rsid w:val="00416009"/>
    <w:rsid w:val="00416264"/>
    <w:rsid w:val="00416408"/>
    <w:rsid w:val="0041699F"/>
    <w:rsid w:val="00416C0C"/>
    <w:rsid w:val="00416D91"/>
    <w:rsid w:val="00416E3D"/>
    <w:rsid w:val="004170F4"/>
    <w:rsid w:val="0041728E"/>
    <w:rsid w:val="0041779F"/>
    <w:rsid w:val="00417844"/>
    <w:rsid w:val="00417936"/>
    <w:rsid w:val="00417A93"/>
    <w:rsid w:val="0042039A"/>
    <w:rsid w:val="00420643"/>
    <w:rsid w:val="0042087A"/>
    <w:rsid w:val="00420FFE"/>
    <w:rsid w:val="004214EE"/>
    <w:rsid w:val="004215E4"/>
    <w:rsid w:val="004217A9"/>
    <w:rsid w:val="0042191A"/>
    <w:rsid w:val="0042202F"/>
    <w:rsid w:val="004221DF"/>
    <w:rsid w:val="004226CE"/>
    <w:rsid w:val="00422916"/>
    <w:rsid w:val="00422962"/>
    <w:rsid w:val="00422F42"/>
    <w:rsid w:val="00422FD4"/>
    <w:rsid w:val="00423E01"/>
    <w:rsid w:val="004240D9"/>
    <w:rsid w:val="004241F3"/>
    <w:rsid w:val="00424428"/>
    <w:rsid w:val="00424FFD"/>
    <w:rsid w:val="00425338"/>
    <w:rsid w:val="004253F8"/>
    <w:rsid w:val="00425740"/>
    <w:rsid w:val="004257F2"/>
    <w:rsid w:val="00425841"/>
    <w:rsid w:val="00425B44"/>
    <w:rsid w:val="00426160"/>
    <w:rsid w:val="0042646E"/>
    <w:rsid w:val="00426E65"/>
    <w:rsid w:val="00427744"/>
    <w:rsid w:val="0042784E"/>
    <w:rsid w:val="00427995"/>
    <w:rsid w:val="004301C4"/>
    <w:rsid w:val="004303CC"/>
    <w:rsid w:val="004312E4"/>
    <w:rsid w:val="0043198D"/>
    <w:rsid w:val="0043205A"/>
    <w:rsid w:val="00432298"/>
    <w:rsid w:val="004322E8"/>
    <w:rsid w:val="004327CF"/>
    <w:rsid w:val="00432D91"/>
    <w:rsid w:val="00432DD8"/>
    <w:rsid w:val="00432E3A"/>
    <w:rsid w:val="0043312D"/>
    <w:rsid w:val="00433ABD"/>
    <w:rsid w:val="0043429B"/>
    <w:rsid w:val="004342BE"/>
    <w:rsid w:val="0043528A"/>
    <w:rsid w:val="0043592D"/>
    <w:rsid w:val="00435B0D"/>
    <w:rsid w:val="00435B7B"/>
    <w:rsid w:val="00436099"/>
    <w:rsid w:val="004360DD"/>
    <w:rsid w:val="00436303"/>
    <w:rsid w:val="00436438"/>
    <w:rsid w:val="00436683"/>
    <w:rsid w:val="004372B4"/>
    <w:rsid w:val="004377B1"/>
    <w:rsid w:val="004377DB"/>
    <w:rsid w:val="00437AD4"/>
    <w:rsid w:val="00437CB9"/>
    <w:rsid w:val="0044019E"/>
    <w:rsid w:val="00440502"/>
    <w:rsid w:val="00440912"/>
    <w:rsid w:val="00440A52"/>
    <w:rsid w:val="00440C3A"/>
    <w:rsid w:val="00441098"/>
    <w:rsid w:val="00441368"/>
    <w:rsid w:val="00441D34"/>
    <w:rsid w:val="0044310F"/>
    <w:rsid w:val="004439C8"/>
    <w:rsid w:val="00443A39"/>
    <w:rsid w:val="00444594"/>
    <w:rsid w:val="004445D7"/>
    <w:rsid w:val="0044569C"/>
    <w:rsid w:val="00445C56"/>
    <w:rsid w:val="004462F6"/>
    <w:rsid w:val="00446B8F"/>
    <w:rsid w:val="00447ABD"/>
    <w:rsid w:val="00447FE5"/>
    <w:rsid w:val="00450C06"/>
    <w:rsid w:val="00450D9F"/>
    <w:rsid w:val="00450E06"/>
    <w:rsid w:val="00450EB4"/>
    <w:rsid w:val="00450FB0"/>
    <w:rsid w:val="004511B7"/>
    <w:rsid w:val="00451E3F"/>
    <w:rsid w:val="00452117"/>
    <w:rsid w:val="00452C71"/>
    <w:rsid w:val="00453428"/>
    <w:rsid w:val="00453449"/>
    <w:rsid w:val="00453705"/>
    <w:rsid w:val="00453EA9"/>
    <w:rsid w:val="00453F0F"/>
    <w:rsid w:val="00454C32"/>
    <w:rsid w:val="004556BC"/>
    <w:rsid w:val="0045573C"/>
    <w:rsid w:val="0045583F"/>
    <w:rsid w:val="00455A96"/>
    <w:rsid w:val="00455B1D"/>
    <w:rsid w:val="00456521"/>
    <w:rsid w:val="00456634"/>
    <w:rsid w:val="00456737"/>
    <w:rsid w:val="0045674C"/>
    <w:rsid w:val="004567A2"/>
    <w:rsid w:val="004568B4"/>
    <w:rsid w:val="00456C03"/>
    <w:rsid w:val="00456D25"/>
    <w:rsid w:val="0045720F"/>
    <w:rsid w:val="00457292"/>
    <w:rsid w:val="00457464"/>
    <w:rsid w:val="004576B6"/>
    <w:rsid w:val="0045771A"/>
    <w:rsid w:val="00457789"/>
    <w:rsid w:val="00457934"/>
    <w:rsid w:val="0045797B"/>
    <w:rsid w:val="00457BD9"/>
    <w:rsid w:val="00457D5A"/>
    <w:rsid w:val="00457D66"/>
    <w:rsid w:val="00460D25"/>
    <w:rsid w:val="004613F6"/>
    <w:rsid w:val="004618D1"/>
    <w:rsid w:val="004618E5"/>
    <w:rsid w:val="00461978"/>
    <w:rsid w:val="004619E0"/>
    <w:rsid w:val="00462953"/>
    <w:rsid w:val="004629B2"/>
    <w:rsid w:val="00462B6F"/>
    <w:rsid w:val="004630C2"/>
    <w:rsid w:val="004631CF"/>
    <w:rsid w:val="0046384F"/>
    <w:rsid w:val="00463A5D"/>
    <w:rsid w:val="00463ADD"/>
    <w:rsid w:val="004641D7"/>
    <w:rsid w:val="00464C02"/>
    <w:rsid w:val="00464EEC"/>
    <w:rsid w:val="0046539B"/>
    <w:rsid w:val="0046549B"/>
    <w:rsid w:val="004654D9"/>
    <w:rsid w:val="00465548"/>
    <w:rsid w:val="004662D2"/>
    <w:rsid w:val="0046645A"/>
    <w:rsid w:val="00466669"/>
    <w:rsid w:val="004667ED"/>
    <w:rsid w:val="00466952"/>
    <w:rsid w:val="004671EB"/>
    <w:rsid w:val="00467483"/>
    <w:rsid w:val="00467912"/>
    <w:rsid w:val="00467F05"/>
    <w:rsid w:val="00470644"/>
    <w:rsid w:val="00470D69"/>
    <w:rsid w:val="00470D96"/>
    <w:rsid w:val="00470E9E"/>
    <w:rsid w:val="0047115E"/>
    <w:rsid w:val="004712FB"/>
    <w:rsid w:val="00471468"/>
    <w:rsid w:val="00471540"/>
    <w:rsid w:val="004718C0"/>
    <w:rsid w:val="00472B19"/>
    <w:rsid w:val="00472D8E"/>
    <w:rsid w:val="00473200"/>
    <w:rsid w:val="00473302"/>
    <w:rsid w:val="0047350A"/>
    <w:rsid w:val="0047361C"/>
    <w:rsid w:val="00473893"/>
    <w:rsid w:val="00473921"/>
    <w:rsid w:val="00473AD1"/>
    <w:rsid w:val="00474203"/>
    <w:rsid w:val="0047423A"/>
    <w:rsid w:val="0047441D"/>
    <w:rsid w:val="00474494"/>
    <w:rsid w:val="00474AFE"/>
    <w:rsid w:val="00474F8B"/>
    <w:rsid w:val="00475784"/>
    <w:rsid w:val="00475B1D"/>
    <w:rsid w:val="00475BDB"/>
    <w:rsid w:val="00475D67"/>
    <w:rsid w:val="00475DCF"/>
    <w:rsid w:val="00475DE8"/>
    <w:rsid w:val="00475F90"/>
    <w:rsid w:val="004761F8"/>
    <w:rsid w:val="004769D1"/>
    <w:rsid w:val="00476C65"/>
    <w:rsid w:val="00476CA4"/>
    <w:rsid w:val="00476D1F"/>
    <w:rsid w:val="00476D6A"/>
    <w:rsid w:val="00477CEC"/>
    <w:rsid w:val="00477EF0"/>
    <w:rsid w:val="00477FB1"/>
    <w:rsid w:val="00480008"/>
    <w:rsid w:val="00480459"/>
    <w:rsid w:val="004805CA"/>
    <w:rsid w:val="0048077D"/>
    <w:rsid w:val="00481048"/>
    <w:rsid w:val="0048202B"/>
    <w:rsid w:val="0048250C"/>
    <w:rsid w:val="00482688"/>
    <w:rsid w:val="0048289F"/>
    <w:rsid w:val="004838FE"/>
    <w:rsid w:val="00483C05"/>
    <w:rsid w:val="00484239"/>
    <w:rsid w:val="0048434F"/>
    <w:rsid w:val="004843C5"/>
    <w:rsid w:val="0048459B"/>
    <w:rsid w:val="004849E5"/>
    <w:rsid w:val="00484ABB"/>
    <w:rsid w:val="00484C28"/>
    <w:rsid w:val="00484CC5"/>
    <w:rsid w:val="00485321"/>
    <w:rsid w:val="00485520"/>
    <w:rsid w:val="004855AA"/>
    <w:rsid w:val="00485675"/>
    <w:rsid w:val="004856B7"/>
    <w:rsid w:val="00485B6A"/>
    <w:rsid w:val="004864D3"/>
    <w:rsid w:val="004865AB"/>
    <w:rsid w:val="00486673"/>
    <w:rsid w:val="00486B8F"/>
    <w:rsid w:val="004872BE"/>
    <w:rsid w:val="00487B9D"/>
    <w:rsid w:val="00487D4F"/>
    <w:rsid w:val="00487F06"/>
    <w:rsid w:val="004907AF"/>
    <w:rsid w:val="00490F5D"/>
    <w:rsid w:val="004910E5"/>
    <w:rsid w:val="00491CA0"/>
    <w:rsid w:val="00491EFC"/>
    <w:rsid w:val="00491F27"/>
    <w:rsid w:val="00492065"/>
    <w:rsid w:val="004921D5"/>
    <w:rsid w:val="00492427"/>
    <w:rsid w:val="0049255E"/>
    <w:rsid w:val="00493333"/>
    <w:rsid w:val="00493528"/>
    <w:rsid w:val="00493750"/>
    <w:rsid w:val="00494B3D"/>
    <w:rsid w:val="00494B78"/>
    <w:rsid w:val="00494CA2"/>
    <w:rsid w:val="00494E04"/>
    <w:rsid w:val="00495E69"/>
    <w:rsid w:val="00495EFD"/>
    <w:rsid w:val="004967A5"/>
    <w:rsid w:val="0049680F"/>
    <w:rsid w:val="00496F37"/>
    <w:rsid w:val="00496FF9"/>
    <w:rsid w:val="004972BA"/>
    <w:rsid w:val="00497E29"/>
    <w:rsid w:val="004A0230"/>
    <w:rsid w:val="004A09A0"/>
    <w:rsid w:val="004A10B5"/>
    <w:rsid w:val="004A1482"/>
    <w:rsid w:val="004A1BCB"/>
    <w:rsid w:val="004A1CA7"/>
    <w:rsid w:val="004A22AA"/>
    <w:rsid w:val="004A27D2"/>
    <w:rsid w:val="004A2936"/>
    <w:rsid w:val="004A2BB6"/>
    <w:rsid w:val="004A2DA2"/>
    <w:rsid w:val="004A2FD8"/>
    <w:rsid w:val="004A309C"/>
    <w:rsid w:val="004A3615"/>
    <w:rsid w:val="004A3C66"/>
    <w:rsid w:val="004A3EB1"/>
    <w:rsid w:val="004A41E5"/>
    <w:rsid w:val="004A4354"/>
    <w:rsid w:val="004A4885"/>
    <w:rsid w:val="004A49D2"/>
    <w:rsid w:val="004A4CD0"/>
    <w:rsid w:val="004A4D0A"/>
    <w:rsid w:val="004A53CA"/>
    <w:rsid w:val="004A53EE"/>
    <w:rsid w:val="004A61A8"/>
    <w:rsid w:val="004A6FAA"/>
    <w:rsid w:val="004A71CB"/>
    <w:rsid w:val="004A7A9A"/>
    <w:rsid w:val="004A7B9B"/>
    <w:rsid w:val="004A7D4F"/>
    <w:rsid w:val="004A7E18"/>
    <w:rsid w:val="004B03F8"/>
    <w:rsid w:val="004B07F9"/>
    <w:rsid w:val="004B09EA"/>
    <w:rsid w:val="004B0B30"/>
    <w:rsid w:val="004B0DF4"/>
    <w:rsid w:val="004B0E5C"/>
    <w:rsid w:val="004B10CB"/>
    <w:rsid w:val="004B1216"/>
    <w:rsid w:val="004B1A8E"/>
    <w:rsid w:val="004B1B5D"/>
    <w:rsid w:val="004B1D3E"/>
    <w:rsid w:val="004B1F77"/>
    <w:rsid w:val="004B2787"/>
    <w:rsid w:val="004B2C37"/>
    <w:rsid w:val="004B2D1D"/>
    <w:rsid w:val="004B364E"/>
    <w:rsid w:val="004B3DE0"/>
    <w:rsid w:val="004B3F6A"/>
    <w:rsid w:val="004B4937"/>
    <w:rsid w:val="004B4F85"/>
    <w:rsid w:val="004B5A60"/>
    <w:rsid w:val="004B5D88"/>
    <w:rsid w:val="004B5FDB"/>
    <w:rsid w:val="004B5FFA"/>
    <w:rsid w:val="004B62D5"/>
    <w:rsid w:val="004B64DA"/>
    <w:rsid w:val="004B6568"/>
    <w:rsid w:val="004B7368"/>
    <w:rsid w:val="004B77C3"/>
    <w:rsid w:val="004B79BF"/>
    <w:rsid w:val="004B7B92"/>
    <w:rsid w:val="004C0889"/>
    <w:rsid w:val="004C08F1"/>
    <w:rsid w:val="004C0BF6"/>
    <w:rsid w:val="004C1069"/>
    <w:rsid w:val="004C110E"/>
    <w:rsid w:val="004C15B1"/>
    <w:rsid w:val="004C1EAE"/>
    <w:rsid w:val="004C25D2"/>
    <w:rsid w:val="004C261F"/>
    <w:rsid w:val="004C26EB"/>
    <w:rsid w:val="004C2F9E"/>
    <w:rsid w:val="004C30BF"/>
    <w:rsid w:val="004C31DB"/>
    <w:rsid w:val="004C3BEE"/>
    <w:rsid w:val="004C3FB7"/>
    <w:rsid w:val="004C4580"/>
    <w:rsid w:val="004C4AE5"/>
    <w:rsid w:val="004C4C71"/>
    <w:rsid w:val="004C507E"/>
    <w:rsid w:val="004C53EF"/>
    <w:rsid w:val="004C5CCD"/>
    <w:rsid w:val="004C6759"/>
    <w:rsid w:val="004C6969"/>
    <w:rsid w:val="004C72D4"/>
    <w:rsid w:val="004C7342"/>
    <w:rsid w:val="004C7DCF"/>
    <w:rsid w:val="004D0ED5"/>
    <w:rsid w:val="004D129A"/>
    <w:rsid w:val="004D1339"/>
    <w:rsid w:val="004D1411"/>
    <w:rsid w:val="004D15BF"/>
    <w:rsid w:val="004D197D"/>
    <w:rsid w:val="004D19CE"/>
    <w:rsid w:val="004D1AB5"/>
    <w:rsid w:val="004D25B9"/>
    <w:rsid w:val="004D2925"/>
    <w:rsid w:val="004D32C3"/>
    <w:rsid w:val="004D365B"/>
    <w:rsid w:val="004D40DD"/>
    <w:rsid w:val="004D46E1"/>
    <w:rsid w:val="004D496E"/>
    <w:rsid w:val="004D4D04"/>
    <w:rsid w:val="004D6390"/>
    <w:rsid w:val="004D6977"/>
    <w:rsid w:val="004D6A45"/>
    <w:rsid w:val="004D7583"/>
    <w:rsid w:val="004D765C"/>
    <w:rsid w:val="004E0448"/>
    <w:rsid w:val="004E04E5"/>
    <w:rsid w:val="004E06B6"/>
    <w:rsid w:val="004E0DB1"/>
    <w:rsid w:val="004E100B"/>
    <w:rsid w:val="004E1765"/>
    <w:rsid w:val="004E17E8"/>
    <w:rsid w:val="004E1ABA"/>
    <w:rsid w:val="004E210B"/>
    <w:rsid w:val="004E2361"/>
    <w:rsid w:val="004E2A95"/>
    <w:rsid w:val="004E2C6E"/>
    <w:rsid w:val="004E2FA8"/>
    <w:rsid w:val="004E3353"/>
    <w:rsid w:val="004E3384"/>
    <w:rsid w:val="004E34FE"/>
    <w:rsid w:val="004E37B8"/>
    <w:rsid w:val="004E3C01"/>
    <w:rsid w:val="004E3DA0"/>
    <w:rsid w:val="004E411B"/>
    <w:rsid w:val="004E4B29"/>
    <w:rsid w:val="004E4CA6"/>
    <w:rsid w:val="004E5034"/>
    <w:rsid w:val="004E5146"/>
    <w:rsid w:val="004E5230"/>
    <w:rsid w:val="004E5249"/>
    <w:rsid w:val="004E5FB1"/>
    <w:rsid w:val="004E66CA"/>
    <w:rsid w:val="004E6727"/>
    <w:rsid w:val="004E6C8C"/>
    <w:rsid w:val="004E71CB"/>
    <w:rsid w:val="004E745E"/>
    <w:rsid w:val="004E7C84"/>
    <w:rsid w:val="004E7D11"/>
    <w:rsid w:val="004F00AA"/>
    <w:rsid w:val="004F00CD"/>
    <w:rsid w:val="004F020C"/>
    <w:rsid w:val="004F0581"/>
    <w:rsid w:val="004F072C"/>
    <w:rsid w:val="004F07E6"/>
    <w:rsid w:val="004F08D4"/>
    <w:rsid w:val="004F162D"/>
    <w:rsid w:val="004F1885"/>
    <w:rsid w:val="004F231E"/>
    <w:rsid w:val="004F282A"/>
    <w:rsid w:val="004F2BCB"/>
    <w:rsid w:val="004F2EB7"/>
    <w:rsid w:val="004F3459"/>
    <w:rsid w:val="004F365D"/>
    <w:rsid w:val="004F3AA8"/>
    <w:rsid w:val="004F3F19"/>
    <w:rsid w:val="004F442E"/>
    <w:rsid w:val="004F5349"/>
    <w:rsid w:val="004F56AF"/>
    <w:rsid w:val="004F58F9"/>
    <w:rsid w:val="004F5B0F"/>
    <w:rsid w:val="004F5B27"/>
    <w:rsid w:val="004F5DFA"/>
    <w:rsid w:val="004F5EFD"/>
    <w:rsid w:val="004F64C7"/>
    <w:rsid w:val="004F651F"/>
    <w:rsid w:val="004F65F2"/>
    <w:rsid w:val="004F6A57"/>
    <w:rsid w:val="004F6EED"/>
    <w:rsid w:val="004F7424"/>
    <w:rsid w:val="004F745D"/>
    <w:rsid w:val="004F7E79"/>
    <w:rsid w:val="005000C7"/>
    <w:rsid w:val="005000CC"/>
    <w:rsid w:val="00500628"/>
    <w:rsid w:val="005006CD"/>
    <w:rsid w:val="005009E3"/>
    <w:rsid w:val="00500A95"/>
    <w:rsid w:val="0050136D"/>
    <w:rsid w:val="00501412"/>
    <w:rsid w:val="00501789"/>
    <w:rsid w:val="0050182E"/>
    <w:rsid w:val="00501B62"/>
    <w:rsid w:val="00501B7B"/>
    <w:rsid w:val="00501D56"/>
    <w:rsid w:val="00502069"/>
    <w:rsid w:val="005022D2"/>
    <w:rsid w:val="005025E2"/>
    <w:rsid w:val="00502872"/>
    <w:rsid w:val="00502FA0"/>
    <w:rsid w:val="00503D9D"/>
    <w:rsid w:val="0050419B"/>
    <w:rsid w:val="0050432D"/>
    <w:rsid w:val="00504403"/>
    <w:rsid w:val="005045FB"/>
    <w:rsid w:val="005046A1"/>
    <w:rsid w:val="00504862"/>
    <w:rsid w:val="00504F6A"/>
    <w:rsid w:val="005054F4"/>
    <w:rsid w:val="00505FF3"/>
    <w:rsid w:val="005060FD"/>
    <w:rsid w:val="00506179"/>
    <w:rsid w:val="0050646C"/>
    <w:rsid w:val="00506A13"/>
    <w:rsid w:val="00506BDA"/>
    <w:rsid w:val="00506F9C"/>
    <w:rsid w:val="005074AD"/>
    <w:rsid w:val="00507772"/>
    <w:rsid w:val="005077A8"/>
    <w:rsid w:val="005079D0"/>
    <w:rsid w:val="00507CD4"/>
    <w:rsid w:val="00507D99"/>
    <w:rsid w:val="00507E5F"/>
    <w:rsid w:val="00510368"/>
    <w:rsid w:val="00510DE6"/>
    <w:rsid w:val="00511218"/>
    <w:rsid w:val="00511399"/>
    <w:rsid w:val="0051231E"/>
    <w:rsid w:val="005126C8"/>
    <w:rsid w:val="00512D5E"/>
    <w:rsid w:val="005132EF"/>
    <w:rsid w:val="00513575"/>
    <w:rsid w:val="0051378C"/>
    <w:rsid w:val="00513A9E"/>
    <w:rsid w:val="00513D8E"/>
    <w:rsid w:val="00513F57"/>
    <w:rsid w:val="005143AC"/>
    <w:rsid w:val="0051440F"/>
    <w:rsid w:val="00514C9C"/>
    <w:rsid w:val="00514F08"/>
    <w:rsid w:val="0051513D"/>
    <w:rsid w:val="0051528E"/>
    <w:rsid w:val="005153C5"/>
    <w:rsid w:val="00515754"/>
    <w:rsid w:val="00515828"/>
    <w:rsid w:val="00515F71"/>
    <w:rsid w:val="00515FF1"/>
    <w:rsid w:val="005163AD"/>
    <w:rsid w:val="005165B4"/>
    <w:rsid w:val="00516D7D"/>
    <w:rsid w:val="00517AE8"/>
    <w:rsid w:val="0052077C"/>
    <w:rsid w:val="00520790"/>
    <w:rsid w:val="005209C4"/>
    <w:rsid w:val="00520ED8"/>
    <w:rsid w:val="00520FB8"/>
    <w:rsid w:val="0052134C"/>
    <w:rsid w:val="00521552"/>
    <w:rsid w:val="00521E4F"/>
    <w:rsid w:val="0052211A"/>
    <w:rsid w:val="005226EA"/>
    <w:rsid w:val="005227B2"/>
    <w:rsid w:val="005229A9"/>
    <w:rsid w:val="00522C21"/>
    <w:rsid w:val="00522C3C"/>
    <w:rsid w:val="00522C7C"/>
    <w:rsid w:val="00522C9B"/>
    <w:rsid w:val="005235A0"/>
    <w:rsid w:val="0052392B"/>
    <w:rsid w:val="005239E2"/>
    <w:rsid w:val="00523C2E"/>
    <w:rsid w:val="00523ED0"/>
    <w:rsid w:val="0052403C"/>
    <w:rsid w:val="00524098"/>
    <w:rsid w:val="00524AD8"/>
    <w:rsid w:val="00524C5F"/>
    <w:rsid w:val="00524DFD"/>
    <w:rsid w:val="005252C4"/>
    <w:rsid w:val="0052574C"/>
    <w:rsid w:val="00525C10"/>
    <w:rsid w:val="00526284"/>
    <w:rsid w:val="00526839"/>
    <w:rsid w:val="00526D76"/>
    <w:rsid w:val="00527620"/>
    <w:rsid w:val="005276F6"/>
    <w:rsid w:val="00527726"/>
    <w:rsid w:val="005279D2"/>
    <w:rsid w:val="00527E28"/>
    <w:rsid w:val="00527F5B"/>
    <w:rsid w:val="00527F74"/>
    <w:rsid w:val="0053003D"/>
    <w:rsid w:val="005308C6"/>
    <w:rsid w:val="005312BE"/>
    <w:rsid w:val="00531793"/>
    <w:rsid w:val="00531A87"/>
    <w:rsid w:val="00531C93"/>
    <w:rsid w:val="005320CF"/>
    <w:rsid w:val="00532230"/>
    <w:rsid w:val="005325A2"/>
    <w:rsid w:val="0053330F"/>
    <w:rsid w:val="00533540"/>
    <w:rsid w:val="0053363F"/>
    <w:rsid w:val="00533C9E"/>
    <w:rsid w:val="00534C07"/>
    <w:rsid w:val="00534F60"/>
    <w:rsid w:val="005355B7"/>
    <w:rsid w:val="00535CAD"/>
    <w:rsid w:val="005360D6"/>
    <w:rsid w:val="00536395"/>
    <w:rsid w:val="00536946"/>
    <w:rsid w:val="00536BAC"/>
    <w:rsid w:val="00536BF5"/>
    <w:rsid w:val="00536D47"/>
    <w:rsid w:val="00536E7E"/>
    <w:rsid w:val="00537609"/>
    <w:rsid w:val="005377FF"/>
    <w:rsid w:val="00537A2A"/>
    <w:rsid w:val="00537A41"/>
    <w:rsid w:val="00537B01"/>
    <w:rsid w:val="00537C36"/>
    <w:rsid w:val="0054073E"/>
    <w:rsid w:val="00540A80"/>
    <w:rsid w:val="00540DBD"/>
    <w:rsid w:val="00540E4A"/>
    <w:rsid w:val="0054136B"/>
    <w:rsid w:val="00541469"/>
    <w:rsid w:val="005416EF"/>
    <w:rsid w:val="00541F30"/>
    <w:rsid w:val="00542146"/>
    <w:rsid w:val="0054248D"/>
    <w:rsid w:val="00542F5E"/>
    <w:rsid w:val="00543074"/>
    <w:rsid w:val="005433F1"/>
    <w:rsid w:val="00543B2D"/>
    <w:rsid w:val="00543D88"/>
    <w:rsid w:val="00543FD4"/>
    <w:rsid w:val="00544020"/>
    <w:rsid w:val="0054411F"/>
    <w:rsid w:val="0054412D"/>
    <w:rsid w:val="00544454"/>
    <w:rsid w:val="00544775"/>
    <w:rsid w:val="00544837"/>
    <w:rsid w:val="00544A9D"/>
    <w:rsid w:val="00544DD2"/>
    <w:rsid w:val="00544E58"/>
    <w:rsid w:val="00544E67"/>
    <w:rsid w:val="005451CA"/>
    <w:rsid w:val="00545879"/>
    <w:rsid w:val="00545B0F"/>
    <w:rsid w:val="00545C4B"/>
    <w:rsid w:val="0054615B"/>
    <w:rsid w:val="00546322"/>
    <w:rsid w:val="0054691B"/>
    <w:rsid w:val="005471BC"/>
    <w:rsid w:val="00547799"/>
    <w:rsid w:val="00547A87"/>
    <w:rsid w:val="00547BE1"/>
    <w:rsid w:val="005501D4"/>
    <w:rsid w:val="0055029E"/>
    <w:rsid w:val="00550822"/>
    <w:rsid w:val="00550BDE"/>
    <w:rsid w:val="00550BF4"/>
    <w:rsid w:val="00550DE6"/>
    <w:rsid w:val="00550EE5"/>
    <w:rsid w:val="00551527"/>
    <w:rsid w:val="0055202F"/>
    <w:rsid w:val="005520D9"/>
    <w:rsid w:val="0055222A"/>
    <w:rsid w:val="0055263B"/>
    <w:rsid w:val="00552794"/>
    <w:rsid w:val="005527E4"/>
    <w:rsid w:val="00552BCA"/>
    <w:rsid w:val="00552D1D"/>
    <w:rsid w:val="00552D8C"/>
    <w:rsid w:val="00552E82"/>
    <w:rsid w:val="005531FF"/>
    <w:rsid w:val="0055325E"/>
    <w:rsid w:val="00553ACE"/>
    <w:rsid w:val="00553C61"/>
    <w:rsid w:val="00553D9F"/>
    <w:rsid w:val="005540D2"/>
    <w:rsid w:val="00554123"/>
    <w:rsid w:val="005542F0"/>
    <w:rsid w:val="005544E1"/>
    <w:rsid w:val="005548B0"/>
    <w:rsid w:val="00554B5D"/>
    <w:rsid w:val="00555076"/>
    <w:rsid w:val="00555AB4"/>
    <w:rsid w:val="00555B23"/>
    <w:rsid w:val="00555D9F"/>
    <w:rsid w:val="00556DF5"/>
    <w:rsid w:val="005572BA"/>
    <w:rsid w:val="00557798"/>
    <w:rsid w:val="005579F7"/>
    <w:rsid w:val="00557B13"/>
    <w:rsid w:val="005600E4"/>
    <w:rsid w:val="0056028A"/>
    <w:rsid w:val="00560617"/>
    <w:rsid w:val="005607A3"/>
    <w:rsid w:val="0056080B"/>
    <w:rsid w:val="005608FD"/>
    <w:rsid w:val="00560AAE"/>
    <w:rsid w:val="00560D74"/>
    <w:rsid w:val="0056121E"/>
    <w:rsid w:val="005615CA"/>
    <w:rsid w:val="0056177C"/>
    <w:rsid w:val="00561E74"/>
    <w:rsid w:val="0056241F"/>
    <w:rsid w:val="00562652"/>
    <w:rsid w:val="005629EF"/>
    <w:rsid w:val="00562EE2"/>
    <w:rsid w:val="00563435"/>
    <w:rsid w:val="00563552"/>
    <w:rsid w:val="00563AFE"/>
    <w:rsid w:val="00564624"/>
    <w:rsid w:val="005647E5"/>
    <w:rsid w:val="0056506E"/>
    <w:rsid w:val="00565629"/>
    <w:rsid w:val="00565B94"/>
    <w:rsid w:val="00565D5E"/>
    <w:rsid w:val="0056696E"/>
    <w:rsid w:val="00566A74"/>
    <w:rsid w:val="00566C20"/>
    <w:rsid w:val="00566DF5"/>
    <w:rsid w:val="0056759E"/>
    <w:rsid w:val="00567623"/>
    <w:rsid w:val="005676C7"/>
    <w:rsid w:val="0056791D"/>
    <w:rsid w:val="00567A5A"/>
    <w:rsid w:val="00567D4F"/>
    <w:rsid w:val="00567D9E"/>
    <w:rsid w:val="00570417"/>
    <w:rsid w:val="00570A35"/>
    <w:rsid w:val="00570D21"/>
    <w:rsid w:val="00570E73"/>
    <w:rsid w:val="005718C1"/>
    <w:rsid w:val="00571A93"/>
    <w:rsid w:val="00571FE4"/>
    <w:rsid w:val="0057279A"/>
    <w:rsid w:val="00572AEB"/>
    <w:rsid w:val="00573196"/>
    <w:rsid w:val="00573BA7"/>
    <w:rsid w:val="005740AD"/>
    <w:rsid w:val="005744B7"/>
    <w:rsid w:val="0057469E"/>
    <w:rsid w:val="005752B8"/>
    <w:rsid w:val="0057555C"/>
    <w:rsid w:val="005756F4"/>
    <w:rsid w:val="00575A1C"/>
    <w:rsid w:val="00575BE4"/>
    <w:rsid w:val="0057602B"/>
    <w:rsid w:val="005760C1"/>
    <w:rsid w:val="005764F5"/>
    <w:rsid w:val="00576AA6"/>
    <w:rsid w:val="00577175"/>
    <w:rsid w:val="005771F6"/>
    <w:rsid w:val="00577481"/>
    <w:rsid w:val="00577662"/>
    <w:rsid w:val="005776BD"/>
    <w:rsid w:val="005776E9"/>
    <w:rsid w:val="00577CE9"/>
    <w:rsid w:val="00577F61"/>
    <w:rsid w:val="0058048A"/>
    <w:rsid w:val="005804DA"/>
    <w:rsid w:val="00580B84"/>
    <w:rsid w:val="00580CF7"/>
    <w:rsid w:val="00580F00"/>
    <w:rsid w:val="00581047"/>
    <w:rsid w:val="00582027"/>
    <w:rsid w:val="00582B6D"/>
    <w:rsid w:val="00582C0E"/>
    <w:rsid w:val="00582C78"/>
    <w:rsid w:val="00582CEB"/>
    <w:rsid w:val="00582F9F"/>
    <w:rsid w:val="00583870"/>
    <w:rsid w:val="00583DD4"/>
    <w:rsid w:val="00584238"/>
    <w:rsid w:val="005844DC"/>
    <w:rsid w:val="005844F3"/>
    <w:rsid w:val="005845D9"/>
    <w:rsid w:val="00585289"/>
    <w:rsid w:val="005858DD"/>
    <w:rsid w:val="00585CE4"/>
    <w:rsid w:val="0058681E"/>
    <w:rsid w:val="005868A0"/>
    <w:rsid w:val="00586DE0"/>
    <w:rsid w:val="00586FBC"/>
    <w:rsid w:val="00586FC0"/>
    <w:rsid w:val="005873A8"/>
    <w:rsid w:val="00587650"/>
    <w:rsid w:val="005878C4"/>
    <w:rsid w:val="00590995"/>
    <w:rsid w:val="00590F1E"/>
    <w:rsid w:val="00591F66"/>
    <w:rsid w:val="005925D0"/>
    <w:rsid w:val="005929EE"/>
    <w:rsid w:val="00592A83"/>
    <w:rsid w:val="00592EE6"/>
    <w:rsid w:val="00592F51"/>
    <w:rsid w:val="0059350A"/>
    <w:rsid w:val="005935E0"/>
    <w:rsid w:val="005935F5"/>
    <w:rsid w:val="00593943"/>
    <w:rsid w:val="00593B6E"/>
    <w:rsid w:val="00593FC0"/>
    <w:rsid w:val="005945E9"/>
    <w:rsid w:val="00594A41"/>
    <w:rsid w:val="00594D41"/>
    <w:rsid w:val="00594F8C"/>
    <w:rsid w:val="00595A99"/>
    <w:rsid w:val="00595B7B"/>
    <w:rsid w:val="00595BAC"/>
    <w:rsid w:val="00595C74"/>
    <w:rsid w:val="00595F2F"/>
    <w:rsid w:val="00596251"/>
    <w:rsid w:val="0059699D"/>
    <w:rsid w:val="00596D20"/>
    <w:rsid w:val="00597069"/>
    <w:rsid w:val="00597326"/>
    <w:rsid w:val="005973B8"/>
    <w:rsid w:val="00597E46"/>
    <w:rsid w:val="00597F98"/>
    <w:rsid w:val="005A0284"/>
    <w:rsid w:val="005A08A0"/>
    <w:rsid w:val="005A0977"/>
    <w:rsid w:val="005A0E04"/>
    <w:rsid w:val="005A1073"/>
    <w:rsid w:val="005A12E9"/>
    <w:rsid w:val="005A14F1"/>
    <w:rsid w:val="005A1C52"/>
    <w:rsid w:val="005A23E7"/>
    <w:rsid w:val="005A28AD"/>
    <w:rsid w:val="005A2EAD"/>
    <w:rsid w:val="005A34B7"/>
    <w:rsid w:val="005A3A42"/>
    <w:rsid w:val="005A3E99"/>
    <w:rsid w:val="005A4044"/>
    <w:rsid w:val="005A4250"/>
    <w:rsid w:val="005A42B0"/>
    <w:rsid w:val="005A45E1"/>
    <w:rsid w:val="005A4733"/>
    <w:rsid w:val="005A4AF5"/>
    <w:rsid w:val="005A4BE1"/>
    <w:rsid w:val="005A4E18"/>
    <w:rsid w:val="005A4F69"/>
    <w:rsid w:val="005A5364"/>
    <w:rsid w:val="005A5481"/>
    <w:rsid w:val="005A5A1A"/>
    <w:rsid w:val="005A5C0A"/>
    <w:rsid w:val="005A5C1E"/>
    <w:rsid w:val="005A5D30"/>
    <w:rsid w:val="005A675C"/>
    <w:rsid w:val="005A69D5"/>
    <w:rsid w:val="005A6C82"/>
    <w:rsid w:val="005A7003"/>
    <w:rsid w:val="005A70B3"/>
    <w:rsid w:val="005A7753"/>
    <w:rsid w:val="005A7CFE"/>
    <w:rsid w:val="005B0076"/>
    <w:rsid w:val="005B0282"/>
    <w:rsid w:val="005B068C"/>
    <w:rsid w:val="005B0C8D"/>
    <w:rsid w:val="005B115F"/>
    <w:rsid w:val="005B179D"/>
    <w:rsid w:val="005B1A72"/>
    <w:rsid w:val="005B1C3B"/>
    <w:rsid w:val="005B1FB0"/>
    <w:rsid w:val="005B27BA"/>
    <w:rsid w:val="005B33C4"/>
    <w:rsid w:val="005B33DF"/>
    <w:rsid w:val="005B345B"/>
    <w:rsid w:val="005B3520"/>
    <w:rsid w:val="005B361D"/>
    <w:rsid w:val="005B3793"/>
    <w:rsid w:val="005B3A9A"/>
    <w:rsid w:val="005B3CE9"/>
    <w:rsid w:val="005B3DEA"/>
    <w:rsid w:val="005B414C"/>
    <w:rsid w:val="005B45DA"/>
    <w:rsid w:val="005B4A1A"/>
    <w:rsid w:val="005B4A85"/>
    <w:rsid w:val="005B4AEA"/>
    <w:rsid w:val="005B4C6F"/>
    <w:rsid w:val="005B4D0E"/>
    <w:rsid w:val="005B4F62"/>
    <w:rsid w:val="005B509D"/>
    <w:rsid w:val="005B50B4"/>
    <w:rsid w:val="005B5308"/>
    <w:rsid w:val="005B5837"/>
    <w:rsid w:val="005B5A9B"/>
    <w:rsid w:val="005B5AD0"/>
    <w:rsid w:val="005B61CB"/>
    <w:rsid w:val="005B668C"/>
    <w:rsid w:val="005B6A0C"/>
    <w:rsid w:val="005B6FC4"/>
    <w:rsid w:val="005B71F8"/>
    <w:rsid w:val="005B78D1"/>
    <w:rsid w:val="005B78DA"/>
    <w:rsid w:val="005B7EDE"/>
    <w:rsid w:val="005B7FB3"/>
    <w:rsid w:val="005C01EA"/>
    <w:rsid w:val="005C0BC0"/>
    <w:rsid w:val="005C1437"/>
    <w:rsid w:val="005C1735"/>
    <w:rsid w:val="005C1744"/>
    <w:rsid w:val="005C180E"/>
    <w:rsid w:val="005C19B8"/>
    <w:rsid w:val="005C19CE"/>
    <w:rsid w:val="005C1C68"/>
    <w:rsid w:val="005C20A9"/>
    <w:rsid w:val="005C21D9"/>
    <w:rsid w:val="005C26B3"/>
    <w:rsid w:val="005C276A"/>
    <w:rsid w:val="005C2B3D"/>
    <w:rsid w:val="005C2B60"/>
    <w:rsid w:val="005C3426"/>
    <w:rsid w:val="005C368C"/>
    <w:rsid w:val="005C3855"/>
    <w:rsid w:val="005C393E"/>
    <w:rsid w:val="005C4346"/>
    <w:rsid w:val="005C4677"/>
    <w:rsid w:val="005C48DD"/>
    <w:rsid w:val="005C499F"/>
    <w:rsid w:val="005C4BE5"/>
    <w:rsid w:val="005C4C11"/>
    <w:rsid w:val="005C4D7A"/>
    <w:rsid w:val="005C4E32"/>
    <w:rsid w:val="005C50E3"/>
    <w:rsid w:val="005C52D6"/>
    <w:rsid w:val="005C5507"/>
    <w:rsid w:val="005C5586"/>
    <w:rsid w:val="005C5A86"/>
    <w:rsid w:val="005C625D"/>
    <w:rsid w:val="005C6408"/>
    <w:rsid w:val="005C662F"/>
    <w:rsid w:val="005C71FE"/>
    <w:rsid w:val="005C73D6"/>
    <w:rsid w:val="005C748E"/>
    <w:rsid w:val="005C76F2"/>
    <w:rsid w:val="005C7868"/>
    <w:rsid w:val="005C79AB"/>
    <w:rsid w:val="005C7A30"/>
    <w:rsid w:val="005C7DDA"/>
    <w:rsid w:val="005D16CA"/>
    <w:rsid w:val="005D19D9"/>
    <w:rsid w:val="005D1D04"/>
    <w:rsid w:val="005D2014"/>
    <w:rsid w:val="005D24DC"/>
    <w:rsid w:val="005D3079"/>
    <w:rsid w:val="005D38D0"/>
    <w:rsid w:val="005D3AC5"/>
    <w:rsid w:val="005D4173"/>
    <w:rsid w:val="005D4A7B"/>
    <w:rsid w:val="005D5917"/>
    <w:rsid w:val="005D5A37"/>
    <w:rsid w:val="005D5A8B"/>
    <w:rsid w:val="005D61FA"/>
    <w:rsid w:val="005D6513"/>
    <w:rsid w:val="005D6AA7"/>
    <w:rsid w:val="005D6DAE"/>
    <w:rsid w:val="005D7601"/>
    <w:rsid w:val="005D77C8"/>
    <w:rsid w:val="005D7DC2"/>
    <w:rsid w:val="005D7E0C"/>
    <w:rsid w:val="005E049A"/>
    <w:rsid w:val="005E0643"/>
    <w:rsid w:val="005E0CAD"/>
    <w:rsid w:val="005E12E9"/>
    <w:rsid w:val="005E1386"/>
    <w:rsid w:val="005E1602"/>
    <w:rsid w:val="005E1788"/>
    <w:rsid w:val="005E18D5"/>
    <w:rsid w:val="005E1909"/>
    <w:rsid w:val="005E191C"/>
    <w:rsid w:val="005E1A28"/>
    <w:rsid w:val="005E1AA6"/>
    <w:rsid w:val="005E1B89"/>
    <w:rsid w:val="005E1C95"/>
    <w:rsid w:val="005E208E"/>
    <w:rsid w:val="005E28F6"/>
    <w:rsid w:val="005E2AF6"/>
    <w:rsid w:val="005E2C83"/>
    <w:rsid w:val="005E2D70"/>
    <w:rsid w:val="005E2DFF"/>
    <w:rsid w:val="005E2EAF"/>
    <w:rsid w:val="005E33FC"/>
    <w:rsid w:val="005E34AA"/>
    <w:rsid w:val="005E3660"/>
    <w:rsid w:val="005E36A1"/>
    <w:rsid w:val="005E38C0"/>
    <w:rsid w:val="005E3A4B"/>
    <w:rsid w:val="005E3C9E"/>
    <w:rsid w:val="005E41F3"/>
    <w:rsid w:val="005E41F9"/>
    <w:rsid w:val="005E439A"/>
    <w:rsid w:val="005E44B5"/>
    <w:rsid w:val="005E478E"/>
    <w:rsid w:val="005E4BCC"/>
    <w:rsid w:val="005E4E98"/>
    <w:rsid w:val="005E5049"/>
    <w:rsid w:val="005E5703"/>
    <w:rsid w:val="005E5718"/>
    <w:rsid w:val="005E5BE4"/>
    <w:rsid w:val="005E5BEA"/>
    <w:rsid w:val="005E5C59"/>
    <w:rsid w:val="005E5CD5"/>
    <w:rsid w:val="005E5DC9"/>
    <w:rsid w:val="005E65EE"/>
    <w:rsid w:val="005E6ACC"/>
    <w:rsid w:val="005E6FA2"/>
    <w:rsid w:val="005E747A"/>
    <w:rsid w:val="005E7FBF"/>
    <w:rsid w:val="005F0AF8"/>
    <w:rsid w:val="005F0C70"/>
    <w:rsid w:val="005F1056"/>
    <w:rsid w:val="005F19EC"/>
    <w:rsid w:val="005F2111"/>
    <w:rsid w:val="005F2539"/>
    <w:rsid w:val="005F253F"/>
    <w:rsid w:val="005F2D79"/>
    <w:rsid w:val="005F3109"/>
    <w:rsid w:val="005F311B"/>
    <w:rsid w:val="005F3133"/>
    <w:rsid w:val="005F3CF1"/>
    <w:rsid w:val="005F434D"/>
    <w:rsid w:val="005F4573"/>
    <w:rsid w:val="005F4E3C"/>
    <w:rsid w:val="005F4E98"/>
    <w:rsid w:val="005F4E9E"/>
    <w:rsid w:val="005F598D"/>
    <w:rsid w:val="005F5AA7"/>
    <w:rsid w:val="005F6682"/>
    <w:rsid w:val="005F6CE3"/>
    <w:rsid w:val="005F73DD"/>
    <w:rsid w:val="005F74C7"/>
    <w:rsid w:val="005F792A"/>
    <w:rsid w:val="005F7E54"/>
    <w:rsid w:val="00600207"/>
    <w:rsid w:val="006003A1"/>
    <w:rsid w:val="0060055B"/>
    <w:rsid w:val="006006DC"/>
    <w:rsid w:val="0060072C"/>
    <w:rsid w:val="00600946"/>
    <w:rsid w:val="0060204B"/>
    <w:rsid w:val="006024F1"/>
    <w:rsid w:val="0060297A"/>
    <w:rsid w:val="00603350"/>
    <w:rsid w:val="00603B97"/>
    <w:rsid w:val="006040D6"/>
    <w:rsid w:val="006041BC"/>
    <w:rsid w:val="00604206"/>
    <w:rsid w:val="0060490E"/>
    <w:rsid w:val="00605100"/>
    <w:rsid w:val="00605683"/>
    <w:rsid w:val="00605B4C"/>
    <w:rsid w:val="006061B0"/>
    <w:rsid w:val="006067B3"/>
    <w:rsid w:val="006067C6"/>
    <w:rsid w:val="00606901"/>
    <w:rsid w:val="00606C40"/>
    <w:rsid w:val="00607321"/>
    <w:rsid w:val="006073E8"/>
    <w:rsid w:val="00607735"/>
    <w:rsid w:val="006078F2"/>
    <w:rsid w:val="0061022E"/>
    <w:rsid w:val="00610CFE"/>
    <w:rsid w:val="006112EF"/>
    <w:rsid w:val="006114E0"/>
    <w:rsid w:val="00611AE1"/>
    <w:rsid w:val="00611C1E"/>
    <w:rsid w:val="00611E8A"/>
    <w:rsid w:val="00611EE2"/>
    <w:rsid w:val="00611F99"/>
    <w:rsid w:val="00612761"/>
    <w:rsid w:val="00612B2A"/>
    <w:rsid w:val="006132B0"/>
    <w:rsid w:val="0061334A"/>
    <w:rsid w:val="006134BD"/>
    <w:rsid w:val="00613B71"/>
    <w:rsid w:val="00613D50"/>
    <w:rsid w:val="00614C0A"/>
    <w:rsid w:val="00614FC4"/>
    <w:rsid w:val="00614FE8"/>
    <w:rsid w:val="006152A6"/>
    <w:rsid w:val="006157E6"/>
    <w:rsid w:val="0061595A"/>
    <w:rsid w:val="00615AC7"/>
    <w:rsid w:val="00615D3B"/>
    <w:rsid w:val="00615E91"/>
    <w:rsid w:val="00615EE9"/>
    <w:rsid w:val="00615FEB"/>
    <w:rsid w:val="0061601F"/>
    <w:rsid w:val="00616724"/>
    <w:rsid w:val="00617009"/>
    <w:rsid w:val="006177C1"/>
    <w:rsid w:val="00617A60"/>
    <w:rsid w:val="00617D1C"/>
    <w:rsid w:val="00620172"/>
    <w:rsid w:val="0062043D"/>
    <w:rsid w:val="006204DC"/>
    <w:rsid w:val="00620543"/>
    <w:rsid w:val="0062082E"/>
    <w:rsid w:val="00620FEC"/>
    <w:rsid w:val="00621186"/>
    <w:rsid w:val="006217C3"/>
    <w:rsid w:val="00622937"/>
    <w:rsid w:val="00622B4C"/>
    <w:rsid w:val="00622C67"/>
    <w:rsid w:val="00622FE6"/>
    <w:rsid w:val="00623059"/>
    <w:rsid w:val="006230F0"/>
    <w:rsid w:val="006234E1"/>
    <w:rsid w:val="00623665"/>
    <w:rsid w:val="00623AE4"/>
    <w:rsid w:val="00623C4B"/>
    <w:rsid w:val="00623EB9"/>
    <w:rsid w:val="006240D1"/>
    <w:rsid w:val="006242EF"/>
    <w:rsid w:val="00624328"/>
    <w:rsid w:val="00624444"/>
    <w:rsid w:val="00624D69"/>
    <w:rsid w:val="00624F23"/>
    <w:rsid w:val="006250E0"/>
    <w:rsid w:val="00625B25"/>
    <w:rsid w:val="00625B75"/>
    <w:rsid w:val="00625EB8"/>
    <w:rsid w:val="00625FB2"/>
    <w:rsid w:val="00626332"/>
    <w:rsid w:val="0062642A"/>
    <w:rsid w:val="00626C8F"/>
    <w:rsid w:val="00626F94"/>
    <w:rsid w:val="00627B3E"/>
    <w:rsid w:val="00627F6A"/>
    <w:rsid w:val="006301B4"/>
    <w:rsid w:val="006305B8"/>
    <w:rsid w:val="006306CD"/>
    <w:rsid w:val="00630861"/>
    <w:rsid w:val="00630B6B"/>
    <w:rsid w:val="00630FCF"/>
    <w:rsid w:val="00631038"/>
    <w:rsid w:val="00631775"/>
    <w:rsid w:val="006318E5"/>
    <w:rsid w:val="00632201"/>
    <w:rsid w:val="006322BB"/>
    <w:rsid w:val="0063240C"/>
    <w:rsid w:val="00632BD0"/>
    <w:rsid w:val="00632BF9"/>
    <w:rsid w:val="00633735"/>
    <w:rsid w:val="0063454A"/>
    <w:rsid w:val="0063457A"/>
    <w:rsid w:val="00634806"/>
    <w:rsid w:val="0063494D"/>
    <w:rsid w:val="00634E70"/>
    <w:rsid w:val="00635490"/>
    <w:rsid w:val="00635B6A"/>
    <w:rsid w:val="00635DA2"/>
    <w:rsid w:val="00635F3E"/>
    <w:rsid w:val="00636070"/>
    <w:rsid w:val="006360AA"/>
    <w:rsid w:val="00636CBE"/>
    <w:rsid w:val="00636D6B"/>
    <w:rsid w:val="00636F6A"/>
    <w:rsid w:val="00637A9A"/>
    <w:rsid w:val="00637B52"/>
    <w:rsid w:val="006402AF"/>
    <w:rsid w:val="00640331"/>
    <w:rsid w:val="0064051F"/>
    <w:rsid w:val="00640644"/>
    <w:rsid w:val="006406CB"/>
    <w:rsid w:val="0064099E"/>
    <w:rsid w:val="00640A31"/>
    <w:rsid w:val="00641764"/>
    <w:rsid w:val="00641B39"/>
    <w:rsid w:val="00641CDE"/>
    <w:rsid w:val="006421F2"/>
    <w:rsid w:val="00642349"/>
    <w:rsid w:val="00642576"/>
    <w:rsid w:val="006425F5"/>
    <w:rsid w:val="00642A87"/>
    <w:rsid w:val="00642CBE"/>
    <w:rsid w:val="00643098"/>
    <w:rsid w:val="006431D8"/>
    <w:rsid w:val="0064394A"/>
    <w:rsid w:val="00643C5F"/>
    <w:rsid w:val="00643CC8"/>
    <w:rsid w:val="006441A1"/>
    <w:rsid w:val="006443D4"/>
    <w:rsid w:val="006443D6"/>
    <w:rsid w:val="00645011"/>
    <w:rsid w:val="00645173"/>
    <w:rsid w:val="006453B2"/>
    <w:rsid w:val="006453ED"/>
    <w:rsid w:val="00645A22"/>
    <w:rsid w:val="00645ADA"/>
    <w:rsid w:val="00645F87"/>
    <w:rsid w:val="0064648B"/>
    <w:rsid w:val="0064660A"/>
    <w:rsid w:val="006469DA"/>
    <w:rsid w:val="00646B8E"/>
    <w:rsid w:val="00646C64"/>
    <w:rsid w:val="00646ED1"/>
    <w:rsid w:val="00647348"/>
    <w:rsid w:val="006473CA"/>
    <w:rsid w:val="006476A4"/>
    <w:rsid w:val="006477AB"/>
    <w:rsid w:val="00647884"/>
    <w:rsid w:val="00650347"/>
    <w:rsid w:val="006512CC"/>
    <w:rsid w:val="00651450"/>
    <w:rsid w:val="006515DF"/>
    <w:rsid w:val="006519CE"/>
    <w:rsid w:val="006521C6"/>
    <w:rsid w:val="006523E3"/>
    <w:rsid w:val="00652A30"/>
    <w:rsid w:val="00652A34"/>
    <w:rsid w:val="00652F27"/>
    <w:rsid w:val="00653319"/>
    <w:rsid w:val="00653415"/>
    <w:rsid w:val="00653447"/>
    <w:rsid w:val="00653728"/>
    <w:rsid w:val="006538C3"/>
    <w:rsid w:val="00653CEA"/>
    <w:rsid w:val="006540E6"/>
    <w:rsid w:val="006541E0"/>
    <w:rsid w:val="006549B9"/>
    <w:rsid w:val="00654EBA"/>
    <w:rsid w:val="0065509D"/>
    <w:rsid w:val="00655225"/>
    <w:rsid w:val="00655580"/>
    <w:rsid w:val="006555A9"/>
    <w:rsid w:val="0065583E"/>
    <w:rsid w:val="00655CF4"/>
    <w:rsid w:val="00655D26"/>
    <w:rsid w:val="0065682C"/>
    <w:rsid w:val="00656AAE"/>
    <w:rsid w:val="0065715C"/>
    <w:rsid w:val="0065734B"/>
    <w:rsid w:val="00657A44"/>
    <w:rsid w:val="00657DAB"/>
    <w:rsid w:val="00660C00"/>
    <w:rsid w:val="0066115E"/>
    <w:rsid w:val="0066125A"/>
    <w:rsid w:val="00661287"/>
    <w:rsid w:val="0066145D"/>
    <w:rsid w:val="00661D6B"/>
    <w:rsid w:val="006623EB"/>
    <w:rsid w:val="0066243B"/>
    <w:rsid w:val="0066265A"/>
    <w:rsid w:val="00662F8D"/>
    <w:rsid w:val="006635CF"/>
    <w:rsid w:val="006637B6"/>
    <w:rsid w:val="00663A85"/>
    <w:rsid w:val="00663D66"/>
    <w:rsid w:val="00663F6E"/>
    <w:rsid w:val="0066415C"/>
    <w:rsid w:val="00664506"/>
    <w:rsid w:val="00664782"/>
    <w:rsid w:val="0066485E"/>
    <w:rsid w:val="006649FA"/>
    <w:rsid w:val="00664A2D"/>
    <w:rsid w:val="00664FCE"/>
    <w:rsid w:val="006651A9"/>
    <w:rsid w:val="00665356"/>
    <w:rsid w:val="006654C5"/>
    <w:rsid w:val="00665790"/>
    <w:rsid w:val="0066596F"/>
    <w:rsid w:val="00665A92"/>
    <w:rsid w:val="00665B14"/>
    <w:rsid w:val="00665C68"/>
    <w:rsid w:val="00666322"/>
    <w:rsid w:val="00666379"/>
    <w:rsid w:val="00666839"/>
    <w:rsid w:val="006672AE"/>
    <w:rsid w:val="006678DC"/>
    <w:rsid w:val="00667908"/>
    <w:rsid w:val="00667FF3"/>
    <w:rsid w:val="0067009C"/>
    <w:rsid w:val="006708D0"/>
    <w:rsid w:val="00670A9A"/>
    <w:rsid w:val="00670BAB"/>
    <w:rsid w:val="00670DA9"/>
    <w:rsid w:val="00670DB1"/>
    <w:rsid w:val="00670DEE"/>
    <w:rsid w:val="00670EE4"/>
    <w:rsid w:val="0067115D"/>
    <w:rsid w:val="00671737"/>
    <w:rsid w:val="00671CF9"/>
    <w:rsid w:val="0067237A"/>
    <w:rsid w:val="0067239C"/>
    <w:rsid w:val="006725BF"/>
    <w:rsid w:val="00672623"/>
    <w:rsid w:val="00672863"/>
    <w:rsid w:val="006729A0"/>
    <w:rsid w:val="00672A48"/>
    <w:rsid w:val="00672C2F"/>
    <w:rsid w:val="00672E82"/>
    <w:rsid w:val="0067301F"/>
    <w:rsid w:val="0067309A"/>
    <w:rsid w:val="006732B7"/>
    <w:rsid w:val="00673591"/>
    <w:rsid w:val="00673598"/>
    <w:rsid w:val="00673C14"/>
    <w:rsid w:val="00673C39"/>
    <w:rsid w:val="006740DF"/>
    <w:rsid w:val="006740EC"/>
    <w:rsid w:val="00674457"/>
    <w:rsid w:val="006745A0"/>
    <w:rsid w:val="00674622"/>
    <w:rsid w:val="00674984"/>
    <w:rsid w:val="0067565A"/>
    <w:rsid w:val="006759EF"/>
    <w:rsid w:val="00675F12"/>
    <w:rsid w:val="00675F6F"/>
    <w:rsid w:val="00676301"/>
    <w:rsid w:val="00676E60"/>
    <w:rsid w:val="00677343"/>
    <w:rsid w:val="00677445"/>
    <w:rsid w:val="006774FB"/>
    <w:rsid w:val="006777BA"/>
    <w:rsid w:val="00677914"/>
    <w:rsid w:val="00680291"/>
    <w:rsid w:val="00680A5A"/>
    <w:rsid w:val="00680B53"/>
    <w:rsid w:val="00680BB1"/>
    <w:rsid w:val="00681705"/>
    <w:rsid w:val="00681D0D"/>
    <w:rsid w:val="0068201B"/>
    <w:rsid w:val="006820DD"/>
    <w:rsid w:val="00682418"/>
    <w:rsid w:val="00682F9C"/>
    <w:rsid w:val="006833BA"/>
    <w:rsid w:val="00683490"/>
    <w:rsid w:val="00683A36"/>
    <w:rsid w:val="00683CED"/>
    <w:rsid w:val="00683DA4"/>
    <w:rsid w:val="00683EBF"/>
    <w:rsid w:val="00684527"/>
    <w:rsid w:val="00684EC7"/>
    <w:rsid w:val="00684EFB"/>
    <w:rsid w:val="00684F67"/>
    <w:rsid w:val="00685225"/>
    <w:rsid w:val="0068528B"/>
    <w:rsid w:val="006858F1"/>
    <w:rsid w:val="00685FA1"/>
    <w:rsid w:val="006861D8"/>
    <w:rsid w:val="00686F8C"/>
    <w:rsid w:val="006874D6"/>
    <w:rsid w:val="00687823"/>
    <w:rsid w:val="00687941"/>
    <w:rsid w:val="00687D77"/>
    <w:rsid w:val="00687F75"/>
    <w:rsid w:val="006900C4"/>
    <w:rsid w:val="006900F5"/>
    <w:rsid w:val="00690282"/>
    <w:rsid w:val="006904FF"/>
    <w:rsid w:val="006906C2"/>
    <w:rsid w:val="0069073C"/>
    <w:rsid w:val="00690EF7"/>
    <w:rsid w:val="00691272"/>
    <w:rsid w:val="00691305"/>
    <w:rsid w:val="0069169B"/>
    <w:rsid w:val="006919A5"/>
    <w:rsid w:val="00692216"/>
    <w:rsid w:val="00692657"/>
    <w:rsid w:val="00692995"/>
    <w:rsid w:val="00693407"/>
    <w:rsid w:val="00693A26"/>
    <w:rsid w:val="00693E08"/>
    <w:rsid w:val="00694F2B"/>
    <w:rsid w:val="006957AD"/>
    <w:rsid w:val="00695A82"/>
    <w:rsid w:val="006960DF"/>
    <w:rsid w:val="00696328"/>
    <w:rsid w:val="006964E9"/>
    <w:rsid w:val="00696818"/>
    <w:rsid w:val="006968DE"/>
    <w:rsid w:val="00696ACA"/>
    <w:rsid w:val="00696B43"/>
    <w:rsid w:val="00696C18"/>
    <w:rsid w:val="00696DAF"/>
    <w:rsid w:val="00696EA4"/>
    <w:rsid w:val="006978EC"/>
    <w:rsid w:val="006A02CC"/>
    <w:rsid w:val="006A0C05"/>
    <w:rsid w:val="006A0E25"/>
    <w:rsid w:val="006A0F2E"/>
    <w:rsid w:val="006A0FC5"/>
    <w:rsid w:val="006A14A2"/>
    <w:rsid w:val="006A2000"/>
    <w:rsid w:val="006A2148"/>
    <w:rsid w:val="006A253F"/>
    <w:rsid w:val="006A27C2"/>
    <w:rsid w:val="006A2DF8"/>
    <w:rsid w:val="006A3123"/>
    <w:rsid w:val="006A3504"/>
    <w:rsid w:val="006A3A2B"/>
    <w:rsid w:val="006A3F85"/>
    <w:rsid w:val="006A44CF"/>
    <w:rsid w:val="006A5587"/>
    <w:rsid w:val="006A5F50"/>
    <w:rsid w:val="006A601B"/>
    <w:rsid w:val="006A61D8"/>
    <w:rsid w:val="006A629F"/>
    <w:rsid w:val="006A6A68"/>
    <w:rsid w:val="006A6F55"/>
    <w:rsid w:val="006A702C"/>
    <w:rsid w:val="006A71BF"/>
    <w:rsid w:val="006A75DF"/>
    <w:rsid w:val="006A778A"/>
    <w:rsid w:val="006A7794"/>
    <w:rsid w:val="006A782B"/>
    <w:rsid w:val="006B0316"/>
    <w:rsid w:val="006B045A"/>
    <w:rsid w:val="006B0696"/>
    <w:rsid w:val="006B08AD"/>
    <w:rsid w:val="006B09C5"/>
    <w:rsid w:val="006B0E57"/>
    <w:rsid w:val="006B111B"/>
    <w:rsid w:val="006B1342"/>
    <w:rsid w:val="006B177E"/>
    <w:rsid w:val="006B213C"/>
    <w:rsid w:val="006B2172"/>
    <w:rsid w:val="006B2A68"/>
    <w:rsid w:val="006B2AB0"/>
    <w:rsid w:val="006B2B18"/>
    <w:rsid w:val="006B2D8E"/>
    <w:rsid w:val="006B344C"/>
    <w:rsid w:val="006B3542"/>
    <w:rsid w:val="006B4754"/>
    <w:rsid w:val="006B4A5A"/>
    <w:rsid w:val="006B51EA"/>
    <w:rsid w:val="006B542E"/>
    <w:rsid w:val="006B5528"/>
    <w:rsid w:val="006B600B"/>
    <w:rsid w:val="006B6BE7"/>
    <w:rsid w:val="006B6EA4"/>
    <w:rsid w:val="006B734A"/>
    <w:rsid w:val="006B7714"/>
    <w:rsid w:val="006B7F60"/>
    <w:rsid w:val="006C0233"/>
    <w:rsid w:val="006C02C5"/>
    <w:rsid w:val="006C0C67"/>
    <w:rsid w:val="006C0D83"/>
    <w:rsid w:val="006C12AE"/>
    <w:rsid w:val="006C219C"/>
    <w:rsid w:val="006C25B8"/>
    <w:rsid w:val="006C26E8"/>
    <w:rsid w:val="006C2C8B"/>
    <w:rsid w:val="006C2CEC"/>
    <w:rsid w:val="006C2E38"/>
    <w:rsid w:val="006C2E40"/>
    <w:rsid w:val="006C31E1"/>
    <w:rsid w:val="006C3736"/>
    <w:rsid w:val="006C3952"/>
    <w:rsid w:val="006C4333"/>
    <w:rsid w:val="006C4512"/>
    <w:rsid w:val="006C4555"/>
    <w:rsid w:val="006C45CE"/>
    <w:rsid w:val="006C4FFD"/>
    <w:rsid w:val="006C5211"/>
    <w:rsid w:val="006C55FA"/>
    <w:rsid w:val="006C5E07"/>
    <w:rsid w:val="006C62F9"/>
    <w:rsid w:val="006C63D5"/>
    <w:rsid w:val="006C642D"/>
    <w:rsid w:val="006C6839"/>
    <w:rsid w:val="006D07D1"/>
    <w:rsid w:val="006D0890"/>
    <w:rsid w:val="006D12FB"/>
    <w:rsid w:val="006D16B3"/>
    <w:rsid w:val="006D1DAF"/>
    <w:rsid w:val="006D1E1D"/>
    <w:rsid w:val="006D1F11"/>
    <w:rsid w:val="006D2383"/>
    <w:rsid w:val="006D2501"/>
    <w:rsid w:val="006D255B"/>
    <w:rsid w:val="006D2963"/>
    <w:rsid w:val="006D2A5C"/>
    <w:rsid w:val="006D2EF8"/>
    <w:rsid w:val="006D345D"/>
    <w:rsid w:val="006D359F"/>
    <w:rsid w:val="006D36E3"/>
    <w:rsid w:val="006D38F1"/>
    <w:rsid w:val="006D3D90"/>
    <w:rsid w:val="006D4126"/>
    <w:rsid w:val="006D4797"/>
    <w:rsid w:val="006D4C5D"/>
    <w:rsid w:val="006D4E8F"/>
    <w:rsid w:val="006D5142"/>
    <w:rsid w:val="006D54D7"/>
    <w:rsid w:val="006D5950"/>
    <w:rsid w:val="006D5F9A"/>
    <w:rsid w:val="006D6119"/>
    <w:rsid w:val="006D61CE"/>
    <w:rsid w:val="006D6959"/>
    <w:rsid w:val="006D70EC"/>
    <w:rsid w:val="006D73E0"/>
    <w:rsid w:val="006D75AA"/>
    <w:rsid w:val="006D770F"/>
    <w:rsid w:val="006D7C28"/>
    <w:rsid w:val="006D7D29"/>
    <w:rsid w:val="006D7D2A"/>
    <w:rsid w:val="006D7D87"/>
    <w:rsid w:val="006E0034"/>
    <w:rsid w:val="006E0159"/>
    <w:rsid w:val="006E0558"/>
    <w:rsid w:val="006E0568"/>
    <w:rsid w:val="006E0ADB"/>
    <w:rsid w:val="006E0CFE"/>
    <w:rsid w:val="006E0DD3"/>
    <w:rsid w:val="006E1007"/>
    <w:rsid w:val="006E129F"/>
    <w:rsid w:val="006E1370"/>
    <w:rsid w:val="006E1581"/>
    <w:rsid w:val="006E17CB"/>
    <w:rsid w:val="006E25FA"/>
    <w:rsid w:val="006E29BB"/>
    <w:rsid w:val="006E2C45"/>
    <w:rsid w:val="006E3205"/>
    <w:rsid w:val="006E3652"/>
    <w:rsid w:val="006E370B"/>
    <w:rsid w:val="006E372F"/>
    <w:rsid w:val="006E3AC4"/>
    <w:rsid w:val="006E4AAE"/>
    <w:rsid w:val="006E4FE1"/>
    <w:rsid w:val="006E514D"/>
    <w:rsid w:val="006E51FC"/>
    <w:rsid w:val="006E624B"/>
    <w:rsid w:val="006E6E5E"/>
    <w:rsid w:val="006E6FCC"/>
    <w:rsid w:val="006E6FEB"/>
    <w:rsid w:val="006E7502"/>
    <w:rsid w:val="006E755A"/>
    <w:rsid w:val="006F0443"/>
    <w:rsid w:val="006F058A"/>
    <w:rsid w:val="006F0AB4"/>
    <w:rsid w:val="006F15DF"/>
    <w:rsid w:val="006F184C"/>
    <w:rsid w:val="006F1A6E"/>
    <w:rsid w:val="006F1BD4"/>
    <w:rsid w:val="006F1C3A"/>
    <w:rsid w:val="006F2040"/>
    <w:rsid w:val="006F20C5"/>
    <w:rsid w:val="006F2845"/>
    <w:rsid w:val="006F28CC"/>
    <w:rsid w:val="006F2BD7"/>
    <w:rsid w:val="006F3589"/>
    <w:rsid w:val="006F35AD"/>
    <w:rsid w:val="006F36CD"/>
    <w:rsid w:val="006F3BD7"/>
    <w:rsid w:val="006F3F90"/>
    <w:rsid w:val="006F434B"/>
    <w:rsid w:val="006F4402"/>
    <w:rsid w:val="006F44AB"/>
    <w:rsid w:val="006F4BD6"/>
    <w:rsid w:val="006F507F"/>
    <w:rsid w:val="006F51EA"/>
    <w:rsid w:val="006F5288"/>
    <w:rsid w:val="006F5330"/>
    <w:rsid w:val="006F5487"/>
    <w:rsid w:val="006F5910"/>
    <w:rsid w:val="006F5D8A"/>
    <w:rsid w:val="006F5E0D"/>
    <w:rsid w:val="006F5E1E"/>
    <w:rsid w:val="006F61FA"/>
    <w:rsid w:val="006F6344"/>
    <w:rsid w:val="006F669A"/>
    <w:rsid w:val="006F6A21"/>
    <w:rsid w:val="006F70F2"/>
    <w:rsid w:val="006F71FE"/>
    <w:rsid w:val="006F749D"/>
    <w:rsid w:val="006F7A23"/>
    <w:rsid w:val="00700406"/>
    <w:rsid w:val="00700729"/>
    <w:rsid w:val="00700883"/>
    <w:rsid w:val="00700CB9"/>
    <w:rsid w:val="0070168F"/>
    <w:rsid w:val="00701851"/>
    <w:rsid w:val="00701929"/>
    <w:rsid w:val="0070192E"/>
    <w:rsid w:val="00701C87"/>
    <w:rsid w:val="007026A5"/>
    <w:rsid w:val="00702B31"/>
    <w:rsid w:val="00703134"/>
    <w:rsid w:val="007031A7"/>
    <w:rsid w:val="0070467D"/>
    <w:rsid w:val="00704746"/>
    <w:rsid w:val="00704A21"/>
    <w:rsid w:val="00704E6E"/>
    <w:rsid w:val="00705A86"/>
    <w:rsid w:val="00705B86"/>
    <w:rsid w:val="00706075"/>
    <w:rsid w:val="0070628D"/>
    <w:rsid w:val="00706387"/>
    <w:rsid w:val="0070649A"/>
    <w:rsid w:val="00706A8D"/>
    <w:rsid w:val="0070786B"/>
    <w:rsid w:val="00707B5F"/>
    <w:rsid w:val="00707FD0"/>
    <w:rsid w:val="0071016F"/>
    <w:rsid w:val="007112F9"/>
    <w:rsid w:val="007113BB"/>
    <w:rsid w:val="00711916"/>
    <w:rsid w:val="00711D6F"/>
    <w:rsid w:val="007121A7"/>
    <w:rsid w:val="007131AE"/>
    <w:rsid w:val="0071379B"/>
    <w:rsid w:val="00713CB7"/>
    <w:rsid w:val="00713F5E"/>
    <w:rsid w:val="00714677"/>
    <w:rsid w:val="00714701"/>
    <w:rsid w:val="00714804"/>
    <w:rsid w:val="0071491E"/>
    <w:rsid w:val="0071492B"/>
    <w:rsid w:val="0071557A"/>
    <w:rsid w:val="0071559F"/>
    <w:rsid w:val="007156AD"/>
    <w:rsid w:val="00716132"/>
    <w:rsid w:val="00716278"/>
    <w:rsid w:val="00716447"/>
    <w:rsid w:val="00716843"/>
    <w:rsid w:val="0071722F"/>
    <w:rsid w:val="0071738F"/>
    <w:rsid w:val="00717586"/>
    <w:rsid w:val="00717B17"/>
    <w:rsid w:val="00717BD8"/>
    <w:rsid w:val="00717C6A"/>
    <w:rsid w:val="00720199"/>
    <w:rsid w:val="00720380"/>
    <w:rsid w:val="0072062A"/>
    <w:rsid w:val="007207F5"/>
    <w:rsid w:val="007208BE"/>
    <w:rsid w:val="00721249"/>
    <w:rsid w:val="007217B4"/>
    <w:rsid w:val="00721996"/>
    <w:rsid w:val="00721BBA"/>
    <w:rsid w:val="00721F94"/>
    <w:rsid w:val="0072202A"/>
    <w:rsid w:val="007220AE"/>
    <w:rsid w:val="0072212D"/>
    <w:rsid w:val="0072219E"/>
    <w:rsid w:val="007224D7"/>
    <w:rsid w:val="00722703"/>
    <w:rsid w:val="00722779"/>
    <w:rsid w:val="0072282D"/>
    <w:rsid w:val="00722970"/>
    <w:rsid w:val="007229A2"/>
    <w:rsid w:val="00722E53"/>
    <w:rsid w:val="00722F09"/>
    <w:rsid w:val="0072382B"/>
    <w:rsid w:val="0072387A"/>
    <w:rsid w:val="00723E61"/>
    <w:rsid w:val="00723EBF"/>
    <w:rsid w:val="007240CE"/>
    <w:rsid w:val="007240FC"/>
    <w:rsid w:val="00724542"/>
    <w:rsid w:val="007245B1"/>
    <w:rsid w:val="00724959"/>
    <w:rsid w:val="00724B97"/>
    <w:rsid w:val="00724C16"/>
    <w:rsid w:val="00724E54"/>
    <w:rsid w:val="007255BD"/>
    <w:rsid w:val="00725869"/>
    <w:rsid w:val="00725D0D"/>
    <w:rsid w:val="00725FC9"/>
    <w:rsid w:val="007266BE"/>
    <w:rsid w:val="00726739"/>
    <w:rsid w:val="007268E4"/>
    <w:rsid w:val="007269D3"/>
    <w:rsid w:val="00726D0A"/>
    <w:rsid w:val="00727466"/>
    <w:rsid w:val="007275A8"/>
    <w:rsid w:val="00727CA6"/>
    <w:rsid w:val="00727F44"/>
    <w:rsid w:val="00727F81"/>
    <w:rsid w:val="007311BB"/>
    <w:rsid w:val="0073124A"/>
    <w:rsid w:val="00731715"/>
    <w:rsid w:val="00731926"/>
    <w:rsid w:val="00732458"/>
    <w:rsid w:val="00732474"/>
    <w:rsid w:val="007327AC"/>
    <w:rsid w:val="00732B8B"/>
    <w:rsid w:val="00732EA3"/>
    <w:rsid w:val="00732EDF"/>
    <w:rsid w:val="00733579"/>
    <w:rsid w:val="007338B9"/>
    <w:rsid w:val="00733956"/>
    <w:rsid w:val="00733B88"/>
    <w:rsid w:val="00734471"/>
    <w:rsid w:val="00734832"/>
    <w:rsid w:val="00734A5A"/>
    <w:rsid w:val="0073572A"/>
    <w:rsid w:val="0073584C"/>
    <w:rsid w:val="0073599C"/>
    <w:rsid w:val="00735D3B"/>
    <w:rsid w:val="00735D9E"/>
    <w:rsid w:val="00736441"/>
    <w:rsid w:val="00736605"/>
    <w:rsid w:val="00736DBE"/>
    <w:rsid w:val="00736E3E"/>
    <w:rsid w:val="00737C9B"/>
    <w:rsid w:val="00740371"/>
    <w:rsid w:val="007403B7"/>
    <w:rsid w:val="007406B5"/>
    <w:rsid w:val="007406C0"/>
    <w:rsid w:val="00740C9D"/>
    <w:rsid w:val="00740EF5"/>
    <w:rsid w:val="00740F8D"/>
    <w:rsid w:val="007411DD"/>
    <w:rsid w:val="00741290"/>
    <w:rsid w:val="007419CE"/>
    <w:rsid w:val="00741CAB"/>
    <w:rsid w:val="007425F8"/>
    <w:rsid w:val="0074287C"/>
    <w:rsid w:val="00744C7C"/>
    <w:rsid w:val="00745787"/>
    <w:rsid w:val="0074585F"/>
    <w:rsid w:val="00745952"/>
    <w:rsid w:val="00745BBD"/>
    <w:rsid w:val="00745C17"/>
    <w:rsid w:val="007469CA"/>
    <w:rsid w:val="00746CCD"/>
    <w:rsid w:val="00746F06"/>
    <w:rsid w:val="007470E9"/>
    <w:rsid w:val="0074762B"/>
    <w:rsid w:val="00747A1C"/>
    <w:rsid w:val="007500E4"/>
    <w:rsid w:val="00750B77"/>
    <w:rsid w:val="00751002"/>
    <w:rsid w:val="00751418"/>
    <w:rsid w:val="00751708"/>
    <w:rsid w:val="007518B3"/>
    <w:rsid w:val="00751DD2"/>
    <w:rsid w:val="00751E62"/>
    <w:rsid w:val="0075306C"/>
    <w:rsid w:val="007536C9"/>
    <w:rsid w:val="00753A9C"/>
    <w:rsid w:val="00753BD7"/>
    <w:rsid w:val="00753FCA"/>
    <w:rsid w:val="00754D18"/>
    <w:rsid w:val="00754D77"/>
    <w:rsid w:val="00754F24"/>
    <w:rsid w:val="00755011"/>
    <w:rsid w:val="0075551B"/>
    <w:rsid w:val="00755581"/>
    <w:rsid w:val="007555D5"/>
    <w:rsid w:val="00755B1B"/>
    <w:rsid w:val="00755E39"/>
    <w:rsid w:val="00755F28"/>
    <w:rsid w:val="00756360"/>
    <w:rsid w:val="007566E9"/>
    <w:rsid w:val="00756736"/>
    <w:rsid w:val="0075735E"/>
    <w:rsid w:val="0075755F"/>
    <w:rsid w:val="00757846"/>
    <w:rsid w:val="0076017A"/>
    <w:rsid w:val="00760274"/>
    <w:rsid w:val="007602DE"/>
    <w:rsid w:val="0076061B"/>
    <w:rsid w:val="0076081A"/>
    <w:rsid w:val="00760A59"/>
    <w:rsid w:val="00760BF8"/>
    <w:rsid w:val="0076162F"/>
    <w:rsid w:val="0076196C"/>
    <w:rsid w:val="007622B3"/>
    <w:rsid w:val="007624C8"/>
    <w:rsid w:val="00762AD3"/>
    <w:rsid w:val="007631D3"/>
    <w:rsid w:val="00763B78"/>
    <w:rsid w:val="00763B83"/>
    <w:rsid w:val="00764099"/>
    <w:rsid w:val="007644DA"/>
    <w:rsid w:val="00764906"/>
    <w:rsid w:val="00764D6F"/>
    <w:rsid w:val="00765375"/>
    <w:rsid w:val="00765449"/>
    <w:rsid w:val="0076562C"/>
    <w:rsid w:val="00765B61"/>
    <w:rsid w:val="00765B78"/>
    <w:rsid w:val="00765F3F"/>
    <w:rsid w:val="00766045"/>
    <w:rsid w:val="0076611E"/>
    <w:rsid w:val="0076650E"/>
    <w:rsid w:val="00766521"/>
    <w:rsid w:val="0076671D"/>
    <w:rsid w:val="007668DE"/>
    <w:rsid w:val="00766A29"/>
    <w:rsid w:val="007670EF"/>
    <w:rsid w:val="0077041C"/>
    <w:rsid w:val="00770680"/>
    <w:rsid w:val="00770CE4"/>
    <w:rsid w:val="0077109F"/>
    <w:rsid w:val="007716F3"/>
    <w:rsid w:val="00771869"/>
    <w:rsid w:val="00771C2C"/>
    <w:rsid w:val="00772360"/>
    <w:rsid w:val="007728E3"/>
    <w:rsid w:val="00772919"/>
    <w:rsid w:val="0077323F"/>
    <w:rsid w:val="00773786"/>
    <w:rsid w:val="00773DF3"/>
    <w:rsid w:val="00773EE5"/>
    <w:rsid w:val="007749BE"/>
    <w:rsid w:val="00774DF0"/>
    <w:rsid w:val="0077519A"/>
    <w:rsid w:val="0077522F"/>
    <w:rsid w:val="0077564A"/>
    <w:rsid w:val="00775BFA"/>
    <w:rsid w:val="00775C55"/>
    <w:rsid w:val="007761AD"/>
    <w:rsid w:val="00776629"/>
    <w:rsid w:val="00776711"/>
    <w:rsid w:val="007768D3"/>
    <w:rsid w:val="00776917"/>
    <w:rsid w:val="00776A2D"/>
    <w:rsid w:val="0077725D"/>
    <w:rsid w:val="00777B95"/>
    <w:rsid w:val="00780178"/>
    <w:rsid w:val="007803B2"/>
    <w:rsid w:val="00780BE3"/>
    <w:rsid w:val="007815CA"/>
    <w:rsid w:val="00781FDC"/>
    <w:rsid w:val="007820EF"/>
    <w:rsid w:val="007821CC"/>
    <w:rsid w:val="00782759"/>
    <w:rsid w:val="007827D7"/>
    <w:rsid w:val="00782938"/>
    <w:rsid w:val="00782BFC"/>
    <w:rsid w:val="007833CA"/>
    <w:rsid w:val="0078353C"/>
    <w:rsid w:val="007836D3"/>
    <w:rsid w:val="00783A73"/>
    <w:rsid w:val="0078425E"/>
    <w:rsid w:val="007843DD"/>
    <w:rsid w:val="00784987"/>
    <w:rsid w:val="00785083"/>
    <w:rsid w:val="007850D7"/>
    <w:rsid w:val="00785588"/>
    <w:rsid w:val="0078583F"/>
    <w:rsid w:val="00786847"/>
    <w:rsid w:val="00786C26"/>
    <w:rsid w:val="00786CAA"/>
    <w:rsid w:val="00787756"/>
    <w:rsid w:val="00787A48"/>
    <w:rsid w:val="00790847"/>
    <w:rsid w:val="0079164E"/>
    <w:rsid w:val="00791A9A"/>
    <w:rsid w:val="00791AD4"/>
    <w:rsid w:val="00791BC9"/>
    <w:rsid w:val="00791D8F"/>
    <w:rsid w:val="00792055"/>
    <w:rsid w:val="007923B0"/>
    <w:rsid w:val="00792465"/>
    <w:rsid w:val="007926EF"/>
    <w:rsid w:val="007929EB"/>
    <w:rsid w:val="00793041"/>
    <w:rsid w:val="00793240"/>
    <w:rsid w:val="00793723"/>
    <w:rsid w:val="00793CB8"/>
    <w:rsid w:val="00794069"/>
    <w:rsid w:val="007940AF"/>
    <w:rsid w:val="0079425D"/>
    <w:rsid w:val="007942E8"/>
    <w:rsid w:val="00795366"/>
    <w:rsid w:val="00795FA5"/>
    <w:rsid w:val="00796040"/>
    <w:rsid w:val="007964EF"/>
    <w:rsid w:val="00796C0E"/>
    <w:rsid w:val="007972C7"/>
    <w:rsid w:val="007972CC"/>
    <w:rsid w:val="00797F29"/>
    <w:rsid w:val="007A0C88"/>
    <w:rsid w:val="007A12AA"/>
    <w:rsid w:val="007A1A37"/>
    <w:rsid w:val="007A1BD9"/>
    <w:rsid w:val="007A1C56"/>
    <w:rsid w:val="007A2046"/>
    <w:rsid w:val="007A22D4"/>
    <w:rsid w:val="007A2EFC"/>
    <w:rsid w:val="007A3024"/>
    <w:rsid w:val="007A360F"/>
    <w:rsid w:val="007A3733"/>
    <w:rsid w:val="007A3A8A"/>
    <w:rsid w:val="007A3E9E"/>
    <w:rsid w:val="007A3FBB"/>
    <w:rsid w:val="007A4019"/>
    <w:rsid w:val="007A40B8"/>
    <w:rsid w:val="007A465B"/>
    <w:rsid w:val="007A4A23"/>
    <w:rsid w:val="007A4AA3"/>
    <w:rsid w:val="007A4ADF"/>
    <w:rsid w:val="007A4B35"/>
    <w:rsid w:val="007A4C60"/>
    <w:rsid w:val="007A5515"/>
    <w:rsid w:val="007A5994"/>
    <w:rsid w:val="007A5DF2"/>
    <w:rsid w:val="007A6242"/>
    <w:rsid w:val="007A63D4"/>
    <w:rsid w:val="007A6506"/>
    <w:rsid w:val="007A68A4"/>
    <w:rsid w:val="007A68E2"/>
    <w:rsid w:val="007A6B6F"/>
    <w:rsid w:val="007A6EDF"/>
    <w:rsid w:val="007A7169"/>
    <w:rsid w:val="007A73F8"/>
    <w:rsid w:val="007A782D"/>
    <w:rsid w:val="007A7D26"/>
    <w:rsid w:val="007A7DAC"/>
    <w:rsid w:val="007B0F7F"/>
    <w:rsid w:val="007B1276"/>
    <w:rsid w:val="007B1AF3"/>
    <w:rsid w:val="007B1B4A"/>
    <w:rsid w:val="007B1ED0"/>
    <w:rsid w:val="007B221C"/>
    <w:rsid w:val="007B223E"/>
    <w:rsid w:val="007B2465"/>
    <w:rsid w:val="007B258A"/>
    <w:rsid w:val="007B2B0A"/>
    <w:rsid w:val="007B2EB5"/>
    <w:rsid w:val="007B2F13"/>
    <w:rsid w:val="007B311A"/>
    <w:rsid w:val="007B328A"/>
    <w:rsid w:val="007B3641"/>
    <w:rsid w:val="007B4126"/>
    <w:rsid w:val="007B42AC"/>
    <w:rsid w:val="007B498B"/>
    <w:rsid w:val="007B4D5A"/>
    <w:rsid w:val="007B547A"/>
    <w:rsid w:val="007B54E6"/>
    <w:rsid w:val="007B57B8"/>
    <w:rsid w:val="007B5CB4"/>
    <w:rsid w:val="007B5E21"/>
    <w:rsid w:val="007B6670"/>
    <w:rsid w:val="007B67BB"/>
    <w:rsid w:val="007B6F74"/>
    <w:rsid w:val="007B701B"/>
    <w:rsid w:val="007B70EB"/>
    <w:rsid w:val="007B72A6"/>
    <w:rsid w:val="007B72F8"/>
    <w:rsid w:val="007B7ABD"/>
    <w:rsid w:val="007C04F4"/>
    <w:rsid w:val="007C078A"/>
    <w:rsid w:val="007C0AA7"/>
    <w:rsid w:val="007C0DE0"/>
    <w:rsid w:val="007C0FE8"/>
    <w:rsid w:val="007C1124"/>
    <w:rsid w:val="007C123D"/>
    <w:rsid w:val="007C1308"/>
    <w:rsid w:val="007C1C30"/>
    <w:rsid w:val="007C3053"/>
    <w:rsid w:val="007C3341"/>
    <w:rsid w:val="007C3D4C"/>
    <w:rsid w:val="007C4159"/>
    <w:rsid w:val="007C4233"/>
    <w:rsid w:val="007C44F0"/>
    <w:rsid w:val="007C46DD"/>
    <w:rsid w:val="007C4729"/>
    <w:rsid w:val="007C49CA"/>
    <w:rsid w:val="007C50F8"/>
    <w:rsid w:val="007C52AF"/>
    <w:rsid w:val="007C5597"/>
    <w:rsid w:val="007C601A"/>
    <w:rsid w:val="007C60CC"/>
    <w:rsid w:val="007C6170"/>
    <w:rsid w:val="007C666F"/>
    <w:rsid w:val="007C694C"/>
    <w:rsid w:val="007C7784"/>
    <w:rsid w:val="007C7A0B"/>
    <w:rsid w:val="007C7AC2"/>
    <w:rsid w:val="007C7B7C"/>
    <w:rsid w:val="007C7D40"/>
    <w:rsid w:val="007C7D67"/>
    <w:rsid w:val="007C7E7F"/>
    <w:rsid w:val="007D03B9"/>
    <w:rsid w:val="007D0595"/>
    <w:rsid w:val="007D06D5"/>
    <w:rsid w:val="007D1081"/>
    <w:rsid w:val="007D10E0"/>
    <w:rsid w:val="007D113E"/>
    <w:rsid w:val="007D1688"/>
    <w:rsid w:val="007D17B7"/>
    <w:rsid w:val="007D2131"/>
    <w:rsid w:val="007D22E2"/>
    <w:rsid w:val="007D24F1"/>
    <w:rsid w:val="007D2997"/>
    <w:rsid w:val="007D3197"/>
    <w:rsid w:val="007D34A9"/>
    <w:rsid w:val="007D37B7"/>
    <w:rsid w:val="007D37E3"/>
    <w:rsid w:val="007D3879"/>
    <w:rsid w:val="007D3DB4"/>
    <w:rsid w:val="007D3F25"/>
    <w:rsid w:val="007D488D"/>
    <w:rsid w:val="007D501C"/>
    <w:rsid w:val="007D582B"/>
    <w:rsid w:val="007D5B68"/>
    <w:rsid w:val="007D64D7"/>
    <w:rsid w:val="007D67DD"/>
    <w:rsid w:val="007D6C72"/>
    <w:rsid w:val="007D6DB2"/>
    <w:rsid w:val="007D6E00"/>
    <w:rsid w:val="007D6E11"/>
    <w:rsid w:val="007D6E7C"/>
    <w:rsid w:val="007D777B"/>
    <w:rsid w:val="007D7E60"/>
    <w:rsid w:val="007E00F0"/>
    <w:rsid w:val="007E04A3"/>
    <w:rsid w:val="007E067F"/>
    <w:rsid w:val="007E1CCD"/>
    <w:rsid w:val="007E20F5"/>
    <w:rsid w:val="007E2114"/>
    <w:rsid w:val="007E25D5"/>
    <w:rsid w:val="007E27F6"/>
    <w:rsid w:val="007E28B3"/>
    <w:rsid w:val="007E2F65"/>
    <w:rsid w:val="007E38B2"/>
    <w:rsid w:val="007E38D8"/>
    <w:rsid w:val="007E3A5F"/>
    <w:rsid w:val="007E3A72"/>
    <w:rsid w:val="007E3AFB"/>
    <w:rsid w:val="007E3B5A"/>
    <w:rsid w:val="007E4463"/>
    <w:rsid w:val="007E4E22"/>
    <w:rsid w:val="007E50EE"/>
    <w:rsid w:val="007E553F"/>
    <w:rsid w:val="007E564C"/>
    <w:rsid w:val="007E5BED"/>
    <w:rsid w:val="007E5CBE"/>
    <w:rsid w:val="007E5E5D"/>
    <w:rsid w:val="007E645D"/>
    <w:rsid w:val="007E67BF"/>
    <w:rsid w:val="007E67C4"/>
    <w:rsid w:val="007E69A0"/>
    <w:rsid w:val="007E702D"/>
    <w:rsid w:val="007E74CB"/>
    <w:rsid w:val="007E78DA"/>
    <w:rsid w:val="007E7B7B"/>
    <w:rsid w:val="007F0341"/>
    <w:rsid w:val="007F062C"/>
    <w:rsid w:val="007F09AD"/>
    <w:rsid w:val="007F09D5"/>
    <w:rsid w:val="007F181D"/>
    <w:rsid w:val="007F1D1F"/>
    <w:rsid w:val="007F2753"/>
    <w:rsid w:val="007F3324"/>
    <w:rsid w:val="007F33C8"/>
    <w:rsid w:val="007F35C3"/>
    <w:rsid w:val="007F3974"/>
    <w:rsid w:val="007F3CF0"/>
    <w:rsid w:val="007F3DAE"/>
    <w:rsid w:val="007F3E55"/>
    <w:rsid w:val="007F57D0"/>
    <w:rsid w:val="007F58B7"/>
    <w:rsid w:val="007F5A62"/>
    <w:rsid w:val="007F5D31"/>
    <w:rsid w:val="007F6627"/>
    <w:rsid w:val="007F6641"/>
    <w:rsid w:val="007F6730"/>
    <w:rsid w:val="007F67B6"/>
    <w:rsid w:val="007F6EE0"/>
    <w:rsid w:val="007F700D"/>
    <w:rsid w:val="007F736D"/>
    <w:rsid w:val="007F7600"/>
    <w:rsid w:val="007F7669"/>
    <w:rsid w:val="00800101"/>
    <w:rsid w:val="00800E12"/>
    <w:rsid w:val="00801020"/>
    <w:rsid w:val="008019DE"/>
    <w:rsid w:val="00801BC4"/>
    <w:rsid w:val="00801CBD"/>
    <w:rsid w:val="00801D50"/>
    <w:rsid w:val="00802239"/>
    <w:rsid w:val="00802B3A"/>
    <w:rsid w:val="00802C96"/>
    <w:rsid w:val="00802CC7"/>
    <w:rsid w:val="008032CA"/>
    <w:rsid w:val="00803608"/>
    <w:rsid w:val="0080387B"/>
    <w:rsid w:val="00803AE0"/>
    <w:rsid w:val="00803C87"/>
    <w:rsid w:val="008048F3"/>
    <w:rsid w:val="00804E1A"/>
    <w:rsid w:val="0080520A"/>
    <w:rsid w:val="00805508"/>
    <w:rsid w:val="008055CF"/>
    <w:rsid w:val="00805631"/>
    <w:rsid w:val="008058FD"/>
    <w:rsid w:val="00805CDF"/>
    <w:rsid w:val="00805D39"/>
    <w:rsid w:val="008063CE"/>
    <w:rsid w:val="0080659D"/>
    <w:rsid w:val="00806680"/>
    <w:rsid w:val="0080681D"/>
    <w:rsid w:val="00806A4E"/>
    <w:rsid w:val="00806B6C"/>
    <w:rsid w:val="00806C20"/>
    <w:rsid w:val="008073C6"/>
    <w:rsid w:val="0080753A"/>
    <w:rsid w:val="00807989"/>
    <w:rsid w:val="008079B7"/>
    <w:rsid w:val="008079EB"/>
    <w:rsid w:val="00807CEC"/>
    <w:rsid w:val="00807D9A"/>
    <w:rsid w:val="00807FE3"/>
    <w:rsid w:val="0081005B"/>
    <w:rsid w:val="008101B8"/>
    <w:rsid w:val="0081091B"/>
    <w:rsid w:val="008111C8"/>
    <w:rsid w:val="0081159B"/>
    <w:rsid w:val="008119BD"/>
    <w:rsid w:val="00811C89"/>
    <w:rsid w:val="00811D63"/>
    <w:rsid w:val="00812134"/>
    <w:rsid w:val="0081229F"/>
    <w:rsid w:val="0081295A"/>
    <w:rsid w:val="00812CB2"/>
    <w:rsid w:val="00812DC7"/>
    <w:rsid w:val="00812DF0"/>
    <w:rsid w:val="00813263"/>
    <w:rsid w:val="0081326C"/>
    <w:rsid w:val="008134EA"/>
    <w:rsid w:val="00813717"/>
    <w:rsid w:val="00813913"/>
    <w:rsid w:val="00813AA2"/>
    <w:rsid w:val="00813B6C"/>
    <w:rsid w:val="00813EF9"/>
    <w:rsid w:val="0081406E"/>
    <w:rsid w:val="0081471E"/>
    <w:rsid w:val="00814B92"/>
    <w:rsid w:val="0081516F"/>
    <w:rsid w:val="00815388"/>
    <w:rsid w:val="00815696"/>
    <w:rsid w:val="00815750"/>
    <w:rsid w:val="008158E0"/>
    <w:rsid w:val="008158E9"/>
    <w:rsid w:val="0081592C"/>
    <w:rsid w:val="00815D2C"/>
    <w:rsid w:val="00816950"/>
    <w:rsid w:val="00816ABC"/>
    <w:rsid w:val="00816E1A"/>
    <w:rsid w:val="00816E48"/>
    <w:rsid w:val="00816FB2"/>
    <w:rsid w:val="00817171"/>
    <w:rsid w:val="0081785D"/>
    <w:rsid w:val="00817DCD"/>
    <w:rsid w:val="00817DF6"/>
    <w:rsid w:val="00820015"/>
    <w:rsid w:val="00820234"/>
    <w:rsid w:val="00820345"/>
    <w:rsid w:val="0082050C"/>
    <w:rsid w:val="008205C8"/>
    <w:rsid w:val="008208AA"/>
    <w:rsid w:val="00820DD3"/>
    <w:rsid w:val="00821817"/>
    <w:rsid w:val="00821CF7"/>
    <w:rsid w:val="00822079"/>
    <w:rsid w:val="00822243"/>
    <w:rsid w:val="00822F72"/>
    <w:rsid w:val="008230D9"/>
    <w:rsid w:val="00823900"/>
    <w:rsid w:val="00823BFD"/>
    <w:rsid w:val="00823D18"/>
    <w:rsid w:val="00824B5B"/>
    <w:rsid w:val="0082515D"/>
    <w:rsid w:val="008252E6"/>
    <w:rsid w:val="00825A0E"/>
    <w:rsid w:val="008268F8"/>
    <w:rsid w:val="00826903"/>
    <w:rsid w:val="00826909"/>
    <w:rsid w:val="00826F87"/>
    <w:rsid w:val="00827105"/>
    <w:rsid w:val="00827236"/>
    <w:rsid w:val="0082731A"/>
    <w:rsid w:val="00827897"/>
    <w:rsid w:val="00827E76"/>
    <w:rsid w:val="00830107"/>
    <w:rsid w:val="00830D1C"/>
    <w:rsid w:val="00830FF0"/>
    <w:rsid w:val="00831025"/>
    <w:rsid w:val="008316C1"/>
    <w:rsid w:val="00831BC7"/>
    <w:rsid w:val="00831F7A"/>
    <w:rsid w:val="008326B5"/>
    <w:rsid w:val="0083283E"/>
    <w:rsid w:val="00832A69"/>
    <w:rsid w:val="00832CE1"/>
    <w:rsid w:val="00832DF6"/>
    <w:rsid w:val="00832E45"/>
    <w:rsid w:val="00833FB7"/>
    <w:rsid w:val="00833FC6"/>
    <w:rsid w:val="008340B6"/>
    <w:rsid w:val="0083432E"/>
    <w:rsid w:val="0083441B"/>
    <w:rsid w:val="008348A5"/>
    <w:rsid w:val="00834CA5"/>
    <w:rsid w:val="008352DB"/>
    <w:rsid w:val="00835C75"/>
    <w:rsid w:val="00835FDB"/>
    <w:rsid w:val="00836103"/>
    <w:rsid w:val="00836453"/>
    <w:rsid w:val="008367B7"/>
    <w:rsid w:val="00836E11"/>
    <w:rsid w:val="00836F30"/>
    <w:rsid w:val="008370F6"/>
    <w:rsid w:val="00837512"/>
    <w:rsid w:val="008402D2"/>
    <w:rsid w:val="008402DC"/>
    <w:rsid w:val="00840DE6"/>
    <w:rsid w:val="00840F3C"/>
    <w:rsid w:val="00841154"/>
    <w:rsid w:val="008412A0"/>
    <w:rsid w:val="008412A6"/>
    <w:rsid w:val="008416EE"/>
    <w:rsid w:val="00841BD0"/>
    <w:rsid w:val="00842326"/>
    <w:rsid w:val="00842A2D"/>
    <w:rsid w:val="00842D62"/>
    <w:rsid w:val="00842F1B"/>
    <w:rsid w:val="00842F3A"/>
    <w:rsid w:val="00843113"/>
    <w:rsid w:val="00843168"/>
    <w:rsid w:val="00843373"/>
    <w:rsid w:val="008433DE"/>
    <w:rsid w:val="00843A4E"/>
    <w:rsid w:val="00843FC8"/>
    <w:rsid w:val="0084403F"/>
    <w:rsid w:val="008447FA"/>
    <w:rsid w:val="00844E96"/>
    <w:rsid w:val="008450E0"/>
    <w:rsid w:val="008458EE"/>
    <w:rsid w:val="008459BC"/>
    <w:rsid w:val="00846432"/>
    <w:rsid w:val="00846476"/>
    <w:rsid w:val="008467A0"/>
    <w:rsid w:val="00846CA4"/>
    <w:rsid w:val="00847032"/>
    <w:rsid w:val="008479EB"/>
    <w:rsid w:val="008509E9"/>
    <w:rsid w:val="00850C91"/>
    <w:rsid w:val="008511D0"/>
    <w:rsid w:val="0085128B"/>
    <w:rsid w:val="00851478"/>
    <w:rsid w:val="0085159A"/>
    <w:rsid w:val="00851767"/>
    <w:rsid w:val="00851801"/>
    <w:rsid w:val="00851F50"/>
    <w:rsid w:val="00852189"/>
    <w:rsid w:val="00852215"/>
    <w:rsid w:val="00852216"/>
    <w:rsid w:val="0085257E"/>
    <w:rsid w:val="00852792"/>
    <w:rsid w:val="00852BE4"/>
    <w:rsid w:val="00852CCC"/>
    <w:rsid w:val="00852E83"/>
    <w:rsid w:val="008531BF"/>
    <w:rsid w:val="008536A0"/>
    <w:rsid w:val="00854402"/>
    <w:rsid w:val="00854450"/>
    <w:rsid w:val="00854812"/>
    <w:rsid w:val="00854DB7"/>
    <w:rsid w:val="008551EA"/>
    <w:rsid w:val="008557FE"/>
    <w:rsid w:val="00855917"/>
    <w:rsid w:val="008561EC"/>
    <w:rsid w:val="008563FC"/>
    <w:rsid w:val="00856458"/>
    <w:rsid w:val="00856975"/>
    <w:rsid w:val="00857086"/>
    <w:rsid w:val="008571A2"/>
    <w:rsid w:val="008572D2"/>
    <w:rsid w:val="008575D2"/>
    <w:rsid w:val="0086019E"/>
    <w:rsid w:val="00860607"/>
    <w:rsid w:val="0086091D"/>
    <w:rsid w:val="00860D5E"/>
    <w:rsid w:val="00861348"/>
    <w:rsid w:val="008613D3"/>
    <w:rsid w:val="00861479"/>
    <w:rsid w:val="00861AC6"/>
    <w:rsid w:val="00861E16"/>
    <w:rsid w:val="0086229D"/>
    <w:rsid w:val="008624D4"/>
    <w:rsid w:val="008626CC"/>
    <w:rsid w:val="00862BA5"/>
    <w:rsid w:val="00863076"/>
    <w:rsid w:val="00863094"/>
    <w:rsid w:val="00863515"/>
    <w:rsid w:val="00863D92"/>
    <w:rsid w:val="0086432C"/>
    <w:rsid w:val="008643B1"/>
    <w:rsid w:val="00864B7B"/>
    <w:rsid w:val="00864BB3"/>
    <w:rsid w:val="00864EBF"/>
    <w:rsid w:val="00864EFD"/>
    <w:rsid w:val="0086526D"/>
    <w:rsid w:val="00865AAA"/>
    <w:rsid w:val="00865D00"/>
    <w:rsid w:val="008660D4"/>
    <w:rsid w:val="0086614D"/>
    <w:rsid w:val="008661CD"/>
    <w:rsid w:val="0086620A"/>
    <w:rsid w:val="00866503"/>
    <w:rsid w:val="008675B4"/>
    <w:rsid w:val="00867AB4"/>
    <w:rsid w:val="0087003E"/>
    <w:rsid w:val="00870280"/>
    <w:rsid w:val="0087067C"/>
    <w:rsid w:val="00870730"/>
    <w:rsid w:val="00870A90"/>
    <w:rsid w:val="00870B49"/>
    <w:rsid w:val="008714F4"/>
    <w:rsid w:val="0087191B"/>
    <w:rsid w:val="00871C9D"/>
    <w:rsid w:val="00871D9A"/>
    <w:rsid w:val="008721D6"/>
    <w:rsid w:val="0087236C"/>
    <w:rsid w:val="00872655"/>
    <w:rsid w:val="00872B86"/>
    <w:rsid w:val="00872BF0"/>
    <w:rsid w:val="00872F46"/>
    <w:rsid w:val="00873A5B"/>
    <w:rsid w:val="00873F13"/>
    <w:rsid w:val="008741D3"/>
    <w:rsid w:val="008747A6"/>
    <w:rsid w:val="00874981"/>
    <w:rsid w:val="0087502B"/>
    <w:rsid w:val="00875129"/>
    <w:rsid w:val="0087587F"/>
    <w:rsid w:val="008759E7"/>
    <w:rsid w:val="00875A6E"/>
    <w:rsid w:val="008766FC"/>
    <w:rsid w:val="0087674E"/>
    <w:rsid w:val="00876DE3"/>
    <w:rsid w:val="0087751E"/>
    <w:rsid w:val="00877935"/>
    <w:rsid w:val="00877EE4"/>
    <w:rsid w:val="00880391"/>
    <w:rsid w:val="00880939"/>
    <w:rsid w:val="00880C28"/>
    <w:rsid w:val="00880CD1"/>
    <w:rsid w:val="008815C7"/>
    <w:rsid w:val="00881B4E"/>
    <w:rsid w:val="00882609"/>
    <w:rsid w:val="0088268C"/>
    <w:rsid w:val="00882732"/>
    <w:rsid w:val="0088276E"/>
    <w:rsid w:val="008828B3"/>
    <w:rsid w:val="00882932"/>
    <w:rsid w:val="00882B70"/>
    <w:rsid w:val="00883142"/>
    <w:rsid w:val="008831E2"/>
    <w:rsid w:val="00883222"/>
    <w:rsid w:val="00883A58"/>
    <w:rsid w:val="00883B7B"/>
    <w:rsid w:val="00884189"/>
    <w:rsid w:val="008841FC"/>
    <w:rsid w:val="008848C5"/>
    <w:rsid w:val="00884D13"/>
    <w:rsid w:val="00884E78"/>
    <w:rsid w:val="008854AA"/>
    <w:rsid w:val="00885A94"/>
    <w:rsid w:val="00885B6A"/>
    <w:rsid w:val="008867DF"/>
    <w:rsid w:val="0088718A"/>
    <w:rsid w:val="00887608"/>
    <w:rsid w:val="00887CC5"/>
    <w:rsid w:val="00887DDD"/>
    <w:rsid w:val="00887F6C"/>
    <w:rsid w:val="00890173"/>
    <w:rsid w:val="0089025F"/>
    <w:rsid w:val="008902EF"/>
    <w:rsid w:val="00890542"/>
    <w:rsid w:val="0089071E"/>
    <w:rsid w:val="00890813"/>
    <w:rsid w:val="00890B05"/>
    <w:rsid w:val="00890B5D"/>
    <w:rsid w:val="00890DD1"/>
    <w:rsid w:val="00890FA3"/>
    <w:rsid w:val="00892535"/>
    <w:rsid w:val="00892DC8"/>
    <w:rsid w:val="0089310C"/>
    <w:rsid w:val="00893273"/>
    <w:rsid w:val="00893395"/>
    <w:rsid w:val="00893857"/>
    <w:rsid w:val="00893900"/>
    <w:rsid w:val="00894106"/>
    <w:rsid w:val="00894730"/>
    <w:rsid w:val="00894841"/>
    <w:rsid w:val="00894851"/>
    <w:rsid w:val="008949E0"/>
    <w:rsid w:val="00894E58"/>
    <w:rsid w:val="00895211"/>
    <w:rsid w:val="008957EB"/>
    <w:rsid w:val="00895964"/>
    <w:rsid w:val="00895CA5"/>
    <w:rsid w:val="00895DE4"/>
    <w:rsid w:val="00896044"/>
    <w:rsid w:val="00896145"/>
    <w:rsid w:val="008964FE"/>
    <w:rsid w:val="008966B9"/>
    <w:rsid w:val="00896A3D"/>
    <w:rsid w:val="00896A5C"/>
    <w:rsid w:val="00896AD0"/>
    <w:rsid w:val="008970B1"/>
    <w:rsid w:val="0089714B"/>
    <w:rsid w:val="008973EB"/>
    <w:rsid w:val="00897590"/>
    <w:rsid w:val="00897648"/>
    <w:rsid w:val="00897982"/>
    <w:rsid w:val="008979C0"/>
    <w:rsid w:val="00897CEA"/>
    <w:rsid w:val="00897FCB"/>
    <w:rsid w:val="008A0EBF"/>
    <w:rsid w:val="008A13CD"/>
    <w:rsid w:val="008A29F5"/>
    <w:rsid w:val="008A2B1E"/>
    <w:rsid w:val="008A2B59"/>
    <w:rsid w:val="008A33E3"/>
    <w:rsid w:val="008A37C0"/>
    <w:rsid w:val="008A3A61"/>
    <w:rsid w:val="008A3F3C"/>
    <w:rsid w:val="008A3F97"/>
    <w:rsid w:val="008A41A6"/>
    <w:rsid w:val="008A454C"/>
    <w:rsid w:val="008A4E0A"/>
    <w:rsid w:val="008A4F02"/>
    <w:rsid w:val="008A5003"/>
    <w:rsid w:val="008A50B9"/>
    <w:rsid w:val="008A5B9A"/>
    <w:rsid w:val="008A5C66"/>
    <w:rsid w:val="008A5E92"/>
    <w:rsid w:val="008A5F18"/>
    <w:rsid w:val="008A607D"/>
    <w:rsid w:val="008A6081"/>
    <w:rsid w:val="008A6A74"/>
    <w:rsid w:val="008A6A88"/>
    <w:rsid w:val="008A7119"/>
    <w:rsid w:val="008A72B2"/>
    <w:rsid w:val="008A730E"/>
    <w:rsid w:val="008A73E1"/>
    <w:rsid w:val="008A7BF2"/>
    <w:rsid w:val="008A7E7C"/>
    <w:rsid w:val="008A7EBB"/>
    <w:rsid w:val="008B0018"/>
    <w:rsid w:val="008B0123"/>
    <w:rsid w:val="008B0293"/>
    <w:rsid w:val="008B07AB"/>
    <w:rsid w:val="008B0D07"/>
    <w:rsid w:val="008B1030"/>
    <w:rsid w:val="008B13F1"/>
    <w:rsid w:val="008B15A2"/>
    <w:rsid w:val="008B1E11"/>
    <w:rsid w:val="008B1E21"/>
    <w:rsid w:val="008B26F8"/>
    <w:rsid w:val="008B2F76"/>
    <w:rsid w:val="008B3691"/>
    <w:rsid w:val="008B37CC"/>
    <w:rsid w:val="008B3D5C"/>
    <w:rsid w:val="008B40D9"/>
    <w:rsid w:val="008B41A4"/>
    <w:rsid w:val="008B42F7"/>
    <w:rsid w:val="008B4613"/>
    <w:rsid w:val="008B4DD6"/>
    <w:rsid w:val="008B5034"/>
    <w:rsid w:val="008B568F"/>
    <w:rsid w:val="008B6006"/>
    <w:rsid w:val="008B6017"/>
    <w:rsid w:val="008B65EE"/>
    <w:rsid w:val="008B67D2"/>
    <w:rsid w:val="008B6C7A"/>
    <w:rsid w:val="008B6E94"/>
    <w:rsid w:val="008B71D9"/>
    <w:rsid w:val="008B79A8"/>
    <w:rsid w:val="008C0949"/>
    <w:rsid w:val="008C09E6"/>
    <w:rsid w:val="008C0C29"/>
    <w:rsid w:val="008C0E75"/>
    <w:rsid w:val="008C0F32"/>
    <w:rsid w:val="008C103A"/>
    <w:rsid w:val="008C11F0"/>
    <w:rsid w:val="008C1707"/>
    <w:rsid w:val="008C1BF4"/>
    <w:rsid w:val="008C1D1D"/>
    <w:rsid w:val="008C1E17"/>
    <w:rsid w:val="008C23DF"/>
    <w:rsid w:val="008C26FC"/>
    <w:rsid w:val="008C278E"/>
    <w:rsid w:val="008C2A45"/>
    <w:rsid w:val="008C2ADC"/>
    <w:rsid w:val="008C2BB4"/>
    <w:rsid w:val="008C3A47"/>
    <w:rsid w:val="008C46FC"/>
    <w:rsid w:val="008C4997"/>
    <w:rsid w:val="008C49CA"/>
    <w:rsid w:val="008C4A45"/>
    <w:rsid w:val="008C52B2"/>
    <w:rsid w:val="008C5402"/>
    <w:rsid w:val="008C5472"/>
    <w:rsid w:val="008C55DF"/>
    <w:rsid w:val="008C63BB"/>
    <w:rsid w:val="008C678F"/>
    <w:rsid w:val="008C6EE1"/>
    <w:rsid w:val="008C7311"/>
    <w:rsid w:val="008C7622"/>
    <w:rsid w:val="008C79CD"/>
    <w:rsid w:val="008C7DD8"/>
    <w:rsid w:val="008D041E"/>
    <w:rsid w:val="008D077E"/>
    <w:rsid w:val="008D0CF4"/>
    <w:rsid w:val="008D0EDC"/>
    <w:rsid w:val="008D0F0C"/>
    <w:rsid w:val="008D1F30"/>
    <w:rsid w:val="008D2059"/>
    <w:rsid w:val="008D2397"/>
    <w:rsid w:val="008D23C2"/>
    <w:rsid w:val="008D2740"/>
    <w:rsid w:val="008D277D"/>
    <w:rsid w:val="008D282F"/>
    <w:rsid w:val="008D31A4"/>
    <w:rsid w:val="008D358C"/>
    <w:rsid w:val="008D36A4"/>
    <w:rsid w:val="008D3C55"/>
    <w:rsid w:val="008D46CC"/>
    <w:rsid w:val="008D49C2"/>
    <w:rsid w:val="008D4A2B"/>
    <w:rsid w:val="008D4E50"/>
    <w:rsid w:val="008D5092"/>
    <w:rsid w:val="008D52B7"/>
    <w:rsid w:val="008D53F0"/>
    <w:rsid w:val="008D5DD4"/>
    <w:rsid w:val="008D6544"/>
    <w:rsid w:val="008D67FB"/>
    <w:rsid w:val="008D68B3"/>
    <w:rsid w:val="008D69FD"/>
    <w:rsid w:val="008D6D12"/>
    <w:rsid w:val="008D6F18"/>
    <w:rsid w:val="008D6F59"/>
    <w:rsid w:val="008D71C9"/>
    <w:rsid w:val="008D7BE3"/>
    <w:rsid w:val="008D7D56"/>
    <w:rsid w:val="008D7E7B"/>
    <w:rsid w:val="008E0130"/>
    <w:rsid w:val="008E0552"/>
    <w:rsid w:val="008E0659"/>
    <w:rsid w:val="008E0C6E"/>
    <w:rsid w:val="008E0D54"/>
    <w:rsid w:val="008E13FF"/>
    <w:rsid w:val="008E165C"/>
    <w:rsid w:val="008E1981"/>
    <w:rsid w:val="008E1B2A"/>
    <w:rsid w:val="008E1D01"/>
    <w:rsid w:val="008E2184"/>
    <w:rsid w:val="008E21AD"/>
    <w:rsid w:val="008E22D5"/>
    <w:rsid w:val="008E2D7E"/>
    <w:rsid w:val="008E31EE"/>
    <w:rsid w:val="008E32B9"/>
    <w:rsid w:val="008E3457"/>
    <w:rsid w:val="008E38F3"/>
    <w:rsid w:val="008E4056"/>
    <w:rsid w:val="008E407C"/>
    <w:rsid w:val="008E4270"/>
    <w:rsid w:val="008E42AD"/>
    <w:rsid w:val="008E4973"/>
    <w:rsid w:val="008E499E"/>
    <w:rsid w:val="008E51F0"/>
    <w:rsid w:val="008E57A2"/>
    <w:rsid w:val="008E5B27"/>
    <w:rsid w:val="008E5D2C"/>
    <w:rsid w:val="008E6D5F"/>
    <w:rsid w:val="008E6DC2"/>
    <w:rsid w:val="008E7C0F"/>
    <w:rsid w:val="008E7C6D"/>
    <w:rsid w:val="008F00F3"/>
    <w:rsid w:val="008F0167"/>
    <w:rsid w:val="008F03D2"/>
    <w:rsid w:val="008F0558"/>
    <w:rsid w:val="008F071A"/>
    <w:rsid w:val="008F0B15"/>
    <w:rsid w:val="008F0B7C"/>
    <w:rsid w:val="008F0C96"/>
    <w:rsid w:val="008F0D5E"/>
    <w:rsid w:val="008F1B3D"/>
    <w:rsid w:val="008F1E63"/>
    <w:rsid w:val="008F2005"/>
    <w:rsid w:val="008F2261"/>
    <w:rsid w:val="008F27EF"/>
    <w:rsid w:val="008F2E17"/>
    <w:rsid w:val="008F2E94"/>
    <w:rsid w:val="008F3053"/>
    <w:rsid w:val="008F307D"/>
    <w:rsid w:val="008F3405"/>
    <w:rsid w:val="008F3ACF"/>
    <w:rsid w:val="008F3FC9"/>
    <w:rsid w:val="008F410B"/>
    <w:rsid w:val="008F4925"/>
    <w:rsid w:val="008F5562"/>
    <w:rsid w:val="008F5605"/>
    <w:rsid w:val="008F673D"/>
    <w:rsid w:val="008F6DA6"/>
    <w:rsid w:val="008F7D63"/>
    <w:rsid w:val="009000B8"/>
    <w:rsid w:val="009004CB"/>
    <w:rsid w:val="00900BB5"/>
    <w:rsid w:val="00900F89"/>
    <w:rsid w:val="009010A2"/>
    <w:rsid w:val="00901AED"/>
    <w:rsid w:val="00901BB6"/>
    <w:rsid w:val="00902200"/>
    <w:rsid w:val="009034DB"/>
    <w:rsid w:val="00903570"/>
    <w:rsid w:val="00903B92"/>
    <w:rsid w:val="00903DFB"/>
    <w:rsid w:val="00904CA8"/>
    <w:rsid w:val="00904CDC"/>
    <w:rsid w:val="009066DF"/>
    <w:rsid w:val="009068C5"/>
    <w:rsid w:val="00906921"/>
    <w:rsid w:val="00906967"/>
    <w:rsid w:val="00907165"/>
    <w:rsid w:val="0090740E"/>
    <w:rsid w:val="00907EC1"/>
    <w:rsid w:val="00910232"/>
    <w:rsid w:val="00910852"/>
    <w:rsid w:val="00910B80"/>
    <w:rsid w:val="00910F6A"/>
    <w:rsid w:val="00911964"/>
    <w:rsid w:val="00911A56"/>
    <w:rsid w:val="009120F5"/>
    <w:rsid w:val="00912249"/>
    <w:rsid w:val="009124C3"/>
    <w:rsid w:val="0091258F"/>
    <w:rsid w:val="00912B07"/>
    <w:rsid w:val="00913055"/>
    <w:rsid w:val="00913C7D"/>
    <w:rsid w:val="00913DA5"/>
    <w:rsid w:val="00914D0E"/>
    <w:rsid w:val="00915575"/>
    <w:rsid w:val="00915625"/>
    <w:rsid w:val="00915864"/>
    <w:rsid w:val="009158BA"/>
    <w:rsid w:val="00915CA8"/>
    <w:rsid w:val="00916414"/>
    <w:rsid w:val="00916446"/>
    <w:rsid w:val="00916500"/>
    <w:rsid w:val="0091657A"/>
    <w:rsid w:val="009167D7"/>
    <w:rsid w:val="00916999"/>
    <w:rsid w:val="00916AA6"/>
    <w:rsid w:val="00916DB4"/>
    <w:rsid w:val="00916EA2"/>
    <w:rsid w:val="00917207"/>
    <w:rsid w:val="009172CC"/>
    <w:rsid w:val="0091796F"/>
    <w:rsid w:val="00917D2A"/>
    <w:rsid w:val="00920514"/>
    <w:rsid w:val="0092062F"/>
    <w:rsid w:val="00920A3C"/>
    <w:rsid w:val="00920ACE"/>
    <w:rsid w:val="00920CAE"/>
    <w:rsid w:val="00920FC2"/>
    <w:rsid w:val="00920FF8"/>
    <w:rsid w:val="00922324"/>
    <w:rsid w:val="0092244C"/>
    <w:rsid w:val="0092260D"/>
    <w:rsid w:val="00922860"/>
    <w:rsid w:val="00922FF2"/>
    <w:rsid w:val="009231A4"/>
    <w:rsid w:val="0092373D"/>
    <w:rsid w:val="00923D80"/>
    <w:rsid w:val="00924B3B"/>
    <w:rsid w:val="00925BA0"/>
    <w:rsid w:val="00925CF1"/>
    <w:rsid w:val="00925EF0"/>
    <w:rsid w:val="00925F2C"/>
    <w:rsid w:val="00925FBD"/>
    <w:rsid w:val="009263D0"/>
    <w:rsid w:val="0092646E"/>
    <w:rsid w:val="00926510"/>
    <w:rsid w:val="00926953"/>
    <w:rsid w:val="00926D07"/>
    <w:rsid w:val="00927411"/>
    <w:rsid w:val="009278F9"/>
    <w:rsid w:val="00927FC7"/>
    <w:rsid w:val="0093001E"/>
    <w:rsid w:val="00930237"/>
    <w:rsid w:val="00930871"/>
    <w:rsid w:val="00930C8C"/>
    <w:rsid w:val="009313C9"/>
    <w:rsid w:val="009319D2"/>
    <w:rsid w:val="00931B2E"/>
    <w:rsid w:val="0093209D"/>
    <w:rsid w:val="00932194"/>
    <w:rsid w:val="009321AB"/>
    <w:rsid w:val="009327EB"/>
    <w:rsid w:val="00932D66"/>
    <w:rsid w:val="0093346D"/>
    <w:rsid w:val="00933517"/>
    <w:rsid w:val="00933770"/>
    <w:rsid w:val="009338AD"/>
    <w:rsid w:val="00933E2A"/>
    <w:rsid w:val="00933FF4"/>
    <w:rsid w:val="00934276"/>
    <w:rsid w:val="009346BC"/>
    <w:rsid w:val="00934734"/>
    <w:rsid w:val="00934CA0"/>
    <w:rsid w:val="00934CBC"/>
    <w:rsid w:val="00935066"/>
    <w:rsid w:val="00935185"/>
    <w:rsid w:val="00935256"/>
    <w:rsid w:val="009352F6"/>
    <w:rsid w:val="009357C4"/>
    <w:rsid w:val="00936B20"/>
    <w:rsid w:val="00936F74"/>
    <w:rsid w:val="0093709F"/>
    <w:rsid w:val="009376EA"/>
    <w:rsid w:val="00937836"/>
    <w:rsid w:val="0093796B"/>
    <w:rsid w:val="00937B45"/>
    <w:rsid w:val="00937B98"/>
    <w:rsid w:val="0094066A"/>
    <w:rsid w:val="0094066E"/>
    <w:rsid w:val="009411E2"/>
    <w:rsid w:val="00941A99"/>
    <w:rsid w:val="00941D51"/>
    <w:rsid w:val="009426F0"/>
    <w:rsid w:val="00943523"/>
    <w:rsid w:val="00943920"/>
    <w:rsid w:val="00943B9F"/>
    <w:rsid w:val="00943CF6"/>
    <w:rsid w:val="00944995"/>
    <w:rsid w:val="009449A2"/>
    <w:rsid w:val="00944C91"/>
    <w:rsid w:val="00944DBB"/>
    <w:rsid w:val="00944E85"/>
    <w:rsid w:val="00946487"/>
    <w:rsid w:val="009464B7"/>
    <w:rsid w:val="0094767C"/>
    <w:rsid w:val="00947C45"/>
    <w:rsid w:val="00947CF6"/>
    <w:rsid w:val="00947F02"/>
    <w:rsid w:val="0095003A"/>
    <w:rsid w:val="009502D4"/>
    <w:rsid w:val="009507DE"/>
    <w:rsid w:val="00950E74"/>
    <w:rsid w:val="0095109A"/>
    <w:rsid w:val="009510A3"/>
    <w:rsid w:val="00951BD4"/>
    <w:rsid w:val="00952456"/>
    <w:rsid w:val="009528C5"/>
    <w:rsid w:val="009528E3"/>
    <w:rsid w:val="00952C2A"/>
    <w:rsid w:val="00952F46"/>
    <w:rsid w:val="009531F3"/>
    <w:rsid w:val="00953258"/>
    <w:rsid w:val="009533E0"/>
    <w:rsid w:val="00953454"/>
    <w:rsid w:val="0095354E"/>
    <w:rsid w:val="00953A90"/>
    <w:rsid w:val="00953C7B"/>
    <w:rsid w:val="00954098"/>
    <w:rsid w:val="009541FF"/>
    <w:rsid w:val="00954450"/>
    <w:rsid w:val="00954945"/>
    <w:rsid w:val="00954A16"/>
    <w:rsid w:val="00954BE7"/>
    <w:rsid w:val="00954C37"/>
    <w:rsid w:val="00954ECB"/>
    <w:rsid w:val="00954F59"/>
    <w:rsid w:val="009559E3"/>
    <w:rsid w:val="00955B6B"/>
    <w:rsid w:val="00956303"/>
    <w:rsid w:val="00956483"/>
    <w:rsid w:val="009566AE"/>
    <w:rsid w:val="009567A9"/>
    <w:rsid w:val="00956869"/>
    <w:rsid w:val="00956A44"/>
    <w:rsid w:val="00956A9C"/>
    <w:rsid w:val="00956B13"/>
    <w:rsid w:val="00956CBE"/>
    <w:rsid w:val="00957D63"/>
    <w:rsid w:val="0096005B"/>
    <w:rsid w:val="009601F1"/>
    <w:rsid w:val="009602AF"/>
    <w:rsid w:val="00960586"/>
    <w:rsid w:val="009606EE"/>
    <w:rsid w:val="00960790"/>
    <w:rsid w:val="009609BD"/>
    <w:rsid w:val="009616BC"/>
    <w:rsid w:val="00961865"/>
    <w:rsid w:val="00961AEF"/>
    <w:rsid w:val="00961D5C"/>
    <w:rsid w:val="00961FF0"/>
    <w:rsid w:val="00962389"/>
    <w:rsid w:val="00962634"/>
    <w:rsid w:val="00962821"/>
    <w:rsid w:val="00962CB4"/>
    <w:rsid w:val="00962FBE"/>
    <w:rsid w:val="00962FF5"/>
    <w:rsid w:val="009631FC"/>
    <w:rsid w:val="00963369"/>
    <w:rsid w:val="00963466"/>
    <w:rsid w:val="0096372D"/>
    <w:rsid w:val="009637D9"/>
    <w:rsid w:val="00963D29"/>
    <w:rsid w:val="009642D1"/>
    <w:rsid w:val="009647A9"/>
    <w:rsid w:val="009648CE"/>
    <w:rsid w:val="0096495E"/>
    <w:rsid w:val="00965571"/>
    <w:rsid w:val="00965FCD"/>
    <w:rsid w:val="00966AF4"/>
    <w:rsid w:val="00966DE6"/>
    <w:rsid w:val="00967520"/>
    <w:rsid w:val="00967D1A"/>
    <w:rsid w:val="00967E8D"/>
    <w:rsid w:val="00970B89"/>
    <w:rsid w:val="00970B93"/>
    <w:rsid w:val="00971869"/>
    <w:rsid w:val="00971B5C"/>
    <w:rsid w:val="00972042"/>
    <w:rsid w:val="009724EB"/>
    <w:rsid w:val="0097261C"/>
    <w:rsid w:val="009729CC"/>
    <w:rsid w:val="00972B10"/>
    <w:rsid w:val="0097335C"/>
    <w:rsid w:val="0097370C"/>
    <w:rsid w:val="00973A07"/>
    <w:rsid w:val="00974518"/>
    <w:rsid w:val="009745F2"/>
    <w:rsid w:val="0097479B"/>
    <w:rsid w:val="00974C22"/>
    <w:rsid w:val="00974E58"/>
    <w:rsid w:val="0097558F"/>
    <w:rsid w:val="009758A3"/>
    <w:rsid w:val="009764E7"/>
    <w:rsid w:val="00976E63"/>
    <w:rsid w:val="00976E7C"/>
    <w:rsid w:val="009775E4"/>
    <w:rsid w:val="0097783C"/>
    <w:rsid w:val="00977B26"/>
    <w:rsid w:val="00977C9A"/>
    <w:rsid w:val="00977F6B"/>
    <w:rsid w:val="00980390"/>
    <w:rsid w:val="00980A8A"/>
    <w:rsid w:val="00980AD8"/>
    <w:rsid w:val="00980D75"/>
    <w:rsid w:val="00980E73"/>
    <w:rsid w:val="0098118A"/>
    <w:rsid w:val="00981BE3"/>
    <w:rsid w:val="00981D03"/>
    <w:rsid w:val="00981DC8"/>
    <w:rsid w:val="0098263A"/>
    <w:rsid w:val="00982D65"/>
    <w:rsid w:val="00982DD0"/>
    <w:rsid w:val="00982E1B"/>
    <w:rsid w:val="00983032"/>
    <w:rsid w:val="00983055"/>
    <w:rsid w:val="009835AE"/>
    <w:rsid w:val="009836ED"/>
    <w:rsid w:val="00983E0F"/>
    <w:rsid w:val="00984749"/>
    <w:rsid w:val="00984EF3"/>
    <w:rsid w:val="00985104"/>
    <w:rsid w:val="00985457"/>
    <w:rsid w:val="0098577D"/>
    <w:rsid w:val="00985B6D"/>
    <w:rsid w:val="009860D3"/>
    <w:rsid w:val="00986273"/>
    <w:rsid w:val="009867A7"/>
    <w:rsid w:val="00986B8A"/>
    <w:rsid w:val="009878A0"/>
    <w:rsid w:val="009878C4"/>
    <w:rsid w:val="00990024"/>
    <w:rsid w:val="009908C9"/>
    <w:rsid w:val="00990C44"/>
    <w:rsid w:val="00990DFD"/>
    <w:rsid w:val="0099101F"/>
    <w:rsid w:val="00991343"/>
    <w:rsid w:val="00991344"/>
    <w:rsid w:val="009914EE"/>
    <w:rsid w:val="0099155F"/>
    <w:rsid w:val="00991872"/>
    <w:rsid w:val="009918E3"/>
    <w:rsid w:val="00991BB3"/>
    <w:rsid w:val="00991D01"/>
    <w:rsid w:val="00991DB7"/>
    <w:rsid w:val="00992143"/>
    <w:rsid w:val="009921CD"/>
    <w:rsid w:val="0099275B"/>
    <w:rsid w:val="0099325B"/>
    <w:rsid w:val="0099375C"/>
    <w:rsid w:val="009942B7"/>
    <w:rsid w:val="00994653"/>
    <w:rsid w:val="00994A3D"/>
    <w:rsid w:val="00994AB5"/>
    <w:rsid w:val="00994F12"/>
    <w:rsid w:val="0099532B"/>
    <w:rsid w:val="009957D7"/>
    <w:rsid w:val="0099583D"/>
    <w:rsid w:val="0099588A"/>
    <w:rsid w:val="00996506"/>
    <w:rsid w:val="00996BF7"/>
    <w:rsid w:val="00996CFA"/>
    <w:rsid w:val="00997518"/>
    <w:rsid w:val="00997B33"/>
    <w:rsid w:val="00997BEC"/>
    <w:rsid w:val="009A01B0"/>
    <w:rsid w:val="009A061A"/>
    <w:rsid w:val="009A08F3"/>
    <w:rsid w:val="009A0E34"/>
    <w:rsid w:val="009A118D"/>
    <w:rsid w:val="009A1384"/>
    <w:rsid w:val="009A1F0E"/>
    <w:rsid w:val="009A2432"/>
    <w:rsid w:val="009A2871"/>
    <w:rsid w:val="009A29A1"/>
    <w:rsid w:val="009A2CBB"/>
    <w:rsid w:val="009A2CEC"/>
    <w:rsid w:val="009A2E38"/>
    <w:rsid w:val="009A3F09"/>
    <w:rsid w:val="009A4276"/>
    <w:rsid w:val="009A439F"/>
    <w:rsid w:val="009A450D"/>
    <w:rsid w:val="009A4B9D"/>
    <w:rsid w:val="009A4DE9"/>
    <w:rsid w:val="009A5158"/>
    <w:rsid w:val="009A5A12"/>
    <w:rsid w:val="009A5AE9"/>
    <w:rsid w:val="009A5C92"/>
    <w:rsid w:val="009A64BD"/>
    <w:rsid w:val="009A67E9"/>
    <w:rsid w:val="009A6C80"/>
    <w:rsid w:val="009A6E88"/>
    <w:rsid w:val="009A7260"/>
    <w:rsid w:val="009A76E1"/>
    <w:rsid w:val="009A79DE"/>
    <w:rsid w:val="009A7F2E"/>
    <w:rsid w:val="009A7FCF"/>
    <w:rsid w:val="009B0007"/>
    <w:rsid w:val="009B0BC0"/>
    <w:rsid w:val="009B0BF8"/>
    <w:rsid w:val="009B128D"/>
    <w:rsid w:val="009B1388"/>
    <w:rsid w:val="009B1469"/>
    <w:rsid w:val="009B17C6"/>
    <w:rsid w:val="009B1990"/>
    <w:rsid w:val="009B1BB7"/>
    <w:rsid w:val="009B1D1B"/>
    <w:rsid w:val="009B1DD1"/>
    <w:rsid w:val="009B1F45"/>
    <w:rsid w:val="009B2545"/>
    <w:rsid w:val="009B2E9A"/>
    <w:rsid w:val="009B3090"/>
    <w:rsid w:val="009B33B6"/>
    <w:rsid w:val="009B4112"/>
    <w:rsid w:val="009B4413"/>
    <w:rsid w:val="009B45B9"/>
    <w:rsid w:val="009B471E"/>
    <w:rsid w:val="009B48C7"/>
    <w:rsid w:val="009B4A4A"/>
    <w:rsid w:val="009B4B52"/>
    <w:rsid w:val="009B4BB3"/>
    <w:rsid w:val="009B537B"/>
    <w:rsid w:val="009B575D"/>
    <w:rsid w:val="009B5B23"/>
    <w:rsid w:val="009B5E06"/>
    <w:rsid w:val="009B65AE"/>
    <w:rsid w:val="009B723F"/>
    <w:rsid w:val="009B7646"/>
    <w:rsid w:val="009B77C6"/>
    <w:rsid w:val="009B791E"/>
    <w:rsid w:val="009B7B2F"/>
    <w:rsid w:val="009B7DFC"/>
    <w:rsid w:val="009B7EA2"/>
    <w:rsid w:val="009C020E"/>
    <w:rsid w:val="009C057C"/>
    <w:rsid w:val="009C0902"/>
    <w:rsid w:val="009C099F"/>
    <w:rsid w:val="009C0C51"/>
    <w:rsid w:val="009C0C80"/>
    <w:rsid w:val="009C11D3"/>
    <w:rsid w:val="009C16BA"/>
    <w:rsid w:val="009C1BE9"/>
    <w:rsid w:val="009C1F09"/>
    <w:rsid w:val="009C29F4"/>
    <w:rsid w:val="009C2D5F"/>
    <w:rsid w:val="009C357D"/>
    <w:rsid w:val="009C3627"/>
    <w:rsid w:val="009C392E"/>
    <w:rsid w:val="009C3A0F"/>
    <w:rsid w:val="009C3B3B"/>
    <w:rsid w:val="009C4710"/>
    <w:rsid w:val="009C490B"/>
    <w:rsid w:val="009C4A2B"/>
    <w:rsid w:val="009C4CC0"/>
    <w:rsid w:val="009C4F6D"/>
    <w:rsid w:val="009C5211"/>
    <w:rsid w:val="009C5948"/>
    <w:rsid w:val="009C5B7E"/>
    <w:rsid w:val="009C60F6"/>
    <w:rsid w:val="009C6142"/>
    <w:rsid w:val="009C63AD"/>
    <w:rsid w:val="009C68B4"/>
    <w:rsid w:val="009C68F0"/>
    <w:rsid w:val="009C6B41"/>
    <w:rsid w:val="009C6E36"/>
    <w:rsid w:val="009C6ECF"/>
    <w:rsid w:val="009C739D"/>
    <w:rsid w:val="009C7579"/>
    <w:rsid w:val="009C76DD"/>
    <w:rsid w:val="009C795B"/>
    <w:rsid w:val="009C7BF7"/>
    <w:rsid w:val="009C7EA7"/>
    <w:rsid w:val="009D010B"/>
    <w:rsid w:val="009D06BE"/>
    <w:rsid w:val="009D09CC"/>
    <w:rsid w:val="009D138D"/>
    <w:rsid w:val="009D147C"/>
    <w:rsid w:val="009D1993"/>
    <w:rsid w:val="009D1B54"/>
    <w:rsid w:val="009D1C7E"/>
    <w:rsid w:val="009D1E72"/>
    <w:rsid w:val="009D29D5"/>
    <w:rsid w:val="009D2B86"/>
    <w:rsid w:val="009D2C0F"/>
    <w:rsid w:val="009D30E6"/>
    <w:rsid w:val="009D33F9"/>
    <w:rsid w:val="009D3456"/>
    <w:rsid w:val="009D34A3"/>
    <w:rsid w:val="009D3674"/>
    <w:rsid w:val="009D3751"/>
    <w:rsid w:val="009D3AAE"/>
    <w:rsid w:val="009D3BC9"/>
    <w:rsid w:val="009D3E44"/>
    <w:rsid w:val="009D456D"/>
    <w:rsid w:val="009D45A7"/>
    <w:rsid w:val="009D4685"/>
    <w:rsid w:val="009D48EE"/>
    <w:rsid w:val="009D4CEE"/>
    <w:rsid w:val="009D4D8B"/>
    <w:rsid w:val="009D4E55"/>
    <w:rsid w:val="009D510B"/>
    <w:rsid w:val="009D52DE"/>
    <w:rsid w:val="009D5633"/>
    <w:rsid w:val="009D571B"/>
    <w:rsid w:val="009D5D2B"/>
    <w:rsid w:val="009D5FD6"/>
    <w:rsid w:val="009D62AF"/>
    <w:rsid w:val="009D6562"/>
    <w:rsid w:val="009D6F77"/>
    <w:rsid w:val="009D7715"/>
    <w:rsid w:val="009D7B07"/>
    <w:rsid w:val="009D7DAB"/>
    <w:rsid w:val="009E06A8"/>
    <w:rsid w:val="009E08B4"/>
    <w:rsid w:val="009E1288"/>
    <w:rsid w:val="009E143C"/>
    <w:rsid w:val="009E16A4"/>
    <w:rsid w:val="009E18E3"/>
    <w:rsid w:val="009E190D"/>
    <w:rsid w:val="009E1933"/>
    <w:rsid w:val="009E1E89"/>
    <w:rsid w:val="009E2036"/>
    <w:rsid w:val="009E2AE8"/>
    <w:rsid w:val="009E2FA6"/>
    <w:rsid w:val="009E30EC"/>
    <w:rsid w:val="009E316E"/>
    <w:rsid w:val="009E3C83"/>
    <w:rsid w:val="009E4942"/>
    <w:rsid w:val="009E513B"/>
    <w:rsid w:val="009E54CE"/>
    <w:rsid w:val="009E5678"/>
    <w:rsid w:val="009E585F"/>
    <w:rsid w:val="009E5CC2"/>
    <w:rsid w:val="009E5D74"/>
    <w:rsid w:val="009E627C"/>
    <w:rsid w:val="009E62B5"/>
    <w:rsid w:val="009E62FB"/>
    <w:rsid w:val="009E668F"/>
    <w:rsid w:val="009E73D5"/>
    <w:rsid w:val="009E79CD"/>
    <w:rsid w:val="009E7CE9"/>
    <w:rsid w:val="009E7DCE"/>
    <w:rsid w:val="009F01E9"/>
    <w:rsid w:val="009F063D"/>
    <w:rsid w:val="009F0934"/>
    <w:rsid w:val="009F095A"/>
    <w:rsid w:val="009F0B1E"/>
    <w:rsid w:val="009F0B47"/>
    <w:rsid w:val="009F1038"/>
    <w:rsid w:val="009F1692"/>
    <w:rsid w:val="009F190C"/>
    <w:rsid w:val="009F1C95"/>
    <w:rsid w:val="009F2E15"/>
    <w:rsid w:val="009F3A17"/>
    <w:rsid w:val="009F406F"/>
    <w:rsid w:val="009F43A1"/>
    <w:rsid w:val="009F50E7"/>
    <w:rsid w:val="009F534C"/>
    <w:rsid w:val="009F5574"/>
    <w:rsid w:val="009F5756"/>
    <w:rsid w:val="009F5BB5"/>
    <w:rsid w:val="009F5ECD"/>
    <w:rsid w:val="009F65E9"/>
    <w:rsid w:val="009F677F"/>
    <w:rsid w:val="009F67FE"/>
    <w:rsid w:val="009F6D2A"/>
    <w:rsid w:val="009F7193"/>
    <w:rsid w:val="009F76B1"/>
    <w:rsid w:val="009F76D5"/>
    <w:rsid w:val="009F780F"/>
    <w:rsid w:val="009F7EFE"/>
    <w:rsid w:val="00A00ADB"/>
    <w:rsid w:val="00A01A6B"/>
    <w:rsid w:val="00A01E70"/>
    <w:rsid w:val="00A021CC"/>
    <w:rsid w:val="00A029C3"/>
    <w:rsid w:val="00A02A84"/>
    <w:rsid w:val="00A03152"/>
    <w:rsid w:val="00A03827"/>
    <w:rsid w:val="00A03A4D"/>
    <w:rsid w:val="00A03C30"/>
    <w:rsid w:val="00A03F16"/>
    <w:rsid w:val="00A040B8"/>
    <w:rsid w:val="00A043F4"/>
    <w:rsid w:val="00A04427"/>
    <w:rsid w:val="00A04591"/>
    <w:rsid w:val="00A04B45"/>
    <w:rsid w:val="00A04CC0"/>
    <w:rsid w:val="00A04F9E"/>
    <w:rsid w:val="00A05102"/>
    <w:rsid w:val="00A057FD"/>
    <w:rsid w:val="00A05807"/>
    <w:rsid w:val="00A05B4D"/>
    <w:rsid w:val="00A05F6C"/>
    <w:rsid w:val="00A06460"/>
    <w:rsid w:val="00A06B9A"/>
    <w:rsid w:val="00A071F8"/>
    <w:rsid w:val="00A077F8"/>
    <w:rsid w:val="00A1057D"/>
    <w:rsid w:val="00A10826"/>
    <w:rsid w:val="00A10D12"/>
    <w:rsid w:val="00A10F0B"/>
    <w:rsid w:val="00A11019"/>
    <w:rsid w:val="00A11324"/>
    <w:rsid w:val="00A11380"/>
    <w:rsid w:val="00A1187B"/>
    <w:rsid w:val="00A11AE8"/>
    <w:rsid w:val="00A11DEE"/>
    <w:rsid w:val="00A12188"/>
    <w:rsid w:val="00A1223C"/>
    <w:rsid w:val="00A124B1"/>
    <w:rsid w:val="00A124DA"/>
    <w:rsid w:val="00A1274E"/>
    <w:rsid w:val="00A12A14"/>
    <w:rsid w:val="00A12D2A"/>
    <w:rsid w:val="00A130AA"/>
    <w:rsid w:val="00A13223"/>
    <w:rsid w:val="00A13679"/>
    <w:rsid w:val="00A137FB"/>
    <w:rsid w:val="00A138E5"/>
    <w:rsid w:val="00A13E72"/>
    <w:rsid w:val="00A147F9"/>
    <w:rsid w:val="00A156F1"/>
    <w:rsid w:val="00A15CBA"/>
    <w:rsid w:val="00A15CFF"/>
    <w:rsid w:val="00A1612A"/>
    <w:rsid w:val="00A16946"/>
    <w:rsid w:val="00A16B52"/>
    <w:rsid w:val="00A17570"/>
    <w:rsid w:val="00A17E4F"/>
    <w:rsid w:val="00A20121"/>
    <w:rsid w:val="00A20BB0"/>
    <w:rsid w:val="00A21036"/>
    <w:rsid w:val="00A211BD"/>
    <w:rsid w:val="00A219A1"/>
    <w:rsid w:val="00A21B0D"/>
    <w:rsid w:val="00A225AB"/>
    <w:rsid w:val="00A2265B"/>
    <w:rsid w:val="00A22C51"/>
    <w:rsid w:val="00A22EFF"/>
    <w:rsid w:val="00A22F36"/>
    <w:rsid w:val="00A234F6"/>
    <w:rsid w:val="00A23E23"/>
    <w:rsid w:val="00A245DD"/>
    <w:rsid w:val="00A246CA"/>
    <w:rsid w:val="00A247D2"/>
    <w:rsid w:val="00A24E62"/>
    <w:rsid w:val="00A25011"/>
    <w:rsid w:val="00A260B6"/>
    <w:rsid w:val="00A26763"/>
    <w:rsid w:val="00A268A9"/>
    <w:rsid w:val="00A26D05"/>
    <w:rsid w:val="00A27522"/>
    <w:rsid w:val="00A2755D"/>
    <w:rsid w:val="00A276D6"/>
    <w:rsid w:val="00A27B6E"/>
    <w:rsid w:val="00A27B91"/>
    <w:rsid w:val="00A27F7E"/>
    <w:rsid w:val="00A304BA"/>
    <w:rsid w:val="00A30540"/>
    <w:rsid w:val="00A30851"/>
    <w:rsid w:val="00A30C6F"/>
    <w:rsid w:val="00A312A4"/>
    <w:rsid w:val="00A31312"/>
    <w:rsid w:val="00A31378"/>
    <w:rsid w:val="00A313AD"/>
    <w:rsid w:val="00A315B4"/>
    <w:rsid w:val="00A315F3"/>
    <w:rsid w:val="00A31602"/>
    <w:rsid w:val="00A32051"/>
    <w:rsid w:val="00A3291E"/>
    <w:rsid w:val="00A32DF4"/>
    <w:rsid w:val="00A32FD4"/>
    <w:rsid w:val="00A331D3"/>
    <w:rsid w:val="00A33257"/>
    <w:rsid w:val="00A33321"/>
    <w:rsid w:val="00A337A3"/>
    <w:rsid w:val="00A3388A"/>
    <w:rsid w:val="00A33C2B"/>
    <w:rsid w:val="00A33CF5"/>
    <w:rsid w:val="00A33D11"/>
    <w:rsid w:val="00A33FCF"/>
    <w:rsid w:val="00A34126"/>
    <w:rsid w:val="00A34128"/>
    <w:rsid w:val="00A3426F"/>
    <w:rsid w:val="00A344EC"/>
    <w:rsid w:val="00A34509"/>
    <w:rsid w:val="00A3478B"/>
    <w:rsid w:val="00A34CF3"/>
    <w:rsid w:val="00A34EA8"/>
    <w:rsid w:val="00A35178"/>
    <w:rsid w:val="00A35380"/>
    <w:rsid w:val="00A35585"/>
    <w:rsid w:val="00A35596"/>
    <w:rsid w:val="00A357F4"/>
    <w:rsid w:val="00A35BBA"/>
    <w:rsid w:val="00A35DCF"/>
    <w:rsid w:val="00A363F7"/>
    <w:rsid w:val="00A36C37"/>
    <w:rsid w:val="00A3730E"/>
    <w:rsid w:val="00A37C1E"/>
    <w:rsid w:val="00A37CD5"/>
    <w:rsid w:val="00A37D16"/>
    <w:rsid w:val="00A4012F"/>
    <w:rsid w:val="00A40314"/>
    <w:rsid w:val="00A40383"/>
    <w:rsid w:val="00A40815"/>
    <w:rsid w:val="00A40B90"/>
    <w:rsid w:val="00A40E73"/>
    <w:rsid w:val="00A41329"/>
    <w:rsid w:val="00A41E76"/>
    <w:rsid w:val="00A42088"/>
    <w:rsid w:val="00A422EF"/>
    <w:rsid w:val="00A42349"/>
    <w:rsid w:val="00A423FE"/>
    <w:rsid w:val="00A424CA"/>
    <w:rsid w:val="00A426C3"/>
    <w:rsid w:val="00A42936"/>
    <w:rsid w:val="00A42BDF"/>
    <w:rsid w:val="00A42D08"/>
    <w:rsid w:val="00A42E0A"/>
    <w:rsid w:val="00A42E87"/>
    <w:rsid w:val="00A43056"/>
    <w:rsid w:val="00A430AD"/>
    <w:rsid w:val="00A43315"/>
    <w:rsid w:val="00A43318"/>
    <w:rsid w:val="00A43366"/>
    <w:rsid w:val="00A4445F"/>
    <w:rsid w:val="00A45417"/>
    <w:rsid w:val="00A45CDE"/>
    <w:rsid w:val="00A45D91"/>
    <w:rsid w:val="00A46AF1"/>
    <w:rsid w:val="00A47395"/>
    <w:rsid w:val="00A47517"/>
    <w:rsid w:val="00A47627"/>
    <w:rsid w:val="00A47712"/>
    <w:rsid w:val="00A478F8"/>
    <w:rsid w:val="00A47B9E"/>
    <w:rsid w:val="00A47EFE"/>
    <w:rsid w:val="00A47FF1"/>
    <w:rsid w:val="00A50284"/>
    <w:rsid w:val="00A50736"/>
    <w:rsid w:val="00A507D0"/>
    <w:rsid w:val="00A50829"/>
    <w:rsid w:val="00A50FD0"/>
    <w:rsid w:val="00A5126D"/>
    <w:rsid w:val="00A514AE"/>
    <w:rsid w:val="00A514B1"/>
    <w:rsid w:val="00A51851"/>
    <w:rsid w:val="00A51A50"/>
    <w:rsid w:val="00A51C26"/>
    <w:rsid w:val="00A52511"/>
    <w:rsid w:val="00A526F5"/>
    <w:rsid w:val="00A528D4"/>
    <w:rsid w:val="00A52920"/>
    <w:rsid w:val="00A52B3E"/>
    <w:rsid w:val="00A5308A"/>
    <w:rsid w:val="00A53192"/>
    <w:rsid w:val="00A53546"/>
    <w:rsid w:val="00A539AE"/>
    <w:rsid w:val="00A53CFA"/>
    <w:rsid w:val="00A53F68"/>
    <w:rsid w:val="00A5496D"/>
    <w:rsid w:val="00A54E15"/>
    <w:rsid w:val="00A54EDA"/>
    <w:rsid w:val="00A555C0"/>
    <w:rsid w:val="00A557A2"/>
    <w:rsid w:val="00A559D9"/>
    <w:rsid w:val="00A562AA"/>
    <w:rsid w:val="00A562F8"/>
    <w:rsid w:val="00A5674B"/>
    <w:rsid w:val="00A56A0E"/>
    <w:rsid w:val="00A56B22"/>
    <w:rsid w:val="00A56B6E"/>
    <w:rsid w:val="00A56BCE"/>
    <w:rsid w:val="00A56F1F"/>
    <w:rsid w:val="00A56F3C"/>
    <w:rsid w:val="00A573D0"/>
    <w:rsid w:val="00A57718"/>
    <w:rsid w:val="00A57B22"/>
    <w:rsid w:val="00A57FD0"/>
    <w:rsid w:val="00A6062E"/>
    <w:rsid w:val="00A6078B"/>
    <w:rsid w:val="00A60981"/>
    <w:rsid w:val="00A60BA6"/>
    <w:rsid w:val="00A60DCF"/>
    <w:rsid w:val="00A60E43"/>
    <w:rsid w:val="00A61837"/>
    <w:rsid w:val="00A61CBA"/>
    <w:rsid w:val="00A625E4"/>
    <w:rsid w:val="00A62E6A"/>
    <w:rsid w:val="00A62EC3"/>
    <w:rsid w:val="00A62FE7"/>
    <w:rsid w:val="00A6306F"/>
    <w:rsid w:val="00A632ED"/>
    <w:rsid w:val="00A6338C"/>
    <w:rsid w:val="00A63397"/>
    <w:rsid w:val="00A64426"/>
    <w:rsid w:val="00A644EF"/>
    <w:rsid w:val="00A648A2"/>
    <w:rsid w:val="00A649F9"/>
    <w:rsid w:val="00A64B87"/>
    <w:rsid w:val="00A650E3"/>
    <w:rsid w:val="00A65158"/>
    <w:rsid w:val="00A65717"/>
    <w:rsid w:val="00A657D9"/>
    <w:rsid w:val="00A65818"/>
    <w:rsid w:val="00A65C81"/>
    <w:rsid w:val="00A66016"/>
    <w:rsid w:val="00A664A4"/>
    <w:rsid w:val="00A66A63"/>
    <w:rsid w:val="00A66F84"/>
    <w:rsid w:val="00A67455"/>
    <w:rsid w:val="00A6753F"/>
    <w:rsid w:val="00A67943"/>
    <w:rsid w:val="00A67D24"/>
    <w:rsid w:val="00A701C7"/>
    <w:rsid w:val="00A702C8"/>
    <w:rsid w:val="00A70903"/>
    <w:rsid w:val="00A70C73"/>
    <w:rsid w:val="00A70D7A"/>
    <w:rsid w:val="00A71712"/>
    <w:rsid w:val="00A727EA"/>
    <w:rsid w:val="00A72A49"/>
    <w:rsid w:val="00A72B61"/>
    <w:rsid w:val="00A72B89"/>
    <w:rsid w:val="00A72CBC"/>
    <w:rsid w:val="00A73131"/>
    <w:rsid w:val="00A73806"/>
    <w:rsid w:val="00A7389C"/>
    <w:rsid w:val="00A73A38"/>
    <w:rsid w:val="00A7426A"/>
    <w:rsid w:val="00A748A4"/>
    <w:rsid w:val="00A74A90"/>
    <w:rsid w:val="00A74A9D"/>
    <w:rsid w:val="00A75254"/>
    <w:rsid w:val="00A7537D"/>
    <w:rsid w:val="00A766F4"/>
    <w:rsid w:val="00A76821"/>
    <w:rsid w:val="00A76988"/>
    <w:rsid w:val="00A76BAD"/>
    <w:rsid w:val="00A76E54"/>
    <w:rsid w:val="00A772A9"/>
    <w:rsid w:val="00A7776F"/>
    <w:rsid w:val="00A777E5"/>
    <w:rsid w:val="00A77FC1"/>
    <w:rsid w:val="00A80487"/>
    <w:rsid w:val="00A80667"/>
    <w:rsid w:val="00A80F9E"/>
    <w:rsid w:val="00A80FCA"/>
    <w:rsid w:val="00A8142A"/>
    <w:rsid w:val="00A8189B"/>
    <w:rsid w:val="00A81951"/>
    <w:rsid w:val="00A8199A"/>
    <w:rsid w:val="00A81B72"/>
    <w:rsid w:val="00A81CF1"/>
    <w:rsid w:val="00A82000"/>
    <w:rsid w:val="00A82832"/>
    <w:rsid w:val="00A83016"/>
    <w:rsid w:val="00A8313A"/>
    <w:rsid w:val="00A8352A"/>
    <w:rsid w:val="00A8371A"/>
    <w:rsid w:val="00A83A33"/>
    <w:rsid w:val="00A8421E"/>
    <w:rsid w:val="00A842E2"/>
    <w:rsid w:val="00A8457C"/>
    <w:rsid w:val="00A84B91"/>
    <w:rsid w:val="00A84B9E"/>
    <w:rsid w:val="00A84F7F"/>
    <w:rsid w:val="00A856F4"/>
    <w:rsid w:val="00A85A17"/>
    <w:rsid w:val="00A85B41"/>
    <w:rsid w:val="00A86027"/>
    <w:rsid w:val="00A86195"/>
    <w:rsid w:val="00A86327"/>
    <w:rsid w:val="00A863A4"/>
    <w:rsid w:val="00A863AB"/>
    <w:rsid w:val="00A86442"/>
    <w:rsid w:val="00A86AD0"/>
    <w:rsid w:val="00A8730C"/>
    <w:rsid w:val="00A87467"/>
    <w:rsid w:val="00A87653"/>
    <w:rsid w:val="00A87A69"/>
    <w:rsid w:val="00A90614"/>
    <w:rsid w:val="00A907B3"/>
    <w:rsid w:val="00A90A1E"/>
    <w:rsid w:val="00A90D07"/>
    <w:rsid w:val="00A9130F"/>
    <w:rsid w:val="00A916E9"/>
    <w:rsid w:val="00A91B11"/>
    <w:rsid w:val="00A91DD1"/>
    <w:rsid w:val="00A926C4"/>
    <w:rsid w:val="00A927F9"/>
    <w:rsid w:val="00A92A31"/>
    <w:rsid w:val="00A92C41"/>
    <w:rsid w:val="00A92E57"/>
    <w:rsid w:val="00A932A2"/>
    <w:rsid w:val="00A93A98"/>
    <w:rsid w:val="00A93AAC"/>
    <w:rsid w:val="00A93BE9"/>
    <w:rsid w:val="00A94505"/>
    <w:rsid w:val="00A94780"/>
    <w:rsid w:val="00A94C9F"/>
    <w:rsid w:val="00A9508F"/>
    <w:rsid w:val="00A950C8"/>
    <w:rsid w:val="00A95398"/>
    <w:rsid w:val="00A95606"/>
    <w:rsid w:val="00A95766"/>
    <w:rsid w:val="00A95C0B"/>
    <w:rsid w:val="00A96013"/>
    <w:rsid w:val="00A9644F"/>
    <w:rsid w:val="00A96BF0"/>
    <w:rsid w:val="00A96D00"/>
    <w:rsid w:val="00A96E8A"/>
    <w:rsid w:val="00A96EA3"/>
    <w:rsid w:val="00A9719D"/>
    <w:rsid w:val="00A97295"/>
    <w:rsid w:val="00A97297"/>
    <w:rsid w:val="00A977BE"/>
    <w:rsid w:val="00A97876"/>
    <w:rsid w:val="00A9787E"/>
    <w:rsid w:val="00A97A39"/>
    <w:rsid w:val="00A97E99"/>
    <w:rsid w:val="00A97EB6"/>
    <w:rsid w:val="00AA02ED"/>
    <w:rsid w:val="00AA02FA"/>
    <w:rsid w:val="00AA0B81"/>
    <w:rsid w:val="00AA0E65"/>
    <w:rsid w:val="00AA0ECA"/>
    <w:rsid w:val="00AA0F1E"/>
    <w:rsid w:val="00AA0F4E"/>
    <w:rsid w:val="00AA1998"/>
    <w:rsid w:val="00AA1B05"/>
    <w:rsid w:val="00AA1F07"/>
    <w:rsid w:val="00AA21FA"/>
    <w:rsid w:val="00AA2921"/>
    <w:rsid w:val="00AA3232"/>
    <w:rsid w:val="00AA3286"/>
    <w:rsid w:val="00AA34E6"/>
    <w:rsid w:val="00AA3A13"/>
    <w:rsid w:val="00AA3DE0"/>
    <w:rsid w:val="00AA3E1C"/>
    <w:rsid w:val="00AA3F01"/>
    <w:rsid w:val="00AA414C"/>
    <w:rsid w:val="00AA43D7"/>
    <w:rsid w:val="00AA4636"/>
    <w:rsid w:val="00AA4881"/>
    <w:rsid w:val="00AA4AF0"/>
    <w:rsid w:val="00AA4BF7"/>
    <w:rsid w:val="00AA4F23"/>
    <w:rsid w:val="00AA52E7"/>
    <w:rsid w:val="00AA53B4"/>
    <w:rsid w:val="00AA543A"/>
    <w:rsid w:val="00AA5842"/>
    <w:rsid w:val="00AA6B85"/>
    <w:rsid w:val="00AA6C50"/>
    <w:rsid w:val="00AA6EE8"/>
    <w:rsid w:val="00AA71B8"/>
    <w:rsid w:val="00AA730D"/>
    <w:rsid w:val="00AB0403"/>
    <w:rsid w:val="00AB137B"/>
    <w:rsid w:val="00AB1416"/>
    <w:rsid w:val="00AB14CC"/>
    <w:rsid w:val="00AB1BCA"/>
    <w:rsid w:val="00AB23BD"/>
    <w:rsid w:val="00AB2450"/>
    <w:rsid w:val="00AB24EF"/>
    <w:rsid w:val="00AB26B8"/>
    <w:rsid w:val="00AB3136"/>
    <w:rsid w:val="00AB33F1"/>
    <w:rsid w:val="00AB3488"/>
    <w:rsid w:val="00AB4036"/>
    <w:rsid w:val="00AB4567"/>
    <w:rsid w:val="00AB479E"/>
    <w:rsid w:val="00AB47E4"/>
    <w:rsid w:val="00AB4A2A"/>
    <w:rsid w:val="00AB50BC"/>
    <w:rsid w:val="00AB520D"/>
    <w:rsid w:val="00AB5369"/>
    <w:rsid w:val="00AB56C3"/>
    <w:rsid w:val="00AB5BC7"/>
    <w:rsid w:val="00AB6225"/>
    <w:rsid w:val="00AB65F6"/>
    <w:rsid w:val="00AB66E0"/>
    <w:rsid w:val="00AB7103"/>
    <w:rsid w:val="00AB7222"/>
    <w:rsid w:val="00AB7284"/>
    <w:rsid w:val="00AB72B8"/>
    <w:rsid w:val="00AB76A9"/>
    <w:rsid w:val="00AB7D9E"/>
    <w:rsid w:val="00AC02EF"/>
    <w:rsid w:val="00AC1750"/>
    <w:rsid w:val="00AC1776"/>
    <w:rsid w:val="00AC1B08"/>
    <w:rsid w:val="00AC2216"/>
    <w:rsid w:val="00AC2C20"/>
    <w:rsid w:val="00AC2C5E"/>
    <w:rsid w:val="00AC2CE5"/>
    <w:rsid w:val="00AC2F76"/>
    <w:rsid w:val="00AC3639"/>
    <w:rsid w:val="00AC3A54"/>
    <w:rsid w:val="00AC3F3F"/>
    <w:rsid w:val="00AC4707"/>
    <w:rsid w:val="00AC53FC"/>
    <w:rsid w:val="00AC57DC"/>
    <w:rsid w:val="00AC5F43"/>
    <w:rsid w:val="00AC606F"/>
    <w:rsid w:val="00AC6898"/>
    <w:rsid w:val="00AC6B3A"/>
    <w:rsid w:val="00AC78A9"/>
    <w:rsid w:val="00AD00A4"/>
    <w:rsid w:val="00AD08AA"/>
    <w:rsid w:val="00AD0A74"/>
    <w:rsid w:val="00AD0BC2"/>
    <w:rsid w:val="00AD0F13"/>
    <w:rsid w:val="00AD1375"/>
    <w:rsid w:val="00AD1607"/>
    <w:rsid w:val="00AD205F"/>
    <w:rsid w:val="00AD244A"/>
    <w:rsid w:val="00AD2EFF"/>
    <w:rsid w:val="00AD2F0E"/>
    <w:rsid w:val="00AD2FAE"/>
    <w:rsid w:val="00AD3107"/>
    <w:rsid w:val="00AD33AD"/>
    <w:rsid w:val="00AD3B68"/>
    <w:rsid w:val="00AD4363"/>
    <w:rsid w:val="00AD472F"/>
    <w:rsid w:val="00AD5070"/>
    <w:rsid w:val="00AD5736"/>
    <w:rsid w:val="00AD5844"/>
    <w:rsid w:val="00AD5EC5"/>
    <w:rsid w:val="00AD60A5"/>
    <w:rsid w:val="00AD6791"/>
    <w:rsid w:val="00AD71F1"/>
    <w:rsid w:val="00AD731B"/>
    <w:rsid w:val="00AD73B3"/>
    <w:rsid w:val="00AD754A"/>
    <w:rsid w:val="00AE015C"/>
    <w:rsid w:val="00AE0856"/>
    <w:rsid w:val="00AE08BF"/>
    <w:rsid w:val="00AE0AAA"/>
    <w:rsid w:val="00AE12FD"/>
    <w:rsid w:val="00AE1430"/>
    <w:rsid w:val="00AE14CF"/>
    <w:rsid w:val="00AE1FA9"/>
    <w:rsid w:val="00AE1FCF"/>
    <w:rsid w:val="00AE2131"/>
    <w:rsid w:val="00AE2979"/>
    <w:rsid w:val="00AE2C73"/>
    <w:rsid w:val="00AE2F3E"/>
    <w:rsid w:val="00AE2FF7"/>
    <w:rsid w:val="00AE3116"/>
    <w:rsid w:val="00AE313A"/>
    <w:rsid w:val="00AE3AFB"/>
    <w:rsid w:val="00AE3C86"/>
    <w:rsid w:val="00AE3C97"/>
    <w:rsid w:val="00AE3D78"/>
    <w:rsid w:val="00AE3DA4"/>
    <w:rsid w:val="00AE4701"/>
    <w:rsid w:val="00AE4819"/>
    <w:rsid w:val="00AE4AEB"/>
    <w:rsid w:val="00AE4BDF"/>
    <w:rsid w:val="00AE5956"/>
    <w:rsid w:val="00AE5BDC"/>
    <w:rsid w:val="00AE5DBC"/>
    <w:rsid w:val="00AE6192"/>
    <w:rsid w:val="00AE637A"/>
    <w:rsid w:val="00AE68C4"/>
    <w:rsid w:val="00AE69A7"/>
    <w:rsid w:val="00AE6E5C"/>
    <w:rsid w:val="00AE6FA1"/>
    <w:rsid w:val="00AE75C3"/>
    <w:rsid w:val="00AE7CC7"/>
    <w:rsid w:val="00AE7E3B"/>
    <w:rsid w:val="00AF003A"/>
    <w:rsid w:val="00AF065C"/>
    <w:rsid w:val="00AF0A17"/>
    <w:rsid w:val="00AF0BDF"/>
    <w:rsid w:val="00AF1161"/>
    <w:rsid w:val="00AF11D8"/>
    <w:rsid w:val="00AF139C"/>
    <w:rsid w:val="00AF1BA4"/>
    <w:rsid w:val="00AF1DC5"/>
    <w:rsid w:val="00AF2203"/>
    <w:rsid w:val="00AF223F"/>
    <w:rsid w:val="00AF2350"/>
    <w:rsid w:val="00AF2A29"/>
    <w:rsid w:val="00AF302F"/>
    <w:rsid w:val="00AF32E0"/>
    <w:rsid w:val="00AF342B"/>
    <w:rsid w:val="00AF3593"/>
    <w:rsid w:val="00AF441C"/>
    <w:rsid w:val="00AF445D"/>
    <w:rsid w:val="00AF4508"/>
    <w:rsid w:val="00AF484F"/>
    <w:rsid w:val="00AF4AE2"/>
    <w:rsid w:val="00AF4B1C"/>
    <w:rsid w:val="00AF4BDE"/>
    <w:rsid w:val="00AF533F"/>
    <w:rsid w:val="00AF62BE"/>
    <w:rsid w:val="00AF7451"/>
    <w:rsid w:val="00AF757F"/>
    <w:rsid w:val="00AF75A6"/>
    <w:rsid w:val="00AF77C3"/>
    <w:rsid w:val="00AF7854"/>
    <w:rsid w:val="00AF7E6E"/>
    <w:rsid w:val="00AF7EFD"/>
    <w:rsid w:val="00B005F4"/>
    <w:rsid w:val="00B00BB3"/>
    <w:rsid w:val="00B013E3"/>
    <w:rsid w:val="00B01F58"/>
    <w:rsid w:val="00B01F6E"/>
    <w:rsid w:val="00B01FB2"/>
    <w:rsid w:val="00B02427"/>
    <w:rsid w:val="00B02863"/>
    <w:rsid w:val="00B02C70"/>
    <w:rsid w:val="00B02E1B"/>
    <w:rsid w:val="00B02F98"/>
    <w:rsid w:val="00B03662"/>
    <w:rsid w:val="00B036F9"/>
    <w:rsid w:val="00B04513"/>
    <w:rsid w:val="00B0458C"/>
    <w:rsid w:val="00B04A5C"/>
    <w:rsid w:val="00B04B57"/>
    <w:rsid w:val="00B04C13"/>
    <w:rsid w:val="00B05693"/>
    <w:rsid w:val="00B057A2"/>
    <w:rsid w:val="00B063D3"/>
    <w:rsid w:val="00B075B3"/>
    <w:rsid w:val="00B07AC7"/>
    <w:rsid w:val="00B07B0E"/>
    <w:rsid w:val="00B07B17"/>
    <w:rsid w:val="00B07BDF"/>
    <w:rsid w:val="00B10351"/>
    <w:rsid w:val="00B1057D"/>
    <w:rsid w:val="00B10C42"/>
    <w:rsid w:val="00B1129A"/>
    <w:rsid w:val="00B1167D"/>
    <w:rsid w:val="00B11897"/>
    <w:rsid w:val="00B11976"/>
    <w:rsid w:val="00B11992"/>
    <w:rsid w:val="00B12483"/>
    <w:rsid w:val="00B12694"/>
    <w:rsid w:val="00B12820"/>
    <w:rsid w:val="00B132E4"/>
    <w:rsid w:val="00B13512"/>
    <w:rsid w:val="00B13586"/>
    <w:rsid w:val="00B1399C"/>
    <w:rsid w:val="00B13ACF"/>
    <w:rsid w:val="00B1419D"/>
    <w:rsid w:val="00B14423"/>
    <w:rsid w:val="00B1468A"/>
    <w:rsid w:val="00B148FB"/>
    <w:rsid w:val="00B149FB"/>
    <w:rsid w:val="00B14AAF"/>
    <w:rsid w:val="00B14B3C"/>
    <w:rsid w:val="00B14BA4"/>
    <w:rsid w:val="00B14ECB"/>
    <w:rsid w:val="00B1584D"/>
    <w:rsid w:val="00B15957"/>
    <w:rsid w:val="00B15A43"/>
    <w:rsid w:val="00B15C1C"/>
    <w:rsid w:val="00B15D2B"/>
    <w:rsid w:val="00B15FCE"/>
    <w:rsid w:val="00B16C77"/>
    <w:rsid w:val="00B16D11"/>
    <w:rsid w:val="00B1723E"/>
    <w:rsid w:val="00B173C2"/>
    <w:rsid w:val="00B17BE8"/>
    <w:rsid w:val="00B20330"/>
    <w:rsid w:val="00B20569"/>
    <w:rsid w:val="00B207AE"/>
    <w:rsid w:val="00B20A11"/>
    <w:rsid w:val="00B20B8C"/>
    <w:rsid w:val="00B20BA8"/>
    <w:rsid w:val="00B212B5"/>
    <w:rsid w:val="00B21906"/>
    <w:rsid w:val="00B21914"/>
    <w:rsid w:val="00B21A88"/>
    <w:rsid w:val="00B2216D"/>
    <w:rsid w:val="00B223AD"/>
    <w:rsid w:val="00B224E4"/>
    <w:rsid w:val="00B2269E"/>
    <w:rsid w:val="00B22D40"/>
    <w:rsid w:val="00B22E95"/>
    <w:rsid w:val="00B2307F"/>
    <w:rsid w:val="00B23364"/>
    <w:rsid w:val="00B23473"/>
    <w:rsid w:val="00B23998"/>
    <w:rsid w:val="00B2418F"/>
    <w:rsid w:val="00B24399"/>
    <w:rsid w:val="00B24560"/>
    <w:rsid w:val="00B24645"/>
    <w:rsid w:val="00B24864"/>
    <w:rsid w:val="00B24C39"/>
    <w:rsid w:val="00B24CC0"/>
    <w:rsid w:val="00B2642B"/>
    <w:rsid w:val="00B2670A"/>
    <w:rsid w:val="00B2671A"/>
    <w:rsid w:val="00B2672D"/>
    <w:rsid w:val="00B2677E"/>
    <w:rsid w:val="00B2683B"/>
    <w:rsid w:val="00B26C42"/>
    <w:rsid w:val="00B26FD0"/>
    <w:rsid w:val="00B277A2"/>
    <w:rsid w:val="00B30023"/>
    <w:rsid w:val="00B3033E"/>
    <w:rsid w:val="00B303DD"/>
    <w:rsid w:val="00B304DC"/>
    <w:rsid w:val="00B30CC7"/>
    <w:rsid w:val="00B30E98"/>
    <w:rsid w:val="00B31329"/>
    <w:rsid w:val="00B313F1"/>
    <w:rsid w:val="00B3163C"/>
    <w:rsid w:val="00B31A9C"/>
    <w:rsid w:val="00B31EC2"/>
    <w:rsid w:val="00B320C8"/>
    <w:rsid w:val="00B3221E"/>
    <w:rsid w:val="00B32D08"/>
    <w:rsid w:val="00B336F7"/>
    <w:rsid w:val="00B3391D"/>
    <w:rsid w:val="00B339DB"/>
    <w:rsid w:val="00B33BEC"/>
    <w:rsid w:val="00B33EED"/>
    <w:rsid w:val="00B33F03"/>
    <w:rsid w:val="00B341A5"/>
    <w:rsid w:val="00B344E6"/>
    <w:rsid w:val="00B34884"/>
    <w:rsid w:val="00B34FA7"/>
    <w:rsid w:val="00B34FB9"/>
    <w:rsid w:val="00B34FE9"/>
    <w:rsid w:val="00B3524A"/>
    <w:rsid w:val="00B3551F"/>
    <w:rsid w:val="00B3554B"/>
    <w:rsid w:val="00B35DA1"/>
    <w:rsid w:val="00B35F60"/>
    <w:rsid w:val="00B3698C"/>
    <w:rsid w:val="00B3712C"/>
    <w:rsid w:val="00B372C6"/>
    <w:rsid w:val="00B37EC4"/>
    <w:rsid w:val="00B37EF6"/>
    <w:rsid w:val="00B4024C"/>
    <w:rsid w:val="00B40345"/>
    <w:rsid w:val="00B40654"/>
    <w:rsid w:val="00B406E4"/>
    <w:rsid w:val="00B408FB"/>
    <w:rsid w:val="00B4092E"/>
    <w:rsid w:val="00B40A5A"/>
    <w:rsid w:val="00B40C83"/>
    <w:rsid w:val="00B40E44"/>
    <w:rsid w:val="00B412DE"/>
    <w:rsid w:val="00B41405"/>
    <w:rsid w:val="00B4142A"/>
    <w:rsid w:val="00B41AEF"/>
    <w:rsid w:val="00B41B41"/>
    <w:rsid w:val="00B41C29"/>
    <w:rsid w:val="00B420E9"/>
    <w:rsid w:val="00B42797"/>
    <w:rsid w:val="00B42B29"/>
    <w:rsid w:val="00B42F10"/>
    <w:rsid w:val="00B42FB1"/>
    <w:rsid w:val="00B4303C"/>
    <w:rsid w:val="00B4339D"/>
    <w:rsid w:val="00B435AF"/>
    <w:rsid w:val="00B43951"/>
    <w:rsid w:val="00B440BE"/>
    <w:rsid w:val="00B440EB"/>
    <w:rsid w:val="00B4466A"/>
    <w:rsid w:val="00B44B95"/>
    <w:rsid w:val="00B44D61"/>
    <w:rsid w:val="00B44DCF"/>
    <w:rsid w:val="00B4567D"/>
    <w:rsid w:val="00B4572F"/>
    <w:rsid w:val="00B462D2"/>
    <w:rsid w:val="00B46516"/>
    <w:rsid w:val="00B466AE"/>
    <w:rsid w:val="00B46A18"/>
    <w:rsid w:val="00B470C9"/>
    <w:rsid w:val="00B47194"/>
    <w:rsid w:val="00B47405"/>
    <w:rsid w:val="00B47718"/>
    <w:rsid w:val="00B47994"/>
    <w:rsid w:val="00B47B29"/>
    <w:rsid w:val="00B47C0E"/>
    <w:rsid w:val="00B5015A"/>
    <w:rsid w:val="00B501BF"/>
    <w:rsid w:val="00B504BF"/>
    <w:rsid w:val="00B507B5"/>
    <w:rsid w:val="00B50BDE"/>
    <w:rsid w:val="00B51095"/>
    <w:rsid w:val="00B51140"/>
    <w:rsid w:val="00B51141"/>
    <w:rsid w:val="00B511B0"/>
    <w:rsid w:val="00B51718"/>
    <w:rsid w:val="00B51C87"/>
    <w:rsid w:val="00B52594"/>
    <w:rsid w:val="00B52F47"/>
    <w:rsid w:val="00B5335B"/>
    <w:rsid w:val="00B53707"/>
    <w:rsid w:val="00B538CB"/>
    <w:rsid w:val="00B53EC2"/>
    <w:rsid w:val="00B53F4D"/>
    <w:rsid w:val="00B542F5"/>
    <w:rsid w:val="00B5431C"/>
    <w:rsid w:val="00B54482"/>
    <w:rsid w:val="00B5448C"/>
    <w:rsid w:val="00B54798"/>
    <w:rsid w:val="00B54CC6"/>
    <w:rsid w:val="00B54D49"/>
    <w:rsid w:val="00B54EBD"/>
    <w:rsid w:val="00B551DD"/>
    <w:rsid w:val="00B55537"/>
    <w:rsid w:val="00B571F3"/>
    <w:rsid w:val="00B57676"/>
    <w:rsid w:val="00B576A3"/>
    <w:rsid w:val="00B5774C"/>
    <w:rsid w:val="00B57DD7"/>
    <w:rsid w:val="00B57F2F"/>
    <w:rsid w:val="00B601BE"/>
    <w:rsid w:val="00B60F35"/>
    <w:rsid w:val="00B60FB5"/>
    <w:rsid w:val="00B61073"/>
    <w:rsid w:val="00B61363"/>
    <w:rsid w:val="00B614F7"/>
    <w:rsid w:val="00B61D34"/>
    <w:rsid w:val="00B61F6F"/>
    <w:rsid w:val="00B6234A"/>
    <w:rsid w:val="00B62355"/>
    <w:rsid w:val="00B62364"/>
    <w:rsid w:val="00B62E47"/>
    <w:rsid w:val="00B6308D"/>
    <w:rsid w:val="00B638E5"/>
    <w:rsid w:val="00B63AB0"/>
    <w:rsid w:val="00B63BD5"/>
    <w:rsid w:val="00B63D64"/>
    <w:rsid w:val="00B644F1"/>
    <w:rsid w:val="00B64835"/>
    <w:rsid w:val="00B6486F"/>
    <w:rsid w:val="00B64900"/>
    <w:rsid w:val="00B65A28"/>
    <w:rsid w:val="00B65FB6"/>
    <w:rsid w:val="00B66055"/>
    <w:rsid w:val="00B66581"/>
    <w:rsid w:val="00B666E3"/>
    <w:rsid w:val="00B66815"/>
    <w:rsid w:val="00B66AB3"/>
    <w:rsid w:val="00B66E04"/>
    <w:rsid w:val="00B66F20"/>
    <w:rsid w:val="00B672F6"/>
    <w:rsid w:val="00B674BE"/>
    <w:rsid w:val="00B67E31"/>
    <w:rsid w:val="00B67FAF"/>
    <w:rsid w:val="00B709E4"/>
    <w:rsid w:val="00B70A1B"/>
    <w:rsid w:val="00B70EBE"/>
    <w:rsid w:val="00B70F38"/>
    <w:rsid w:val="00B70FA0"/>
    <w:rsid w:val="00B713EC"/>
    <w:rsid w:val="00B71C29"/>
    <w:rsid w:val="00B71E16"/>
    <w:rsid w:val="00B71FFC"/>
    <w:rsid w:val="00B729B1"/>
    <w:rsid w:val="00B72A0B"/>
    <w:rsid w:val="00B72D03"/>
    <w:rsid w:val="00B72E83"/>
    <w:rsid w:val="00B72EEE"/>
    <w:rsid w:val="00B72FCB"/>
    <w:rsid w:val="00B732BD"/>
    <w:rsid w:val="00B73D4E"/>
    <w:rsid w:val="00B744F6"/>
    <w:rsid w:val="00B751B1"/>
    <w:rsid w:val="00B75FD0"/>
    <w:rsid w:val="00B76220"/>
    <w:rsid w:val="00B76290"/>
    <w:rsid w:val="00B76426"/>
    <w:rsid w:val="00B7723C"/>
    <w:rsid w:val="00B77377"/>
    <w:rsid w:val="00B77434"/>
    <w:rsid w:val="00B77765"/>
    <w:rsid w:val="00B7785F"/>
    <w:rsid w:val="00B77899"/>
    <w:rsid w:val="00B77FEF"/>
    <w:rsid w:val="00B80094"/>
    <w:rsid w:val="00B801F2"/>
    <w:rsid w:val="00B80245"/>
    <w:rsid w:val="00B802DA"/>
    <w:rsid w:val="00B802FD"/>
    <w:rsid w:val="00B8094C"/>
    <w:rsid w:val="00B8159E"/>
    <w:rsid w:val="00B81767"/>
    <w:rsid w:val="00B82918"/>
    <w:rsid w:val="00B82D03"/>
    <w:rsid w:val="00B840CC"/>
    <w:rsid w:val="00B84572"/>
    <w:rsid w:val="00B84597"/>
    <w:rsid w:val="00B84BF2"/>
    <w:rsid w:val="00B8507C"/>
    <w:rsid w:val="00B85643"/>
    <w:rsid w:val="00B85B70"/>
    <w:rsid w:val="00B85E49"/>
    <w:rsid w:val="00B862B1"/>
    <w:rsid w:val="00B86560"/>
    <w:rsid w:val="00B86D1A"/>
    <w:rsid w:val="00B874BB"/>
    <w:rsid w:val="00B87678"/>
    <w:rsid w:val="00B8768D"/>
    <w:rsid w:val="00B879FA"/>
    <w:rsid w:val="00B87BB3"/>
    <w:rsid w:val="00B87D0C"/>
    <w:rsid w:val="00B9020E"/>
    <w:rsid w:val="00B90367"/>
    <w:rsid w:val="00B9084F"/>
    <w:rsid w:val="00B90910"/>
    <w:rsid w:val="00B9155A"/>
    <w:rsid w:val="00B918C4"/>
    <w:rsid w:val="00B91CA3"/>
    <w:rsid w:val="00B9255C"/>
    <w:rsid w:val="00B92875"/>
    <w:rsid w:val="00B92F13"/>
    <w:rsid w:val="00B92F70"/>
    <w:rsid w:val="00B9324D"/>
    <w:rsid w:val="00B9344D"/>
    <w:rsid w:val="00B93714"/>
    <w:rsid w:val="00B93860"/>
    <w:rsid w:val="00B93987"/>
    <w:rsid w:val="00B93BA9"/>
    <w:rsid w:val="00B93DD3"/>
    <w:rsid w:val="00B94047"/>
    <w:rsid w:val="00B940AA"/>
    <w:rsid w:val="00B941B6"/>
    <w:rsid w:val="00B94259"/>
    <w:rsid w:val="00B944C7"/>
    <w:rsid w:val="00B94620"/>
    <w:rsid w:val="00B946B7"/>
    <w:rsid w:val="00B94750"/>
    <w:rsid w:val="00B94855"/>
    <w:rsid w:val="00B94A84"/>
    <w:rsid w:val="00B95233"/>
    <w:rsid w:val="00B95DC5"/>
    <w:rsid w:val="00B9608A"/>
    <w:rsid w:val="00B960B0"/>
    <w:rsid w:val="00B960F1"/>
    <w:rsid w:val="00B96B9E"/>
    <w:rsid w:val="00B9738F"/>
    <w:rsid w:val="00B97519"/>
    <w:rsid w:val="00B9767D"/>
    <w:rsid w:val="00B97735"/>
    <w:rsid w:val="00B9793B"/>
    <w:rsid w:val="00B97C3F"/>
    <w:rsid w:val="00B97E7E"/>
    <w:rsid w:val="00BA0413"/>
    <w:rsid w:val="00BA04D1"/>
    <w:rsid w:val="00BA078A"/>
    <w:rsid w:val="00BA0E73"/>
    <w:rsid w:val="00BA101E"/>
    <w:rsid w:val="00BA162B"/>
    <w:rsid w:val="00BA1744"/>
    <w:rsid w:val="00BA1C2F"/>
    <w:rsid w:val="00BA2022"/>
    <w:rsid w:val="00BA2207"/>
    <w:rsid w:val="00BA2C5A"/>
    <w:rsid w:val="00BA2FBF"/>
    <w:rsid w:val="00BA36AC"/>
    <w:rsid w:val="00BA3B36"/>
    <w:rsid w:val="00BA3BCA"/>
    <w:rsid w:val="00BA3EF7"/>
    <w:rsid w:val="00BA3F12"/>
    <w:rsid w:val="00BA4031"/>
    <w:rsid w:val="00BA4188"/>
    <w:rsid w:val="00BA465F"/>
    <w:rsid w:val="00BA4945"/>
    <w:rsid w:val="00BA5187"/>
    <w:rsid w:val="00BA5223"/>
    <w:rsid w:val="00BA53DB"/>
    <w:rsid w:val="00BA57E5"/>
    <w:rsid w:val="00BA5988"/>
    <w:rsid w:val="00BA5AE2"/>
    <w:rsid w:val="00BA5C94"/>
    <w:rsid w:val="00BA6087"/>
    <w:rsid w:val="00BA636F"/>
    <w:rsid w:val="00BA652C"/>
    <w:rsid w:val="00BA6886"/>
    <w:rsid w:val="00BA6B33"/>
    <w:rsid w:val="00BA7C88"/>
    <w:rsid w:val="00BA7D5D"/>
    <w:rsid w:val="00BA7F4F"/>
    <w:rsid w:val="00BA7FDC"/>
    <w:rsid w:val="00BB02B8"/>
    <w:rsid w:val="00BB1CEE"/>
    <w:rsid w:val="00BB2192"/>
    <w:rsid w:val="00BB2220"/>
    <w:rsid w:val="00BB24FA"/>
    <w:rsid w:val="00BB2CE3"/>
    <w:rsid w:val="00BB312A"/>
    <w:rsid w:val="00BB3D40"/>
    <w:rsid w:val="00BB40B3"/>
    <w:rsid w:val="00BB4225"/>
    <w:rsid w:val="00BB4403"/>
    <w:rsid w:val="00BB4676"/>
    <w:rsid w:val="00BB4B89"/>
    <w:rsid w:val="00BB4D13"/>
    <w:rsid w:val="00BB542D"/>
    <w:rsid w:val="00BB5492"/>
    <w:rsid w:val="00BB5D72"/>
    <w:rsid w:val="00BB5EFD"/>
    <w:rsid w:val="00BB5F22"/>
    <w:rsid w:val="00BB692A"/>
    <w:rsid w:val="00BB6A02"/>
    <w:rsid w:val="00BB6A79"/>
    <w:rsid w:val="00BB78D1"/>
    <w:rsid w:val="00BB7C4C"/>
    <w:rsid w:val="00BB7FB5"/>
    <w:rsid w:val="00BC0387"/>
    <w:rsid w:val="00BC08E2"/>
    <w:rsid w:val="00BC08FF"/>
    <w:rsid w:val="00BC13F6"/>
    <w:rsid w:val="00BC1433"/>
    <w:rsid w:val="00BC17EC"/>
    <w:rsid w:val="00BC1883"/>
    <w:rsid w:val="00BC1A4A"/>
    <w:rsid w:val="00BC1ED9"/>
    <w:rsid w:val="00BC1F01"/>
    <w:rsid w:val="00BC1F11"/>
    <w:rsid w:val="00BC1FB9"/>
    <w:rsid w:val="00BC214C"/>
    <w:rsid w:val="00BC216F"/>
    <w:rsid w:val="00BC2268"/>
    <w:rsid w:val="00BC22A4"/>
    <w:rsid w:val="00BC271F"/>
    <w:rsid w:val="00BC28B3"/>
    <w:rsid w:val="00BC2A0D"/>
    <w:rsid w:val="00BC2D6D"/>
    <w:rsid w:val="00BC3376"/>
    <w:rsid w:val="00BC33C2"/>
    <w:rsid w:val="00BC391E"/>
    <w:rsid w:val="00BC3AAF"/>
    <w:rsid w:val="00BC3B91"/>
    <w:rsid w:val="00BC3D75"/>
    <w:rsid w:val="00BC40CC"/>
    <w:rsid w:val="00BC4261"/>
    <w:rsid w:val="00BC42EB"/>
    <w:rsid w:val="00BC43B6"/>
    <w:rsid w:val="00BC43FD"/>
    <w:rsid w:val="00BC4549"/>
    <w:rsid w:val="00BC4828"/>
    <w:rsid w:val="00BC4B8C"/>
    <w:rsid w:val="00BC4D67"/>
    <w:rsid w:val="00BC5400"/>
    <w:rsid w:val="00BC54D1"/>
    <w:rsid w:val="00BC588E"/>
    <w:rsid w:val="00BC5D03"/>
    <w:rsid w:val="00BC623F"/>
    <w:rsid w:val="00BC6529"/>
    <w:rsid w:val="00BC654B"/>
    <w:rsid w:val="00BC6B25"/>
    <w:rsid w:val="00BC6BE2"/>
    <w:rsid w:val="00BC79F6"/>
    <w:rsid w:val="00BC7F83"/>
    <w:rsid w:val="00BD0063"/>
    <w:rsid w:val="00BD0226"/>
    <w:rsid w:val="00BD025C"/>
    <w:rsid w:val="00BD0661"/>
    <w:rsid w:val="00BD071C"/>
    <w:rsid w:val="00BD131B"/>
    <w:rsid w:val="00BD1C76"/>
    <w:rsid w:val="00BD1DCE"/>
    <w:rsid w:val="00BD20CB"/>
    <w:rsid w:val="00BD2108"/>
    <w:rsid w:val="00BD2807"/>
    <w:rsid w:val="00BD2836"/>
    <w:rsid w:val="00BD2910"/>
    <w:rsid w:val="00BD2984"/>
    <w:rsid w:val="00BD3462"/>
    <w:rsid w:val="00BD35D0"/>
    <w:rsid w:val="00BD3D12"/>
    <w:rsid w:val="00BD3D46"/>
    <w:rsid w:val="00BD413E"/>
    <w:rsid w:val="00BD470A"/>
    <w:rsid w:val="00BD53FD"/>
    <w:rsid w:val="00BD5ACB"/>
    <w:rsid w:val="00BD5BEF"/>
    <w:rsid w:val="00BD5C68"/>
    <w:rsid w:val="00BD5E6A"/>
    <w:rsid w:val="00BD612C"/>
    <w:rsid w:val="00BD64B8"/>
    <w:rsid w:val="00BD69DE"/>
    <w:rsid w:val="00BD6A7C"/>
    <w:rsid w:val="00BD6A8A"/>
    <w:rsid w:val="00BD6D96"/>
    <w:rsid w:val="00BD75B8"/>
    <w:rsid w:val="00BD75D0"/>
    <w:rsid w:val="00BD7883"/>
    <w:rsid w:val="00BD7AE1"/>
    <w:rsid w:val="00BD7D28"/>
    <w:rsid w:val="00BD7F9D"/>
    <w:rsid w:val="00BE0647"/>
    <w:rsid w:val="00BE08D8"/>
    <w:rsid w:val="00BE0EBE"/>
    <w:rsid w:val="00BE1374"/>
    <w:rsid w:val="00BE18C4"/>
    <w:rsid w:val="00BE1A67"/>
    <w:rsid w:val="00BE1D0A"/>
    <w:rsid w:val="00BE1D73"/>
    <w:rsid w:val="00BE2177"/>
    <w:rsid w:val="00BE21E6"/>
    <w:rsid w:val="00BE263E"/>
    <w:rsid w:val="00BE28EB"/>
    <w:rsid w:val="00BE2E37"/>
    <w:rsid w:val="00BE2FD1"/>
    <w:rsid w:val="00BE316F"/>
    <w:rsid w:val="00BE33A4"/>
    <w:rsid w:val="00BE369A"/>
    <w:rsid w:val="00BE3C02"/>
    <w:rsid w:val="00BE3D84"/>
    <w:rsid w:val="00BE3F74"/>
    <w:rsid w:val="00BE42DD"/>
    <w:rsid w:val="00BE47A3"/>
    <w:rsid w:val="00BE6491"/>
    <w:rsid w:val="00BE6831"/>
    <w:rsid w:val="00BE69AA"/>
    <w:rsid w:val="00BE6F4D"/>
    <w:rsid w:val="00BE73E1"/>
    <w:rsid w:val="00BE755E"/>
    <w:rsid w:val="00BE76F1"/>
    <w:rsid w:val="00BE79E7"/>
    <w:rsid w:val="00BF0031"/>
    <w:rsid w:val="00BF02A7"/>
    <w:rsid w:val="00BF0636"/>
    <w:rsid w:val="00BF08A6"/>
    <w:rsid w:val="00BF0E24"/>
    <w:rsid w:val="00BF118C"/>
    <w:rsid w:val="00BF18D7"/>
    <w:rsid w:val="00BF2135"/>
    <w:rsid w:val="00BF220E"/>
    <w:rsid w:val="00BF2230"/>
    <w:rsid w:val="00BF25B8"/>
    <w:rsid w:val="00BF271C"/>
    <w:rsid w:val="00BF2FF7"/>
    <w:rsid w:val="00BF3500"/>
    <w:rsid w:val="00BF3E82"/>
    <w:rsid w:val="00BF3F15"/>
    <w:rsid w:val="00BF445C"/>
    <w:rsid w:val="00BF4B33"/>
    <w:rsid w:val="00BF4CA1"/>
    <w:rsid w:val="00BF4E46"/>
    <w:rsid w:val="00BF4EA0"/>
    <w:rsid w:val="00BF5151"/>
    <w:rsid w:val="00BF5370"/>
    <w:rsid w:val="00BF58D6"/>
    <w:rsid w:val="00BF5E8E"/>
    <w:rsid w:val="00BF5F87"/>
    <w:rsid w:val="00BF6051"/>
    <w:rsid w:val="00BF60CA"/>
    <w:rsid w:val="00BF6418"/>
    <w:rsid w:val="00BF6646"/>
    <w:rsid w:val="00BF6683"/>
    <w:rsid w:val="00BF66BC"/>
    <w:rsid w:val="00BF6BE9"/>
    <w:rsid w:val="00BF756C"/>
    <w:rsid w:val="00BF760A"/>
    <w:rsid w:val="00BF770A"/>
    <w:rsid w:val="00BF7778"/>
    <w:rsid w:val="00C0029C"/>
    <w:rsid w:val="00C010C6"/>
    <w:rsid w:val="00C011D8"/>
    <w:rsid w:val="00C012CB"/>
    <w:rsid w:val="00C01C8A"/>
    <w:rsid w:val="00C01CB2"/>
    <w:rsid w:val="00C0209D"/>
    <w:rsid w:val="00C023F8"/>
    <w:rsid w:val="00C026F8"/>
    <w:rsid w:val="00C027C9"/>
    <w:rsid w:val="00C02C88"/>
    <w:rsid w:val="00C02E33"/>
    <w:rsid w:val="00C02F7A"/>
    <w:rsid w:val="00C03136"/>
    <w:rsid w:val="00C0364C"/>
    <w:rsid w:val="00C03784"/>
    <w:rsid w:val="00C03923"/>
    <w:rsid w:val="00C03D5F"/>
    <w:rsid w:val="00C041AF"/>
    <w:rsid w:val="00C04235"/>
    <w:rsid w:val="00C04B70"/>
    <w:rsid w:val="00C05181"/>
    <w:rsid w:val="00C054BB"/>
    <w:rsid w:val="00C058F0"/>
    <w:rsid w:val="00C05A60"/>
    <w:rsid w:val="00C060F2"/>
    <w:rsid w:val="00C0618D"/>
    <w:rsid w:val="00C06245"/>
    <w:rsid w:val="00C06A94"/>
    <w:rsid w:val="00C071E4"/>
    <w:rsid w:val="00C07516"/>
    <w:rsid w:val="00C0786E"/>
    <w:rsid w:val="00C079BC"/>
    <w:rsid w:val="00C103A1"/>
    <w:rsid w:val="00C10C29"/>
    <w:rsid w:val="00C11170"/>
    <w:rsid w:val="00C111E3"/>
    <w:rsid w:val="00C115EE"/>
    <w:rsid w:val="00C12800"/>
    <w:rsid w:val="00C12AAD"/>
    <w:rsid w:val="00C12BB6"/>
    <w:rsid w:val="00C12C76"/>
    <w:rsid w:val="00C12FE5"/>
    <w:rsid w:val="00C13906"/>
    <w:rsid w:val="00C1390C"/>
    <w:rsid w:val="00C14402"/>
    <w:rsid w:val="00C146F1"/>
    <w:rsid w:val="00C147E7"/>
    <w:rsid w:val="00C155B6"/>
    <w:rsid w:val="00C1582C"/>
    <w:rsid w:val="00C164D8"/>
    <w:rsid w:val="00C16685"/>
    <w:rsid w:val="00C16961"/>
    <w:rsid w:val="00C16A91"/>
    <w:rsid w:val="00C16AF4"/>
    <w:rsid w:val="00C172E7"/>
    <w:rsid w:val="00C1744C"/>
    <w:rsid w:val="00C1768E"/>
    <w:rsid w:val="00C179FB"/>
    <w:rsid w:val="00C20358"/>
    <w:rsid w:val="00C20875"/>
    <w:rsid w:val="00C20CF5"/>
    <w:rsid w:val="00C213B9"/>
    <w:rsid w:val="00C213C9"/>
    <w:rsid w:val="00C21430"/>
    <w:rsid w:val="00C21876"/>
    <w:rsid w:val="00C21D09"/>
    <w:rsid w:val="00C21D78"/>
    <w:rsid w:val="00C21E10"/>
    <w:rsid w:val="00C21F3F"/>
    <w:rsid w:val="00C221CC"/>
    <w:rsid w:val="00C22C84"/>
    <w:rsid w:val="00C22E2A"/>
    <w:rsid w:val="00C23184"/>
    <w:rsid w:val="00C2350E"/>
    <w:rsid w:val="00C236B5"/>
    <w:rsid w:val="00C23762"/>
    <w:rsid w:val="00C2398F"/>
    <w:rsid w:val="00C23C6C"/>
    <w:rsid w:val="00C23EC6"/>
    <w:rsid w:val="00C242DD"/>
    <w:rsid w:val="00C24819"/>
    <w:rsid w:val="00C24973"/>
    <w:rsid w:val="00C24A14"/>
    <w:rsid w:val="00C25411"/>
    <w:rsid w:val="00C25746"/>
    <w:rsid w:val="00C25D10"/>
    <w:rsid w:val="00C262E0"/>
    <w:rsid w:val="00C268F9"/>
    <w:rsid w:val="00C26A8E"/>
    <w:rsid w:val="00C271F9"/>
    <w:rsid w:val="00C27714"/>
    <w:rsid w:val="00C2789B"/>
    <w:rsid w:val="00C301FA"/>
    <w:rsid w:val="00C30315"/>
    <w:rsid w:val="00C3044D"/>
    <w:rsid w:val="00C30686"/>
    <w:rsid w:val="00C30756"/>
    <w:rsid w:val="00C307EF"/>
    <w:rsid w:val="00C30A8D"/>
    <w:rsid w:val="00C31566"/>
    <w:rsid w:val="00C31BCF"/>
    <w:rsid w:val="00C31BF8"/>
    <w:rsid w:val="00C31EB1"/>
    <w:rsid w:val="00C31ED0"/>
    <w:rsid w:val="00C32B22"/>
    <w:rsid w:val="00C32F58"/>
    <w:rsid w:val="00C330BC"/>
    <w:rsid w:val="00C33592"/>
    <w:rsid w:val="00C336C7"/>
    <w:rsid w:val="00C33BDB"/>
    <w:rsid w:val="00C33BF8"/>
    <w:rsid w:val="00C33C81"/>
    <w:rsid w:val="00C33CCB"/>
    <w:rsid w:val="00C33E6B"/>
    <w:rsid w:val="00C3407B"/>
    <w:rsid w:val="00C34A49"/>
    <w:rsid w:val="00C3508C"/>
    <w:rsid w:val="00C3520F"/>
    <w:rsid w:val="00C357BB"/>
    <w:rsid w:val="00C35914"/>
    <w:rsid w:val="00C3630E"/>
    <w:rsid w:val="00C3686A"/>
    <w:rsid w:val="00C36913"/>
    <w:rsid w:val="00C36D51"/>
    <w:rsid w:val="00C36E55"/>
    <w:rsid w:val="00C36F6F"/>
    <w:rsid w:val="00C36F7B"/>
    <w:rsid w:val="00C37B21"/>
    <w:rsid w:val="00C40304"/>
    <w:rsid w:val="00C40615"/>
    <w:rsid w:val="00C40711"/>
    <w:rsid w:val="00C408DC"/>
    <w:rsid w:val="00C40B37"/>
    <w:rsid w:val="00C40BEE"/>
    <w:rsid w:val="00C40C98"/>
    <w:rsid w:val="00C41426"/>
    <w:rsid w:val="00C41B31"/>
    <w:rsid w:val="00C41B47"/>
    <w:rsid w:val="00C41BE4"/>
    <w:rsid w:val="00C422E8"/>
    <w:rsid w:val="00C425DC"/>
    <w:rsid w:val="00C42CBD"/>
    <w:rsid w:val="00C42D03"/>
    <w:rsid w:val="00C42D1D"/>
    <w:rsid w:val="00C42FA8"/>
    <w:rsid w:val="00C43620"/>
    <w:rsid w:val="00C43A0C"/>
    <w:rsid w:val="00C43B0D"/>
    <w:rsid w:val="00C44CEB"/>
    <w:rsid w:val="00C45067"/>
    <w:rsid w:val="00C458B6"/>
    <w:rsid w:val="00C45B0F"/>
    <w:rsid w:val="00C4619C"/>
    <w:rsid w:val="00C4623D"/>
    <w:rsid w:val="00C46564"/>
    <w:rsid w:val="00C465CA"/>
    <w:rsid w:val="00C465D4"/>
    <w:rsid w:val="00C46B6E"/>
    <w:rsid w:val="00C46E31"/>
    <w:rsid w:val="00C479EA"/>
    <w:rsid w:val="00C47C0B"/>
    <w:rsid w:val="00C509FB"/>
    <w:rsid w:val="00C524BA"/>
    <w:rsid w:val="00C52955"/>
    <w:rsid w:val="00C53456"/>
    <w:rsid w:val="00C5371F"/>
    <w:rsid w:val="00C53C14"/>
    <w:rsid w:val="00C5403C"/>
    <w:rsid w:val="00C541C8"/>
    <w:rsid w:val="00C54439"/>
    <w:rsid w:val="00C54FC5"/>
    <w:rsid w:val="00C5502C"/>
    <w:rsid w:val="00C55041"/>
    <w:rsid w:val="00C55256"/>
    <w:rsid w:val="00C558DC"/>
    <w:rsid w:val="00C55D51"/>
    <w:rsid w:val="00C560F6"/>
    <w:rsid w:val="00C5629C"/>
    <w:rsid w:val="00C564A7"/>
    <w:rsid w:val="00C56884"/>
    <w:rsid w:val="00C56D79"/>
    <w:rsid w:val="00C57157"/>
    <w:rsid w:val="00C579FE"/>
    <w:rsid w:val="00C57B27"/>
    <w:rsid w:val="00C57B63"/>
    <w:rsid w:val="00C57B82"/>
    <w:rsid w:val="00C57DF5"/>
    <w:rsid w:val="00C60339"/>
    <w:rsid w:val="00C6074B"/>
    <w:rsid w:val="00C608EA"/>
    <w:rsid w:val="00C60B9A"/>
    <w:rsid w:val="00C60E4A"/>
    <w:rsid w:val="00C60EDA"/>
    <w:rsid w:val="00C6101A"/>
    <w:rsid w:val="00C614DA"/>
    <w:rsid w:val="00C615EE"/>
    <w:rsid w:val="00C626B9"/>
    <w:rsid w:val="00C62F37"/>
    <w:rsid w:val="00C634DE"/>
    <w:rsid w:val="00C63E56"/>
    <w:rsid w:val="00C63F0C"/>
    <w:rsid w:val="00C6420B"/>
    <w:rsid w:val="00C6447E"/>
    <w:rsid w:val="00C6464A"/>
    <w:rsid w:val="00C650A1"/>
    <w:rsid w:val="00C65343"/>
    <w:rsid w:val="00C65459"/>
    <w:rsid w:val="00C654B5"/>
    <w:rsid w:val="00C65A8C"/>
    <w:rsid w:val="00C65EAD"/>
    <w:rsid w:val="00C65EF3"/>
    <w:rsid w:val="00C666D7"/>
    <w:rsid w:val="00C6683D"/>
    <w:rsid w:val="00C67AE5"/>
    <w:rsid w:val="00C67C32"/>
    <w:rsid w:val="00C67E69"/>
    <w:rsid w:val="00C67EFF"/>
    <w:rsid w:val="00C700C4"/>
    <w:rsid w:val="00C70303"/>
    <w:rsid w:val="00C70509"/>
    <w:rsid w:val="00C70B0F"/>
    <w:rsid w:val="00C70BD4"/>
    <w:rsid w:val="00C70BF1"/>
    <w:rsid w:val="00C711FD"/>
    <w:rsid w:val="00C71661"/>
    <w:rsid w:val="00C716B3"/>
    <w:rsid w:val="00C723B5"/>
    <w:rsid w:val="00C72933"/>
    <w:rsid w:val="00C72C21"/>
    <w:rsid w:val="00C72DF4"/>
    <w:rsid w:val="00C731A9"/>
    <w:rsid w:val="00C733A2"/>
    <w:rsid w:val="00C7341F"/>
    <w:rsid w:val="00C73619"/>
    <w:rsid w:val="00C73F26"/>
    <w:rsid w:val="00C74192"/>
    <w:rsid w:val="00C74226"/>
    <w:rsid w:val="00C74502"/>
    <w:rsid w:val="00C74855"/>
    <w:rsid w:val="00C74C7A"/>
    <w:rsid w:val="00C74DCF"/>
    <w:rsid w:val="00C74DFF"/>
    <w:rsid w:val="00C74EDD"/>
    <w:rsid w:val="00C74FD0"/>
    <w:rsid w:val="00C74FFC"/>
    <w:rsid w:val="00C75284"/>
    <w:rsid w:val="00C753A0"/>
    <w:rsid w:val="00C75ACE"/>
    <w:rsid w:val="00C75C96"/>
    <w:rsid w:val="00C762FC"/>
    <w:rsid w:val="00C765F2"/>
    <w:rsid w:val="00C7663A"/>
    <w:rsid w:val="00C76FB4"/>
    <w:rsid w:val="00C775DC"/>
    <w:rsid w:val="00C77B95"/>
    <w:rsid w:val="00C77E15"/>
    <w:rsid w:val="00C77EB9"/>
    <w:rsid w:val="00C77ED2"/>
    <w:rsid w:val="00C80012"/>
    <w:rsid w:val="00C80055"/>
    <w:rsid w:val="00C804AA"/>
    <w:rsid w:val="00C8098E"/>
    <w:rsid w:val="00C80D7D"/>
    <w:rsid w:val="00C810A1"/>
    <w:rsid w:val="00C81C19"/>
    <w:rsid w:val="00C81C67"/>
    <w:rsid w:val="00C81D35"/>
    <w:rsid w:val="00C8218F"/>
    <w:rsid w:val="00C82AD8"/>
    <w:rsid w:val="00C831C1"/>
    <w:rsid w:val="00C831D6"/>
    <w:rsid w:val="00C838F5"/>
    <w:rsid w:val="00C841FF"/>
    <w:rsid w:val="00C84212"/>
    <w:rsid w:val="00C84BD3"/>
    <w:rsid w:val="00C85252"/>
    <w:rsid w:val="00C854E3"/>
    <w:rsid w:val="00C8552E"/>
    <w:rsid w:val="00C8566B"/>
    <w:rsid w:val="00C85685"/>
    <w:rsid w:val="00C85B72"/>
    <w:rsid w:val="00C85D44"/>
    <w:rsid w:val="00C85E3B"/>
    <w:rsid w:val="00C86146"/>
    <w:rsid w:val="00C86271"/>
    <w:rsid w:val="00C8705B"/>
    <w:rsid w:val="00C87233"/>
    <w:rsid w:val="00C876B9"/>
    <w:rsid w:val="00C877B8"/>
    <w:rsid w:val="00C8793C"/>
    <w:rsid w:val="00C87C60"/>
    <w:rsid w:val="00C9005D"/>
    <w:rsid w:val="00C9005F"/>
    <w:rsid w:val="00C900C7"/>
    <w:rsid w:val="00C906AE"/>
    <w:rsid w:val="00C90959"/>
    <w:rsid w:val="00C90A80"/>
    <w:rsid w:val="00C90C33"/>
    <w:rsid w:val="00C90C4D"/>
    <w:rsid w:val="00C90FBF"/>
    <w:rsid w:val="00C916F3"/>
    <w:rsid w:val="00C919B9"/>
    <w:rsid w:val="00C91ABE"/>
    <w:rsid w:val="00C91C5A"/>
    <w:rsid w:val="00C923E9"/>
    <w:rsid w:val="00C924CB"/>
    <w:rsid w:val="00C928FB"/>
    <w:rsid w:val="00C9299C"/>
    <w:rsid w:val="00C92B9B"/>
    <w:rsid w:val="00C92C96"/>
    <w:rsid w:val="00C92F1D"/>
    <w:rsid w:val="00C92F37"/>
    <w:rsid w:val="00C931A2"/>
    <w:rsid w:val="00C931BF"/>
    <w:rsid w:val="00C93318"/>
    <w:rsid w:val="00C9341A"/>
    <w:rsid w:val="00C93958"/>
    <w:rsid w:val="00C94221"/>
    <w:rsid w:val="00C9488E"/>
    <w:rsid w:val="00C94F51"/>
    <w:rsid w:val="00C94FEE"/>
    <w:rsid w:val="00C94FFF"/>
    <w:rsid w:val="00C950AF"/>
    <w:rsid w:val="00C9513C"/>
    <w:rsid w:val="00C953D1"/>
    <w:rsid w:val="00C9568A"/>
    <w:rsid w:val="00C957D6"/>
    <w:rsid w:val="00C95BD9"/>
    <w:rsid w:val="00C95EC0"/>
    <w:rsid w:val="00C96463"/>
    <w:rsid w:val="00C96481"/>
    <w:rsid w:val="00C9679E"/>
    <w:rsid w:val="00C97571"/>
    <w:rsid w:val="00C978F0"/>
    <w:rsid w:val="00C97A7F"/>
    <w:rsid w:val="00C97AAB"/>
    <w:rsid w:val="00CA015D"/>
    <w:rsid w:val="00CA0A89"/>
    <w:rsid w:val="00CA0B82"/>
    <w:rsid w:val="00CA1204"/>
    <w:rsid w:val="00CA13A3"/>
    <w:rsid w:val="00CA1936"/>
    <w:rsid w:val="00CA1EBE"/>
    <w:rsid w:val="00CA1F85"/>
    <w:rsid w:val="00CA212C"/>
    <w:rsid w:val="00CA2628"/>
    <w:rsid w:val="00CA2751"/>
    <w:rsid w:val="00CA3AE3"/>
    <w:rsid w:val="00CA3B0E"/>
    <w:rsid w:val="00CA3CC6"/>
    <w:rsid w:val="00CA40B0"/>
    <w:rsid w:val="00CA45FD"/>
    <w:rsid w:val="00CA4F6A"/>
    <w:rsid w:val="00CA526D"/>
    <w:rsid w:val="00CA541F"/>
    <w:rsid w:val="00CA54EA"/>
    <w:rsid w:val="00CA59C4"/>
    <w:rsid w:val="00CA5E99"/>
    <w:rsid w:val="00CA60C4"/>
    <w:rsid w:val="00CA61E3"/>
    <w:rsid w:val="00CA62F9"/>
    <w:rsid w:val="00CA685D"/>
    <w:rsid w:val="00CA7008"/>
    <w:rsid w:val="00CA726C"/>
    <w:rsid w:val="00CA72C2"/>
    <w:rsid w:val="00CA73BC"/>
    <w:rsid w:val="00CA75DA"/>
    <w:rsid w:val="00CB029A"/>
    <w:rsid w:val="00CB042D"/>
    <w:rsid w:val="00CB04B5"/>
    <w:rsid w:val="00CB0578"/>
    <w:rsid w:val="00CB0DC8"/>
    <w:rsid w:val="00CB10B4"/>
    <w:rsid w:val="00CB13CC"/>
    <w:rsid w:val="00CB147A"/>
    <w:rsid w:val="00CB148E"/>
    <w:rsid w:val="00CB1915"/>
    <w:rsid w:val="00CB1983"/>
    <w:rsid w:val="00CB1D55"/>
    <w:rsid w:val="00CB2BFA"/>
    <w:rsid w:val="00CB2E0A"/>
    <w:rsid w:val="00CB339E"/>
    <w:rsid w:val="00CB38AF"/>
    <w:rsid w:val="00CB3A77"/>
    <w:rsid w:val="00CB3D33"/>
    <w:rsid w:val="00CB3D9A"/>
    <w:rsid w:val="00CB4E5D"/>
    <w:rsid w:val="00CB51F2"/>
    <w:rsid w:val="00CB5421"/>
    <w:rsid w:val="00CB5492"/>
    <w:rsid w:val="00CB55C9"/>
    <w:rsid w:val="00CB565B"/>
    <w:rsid w:val="00CB5F64"/>
    <w:rsid w:val="00CB6A4C"/>
    <w:rsid w:val="00CB6F6A"/>
    <w:rsid w:val="00CB701A"/>
    <w:rsid w:val="00CB73B1"/>
    <w:rsid w:val="00CB73EE"/>
    <w:rsid w:val="00CB7EA0"/>
    <w:rsid w:val="00CB7EDF"/>
    <w:rsid w:val="00CC0C59"/>
    <w:rsid w:val="00CC0FD6"/>
    <w:rsid w:val="00CC1374"/>
    <w:rsid w:val="00CC14C4"/>
    <w:rsid w:val="00CC1FAC"/>
    <w:rsid w:val="00CC29F8"/>
    <w:rsid w:val="00CC2DC8"/>
    <w:rsid w:val="00CC3000"/>
    <w:rsid w:val="00CC33A9"/>
    <w:rsid w:val="00CC33B5"/>
    <w:rsid w:val="00CC3B8B"/>
    <w:rsid w:val="00CC3C3B"/>
    <w:rsid w:val="00CC425F"/>
    <w:rsid w:val="00CC4366"/>
    <w:rsid w:val="00CC43CD"/>
    <w:rsid w:val="00CC521E"/>
    <w:rsid w:val="00CC533A"/>
    <w:rsid w:val="00CC5420"/>
    <w:rsid w:val="00CC6445"/>
    <w:rsid w:val="00CC67C4"/>
    <w:rsid w:val="00CC70DD"/>
    <w:rsid w:val="00CC7677"/>
    <w:rsid w:val="00CC7A3B"/>
    <w:rsid w:val="00CC7BEC"/>
    <w:rsid w:val="00CC7D3A"/>
    <w:rsid w:val="00CC7ECD"/>
    <w:rsid w:val="00CC7F13"/>
    <w:rsid w:val="00CD0B69"/>
    <w:rsid w:val="00CD0B99"/>
    <w:rsid w:val="00CD0FD1"/>
    <w:rsid w:val="00CD11F3"/>
    <w:rsid w:val="00CD1312"/>
    <w:rsid w:val="00CD1557"/>
    <w:rsid w:val="00CD1E34"/>
    <w:rsid w:val="00CD2168"/>
    <w:rsid w:val="00CD240F"/>
    <w:rsid w:val="00CD2706"/>
    <w:rsid w:val="00CD27E8"/>
    <w:rsid w:val="00CD28E2"/>
    <w:rsid w:val="00CD2B78"/>
    <w:rsid w:val="00CD31B0"/>
    <w:rsid w:val="00CD31E5"/>
    <w:rsid w:val="00CD360F"/>
    <w:rsid w:val="00CD368F"/>
    <w:rsid w:val="00CD3B3D"/>
    <w:rsid w:val="00CD3D7A"/>
    <w:rsid w:val="00CD44A1"/>
    <w:rsid w:val="00CD4A66"/>
    <w:rsid w:val="00CD4E61"/>
    <w:rsid w:val="00CD591F"/>
    <w:rsid w:val="00CD63F0"/>
    <w:rsid w:val="00CD6706"/>
    <w:rsid w:val="00CD6766"/>
    <w:rsid w:val="00CD7179"/>
    <w:rsid w:val="00CD7327"/>
    <w:rsid w:val="00CD750B"/>
    <w:rsid w:val="00CD7905"/>
    <w:rsid w:val="00CD7BDD"/>
    <w:rsid w:val="00CD7C6B"/>
    <w:rsid w:val="00CD7FC6"/>
    <w:rsid w:val="00CE00EC"/>
    <w:rsid w:val="00CE035D"/>
    <w:rsid w:val="00CE03D1"/>
    <w:rsid w:val="00CE08C4"/>
    <w:rsid w:val="00CE09F4"/>
    <w:rsid w:val="00CE14C0"/>
    <w:rsid w:val="00CE1936"/>
    <w:rsid w:val="00CE1BB9"/>
    <w:rsid w:val="00CE2A1C"/>
    <w:rsid w:val="00CE2D91"/>
    <w:rsid w:val="00CE3083"/>
    <w:rsid w:val="00CE3680"/>
    <w:rsid w:val="00CE36C8"/>
    <w:rsid w:val="00CE3AC6"/>
    <w:rsid w:val="00CE3E7F"/>
    <w:rsid w:val="00CE4216"/>
    <w:rsid w:val="00CE42C3"/>
    <w:rsid w:val="00CE4519"/>
    <w:rsid w:val="00CE49C3"/>
    <w:rsid w:val="00CE4EA8"/>
    <w:rsid w:val="00CE5651"/>
    <w:rsid w:val="00CE585D"/>
    <w:rsid w:val="00CE59CD"/>
    <w:rsid w:val="00CE6089"/>
    <w:rsid w:val="00CE611F"/>
    <w:rsid w:val="00CE6282"/>
    <w:rsid w:val="00CE62A1"/>
    <w:rsid w:val="00CE660D"/>
    <w:rsid w:val="00CE6BE2"/>
    <w:rsid w:val="00CE6CA4"/>
    <w:rsid w:val="00CE6CAE"/>
    <w:rsid w:val="00CE764B"/>
    <w:rsid w:val="00CE7812"/>
    <w:rsid w:val="00CE78A4"/>
    <w:rsid w:val="00CE7999"/>
    <w:rsid w:val="00CE7A65"/>
    <w:rsid w:val="00CF107B"/>
    <w:rsid w:val="00CF10E4"/>
    <w:rsid w:val="00CF118B"/>
    <w:rsid w:val="00CF17CC"/>
    <w:rsid w:val="00CF1E9E"/>
    <w:rsid w:val="00CF22B3"/>
    <w:rsid w:val="00CF28CB"/>
    <w:rsid w:val="00CF2E40"/>
    <w:rsid w:val="00CF309D"/>
    <w:rsid w:val="00CF3665"/>
    <w:rsid w:val="00CF3D62"/>
    <w:rsid w:val="00CF495D"/>
    <w:rsid w:val="00CF4BF7"/>
    <w:rsid w:val="00CF5600"/>
    <w:rsid w:val="00CF5994"/>
    <w:rsid w:val="00CF5A7F"/>
    <w:rsid w:val="00CF5EC1"/>
    <w:rsid w:val="00CF5F0A"/>
    <w:rsid w:val="00CF6056"/>
    <w:rsid w:val="00CF61C8"/>
    <w:rsid w:val="00CF7239"/>
    <w:rsid w:val="00CF7D8E"/>
    <w:rsid w:val="00D003C7"/>
    <w:rsid w:val="00D00A0B"/>
    <w:rsid w:val="00D00C3F"/>
    <w:rsid w:val="00D00D94"/>
    <w:rsid w:val="00D011AA"/>
    <w:rsid w:val="00D0126D"/>
    <w:rsid w:val="00D01895"/>
    <w:rsid w:val="00D02AEE"/>
    <w:rsid w:val="00D02FB2"/>
    <w:rsid w:val="00D03E3D"/>
    <w:rsid w:val="00D03F94"/>
    <w:rsid w:val="00D0400E"/>
    <w:rsid w:val="00D04112"/>
    <w:rsid w:val="00D04680"/>
    <w:rsid w:val="00D04B91"/>
    <w:rsid w:val="00D05067"/>
    <w:rsid w:val="00D05278"/>
    <w:rsid w:val="00D05442"/>
    <w:rsid w:val="00D0569E"/>
    <w:rsid w:val="00D0583A"/>
    <w:rsid w:val="00D05BB7"/>
    <w:rsid w:val="00D06098"/>
    <w:rsid w:val="00D06A8C"/>
    <w:rsid w:val="00D06B1E"/>
    <w:rsid w:val="00D07485"/>
    <w:rsid w:val="00D07675"/>
    <w:rsid w:val="00D10A7A"/>
    <w:rsid w:val="00D110FD"/>
    <w:rsid w:val="00D111F1"/>
    <w:rsid w:val="00D1145A"/>
    <w:rsid w:val="00D11825"/>
    <w:rsid w:val="00D11D16"/>
    <w:rsid w:val="00D11FE7"/>
    <w:rsid w:val="00D120B6"/>
    <w:rsid w:val="00D121C4"/>
    <w:rsid w:val="00D12BCE"/>
    <w:rsid w:val="00D12D5C"/>
    <w:rsid w:val="00D130E4"/>
    <w:rsid w:val="00D1358D"/>
    <w:rsid w:val="00D1382F"/>
    <w:rsid w:val="00D1420D"/>
    <w:rsid w:val="00D14420"/>
    <w:rsid w:val="00D1449E"/>
    <w:rsid w:val="00D14653"/>
    <w:rsid w:val="00D147CA"/>
    <w:rsid w:val="00D14D79"/>
    <w:rsid w:val="00D14D7A"/>
    <w:rsid w:val="00D15144"/>
    <w:rsid w:val="00D15655"/>
    <w:rsid w:val="00D158C3"/>
    <w:rsid w:val="00D16810"/>
    <w:rsid w:val="00D16A58"/>
    <w:rsid w:val="00D16A68"/>
    <w:rsid w:val="00D16D94"/>
    <w:rsid w:val="00D1791D"/>
    <w:rsid w:val="00D17EFE"/>
    <w:rsid w:val="00D20049"/>
    <w:rsid w:val="00D200A2"/>
    <w:rsid w:val="00D20281"/>
    <w:rsid w:val="00D20390"/>
    <w:rsid w:val="00D20D3B"/>
    <w:rsid w:val="00D2141B"/>
    <w:rsid w:val="00D2170C"/>
    <w:rsid w:val="00D21B02"/>
    <w:rsid w:val="00D2246B"/>
    <w:rsid w:val="00D2248C"/>
    <w:rsid w:val="00D2326F"/>
    <w:rsid w:val="00D23824"/>
    <w:rsid w:val="00D23955"/>
    <w:rsid w:val="00D23F4B"/>
    <w:rsid w:val="00D242A6"/>
    <w:rsid w:val="00D244E5"/>
    <w:rsid w:val="00D2464E"/>
    <w:rsid w:val="00D24717"/>
    <w:rsid w:val="00D2516F"/>
    <w:rsid w:val="00D2532E"/>
    <w:rsid w:val="00D253E2"/>
    <w:rsid w:val="00D25595"/>
    <w:rsid w:val="00D259DF"/>
    <w:rsid w:val="00D25B44"/>
    <w:rsid w:val="00D265A5"/>
    <w:rsid w:val="00D27648"/>
    <w:rsid w:val="00D277AA"/>
    <w:rsid w:val="00D304C7"/>
    <w:rsid w:val="00D3055B"/>
    <w:rsid w:val="00D30768"/>
    <w:rsid w:val="00D3095A"/>
    <w:rsid w:val="00D30E8F"/>
    <w:rsid w:val="00D314A6"/>
    <w:rsid w:val="00D31752"/>
    <w:rsid w:val="00D31865"/>
    <w:rsid w:val="00D3206C"/>
    <w:rsid w:val="00D3208A"/>
    <w:rsid w:val="00D322D3"/>
    <w:rsid w:val="00D326AD"/>
    <w:rsid w:val="00D32757"/>
    <w:rsid w:val="00D3279D"/>
    <w:rsid w:val="00D329C9"/>
    <w:rsid w:val="00D33E71"/>
    <w:rsid w:val="00D33F4A"/>
    <w:rsid w:val="00D34020"/>
    <w:rsid w:val="00D341E0"/>
    <w:rsid w:val="00D34BA2"/>
    <w:rsid w:val="00D35244"/>
    <w:rsid w:val="00D35E64"/>
    <w:rsid w:val="00D35F0B"/>
    <w:rsid w:val="00D36196"/>
    <w:rsid w:val="00D3635D"/>
    <w:rsid w:val="00D36774"/>
    <w:rsid w:val="00D368ED"/>
    <w:rsid w:val="00D36987"/>
    <w:rsid w:val="00D372B8"/>
    <w:rsid w:val="00D373CE"/>
    <w:rsid w:val="00D37697"/>
    <w:rsid w:val="00D37A09"/>
    <w:rsid w:val="00D37F66"/>
    <w:rsid w:val="00D40558"/>
    <w:rsid w:val="00D4087C"/>
    <w:rsid w:val="00D40BF1"/>
    <w:rsid w:val="00D41852"/>
    <w:rsid w:val="00D422FD"/>
    <w:rsid w:val="00D42FAF"/>
    <w:rsid w:val="00D433BE"/>
    <w:rsid w:val="00D43A20"/>
    <w:rsid w:val="00D43D01"/>
    <w:rsid w:val="00D44105"/>
    <w:rsid w:val="00D44A84"/>
    <w:rsid w:val="00D450DD"/>
    <w:rsid w:val="00D45649"/>
    <w:rsid w:val="00D45C79"/>
    <w:rsid w:val="00D45CE3"/>
    <w:rsid w:val="00D45EFC"/>
    <w:rsid w:val="00D46010"/>
    <w:rsid w:val="00D4688F"/>
    <w:rsid w:val="00D468D1"/>
    <w:rsid w:val="00D46B55"/>
    <w:rsid w:val="00D46CB1"/>
    <w:rsid w:val="00D46DF3"/>
    <w:rsid w:val="00D47155"/>
    <w:rsid w:val="00D475F2"/>
    <w:rsid w:val="00D47C77"/>
    <w:rsid w:val="00D47E0F"/>
    <w:rsid w:val="00D47F8F"/>
    <w:rsid w:val="00D50343"/>
    <w:rsid w:val="00D50A55"/>
    <w:rsid w:val="00D50CE3"/>
    <w:rsid w:val="00D50ED5"/>
    <w:rsid w:val="00D51858"/>
    <w:rsid w:val="00D51A0C"/>
    <w:rsid w:val="00D51BAD"/>
    <w:rsid w:val="00D51BF7"/>
    <w:rsid w:val="00D51D42"/>
    <w:rsid w:val="00D520A6"/>
    <w:rsid w:val="00D5250F"/>
    <w:rsid w:val="00D52B0D"/>
    <w:rsid w:val="00D52BD9"/>
    <w:rsid w:val="00D52E96"/>
    <w:rsid w:val="00D5348B"/>
    <w:rsid w:val="00D53903"/>
    <w:rsid w:val="00D53CB5"/>
    <w:rsid w:val="00D53CBB"/>
    <w:rsid w:val="00D53D4C"/>
    <w:rsid w:val="00D549C4"/>
    <w:rsid w:val="00D54C42"/>
    <w:rsid w:val="00D54CC5"/>
    <w:rsid w:val="00D55249"/>
    <w:rsid w:val="00D55735"/>
    <w:rsid w:val="00D55DBD"/>
    <w:rsid w:val="00D55EFC"/>
    <w:rsid w:val="00D55FCE"/>
    <w:rsid w:val="00D565DA"/>
    <w:rsid w:val="00D56641"/>
    <w:rsid w:val="00D569BC"/>
    <w:rsid w:val="00D56A33"/>
    <w:rsid w:val="00D56CF4"/>
    <w:rsid w:val="00D56F53"/>
    <w:rsid w:val="00D5713F"/>
    <w:rsid w:val="00D57A8D"/>
    <w:rsid w:val="00D57BF6"/>
    <w:rsid w:val="00D57DC0"/>
    <w:rsid w:val="00D57E60"/>
    <w:rsid w:val="00D60471"/>
    <w:rsid w:val="00D60B52"/>
    <w:rsid w:val="00D60C6C"/>
    <w:rsid w:val="00D60D04"/>
    <w:rsid w:val="00D615E2"/>
    <w:rsid w:val="00D6253B"/>
    <w:rsid w:val="00D62A06"/>
    <w:rsid w:val="00D62A57"/>
    <w:rsid w:val="00D62F28"/>
    <w:rsid w:val="00D6305C"/>
    <w:rsid w:val="00D632DB"/>
    <w:rsid w:val="00D63555"/>
    <w:rsid w:val="00D635EC"/>
    <w:rsid w:val="00D63758"/>
    <w:rsid w:val="00D63947"/>
    <w:rsid w:val="00D63C08"/>
    <w:rsid w:val="00D63D6B"/>
    <w:rsid w:val="00D64835"/>
    <w:rsid w:val="00D64E67"/>
    <w:rsid w:val="00D64FE6"/>
    <w:rsid w:val="00D652E2"/>
    <w:rsid w:val="00D65463"/>
    <w:rsid w:val="00D657A1"/>
    <w:rsid w:val="00D65D6E"/>
    <w:rsid w:val="00D65EF5"/>
    <w:rsid w:val="00D65F74"/>
    <w:rsid w:val="00D6689A"/>
    <w:rsid w:val="00D66AA6"/>
    <w:rsid w:val="00D66E8F"/>
    <w:rsid w:val="00D66F81"/>
    <w:rsid w:val="00D67060"/>
    <w:rsid w:val="00D674A8"/>
    <w:rsid w:val="00D67610"/>
    <w:rsid w:val="00D67CAA"/>
    <w:rsid w:val="00D67CF1"/>
    <w:rsid w:val="00D7091B"/>
    <w:rsid w:val="00D70F9F"/>
    <w:rsid w:val="00D71004"/>
    <w:rsid w:val="00D71824"/>
    <w:rsid w:val="00D71E28"/>
    <w:rsid w:val="00D71F37"/>
    <w:rsid w:val="00D7217A"/>
    <w:rsid w:val="00D72202"/>
    <w:rsid w:val="00D7221D"/>
    <w:rsid w:val="00D7231F"/>
    <w:rsid w:val="00D7232C"/>
    <w:rsid w:val="00D724D8"/>
    <w:rsid w:val="00D72774"/>
    <w:rsid w:val="00D72781"/>
    <w:rsid w:val="00D72881"/>
    <w:rsid w:val="00D72C64"/>
    <w:rsid w:val="00D73326"/>
    <w:rsid w:val="00D734E8"/>
    <w:rsid w:val="00D736C9"/>
    <w:rsid w:val="00D7376E"/>
    <w:rsid w:val="00D73B49"/>
    <w:rsid w:val="00D73BF1"/>
    <w:rsid w:val="00D73E21"/>
    <w:rsid w:val="00D73FC3"/>
    <w:rsid w:val="00D740A7"/>
    <w:rsid w:val="00D749DC"/>
    <w:rsid w:val="00D75382"/>
    <w:rsid w:val="00D75B88"/>
    <w:rsid w:val="00D75D61"/>
    <w:rsid w:val="00D75FFF"/>
    <w:rsid w:val="00D76903"/>
    <w:rsid w:val="00D77C1D"/>
    <w:rsid w:val="00D8024E"/>
    <w:rsid w:val="00D80262"/>
    <w:rsid w:val="00D80556"/>
    <w:rsid w:val="00D8070D"/>
    <w:rsid w:val="00D807EB"/>
    <w:rsid w:val="00D80DBA"/>
    <w:rsid w:val="00D813C2"/>
    <w:rsid w:val="00D815F9"/>
    <w:rsid w:val="00D81600"/>
    <w:rsid w:val="00D81AF0"/>
    <w:rsid w:val="00D81EAB"/>
    <w:rsid w:val="00D81F46"/>
    <w:rsid w:val="00D82A8D"/>
    <w:rsid w:val="00D82B61"/>
    <w:rsid w:val="00D83552"/>
    <w:rsid w:val="00D83711"/>
    <w:rsid w:val="00D83B8D"/>
    <w:rsid w:val="00D83DB2"/>
    <w:rsid w:val="00D83E0F"/>
    <w:rsid w:val="00D84110"/>
    <w:rsid w:val="00D84374"/>
    <w:rsid w:val="00D8479E"/>
    <w:rsid w:val="00D848E2"/>
    <w:rsid w:val="00D84933"/>
    <w:rsid w:val="00D84F52"/>
    <w:rsid w:val="00D8528B"/>
    <w:rsid w:val="00D852F7"/>
    <w:rsid w:val="00D855D8"/>
    <w:rsid w:val="00D8566C"/>
    <w:rsid w:val="00D85693"/>
    <w:rsid w:val="00D85D52"/>
    <w:rsid w:val="00D86104"/>
    <w:rsid w:val="00D86873"/>
    <w:rsid w:val="00D86A36"/>
    <w:rsid w:val="00D86B45"/>
    <w:rsid w:val="00D874B1"/>
    <w:rsid w:val="00D87D21"/>
    <w:rsid w:val="00D87D6F"/>
    <w:rsid w:val="00D904F2"/>
    <w:rsid w:val="00D90857"/>
    <w:rsid w:val="00D909F0"/>
    <w:rsid w:val="00D90C4D"/>
    <w:rsid w:val="00D90ED4"/>
    <w:rsid w:val="00D91084"/>
    <w:rsid w:val="00D9291D"/>
    <w:rsid w:val="00D9342B"/>
    <w:rsid w:val="00D938E2"/>
    <w:rsid w:val="00D9394C"/>
    <w:rsid w:val="00D93FDD"/>
    <w:rsid w:val="00D9443F"/>
    <w:rsid w:val="00D94A91"/>
    <w:rsid w:val="00D94DFA"/>
    <w:rsid w:val="00D950F8"/>
    <w:rsid w:val="00D95737"/>
    <w:rsid w:val="00D95AED"/>
    <w:rsid w:val="00D95B44"/>
    <w:rsid w:val="00D95E20"/>
    <w:rsid w:val="00D95EBD"/>
    <w:rsid w:val="00D9653D"/>
    <w:rsid w:val="00D967FD"/>
    <w:rsid w:val="00D968B0"/>
    <w:rsid w:val="00D96C0F"/>
    <w:rsid w:val="00D974F1"/>
    <w:rsid w:val="00D97F53"/>
    <w:rsid w:val="00DA027B"/>
    <w:rsid w:val="00DA0334"/>
    <w:rsid w:val="00DA03F5"/>
    <w:rsid w:val="00DA05A2"/>
    <w:rsid w:val="00DA0EDE"/>
    <w:rsid w:val="00DA18EB"/>
    <w:rsid w:val="00DA1E68"/>
    <w:rsid w:val="00DA1F75"/>
    <w:rsid w:val="00DA242F"/>
    <w:rsid w:val="00DA2581"/>
    <w:rsid w:val="00DA2702"/>
    <w:rsid w:val="00DA2925"/>
    <w:rsid w:val="00DA295E"/>
    <w:rsid w:val="00DA2EFB"/>
    <w:rsid w:val="00DA2F16"/>
    <w:rsid w:val="00DA3398"/>
    <w:rsid w:val="00DA38B8"/>
    <w:rsid w:val="00DA46A1"/>
    <w:rsid w:val="00DA487C"/>
    <w:rsid w:val="00DA4896"/>
    <w:rsid w:val="00DA493F"/>
    <w:rsid w:val="00DA49E1"/>
    <w:rsid w:val="00DA4C67"/>
    <w:rsid w:val="00DA4D2D"/>
    <w:rsid w:val="00DA4E31"/>
    <w:rsid w:val="00DA54EB"/>
    <w:rsid w:val="00DA55EC"/>
    <w:rsid w:val="00DA5B90"/>
    <w:rsid w:val="00DA5C81"/>
    <w:rsid w:val="00DA61E8"/>
    <w:rsid w:val="00DA653F"/>
    <w:rsid w:val="00DA69FB"/>
    <w:rsid w:val="00DA714D"/>
    <w:rsid w:val="00DA72BD"/>
    <w:rsid w:val="00DA765E"/>
    <w:rsid w:val="00DA7868"/>
    <w:rsid w:val="00DB053F"/>
    <w:rsid w:val="00DB0958"/>
    <w:rsid w:val="00DB0C9D"/>
    <w:rsid w:val="00DB121C"/>
    <w:rsid w:val="00DB1670"/>
    <w:rsid w:val="00DB19E1"/>
    <w:rsid w:val="00DB1AF9"/>
    <w:rsid w:val="00DB1B89"/>
    <w:rsid w:val="00DB201A"/>
    <w:rsid w:val="00DB2836"/>
    <w:rsid w:val="00DB2E1D"/>
    <w:rsid w:val="00DB2F62"/>
    <w:rsid w:val="00DB30E7"/>
    <w:rsid w:val="00DB3B74"/>
    <w:rsid w:val="00DB490E"/>
    <w:rsid w:val="00DB4B43"/>
    <w:rsid w:val="00DB4D0C"/>
    <w:rsid w:val="00DB4D18"/>
    <w:rsid w:val="00DB526E"/>
    <w:rsid w:val="00DB5466"/>
    <w:rsid w:val="00DB5A70"/>
    <w:rsid w:val="00DB5DF0"/>
    <w:rsid w:val="00DB5F94"/>
    <w:rsid w:val="00DB63BC"/>
    <w:rsid w:val="00DB73B4"/>
    <w:rsid w:val="00DB7483"/>
    <w:rsid w:val="00DB75DD"/>
    <w:rsid w:val="00DB7E20"/>
    <w:rsid w:val="00DB7F5C"/>
    <w:rsid w:val="00DC031E"/>
    <w:rsid w:val="00DC0457"/>
    <w:rsid w:val="00DC05FD"/>
    <w:rsid w:val="00DC0768"/>
    <w:rsid w:val="00DC080B"/>
    <w:rsid w:val="00DC0A04"/>
    <w:rsid w:val="00DC0E12"/>
    <w:rsid w:val="00DC11C3"/>
    <w:rsid w:val="00DC17D3"/>
    <w:rsid w:val="00DC1AB6"/>
    <w:rsid w:val="00DC1BA6"/>
    <w:rsid w:val="00DC1C5E"/>
    <w:rsid w:val="00DC215C"/>
    <w:rsid w:val="00DC2F09"/>
    <w:rsid w:val="00DC2F1C"/>
    <w:rsid w:val="00DC392C"/>
    <w:rsid w:val="00DC47B7"/>
    <w:rsid w:val="00DC4E9F"/>
    <w:rsid w:val="00DC5390"/>
    <w:rsid w:val="00DC55B9"/>
    <w:rsid w:val="00DC5FF5"/>
    <w:rsid w:val="00DC6826"/>
    <w:rsid w:val="00DC6D7E"/>
    <w:rsid w:val="00DC7158"/>
    <w:rsid w:val="00DC7785"/>
    <w:rsid w:val="00DC787C"/>
    <w:rsid w:val="00DC7C69"/>
    <w:rsid w:val="00DC7F2D"/>
    <w:rsid w:val="00DD0699"/>
    <w:rsid w:val="00DD0BCC"/>
    <w:rsid w:val="00DD0F70"/>
    <w:rsid w:val="00DD12D0"/>
    <w:rsid w:val="00DD1557"/>
    <w:rsid w:val="00DD1716"/>
    <w:rsid w:val="00DD1764"/>
    <w:rsid w:val="00DD1B70"/>
    <w:rsid w:val="00DD2316"/>
    <w:rsid w:val="00DD3665"/>
    <w:rsid w:val="00DD36B8"/>
    <w:rsid w:val="00DD3AE4"/>
    <w:rsid w:val="00DD3DE3"/>
    <w:rsid w:val="00DD4336"/>
    <w:rsid w:val="00DD44D5"/>
    <w:rsid w:val="00DD49C1"/>
    <w:rsid w:val="00DD4AB6"/>
    <w:rsid w:val="00DD4B4A"/>
    <w:rsid w:val="00DD4BFE"/>
    <w:rsid w:val="00DD4E39"/>
    <w:rsid w:val="00DD5380"/>
    <w:rsid w:val="00DD547F"/>
    <w:rsid w:val="00DD552E"/>
    <w:rsid w:val="00DD5532"/>
    <w:rsid w:val="00DD598C"/>
    <w:rsid w:val="00DD65E4"/>
    <w:rsid w:val="00DD6836"/>
    <w:rsid w:val="00DD76B1"/>
    <w:rsid w:val="00DD7A24"/>
    <w:rsid w:val="00DD7F75"/>
    <w:rsid w:val="00DE0325"/>
    <w:rsid w:val="00DE0577"/>
    <w:rsid w:val="00DE05CF"/>
    <w:rsid w:val="00DE07FB"/>
    <w:rsid w:val="00DE092C"/>
    <w:rsid w:val="00DE0B49"/>
    <w:rsid w:val="00DE1041"/>
    <w:rsid w:val="00DE16FF"/>
    <w:rsid w:val="00DE1A06"/>
    <w:rsid w:val="00DE2208"/>
    <w:rsid w:val="00DE2302"/>
    <w:rsid w:val="00DE3379"/>
    <w:rsid w:val="00DE34D8"/>
    <w:rsid w:val="00DE382F"/>
    <w:rsid w:val="00DE397F"/>
    <w:rsid w:val="00DE3ABF"/>
    <w:rsid w:val="00DE4157"/>
    <w:rsid w:val="00DE4158"/>
    <w:rsid w:val="00DE5850"/>
    <w:rsid w:val="00DE5F71"/>
    <w:rsid w:val="00DE630B"/>
    <w:rsid w:val="00DE6313"/>
    <w:rsid w:val="00DE6C2E"/>
    <w:rsid w:val="00DE6F0B"/>
    <w:rsid w:val="00DE7FB7"/>
    <w:rsid w:val="00DE7FE1"/>
    <w:rsid w:val="00DF0140"/>
    <w:rsid w:val="00DF0148"/>
    <w:rsid w:val="00DF01C7"/>
    <w:rsid w:val="00DF02B9"/>
    <w:rsid w:val="00DF0585"/>
    <w:rsid w:val="00DF06B3"/>
    <w:rsid w:val="00DF0A4A"/>
    <w:rsid w:val="00DF0BEA"/>
    <w:rsid w:val="00DF0C05"/>
    <w:rsid w:val="00DF0CEA"/>
    <w:rsid w:val="00DF0E87"/>
    <w:rsid w:val="00DF1292"/>
    <w:rsid w:val="00DF12E6"/>
    <w:rsid w:val="00DF1307"/>
    <w:rsid w:val="00DF161A"/>
    <w:rsid w:val="00DF16BB"/>
    <w:rsid w:val="00DF1C0C"/>
    <w:rsid w:val="00DF1EF3"/>
    <w:rsid w:val="00DF29FA"/>
    <w:rsid w:val="00DF2F7A"/>
    <w:rsid w:val="00DF3F8F"/>
    <w:rsid w:val="00DF40FB"/>
    <w:rsid w:val="00DF4809"/>
    <w:rsid w:val="00DF4C5B"/>
    <w:rsid w:val="00DF4EBD"/>
    <w:rsid w:val="00DF5143"/>
    <w:rsid w:val="00DF5B86"/>
    <w:rsid w:val="00DF5C43"/>
    <w:rsid w:val="00DF5D74"/>
    <w:rsid w:val="00DF5E46"/>
    <w:rsid w:val="00DF611D"/>
    <w:rsid w:val="00DF63DC"/>
    <w:rsid w:val="00DF671F"/>
    <w:rsid w:val="00DF67D2"/>
    <w:rsid w:val="00DF687B"/>
    <w:rsid w:val="00DF6E65"/>
    <w:rsid w:val="00DF74BC"/>
    <w:rsid w:val="00DF790F"/>
    <w:rsid w:val="00E00202"/>
    <w:rsid w:val="00E00345"/>
    <w:rsid w:val="00E00DFA"/>
    <w:rsid w:val="00E00E77"/>
    <w:rsid w:val="00E01BB7"/>
    <w:rsid w:val="00E01DD8"/>
    <w:rsid w:val="00E023BE"/>
    <w:rsid w:val="00E023CE"/>
    <w:rsid w:val="00E0247F"/>
    <w:rsid w:val="00E02715"/>
    <w:rsid w:val="00E02747"/>
    <w:rsid w:val="00E02F94"/>
    <w:rsid w:val="00E0323B"/>
    <w:rsid w:val="00E039D9"/>
    <w:rsid w:val="00E0457E"/>
    <w:rsid w:val="00E0477A"/>
    <w:rsid w:val="00E04DFA"/>
    <w:rsid w:val="00E0539F"/>
    <w:rsid w:val="00E053B4"/>
    <w:rsid w:val="00E05A35"/>
    <w:rsid w:val="00E0605E"/>
    <w:rsid w:val="00E0652A"/>
    <w:rsid w:val="00E06910"/>
    <w:rsid w:val="00E06DA9"/>
    <w:rsid w:val="00E076F5"/>
    <w:rsid w:val="00E07ED6"/>
    <w:rsid w:val="00E1035D"/>
    <w:rsid w:val="00E10C00"/>
    <w:rsid w:val="00E11378"/>
    <w:rsid w:val="00E11741"/>
    <w:rsid w:val="00E11967"/>
    <w:rsid w:val="00E11CE9"/>
    <w:rsid w:val="00E12575"/>
    <w:rsid w:val="00E12E98"/>
    <w:rsid w:val="00E1334B"/>
    <w:rsid w:val="00E1339F"/>
    <w:rsid w:val="00E137AE"/>
    <w:rsid w:val="00E137F3"/>
    <w:rsid w:val="00E13A77"/>
    <w:rsid w:val="00E14173"/>
    <w:rsid w:val="00E14732"/>
    <w:rsid w:val="00E1481A"/>
    <w:rsid w:val="00E149CA"/>
    <w:rsid w:val="00E149CF"/>
    <w:rsid w:val="00E14D8E"/>
    <w:rsid w:val="00E14EDA"/>
    <w:rsid w:val="00E1509B"/>
    <w:rsid w:val="00E1510D"/>
    <w:rsid w:val="00E152FB"/>
    <w:rsid w:val="00E1575B"/>
    <w:rsid w:val="00E157D3"/>
    <w:rsid w:val="00E15AF0"/>
    <w:rsid w:val="00E15EBF"/>
    <w:rsid w:val="00E164E3"/>
    <w:rsid w:val="00E16AF4"/>
    <w:rsid w:val="00E16F58"/>
    <w:rsid w:val="00E17C3F"/>
    <w:rsid w:val="00E20927"/>
    <w:rsid w:val="00E20A87"/>
    <w:rsid w:val="00E20BB4"/>
    <w:rsid w:val="00E20E1C"/>
    <w:rsid w:val="00E211A9"/>
    <w:rsid w:val="00E2160E"/>
    <w:rsid w:val="00E219A6"/>
    <w:rsid w:val="00E21DC8"/>
    <w:rsid w:val="00E22102"/>
    <w:rsid w:val="00E22C2F"/>
    <w:rsid w:val="00E22F8A"/>
    <w:rsid w:val="00E23365"/>
    <w:rsid w:val="00E23676"/>
    <w:rsid w:val="00E23B08"/>
    <w:rsid w:val="00E23D81"/>
    <w:rsid w:val="00E24492"/>
    <w:rsid w:val="00E24D69"/>
    <w:rsid w:val="00E24D95"/>
    <w:rsid w:val="00E24FF1"/>
    <w:rsid w:val="00E26204"/>
    <w:rsid w:val="00E26CB4"/>
    <w:rsid w:val="00E26FA2"/>
    <w:rsid w:val="00E272BB"/>
    <w:rsid w:val="00E27FA0"/>
    <w:rsid w:val="00E30109"/>
    <w:rsid w:val="00E3059B"/>
    <w:rsid w:val="00E3082F"/>
    <w:rsid w:val="00E308EA"/>
    <w:rsid w:val="00E308F2"/>
    <w:rsid w:val="00E308FE"/>
    <w:rsid w:val="00E30941"/>
    <w:rsid w:val="00E31200"/>
    <w:rsid w:val="00E314CE"/>
    <w:rsid w:val="00E3157D"/>
    <w:rsid w:val="00E31901"/>
    <w:rsid w:val="00E31939"/>
    <w:rsid w:val="00E31A68"/>
    <w:rsid w:val="00E31C36"/>
    <w:rsid w:val="00E3229E"/>
    <w:rsid w:val="00E3232A"/>
    <w:rsid w:val="00E32D92"/>
    <w:rsid w:val="00E32DE8"/>
    <w:rsid w:val="00E3355D"/>
    <w:rsid w:val="00E33C3C"/>
    <w:rsid w:val="00E340B8"/>
    <w:rsid w:val="00E3484F"/>
    <w:rsid w:val="00E348FD"/>
    <w:rsid w:val="00E354E5"/>
    <w:rsid w:val="00E355A1"/>
    <w:rsid w:val="00E356D2"/>
    <w:rsid w:val="00E35B8D"/>
    <w:rsid w:val="00E35E03"/>
    <w:rsid w:val="00E360A0"/>
    <w:rsid w:val="00E36497"/>
    <w:rsid w:val="00E3656E"/>
    <w:rsid w:val="00E36994"/>
    <w:rsid w:val="00E37114"/>
    <w:rsid w:val="00E37369"/>
    <w:rsid w:val="00E3741F"/>
    <w:rsid w:val="00E3749D"/>
    <w:rsid w:val="00E3763D"/>
    <w:rsid w:val="00E37BC4"/>
    <w:rsid w:val="00E37DFB"/>
    <w:rsid w:val="00E37FE7"/>
    <w:rsid w:val="00E40C8A"/>
    <w:rsid w:val="00E41950"/>
    <w:rsid w:val="00E41CA5"/>
    <w:rsid w:val="00E41D71"/>
    <w:rsid w:val="00E41ED1"/>
    <w:rsid w:val="00E421C9"/>
    <w:rsid w:val="00E421E7"/>
    <w:rsid w:val="00E428A7"/>
    <w:rsid w:val="00E43384"/>
    <w:rsid w:val="00E43A1D"/>
    <w:rsid w:val="00E43D12"/>
    <w:rsid w:val="00E43E50"/>
    <w:rsid w:val="00E44403"/>
    <w:rsid w:val="00E452A0"/>
    <w:rsid w:val="00E458D4"/>
    <w:rsid w:val="00E459EF"/>
    <w:rsid w:val="00E45E55"/>
    <w:rsid w:val="00E45EEA"/>
    <w:rsid w:val="00E461C7"/>
    <w:rsid w:val="00E464F1"/>
    <w:rsid w:val="00E4695F"/>
    <w:rsid w:val="00E46B4D"/>
    <w:rsid w:val="00E46E9F"/>
    <w:rsid w:val="00E47138"/>
    <w:rsid w:val="00E47543"/>
    <w:rsid w:val="00E47834"/>
    <w:rsid w:val="00E50229"/>
    <w:rsid w:val="00E50668"/>
    <w:rsid w:val="00E50AA9"/>
    <w:rsid w:val="00E50AF9"/>
    <w:rsid w:val="00E50E5F"/>
    <w:rsid w:val="00E514DC"/>
    <w:rsid w:val="00E51A85"/>
    <w:rsid w:val="00E52184"/>
    <w:rsid w:val="00E52563"/>
    <w:rsid w:val="00E52565"/>
    <w:rsid w:val="00E5281B"/>
    <w:rsid w:val="00E53485"/>
    <w:rsid w:val="00E5349D"/>
    <w:rsid w:val="00E54097"/>
    <w:rsid w:val="00E54173"/>
    <w:rsid w:val="00E54431"/>
    <w:rsid w:val="00E54C3C"/>
    <w:rsid w:val="00E54E47"/>
    <w:rsid w:val="00E556AE"/>
    <w:rsid w:val="00E559AD"/>
    <w:rsid w:val="00E55A3E"/>
    <w:rsid w:val="00E55A47"/>
    <w:rsid w:val="00E56374"/>
    <w:rsid w:val="00E56AA3"/>
    <w:rsid w:val="00E56CED"/>
    <w:rsid w:val="00E57236"/>
    <w:rsid w:val="00E575B8"/>
    <w:rsid w:val="00E57DEF"/>
    <w:rsid w:val="00E6007E"/>
    <w:rsid w:val="00E60110"/>
    <w:rsid w:val="00E603E7"/>
    <w:rsid w:val="00E60AEE"/>
    <w:rsid w:val="00E60F1D"/>
    <w:rsid w:val="00E617CB"/>
    <w:rsid w:val="00E61BB5"/>
    <w:rsid w:val="00E61BD1"/>
    <w:rsid w:val="00E61ED6"/>
    <w:rsid w:val="00E61FCC"/>
    <w:rsid w:val="00E62DBA"/>
    <w:rsid w:val="00E6306D"/>
    <w:rsid w:val="00E63903"/>
    <w:rsid w:val="00E6442D"/>
    <w:rsid w:val="00E64983"/>
    <w:rsid w:val="00E649C0"/>
    <w:rsid w:val="00E64CA5"/>
    <w:rsid w:val="00E64D35"/>
    <w:rsid w:val="00E64D97"/>
    <w:rsid w:val="00E64DF8"/>
    <w:rsid w:val="00E64E25"/>
    <w:rsid w:val="00E6529D"/>
    <w:rsid w:val="00E65A44"/>
    <w:rsid w:val="00E65C18"/>
    <w:rsid w:val="00E663C5"/>
    <w:rsid w:val="00E66684"/>
    <w:rsid w:val="00E667B6"/>
    <w:rsid w:val="00E6761B"/>
    <w:rsid w:val="00E67A08"/>
    <w:rsid w:val="00E67A81"/>
    <w:rsid w:val="00E70157"/>
    <w:rsid w:val="00E7052E"/>
    <w:rsid w:val="00E7074E"/>
    <w:rsid w:val="00E70E70"/>
    <w:rsid w:val="00E71C1D"/>
    <w:rsid w:val="00E7224E"/>
    <w:rsid w:val="00E72527"/>
    <w:rsid w:val="00E727C9"/>
    <w:rsid w:val="00E735FB"/>
    <w:rsid w:val="00E73EDA"/>
    <w:rsid w:val="00E74801"/>
    <w:rsid w:val="00E74825"/>
    <w:rsid w:val="00E74982"/>
    <w:rsid w:val="00E74DBE"/>
    <w:rsid w:val="00E751E1"/>
    <w:rsid w:val="00E7534B"/>
    <w:rsid w:val="00E754A3"/>
    <w:rsid w:val="00E75D6F"/>
    <w:rsid w:val="00E75E03"/>
    <w:rsid w:val="00E75F4B"/>
    <w:rsid w:val="00E76286"/>
    <w:rsid w:val="00E763F5"/>
    <w:rsid w:val="00E76420"/>
    <w:rsid w:val="00E76682"/>
    <w:rsid w:val="00E76BC3"/>
    <w:rsid w:val="00E76F90"/>
    <w:rsid w:val="00E77322"/>
    <w:rsid w:val="00E7735A"/>
    <w:rsid w:val="00E77991"/>
    <w:rsid w:val="00E801EB"/>
    <w:rsid w:val="00E805EC"/>
    <w:rsid w:val="00E80605"/>
    <w:rsid w:val="00E806FB"/>
    <w:rsid w:val="00E8187F"/>
    <w:rsid w:val="00E81BC7"/>
    <w:rsid w:val="00E81C1D"/>
    <w:rsid w:val="00E81C74"/>
    <w:rsid w:val="00E81CED"/>
    <w:rsid w:val="00E81D1D"/>
    <w:rsid w:val="00E81DF4"/>
    <w:rsid w:val="00E81FB6"/>
    <w:rsid w:val="00E82180"/>
    <w:rsid w:val="00E8293E"/>
    <w:rsid w:val="00E82F7F"/>
    <w:rsid w:val="00E8353C"/>
    <w:rsid w:val="00E8359B"/>
    <w:rsid w:val="00E83A85"/>
    <w:rsid w:val="00E83B5A"/>
    <w:rsid w:val="00E83F07"/>
    <w:rsid w:val="00E840CD"/>
    <w:rsid w:val="00E84655"/>
    <w:rsid w:val="00E84B2F"/>
    <w:rsid w:val="00E85042"/>
    <w:rsid w:val="00E8516F"/>
    <w:rsid w:val="00E851F2"/>
    <w:rsid w:val="00E85301"/>
    <w:rsid w:val="00E8531B"/>
    <w:rsid w:val="00E853FB"/>
    <w:rsid w:val="00E8555A"/>
    <w:rsid w:val="00E858EA"/>
    <w:rsid w:val="00E85C15"/>
    <w:rsid w:val="00E85E06"/>
    <w:rsid w:val="00E860D8"/>
    <w:rsid w:val="00E861BF"/>
    <w:rsid w:val="00E862F2"/>
    <w:rsid w:val="00E86563"/>
    <w:rsid w:val="00E8675A"/>
    <w:rsid w:val="00E86A5E"/>
    <w:rsid w:val="00E86DB6"/>
    <w:rsid w:val="00E86E60"/>
    <w:rsid w:val="00E87226"/>
    <w:rsid w:val="00E87B72"/>
    <w:rsid w:val="00E87C94"/>
    <w:rsid w:val="00E9002C"/>
    <w:rsid w:val="00E90507"/>
    <w:rsid w:val="00E90FC4"/>
    <w:rsid w:val="00E913E6"/>
    <w:rsid w:val="00E9181D"/>
    <w:rsid w:val="00E91ACD"/>
    <w:rsid w:val="00E91B58"/>
    <w:rsid w:val="00E92A1C"/>
    <w:rsid w:val="00E92F4F"/>
    <w:rsid w:val="00E93579"/>
    <w:rsid w:val="00E935A7"/>
    <w:rsid w:val="00E938F4"/>
    <w:rsid w:val="00E9398D"/>
    <w:rsid w:val="00E93A46"/>
    <w:rsid w:val="00E945A7"/>
    <w:rsid w:val="00E947C7"/>
    <w:rsid w:val="00E9490D"/>
    <w:rsid w:val="00E94925"/>
    <w:rsid w:val="00E95B1C"/>
    <w:rsid w:val="00E95BC7"/>
    <w:rsid w:val="00E95EAD"/>
    <w:rsid w:val="00E96151"/>
    <w:rsid w:val="00E96540"/>
    <w:rsid w:val="00E96571"/>
    <w:rsid w:val="00E9664F"/>
    <w:rsid w:val="00E96923"/>
    <w:rsid w:val="00E96C66"/>
    <w:rsid w:val="00E96CBD"/>
    <w:rsid w:val="00E96CD2"/>
    <w:rsid w:val="00E97032"/>
    <w:rsid w:val="00E97272"/>
    <w:rsid w:val="00E9771B"/>
    <w:rsid w:val="00E97A29"/>
    <w:rsid w:val="00E97AF2"/>
    <w:rsid w:val="00E97C9F"/>
    <w:rsid w:val="00EA0D25"/>
    <w:rsid w:val="00EA0F99"/>
    <w:rsid w:val="00EA12FD"/>
    <w:rsid w:val="00EA16F1"/>
    <w:rsid w:val="00EA1728"/>
    <w:rsid w:val="00EA18BA"/>
    <w:rsid w:val="00EA1AC0"/>
    <w:rsid w:val="00EA1D2E"/>
    <w:rsid w:val="00EA2002"/>
    <w:rsid w:val="00EA224E"/>
    <w:rsid w:val="00EA2578"/>
    <w:rsid w:val="00EA2A2E"/>
    <w:rsid w:val="00EA2AC9"/>
    <w:rsid w:val="00EA2F33"/>
    <w:rsid w:val="00EA305A"/>
    <w:rsid w:val="00EA33C6"/>
    <w:rsid w:val="00EA3835"/>
    <w:rsid w:val="00EA3F95"/>
    <w:rsid w:val="00EA4562"/>
    <w:rsid w:val="00EA471C"/>
    <w:rsid w:val="00EA5122"/>
    <w:rsid w:val="00EA53BA"/>
    <w:rsid w:val="00EA5E65"/>
    <w:rsid w:val="00EA6501"/>
    <w:rsid w:val="00EA6647"/>
    <w:rsid w:val="00EA6F64"/>
    <w:rsid w:val="00EA6FA6"/>
    <w:rsid w:val="00EA71C2"/>
    <w:rsid w:val="00EA7435"/>
    <w:rsid w:val="00EA74F3"/>
    <w:rsid w:val="00EA7B64"/>
    <w:rsid w:val="00EA7E2C"/>
    <w:rsid w:val="00EB010A"/>
    <w:rsid w:val="00EB04F5"/>
    <w:rsid w:val="00EB0631"/>
    <w:rsid w:val="00EB0828"/>
    <w:rsid w:val="00EB08E2"/>
    <w:rsid w:val="00EB0FDA"/>
    <w:rsid w:val="00EB10F6"/>
    <w:rsid w:val="00EB177D"/>
    <w:rsid w:val="00EB19C7"/>
    <w:rsid w:val="00EB19FA"/>
    <w:rsid w:val="00EB1C5B"/>
    <w:rsid w:val="00EB1CB0"/>
    <w:rsid w:val="00EB1D97"/>
    <w:rsid w:val="00EB244D"/>
    <w:rsid w:val="00EB2654"/>
    <w:rsid w:val="00EB27D6"/>
    <w:rsid w:val="00EB2E5F"/>
    <w:rsid w:val="00EB3001"/>
    <w:rsid w:val="00EB313E"/>
    <w:rsid w:val="00EB32F6"/>
    <w:rsid w:val="00EB39A6"/>
    <w:rsid w:val="00EB39D9"/>
    <w:rsid w:val="00EB4204"/>
    <w:rsid w:val="00EB44C4"/>
    <w:rsid w:val="00EB465C"/>
    <w:rsid w:val="00EB46D9"/>
    <w:rsid w:val="00EB495F"/>
    <w:rsid w:val="00EB4B1F"/>
    <w:rsid w:val="00EB4C85"/>
    <w:rsid w:val="00EB506B"/>
    <w:rsid w:val="00EB50A6"/>
    <w:rsid w:val="00EB558E"/>
    <w:rsid w:val="00EB57BF"/>
    <w:rsid w:val="00EB5A17"/>
    <w:rsid w:val="00EB5A1D"/>
    <w:rsid w:val="00EB5A36"/>
    <w:rsid w:val="00EB5BF5"/>
    <w:rsid w:val="00EB5F76"/>
    <w:rsid w:val="00EB603E"/>
    <w:rsid w:val="00EB644A"/>
    <w:rsid w:val="00EB6FF3"/>
    <w:rsid w:val="00EB7175"/>
    <w:rsid w:val="00EB7669"/>
    <w:rsid w:val="00EB78A9"/>
    <w:rsid w:val="00EC0190"/>
    <w:rsid w:val="00EC02C8"/>
    <w:rsid w:val="00EC0B03"/>
    <w:rsid w:val="00EC10D5"/>
    <w:rsid w:val="00EC113B"/>
    <w:rsid w:val="00EC1772"/>
    <w:rsid w:val="00EC1DEF"/>
    <w:rsid w:val="00EC2369"/>
    <w:rsid w:val="00EC2D6D"/>
    <w:rsid w:val="00EC3411"/>
    <w:rsid w:val="00EC3952"/>
    <w:rsid w:val="00EC3A95"/>
    <w:rsid w:val="00EC3E84"/>
    <w:rsid w:val="00EC4238"/>
    <w:rsid w:val="00EC4391"/>
    <w:rsid w:val="00EC497D"/>
    <w:rsid w:val="00EC4B52"/>
    <w:rsid w:val="00EC5302"/>
    <w:rsid w:val="00EC56B8"/>
    <w:rsid w:val="00EC5811"/>
    <w:rsid w:val="00EC5B96"/>
    <w:rsid w:val="00EC5C0A"/>
    <w:rsid w:val="00EC5DBE"/>
    <w:rsid w:val="00EC63CC"/>
    <w:rsid w:val="00EC6410"/>
    <w:rsid w:val="00EC670B"/>
    <w:rsid w:val="00EC6DC2"/>
    <w:rsid w:val="00EC6F09"/>
    <w:rsid w:val="00EC6F70"/>
    <w:rsid w:val="00EC6FEC"/>
    <w:rsid w:val="00EC74E7"/>
    <w:rsid w:val="00EC784C"/>
    <w:rsid w:val="00EC7B14"/>
    <w:rsid w:val="00EC7B41"/>
    <w:rsid w:val="00EC7D70"/>
    <w:rsid w:val="00EC7ECE"/>
    <w:rsid w:val="00ED034E"/>
    <w:rsid w:val="00ED07FE"/>
    <w:rsid w:val="00ED082B"/>
    <w:rsid w:val="00ED0E68"/>
    <w:rsid w:val="00ED0F7E"/>
    <w:rsid w:val="00ED1153"/>
    <w:rsid w:val="00ED12FA"/>
    <w:rsid w:val="00ED1380"/>
    <w:rsid w:val="00ED15F8"/>
    <w:rsid w:val="00ED1A83"/>
    <w:rsid w:val="00ED1E58"/>
    <w:rsid w:val="00ED217D"/>
    <w:rsid w:val="00ED222F"/>
    <w:rsid w:val="00ED293F"/>
    <w:rsid w:val="00ED3AC0"/>
    <w:rsid w:val="00ED3BEF"/>
    <w:rsid w:val="00ED3F87"/>
    <w:rsid w:val="00ED46C8"/>
    <w:rsid w:val="00ED473C"/>
    <w:rsid w:val="00ED4C2C"/>
    <w:rsid w:val="00ED54B9"/>
    <w:rsid w:val="00ED579B"/>
    <w:rsid w:val="00ED5946"/>
    <w:rsid w:val="00ED5A4F"/>
    <w:rsid w:val="00ED5FA2"/>
    <w:rsid w:val="00ED6049"/>
    <w:rsid w:val="00ED6590"/>
    <w:rsid w:val="00ED6C29"/>
    <w:rsid w:val="00ED7A8D"/>
    <w:rsid w:val="00ED7C0B"/>
    <w:rsid w:val="00ED7E5A"/>
    <w:rsid w:val="00EE014C"/>
    <w:rsid w:val="00EE089A"/>
    <w:rsid w:val="00EE1133"/>
    <w:rsid w:val="00EE129E"/>
    <w:rsid w:val="00EE14A1"/>
    <w:rsid w:val="00EE14B4"/>
    <w:rsid w:val="00EE169C"/>
    <w:rsid w:val="00EE194D"/>
    <w:rsid w:val="00EE20CA"/>
    <w:rsid w:val="00EE27A8"/>
    <w:rsid w:val="00EE30D1"/>
    <w:rsid w:val="00EE4B94"/>
    <w:rsid w:val="00EE4D35"/>
    <w:rsid w:val="00EE4F90"/>
    <w:rsid w:val="00EE5227"/>
    <w:rsid w:val="00EE53B4"/>
    <w:rsid w:val="00EE53F3"/>
    <w:rsid w:val="00EE54CA"/>
    <w:rsid w:val="00EE550B"/>
    <w:rsid w:val="00EE56E3"/>
    <w:rsid w:val="00EE57B0"/>
    <w:rsid w:val="00EE5964"/>
    <w:rsid w:val="00EE5BBD"/>
    <w:rsid w:val="00EE5C4F"/>
    <w:rsid w:val="00EE5FBD"/>
    <w:rsid w:val="00EE6295"/>
    <w:rsid w:val="00EE63A3"/>
    <w:rsid w:val="00EE6D71"/>
    <w:rsid w:val="00EE6E72"/>
    <w:rsid w:val="00EE7203"/>
    <w:rsid w:val="00EE74A6"/>
    <w:rsid w:val="00EE7A2A"/>
    <w:rsid w:val="00EE7BDA"/>
    <w:rsid w:val="00EE7C90"/>
    <w:rsid w:val="00EF0094"/>
    <w:rsid w:val="00EF0149"/>
    <w:rsid w:val="00EF019F"/>
    <w:rsid w:val="00EF0B40"/>
    <w:rsid w:val="00EF1798"/>
    <w:rsid w:val="00EF2534"/>
    <w:rsid w:val="00EF2ACE"/>
    <w:rsid w:val="00EF2D77"/>
    <w:rsid w:val="00EF386F"/>
    <w:rsid w:val="00EF3A24"/>
    <w:rsid w:val="00EF416E"/>
    <w:rsid w:val="00EF43A8"/>
    <w:rsid w:val="00EF4718"/>
    <w:rsid w:val="00EF4818"/>
    <w:rsid w:val="00EF4CFF"/>
    <w:rsid w:val="00EF4D1E"/>
    <w:rsid w:val="00EF4D34"/>
    <w:rsid w:val="00EF4DE7"/>
    <w:rsid w:val="00EF4F06"/>
    <w:rsid w:val="00EF5671"/>
    <w:rsid w:val="00EF58DE"/>
    <w:rsid w:val="00EF58F0"/>
    <w:rsid w:val="00EF5A5A"/>
    <w:rsid w:val="00EF6209"/>
    <w:rsid w:val="00EF692C"/>
    <w:rsid w:val="00EF7016"/>
    <w:rsid w:val="00EF72E5"/>
    <w:rsid w:val="00EF7513"/>
    <w:rsid w:val="00EF7B61"/>
    <w:rsid w:val="00EF7CC1"/>
    <w:rsid w:val="00EF7ECC"/>
    <w:rsid w:val="00EF7EE7"/>
    <w:rsid w:val="00EF7F33"/>
    <w:rsid w:val="00F00576"/>
    <w:rsid w:val="00F009D2"/>
    <w:rsid w:val="00F009FF"/>
    <w:rsid w:val="00F00BF7"/>
    <w:rsid w:val="00F01041"/>
    <w:rsid w:val="00F010ED"/>
    <w:rsid w:val="00F011EB"/>
    <w:rsid w:val="00F01783"/>
    <w:rsid w:val="00F021AD"/>
    <w:rsid w:val="00F0246A"/>
    <w:rsid w:val="00F026E1"/>
    <w:rsid w:val="00F02792"/>
    <w:rsid w:val="00F027C5"/>
    <w:rsid w:val="00F02B25"/>
    <w:rsid w:val="00F02EA7"/>
    <w:rsid w:val="00F0351A"/>
    <w:rsid w:val="00F0412E"/>
    <w:rsid w:val="00F04396"/>
    <w:rsid w:val="00F04B09"/>
    <w:rsid w:val="00F059F2"/>
    <w:rsid w:val="00F05AAC"/>
    <w:rsid w:val="00F05F5C"/>
    <w:rsid w:val="00F071E4"/>
    <w:rsid w:val="00F07276"/>
    <w:rsid w:val="00F07322"/>
    <w:rsid w:val="00F0733C"/>
    <w:rsid w:val="00F073C7"/>
    <w:rsid w:val="00F07479"/>
    <w:rsid w:val="00F07831"/>
    <w:rsid w:val="00F07D02"/>
    <w:rsid w:val="00F07E09"/>
    <w:rsid w:val="00F100BA"/>
    <w:rsid w:val="00F102C0"/>
    <w:rsid w:val="00F10736"/>
    <w:rsid w:val="00F10E18"/>
    <w:rsid w:val="00F119F8"/>
    <w:rsid w:val="00F11C9C"/>
    <w:rsid w:val="00F12395"/>
    <w:rsid w:val="00F12456"/>
    <w:rsid w:val="00F124AC"/>
    <w:rsid w:val="00F12752"/>
    <w:rsid w:val="00F12D1A"/>
    <w:rsid w:val="00F12F83"/>
    <w:rsid w:val="00F13073"/>
    <w:rsid w:val="00F13320"/>
    <w:rsid w:val="00F13407"/>
    <w:rsid w:val="00F13576"/>
    <w:rsid w:val="00F13582"/>
    <w:rsid w:val="00F135C9"/>
    <w:rsid w:val="00F139FD"/>
    <w:rsid w:val="00F13C31"/>
    <w:rsid w:val="00F13CAF"/>
    <w:rsid w:val="00F14519"/>
    <w:rsid w:val="00F14B63"/>
    <w:rsid w:val="00F15002"/>
    <w:rsid w:val="00F1529C"/>
    <w:rsid w:val="00F1550E"/>
    <w:rsid w:val="00F15525"/>
    <w:rsid w:val="00F15C6D"/>
    <w:rsid w:val="00F15D69"/>
    <w:rsid w:val="00F15FCF"/>
    <w:rsid w:val="00F1626D"/>
    <w:rsid w:val="00F16B2C"/>
    <w:rsid w:val="00F16F18"/>
    <w:rsid w:val="00F16F48"/>
    <w:rsid w:val="00F17538"/>
    <w:rsid w:val="00F17B14"/>
    <w:rsid w:val="00F20654"/>
    <w:rsid w:val="00F20F12"/>
    <w:rsid w:val="00F21054"/>
    <w:rsid w:val="00F22334"/>
    <w:rsid w:val="00F226E3"/>
    <w:rsid w:val="00F22A0F"/>
    <w:rsid w:val="00F23410"/>
    <w:rsid w:val="00F23B1B"/>
    <w:rsid w:val="00F24157"/>
    <w:rsid w:val="00F245AA"/>
    <w:rsid w:val="00F24EE8"/>
    <w:rsid w:val="00F25840"/>
    <w:rsid w:val="00F25A46"/>
    <w:rsid w:val="00F26679"/>
    <w:rsid w:val="00F268B9"/>
    <w:rsid w:val="00F26C56"/>
    <w:rsid w:val="00F26D1E"/>
    <w:rsid w:val="00F2775C"/>
    <w:rsid w:val="00F27A02"/>
    <w:rsid w:val="00F27A8B"/>
    <w:rsid w:val="00F306E6"/>
    <w:rsid w:val="00F30733"/>
    <w:rsid w:val="00F30748"/>
    <w:rsid w:val="00F309FC"/>
    <w:rsid w:val="00F30F26"/>
    <w:rsid w:val="00F314E9"/>
    <w:rsid w:val="00F31C8E"/>
    <w:rsid w:val="00F326B5"/>
    <w:rsid w:val="00F326E1"/>
    <w:rsid w:val="00F32897"/>
    <w:rsid w:val="00F328E8"/>
    <w:rsid w:val="00F32CB0"/>
    <w:rsid w:val="00F33076"/>
    <w:rsid w:val="00F3334A"/>
    <w:rsid w:val="00F337BB"/>
    <w:rsid w:val="00F33B6A"/>
    <w:rsid w:val="00F34216"/>
    <w:rsid w:val="00F3521A"/>
    <w:rsid w:val="00F353F0"/>
    <w:rsid w:val="00F35550"/>
    <w:rsid w:val="00F3564C"/>
    <w:rsid w:val="00F35685"/>
    <w:rsid w:val="00F35692"/>
    <w:rsid w:val="00F35720"/>
    <w:rsid w:val="00F35888"/>
    <w:rsid w:val="00F358A9"/>
    <w:rsid w:val="00F35F1A"/>
    <w:rsid w:val="00F362B4"/>
    <w:rsid w:val="00F3640D"/>
    <w:rsid w:val="00F365CC"/>
    <w:rsid w:val="00F371C8"/>
    <w:rsid w:val="00F3725C"/>
    <w:rsid w:val="00F374B0"/>
    <w:rsid w:val="00F37E92"/>
    <w:rsid w:val="00F400A7"/>
    <w:rsid w:val="00F401BD"/>
    <w:rsid w:val="00F401C5"/>
    <w:rsid w:val="00F403C9"/>
    <w:rsid w:val="00F411F2"/>
    <w:rsid w:val="00F41529"/>
    <w:rsid w:val="00F41552"/>
    <w:rsid w:val="00F41D7D"/>
    <w:rsid w:val="00F421DE"/>
    <w:rsid w:val="00F42DEF"/>
    <w:rsid w:val="00F430D1"/>
    <w:rsid w:val="00F431F2"/>
    <w:rsid w:val="00F431F8"/>
    <w:rsid w:val="00F43251"/>
    <w:rsid w:val="00F437F2"/>
    <w:rsid w:val="00F43849"/>
    <w:rsid w:val="00F44049"/>
    <w:rsid w:val="00F440F1"/>
    <w:rsid w:val="00F447F2"/>
    <w:rsid w:val="00F44B59"/>
    <w:rsid w:val="00F44C22"/>
    <w:rsid w:val="00F451B2"/>
    <w:rsid w:val="00F45A0E"/>
    <w:rsid w:val="00F46BFC"/>
    <w:rsid w:val="00F46D60"/>
    <w:rsid w:val="00F46DD2"/>
    <w:rsid w:val="00F470AF"/>
    <w:rsid w:val="00F47111"/>
    <w:rsid w:val="00F474E3"/>
    <w:rsid w:val="00F47643"/>
    <w:rsid w:val="00F47BEF"/>
    <w:rsid w:val="00F5009F"/>
    <w:rsid w:val="00F50259"/>
    <w:rsid w:val="00F50B6B"/>
    <w:rsid w:val="00F51A02"/>
    <w:rsid w:val="00F51B99"/>
    <w:rsid w:val="00F51F36"/>
    <w:rsid w:val="00F523A6"/>
    <w:rsid w:val="00F52EB0"/>
    <w:rsid w:val="00F53053"/>
    <w:rsid w:val="00F535C9"/>
    <w:rsid w:val="00F53B1D"/>
    <w:rsid w:val="00F53B55"/>
    <w:rsid w:val="00F53B86"/>
    <w:rsid w:val="00F5409A"/>
    <w:rsid w:val="00F54654"/>
    <w:rsid w:val="00F54761"/>
    <w:rsid w:val="00F547DB"/>
    <w:rsid w:val="00F549DE"/>
    <w:rsid w:val="00F54A08"/>
    <w:rsid w:val="00F54E5B"/>
    <w:rsid w:val="00F55215"/>
    <w:rsid w:val="00F55607"/>
    <w:rsid w:val="00F55755"/>
    <w:rsid w:val="00F55A24"/>
    <w:rsid w:val="00F55C46"/>
    <w:rsid w:val="00F55D8F"/>
    <w:rsid w:val="00F55EDF"/>
    <w:rsid w:val="00F5629B"/>
    <w:rsid w:val="00F5694F"/>
    <w:rsid w:val="00F56CBE"/>
    <w:rsid w:val="00F56D49"/>
    <w:rsid w:val="00F57550"/>
    <w:rsid w:val="00F579AA"/>
    <w:rsid w:val="00F57C34"/>
    <w:rsid w:val="00F57C6D"/>
    <w:rsid w:val="00F57EE9"/>
    <w:rsid w:val="00F60082"/>
    <w:rsid w:val="00F60179"/>
    <w:rsid w:val="00F6050F"/>
    <w:rsid w:val="00F6076C"/>
    <w:rsid w:val="00F6079F"/>
    <w:rsid w:val="00F60D4E"/>
    <w:rsid w:val="00F60DE1"/>
    <w:rsid w:val="00F612E1"/>
    <w:rsid w:val="00F61613"/>
    <w:rsid w:val="00F617A1"/>
    <w:rsid w:val="00F61B29"/>
    <w:rsid w:val="00F61D6E"/>
    <w:rsid w:val="00F61F8E"/>
    <w:rsid w:val="00F62124"/>
    <w:rsid w:val="00F62203"/>
    <w:rsid w:val="00F6236E"/>
    <w:rsid w:val="00F62372"/>
    <w:rsid w:val="00F626DC"/>
    <w:rsid w:val="00F62A45"/>
    <w:rsid w:val="00F62BD5"/>
    <w:rsid w:val="00F62E71"/>
    <w:rsid w:val="00F62F42"/>
    <w:rsid w:val="00F63814"/>
    <w:rsid w:val="00F63856"/>
    <w:rsid w:val="00F63F7C"/>
    <w:rsid w:val="00F643B3"/>
    <w:rsid w:val="00F64FAD"/>
    <w:rsid w:val="00F651E0"/>
    <w:rsid w:val="00F6557C"/>
    <w:rsid w:val="00F657A7"/>
    <w:rsid w:val="00F6591E"/>
    <w:rsid w:val="00F65A1C"/>
    <w:rsid w:val="00F65DFB"/>
    <w:rsid w:val="00F66078"/>
    <w:rsid w:val="00F6641F"/>
    <w:rsid w:val="00F666F3"/>
    <w:rsid w:val="00F667DF"/>
    <w:rsid w:val="00F66BAF"/>
    <w:rsid w:val="00F66BC7"/>
    <w:rsid w:val="00F66E0B"/>
    <w:rsid w:val="00F67435"/>
    <w:rsid w:val="00F6795E"/>
    <w:rsid w:val="00F67BEC"/>
    <w:rsid w:val="00F67ED5"/>
    <w:rsid w:val="00F7004A"/>
    <w:rsid w:val="00F702AC"/>
    <w:rsid w:val="00F704CA"/>
    <w:rsid w:val="00F706E1"/>
    <w:rsid w:val="00F70A6F"/>
    <w:rsid w:val="00F71061"/>
    <w:rsid w:val="00F718F4"/>
    <w:rsid w:val="00F71A9C"/>
    <w:rsid w:val="00F71D42"/>
    <w:rsid w:val="00F73983"/>
    <w:rsid w:val="00F73CCC"/>
    <w:rsid w:val="00F745C3"/>
    <w:rsid w:val="00F746CA"/>
    <w:rsid w:val="00F74C51"/>
    <w:rsid w:val="00F74EC3"/>
    <w:rsid w:val="00F752F3"/>
    <w:rsid w:val="00F75640"/>
    <w:rsid w:val="00F7580F"/>
    <w:rsid w:val="00F758E4"/>
    <w:rsid w:val="00F75BA6"/>
    <w:rsid w:val="00F75E0A"/>
    <w:rsid w:val="00F76132"/>
    <w:rsid w:val="00F76D28"/>
    <w:rsid w:val="00F76D66"/>
    <w:rsid w:val="00F77228"/>
    <w:rsid w:val="00F774F5"/>
    <w:rsid w:val="00F775AB"/>
    <w:rsid w:val="00F77641"/>
    <w:rsid w:val="00F77694"/>
    <w:rsid w:val="00F800B2"/>
    <w:rsid w:val="00F80244"/>
    <w:rsid w:val="00F809AA"/>
    <w:rsid w:val="00F80A9C"/>
    <w:rsid w:val="00F811B2"/>
    <w:rsid w:val="00F81320"/>
    <w:rsid w:val="00F819AB"/>
    <w:rsid w:val="00F8203F"/>
    <w:rsid w:val="00F8224B"/>
    <w:rsid w:val="00F8225C"/>
    <w:rsid w:val="00F8229B"/>
    <w:rsid w:val="00F82618"/>
    <w:rsid w:val="00F826DF"/>
    <w:rsid w:val="00F82937"/>
    <w:rsid w:val="00F82D3B"/>
    <w:rsid w:val="00F82E4A"/>
    <w:rsid w:val="00F82EE6"/>
    <w:rsid w:val="00F8310E"/>
    <w:rsid w:val="00F8369C"/>
    <w:rsid w:val="00F83D17"/>
    <w:rsid w:val="00F84126"/>
    <w:rsid w:val="00F84295"/>
    <w:rsid w:val="00F8441A"/>
    <w:rsid w:val="00F85433"/>
    <w:rsid w:val="00F85679"/>
    <w:rsid w:val="00F85902"/>
    <w:rsid w:val="00F85CC6"/>
    <w:rsid w:val="00F85D11"/>
    <w:rsid w:val="00F85D39"/>
    <w:rsid w:val="00F860A9"/>
    <w:rsid w:val="00F860E6"/>
    <w:rsid w:val="00F8611C"/>
    <w:rsid w:val="00F8616F"/>
    <w:rsid w:val="00F86180"/>
    <w:rsid w:val="00F861FA"/>
    <w:rsid w:val="00F863E4"/>
    <w:rsid w:val="00F863E6"/>
    <w:rsid w:val="00F865EA"/>
    <w:rsid w:val="00F86AA0"/>
    <w:rsid w:val="00F86F42"/>
    <w:rsid w:val="00F86FF3"/>
    <w:rsid w:val="00F87117"/>
    <w:rsid w:val="00F87234"/>
    <w:rsid w:val="00F87453"/>
    <w:rsid w:val="00F876D2"/>
    <w:rsid w:val="00F87879"/>
    <w:rsid w:val="00F87C42"/>
    <w:rsid w:val="00F902AA"/>
    <w:rsid w:val="00F906EA"/>
    <w:rsid w:val="00F90BCC"/>
    <w:rsid w:val="00F90E79"/>
    <w:rsid w:val="00F9137C"/>
    <w:rsid w:val="00F917F5"/>
    <w:rsid w:val="00F91AFE"/>
    <w:rsid w:val="00F91EFC"/>
    <w:rsid w:val="00F92141"/>
    <w:rsid w:val="00F9261D"/>
    <w:rsid w:val="00F926F7"/>
    <w:rsid w:val="00F928B4"/>
    <w:rsid w:val="00F92A83"/>
    <w:rsid w:val="00F93005"/>
    <w:rsid w:val="00F93021"/>
    <w:rsid w:val="00F933C8"/>
    <w:rsid w:val="00F93733"/>
    <w:rsid w:val="00F9399A"/>
    <w:rsid w:val="00F93B93"/>
    <w:rsid w:val="00F93D34"/>
    <w:rsid w:val="00F94490"/>
    <w:rsid w:val="00F94869"/>
    <w:rsid w:val="00F94F27"/>
    <w:rsid w:val="00F953A6"/>
    <w:rsid w:val="00F9558D"/>
    <w:rsid w:val="00F95795"/>
    <w:rsid w:val="00F95810"/>
    <w:rsid w:val="00F959B4"/>
    <w:rsid w:val="00F95F5D"/>
    <w:rsid w:val="00F97197"/>
    <w:rsid w:val="00F97EA2"/>
    <w:rsid w:val="00FA010F"/>
    <w:rsid w:val="00FA0349"/>
    <w:rsid w:val="00FA0476"/>
    <w:rsid w:val="00FA053A"/>
    <w:rsid w:val="00FA06FA"/>
    <w:rsid w:val="00FA0C8D"/>
    <w:rsid w:val="00FA1168"/>
    <w:rsid w:val="00FA1F9C"/>
    <w:rsid w:val="00FA21BB"/>
    <w:rsid w:val="00FA26E7"/>
    <w:rsid w:val="00FA28A8"/>
    <w:rsid w:val="00FA29B5"/>
    <w:rsid w:val="00FA301A"/>
    <w:rsid w:val="00FA3189"/>
    <w:rsid w:val="00FA31C8"/>
    <w:rsid w:val="00FA3572"/>
    <w:rsid w:val="00FA3A01"/>
    <w:rsid w:val="00FA3D23"/>
    <w:rsid w:val="00FA3EAE"/>
    <w:rsid w:val="00FA4057"/>
    <w:rsid w:val="00FA488A"/>
    <w:rsid w:val="00FA4B07"/>
    <w:rsid w:val="00FA50FE"/>
    <w:rsid w:val="00FA5565"/>
    <w:rsid w:val="00FA5A07"/>
    <w:rsid w:val="00FA6156"/>
    <w:rsid w:val="00FA62C9"/>
    <w:rsid w:val="00FA6529"/>
    <w:rsid w:val="00FA6677"/>
    <w:rsid w:val="00FA696D"/>
    <w:rsid w:val="00FA74B7"/>
    <w:rsid w:val="00FB01E3"/>
    <w:rsid w:val="00FB030E"/>
    <w:rsid w:val="00FB041B"/>
    <w:rsid w:val="00FB0AB0"/>
    <w:rsid w:val="00FB0B66"/>
    <w:rsid w:val="00FB0BFB"/>
    <w:rsid w:val="00FB0EDE"/>
    <w:rsid w:val="00FB1677"/>
    <w:rsid w:val="00FB191F"/>
    <w:rsid w:val="00FB1B59"/>
    <w:rsid w:val="00FB1CB2"/>
    <w:rsid w:val="00FB1EDD"/>
    <w:rsid w:val="00FB22CF"/>
    <w:rsid w:val="00FB26B9"/>
    <w:rsid w:val="00FB27F0"/>
    <w:rsid w:val="00FB2935"/>
    <w:rsid w:val="00FB2DD7"/>
    <w:rsid w:val="00FB2DED"/>
    <w:rsid w:val="00FB35BB"/>
    <w:rsid w:val="00FB37DD"/>
    <w:rsid w:val="00FB3A96"/>
    <w:rsid w:val="00FB3EA1"/>
    <w:rsid w:val="00FB426E"/>
    <w:rsid w:val="00FB4EA1"/>
    <w:rsid w:val="00FB56B1"/>
    <w:rsid w:val="00FB664F"/>
    <w:rsid w:val="00FB67B2"/>
    <w:rsid w:val="00FB6C15"/>
    <w:rsid w:val="00FB6D65"/>
    <w:rsid w:val="00FB6E99"/>
    <w:rsid w:val="00FB7068"/>
    <w:rsid w:val="00FB70FB"/>
    <w:rsid w:val="00FB7170"/>
    <w:rsid w:val="00FB7277"/>
    <w:rsid w:val="00FB7790"/>
    <w:rsid w:val="00FB7AFE"/>
    <w:rsid w:val="00FB7B1F"/>
    <w:rsid w:val="00FC00AE"/>
    <w:rsid w:val="00FC0307"/>
    <w:rsid w:val="00FC06A4"/>
    <w:rsid w:val="00FC07D3"/>
    <w:rsid w:val="00FC0870"/>
    <w:rsid w:val="00FC0950"/>
    <w:rsid w:val="00FC09F1"/>
    <w:rsid w:val="00FC0D58"/>
    <w:rsid w:val="00FC112C"/>
    <w:rsid w:val="00FC1249"/>
    <w:rsid w:val="00FC139D"/>
    <w:rsid w:val="00FC1585"/>
    <w:rsid w:val="00FC220F"/>
    <w:rsid w:val="00FC238F"/>
    <w:rsid w:val="00FC2B61"/>
    <w:rsid w:val="00FC3974"/>
    <w:rsid w:val="00FC3B35"/>
    <w:rsid w:val="00FC42EE"/>
    <w:rsid w:val="00FC4655"/>
    <w:rsid w:val="00FC4824"/>
    <w:rsid w:val="00FC4A26"/>
    <w:rsid w:val="00FC540A"/>
    <w:rsid w:val="00FC5669"/>
    <w:rsid w:val="00FC5768"/>
    <w:rsid w:val="00FC58CC"/>
    <w:rsid w:val="00FC6332"/>
    <w:rsid w:val="00FC63D9"/>
    <w:rsid w:val="00FC6401"/>
    <w:rsid w:val="00FC6A63"/>
    <w:rsid w:val="00FC6BEB"/>
    <w:rsid w:val="00FC6E40"/>
    <w:rsid w:val="00FC6F78"/>
    <w:rsid w:val="00FC70EC"/>
    <w:rsid w:val="00FC76A8"/>
    <w:rsid w:val="00FC7C2C"/>
    <w:rsid w:val="00FD0C07"/>
    <w:rsid w:val="00FD0D8E"/>
    <w:rsid w:val="00FD0EA7"/>
    <w:rsid w:val="00FD1375"/>
    <w:rsid w:val="00FD1955"/>
    <w:rsid w:val="00FD1CB7"/>
    <w:rsid w:val="00FD2166"/>
    <w:rsid w:val="00FD21AE"/>
    <w:rsid w:val="00FD2AD0"/>
    <w:rsid w:val="00FD2F5B"/>
    <w:rsid w:val="00FD2FE0"/>
    <w:rsid w:val="00FD3388"/>
    <w:rsid w:val="00FD396F"/>
    <w:rsid w:val="00FD3B42"/>
    <w:rsid w:val="00FD4189"/>
    <w:rsid w:val="00FD52CA"/>
    <w:rsid w:val="00FD537E"/>
    <w:rsid w:val="00FD56A5"/>
    <w:rsid w:val="00FD586E"/>
    <w:rsid w:val="00FD6F55"/>
    <w:rsid w:val="00FD7717"/>
    <w:rsid w:val="00FD785A"/>
    <w:rsid w:val="00FD791D"/>
    <w:rsid w:val="00FD79C1"/>
    <w:rsid w:val="00FD7AB2"/>
    <w:rsid w:val="00FD7AF0"/>
    <w:rsid w:val="00FE0D1D"/>
    <w:rsid w:val="00FE0ECB"/>
    <w:rsid w:val="00FE0FCF"/>
    <w:rsid w:val="00FE1267"/>
    <w:rsid w:val="00FE1416"/>
    <w:rsid w:val="00FE1C10"/>
    <w:rsid w:val="00FE1EAA"/>
    <w:rsid w:val="00FE1FA3"/>
    <w:rsid w:val="00FE2083"/>
    <w:rsid w:val="00FE23C7"/>
    <w:rsid w:val="00FE2724"/>
    <w:rsid w:val="00FE291A"/>
    <w:rsid w:val="00FE2E2E"/>
    <w:rsid w:val="00FE358E"/>
    <w:rsid w:val="00FE368A"/>
    <w:rsid w:val="00FE3BA5"/>
    <w:rsid w:val="00FE4307"/>
    <w:rsid w:val="00FE46B1"/>
    <w:rsid w:val="00FE4CEE"/>
    <w:rsid w:val="00FE5319"/>
    <w:rsid w:val="00FE5793"/>
    <w:rsid w:val="00FE5850"/>
    <w:rsid w:val="00FE5A8B"/>
    <w:rsid w:val="00FE5D66"/>
    <w:rsid w:val="00FE5D7B"/>
    <w:rsid w:val="00FE6452"/>
    <w:rsid w:val="00FE6487"/>
    <w:rsid w:val="00FE64D6"/>
    <w:rsid w:val="00FE6F0A"/>
    <w:rsid w:val="00FE71E6"/>
    <w:rsid w:val="00FE7296"/>
    <w:rsid w:val="00FE750A"/>
    <w:rsid w:val="00FE7E34"/>
    <w:rsid w:val="00FF03C2"/>
    <w:rsid w:val="00FF056B"/>
    <w:rsid w:val="00FF06CE"/>
    <w:rsid w:val="00FF08C4"/>
    <w:rsid w:val="00FF0934"/>
    <w:rsid w:val="00FF0A8B"/>
    <w:rsid w:val="00FF0BCD"/>
    <w:rsid w:val="00FF12F9"/>
    <w:rsid w:val="00FF13F8"/>
    <w:rsid w:val="00FF1818"/>
    <w:rsid w:val="00FF1854"/>
    <w:rsid w:val="00FF1A2A"/>
    <w:rsid w:val="00FF1A83"/>
    <w:rsid w:val="00FF1F0E"/>
    <w:rsid w:val="00FF206E"/>
    <w:rsid w:val="00FF2163"/>
    <w:rsid w:val="00FF2FC4"/>
    <w:rsid w:val="00FF2FE1"/>
    <w:rsid w:val="00FF3702"/>
    <w:rsid w:val="00FF37F9"/>
    <w:rsid w:val="00FF38A6"/>
    <w:rsid w:val="00FF39C7"/>
    <w:rsid w:val="00FF3DF6"/>
    <w:rsid w:val="00FF4298"/>
    <w:rsid w:val="00FF5054"/>
    <w:rsid w:val="00FF508B"/>
    <w:rsid w:val="00FF5C8F"/>
    <w:rsid w:val="00FF5F56"/>
    <w:rsid w:val="00FF608B"/>
    <w:rsid w:val="00FF659C"/>
    <w:rsid w:val="00FF65D7"/>
    <w:rsid w:val="00FF674E"/>
    <w:rsid w:val="00FF6D36"/>
    <w:rsid w:val="00FF715F"/>
    <w:rsid w:val="00FF777D"/>
    <w:rsid w:val="00FF785E"/>
    <w:rsid w:val="00FF7BA4"/>
    <w:rsid w:val="00FF7C29"/>
    <w:rsid w:val="00FF7E95"/>
    <w:rsid w:val="78ADB04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D5D07"/>
  <w15:docId w15:val="{8466A19F-D26E-4DAD-8E2E-8EB1C124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34A"/>
  </w:style>
  <w:style w:type="paragraph" w:styleId="Heading1">
    <w:name w:val="heading 1"/>
    <w:basedOn w:val="Normal"/>
    <w:next w:val="Normal"/>
    <w:link w:val="Heading1Char"/>
    <w:uiPriority w:val="9"/>
    <w:qFormat/>
    <w:rsid w:val="00DA0E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A0E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A0EDE"/>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1B31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84232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0EDE"/>
    <w:rPr>
      <w:rFonts w:asciiTheme="majorHAnsi" w:eastAsiaTheme="majorEastAsia" w:hAnsiTheme="majorHAnsi" w:cstheme="majorBidi"/>
      <w:b/>
      <w:bCs/>
      <w:color w:val="4F81BD" w:themeColor="accent1"/>
    </w:rPr>
  </w:style>
  <w:style w:type="character" w:customStyle="1" w:styleId="BodyTextChar">
    <w:name w:val="Body Text Char"/>
    <w:basedOn w:val="DefaultParagraphFont"/>
    <w:link w:val="BodyText"/>
    <w:uiPriority w:val="1"/>
    <w:rsid w:val="00AE2F3E"/>
    <w:rPr>
      <w:rFonts w:ascii="Calibri" w:eastAsia="Calibri" w:hAnsi="Calibri"/>
      <w:sz w:val="21"/>
      <w:szCs w:val="21"/>
      <w:lang w:val="en-US"/>
    </w:rPr>
  </w:style>
  <w:style w:type="paragraph" w:styleId="FootnoteText">
    <w:name w:val="footnote text"/>
    <w:basedOn w:val="Normal"/>
    <w:link w:val="FootnoteTextChar"/>
    <w:uiPriority w:val="99"/>
    <w:semiHidden/>
    <w:unhideWhenUsed/>
    <w:rsid w:val="005E1A28"/>
    <w:pPr>
      <w:spacing w:after="0" w:line="240" w:lineRule="auto"/>
    </w:pPr>
    <w:rPr>
      <w:sz w:val="20"/>
      <w:szCs w:val="20"/>
    </w:rPr>
  </w:style>
  <w:style w:type="table" w:customStyle="1" w:styleId="TableGrid0">
    <w:name w:val="Table Grid0"/>
    <w:basedOn w:val="TableNormal"/>
    <w:uiPriority w:val="39"/>
    <w:rsid w:val="00474AFE"/>
    <w:pPr>
      <w:spacing w:after="0" w:line="240" w:lineRule="auto"/>
    </w:pPr>
    <w:rPr>
      <w:rFonts w:eastAsiaTheme="minorEastAsia"/>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43CF"/>
    <w:rPr>
      <w:color w:val="0000FF" w:themeColor="hyperlink"/>
      <w:u w:val="single"/>
    </w:rPr>
  </w:style>
  <w:style w:type="character" w:customStyle="1" w:styleId="cf01">
    <w:name w:val="cf01"/>
    <w:basedOn w:val="DefaultParagraphFont"/>
    <w:rsid w:val="00D40558"/>
    <w:rPr>
      <w:rFonts w:ascii="Segoe UI" w:hAnsi="Segoe UI" w:cs="Segoe UI" w:hint="default"/>
      <w:sz w:val="18"/>
      <w:szCs w:val="18"/>
    </w:rPr>
  </w:style>
  <w:style w:type="character" w:customStyle="1" w:styleId="cosearchterm">
    <w:name w:val="co_searchterm"/>
    <w:basedOn w:val="DefaultParagraphFont"/>
    <w:rsid w:val="00F7580F"/>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
    <w:basedOn w:val="Normal"/>
    <w:link w:val="ListParagraphChar"/>
    <w:uiPriority w:val="34"/>
    <w:qFormat/>
    <w:rsid w:val="000F5D0F"/>
    <w:pPr>
      <w:ind w:left="720"/>
      <w:contextualSpacing/>
    </w:pPr>
  </w:style>
  <w:style w:type="paragraph" w:styleId="BalloonText">
    <w:name w:val="Balloon Text"/>
    <w:basedOn w:val="Normal"/>
    <w:link w:val="BalloonTextChar"/>
    <w:uiPriority w:val="99"/>
    <w:semiHidden/>
    <w:unhideWhenUsed/>
    <w:rsid w:val="00F23410"/>
    <w:pPr>
      <w:spacing w:after="0" w:line="240" w:lineRule="auto"/>
    </w:pPr>
    <w:rPr>
      <w:rFonts w:ascii="Tahoma" w:hAnsi="Tahoma" w:cs="Tahoma"/>
      <w:sz w:val="16"/>
      <w:szCs w:val="16"/>
    </w:rPr>
  </w:style>
  <w:style w:type="paragraph" w:styleId="TOCHeading">
    <w:name w:val="TOC Heading"/>
    <w:basedOn w:val="Heading1"/>
    <w:next w:val="Normal"/>
    <w:uiPriority w:val="39"/>
    <w:semiHidden/>
    <w:unhideWhenUsed/>
    <w:qFormat/>
    <w:rsid w:val="00DA0EDE"/>
    <w:pPr>
      <w:outlineLvl w:val="9"/>
    </w:pPr>
    <w:rPr>
      <w:lang w:val="en-US"/>
    </w:rPr>
  </w:style>
  <w:style w:type="character" w:customStyle="1" w:styleId="BalloonTextChar">
    <w:name w:val="Balloon Text Char"/>
    <w:basedOn w:val="DefaultParagraphFont"/>
    <w:link w:val="BalloonText"/>
    <w:uiPriority w:val="99"/>
    <w:semiHidden/>
    <w:rsid w:val="00F23410"/>
    <w:rPr>
      <w:rFonts w:ascii="Tahoma" w:hAnsi="Tahoma" w:cs="Tahoma"/>
      <w:sz w:val="16"/>
      <w:szCs w:val="16"/>
    </w:rPr>
  </w:style>
  <w:style w:type="paragraph" w:styleId="Header">
    <w:name w:val="header"/>
    <w:basedOn w:val="Normal"/>
    <w:link w:val="HeaderChar"/>
    <w:uiPriority w:val="99"/>
    <w:unhideWhenUsed/>
    <w:rsid w:val="00B67FAF"/>
    <w:pPr>
      <w:tabs>
        <w:tab w:val="center" w:pos="4513"/>
        <w:tab w:val="right" w:pos="9026"/>
      </w:tabs>
      <w:spacing w:after="0" w:line="240" w:lineRule="auto"/>
    </w:pPr>
  </w:style>
  <w:style w:type="character" w:customStyle="1" w:styleId="footnotemark">
    <w:name w:val="footnote mark"/>
    <w:hidden/>
    <w:rsid w:val="00474AFE"/>
    <w:rPr>
      <w:rFonts w:ascii="Times New Roman" w:eastAsia="Times New Roman" w:hAnsi="Times New Roman" w:cs="Times New Roman"/>
      <w:color w:val="000000"/>
      <w:sz w:val="20"/>
      <w:vertAlign w:val="superscript"/>
    </w:rPr>
  </w:style>
  <w:style w:type="character" w:customStyle="1" w:styleId="HeaderChar">
    <w:name w:val="Header Char"/>
    <w:basedOn w:val="DefaultParagraphFont"/>
    <w:link w:val="Header"/>
    <w:uiPriority w:val="99"/>
    <w:rsid w:val="00B67FAF"/>
  </w:style>
  <w:style w:type="character" w:customStyle="1" w:styleId="DocIDChar">
    <w:name w:val="DocID Char"/>
    <w:basedOn w:val="DefaultParagraphFont"/>
    <w:link w:val="DocID"/>
    <w:rsid w:val="00BA3BCA"/>
    <w:rPr>
      <w:rFonts w:ascii="Calibri" w:hAnsi="Calibri" w:cs="Calibri"/>
      <w:sz w:val="16"/>
    </w:rPr>
  </w:style>
  <w:style w:type="paragraph" w:styleId="Footer">
    <w:name w:val="footer"/>
    <w:basedOn w:val="Normal"/>
    <w:link w:val="FooterChar"/>
    <w:uiPriority w:val="99"/>
    <w:unhideWhenUsed/>
    <w:rsid w:val="00B67F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FAF"/>
  </w:style>
  <w:style w:type="paragraph" w:styleId="Caption">
    <w:name w:val="caption"/>
    <w:basedOn w:val="Normal"/>
    <w:next w:val="Normal"/>
    <w:uiPriority w:val="35"/>
    <w:semiHidden/>
    <w:unhideWhenUsed/>
    <w:qFormat/>
    <w:rsid w:val="00962389"/>
    <w:pPr>
      <w:spacing w:line="240" w:lineRule="auto"/>
    </w:pPr>
    <w:rPr>
      <w:i/>
      <w:iCs/>
      <w:color w:val="1F497D" w:themeColor="text2"/>
      <w:sz w:val="18"/>
      <w:szCs w:val="18"/>
    </w:rPr>
  </w:style>
  <w:style w:type="table" w:styleId="TableGrid">
    <w:name w:val="Table Grid"/>
    <w:basedOn w:val="TableNormal"/>
    <w:rsid w:val="00DB2836"/>
    <w:pPr>
      <w:spacing w:after="0" w:line="240" w:lineRule="auto"/>
      <w:ind w:left="567"/>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0EDE"/>
    <w:rPr>
      <w:rFonts w:asciiTheme="majorHAnsi" w:eastAsiaTheme="majorEastAsia" w:hAnsiTheme="majorHAnsi" w:cstheme="majorBidi"/>
      <w:b/>
      <w:bCs/>
      <w:color w:val="365F91" w:themeColor="accent1" w:themeShade="BF"/>
      <w:sz w:val="28"/>
      <w:szCs w:val="28"/>
    </w:rPr>
  </w:style>
  <w:style w:type="paragraph" w:customStyle="1" w:styleId="UB1">
    <w:name w:val="UB1"/>
    <w:basedOn w:val="Heading1"/>
    <w:link w:val="UB1Char"/>
    <w:qFormat/>
    <w:rsid w:val="00DA0EDE"/>
    <w:pPr>
      <w:numPr>
        <w:numId w:val="1"/>
      </w:numPr>
      <w:jc w:val="both"/>
    </w:pPr>
    <w:rPr>
      <w:rFonts w:ascii="Arial" w:hAnsi="Arial" w:cs="Arial"/>
      <w:b w:val="0"/>
    </w:rPr>
  </w:style>
  <w:style w:type="character" w:customStyle="1" w:styleId="Heading2Char">
    <w:name w:val="Heading 2 Char"/>
    <w:basedOn w:val="DefaultParagraphFont"/>
    <w:link w:val="Heading2"/>
    <w:rsid w:val="00DA0EDE"/>
    <w:rPr>
      <w:rFonts w:asciiTheme="majorHAnsi" w:eastAsiaTheme="majorEastAsia" w:hAnsiTheme="majorHAnsi" w:cstheme="majorBidi"/>
      <w:b/>
      <w:bCs/>
      <w:color w:val="4F81BD" w:themeColor="accent1"/>
      <w:sz w:val="26"/>
      <w:szCs w:val="26"/>
    </w:rPr>
  </w:style>
  <w:style w:type="character" w:customStyle="1" w:styleId="ListParagraphChar">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basedOn w:val="DefaultParagraphFont"/>
    <w:link w:val="ListParagraph"/>
    <w:uiPriority w:val="34"/>
    <w:qFormat/>
    <w:rsid w:val="00DA0EDE"/>
  </w:style>
  <w:style w:type="paragraph" w:styleId="CommentText">
    <w:name w:val="annotation text"/>
    <w:basedOn w:val="Normal"/>
    <w:link w:val="CommentTextChar"/>
    <w:uiPriority w:val="99"/>
    <w:unhideWhenUsed/>
    <w:qFormat/>
    <w:rsid w:val="00A5496D"/>
    <w:pPr>
      <w:spacing w:line="240" w:lineRule="auto"/>
    </w:pPr>
    <w:rPr>
      <w:sz w:val="20"/>
      <w:szCs w:val="20"/>
    </w:rPr>
  </w:style>
  <w:style w:type="character" w:customStyle="1" w:styleId="UB1Char">
    <w:name w:val="UB1 Char"/>
    <w:basedOn w:val="ListParagraphChar"/>
    <w:link w:val="UB1"/>
    <w:rsid w:val="009860D3"/>
    <w:rPr>
      <w:rFonts w:ascii="Arial" w:eastAsiaTheme="majorEastAsia" w:hAnsi="Arial" w:cs="Arial"/>
      <w:bCs/>
      <w:color w:val="365F91" w:themeColor="accent1" w:themeShade="BF"/>
      <w:sz w:val="28"/>
      <w:szCs w:val="28"/>
    </w:rPr>
  </w:style>
  <w:style w:type="paragraph" w:styleId="TOC1">
    <w:name w:val="toc 1"/>
    <w:basedOn w:val="Normal"/>
    <w:next w:val="Normal"/>
    <w:autoRedefine/>
    <w:uiPriority w:val="39"/>
    <w:unhideWhenUsed/>
    <w:rsid w:val="00BF271C"/>
    <w:pPr>
      <w:tabs>
        <w:tab w:val="left" w:pos="709"/>
        <w:tab w:val="right" w:leader="dot" w:pos="9016"/>
      </w:tabs>
      <w:spacing w:after="100"/>
    </w:pPr>
    <w:rPr>
      <w:rFonts w:cstheme="minorHAnsi"/>
      <w:b/>
      <w:noProof/>
    </w:rPr>
  </w:style>
  <w:style w:type="character" w:styleId="CommentReference">
    <w:name w:val="annotation reference"/>
    <w:basedOn w:val="DefaultParagraphFont"/>
    <w:uiPriority w:val="99"/>
    <w:unhideWhenUsed/>
    <w:qFormat/>
    <w:rsid w:val="00A5496D"/>
    <w:rPr>
      <w:sz w:val="16"/>
      <w:szCs w:val="16"/>
    </w:rPr>
  </w:style>
  <w:style w:type="character" w:customStyle="1" w:styleId="CommentTextChar">
    <w:name w:val="Comment Text Char"/>
    <w:basedOn w:val="DefaultParagraphFont"/>
    <w:link w:val="CommentText"/>
    <w:uiPriority w:val="99"/>
    <w:qFormat/>
    <w:rsid w:val="00A5496D"/>
    <w:rPr>
      <w:sz w:val="20"/>
      <w:szCs w:val="20"/>
    </w:rPr>
  </w:style>
  <w:style w:type="paragraph" w:styleId="CommentSubject">
    <w:name w:val="annotation subject"/>
    <w:basedOn w:val="CommentText"/>
    <w:next w:val="CommentText"/>
    <w:link w:val="CommentSubjectChar"/>
    <w:uiPriority w:val="99"/>
    <w:semiHidden/>
    <w:unhideWhenUsed/>
    <w:rsid w:val="00A5496D"/>
    <w:rPr>
      <w:b/>
      <w:bCs/>
    </w:rPr>
  </w:style>
  <w:style w:type="character" w:customStyle="1" w:styleId="CommentSubjectChar">
    <w:name w:val="Comment Subject Char"/>
    <w:basedOn w:val="CommentTextChar"/>
    <w:link w:val="CommentSubject"/>
    <w:uiPriority w:val="99"/>
    <w:semiHidden/>
    <w:rsid w:val="00A5496D"/>
    <w:rPr>
      <w:b/>
      <w:bCs/>
      <w:sz w:val="20"/>
      <w:szCs w:val="20"/>
    </w:rPr>
  </w:style>
  <w:style w:type="paragraph" w:customStyle="1" w:styleId="OutlinePara">
    <w:name w:val="Outline Para"/>
    <w:basedOn w:val="Normal"/>
    <w:rsid w:val="0000376B"/>
    <w:pPr>
      <w:spacing w:after="240" w:line="240" w:lineRule="auto"/>
      <w:jc w:val="both"/>
    </w:pPr>
    <w:rPr>
      <w:rFonts w:ascii="Arial" w:eastAsia="Times New Roman" w:hAnsi="Arial" w:cs="Times New Roman"/>
      <w:szCs w:val="20"/>
      <w:u w:color="000000"/>
      <w:lang w:val="en-GB" w:eastAsia="en-GB"/>
    </w:rPr>
  </w:style>
  <w:style w:type="paragraph" w:styleId="Revision">
    <w:name w:val="Revision"/>
    <w:hidden/>
    <w:uiPriority w:val="99"/>
    <w:semiHidden/>
    <w:rsid w:val="00651450"/>
    <w:pPr>
      <w:spacing w:after="0" w:line="240" w:lineRule="auto"/>
    </w:pPr>
  </w:style>
  <w:style w:type="character" w:customStyle="1" w:styleId="CommentTextChar1">
    <w:name w:val="Comment Text Char1"/>
    <w:basedOn w:val="DefaultParagraphFont"/>
    <w:semiHidden/>
    <w:rsid w:val="00651450"/>
    <w:rPr>
      <w:rFonts w:ascii="Arial" w:hAnsi="Arial" w:cs="Arial"/>
      <w:u w:color="000000"/>
      <w:lang w:val="en-GB" w:eastAsia="en-GB" w:bidi="ar-SA"/>
    </w:rPr>
  </w:style>
  <w:style w:type="character" w:styleId="PlaceholderText">
    <w:name w:val="Placeholder Text"/>
    <w:basedOn w:val="DefaultParagraphFont"/>
    <w:uiPriority w:val="99"/>
    <w:rsid w:val="00BA3BCA"/>
    <w:rPr>
      <w:color w:val="808080"/>
    </w:rPr>
  </w:style>
  <w:style w:type="paragraph" w:customStyle="1" w:styleId="DocID">
    <w:name w:val="DocID"/>
    <w:basedOn w:val="Normal"/>
    <w:link w:val="DocIDChar"/>
    <w:rsid w:val="00BA3BCA"/>
    <w:rPr>
      <w:rFonts w:ascii="Calibri" w:hAnsi="Calibri" w:cs="Calibri"/>
      <w:sz w:val="16"/>
    </w:rPr>
  </w:style>
  <w:style w:type="paragraph" w:customStyle="1" w:styleId="msonormal0">
    <w:name w:val="msonormal"/>
    <w:basedOn w:val="Normal"/>
    <w:rsid w:val="00AE2F3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odyText">
    <w:name w:val="Body Text"/>
    <w:basedOn w:val="Normal"/>
    <w:link w:val="BodyTextChar"/>
    <w:uiPriority w:val="1"/>
    <w:unhideWhenUsed/>
    <w:qFormat/>
    <w:rsid w:val="00AE2F3E"/>
    <w:pPr>
      <w:widowControl w:val="0"/>
      <w:spacing w:after="0" w:line="240" w:lineRule="auto"/>
      <w:ind w:left="672" w:hanging="566"/>
    </w:pPr>
    <w:rPr>
      <w:rFonts w:ascii="Calibri" w:eastAsia="Calibri" w:hAnsi="Calibri"/>
      <w:sz w:val="21"/>
      <w:szCs w:val="21"/>
      <w:lang w:val="en-US"/>
    </w:rPr>
  </w:style>
  <w:style w:type="character" w:customStyle="1" w:styleId="ui-provider">
    <w:name w:val="ui-provider"/>
    <w:basedOn w:val="DefaultParagraphFont"/>
    <w:rsid w:val="00FE7E34"/>
  </w:style>
  <w:style w:type="paragraph" w:customStyle="1" w:styleId="TableParagraph">
    <w:name w:val="Table Paragraph"/>
    <w:basedOn w:val="Normal"/>
    <w:uiPriority w:val="1"/>
    <w:qFormat/>
    <w:rsid w:val="00AE2F3E"/>
    <w:pPr>
      <w:widowControl w:val="0"/>
      <w:spacing w:after="0" w:line="240" w:lineRule="auto"/>
    </w:pPr>
    <w:rPr>
      <w:lang w:val="en-US"/>
    </w:rPr>
  </w:style>
  <w:style w:type="character" w:customStyle="1" w:styleId="NoSpacingChar">
    <w:name w:val="No Spacing Char"/>
    <w:basedOn w:val="DefaultParagraphFont"/>
    <w:link w:val="NoSpacing"/>
    <w:uiPriority w:val="1"/>
    <w:rsid w:val="007266BE"/>
    <w:rPr>
      <w:rFonts w:ascii="Calibri" w:eastAsia="Times New Roman" w:hAnsi="Calibri" w:cs="Times New Roman"/>
    </w:rPr>
  </w:style>
  <w:style w:type="character" w:customStyle="1" w:styleId="khidentifier">
    <w:name w:val="kh_identifier"/>
    <w:basedOn w:val="DefaultParagraphFont"/>
    <w:rsid w:val="00F7580F"/>
  </w:style>
  <w:style w:type="table" w:customStyle="1" w:styleId="TableGrid1">
    <w:name w:val="Table Grid1"/>
    <w:rsid w:val="00474AFE"/>
    <w:pPr>
      <w:spacing w:after="0" w:line="240" w:lineRule="auto"/>
    </w:pPr>
    <w:rPr>
      <w:rFonts w:eastAsiaTheme="minorEastAsia"/>
      <w:lang w:eastAsia="en-IE"/>
    </w:rPr>
    <w:tblPr>
      <w:tblCellMar>
        <w:top w:w="0" w:type="dxa"/>
        <w:left w:w="0" w:type="dxa"/>
        <w:bottom w:w="0" w:type="dxa"/>
        <w:right w:w="0" w:type="dxa"/>
      </w:tblCellMar>
    </w:tblPr>
  </w:style>
  <w:style w:type="character" w:customStyle="1" w:styleId="Heading7Char">
    <w:name w:val="Heading 7 Char"/>
    <w:basedOn w:val="DefaultParagraphFont"/>
    <w:link w:val="Heading7"/>
    <w:uiPriority w:val="9"/>
    <w:semiHidden/>
    <w:rsid w:val="00842326"/>
    <w:rPr>
      <w:rFonts w:asciiTheme="majorHAnsi" w:eastAsiaTheme="majorEastAsia" w:hAnsiTheme="majorHAnsi" w:cstheme="majorBidi"/>
      <w:i/>
      <w:iCs/>
      <w:color w:val="243F60" w:themeColor="accent1" w:themeShade="7F"/>
    </w:rPr>
  </w:style>
  <w:style w:type="character" w:customStyle="1" w:styleId="FootnoteTextChar">
    <w:name w:val="Footnote Text Char"/>
    <w:basedOn w:val="DefaultParagraphFont"/>
    <w:link w:val="FootnoteText"/>
    <w:uiPriority w:val="99"/>
    <w:semiHidden/>
    <w:rsid w:val="005E1A28"/>
    <w:rPr>
      <w:sz w:val="20"/>
      <w:szCs w:val="20"/>
    </w:rPr>
  </w:style>
  <w:style w:type="character" w:styleId="FootnoteReference">
    <w:name w:val="footnote reference"/>
    <w:basedOn w:val="DefaultParagraphFont"/>
    <w:uiPriority w:val="99"/>
    <w:semiHidden/>
    <w:unhideWhenUsed/>
    <w:rsid w:val="005E1A28"/>
    <w:rPr>
      <w:vertAlign w:val="superscript"/>
    </w:rPr>
  </w:style>
  <w:style w:type="paragraph" w:styleId="NormalWeb">
    <w:name w:val="Normal (Web)"/>
    <w:basedOn w:val="Normal"/>
    <w:uiPriority w:val="99"/>
    <w:semiHidden/>
    <w:unhideWhenUsed/>
    <w:rsid w:val="00474AFE"/>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GridTable1Light-Accent1">
    <w:name w:val="Grid Table 1 Light Accent 1"/>
    <w:basedOn w:val="TableNormal"/>
    <w:uiPriority w:val="46"/>
    <w:rsid w:val="007266BE"/>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Spacing">
    <w:name w:val="No Spacing"/>
    <w:basedOn w:val="Normal"/>
    <w:link w:val="NoSpacingChar"/>
    <w:uiPriority w:val="1"/>
    <w:qFormat/>
    <w:rsid w:val="007266BE"/>
    <w:pPr>
      <w:spacing w:after="120"/>
    </w:pPr>
    <w:rPr>
      <w:rFonts w:ascii="Calibri" w:eastAsia="Times New Roman" w:hAnsi="Calibri" w:cs="Times New Roman"/>
    </w:rPr>
  </w:style>
  <w:style w:type="table" w:customStyle="1" w:styleId="Deloitte5">
    <w:name w:val="Deloitte5"/>
    <w:basedOn w:val="TableNormal"/>
    <w:next w:val="TableGrid"/>
    <w:uiPriority w:val="39"/>
    <w:rsid w:val="0005181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1B3172"/>
    <w:rPr>
      <w:rFonts w:asciiTheme="majorHAnsi" w:eastAsiaTheme="majorEastAsia" w:hAnsiTheme="majorHAnsi" w:cstheme="majorBidi"/>
      <w:color w:val="365F91" w:themeColor="accent1" w:themeShade="BF"/>
    </w:rPr>
  </w:style>
  <w:style w:type="paragraph" w:customStyle="1" w:styleId="footnotedescription">
    <w:name w:val="footnote description"/>
    <w:next w:val="Normal"/>
    <w:link w:val="footnotedescriptionChar"/>
    <w:hidden/>
    <w:rsid w:val="00474AFE"/>
    <w:pPr>
      <w:spacing w:after="0" w:line="259" w:lineRule="auto"/>
    </w:pPr>
    <w:rPr>
      <w:rFonts w:ascii="Times New Roman" w:eastAsia="Times New Roman" w:hAnsi="Times New Roman" w:cs="Times New Roman"/>
      <w:color w:val="000000"/>
      <w:sz w:val="20"/>
      <w:lang w:eastAsia="en-IE"/>
    </w:rPr>
  </w:style>
  <w:style w:type="character" w:customStyle="1" w:styleId="footnotedescriptionChar">
    <w:name w:val="footnote description Char"/>
    <w:link w:val="footnotedescription"/>
    <w:rsid w:val="00474AFE"/>
    <w:rPr>
      <w:rFonts w:ascii="Times New Roman" w:eastAsia="Times New Roman" w:hAnsi="Times New Roman" w:cs="Times New Roman"/>
      <w:color w:val="000000"/>
      <w:sz w:val="20"/>
      <w:lang w:eastAsia="en-IE"/>
    </w:rPr>
  </w:style>
  <w:style w:type="paragraph" w:customStyle="1" w:styleId="pf0">
    <w:name w:val="pf0"/>
    <w:basedOn w:val="Normal"/>
    <w:rsid w:val="00765F3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F15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3514">
      <w:bodyDiv w:val="1"/>
      <w:marLeft w:val="0"/>
      <w:marRight w:val="0"/>
      <w:marTop w:val="0"/>
      <w:marBottom w:val="0"/>
      <w:divBdr>
        <w:top w:val="none" w:sz="0" w:space="0" w:color="auto"/>
        <w:left w:val="none" w:sz="0" w:space="0" w:color="auto"/>
        <w:bottom w:val="none" w:sz="0" w:space="0" w:color="auto"/>
        <w:right w:val="none" w:sz="0" w:space="0" w:color="auto"/>
      </w:divBdr>
    </w:div>
    <w:div w:id="299045253">
      <w:bodyDiv w:val="1"/>
      <w:marLeft w:val="0"/>
      <w:marRight w:val="0"/>
      <w:marTop w:val="0"/>
      <w:marBottom w:val="0"/>
      <w:divBdr>
        <w:top w:val="none" w:sz="0" w:space="0" w:color="auto"/>
        <w:left w:val="none" w:sz="0" w:space="0" w:color="auto"/>
        <w:bottom w:val="none" w:sz="0" w:space="0" w:color="auto"/>
        <w:right w:val="none" w:sz="0" w:space="0" w:color="auto"/>
      </w:divBdr>
    </w:div>
    <w:div w:id="556205700">
      <w:bodyDiv w:val="1"/>
      <w:marLeft w:val="0"/>
      <w:marRight w:val="0"/>
      <w:marTop w:val="0"/>
      <w:marBottom w:val="0"/>
      <w:divBdr>
        <w:top w:val="none" w:sz="0" w:space="0" w:color="auto"/>
        <w:left w:val="none" w:sz="0" w:space="0" w:color="auto"/>
        <w:bottom w:val="none" w:sz="0" w:space="0" w:color="auto"/>
        <w:right w:val="none" w:sz="0" w:space="0" w:color="auto"/>
      </w:divBdr>
      <w:divsChild>
        <w:div w:id="359475650">
          <w:marLeft w:val="0"/>
          <w:marRight w:val="0"/>
          <w:marTop w:val="0"/>
          <w:marBottom w:val="0"/>
          <w:divBdr>
            <w:top w:val="none" w:sz="0" w:space="0" w:color="auto"/>
            <w:left w:val="none" w:sz="0" w:space="0" w:color="auto"/>
            <w:bottom w:val="none" w:sz="0" w:space="0" w:color="auto"/>
            <w:right w:val="none" w:sz="0" w:space="0" w:color="auto"/>
          </w:divBdr>
          <w:divsChild>
            <w:div w:id="254246280">
              <w:marLeft w:val="0"/>
              <w:marRight w:val="0"/>
              <w:marTop w:val="0"/>
              <w:marBottom w:val="0"/>
              <w:divBdr>
                <w:top w:val="none" w:sz="0" w:space="0" w:color="auto"/>
                <w:left w:val="none" w:sz="0" w:space="0" w:color="auto"/>
                <w:bottom w:val="none" w:sz="0" w:space="0" w:color="auto"/>
                <w:right w:val="none" w:sz="0" w:space="0" w:color="auto"/>
              </w:divBdr>
              <w:divsChild>
                <w:div w:id="391850988">
                  <w:marLeft w:val="0"/>
                  <w:marRight w:val="0"/>
                  <w:marTop w:val="0"/>
                  <w:marBottom w:val="0"/>
                  <w:divBdr>
                    <w:top w:val="none" w:sz="0" w:space="0" w:color="auto"/>
                    <w:left w:val="none" w:sz="0" w:space="0" w:color="auto"/>
                    <w:bottom w:val="none" w:sz="0" w:space="0" w:color="auto"/>
                    <w:right w:val="none" w:sz="0" w:space="0" w:color="auto"/>
                  </w:divBdr>
                  <w:divsChild>
                    <w:div w:id="491599796">
                      <w:marLeft w:val="0"/>
                      <w:marRight w:val="0"/>
                      <w:marTop w:val="0"/>
                      <w:marBottom w:val="0"/>
                      <w:divBdr>
                        <w:top w:val="none" w:sz="0" w:space="0" w:color="auto"/>
                        <w:left w:val="none" w:sz="0" w:space="0" w:color="auto"/>
                        <w:bottom w:val="none" w:sz="0" w:space="0" w:color="auto"/>
                        <w:right w:val="none" w:sz="0" w:space="0" w:color="auto"/>
                      </w:divBdr>
                    </w:div>
                    <w:div w:id="4941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7368">
              <w:marLeft w:val="0"/>
              <w:marRight w:val="0"/>
              <w:marTop w:val="0"/>
              <w:marBottom w:val="0"/>
              <w:divBdr>
                <w:top w:val="none" w:sz="0" w:space="0" w:color="auto"/>
                <w:left w:val="none" w:sz="0" w:space="0" w:color="auto"/>
                <w:bottom w:val="none" w:sz="0" w:space="0" w:color="auto"/>
                <w:right w:val="none" w:sz="0" w:space="0" w:color="auto"/>
              </w:divBdr>
              <w:divsChild>
                <w:div w:id="1533886630">
                  <w:marLeft w:val="0"/>
                  <w:marRight w:val="0"/>
                  <w:marTop w:val="0"/>
                  <w:marBottom w:val="0"/>
                  <w:divBdr>
                    <w:top w:val="none" w:sz="0" w:space="0" w:color="auto"/>
                    <w:left w:val="none" w:sz="0" w:space="0" w:color="auto"/>
                    <w:bottom w:val="none" w:sz="0" w:space="0" w:color="auto"/>
                    <w:right w:val="none" w:sz="0" w:space="0" w:color="auto"/>
                  </w:divBdr>
                </w:div>
              </w:divsChild>
            </w:div>
            <w:div w:id="885798774">
              <w:marLeft w:val="0"/>
              <w:marRight w:val="0"/>
              <w:marTop w:val="0"/>
              <w:marBottom w:val="0"/>
              <w:divBdr>
                <w:top w:val="none" w:sz="0" w:space="0" w:color="auto"/>
                <w:left w:val="none" w:sz="0" w:space="0" w:color="auto"/>
                <w:bottom w:val="none" w:sz="0" w:space="0" w:color="auto"/>
                <w:right w:val="none" w:sz="0" w:space="0" w:color="auto"/>
              </w:divBdr>
              <w:divsChild>
                <w:div w:id="77988735">
                  <w:marLeft w:val="0"/>
                  <w:marRight w:val="0"/>
                  <w:marTop w:val="0"/>
                  <w:marBottom w:val="0"/>
                  <w:divBdr>
                    <w:top w:val="none" w:sz="0" w:space="0" w:color="auto"/>
                    <w:left w:val="none" w:sz="0" w:space="0" w:color="auto"/>
                    <w:bottom w:val="none" w:sz="0" w:space="0" w:color="auto"/>
                    <w:right w:val="none" w:sz="0" w:space="0" w:color="auto"/>
                  </w:divBdr>
                  <w:divsChild>
                    <w:div w:id="723136766">
                      <w:marLeft w:val="0"/>
                      <w:marRight w:val="0"/>
                      <w:marTop w:val="0"/>
                      <w:marBottom w:val="0"/>
                      <w:divBdr>
                        <w:top w:val="none" w:sz="0" w:space="0" w:color="auto"/>
                        <w:left w:val="none" w:sz="0" w:space="0" w:color="auto"/>
                        <w:bottom w:val="none" w:sz="0" w:space="0" w:color="auto"/>
                        <w:right w:val="none" w:sz="0" w:space="0" w:color="auto"/>
                      </w:divBdr>
                    </w:div>
                    <w:div w:id="21130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90044">
              <w:marLeft w:val="0"/>
              <w:marRight w:val="0"/>
              <w:marTop w:val="0"/>
              <w:marBottom w:val="0"/>
              <w:divBdr>
                <w:top w:val="none" w:sz="0" w:space="0" w:color="auto"/>
                <w:left w:val="none" w:sz="0" w:space="0" w:color="auto"/>
                <w:bottom w:val="none" w:sz="0" w:space="0" w:color="auto"/>
                <w:right w:val="none" w:sz="0" w:space="0" w:color="auto"/>
              </w:divBdr>
              <w:divsChild>
                <w:div w:id="132562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40809">
          <w:marLeft w:val="0"/>
          <w:marRight w:val="0"/>
          <w:marTop w:val="0"/>
          <w:marBottom w:val="0"/>
          <w:divBdr>
            <w:top w:val="none" w:sz="0" w:space="0" w:color="auto"/>
            <w:left w:val="none" w:sz="0" w:space="0" w:color="auto"/>
            <w:bottom w:val="none" w:sz="0" w:space="0" w:color="auto"/>
            <w:right w:val="none" w:sz="0" w:space="0" w:color="auto"/>
          </w:divBdr>
          <w:divsChild>
            <w:div w:id="1180777955">
              <w:marLeft w:val="0"/>
              <w:marRight w:val="0"/>
              <w:marTop w:val="0"/>
              <w:marBottom w:val="0"/>
              <w:divBdr>
                <w:top w:val="none" w:sz="0" w:space="0" w:color="auto"/>
                <w:left w:val="none" w:sz="0" w:space="0" w:color="auto"/>
                <w:bottom w:val="none" w:sz="0" w:space="0" w:color="auto"/>
                <w:right w:val="none" w:sz="0" w:space="0" w:color="auto"/>
              </w:divBdr>
            </w:div>
          </w:divsChild>
        </w:div>
        <w:div w:id="1697344735">
          <w:marLeft w:val="0"/>
          <w:marRight w:val="0"/>
          <w:marTop w:val="0"/>
          <w:marBottom w:val="0"/>
          <w:divBdr>
            <w:top w:val="none" w:sz="0" w:space="0" w:color="auto"/>
            <w:left w:val="none" w:sz="0" w:space="0" w:color="auto"/>
            <w:bottom w:val="none" w:sz="0" w:space="0" w:color="auto"/>
            <w:right w:val="none" w:sz="0" w:space="0" w:color="auto"/>
          </w:divBdr>
          <w:divsChild>
            <w:div w:id="347222182">
              <w:marLeft w:val="0"/>
              <w:marRight w:val="0"/>
              <w:marTop w:val="0"/>
              <w:marBottom w:val="0"/>
              <w:divBdr>
                <w:top w:val="none" w:sz="0" w:space="0" w:color="auto"/>
                <w:left w:val="none" w:sz="0" w:space="0" w:color="auto"/>
                <w:bottom w:val="none" w:sz="0" w:space="0" w:color="auto"/>
                <w:right w:val="none" w:sz="0" w:space="0" w:color="auto"/>
              </w:divBdr>
              <w:divsChild>
                <w:div w:id="2204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30892">
          <w:marLeft w:val="0"/>
          <w:marRight w:val="0"/>
          <w:marTop w:val="0"/>
          <w:marBottom w:val="0"/>
          <w:divBdr>
            <w:top w:val="none" w:sz="0" w:space="0" w:color="auto"/>
            <w:left w:val="none" w:sz="0" w:space="0" w:color="auto"/>
            <w:bottom w:val="none" w:sz="0" w:space="0" w:color="auto"/>
            <w:right w:val="none" w:sz="0" w:space="0" w:color="auto"/>
          </w:divBdr>
          <w:divsChild>
            <w:div w:id="1129469317">
              <w:marLeft w:val="0"/>
              <w:marRight w:val="0"/>
              <w:marTop w:val="0"/>
              <w:marBottom w:val="0"/>
              <w:divBdr>
                <w:top w:val="none" w:sz="0" w:space="0" w:color="auto"/>
                <w:left w:val="none" w:sz="0" w:space="0" w:color="auto"/>
                <w:bottom w:val="none" w:sz="0" w:space="0" w:color="auto"/>
                <w:right w:val="none" w:sz="0" w:space="0" w:color="auto"/>
              </w:divBdr>
              <w:divsChild>
                <w:div w:id="12472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70876">
      <w:bodyDiv w:val="1"/>
      <w:marLeft w:val="0"/>
      <w:marRight w:val="0"/>
      <w:marTop w:val="0"/>
      <w:marBottom w:val="0"/>
      <w:divBdr>
        <w:top w:val="none" w:sz="0" w:space="0" w:color="auto"/>
        <w:left w:val="none" w:sz="0" w:space="0" w:color="auto"/>
        <w:bottom w:val="none" w:sz="0" w:space="0" w:color="auto"/>
        <w:right w:val="none" w:sz="0" w:space="0" w:color="auto"/>
      </w:divBdr>
    </w:div>
    <w:div w:id="739136569">
      <w:bodyDiv w:val="1"/>
      <w:marLeft w:val="0"/>
      <w:marRight w:val="0"/>
      <w:marTop w:val="0"/>
      <w:marBottom w:val="0"/>
      <w:divBdr>
        <w:top w:val="none" w:sz="0" w:space="0" w:color="auto"/>
        <w:left w:val="none" w:sz="0" w:space="0" w:color="auto"/>
        <w:bottom w:val="none" w:sz="0" w:space="0" w:color="auto"/>
        <w:right w:val="none" w:sz="0" w:space="0" w:color="auto"/>
      </w:divBdr>
    </w:div>
    <w:div w:id="1109204635">
      <w:bodyDiv w:val="1"/>
      <w:marLeft w:val="0"/>
      <w:marRight w:val="0"/>
      <w:marTop w:val="0"/>
      <w:marBottom w:val="0"/>
      <w:divBdr>
        <w:top w:val="none" w:sz="0" w:space="0" w:color="auto"/>
        <w:left w:val="none" w:sz="0" w:space="0" w:color="auto"/>
        <w:bottom w:val="none" w:sz="0" w:space="0" w:color="auto"/>
        <w:right w:val="none" w:sz="0" w:space="0" w:color="auto"/>
      </w:divBdr>
    </w:div>
    <w:div w:id="1137794732">
      <w:bodyDiv w:val="1"/>
      <w:marLeft w:val="0"/>
      <w:marRight w:val="0"/>
      <w:marTop w:val="0"/>
      <w:marBottom w:val="0"/>
      <w:divBdr>
        <w:top w:val="none" w:sz="0" w:space="0" w:color="auto"/>
        <w:left w:val="none" w:sz="0" w:space="0" w:color="auto"/>
        <w:bottom w:val="none" w:sz="0" w:space="0" w:color="auto"/>
        <w:right w:val="none" w:sz="0" w:space="0" w:color="auto"/>
      </w:divBdr>
    </w:div>
    <w:div w:id="1329093299">
      <w:bodyDiv w:val="1"/>
      <w:marLeft w:val="0"/>
      <w:marRight w:val="0"/>
      <w:marTop w:val="0"/>
      <w:marBottom w:val="0"/>
      <w:divBdr>
        <w:top w:val="none" w:sz="0" w:space="0" w:color="auto"/>
        <w:left w:val="none" w:sz="0" w:space="0" w:color="auto"/>
        <w:bottom w:val="none" w:sz="0" w:space="0" w:color="auto"/>
        <w:right w:val="none" w:sz="0" w:space="0" w:color="auto"/>
      </w:divBdr>
    </w:div>
    <w:div w:id="1363090546">
      <w:bodyDiv w:val="1"/>
      <w:marLeft w:val="0"/>
      <w:marRight w:val="0"/>
      <w:marTop w:val="0"/>
      <w:marBottom w:val="0"/>
      <w:divBdr>
        <w:top w:val="none" w:sz="0" w:space="0" w:color="auto"/>
        <w:left w:val="none" w:sz="0" w:space="0" w:color="auto"/>
        <w:bottom w:val="none" w:sz="0" w:space="0" w:color="auto"/>
        <w:right w:val="none" w:sz="0" w:space="0" w:color="auto"/>
      </w:divBdr>
    </w:div>
    <w:div w:id="1389647934">
      <w:bodyDiv w:val="1"/>
      <w:marLeft w:val="0"/>
      <w:marRight w:val="0"/>
      <w:marTop w:val="0"/>
      <w:marBottom w:val="0"/>
      <w:divBdr>
        <w:top w:val="none" w:sz="0" w:space="0" w:color="auto"/>
        <w:left w:val="none" w:sz="0" w:space="0" w:color="auto"/>
        <w:bottom w:val="none" w:sz="0" w:space="0" w:color="auto"/>
        <w:right w:val="none" w:sz="0" w:space="0" w:color="auto"/>
      </w:divBdr>
    </w:div>
    <w:div w:id="1420787192">
      <w:bodyDiv w:val="1"/>
      <w:marLeft w:val="0"/>
      <w:marRight w:val="0"/>
      <w:marTop w:val="0"/>
      <w:marBottom w:val="0"/>
      <w:divBdr>
        <w:top w:val="none" w:sz="0" w:space="0" w:color="auto"/>
        <w:left w:val="none" w:sz="0" w:space="0" w:color="auto"/>
        <w:bottom w:val="none" w:sz="0" w:space="0" w:color="auto"/>
        <w:right w:val="none" w:sz="0" w:space="0" w:color="auto"/>
      </w:divBdr>
    </w:div>
    <w:div w:id="1553809107">
      <w:bodyDiv w:val="1"/>
      <w:marLeft w:val="0"/>
      <w:marRight w:val="0"/>
      <w:marTop w:val="0"/>
      <w:marBottom w:val="0"/>
      <w:divBdr>
        <w:top w:val="none" w:sz="0" w:space="0" w:color="auto"/>
        <w:left w:val="none" w:sz="0" w:space="0" w:color="auto"/>
        <w:bottom w:val="none" w:sz="0" w:space="0" w:color="auto"/>
        <w:right w:val="none" w:sz="0" w:space="0" w:color="auto"/>
      </w:divBdr>
    </w:div>
    <w:div w:id="162765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C0F3C6382140E2BFD612FEB2E37C62"/>
        <w:category>
          <w:name w:val="General"/>
          <w:gallery w:val="placeholder"/>
        </w:category>
        <w:types>
          <w:type w:val="bbPlcHdr"/>
        </w:types>
        <w:behaviors>
          <w:behavior w:val="content"/>
        </w:behaviors>
        <w:guid w:val="{B5489D6A-DBE3-450B-9D11-6AA732BEE4EB}"/>
      </w:docPartPr>
      <w:docPartBody>
        <w:p w:rsidR="006625E0" w:rsidRDefault="006625E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A6"/>
    <w:rsid w:val="00035836"/>
    <w:rsid w:val="00035D9A"/>
    <w:rsid w:val="00087C68"/>
    <w:rsid w:val="00091021"/>
    <w:rsid w:val="000A4E31"/>
    <w:rsid w:val="000E1005"/>
    <w:rsid w:val="00130701"/>
    <w:rsid w:val="001926B7"/>
    <w:rsid w:val="00231FA6"/>
    <w:rsid w:val="002453FE"/>
    <w:rsid w:val="00252436"/>
    <w:rsid w:val="00294254"/>
    <w:rsid w:val="002D4CEB"/>
    <w:rsid w:val="003424B2"/>
    <w:rsid w:val="00351F86"/>
    <w:rsid w:val="00356294"/>
    <w:rsid w:val="00421C56"/>
    <w:rsid w:val="004F4B25"/>
    <w:rsid w:val="005E4DEE"/>
    <w:rsid w:val="005F3390"/>
    <w:rsid w:val="006477AB"/>
    <w:rsid w:val="006625E0"/>
    <w:rsid w:val="006A71BF"/>
    <w:rsid w:val="006C2E98"/>
    <w:rsid w:val="006D747A"/>
    <w:rsid w:val="00755941"/>
    <w:rsid w:val="00833FC6"/>
    <w:rsid w:val="00836103"/>
    <w:rsid w:val="008D409D"/>
    <w:rsid w:val="009C7BF7"/>
    <w:rsid w:val="00A76988"/>
    <w:rsid w:val="00A97295"/>
    <w:rsid w:val="00AC1750"/>
    <w:rsid w:val="00AE6192"/>
    <w:rsid w:val="00B93714"/>
    <w:rsid w:val="00C07317"/>
    <w:rsid w:val="00C723B5"/>
    <w:rsid w:val="00CA685D"/>
    <w:rsid w:val="00CE51A0"/>
    <w:rsid w:val="00D105D7"/>
    <w:rsid w:val="00D852F7"/>
    <w:rsid w:val="00DA05A2"/>
    <w:rsid w:val="00DF14D1"/>
    <w:rsid w:val="00E6770A"/>
    <w:rsid w:val="00F15FC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FA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05D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C92A09-C160-4B83-BCA0-0AFB9810EAE8}">
  <we:reference id="40b16dfe-5837-4c32-bc63-1eca60e7b822" version="1.0.0.4" store="EXCatalog" storeType="EXCatalog"/>
  <we:alternateReferences>
    <we:reference id="WA200007558" version="1.0.0.3" store="en-GB" storeType="OMEX"/>
  </we:alternateReferences>
  <we:properties>
    <we:property name="Harvey.AutoOpenOwnerFingerprint" value="v1:3cd0cc61b48c98fb2b702dd30b836471:c271474e92db2ca7ed9dc9317627f20c803d2d1f19d5558c6c0d3ac7019b0203"/>
  </we:properties>
  <we:bindings/>
  <we:snapshot xmlns:r="http://schemas.openxmlformats.org/officeDocument/2006/relationships"/>
  <we:extLst>
    <a:ext xmlns:a="http://schemas.openxmlformats.org/drawingml/2006/main" uri="{0858819E-0033-43BF-8937-05EC82904868}">
      <we:backgroundApp state="1" runtimeId="Taskpane.Url"/>
    </a:ext>
  </we:extLst>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ACTIVE!13879981.1</documentid>
  <senderid>E.HARRINGTON</senderid>
  <senderemail>E.HARRINGTON@BEAUCHAMPS.IE</senderemail>
  <lastmodified>2026-09-09T09:58:00.0000000+01:00</lastmodified>
  <database>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7ac8687-5bc4-480e-8f6b-0d5fc6b065d2">
      <Terms xmlns="http://schemas.microsoft.com/office/infopath/2007/PartnerControls"/>
    </lcf76f155ced4ddcb4097134ff3c332f>
    <TaxCatchAll xmlns="7b41fe4f-18ce-4705-8a0b-9750bce1dd0b"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019B9C-8CEC-4D0C-96C6-7BD41D0B035A}">
  <ds:schemaRefs>
    <ds:schemaRef ds:uri="http://www.imanage.com/work/xmlschema"/>
  </ds:schemaRefs>
</ds:datastoreItem>
</file>

<file path=customXml/itemProps2.xml><?xml version="1.0" encoding="utf-8"?>
<ds:datastoreItem xmlns:ds="http://schemas.openxmlformats.org/officeDocument/2006/customXml" ds:itemID="{89B8CEB9-8B49-42C3-A2FB-22A9D2E75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3CCB27-5F96-4F03-BE3B-559D5514895D}">
  <ds:schemaRefs>
    <ds:schemaRef ds:uri="http://schemas.openxmlformats.org/officeDocument/2006/bibliography"/>
  </ds:schemaRefs>
</ds:datastoreItem>
</file>

<file path=customXml/itemProps4.xml><?xml version="1.0" encoding="utf-8"?>
<ds:datastoreItem xmlns:ds="http://schemas.openxmlformats.org/officeDocument/2006/customXml" ds:itemID="{5824A23D-8168-4076-850E-50D4531E1C20}">
  <ds:schemaRefs>
    <ds:schemaRef ds:uri="http://www.w3.org/2001/XMLSchema"/>
    <ds:schemaRef ds:uri="http://bighand.com/word/bighanddocumentcreation/"/>
  </ds:schemaRefs>
</ds:datastoreItem>
</file>

<file path=customXml/itemProps5.xml><?xml version="1.0" encoding="utf-8"?>
<ds:datastoreItem xmlns:ds="http://schemas.openxmlformats.org/officeDocument/2006/customXml" ds:itemID="{A2AEFB2B-4982-4D50-869F-952933C9B597}">
  <ds:schemaRefs>
    <ds:schemaRef ds:uri="http://schemas.microsoft.com/office/2006/metadata/properties"/>
    <ds:schemaRef ds:uri="http://schemas.microsoft.com/office/infopath/2007/PartnerControls"/>
    <ds:schemaRef ds:uri="47ac8687-5bc4-480e-8f6b-0d5fc6b065d2"/>
    <ds:schemaRef ds:uri="7b41fe4f-18ce-4705-8a0b-9750bce1dd0b"/>
  </ds:schemaRefs>
</ds:datastoreItem>
</file>

<file path=customXml/itemProps6.xml><?xml version="1.0" encoding="utf-8"?>
<ds:datastoreItem xmlns:ds="http://schemas.openxmlformats.org/officeDocument/2006/customXml" ds:itemID="{B3D0D3B0-6334-481D-9B76-32D156B9FC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43</Pages>
  <Words>15047</Words>
  <Characters>85772</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T07523 Services Consultancy Contract Damian Beauchamp 18.3.2020(6275402.2).docx</vt:lpstr>
    </vt:vector>
  </TitlesOfParts>
  <Company>Comreg</Company>
  <LinksUpToDate>false</LinksUpToDate>
  <CharactersWithSpaces>100618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T07523 Services Consultancy Contract Damian Beauchamp 18.3.2020(6275402.2).docx</dc:title>
  <dc:creator>Emily Harrington</dc:creator>
  <cp:keywords/>
  <dc:description/>
  <cp:lastModifiedBy>Aisling Lynch</cp:lastModifiedBy>
  <cp:revision>39</cp:revision>
  <cp:lastPrinted>2020-05-22T02:10:00Z</cp:lastPrinted>
  <dcterms:created xsi:type="dcterms:W3CDTF">2026-09-08T15:22:00Z</dcterms:created>
  <dcterms:modified xsi:type="dcterms:W3CDTF">2026-09-14T12:09:00Z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6700</vt:r8>
  </property>
  <property fmtid="{D5CDD505-2E9C-101B-9397-08002B2CF9AE}" pid="4" name="_dlc_DocIdItemGuid">
    <vt:lpwstr>fcdb851d-50da-4860-b082-0a8ba5070ea7</vt:lpwstr>
  </property>
  <property fmtid="{D5CDD505-2E9C-101B-9397-08002B2CF9AE}" pid="5" name="TitusGUID">
    <vt:lpwstr>c502444e-7113-4d66-8a31-e15bac4e19d4</vt:lpwstr>
  </property>
  <property fmtid="{D5CDD505-2E9C-101B-9397-08002B2CF9AE}" pid="6" name="hydoc73670f8453ff981b">
    <vt:lpwstr>019fadae-81f4-704e-8d24-b5b95dbbb315</vt:lpwstr>
  </property>
  <property fmtid="{D5CDD505-2E9C-101B-9397-08002B2CF9AE}" pid="7" name="MediaServiceImageTags">
    <vt:lpwstr/>
  </property>
  <property fmtid="{D5CDD505-2E9C-101B-9397-08002B2CF9AE}" pid="8" name="Harvey.AutoOpenOwnerFingerprint">
    <vt:lpwstr>v1:3cd0cc61b48c98fb2b702dd30b836471:c271474e92db2ca7ed9dc9317627f20c803d2d1f19d5558c6c0d3ac7019b0203</vt:lpwstr>
  </property>
</Properties>
</file>