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0B387" w14:textId="77777777" w:rsidR="005E2FC7" w:rsidRDefault="005E2FC7" w:rsidP="001D69ED">
      <w:pPr>
        <w:spacing w:after="0" w:line="360" w:lineRule="auto"/>
        <w:rPr>
          <w:b/>
          <w:bCs/>
          <w:smallCaps/>
          <w:sz w:val="32"/>
          <w:szCs w:val="32"/>
        </w:rPr>
      </w:pPr>
    </w:p>
    <w:p w14:paraId="55144338" w14:textId="77777777" w:rsidR="001D69ED" w:rsidRPr="00BD21EA" w:rsidRDefault="001B2698" w:rsidP="001D69ED">
      <w:pPr>
        <w:spacing w:after="0" w:line="360" w:lineRule="auto"/>
        <w:rPr>
          <w:b/>
          <w:bCs/>
          <w:smallCaps/>
          <w:sz w:val="32"/>
          <w:szCs w:val="32"/>
        </w:rPr>
      </w:pPr>
      <w:r>
        <w:rPr>
          <w:noProof/>
          <w:lang w:eastAsia="ja-JP"/>
        </w:rPr>
        <w:t xml:space="preserve">                                          </w:t>
      </w:r>
      <w:r w:rsidR="00DE0792">
        <w:rPr>
          <w:noProof/>
          <w:lang w:eastAsia="ja-JP"/>
        </w:rPr>
        <w:drawing>
          <wp:inline distT="0" distB="0" distL="0" distR="0" wp14:anchorId="434337B7" wp14:editId="04BD437F">
            <wp:extent cx="2924175" cy="1319645"/>
            <wp:effectExtent l="0" t="0" r="0" b="0"/>
            <wp:docPr id="1" name="Picture 1" descr="University of Limerick logo" title="University of Limeri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25137" cy="1320079"/>
                    </a:xfrm>
                    <a:prstGeom prst="rect">
                      <a:avLst/>
                    </a:prstGeom>
                  </pic:spPr>
                </pic:pic>
              </a:graphicData>
            </a:graphic>
          </wp:inline>
        </w:drawing>
      </w:r>
    </w:p>
    <w:p w14:paraId="05639AE2" w14:textId="77777777" w:rsidR="001D69ED" w:rsidRPr="00BD21EA" w:rsidRDefault="001D69ED" w:rsidP="00FE1E05">
      <w:pPr>
        <w:spacing w:after="0" w:line="360" w:lineRule="auto"/>
        <w:jc w:val="center"/>
        <w:rPr>
          <w:b/>
          <w:bCs/>
          <w:smallCaps/>
          <w:sz w:val="32"/>
          <w:szCs w:val="32"/>
        </w:rPr>
      </w:pPr>
    </w:p>
    <w:p w14:paraId="593973EB" w14:textId="77777777" w:rsidR="00E524E4" w:rsidRPr="008E1F29" w:rsidRDefault="00E524E4" w:rsidP="00A27465">
      <w:pPr>
        <w:keepNext/>
        <w:spacing w:after="0" w:line="360" w:lineRule="auto"/>
        <w:outlineLvl w:val="0"/>
        <w:rPr>
          <w:b/>
          <w:bCs/>
          <w:smallCaps/>
          <w:sz w:val="32"/>
          <w:szCs w:val="32"/>
          <w:lang w:val="fr-FR"/>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rsidRPr="008E1F29">
        <w:rPr>
          <w:b/>
          <w:bCs/>
          <w:smallCaps/>
          <w:sz w:val="32"/>
          <w:szCs w:val="32"/>
          <w:lang w:val="fr-FR"/>
        </w:rPr>
        <w:t xml:space="preserve">APPENDIX </w:t>
      </w:r>
      <w:r w:rsidR="00B94985" w:rsidRPr="008E1F29">
        <w:rPr>
          <w:b/>
          <w:bCs/>
          <w:smallCaps/>
          <w:sz w:val="32"/>
          <w:szCs w:val="32"/>
          <w:lang w:val="fr-FR"/>
        </w:rPr>
        <w:t>1</w:t>
      </w:r>
      <w:r w:rsidRPr="008E1F29">
        <w:rPr>
          <w:b/>
          <w:bCs/>
          <w:smallCaps/>
          <w:sz w:val="32"/>
          <w:szCs w:val="32"/>
          <w:lang w:val="fr-FR"/>
        </w:rPr>
        <w:t xml:space="preserve">: </w:t>
      </w:r>
      <w:r w:rsidRPr="00506EA4">
        <w:rPr>
          <w:b/>
          <w:bCs/>
          <w:smallCaps/>
          <w:sz w:val="32"/>
          <w:szCs w:val="32"/>
          <w:lang w:val="fr-FR"/>
        </w:rPr>
        <w:t>Technical Specification</w:t>
      </w:r>
      <w:bookmarkEnd w:id="0"/>
      <w:bookmarkEnd w:id="1"/>
      <w:bookmarkEnd w:id="2"/>
      <w:bookmarkEnd w:id="3"/>
      <w:bookmarkEnd w:id="4"/>
      <w:r w:rsidRPr="00506EA4">
        <w:rPr>
          <w:b/>
          <w:bCs/>
          <w:smallCaps/>
          <w:sz w:val="32"/>
          <w:szCs w:val="32"/>
          <w:lang w:val="fr-FR"/>
        </w:rPr>
        <w:t xml:space="preserve"> &amp; Supplier Response Document</w:t>
      </w:r>
    </w:p>
    <w:p w14:paraId="0C20D178" w14:textId="77777777" w:rsidR="00F26B32" w:rsidRPr="008E1F29" w:rsidRDefault="00E524E4" w:rsidP="00DE70C8">
      <w:pPr>
        <w:keepNext/>
        <w:spacing w:after="0" w:line="360" w:lineRule="auto"/>
        <w:jc w:val="center"/>
        <w:outlineLvl w:val="0"/>
        <w:rPr>
          <w:b/>
          <w:bCs/>
          <w:smallCaps/>
          <w:sz w:val="32"/>
          <w:szCs w:val="32"/>
        </w:rPr>
      </w:pPr>
      <w:r w:rsidRPr="008E1F29">
        <w:rPr>
          <w:b/>
          <w:bCs/>
          <w:smallCaps/>
          <w:sz w:val="32"/>
          <w:szCs w:val="32"/>
        </w:rPr>
        <w:t xml:space="preserve">Tender reference: </w:t>
      </w:r>
      <w:bookmarkEnd w:id="5"/>
      <w:bookmarkEnd w:id="6"/>
      <w:bookmarkEnd w:id="7"/>
      <w:bookmarkEnd w:id="8"/>
      <w:bookmarkEnd w:id="9"/>
      <w:r w:rsidR="001B2698">
        <w:rPr>
          <w:b/>
          <w:bCs/>
          <w:smallCaps/>
          <w:sz w:val="32"/>
          <w:szCs w:val="32"/>
        </w:rPr>
        <w:t>UL</w:t>
      </w:r>
      <w:r w:rsidR="00E96F25">
        <w:rPr>
          <w:b/>
          <w:bCs/>
          <w:smallCaps/>
          <w:sz w:val="32"/>
          <w:szCs w:val="32"/>
        </w:rPr>
        <w:t>1063</w:t>
      </w:r>
    </w:p>
    <w:p w14:paraId="0BBE20FD" w14:textId="3AF16F59" w:rsidR="005D0792" w:rsidRDefault="005D0792" w:rsidP="00DE0792">
      <w:pPr>
        <w:keepNext/>
        <w:spacing w:after="0" w:line="360" w:lineRule="auto"/>
        <w:jc w:val="center"/>
        <w:outlineLvl w:val="0"/>
        <w:rPr>
          <w:sz w:val="40"/>
          <w:szCs w:val="40"/>
        </w:rPr>
      </w:pPr>
      <w:r>
        <w:rPr>
          <w:sz w:val="40"/>
          <w:szCs w:val="40"/>
        </w:rPr>
        <w:t xml:space="preserve">To establish a Multi Supplier Framework Agreement for the Provision Acoustic Booths for the  University of Limerick </w:t>
      </w:r>
    </w:p>
    <w:p w14:paraId="34C6F31D" w14:textId="45E560C4" w:rsidR="00DE0792" w:rsidRPr="005D0792" w:rsidRDefault="00DE0792" w:rsidP="00DE0792">
      <w:pPr>
        <w:keepNext/>
        <w:spacing w:after="0" w:line="360" w:lineRule="auto"/>
        <w:jc w:val="center"/>
        <w:outlineLvl w:val="0"/>
        <w:rPr>
          <w:b/>
          <w:bCs/>
          <w:smallCaps/>
          <w:sz w:val="32"/>
          <w:szCs w:val="32"/>
        </w:rPr>
      </w:pPr>
      <w:r w:rsidRPr="005D0792">
        <w:rPr>
          <w:b/>
          <w:bCs/>
          <w:smallCaps/>
          <w:sz w:val="32"/>
          <w:szCs w:val="32"/>
        </w:rPr>
        <w:t>Location:</w:t>
      </w:r>
    </w:p>
    <w:p w14:paraId="4F697268" w14:textId="77777777" w:rsidR="00DE0792" w:rsidRPr="005D0792" w:rsidRDefault="00DE0792" w:rsidP="00DE0792">
      <w:pPr>
        <w:keepNext/>
        <w:spacing w:after="0" w:line="360" w:lineRule="auto"/>
        <w:jc w:val="center"/>
        <w:outlineLvl w:val="0"/>
        <w:rPr>
          <w:b/>
          <w:bCs/>
          <w:smallCaps/>
          <w:sz w:val="32"/>
          <w:szCs w:val="32"/>
        </w:rPr>
      </w:pPr>
      <w:r w:rsidRPr="005D0792">
        <w:rPr>
          <w:b/>
          <w:bCs/>
          <w:smallCaps/>
          <w:sz w:val="32"/>
          <w:szCs w:val="32"/>
        </w:rPr>
        <w:t>Castletroy</w:t>
      </w:r>
    </w:p>
    <w:p w14:paraId="1B56D594" w14:textId="77777777" w:rsidR="00DE0792" w:rsidRDefault="00DE0792" w:rsidP="00DE0792">
      <w:pPr>
        <w:keepNext/>
        <w:spacing w:after="0" w:line="360" w:lineRule="auto"/>
        <w:jc w:val="center"/>
        <w:outlineLvl w:val="0"/>
        <w:rPr>
          <w:b/>
          <w:bCs/>
          <w:smallCaps/>
        </w:rPr>
      </w:pPr>
      <w:r w:rsidRPr="005D0792">
        <w:rPr>
          <w:b/>
          <w:bCs/>
          <w:smallCaps/>
          <w:sz w:val="32"/>
          <w:szCs w:val="32"/>
        </w:rPr>
        <w:t>Co.Limerick</w:t>
      </w:r>
    </w:p>
    <w:p w14:paraId="6D4C416A" w14:textId="77777777" w:rsidR="00AD61AF" w:rsidRPr="00DC7399" w:rsidRDefault="00AD61AF" w:rsidP="00DE0792">
      <w:pPr>
        <w:keepNext/>
        <w:spacing w:after="0" w:line="360" w:lineRule="auto"/>
        <w:jc w:val="center"/>
        <w:outlineLvl w:val="0"/>
        <w:rPr>
          <w:b/>
          <w:bCs/>
          <w:smallCaps/>
        </w:rPr>
      </w:pPr>
    </w:p>
    <w:tbl>
      <w:tblPr>
        <w:tblStyle w:val="TableGrid11"/>
        <w:tblW w:w="9315" w:type="dxa"/>
        <w:tblLayout w:type="fixed"/>
        <w:tblLook w:val="04A0" w:firstRow="1" w:lastRow="0" w:firstColumn="1" w:lastColumn="0" w:noHBand="0" w:noVBand="1"/>
      </w:tblPr>
      <w:tblGrid>
        <w:gridCol w:w="5170"/>
        <w:gridCol w:w="4145"/>
      </w:tblGrid>
      <w:tr w:rsidR="00F261A7" w14:paraId="69406473" w14:textId="77777777" w:rsidTr="00F261A7">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76779F" w14:textId="77777777" w:rsidR="00F261A7" w:rsidRDefault="00F261A7">
            <w:pPr>
              <w:spacing w:after="0" w:line="360" w:lineRule="auto"/>
              <w:ind w:left="284" w:firstLine="142"/>
              <w:rPr>
                <w:rFonts w:asciiTheme="minorHAnsi" w:hAnsiTheme="minorHAnsi" w:cstheme="minorHAnsi"/>
                <w:b/>
                <w:smallCaps/>
                <w:sz w:val="20"/>
                <w:szCs w:val="20"/>
                <w:lang w:eastAsia="en-IE"/>
              </w:rPr>
            </w:pPr>
            <w:r>
              <w:rPr>
                <w:rFonts w:asciiTheme="minorHAnsi" w:hAnsiTheme="minorHAnsi" w:cstheme="minorHAnsi"/>
                <w:b/>
                <w:smallCaps/>
                <w:sz w:val="20"/>
                <w:szCs w:val="20"/>
              </w:rPr>
              <w:t>Issue Date :</w:t>
            </w:r>
          </w:p>
        </w:tc>
        <w:tc>
          <w:tcPr>
            <w:tcW w:w="4148" w:type="dxa"/>
            <w:tcBorders>
              <w:top w:val="single" w:sz="4" w:space="0" w:color="auto"/>
              <w:left w:val="single" w:sz="4" w:space="0" w:color="auto"/>
              <w:bottom w:val="single" w:sz="4" w:space="0" w:color="auto"/>
              <w:right w:val="single" w:sz="4" w:space="0" w:color="auto"/>
            </w:tcBorders>
            <w:hideMark/>
          </w:tcPr>
          <w:p w14:paraId="58D7C8D4" w14:textId="6492AD9E" w:rsidR="00F261A7" w:rsidRDefault="00434688">
            <w:pPr>
              <w:spacing w:after="0" w:line="360" w:lineRule="auto"/>
              <w:jc w:val="both"/>
              <w:rPr>
                <w:rFonts w:asciiTheme="minorHAnsi" w:hAnsiTheme="minorHAnsi" w:cstheme="minorHAnsi"/>
                <w:smallCaps/>
                <w:sz w:val="20"/>
                <w:szCs w:val="20"/>
              </w:rPr>
            </w:pPr>
            <w:r>
              <w:rPr>
                <w:rFonts w:asciiTheme="minorHAnsi" w:hAnsiTheme="minorHAnsi" w:cstheme="minorHAnsi"/>
                <w:smallCaps/>
                <w:sz w:val="20"/>
                <w:szCs w:val="20"/>
              </w:rPr>
              <w:t>14.09.2026</w:t>
            </w:r>
          </w:p>
        </w:tc>
      </w:tr>
      <w:tr w:rsidR="00F261A7" w14:paraId="5D0A75F8" w14:textId="77777777" w:rsidTr="00F261A7">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A7E25" w14:textId="77777777" w:rsidR="00F261A7" w:rsidRDefault="00F261A7">
            <w:pPr>
              <w:spacing w:after="0" w:line="360" w:lineRule="auto"/>
              <w:ind w:left="284" w:firstLine="142"/>
              <w:rPr>
                <w:rFonts w:asciiTheme="minorHAnsi" w:hAnsiTheme="minorHAnsi" w:cstheme="minorHAnsi"/>
                <w:b/>
                <w:smallCaps/>
                <w:sz w:val="20"/>
                <w:szCs w:val="20"/>
              </w:rPr>
            </w:pPr>
            <w:r>
              <w:rPr>
                <w:rFonts w:asciiTheme="minorHAnsi" w:hAnsiTheme="minorHAnsi" w:cstheme="minorHAnsi"/>
                <w:b/>
                <w:smallCaps/>
                <w:sz w:val="20"/>
                <w:szCs w:val="20"/>
              </w:rPr>
              <w:t xml:space="preserve"> Contact Person for Queries: </w:t>
            </w:r>
          </w:p>
        </w:tc>
        <w:tc>
          <w:tcPr>
            <w:tcW w:w="4148" w:type="dxa"/>
            <w:tcBorders>
              <w:top w:val="single" w:sz="4" w:space="0" w:color="auto"/>
              <w:left w:val="single" w:sz="4" w:space="0" w:color="auto"/>
              <w:bottom w:val="single" w:sz="4" w:space="0" w:color="auto"/>
              <w:right w:val="single" w:sz="4" w:space="0" w:color="auto"/>
            </w:tcBorders>
            <w:hideMark/>
          </w:tcPr>
          <w:p w14:paraId="38A640A3" w14:textId="4917412E" w:rsidR="00F261A7" w:rsidRDefault="00434688">
            <w:pPr>
              <w:spacing w:after="0" w:line="360" w:lineRule="auto"/>
              <w:jc w:val="both"/>
              <w:rPr>
                <w:rFonts w:asciiTheme="minorHAnsi" w:hAnsiTheme="minorHAnsi" w:cstheme="minorHAnsi"/>
                <w:smallCaps/>
                <w:sz w:val="20"/>
                <w:szCs w:val="20"/>
              </w:rPr>
            </w:pPr>
            <w:r>
              <w:rPr>
                <w:rFonts w:asciiTheme="minorHAnsi" w:hAnsiTheme="minorHAnsi" w:cstheme="minorHAnsi"/>
                <w:smallCaps/>
                <w:sz w:val="20"/>
                <w:szCs w:val="20"/>
              </w:rPr>
              <w:t>Joe Downey</w:t>
            </w:r>
          </w:p>
        </w:tc>
      </w:tr>
      <w:tr w:rsidR="00F261A7" w14:paraId="0802F810" w14:textId="77777777" w:rsidTr="00F261A7">
        <w:trPr>
          <w:trHeight w:val="530"/>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C933E" w14:textId="77777777" w:rsidR="00F261A7" w:rsidRDefault="00F261A7">
            <w:pPr>
              <w:spacing w:after="0" w:line="360" w:lineRule="auto"/>
              <w:ind w:left="284" w:firstLine="142"/>
              <w:rPr>
                <w:rFonts w:asciiTheme="minorHAnsi" w:hAnsiTheme="minorHAnsi" w:cstheme="minorHAnsi"/>
                <w:b/>
                <w:smallCaps/>
                <w:sz w:val="20"/>
                <w:szCs w:val="20"/>
              </w:rPr>
            </w:pPr>
            <w:r>
              <w:rPr>
                <w:rFonts w:asciiTheme="minorHAnsi" w:hAnsiTheme="minorHAnsi" w:cstheme="minorHAnsi"/>
                <w:b/>
                <w:smallCaps/>
                <w:sz w:val="20"/>
                <w:szCs w:val="20"/>
              </w:rPr>
              <w:t xml:space="preserve">Contact Details for Queries: </w:t>
            </w:r>
          </w:p>
          <w:p w14:paraId="7B899DCB" w14:textId="77777777" w:rsidR="00F261A7" w:rsidRDefault="00F261A7">
            <w:pPr>
              <w:spacing w:after="0" w:line="360" w:lineRule="auto"/>
              <w:ind w:left="284" w:firstLine="142"/>
              <w:rPr>
                <w:rFonts w:asciiTheme="minorHAnsi" w:hAnsiTheme="minorHAnsi" w:cstheme="minorHAnsi"/>
                <w:b/>
                <w:smallCaps/>
                <w:sz w:val="20"/>
                <w:szCs w:val="20"/>
              </w:rPr>
            </w:pPr>
            <w:r>
              <w:rPr>
                <w:rFonts w:asciiTheme="minorHAnsi" w:hAnsiTheme="minorHAnsi" w:cstheme="minorHAnsi"/>
                <w:b/>
                <w:smallCaps/>
                <w:sz w:val="20"/>
                <w:szCs w:val="20"/>
              </w:rPr>
              <w:t xml:space="preserve">Closing Date for Receipt of Queries: </w:t>
            </w:r>
          </w:p>
        </w:tc>
        <w:tc>
          <w:tcPr>
            <w:tcW w:w="4148" w:type="dxa"/>
            <w:tcBorders>
              <w:top w:val="single" w:sz="4" w:space="0" w:color="auto"/>
              <w:left w:val="single" w:sz="4" w:space="0" w:color="auto"/>
              <w:bottom w:val="single" w:sz="4" w:space="0" w:color="auto"/>
              <w:right w:val="single" w:sz="4" w:space="0" w:color="auto"/>
            </w:tcBorders>
            <w:hideMark/>
          </w:tcPr>
          <w:p w14:paraId="697760B7" w14:textId="77777777" w:rsidR="00F261A7" w:rsidRDefault="00F261A7">
            <w:pPr>
              <w:spacing w:after="0" w:line="360" w:lineRule="auto"/>
              <w:jc w:val="both"/>
              <w:rPr>
                <w:rFonts w:asciiTheme="minorHAnsi" w:hAnsiTheme="minorHAnsi" w:cstheme="minorHAnsi"/>
                <w:sz w:val="20"/>
                <w:szCs w:val="20"/>
              </w:rPr>
            </w:pPr>
            <w:r>
              <w:rPr>
                <w:rFonts w:asciiTheme="minorHAnsi" w:hAnsiTheme="minorHAnsi" w:cstheme="minorHAnsi"/>
                <w:sz w:val="20"/>
                <w:szCs w:val="20"/>
              </w:rPr>
              <w:t>E-TENDERS MAILBOX</w:t>
            </w:r>
          </w:p>
          <w:p w14:paraId="23C642F2" w14:textId="3C6E2F43" w:rsidR="00F261A7" w:rsidRDefault="00434688">
            <w:pPr>
              <w:spacing w:after="0" w:line="360" w:lineRule="auto"/>
              <w:jc w:val="both"/>
              <w:rPr>
                <w:rFonts w:asciiTheme="minorHAnsi" w:hAnsiTheme="minorHAnsi" w:cstheme="minorHAnsi"/>
                <w:smallCaps/>
                <w:sz w:val="20"/>
                <w:szCs w:val="20"/>
                <w:highlight w:val="yellow"/>
              </w:rPr>
            </w:pPr>
            <w:r w:rsidRPr="00434688">
              <w:rPr>
                <w:rFonts w:asciiTheme="minorHAnsi" w:hAnsiTheme="minorHAnsi" w:cstheme="minorHAnsi"/>
                <w:smallCaps/>
                <w:sz w:val="20"/>
                <w:szCs w:val="20"/>
              </w:rPr>
              <w:t>07.10.2026</w:t>
            </w:r>
          </w:p>
        </w:tc>
      </w:tr>
      <w:tr w:rsidR="00F261A7" w14:paraId="6F6CF509" w14:textId="77777777" w:rsidTr="00F261A7">
        <w:trPr>
          <w:trHeight w:val="530"/>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tbl>
            <w:tblPr>
              <w:tblW w:w="9420" w:type="dxa"/>
              <w:tblInd w:w="2" w:type="dxa"/>
              <w:tblLayout w:type="fixed"/>
              <w:tblLook w:val="04A0" w:firstRow="1" w:lastRow="0" w:firstColumn="1" w:lastColumn="0" w:noHBand="0" w:noVBand="1"/>
            </w:tblPr>
            <w:tblGrid>
              <w:gridCol w:w="9420"/>
            </w:tblGrid>
            <w:tr w:rsidR="00F261A7" w14:paraId="3071B8A9" w14:textId="77777777">
              <w:trPr>
                <w:trHeight w:val="275"/>
              </w:trPr>
              <w:tc>
                <w:tcPr>
                  <w:tcW w:w="9426" w:type="dxa"/>
                  <w:hideMark/>
                </w:tcPr>
                <w:p w14:paraId="74F32F7D" w14:textId="77777777" w:rsidR="00F261A7" w:rsidRDefault="00F261A7">
                  <w:pPr>
                    <w:autoSpaceDE w:val="0"/>
                    <w:autoSpaceDN w:val="0"/>
                    <w:adjustRightInd w:val="0"/>
                    <w:spacing w:after="0" w:line="240" w:lineRule="auto"/>
                    <w:ind w:left="284" w:firstLine="34"/>
                    <w:rPr>
                      <w:rFonts w:cstheme="minorHAnsi"/>
                      <w:b/>
                      <w:bCs/>
                      <w:smallCaps/>
                      <w:lang w:val="en-GB"/>
                    </w:rPr>
                  </w:pPr>
                  <w:r>
                    <w:rPr>
                      <w:rFonts w:cstheme="minorHAnsi"/>
                      <w:b/>
                      <w:bCs/>
                      <w:smallCaps/>
                      <w:lang w:val="en-GB"/>
                    </w:rPr>
                    <w:t xml:space="preserve">Deadline for Receipt of Tenders: </w:t>
                  </w:r>
                </w:p>
              </w:tc>
            </w:tr>
          </w:tbl>
          <w:p w14:paraId="15C5F4C1" w14:textId="77777777" w:rsidR="00F261A7" w:rsidRDefault="00F261A7">
            <w:pPr>
              <w:spacing w:after="0" w:line="240" w:lineRule="auto"/>
              <w:rPr>
                <w:rFonts w:cs="Times New Roman"/>
                <w:sz w:val="20"/>
                <w:szCs w:val="20"/>
              </w:rPr>
            </w:pPr>
          </w:p>
        </w:tc>
        <w:tc>
          <w:tcPr>
            <w:tcW w:w="4148" w:type="dxa"/>
            <w:tcBorders>
              <w:top w:val="single" w:sz="4" w:space="0" w:color="auto"/>
              <w:left w:val="single" w:sz="4" w:space="0" w:color="auto"/>
              <w:bottom w:val="single" w:sz="4" w:space="0" w:color="auto"/>
              <w:right w:val="single" w:sz="4" w:space="0" w:color="auto"/>
            </w:tcBorders>
            <w:hideMark/>
          </w:tcPr>
          <w:p w14:paraId="664B3CEB" w14:textId="2711D593" w:rsidR="00F261A7" w:rsidRDefault="00434688">
            <w:pPr>
              <w:spacing w:after="0" w:line="360" w:lineRule="auto"/>
              <w:jc w:val="both"/>
              <w:rPr>
                <w:rFonts w:asciiTheme="minorHAnsi" w:hAnsiTheme="minorHAnsi" w:cstheme="minorHAnsi"/>
                <w:smallCaps/>
                <w:sz w:val="20"/>
                <w:szCs w:val="20"/>
                <w:lang w:eastAsia="en-IE"/>
              </w:rPr>
            </w:pPr>
            <w:r>
              <w:rPr>
                <w:rFonts w:asciiTheme="minorHAnsi" w:hAnsiTheme="minorHAnsi" w:cstheme="minorHAnsi"/>
                <w:smallCaps/>
                <w:sz w:val="20"/>
                <w:szCs w:val="20"/>
                <w:lang w:eastAsia="en-IE"/>
              </w:rPr>
              <w:t>14.10.2026</w:t>
            </w:r>
          </w:p>
        </w:tc>
      </w:tr>
    </w:tbl>
    <w:p w14:paraId="4201492A" w14:textId="77777777" w:rsidR="00DE0792" w:rsidRDefault="00DE0792" w:rsidP="0001151C">
      <w:pPr>
        <w:rPr>
          <w:rFonts w:asciiTheme="minorHAnsi" w:hAnsiTheme="minorHAnsi"/>
          <w:b/>
          <w:bCs/>
          <w:sz w:val="36"/>
          <w:szCs w:val="36"/>
        </w:rPr>
      </w:pPr>
    </w:p>
    <w:p w14:paraId="4660A381" w14:textId="77777777" w:rsidR="00F261A7" w:rsidRDefault="00F261A7" w:rsidP="0001151C">
      <w:pPr>
        <w:rPr>
          <w:rFonts w:asciiTheme="minorHAnsi" w:hAnsiTheme="minorHAnsi"/>
          <w:b/>
          <w:bCs/>
          <w:sz w:val="36"/>
          <w:szCs w:val="36"/>
        </w:rPr>
      </w:pPr>
    </w:p>
    <w:p w14:paraId="046D5E23" w14:textId="77777777" w:rsidR="00B12B7E" w:rsidRDefault="00B12B7E" w:rsidP="00AC35AF">
      <w:pPr>
        <w:rPr>
          <w:rFonts w:asciiTheme="minorHAnsi" w:hAnsiTheme="minorHAnsi"/>
          <w:b/>
          <w:bCs/>
          <w:sz w:val="32"/>
          <w:szCs w:val="32"/>
        </w:rPr>
      </w:pPr>
    </w:p>
    <w:p w14:paraId="72C1291F" w14:textId="77777777" w:rsidR="00197BE8" w:rsidRDefault="00197BE8" w:rsidP="00AC35AF">
      <w:pPr>
        <w:rPr>
          <w:rFonts w:asciiTheme="minorHAnsi" w:hAnsiTheme="minorHAnsi"/>
          <w:b/>
          <w:bCs/>
          <w:sz w:val="32"/>
          <w:szCs w:val="32"/>
        </w:rPr>
      </w:pPr>
    </w:p>
    <w:p w14:paraId="7753843E" w14:textId="77777777" w:rsidR="00C165C6" w:rsidRDefault="00C165C6" w:rsidP="00AC35AF">
      <w:pPr>
        <w:rPr>
          <w:rFonts w:asciiTheme="minorHAnsi" w:hAnsiTheme="minorHAnsi"/>
          <w:b/>
          <w:bCs/>
          <w:sz w:val="32"/>
          <w:szCs w:val="32"/>
        </w:rPr>
      </w:pPr>
    </w:p>
    <w:p w14:paraId="5A0533A3" w14:textId="77777777" w:rsidR="00472BE7" w:rsidRDefault="00472BE7" w:rsidP="00AC35AF">
      <w:pPr>
        <w:rPr>
          <w:rFonts w:asciiTheme="minorHAnsi" w:hAnsiTheme="minorHAnsi"/>
          <w:b/>
          <w:bCs/>
          <w:sz w:val="32"/>
          <w:szCs w:val="32"/>
        </w:rPr>
      </w:pPr>
    </w:p>
    <w:p w14:paraId="149ACA76" w14:textId="77777777" w:rsidR="00343AEC" w:rsidRDefault="00343AEC" w:rsidP="00AC35AF">
      <w:pPr>
        <w:rPr>
          <w:rFonts w:asciiTheme="minorHAnsi" w:hAnsiTheme="minorHAnsi"/>
          <w:b/>
          <w:bCs/>
          <w:sz w:val="32"/>
          <w:szCs w:val="32"/>
        </w:rPr>
      </w:pPr>
    </w:p>
    <w:p w14:paraId="1155C6F8" w14:textId="77777777" w:rsidR="00AD61AF" w:rsidRDefault="00AD61AF" w:rsidP="00AC35AF">
      <w:pPr>
        <w:rPr>
          <w:rFonts w:asciiTheme="minorHAnsi" w:hAnsiTheme="minorHAnsi"/>
          <w:b/>
          <w:bCs/>
          <w:sz w:val="32"/>
          <w:szCs w:val="32"/>
        </w:rPr>
      </w:pPr>
    </w:p>
    <w:p w14:paraId="22BED11E" w14:textId="77777777" w:rsidR="00AC35AF" w:rsidRDefault="007611D6" w:rsidP="00854FFA">
      <w:pPr>
        <w:spacing w:after="0" w:line="360" w:lineRule="auto"/>
        <w:rPr>
          <w:rFonts w:asciiTheme="minorHAnsi" w:hAnsiTheme="minorHAnsi"/>
          <w:b/>
          <w:bCs/>
          <w:sz w:val="32"/>
          <w:szCs w:val="32"/>
        </w:rPr>
      </w:pPr>
      <w:r w:rsidRPr="00A1039E">
        <w:rPr>
          <w:rFonts w:asciiTheme="minorHAnsi" w:hAnsiTheme="minorHAnsi"/>
          <w:b/>
          <w:bCs/>
          <w:sz w:val="32"/>
          <w:szCs w:val="32"/>
        </w:rPr>
        <w:t>I</w:t>
      </w:r>
      <w:r w:rsidR="00AC35AF" w:rsidRPr="00A1039E">
        <w:rPr>
          <w:rFonts w:asciiTheme="minorHAnsi" w:hAnsiTheme="minorHAnsi"/>
          <w:b/>
          <w:bCs/>
          <w:sz w:val="32"/>
          <w:szCs w:val="32"/>
        </w:rPr>
        <w:t>ntroduction</w:t>
      </w:r>
    </w:p>
    <w:p w14:paraId="0D692825" w14:textId="77777777" w:rsidR="00DE0792" w:rsidRPr="00854FFA" w:rsidRDefault="00DE0792" w:rsidP="00854FFA">
      <w:pPr>
        <w:spacing w:after="0" w:line="360" w:lineRule="auto"/>
        <w:jc w:val="both"/>
        <w:rPr>
          <w:rFonts w:asciiTheme="minorHAnsi" w:hAnsiTheme="minorHAnsi"/>
          <w:bCs/>
        </w:rPr>
      </w:pPr>
      <w:r w:rsidRPr="00854FFA">
        <w:rPr>
          <w:rFonts w:asciiTheme="minorHAnsi" w:hAnsiTheme="minorHAnsi"/>
          <w:bCs/>
        </w:rPr>
        <w:t>The University of Limerick (UL) was established in 1972 as the National Institute for Higher Education, Limerick and classified as the University of Limerick in 1989.</w:t>
      </w:r>
    </w:p>
    <w:p w14:paraId="0FC14D76" w14:textId="77777777" w:rsidR="00854FFA" w:rsidRDefault="00854FFA" w:rsidP="00854FFA">
      <w:pPr>
        <w:spacing w:after="0" w:line="360" w:lineRule="auto"/>
        <w:jc w:val="both"/>
        <w:rPr>
          <w:rFonts w:asciiTheme="minorHAnsi" w:hAnsiTheme="minorHAnsi"/>
          <w:bCs/>
        </w:rPr>
      </w:pPr>
    </w:p>
    <w:p w14:paraId="1635C86B" w14:textId="2A01204C" w:rsidR="00DE0792" w:rsidRPr="00854FFA" w:rsidRDefault="00DE0792" w:rsidP="00854FFA">
      <w:pPr>
        <w:spacing w:after="0" w:line="360" w:lineRule="auto"/>
        <w:jc w:val="both"/>
        <w:rPr>
          <w:rFonts w:asciiTheme="minorHAnsi" w:hAnsiTheme="minorHAnsi"/>
          <w:bCs/>
        </w:rPr>
      </w:pPr>
      <w:r w:rsidRPr="00854FFA">
        <w:rPr>
          <w:rFonts w:asciiTheme="minorHAnsi" w:hAnsiTheme="minorHAnsi"/>
          <w:bCs/>
        </w:rPr>
        <w:t xml:space="preserve">The University of Limerick is an independent, internationally focussed university with over </w:t>
      </w:r>
      <w:r w:rsidR="00110EC6">
        <w:rPr>
          <w:rFonts w:asciiTheme="minorHAnsi" w:hAnsiTheme="minorHAnsi"/>
          <w:bCs/>
        </w:rPr>
        <w:t xml:space="preserve">19000 </w:t>
      </w:r>
      <w:r w:rsidRPr="00854FFA">
        <w:rPr>
          <w:rFonts w:asciiTheme="minorHAnsi" w:hAnsiTheme="minorHAnsi"/>
          <w:bCs/>
        </w:rPr>
        <w:t xml:space="preserve">students and </w:t>
      </w:r>
      <w:r w:rsidR="00456CE9">
        <w:rPr>
          <w:rFonts w:asciiTheme="minorHAnsi" w:hAnsiTheme="minorHAnsi"/>
          <w:bCs/>
        </w:rPr>
        <w:t>2000</w:t>
      </w:r>
      <w:r w:rsidRPr="00854FFA">
        <w:rPr>
          <w:rFonts w:asciiTheme="minorHAnsi" w:hAnsiTheme="minorHAnsi"/>
          <w:bCs/>
        </w:rPr>
        <w:t xml:space="preserve"> staff. It is a young, energetic and enterprising university with a proud record of innovation in education and excellence in research and scholarship. Its mission is to promote and advance learning and knowledge through teaching, research and scholarship in an environment which encourages innovation and upholds the principles of free enquiry and expression. Particular attention is paid to the generation of knowledge which is relevant to the needs of Ireland's continuing socio-economic development.</w:t>
      </w:r>
    </w:p>
    <w:p w14:paraId="7DF52028" w14:textId="77777777" w:rsidR="00854FFA" w:rsidRDefault="00854FFA" w:rsidP="00854FFA">
      <w:pPr>
        <w:spacing w:after="0" w:line="360" w:lineRule="auto"/>
        <w:jc w:val="both"/>
        <w:rPr>
          <w:rFonts w:asciiTheme="minorHAnsi" w:hAnsiTheme="minorHAnsi"/>
          <w:bCs/>
        </w:rPr>
      </w:pPr>
    </w:p>
    <w:p w14:paraId="28567475" w14:textId="05C5525B" w:rsidR="00644802" w:rsidRPr="00854FFA" w:rsidRDefault="00DE0792" w:rsidP="00854FFA">
      <w:pPr>
        <w:spacing w:after="0" w:line="360" w:lineRule="auto"/>
        <w:jc w:val="both"/>
        <w:rPr>
          <w:rFonts w:asciiTheme="minorHAnsi" w:hAnsiTheme="minorHAnsi"/>
          <w:bCs/>
        </w:rPr>
      </w:pPr>
      <w:r w:rsidRPr="00854FFA">
        <w:rPr>
          <w:rFonts w:asciiTheme="minorHAnsi" w:hAnsiTheme="minorHAnsi"/>
          <w:bCs/>
        </w:rPr>
        <w:t>The University of Limerick offers a range of programmes up to doctoral and postdoctoral levels in the disciplines of Arts, Humanities and Social Sciences, Business, Education and Health Sciences, Science and Engineering.</w:t>
      </w:r>
    </w:p>
    <w:p w14:paraId="00272C11" w14:textId="77777777" w:rsidR="00854FFA" w:rsidRDefault="00854FFA" w:rsidP="00854FFA">
      <w:pPr>
        <w:spacing w:after="0" w:line="360" w:lineRule="auto"/>
        <w:jc w:val="both"/>
      </w:pPr>
    </w:p>
    <w:p w14:paraId="17BE8034" w14:textId="10C85DAE" w:rsidR="009A6650" w:rsidRPr="00456CE9" w:rsidRDefault="009A6650" w:rsidP="00854FFA">
      <w:pPr>
        <w:spacing w:after="0" w:line="360" w:lineRule="auto"/>
        <w:jc w:val="both"/>
        <w:rPr>
          <w:rFonts w:asciiTheme="minorHAnsi" w:hAnsiTheme="minorHAnsi"/>
          <w:b/>
          <w:bCs/>
        </w:rPr>
      </w:pPr>
      <w:r w:rsidRPr="00854FFA">
        <w:t>This contract is intended to support the Glucksman Library and may also be used by other University of Limerick departments requiring equivalent acoustic booths during the contract term. Orders may therefore vary in quantity, capacity, finish and location across the campus</w:t>
      </w:r>
      <w:r w:rsidR="00110EC6">
        <w:t xml:space="preserve"> and  </w:t>
      </w:r>
      <w:r w:rsidR="00110EC6" w:rsidRPr="00456CE9">
        <w:rPr>
          <w:b/>
          <w:bCs/>
        </w:rPr>
        <w:t>including off campus locations.</w:t>
      </w:r>
    </w:p>
    <w:p w14:paraId="104D3299" w14:textId="77777777" w:rsidR="00854FFA" w:rsidRDefault="00854FFA" w:rsidP="00854FFA">
      <w:pPr>
        <w:spacing w:after="0" w:line="360" w:lineRule="auto"/>
        <w:rPr>
          <w:rFonts w:asciiTheme="minorHAnsi" w:hAnsiTheme="minorHAnsi"/>
          <w:b/>
          <w:bCs/>
          <w:sz w:val="32"/>
          <w:szCs w:val="32"/>
        </w:rPr>
      </w:pPr>
    </w:p>
    <w:p w14:paraId="0248FA40" w14:textId="79D23521" w:rsidR="00644802" w:rsidRPr="00D74272" w:rsidRDefault="00644802" w:rsidP="00854FFA">
      <w:pPr>
        <w:spacing w:after="0" w:line="360" w:lineRule="auto"/>
        <w:rPr>
          <w:rFonts w:asciiTheme="minorHAnsi" w:hAnsiTheme="minorHAnsi"/>
          <w:b/>
          <w:bCs/>
          <w:sz w:val="32"/>
          <w:szCs w:val="32"/>
        </w:rPr>
      </w:pPr>
      <w:r w:rsidRPr="00D74272">
        <w:rPr>
          <w:rFonts w:asciiTheme="minorHAnsi" w:hAnsiTheme="minorHAnsi"/>
          <w:b/>
          <w:bCs/>
          <w:sz w:val="32"/>
          <w:szCs w:val="32"/>
        </w:rPr>
        <w:t>Summary Of Requirements:</w:t>
      </w:r>
    </w:p>
    <w:p w14:paraId="25B9BC30" w14:textId="5B498258" w:rsidR="005D0792" w:rsidRPr="00ED6436" w:rsidRDefault="005D0792" w:rsidP="005D0792">
      <w:pPr>
        <w:spacing w:line="320" w:lineRule="exact"/>
        <w:rPr>
          <w:rFonts w:asciiTheme="minorHAnsi" w:hAnsiTheme="minorHAnsi"/>
          <w:bCs/>
        </w:rPr>
      </w:pPr>
      <w:r w:rsidRPr="00ED6436">
        <w:rPr>
          <w:rFonts w:asciiTheme="minorHAnsi" w:hAnsiTheme="minorHAnsi"/>
          <w:bCs/>
        </w:rPr>
        <w:t xml:space="preserve">The </w:t>
      </w:r>
      <w:r>
        <w:rPr>
          <w:rFonts w:asciiTheme="minorHAnsi" w:hAnsiTheme="minorHAnsi"/>
          <w:bCs/>
        </w:rPr>
        <w:t>University of Limerick</w:t>
      </w:r>
      <w:r w:rsidRPr="00ED6436">
        <w:rPr>
          <w:rFonts w:asciiTheme="minorHAnsi" w:hAnsiTheme="minorHAnsi"/>
          <w:bCs/>
        </w:rPr>
        <w:t xml:space="preserve"> </w:t>
      </w:r>
      <w:r>
        <w:rPr>
          <w:rFonts w:asciiTheme="minorHAnsi" w:hAnsiTheme="minorHAnsi"/>
          <w:bCs/>
        </w:rPr>
        <w:t>(UL)</w:t>
      </w:r>
      <w:r w:rsidRPr="00417BFD">
        <w:rPr>
          <w:rFonts w:asciiTheme="minorHAnsi" w:hAnsiTheme="minorHAnsi"/>
          <w:bCs/>
        </w:rPr>
        <w:t xml:space="preserve"> </w:t>
      </w:r>
      <w:r>
        <w:t>i</w:t>
      </w:r>
      <w:r w:rsidRPr="00EB1292">
        <w:t xml:space="preserve">s seeking to establish a sustainable Multi-Supplier Framework Agreement </w:t>
      </w:r>
      <w:r>
        <w:t>for</w:t>
      </w:r>
      <w:r w:rsidRPr="00ED6436">
        <w:rPr>
          <w:rFonts w:asciiTheme="minorHAnsi" w:hAnsiTheme="minorHAnsi"/>
          <w:bCs/>
        </w:rPr>
        <w:t xml:space="preserve"> modular Acoustic Booths/Meeting Pods available in both solo and multi</w:t>
      </w:r>
      <w:r w:rsidRPr="00ED6436">
        <w:rPr>
          <w:rFonts w:ascii="Cambria Math" w:hAnsi="Cambria Math" w:cs="Cambria Math"/>
          <w:bCs/>
        </w:rPr>
        <w:t>‑</w:t>
      </w:r>
      <w:r w:rsidRPr="00ED6436">
        <w:rPr>
          <w:rFonts w:asciiTheme="minorHAnsi" w:hAnsiTheme="minorHAnsi"/>
          <w:bCs/>
        </w:rPr>
        <w:t>person configurations</w:t>
      </w:r>
      <w:r>
        <w:rPr>
          <w:rFonts w:asciiTheme="minorHAnsi" w:hAnsiTheme="minorHAnsi"/>
          <w:bCs/>
        </w:rPr>
        <w:t xml:space="preserve"> </w:t>
      </w:r>
      <w:r w:rsidRPr="00EB1292">
        <w:t xml:space="preserve">to meet </w:t>
      </w:r>
      <w:r>
        <w:t>the req</w:t>
      </w:r>
      <w:r w:rsidRPr="00EB1292">
        <w:t>uirements</w:t>
      </w:r>
      <w:r>
        <w:t xml:space="preserve"> of  any department of UL.</w:t>
      </w:r>
    </w:p>
    <w:p w14:paraId="71F0EAB1" w14:textId="1B1127AA" w:rsidR="00E96F25" w:rsidRPr="00854FFA" w:rsidRDefault="005D0792" w:rsidP="00854FFA">
      <w:pPr>
        <w:spacing w:after="0" w:line="360" w:lineRule="auto"/>
        <w:jc w:val="both"/>
        <w:rPr>
          <w:rFonts w:asciiTheme="minorHAnsi" w:hAnsiTheme="minorHAnsi" w:cstheme="minorHAnsi"/>
          <w:bCs/>
        </w:rPr>
      </w:pPr>
      <w:r>
        <w:rPr>
          <w:rFonts w:asciiTheme="minorHAnsi" w:hAnsiTheme="minorHAnsi" w:cstheme="minorHAnsi"/>
          <w:bCs/>
        </w:rPr>
        <w:t xml:space="preserve">         </w:t>
      </w:r>
      <w:r w:rsidR="00E96F25" w:rsidRPr="00854FFA">
        <w:rPr>
          <w:rFonts w:asciiTheme="minorHAnsi" w:hAnsiTheme="minorHAnsi" w:cstheme="minorHAnsi"/>
          <w:bCs/>
        </w:rPr>
        <w:t xml:space="preserve">Requirements include: </w:t>
      </w:r>
    </w:p>
    <w:p w14:paraId="42687F49"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supply of modular acoustic pods; delivery, installation and commissioning on site</w:t>
      </w:r>
    </w:p>
    <w:p w14:paraId="3DE7FE71" w14:textId="38C3E66E" w:rsidR="00E96F25" w:rsidRPr="00854FFA" w:rsidRDefault="00E96F25" w:rsidP="00854FFA">
      <w:pPr>
        <w:spacing w:after="0" w:line="360" w:lineRule="auto"/>
        <w:ind w:left="1440" w:hanging="731"/>
        <w:jc w:val="both"/>
        <w:rPr>
          <w:rFonts w:asciiTheme="minorHAnsi" w:hAnsiTheme="minorHAnsi" w:cstheme="minorHAnsi"/>
          <w:bCs/>
        </w:rPr>
      </w:pPr>
      <w:r w:rsidRPr="00854FFA">
        <w:rPr>
          <w:rFonts w:asciiTheme="minorHAnsi" w:hAnsiTheme="minorHAnsi" w:cstheme="minorHAnsi"/>
          <w:bCs/>
        </w:rPr>
        <w:lastRenderedPageBreak/>
        <w:t>•</w:t>
      </w:r>
      <w:r w:rsidRPr="00854FFA">
        <w:rPr>
          <w:rFonts w:asciiTheme="minorHAnsi" w:hAnsiTheme="minorHAnsi" w:cstheme="minorHAnsi"/>
          <w:bCs/>
        </w:rPr>
        <w:tab/>
        <w:t>integrated LED lighting, power module (e.g. 230V, RJ45, USB, USB-C) and ventilation, with optional presence/motion sensors</w:t>
      </w:r>
    </w:p>
    <w:p w14:paraId="0819169C"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high</w:t>
      </w:r>
      <w:r w:rsidRPr="00854FFA">
        <w:rPr>
          <w:rFonts w:ascii="Cambria Math" w:hAnsi="Cambria Math" w:cs="Cambria Math"/>
          <w:bCs/>
        </w:rPr>
        <w:t>‑</w:t>
      </w:r>
      <w:r w:rsidRPr="00854FFA">
        <w:rPr>
          <w:rFonts w:asciiTheme="minorHAnsi" w:hAnsiTheme="minorHAnsi" w:cstheme="minorHAnsi"/>
          <w:bCs/>
        </w:rPr>
        <w:t xml:space="preserve">grade acoustic panel insulation </w:t>
      </w:r>
    </w:p>
    <w:p w14:paraId="4585252E"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 xml:space="preserve">optional internal table or worksurface </w:t>
      </w:r>
    </w:p>
    <w:p w14:paraId="1FF02CA1"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optional seating</w:t>
      </w:r>
    </w:p>
    <w:p w14:paraId="5BECEAF0"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optional mount for screen installation</w:t>
      </w:r>
    </w:p>
    <w:p w14:paraId="2AFDD9D9" w14:textId="77777777" w:rsidR="00E96F25" w:rsidRPr="00854FFA" w:rsidRDefault="00E96F25" w:rsidP="00854FFA">
      <w:pPr>
        <w:spacing w:after="0" w:line="360" w:lineRule="auto"/>
        <w:ind w:left="709"/>
        <w:jc w:val="both"/>
        <w:rPr>
          <w:rFonts w:asciiTheme="minorHAnsi" w:hAnsiTheme="minorHAnsi" w:cstheme="minorHAnsi"/>
          <w:bCs/>
        </w:rPr>
      </w:pPr>
      <w:r w:rsidRPr="00854FFA">
        <w:rPr>
          <w:rFonts w:asciiTheme="minorHAnsi" w:hAnsiTheme="minorHAnsi" w:cstheme="minorHAnsi"/>
          <w:bCs/>
        </w:rPr>
        <w:t>•</w:t>
      </w:r>
      <w:r w:rsidRPr="00854FFA">
        <w:rPr>
          <w:rFonts w:asciiTheme="minorHAnsi" w:hAnsiTheme="minorHAnsi" w:cstheme="minorHAnsi"/>
          <w:bCs/>
        </w:rPr>
        <w:tab/>
        <w:t>stable installation</w:t>
      </w:r>
    </w:p>
    <w:p w14:paraId="679B1972" w14:textId="77777777" w:rsidR="00E96F25" w:rsidRPr="00854FFA" w:rsidRDefault="00E96F25" w:rsidP="00854FFA">
      <w:pPr>
        <w:spacing w:after="0" w:line="360" w:lineRule="auto"/>
        <w:jc w:val="both"/>
        <w:rPr>
          <w:rFonts w:asciiTheme="minorHAnsi" w:hAnsiTheme="minorHAnsi" w:cstheme="minorHAnsi"/>
          <w:bCs/>
        </w:rPr>
      </w:pPr>
      <w:r w:rsidRPr="00854FFA">
        <w:rPr>
          <w:rFonts w:asciiTheme="minorHAnsi" w:hAnsiTheme="minorHAnsi" w:cstheme="minorHAnsi"/>
          <w:bCs/>
        </w:rPr>
        <w:t xml:space="preserve">Booths must be constructed using EU fire-safe materials, safety rated laminated or acoustic panels -  including compliant fabrics and acoustic panels, and must offer a range of fabric/finish options to suit Library interiors. </w:t>
      </w:r>
    </w:p>
    <w:p w14:paraId="1CFD966A" w14:textId="77777777" w:rsidR="00854FFA" w:rsidRDefault="00854FFA" w:rsidP="00854FFA">
      <w:pPr>
        <w:spacing w:after="0" w:line="360" w:lineRule="auto"/>
        <w:jc w:val="both"/>
        <w:rPr>
          <w:rFonts w:asciiTheme="minorHAnsi" w:hAnsiTheme="minorHAnsi" w:cstheme="minorHAnsi"/>
          <w:bCs/>
        </w:rPr>
      </w:pPr>
    </w:p>
    <w:p w14:paraId="442C0C6C" w14:textId="4E6BEA05" w:rsidR="00E96F25" w:rsidRPr="00854FFA" w:rsidRDefault="00E96F25" w:rsidP="00854FFA">
      <w:pPr>
        <w:spacing w:after="0" w:line="360" w:lineRule="auto"/>
        <w:jc w:val="both"/>
        <w:rPr>
          <w:rFonts w:asciiTheme="minorHAnsi" w:hAnsiTheme="minorHAnsi" w:cstheme="minorHAnsi"/>
          <w:bCs/>
        </w:rPr>
      </w:pPr>
      <w:r w:rsidRPr="00854FFA">
        <w:rPr>
          <w:rFonts w:asciiTheme="minorHAnsi" w:hAnsiTheme="minorHAnsi" w:cstheme="minorHAnsi"/>
          <w:bCs/>
        </w:rPr>
        <w:t>A minimum warranty period and reliable after</w:t>
      </w:r>
      <w:r w:rsidRPr="00854FFA">
        <w:rPr>
          <w:rFonts w:ascii="Cambria Math" w:hAnsi="Cambria Math" w:cs="Cambria Math"/>
          <w:bCs/>
        </w:rPr>
        <w:t>‑</w:t>
      </w:r>
      <w:r w:rsidRPr="00854FFA">
        <w:rPr>
          <w:rFonts w:asciiTheme="minorHAnsi" w:hAnsiTheme="minorHAnsi" w:cstheme="minorHAnsi"/>
          <w:bCs/>
        </w:rPr>
        <w:t>sales support are required.</w:t>
      </w:r>
    </w:p>
    <w:p w14:paraId="68E55530" w14:textId="77777777" w:rsidR="00762D5D" w:rsidRPr="00854FFA" w:rsidRDefault="00E96F25" w:rsidP="00854FFA">
      <w:pPr>
        <w:spacing w:after="0" w:line="360" w:lineRule="auto"/>
        <w:jc w:val="both"/>
        <w:rPr>
          <w:rFonts w:asciiTheme="minorHAnsi" w:hAnsiTheme="minorHAnsi" w:cstheme="minorHAnsi"/>
        </w:rPr>
      </w:pPr>
      <w:r w:rsidRPr="00854FFA">
        <w:rPr>
          <w:rFonts w:asciiTheme="minorHAnsi" w:hAnsiTheme="minorHAnsi" w:cstheme="minorHAnsi"/>
        </w:rPr>
        <w:t>Depending on configuration, UL may require a wheelchair-accessible booth layout with suitable clear door width, low-threshold access, accessible controls/work surface and appropriate internal manoeuvring clearances.</w:t>
      </w:r>
    </w:p>
    <w:p w14:paraId="17F5D770" w14:textId="77777777" w:rsidR="00854FFA" w:rsidRDefault="00854FFA" w:rsidP="00854FFA">
      <w:pPr>
        <w:spacing w:after="0" w:line="360" w:lineRule="auto"/>
        <w:jc w:val="both"/>
        <w:rPr>
          <w:rFonts w:asciiTheme="minorHAnsi" w:hAnsiTheme="minorHAnsi" w:cstheme="minorHAnsi"/>
        </w:rPr>
      </w:pPr>
    </w:p>
    <w:p w14:paraId="4101F6FE" w14:textId="478016C1" w:rsidR="006956AE" w:rsidRPr="00854FFA" w:rsidRDefault="00F44EC5" w:rsidP="00854FFA">
      <w:pPr>
        <w:spacing w:after="0" w:line="360" w:lineRule="auto"/>
        <w:jc w:val="both"/>
        <w:rPr>
          <w:rFonts w:asciiTheme="minorHAnsi" w:hAnsiTheme="minorHAnsi" w:cstheme="minorHAnsi"/>
        </w:rPr>
      </w:pPr>
      <w:r w:rsidRPr="00854FFA">
        <w:rPr>
          <w:rFonts w:asciiTheme="minorHAnsi" w:hAnsiTheme="minorHAnsi" w:cstheme="minorHAnsi"/>
        </w:rPr>
        <w:t>Tendered solutions should form a coherent modular product range that can be ordered in differing capacities and finishes across the University campus, while maintaining availability of compatible replacement parts, finishes and after-sales support throughout the contract term.</w:t>
      </w:r>
    </w:p>
    <w:p w14:paraId="0E061707" w14:textId="77777777" w:rsidR="00854FFA" w:rsidRDefault="00854FFA" w:rsidP="00854FFA">
      <w:pPr>
        <w:spacing w:after="0" w:line="360" w:lineRule="auto"/>
        <w:jc w:val="both"/>
        <w:rPr>
          <w:rFonts w:asciiTheme="minorHAnsi" w:hAnsiTheme="minorHAnsi" w:cstheme="minorHAnsi"/>
        </w:rPr>
      </w:pPr>
    </w:p>
    <w:p w14:paraId="036D3EFA" w14:textId="4D5697B0" w:rsidR="006956AE" w:rsidRPr="00854FFA" w:rsidRDefault="00F44EC5" w:rsidP="00854FFA">
      <w:pPr>
        <w:spacing w:after="0" w:line="360" w:lineRule="auto"/>
        <w:jc w:val="both"/>
        <w:rPr>
          <w:rFonts w:asciiTheme="minorHAnsi" w:hAnsiTheme="minorHAnsi" w:cstheme="minorHAnsi"/>
        </w:rPr>
      </w:pPr>
      <w:r w:rsidRPr="00854FFA">
        <w:rPr>
          <w:rFonts w:asciiTheme="minorHAnsi" w:hAnsiTheme="minorHAnsi" w:cstheme="minorHAnsi"/>
        </w:rPr>
        <w:t>Where connected or smart features are proposed, Tenderers shall clearly distinguish core booth functionality from optional digital services and disclose any network, cloud, software, licence, subscription or data-processing dependency. Basic lighting, ventilation and safe use of the booth must not depend on an external booking or cloud service unless explicitly agreed by UL.</w:t>
      </w:r>
    </w:p>
    <w:p w14:paraId="1115A1FD" w14:textId="77777777" w:rsidR="00940069" w:rsidRDefault="00940069" w:rsidP="00854FFA">
      <w:pPr>
        <w:spacing w:after="0" w:line="360" w:lineRule="auto"/>
      </w:pPr>
    </w:p>
    <w:p w14:paraId="05F41DFC" w14:textId="77777777" w:rsidR="00940069" w:rsidRDefault="00940069" w:rsidP="00854FFA">
      <w:pPr>
        <w:spacing w:after="0" w:line="360" w:lineRule="auto"/>
      </w:pPr>
    </w:p>
    <w:p w14:paraId="012F136F" w14:textId="77777777" w:rsidR="007C4FE9" w:rsidRPr="00487E52" w:rsidRDefault="007C4FE9" w:rsidP="00854FFA">
      <w:pPr>
        <w:pStyle w:val="ListParagraph"/>
        <w:numPr>
          <w:ilvl w:val="0"/>
          <w:numId w:val="3"/>
        </w:numPr>
        <w:spacing w:line="360" w:lineRule="auto"/>
        <w:rPr>
          <w:rFonts w:eastAsiaTheme="minorHAnsi"/>
          <w:sz w:val="32"/>
          <w:szCs w:val="32"/>
          <w:lang w:val="en-IE"/>
        </w:rPr>
      </w:pPr>
      <w:r w:rsidRPr="00487E52">
        <w:rPr>
          <w:rFonts w:asciiTheme="minorHAnsi" w:hAnsiTheme="minorHAnsi"/>
          <w:b/>
          <w:sz w:val="32"/>
          <w:szCs w:val="32"/>
          <w:lang w:val="en-IE"/>
        </w:rPr>
        <w:t>Requirements &amp; Specification</w:t>
      </w:r>
    </w:p>
    <w:p w14:paraId="0609365C" w14:textId="77777777" w:rsidR="009F69E8" w:rsidRPr="00BD21EA" w:rsidRDefault="009F69E8" w:rsidP="00854FFA">
      <w:pPr>
        <w:pStyle w:val="ListParagraph"/>
        <w:spacing w:line="360" w:lineRule="auto"/>
        <w:rPr>
          <w:rFonts w:eastAsiaTheme="minorHAnsi"/>
          <w:sz w:val="24"/>
          <w:szCs w:val="24"/>
          <w:lang w:val="en-IE"/>
        </w:rPr>
      </w:pPr>
    </w:p>
    <w:p w14:paraId="2A772145" w14:textId="77777777" w:rsidR="007C4FE9" w:rsidRPr="00854FFA" w:rsidRDefault="007C4FE9" w:rsidP="00854FFA">
      <w:pPr>
        <w:spacing w:after="0" w:line="360" w:lineRule="auto"/>
        <w:jc w:val="both"/>
        <w:rPr>
          <w:rFonts w:eastAsiaTheme="minorHAnsi"/>
        </w:rPr>
      </w:pPr>
      <w:r w:rsidRPr="00854FFA">
        <w:t>Suppliers MUST provide all information relating to the Goods, proposed booth models/configurations, associated components, accessories and services in the response boxes below. Responses will be scored accordingly by the Technical Evaluation team as set out in the Award Criteria in the RFT document.</w:t>
      </w:r>
    </w:p>
    <w:p w14:paraId="40FD2063" w14:textId="77777777" w:rsidR="00854FFA" w:rsidRDefault="00854FFA" w:rsidP="00854FFA">
      <w:pPr>
        <w:spacing w:after="0" w:line="360" w:lineRule="auto"/>
        <w:jc w:val="both"/>
        <w:rPr>
          <w:rFonts w:eastAsiaTheme="minorHAnsi"/>
          <w:i/>
        </w:rPr>
      </w:pPr>
    </w:p>
    <w:p w14:paraId="37441BBB" w14:textId="1A0806E4" w:rsidR="007C4FE9" w:rsidRPr="00854FFA" w:rsidRDefault="007C4FE9" w:rsidP="00854FFA">
      <w:pPr>
        <w:spacing w:after="0" w:line="360" w:lineRule="auto"/>
        <w:jc w:val="both"/>
        <w:rPr>
          <w:rFonts w:eastAsiaTheme="minorHAnsi"/>
          <w:b/>
          <w:i/>
        </w:rPr>
      </w:pPr>
      <w:r w:rsidRPr="00854FFA">
        <w:rPr>
          <w:rFonts w:eastAsiaTheme="minorHAnsi"/>
          <w:i/>
        </w:rPr>
        <w:lastRenderedPageBreak/>
        <w:t xml:space="preserve">Please ensure all cost submissions are kept separate and included in the Excel file entitled:            </w:t>
      </w:r>
      <w:r w:rsidRPr="00854FFA">
        <w:rPr>
          <w:rFonts w:eastAsiaTheme="minorHAnsi"/>
          <w:b/>
          <w:i/>
        </w:rPr>
        <w:t>Appendix 2 – Pricing Schedule.</w:t>
      </w:r>
    </w:p>
    <w:p w14:paraId="5481A6D0" w14:textId="77777777" w:rsidR="00854FFA" w:rsidRDefault="00854FFA" w:rsidP="00854FFA">
      <w:pPr>
        <w:keepNext/>
        <w:keepLines/>
        <w:spacing w:after="0" w:line="360" w:lineRule="auto"/>
        <w:jc w:val="both"/>
        <w:outlineLvl w:val="0"/>
        <w:rPr>
          <w:rFonts w:eastAsiaTheme="minorHAnsi"/>
          <w:b/>
          <w:sz w:val="32"/>
          <w:szCs w:val="32"/>
          <w:u w:val="single"/>
        </w:rPr>
      </w:pPr>
    </w:p>
    <w:p w14:paraId="4AE8B04F" w14:textId="49D03B59" w:rsidR="007C4FE9" w:rsidRPr="009E3041" w:rsidRDefault="007C4FE9" w:rsidP="00854FFA">
      <w:pPr>
        <w:keepNext/>
        <w:keepLines/>
        <w:spacing w:after="0" w:line="360" w:lineRule="auto"/>
        <w:jc w:val="both"/>
        <w:outlineLvl w:val="0"/>
        <w:rPr>
          <w:rFonts w:eastAsiaTheme="minorHAnsi"/>
          <w:b/>
          <w:sz w:val="32"/>
          <w:szCs w:val="32"/>
          <w:u w:val="single"/>
        </w:rPr>
      </w:pPr>
      <w:r w:rsidRPr="009E3041">
        <w:rPr>
          <w:rFonts w:eastAsiaTheme="minorHAnsi"/>
          <w:b/>
          <w:sz w:val="32"/>
          <w:szCs w:val="32"/>
          <w:u w:val="single"/>
        </w:rPr>
        <w:t>Technical Specification</w:t>
      </w:r>
    </w:p>
    <w:p w14:paraId="5BC0A0E9" w14:textId="77777777" w:rsidR="007C4FE9" w:rsidRPr="00854FFA" w:rsidRDefault="007C4FE9" w:rsidP="00854FFA">
      <w:pPr>
        <w:spacing w:after="0" w:line="360" w:lineRule="auto"/>
        <w:jc w:val="both"/>
        <w:rPr>
          <w:rFonts w:eastAsiaTheme="minorHAnsi" w:cstheme="minorBidi"/>
        </w:rPr>
      </w:pPr>
      <w:r w:rsidRPr="00854FFA">
        <w:rPr>
          <w:rFonts w:eastAsiaTheme="minorHAnsi" w:cstheme="minorBidi"/>
        </w:rPr>
        <w:t xml:space="preserve">This is the minimum specification required.  All tenderers must meet or exceed this minimum specification to progress through the award criteria to cost evaluation.  </w:t>
      </w:r>
    </w:p>
    <w:p w14:paraId="07E9FF29" w14:textId="77777777" w:rsidR="006956AE" w:rsidRPr="00854FFA" w:rsidRDefault="00F44EC5" w:rsidP="00854FFA">
      <w:pPr>
        <w:spacing w:after="0" w:line="360" w:lineRule="auto"/>
        <w:jc w:val="both"/>
      </w:pPr>
      <w:r w:rsidRPr="00854FFA">
        <w:t>Section M identifies mandatory pass/fail requirements. Sections A-D seek the evidence and qualitative detail that will be used to evaluate the published award criteria. Optional or enhanced functionality must be clearly identified and shall not be assumed to be mandatory unless expressly stated.</w:t>
      </w:r>
    </w:p>
    <w:p w14:paraId="36EE8CAE" w14:textId="77777777" w:rsidR="0041761E" w:rsidRDefault="007C4FE9" w:rsidP="00854FFA">
      <w:pPr>
        <w:spacing w:after="0" w:line="360" w:lineRule="auto"/>
        <w:jc w:val="both"/>
        <w:rPr>
          <w:rFonts w:eastAsiaTheme="minorHAnsi" w:cstheme="minorBidi"/>
        </w:rPr>
      </w:pPr>
      <w:r w:rsidRPr="00854FFA">
        <w:rPr>
          <w:rFonts w:eastAsiaTheme="minorHAnsi" w:cstheme="minorBidi"/>
        </w:rPr>
        <w:t>Additional functionality should be identified in the comments section to facilitate sc</w:t>
      </w:r>
      <w:r w:rsidR="00FD0FFF" w:rsidRPr="00854FFA">
        <w:rPr>
          <w:rFonts w:eastAsiaTheme="minorHAnsi" w:cstheme="minorBidi"/>
        </w:rPr>
        <w:t>oring under the award criteria.</w:t>
      </w:r>
    </w:p>
    <w:p w14:paraId="7D6B577B" w14:textId="77777777" w:rsidR="00854FFA" w:rsidRPr="00854FFA" w:rsidRDefault="00854FFA" w:rsidP="00854FFA">
      <w:pPr>
        <w:spacing w:after="0" w:line="360" w:lineRule="auto"/>
        <w:jc w:val="both"/>
        <w:rPr>
          <w:rFonts w:eastAsiaTheme="minorHAnsi" w:cstheme="minorBidi"/>
        </w:rPr>
      </w:pPr>
    </w:p>
    <w:p w14:paraId="7897BF4E" w14:textId="77777777" w:rsidR="00FD0FFF" w:rsidRPr="00854FFA" w:rsidRDefault="00FD0FFF" w:rsidP="00854FFA">
      <w:pPr>
        <w:spacing w:after="0" w:line="360" w:lineRule="auto"/>
        <w:jc w:val="both"/>
        <w:rPr>
          <w:rFonts w:asciiTheme="minorHAnsi" w:hAnsiTheme="minorHAnsi" w:cstheme="minorHAnsi"/>
          <w:b/>
          <w:i/>
        </w:rPr>
      </w:pPr>
      <w:r w:rsidRPr="00854FFA">
        <w:rPr>
          <w:rFonts w:asciiTheme="minorHAnsi" w:hAnsiTheme="minorHAnsi" w:cstheme="minorHAnsi"/>
          <w:b/>
          <w:i/>
        </w:rPr>
        <w:t>Suppliers please note;</w:t>
      </w:r>
    </w:p>
    <w:p w14:paraId="56613B4B" w14:textId="5DDBFDAA" w:rsidR="00FD0FFF" w:rsidRPr="00854FFA" w:rsidRDefault="00FD0FFF" w:rsidP="00854FFA">
      <w:pPr>
        <w:pStyle w:val="ListParagraph"/>
        <w:numPr>
          <w:ilvl w:val="0"/>
          <w:numId w:val="1"/>
        </w:numPr>
        <w:spacing w:line="360" w:lineRule="auto"/>
        <w:contextualSpacing/>
        <w:jc w:val="both"/>
        <w:rPr>
          <w:rFonts w:asciiTheme="minorHAnsi" w:hAnsiTheme="minorHAnsi" w:cstheme="minorHAnsi"/>
          <w:sz w:val="22"/>
          <w:szCs w:val="22"/>
        </w:rPr>
      </w:pPr>
      <w:r w:rsidRPr="00854FFA">
        <w:rPr>
          <w:rFonts w:asciiTheme="minorHAnsi" w:hAnsiTheme="minorHAnsi" w:cstheme="minorHAnsi"/>
          <w:sz w:val="22"/>
          <w:szCs w:val="22"/>
        </w:rPr>
        <w:t>This specification document is designed to assist the contracting authority in its evaluation of your tender and to enable suppliers provide structured responses to key deliverables. It is structured to reflect the award criteria as set out in the RFT.</w:t>
      </w:r>
    </w:p>
    <w:p w14:paraId="28992F37" w14:textId="607096D3" w:rsidR="00FD0FFF" w:rsidRPr="00854FFA" w:rsidRDefault="00FD0FFF" w:rsidP="00854FFA">
      <w:pPr>
        <w:pStyle w:val="ListParagraph"/>
        <w:numPr>
          <w:ilvl w:val="0"/>
          <w:numId w:val="1"/>
        </w:numPr>
        <w:spacing w:line="360" w:lineRule="auto"/>
        <w:contextualSpacing/>
        <w:jc w:val="both"/>
        <w:rPr>
          <w:rFonts w:asciiTheme="minorHAnsi" w:hAnsiTheme="minorHAnsi" w:cstheme="minorHAnsi"/>
          <w:sz w:val="22"/>
          <w:szCs w:val="22"/>
        </w:rPr>
      </w:pPr>
      <w:r w:rsidRPr="00854FFA">
        <w:rPr>
          <w:rFonts w:asciiTheme="minorHAnsi" w:hAnsiTheme="minorHAnsi" w:cstheme="minorHAnsi"/>
          <w:sz w:val="22"/>
          <w:szCs w:val="22"/>
        </w:rPr>
        <w:t>Please note responses to individual questions will NOT be scored separately but collectively they will provide a basis for assessing the merits of the tenderer’s overall response to each award criterion and sub-criterion.</w:t>
      </w:r>
    </w:p>
    <w:p w14:paraId="1889B662" w14:textId="059E1FDA" w:rsidR="00FD0FFF" w:rsidRPr="00854FFA" w:rsidRDefault="00FD0FFF" w:rsidP="00854FFA">
      <w:pPr>
        <w:pStyle w:val="ListParagraph"/>
        <w:numPr>
          <w:ilvl w:val="0"/>
          <w:numId w:val="1"/>
        </w:numPr>
        <w:spacing w:line="360" w:lineRule="auto"/>
        <w:contextualSpacing/>
        <w:jc w:val="both"/>
        <w:rPr>
          <w:rFonts w:asciiTheme="minorHAnsi" w:hAnsiTheme="minorHAnsi" w:cstheme="minorHAnsi"/>
          <w:sz w:val="22"/>
          <w:szCs w:val="22"/>
        </w:rPr>
      </w:pPr>
      <w:r w:rsidRPr="00854FFA">
        <w:rPr>
          <w:rFonts w:asciiTheme="minorHAnsi" w:hAnsiTheme="minorHAnsi" w:cstheme="minorHAnsi"/>
          <w:sz w:val="22"/>
          <w:szCs w:val="22"/>
        </w:rPr>
        <w:t>Please note if the minimum score required is not achieved in any section of Award Criteria as outlined then the evaluation process will end at that point.</w:t>
      </w:r>
    </w:p>
    <w:p w14:paraId="3F7A5F32" w14:textId="10B528DE" w:rsidR="00FD0FFF" w:rsidRPr="00854FFA" w:rsidRDefault="00FD0FFF" w:rsidP="00854FFA">
      <w:pPr>
        <w:pStyle w:val="ListParagraph"/>
        <w:numPr>
          <w:ilvl w:val="0"/>
          <w:numId w:val="1"/>
        </w:numPr>
        <w:spacing w:line="360" w:lineRule="auto"/>
        <w:contextualSpacing/>
        <w:jc w:val="both"/>
        <w:rPr>
          <w:rFonts w:asciiTheme="minorHAnsi" w:hAnsiTheme="minorHAnsi" w:cstheme="minorHAnsi"/>
          <w:sz w:val="22"/>
          <w:szCs w:val="22"/>
        </w:rPr>
      </w:pPr>
      <w:r w:rsidRPr="00854FFA">
        <w:rPr>
          <w:rFonts w:asciiTheme="minorHAnsi" w:hAnsiTheme="minorHAnsi" w:cstheme="minorHAnsi"/>
          <w:sz w:val="22"/>
          <w:szCs w:val="22"/>
        </w:rPr>
        <w:t xml:space="preserve">Where specifications include reference to manufacturer or brand names this is a result of difficulties in specifying the product required. In these </w:t>
      </w:r>
      <w:r w:rsidR="00E1376D" w:rsidRPr="00854FFA">
        <w:rPr>
          <w:rFonts w:asciiTheme="minorHAnsi" w:hAnsiTheme="minorHAnsi" w:cstheme="minorHAnsi"/>
          <w:sz w:val="22"/>
          <w:szCs w:val="22"/>
        </w:rPr>
        <w:t>instances,</w:t>
      </w:r>
      <w:r w:rsidRPr="00854FFA">
        <w:rPr>
          <w:rFonts w:asciiTheme="minorHAnsi" w:hAnsiTheme="minorHAnsi" w:cstheme="minorHAnsi"/>
          <w:sz w:val="22"/>
          <w:szCs w:val="22"/>
        </w:rPr>
        <w:t xml:space="preserve"> the phrase “or equivalent” is inferred. </w:t>
      </w:r>
    </w:p>
    <w:p w14:paraId="13D2A418" w14:textId="14D93778" w:rsidR="00FD0FFF" w:rsidRPr="00854FFA" w:rsidRDefault="00FD0FFF" w:rsidP="00854FFA">
      <w:pPr>
        <w:numPr>
          <w:ilvl w:val="0"/>
          <w:numId w:val="1"/>
        </w:numPr>
        <w:spacing w:after="0" w:line="360" w:lineRule="auto"/>
        <w:jc w:val="both"/>
        <w:rPr>
          <w:rFonts w:asciiTheme="minorHAnsi" w:hAnsiTheme="minorHAnsi" w:cstheme="minorHAnsi"/>
          <w:color w:val="000000"/>
          <w:u w:color="000000"/>
          <w:lang w:eastAsia="en-IE"/>
        </w:rPr>
      </w:pPr>
      <w:r w:rsidRPr="00854FFA">
        <w:rPr>
          <w:rFonts w:asciiTheme="minorHAnsi" w:hAnsiTheme="minorHAnsi" w:cstheme="minorHAnsi"/>
        </w:rPr>
        <w:t>Compliance with all applicable Irish and EU health and safety, product safety, electrical, fire safety, accessibility and quality requirements is expected. References to ISO/EN standards in this Appendix shall mean the stated standard or a successor/current edition, or an equivalent standard providing equal or better performance, as applicable at the Tender Deadline.</w:t>
      </w:r>
    </w:p>
    <w:p w14:paraId="12EDEFDC" w14:textId="77777777" w:rsidR="00FD0FFF" w:rsidRPr="00854FFA" w:rsidRDefault="00FD0FFF" w:rsidP="00854FFA">
      <w:pPr>
        <w:pStyle w:val="ListParagraph"/>
        <w:numPr>
          <w:ilvl w:val="0"/>
          <w:numId w:val="1"/>
        </w:numPr>
        <w:spacing w:line="360" w:lineRule="auto"/>
        <w:contextualSpacing/>
        <w:jc w:val="both"/>
        <w:rPr>
          <w:rFonts w:asciiTheme="minorHAnsi" w:hAnsiTheme="minorHAnsi" w:cstheme="minorHAnsi"/>
          <w:sz w:val="22"/>
          <w:szCs w:val="22"/>
        </w:rPr>
      </w:pPr>
      <w:r w:rsidRPr="00854FFA">
        <w:rPr>
          <w:rFonts w:asciiTheme="minorHAnsi" w:hAnsiTheme="minorHAnsi" w:cstheme="minorHAnsi"/>
          <w:sz w:val="22"/>
          <w:szCs w:val="22"/>
        </w:rPr>
        <w:t>It is acknowledged that each Tender’s product line may differ from these specifications.  As such, each Tenderer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4D1774CE" w14:textId="77777777" w:rsidR="00FD0FFF" w:rsidRPr="00854FFA" w:rsidRDefault="00FD0FFF" w:rsidP="00854FFA">
      <w:pPr>
        <w:pStyle w:val="ListParagraph"/>
        <w:spacing w:line="360" w:lineRule="auto"/>
        <w:jc w:val="both"/>
        <w:rPr>
          <w:rFonts w:asciiTheme="minorHAnsi" w:hAnsiTheme="minorHAnsi" w:cstheme="minorHAnsi"/>
          <w:sz w:val="22"/>
          <w:szCs w:val="22"/>
        </w:rPr>
      </w:pPr>
    </w:p>
    <w:p w14:paraId="17E8F148" w14:textId="77777777" w:rsidR="00FD0FFF" w:rsidRPr="00854FFA" w:rsidRDefault="00FD0FFF" w:rsidP="00854FFA">
      <w:pPr>
        <w:spacing w:after="0" w:line="360" w:lineRule="auto"/>
        <w:ind w:left="469"/>
        <w:jc w:val="both"/>
        <w:rPr>
          <w:rFonts w:asciiTheme="minorHAnsi" w:hAnsiTheme="minorHAnsi" w:cstheme="minorHAnsi"/>
          <w:i/>
          <w:iCs/>
          <w:u w:color="000000"/>
          <w:lang w:val="en-GB" w:eastAsia="en-IE"/>
        </w:rPr>
      </w:pPr>
      <w:r w:rsidRPr="00854FFA">
        <w:rPr>
          <w:rFonts w:asciiTheme="minorHAnsi" w:hAnsiTheme="minorHAnsi" w:cstheme="minorHAnsi"/>
          <w:i/>
          <w:iCs/>
          <w:u w:color="000000"/>
          <w:lang w:val="en-GB"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854FFA">
        <w:rPr>
          <w:rFonts w:asciiTheme="minorHAnsi" w:hAnsiTheme="minorHAnsi" w:cstheme="minorHAnsi"/>
          <w:i/>
          <w:iCs/>
          <w:u w:val="single" w:color="000000"/>
          <w:lang w:val="en-GB" w:eastAsia="en-IE"/>
        </w:rPr>
        <w:t>ALL</w:t>
      </w:r>
      <w:r w:rsidRPr="00854FFA">
        <w:rPr>
          <w:rFonts w:asciiTheme="minorHAnsi" w:hAnsiTheme="minorHAnsi" w:cstheme="minorHAnsi"/>
          <w:i/>
          <w:iCs/>
          <w:u w:color="000000"/>
          <w:lang w:val="en-GB" w:eastAsia="en-IE"/>
        </w:rPr>
        <w:t xml:space="preserve"> sections of this questionnaire.</w:t>
      </w:r>
    </w:p>
    <w:p w14:paraId="5E7D26F4" w14:textId="77777777" w:rsidR="00892B77" w:rsidRPr="001B0E5D" w:rsidRDefault="00892B77" w:rsidP="00854FFA">
      <w:pPr>
        <w:spacing w:after="0" w:line="360" w:lineRule="auto"/>
        <w:rPr>
          <w:rFonts w:asciiTheme="minorHAnsi" w:hAnsiTheme="minorHAnsi"/>
        </w:rPr>
      </w:pPr>
    </w:p>
    <w:p w14:paraId="024C49A4" w14:textId="71FDC6FE" w:rsidR="009F69E8" w:rsidRPr="00A1039E" w:rsidRDefault="009F69E8" w:rsidP="00854FFA">
      <w:pPr>
        <w:keepNext/>
        <w:keepLines/>
        <w:tabs>
          <w:tab w:val="left" w:pos="720"/>
          <w:tab w:val="left" w:pos="1440"/>
          <w:tab w:val="left" w:pos="2160"/>
          <w:tab w:val="left" w:pos="2880"/>
          <w:tab w:val="left" w:pos="3600"/>
          <w:tab w:val="center" w:pos="4513"/>
        </w:tabs>
        <w:spacing w:after="0" w:line="360" w:lineRule="auto"/>
        <w:outlineLvl w:val="0"/>
        <w:rPr>
          <w:rFonts w:asciiTheme="minorHAnsi" w:eastAsiaTheme="majorEastAsia" w:hAnsiTheme="minorHAnsi" w:cstheme="majorBidi"/>
          <w:b/>
          <w:bCs/>
          <w:sz w:val="32"/>
          <w:szCs w:val="32"/>
        </w:rPr>
      </w:pPr>
      <w:r w:rsidRPr="00A1039E">
        <w:rPr>
          <w:rFonts w:asciiTheme="minorHAnsi" w:hAnsiTheme="minorHAnsi" w:cstheme="majorBidi"/>
          <w:b/>
          <w:bCs/>
          <w:sz w:val="32"/>
          <w:szCs w:val="32"/>
        </w:rPr>
        <w:t>2.</w:t>
      </w:r>
      <w:r w:rsidR="00110EC6">
        <w:rPr>
          <w:rFonts w:asciiTheme="minorHAnsi" w:hAnsiTheme="minorHAnsi" w:cstheme="majorBidi"/>
          <w:b/>
          <w:bCs/>
          <w:sz w:val="32"/>
          <w:szCs w:val="32"/>
        </w:rPr>
        <w:t xml:space="preserve">    </w:t>
      </w:r>
      <w:r w:rsidRPr="00A1039E">
        <w:rPr>
          <w:rFonts w:asciiTheme="minorHAnsi" w:hAnsiTheme="minorHAnsi" w:cstheme="majorBidi"/>
          <w:b/>
          <w:bCs/>
          <w:sz w:val="32"/>
          <w:szCs w:val="32"/>
        </w:rPr>
        <w:t xml:space="preserve"> </w:t>
      </w:r>
      <w:r w:rsidRPr="00A1039E">
        <w:rPr>
          <w:rFonts w:asciiTheme="minorHAnsi" w:eastAsiaTheme="majorEastAsia" w:hAnsiTheme="minorHAnsi" w:cstheme="majorBidi"/>
          <w:b/>
          <w:bCs/>
          <w:sz w:val="32"/>
          <w:szCs w:val="32"/>
        </w:rPr>
        <w:t>Requirements</w:t>
      </w:r>
      <w:r w:rsidRPr="00A1039E">
        <w:rPr>
          <w:rFonts w:asciiTheme="minorHAnsi" w:eastAsiaTheme="majorEastAsia" w:hAnsiTheme="minorHAnsi" w:cstheme="majorBidi"/>
          <w:b/>
          <w:bCs/>
          <w:sz w:val="32"/>
          <w:szCs w:val="32"/>
        </w:rPr>
        <w:tab/>
      </w:r>
    </w:p>
    <w:p w14:paraId="43B1DABD" w14:textId="77777777" w:rsidR="009F69E8" w:rsidRPr="00854FFA" w:rsidRDefault="009F69E8" w:rsidP="00854FFA">
      <w:pPr>
        <w:autoSpaceDE w:val="0"/>
        <w:autoSpaceDN w:val="0"/>
        <w:adjustRightInd w:val="0"/>
        <w:spacing w:after="0" w:line="360" w:lineRule="auto"/>
        <w:ind w:left="709" w:hanging="709"/>
        <w:jc w:val="both"/>
        <w:rPr>
          <w:rFonts w:asciiTheme="minorHAnsi" w:hAnsiTheme="minorHAnsi"/>
        </w:rPr>
      </w:pPr>
      <w:r w:rsidRPr="00854FFA">
        <w:t>2.1</w:t>
      </w:r>
      <w:r w:rsidRPr="00854FFA">
        <w:tab/>
        <w:t>Tenderers MUST note that contractors do not have exclusive access and will be required to work around and accommodate other suppliers and contractors who may be active in the building or elsewhere on campus simultaneously.</w:t>
      </w:r>
    </w:p>
    <w:p w14:paraId="19216D6A" w14:textId="77777777" w:rsidR="00063EF4" w:rsidRPr="00854FFA" w:rsidRDefault="009F69E8" w:rsidP="00854FFA">
      <w:pPr>
        <w:autoSpaceDE w:val="0"/>
        <w:autoSpaceDN w:val="0"/>
        <w:adjustRightInd w:val="0"/>
        <w:spacing w:after="0" w:line="360" w:lineRule="auto"/>
        <w:ind w:left="709" w:hanging="709"/>
        <w:jc w:val="both"/>
        <w:rPr>
          <w:rFonts w:asciiTheme="minorHAnsi" w:hAnsiTheme="minorHAnsi"/>
        </w:rPr>
      </w:pPr>
      <w:r w:rsidRPr="00854FFA">
        <w:rPr>
          <w:rFonts w:asciiTheme="minorHAnsi" w:hAnsiTheme="minorHAnsi"/>
        </w:rPr>
        <w:t xml:space="preserve">   2.2</w:t>
      </w:r>
      <w:r w:rsidRPr="00854FFA">
        <w:rPr>
          <w:rFonts w:asciiTheme="minorHAnsi" w:hAnsiTheme="minorHAnsi"/>
        </w:rPr>
        <w:tab/>
      </w:r>
      <w:r w:rsidR="00C72E27" w:rsidRPr="00854FFA">
        <w:rPr>
          <w:rFonts w:asciiTheme="minorHAnsi" w:hAnsiTheme="minorHAnsi"/>
        </w:rPr>
        <w:t>University</w:t>
      </w:r>
      <w:r w:rsidR="00DE0792" w:rsidRPr="00854FFA">
        <w:rPr>
          <w:rFonts w:asciiTheme="minorHAnsi" w:hAnsiTheme="minorHAnsi"/>
        </w:rPr>
        <w:t xml:space="preserve"> of Limerick</w:t>
      </w:r>
      <w:r w:rsidR="001C30FA" w:rsidRPr="00854FFA">
        <w:rPr>
          <w:rFonts w:asciiTheme="minorHAnsi" w:hAnsiTheme="minorHAnsi"/>
        </w:rPr>
        <w:t xml:space="preserve"> </w:t>
      </w:r>
      <w:r w:rsidR="000436DE" w:rsidRPr="00854FFA">
        <w:rPr>
          <w:rFonts w:asciiTheme="minorHAnsi" w:hAnsiTheme="minorHAnsi"/>
        </w:rPr>
        <w:t>working</w:t>
      </w:r>
      <w:r w:rsidRPr="00854FFA">
        <w:rPr>
          <w:rFonts w:asciiTheme="minorHAnsi" w:hAnsiTheme="minorHAnsi"/>
        </w:rPr>
        <w:t xml:space="preserve"> hours are Monday to Friday from 9.00am to 5.00 pm (Business Hours). Access to the site outside the Business Hours shall at all times be arranged through the appointed representative </w:t>
      </w:r>
      <w:r w:rsidR="009C234A" w:rsidRPr="00854FFA">
        <w:rPr>
          <w:rFonts w:asciiTheme="minorHAnsi" w:hAnsiTheme="minorHAnsi"/>
        </w:rPr>
        <w:t xml:space="preserve">of </w:t>
      </w:r>
      <w:r w:rsidR="00C72E27" w:rsidRPr="00854FFA">
        <w:rPr>
          <w:rFonts w:asciiTheme="minorHAnsi" w:hAnsiTheme="minorHAnsi"/>
        </w:rPr>
        <w:t>University of Limerick.</w:t>
      </w:r>
    </w:p>
    <w:p w14:paraId="326F4371" w14:textId="77777777" w:rsidR="00E87534" w:rsidRPr="00854FFA" w:rsidRDefault="009F69E8" w:rsidP="00854FFA">
      <w:pPr>
        <w:autoSpaceDE w:val="0"/>
        <w:autoSpaceDN w:val="0"/>
        <w:adjustRightInd w:val="0"/>
        <w:spacing w:after="0" w:line="360" w:lineRule="auto"/>
        <w:ind w:left="709" w:hanging="709"/>
        <w:jc w:val="both"/>
        <w:rPr>
          <w:rFonts w:asciiTheme="minorHAnsi" w:hAnsiTheme="minorHAnsi"/>
        </w:rPr>
      </w:pPr>
      <w:r w:rsidRPr="00854FFA">
        <w:t>2.3</w:t>
      </w:r>
      <w:r w:rsidRPr="00854FFA">
        <w:tab/>
        <w:t>Contractors are responsible for the security of their own equipment, materials and tools. Before deliveries commence, the successful supplier(s) and relevant subcontractors shall liaise with UL representatives regarding Health &amp; Safety, site access, delivery routes, services, permits and other statutory/regulatory requirements.</w:t>
      </w:r>
    </w:p>
    <w:p w14:paraId="717B07E9" w14:textId="77777777" w:rsidR="006956AE" w:rsidRPr="00854FFA" w:rsidRDefault="00F44EC5" w:rsidP="00854FFA">
      <w:pPr>
        <w:spacing w:after="0" w:line="360" w:lineRule="auto"/>
        <w:ind w:left="709" w:hanging="709"/>
        <w:jc w:val="both"/>
      </w:pPr>
      <w:r w:rsidRPr="00854FFA">
        <w:t>2.4</w:t>
      </w:r>
      <w:r w:rsidRPr="00854FFA">
        <w:tab/>
        <w:t>Before each installation, the successful supplier shall carry out or participate in a site survey sufficient to verify booth footprint, access/egress, delivery route, lifts/doorways, floor loading and point loads, power/data availability, Cat6A cable-route capacity, ceiling/services clearances, sprinkler/fire-alarm constraints, routes for fire-alarm cabling/detection devices in enclosed booths, and any location-specific installation requirements.</w:t>
      </w:r>
    </w:p>
    <w:p w14:paraId="17EB68E3" w14:textId="77777777" w:rsidR="006956AE" w:rsidRPr="00854FFA" w:rsidRDefault="00F44EC5" w:rsidP="00854FFA">
      <w:pPr>
        <w:spacing w:after="0" w:line="360" w:lineRule="auto"/>
        <w:ind w:left="709" w:hanging="709"/>
        <w:jc w:val="both"/>
      </w:pPr>
      <w:r w:rsidRPr="00854FFA">
        <w:t>2.5</w:t>
      </w:r>
      <w:r w:rsidRPr="00854FFA">
        <w:tab/>
        <w:t>The supplier shall provide an installation programme and suitable method statement/RAMS in advance of works. Installation personnel shall be competent, appropriately supervised and comply with UL site rules and permit arrangements.</w:t>
      </w:r>
    </w:p>
    <w:p w14:paraId="3D238E07" w14:textId="77777777" w:rsidR="006956AE" w:rsidRPr="00854FFA" w:rsidRDefault="00F44EC5" w:rsidP="00854FFA">
      <w:pPr>
        <w:spacing w:after="0" w:line="360" w:lineRule="auto"/>
        <w:ind w:left="709" w:hanging="709"/>
        <w:jc w:val="both"/>
      </w:pPr>
      <w:r w:rsidRPr="00854FFA">
        <w:t>2.6</w:t>
      </w:r>
      <w:r w:rsidRPr="00854FFA">
        <w:tab/>
        <w:t>Delivery and installation shall include off-loading, movement to the final location, assembly, levelling, connection of supplied power/data components where within scope, commissioning, cleaning, protection of adjacent finishes and removal/recycling of all packaging and installation waste.</w:t>
      </w:r>
    </w:p>
    <w:p w14:paraId="180C79EA" w14:textId="77777777" w:rsidR="006956AE" w:rsidRPr="00854FFA" w:rsidRDefault="00F44EC5" w:rsidP="00854FFA">
      <w:pPr>
        <w:spacing w:after="0" w:line="360" w:lineRule="auto"/>
        <w:ind w:left="709" w:hanging="709"/>
        <w:jc w:val="both"/>
      </w:pPr>
      <w:r w:rsidRPr="00854FFA">
        <w:t>2.7</w:t>
      </w:r>
      <w:r w:rsidRPr="00854FFA">
        <w:tab/>
        <w:t>No fixing, drilling, anchoring or connection to the building fabric or services shall be undertaken without prior UL approval. Booth positioning and installation shall not obstruct escape routes, fire detection/alarm devices, emergency lighting, sprinkler coverage, access panels or building services.</w:t>
      </w:r>
    </w:p>
    <w:p w14:paraId="31ADB18B" w14:textId="77777777" w:rsidR="006956AE" w:rsidRPr="00854FFA" w:rsidRDefault="00F44EC5" w:rsidP="00854FFA">
      <w:pPr>
        <w:spacing w:after="0" w:line="360" w:lineRule="auto"/>
        <w:ind w:left="709" w:hanging="709"/>
        <w:jc w:val="both"/>
      </w:pPr>
      <w:r w:rsidRPr="00854FFA">
        <w:lastRenderedPageBreak/>
        <w:t>2.8</w:t>
      </w:r>
      <w:r w:rsidRPr="00854FFA">
        <w:tab/>
        <w:t>Where electrical connection or modification forms part of the installation, the supplier shall use suitably competent personnel and provide all relevant test/commissioning records and declarations required for the supplied electrical assembly.</w:t>
      </w:r>
    </w:p>
    <w:p w14:paraId="6F80E96D" w14:textId="77777777" w:rsidR="006956AE" w:rsidRPr="00854FFA" w:rsidRDefault="00F44EC5" w:rsidP="00854FFA">
      <w:pPr>
        <w:spacing w:after="0" w:line="360" w:lineRule="auto"/>
        <w:ind w:left="709" w:hanging="709"/>
        <w:jc w:val="both"/>
      </w:pPr>
      <w:r w:rsidRPr="00854FFA">
        <w:t>2.9</w:t>
      </w:r>
      <w:r w:rsidRPr="00854FFA">
        <w:tab/>
        <w:t>At handover, the supplier shall provide an as-installed schedule identifying model/variant and location, O&amp;M/user instructions, cleaning guidance, warranty details, acoustic/fire/electrical evidence, spare-parts contacts and a completed commissioning checklist.</w:t>
      </w:r>
    </w:p>
    <w:p w14:paraId="69799BFB" w14:textId="687B7B14" w:rsidR="006956AE" w:rsidRDefault="006956AE"/>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DF563F" w:rsidRPr="00B37E0B" w14:paraId="3B9CB050" w14:textId="77777777" w:rsidTr="002C0855">
        <w:trPr>
          <w:cantSplit/>
          <w:trHeight w:val="357"/>
        </w:trPr>
        <w:tc>
          <w:tcPr>
            <w:tcW w:w="8908" w:type="dxa"/>
            <w:gridSpan w:val="2"/>
            <w:shd w:val="clear" w:color="auto" w:fill="C6D9F1" w:themeFill="text2" w:themeFillTint="33"/>
            <w:tcMar>
              <w:top w:w="0" w:type="dxa"/>
              <w:left w:w="108" w:type="dxa"/>
              <w:bottom w:w="0" w:type="dxa"/>
              <w:right w:w="108" w:type="dxa"/>
            </w:tcMar>
            <w:vAlign w:val="center"/>
          </w:tcPr>
          <w:p w14:paraId="7961E50A" w14:textId="77777777" w:rsidR="00DF563F" w:rsidRPr="00AA50C6" w:rsidRDefault="00DF563F" w:rsidP="002C0855">
            <w:pPr>
              <w:spacing w:after="0" w:line="240" w:lineRule="auto"/>
              <w:jc w:val="center"/>
              <w:rPr>
                <w:rFonts w:cs="Times New Roman"/>
                <w:b/>
                <w:bCs/>
                <w:sz w:val="20"/>
                <w:szCs w:val="20"/>
              </w:rPr>
            </w:pPr>
            <w:r w:rsidRPr="00AA50C6">
              <w:rPr>
                <w:rFonts w:cs="Times New Roman"/>
                <w:b/>
                <w:bCs/>
                <w:sz w:val="20"/>
                <w:szCs w:val="20"/>
              </w:rPr>
              <w:t>Tender Documentation Checklist</w:t>
            </w:r>
          </w:p>
        </w:tc>
      </w:tr>
      <w:tr w:rsidR="00DF563F" w:rsidRPr="00B37E0B" w14:paraId="1BAFAE5D" w14:textId="77777777" w:rsidTr="002C0855">
        <w:trPr>
          <w:cantSplit/>
          <w:trHeight w:val="987"/>
        </w:trPr>
        <w:tc>
          <w:tcPr>
            <w:tcW w:w="4466" w:type="dxa"/>
            <w:shd w:val="clear" w:color="auto" w:fill="C6D9F1" w:themeFill="text2" w:themeFillTint="33"/>
            <w:tcMar>
              <w:top w:w="0" w:type="dxa"/>
              <w:left w:w="108" w:type="dxa"/>
              <w:bottom w:w="0" w:type="dxa"/>
              <w:right w:w="108" w:type="dxa"/>
            </w:tcMar>
            <w:vAlign w:val="center"/>
            <w:hideMark/>
          </w:tcPr>
          <w:p w14:paraId="0524B453" w14:textId="77777777" w:rsidR="00DF563F" w:rsidRPr="00AA50C6" w:rsidRDefault="00DF563F" w:rsidP="002C0855">
            <w:pPr>
              <w:spacing w:after="0" w:line="240" w:lineRule="auto"/>
              <w:rPr>
                <w:rFonts w:cs="Times New Roman"/>
                <w:b/>
                <w:bCs/>
                <w:sz w:val="20"/>
                <w:szCs w:val="20"/>
              </w:rPr>
            </w:pPr>
            <w:r w:rsidRPr="00AA50C6">
              <w:rPr>
                <w:rFonts w:cs="Times New Roman"/>
                <w:b/>
                <w:bCs/>
                <w:sz w:val="20"/>
                <w:szCs w:val="20"/>
              </w:rPr>
              <w:t>Please confirm that</w:t>
            </w:r>
            <w:r w:rsidRPr="00AA50C6">
              <w:rPr>
                <w:rFonts w:cs="Times New Roman"/>
                <w:sz w:val="20"/>
                <w:szCs w:val="20"/>
              </w:rPr>
              <w:t xml:space="preserve"> </w:t>
            </w:r>
            <w:r w:rsidRPr="00AA50C6">
              <w:rPr>
                <w:rFonts w:cs="Times New Roman"/>
                <w:b/>
                <w:bCs/>
                <w:sz w:val="20"/>
                <w:szCs w:val="20"/>
              </w:rPr>
              <w:t>the information in Sections 3.2.A and 3.2.B of the RFT have been completed and returned as requested</w:t>
            </w:r>
          </w:p>
        </w:tc>
        <w:tc>
          <w:tcPr>
            <w:tcW w:w="4442" w:type="dxa"/>
            <w:shd w:val="clear" w:color="auto" w:fill="F2F2F2"/>
            <w:tcMar>
              <w:top w:w="0" w:type="dxa"/>
              <w:left w:w="108" w:type="dxa"/>
              <w:bottom w:w="0" w:type="dxa"/>
              <w:right w:w="108" w:type="dxa"/>
            </w:tcMar>
            <w:vAlign w:val="center"/>
            <w:hideMark/>
          </w:tcPr>
          <w:p w14:paraId="6C267DA9" w14:textId="77777777" w:rsidR="00DF563F" w:rsidRPr="00AA50C6" w:rsidRDefault="00DF563F" w:rsidP="002C0855">
            <w:pPr>
              <w:spacing w:after="0" w:line="240" w:lineRule="auto"/>
              <w:jc w:val="center"/>
              <w:rPr>
                <w:rFonts w:cs="Times New Roman"/>
                <w:b/>
                <w:bCs/>
                <w:sz w:val="20"/>
                <w:szCs w:val="20"/>
              </w:rPr>
            </w:pPr>
            <w:r w:rsidRPr="00AA50C6">
              <w:rPr>
                <w:rFonts w:cs="Times New Roman"/>
                <w:b/>
                <w:bCs/>
                <w:sz w:val="20"/>
                <w:szCs w:val="20"/>
              </w:rPr>
              <w:t>Confirm Yes/No</w:t>
            </w:r>
          </w:p>
        </w:tc>
      </w:tr>
      <w:tr w:rsidR="00DF563F" w:rsidRPr="00B37E0B" w14:paraId="45B155F4" w14:textId="77777777" w:rsidTr="002C0855">
        <w:trPr>
          <w:cantSplit/>
          <w:trHeight w:val="1269"/>
        </w:trPr>
        <w:tc>
          <w:tcPr>
            <w:tcW w:w="4466" w:type="dxa"/>
            <w:shd w:val="clear" w:color="auto" w:fill="C6D9F1" w:themeFill="text2" w:themeFillTint="33"/>
            <w:tcMar>
              <w:top w:w="0" w:type="dxa"/>
              <w:left w:w="108" w:type="dxa"/>
              <w:bottom w:w="0" w:type="dxa"/>
              <w:right w:w="108" w:type="dxa"/>
            </w:tcMar>
            <w:vAlign w:val="center"/>
          </w:tcPr>
          <w:p w14:paraId="3DC0E3E7" w14:textId="77777777" w:rsidR="00DF563F" w:rsidRPr="00AA50C6" w:rsidRDefault="00DF563F" w:rsidP="002C0855">
            <w:pPr>
              <w:spacing w:after="0" w:line="240" w:lineRule="auto"/>
              <w:rPr>
                <w:rFonts w:cs="Times New Roman"/>
                <w:b/>
                <w:bCs/>
                <w:sz w:val="20"/>
                <w:szCs w:val="20"/>
              </w:rPr>
            </w:pPr>
            <w:r w:rsidRPr="00AA50C6">
              <w:rPr>
                <w:rFonts w:cs="Times New Roman"/>
                <w:b/>
                <w:bCs/>
                <w:sz w:val="20"/>
                <w:szCs w:val="20"/>
              </w:rPr>
              <w:t>Please confirm that the Appendix 2 Pricing Schedule &amp; Appendix 1 Technical Specification has been completed, returned and included in your proposal.</w:t>
            </w:r>
          </w:p>
        </w:tc>
        <w:tc>
          <w:tcPr>
            <w:tcW w:w="4442" w:type="dxa"/>
            <w:shd w:val="clear" w:color="auto" w:fill="F2F2F2"/>
            <w:tcMar>
              <w:top w:w="0" w:type="dxa"/>
              <w:left w:w="108" w:type="dxa"/>
              <w:bottom w:w="0" w:type="dxa"/>
              <w:right w:w="108" w:type="dxa"/>
            </w:tcMar>
            <w:vAlign w:val="center"/>
          </w:tcPr>
          <w:p w14:paraId="2BF3DEA6" w14:textId="77777777" w:rsidR="00DF563F" w:rsidRPr="00AA50C6" w:rsidRDefault="00DF563F" w:rsidP="002C0855">
            <w:pPr>
              <w:spacing w:after="0" w:line="240" w:lineRule="auto"/>
              <w:jc w:val="center"/>
              <w:rPr>
                <w:rFonts w:cs="Times New Roman"/>
                <w:b/>
                <w:bCs/>
                <w:sz w:val="20"/>
                <w:szCs w:val="20"/>
              </w:rPr>
            </w:pPr>
            <w:r w:rsidRPr="00AA50C6">
              <w:rPr>
                <w:rFonts w:cs="Times New Roman"/>
                <w:b/>
                <w:bCs/>
                <w:sz w:val="20"/>
                <w:szCs w:val="20"/>
              </w:rPr>
              <w:t>Confirm Yes/No</w:t>
            </w:r>
          </w:p>
        </w:tc>
      </w:tr>
      <w:tr w:rsidR="00DF563F" w:rsidRPr="00B37E0B" w14:paraId="7FB568BE" w14:textId="77777777" w:rsidTr="002C0855">
        <w:trPr>
          <w:cantSplit/>
          <w:trHeight w:val="912"/>
        </w:trPr>
        <w:tc>
          <w:tcPr>
            <w:tcW w:w="4466" w:type="dxa"/>
            <w:shd w:val="clear" w:color="auto" w:fill="C6D9F1" w:themeFill="text2" w:themeFillTint="33"/>
            <w:tcMar>
              <w:top w:w="0" w:type="dxa"/>
              <w:left w:w="108" w:type="dxa"/>
              <w:bottom w:w="0" w:type="dxa"/>
              <w:right w:w="108" w:type="dxa"/>
            </w:tcMar>
            <w:vAlign w:val="center"/>
          </w:tcPr>
          <w:p w14:paraId="3F3B4EB4" w14:textId="77777777" w:rsidR="00DF563F" w:rsidRPr="00AA50C6" w:rsidRDefault="00DF563F" w:rsidP="002C0855">
            <w:pPr>
              <w:spacing w:after="0" w:line="240" w:lineRule="auto"/>
              <w:rPr>
                <w:rFonts w:cs="Times New Roman"/>
                <w:b/>
                <w:bCs/>
                <w:sz w:val="20"/>
                <w:szCs w:val="20"/>
              </w:rPr>
            </w:pPr>
            <w:r w:rsidRPr="00AA50C6">
              <w:rPr>
                <w:rFonts w:cs="Times New Roman"/>
                <w:b/>
                <w:bCs/>
                <w:sz w:val="20"/>
                <w:szCs w:val="20"/>
              </w:rPr>
              <w:t>Please confirm that Appendix 3 and Appendix 4 of the RFT have been completed and returned as requested</w:t>
            </w:r>
          </w:p>
        </w:tc>
        <w:tc>
          <w:tcPr>
            <w:tcW w:w="4442" w:type="dxa"/>
            <w:shd w:val="clear" w:color="auto" w:fill="F2F2F2"/>
            <w:tcMar>
              <w:top w:w="0" w:type="dxa"/>
              <w:left w:w="108" w:type="dxa"/>
              <w:bottom w:w="0" w:type="dxa"/>
              <w:right w:w="108" w:type="dxa"/>
            </w:tcMar>
            <w:vAlign w:val="center"/>
          </w:tcPr>
          <w:p w14:paraId="614719CB" w14:textId="77777777" w:rsidR="00DF563F" w:rsidRPr="00AA50C6" w:rsidRDefault="00DF563F" w:rsidP="002C0855">
            <w:pPr>
              <w:spacing w:after="0" w:line="240" w:lineRule="auto"/>
              <w:jc w:val="center"/>
              <w:rPr>
                <w:rFonts w:cs="Times New Roman"/>
                <w:b/>
                <w:bCs/>
                <w:sz w:val="20"/>
                <w:szCs w:val="20"/>
              </w:rPr>
            </w:pPr>
            <w:r w:rsidRPr="00AA50C6">
              <w:rPr>
                <w:rFonts w:cs="Times New Roman"/>
                <w:b/>
                <w:bCs/>
                <w:sz w:val="20"/>
                <w:szCs w:val="20"/>
              </w:rPr>
              <w:t>Confirm Yes/No</w:t>
            </w:r>
          </w:p>
        </w:tc>
      </w:tr>
      <w:tr w:rsidR="00DF563F" w:rsidRPr="00B37E0B" w14:paraId="247946CD" w14:textId="77777777" w:rsidTr="002C0855">
        <w:trPr>
          <w:cantSplit/>
          <w:trHeight w:val="764"/>
        </w:trPr>
        <w:tc>
          <w:tcPr>
            <w:tcW w:w="4466" w:type="dxa"/>
            <w:shd w:val="clear" w:color="auto" w:fill="C6D9F1" w:themeFill="text2" w:themeFillTint="33"/>
            <w:tcMar>
              <w:top w:w="0" w:type="dxa"/>
              <w:left w:w="108" w:type="dxa"/>
              <w:bottom w:w="0" w:type="dxa"/>
              <w:right w:w="108" w:type="dxa"/>
            </w:tcMar>
            <w:vAlign w:val="center"/>
          </w:tcPr>
          <w:p w14:paraId="6D8045B8" w14:textId="77777777" w:rsidR="00DF563F" w:rsidRPr="00AA50C6" w:rsidRDefault="00DF563F" w:rsidP="002C0855">
            <w:pPr>
              <w:rPr>
                <w:rFonts w:cs="Times New Roman"/>
                <w:b/>
                <w:bCs/>
                <w:sz w:val="20"/>
                <w:szCs w:val="20"/>
              </w:rPr>
            </w:pPr>
            <w:r w:rsidRPr="00AA50C6">
              <w:rPr>
                <w:rFonts w:cs="Times New Roman"/>
                <w:b/>
                <w:bCs/>
                <w:sz w:val="20"/>
                <w:szCs w:val="20"/>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6CFF980E" w14:textId="77777777" w:rsidR="00DF563F" w:rsidRPr="00AA50C6" w:rsidRDefault="00DF563F" w:rsidP="002C0855">
            <w:pPr>
              <w:spacing w:after="0" w:line="240" w:lineRule="auto"/>
              <w:jc w:val="center"/>
              <w:rPr>
                <w:rFonts w:cs="Times New Roman"/>
                <w:b/>
                <w:bCs/>
                <w:sz w:val="20"/>
                <w:szCs w:val="20"/>
              </w:rPr>
            </w:pPr>
            <w:r w:rsidRPr="00AA50C6">
              <w:rPr>
                <w:rFonts w:cs="Times New Roman"/>
                <w:b/>
                <w:bCs/>
                <w:sz w:val="20"/>
                <w:szCs w:val="20"/>
              </w:rPr>
              <w:t>Confirm Yes/No</w:t>
            </w:r>
          </w:p>
        </w:tc>
      </w:tr>
      <w:tr w:rsidR="00DF563F" w:rsidRPr="00B37E0B" w14:paraId="6C962F8C" w14:textId="77777777" w:rsidTr="002C0855">
        <w:trPr>
          <w:cantSplit/>
          <w:trHeight w:val="1132"/>
        </w:trPr>
        <w:tc>
          <w:tcPr>
            <w:tcW w:w="4466" w:type="dxa"/>
            <w:shd w:val="clear" w:color="auto" w:fill="C6D9F1" w:themeFill="text2" w:themeFillTint="33"/>
            <w:tcMar>
              <w:top w:w="0" w:type="dxa"/>
              <w:left w:w="108" w:type="dxa"/>
              <w:bottom w:w="0" w:type="dxa"/>
              <w:right w:w="108" w:type="dxa"/>
            </w:tcMar>
            <w:vAlign w:val="center"/>
          </w:tcPr>
          <w:p w14:paraId="5B9DE7BC" w14:textId="77777777" w:rsidR="00DF563F" w:rsidRPr="00AA50C6" w:rsidRDefault="00DF563F" w:rsidP="002C0855">
            <w:pPr>
              <w:spacing w:after="0" w:line="240" w:lineRule="auto"/>
              <w:rPr>
                <w:rFonts w:cs="Times New Roman"/>
                <w:b/>
                <w:bCs/>
                <w:sz w:val="20"/>
                <w:szCs w:val="20"/>
              </w:rPr>
            </w:pPr>
            <w:r w:rsidRPr="00AA50C6">
              <w:rPr>
                <w:rFonts w:cs="Times New Roman"/>
                <w:b/>
                <w:bCs/>
                <w:sz w:val="20"/>
                <w:szCs w:val="20"/>
              </w:rPr>
              <w:t>If multiple equipment types are available which suit the specifications required, please provide details of each option on a separate Appendix 1 and Appendix 2, clearly defining each option.</w:t>
            </w:r>
          </w:p>
        </w:tc>
        <w:tc>
          <w:tcPr>
            <w:tcW w:w="4442" w:type="dxa"/>
            <w:shd w:val="clear" w:color="auto" w:fill="F2F2F2"/>
            <w:tcMar>
              <w:top w:w="0" w:type="dxa"/>
              <w:left w:w="108" w:type="dxa"/>
              <w:bottom w:w="0" w:type="dxa"/>
              <w:right w:w="108" w:type="dxa"/>
            </w:tcMar>
            <w:vAlign w:val="center"/>
          </w:tcPr>
          <w:p w14:paraId="53CFF927" w14:textId="77777777" w:rsidR="00DF563F" w:rsidRPr="00AA50C6" w:rsidRDefault="00DF563F" w:rsidP="002C0855">
            <w:pPr>
              <w:spacing w:after="0" w:line="240" w:lineRule="auto"/>
              <w:jc w:val="center"/>
              <w:rPr>
                <w:rFonts w:cs="Times New Roman"/>
                <w:bCs/>
                <w:sz w:val="20"/>
                <w:szCs w:val="20"/>
              </w:rPr>
            </w:pPr>
            <w:r w:rsidRPr="00AA50C6">
              <w:rPr>
                <w:rFonts w:cs="Times New Roman"/>
                <w:b/>
                <w:bCs/>
                <w:sz w:val="20"/>
                <w:szCs w:val="20"/>
              </w:rPr>
              <w:t>Confirm Yes/No</w:t>
            </w:r>
          </w:p>
        </w:tc>
      </w:tr>
      <w:tr w:rsidR="00DF563F" w:rsidRPr="00B37E0B" w14:paraId="6BE95543" w14:textId="77777777" w:rsidTr="002C0855">
        <w:trPr>
          <w:cantSplit/>
          <w:trHeight w:val="750"/>
        </w:trPr>
        <w:tc>
          <w:tcPr>
            <w:tcW w:w="4466" w:type="dxa"/>
            <w:shd w:val="clear" w:color="auto" w:fill="C6D9F1" w:themeFill="text2" w:themeFillTint="33"/>
            <w:tcMar>
              <w:top w:w="0" w:type="dxa"/>
              <w:left w:w="108" w:type="dxa"/>
              <w:bottom w:w="0" w:type="dxa"/>
              <w:right w:w="108" w:type="dxa"/>
            </w:tcMar>
            <w:vAlign w:val="center"/>
          </w:tcPr>
          <w:p w14:paraId="58AAFAA7" w14:textId="77777777" w:rsidR="00DF563F" w:rsidRPr="00AA50C6" w:rsidRDefault="00DF563F" w:rsidP="002C0855">
            <w:pPr>
              <w:spacing w:after="0" w:line="240" w:lineRule="auto"/>
              <w:rPr>
                <w:rFonts w:cs="Times New Roman"/>
                <w:b/>
                <w:bCs/>
                <w:sz w:val="20"/>
                <w:szCs w:val="20"/>
              </w:rPr>
            </w:pPr>
            <w:r w:rsidRPr="00AA50C6">
              <w:rPr>
                <w:rFonts w:cs="Times New Roman"/>
                <w:b/>
                <w:bCs/>
                <w:sz w:val="20"/>
                <w:szCs w:val="20"/>
              </w:rPr>
              <w:t>Please ensure that all supporting documentation is su</w:t>
            </w:r>
            <w:r>
              <w:rPr>
                <w:rFonts w:cs="Times New Roman"/>
                <w:b/>
                <w:bCs/>
                <w:sz w:val="20"/>
                <w:szCs w:val="20"/>
              </w:rPr>
              <w:t>bmitted in the English language</w:t>
            </w:r>
          </w:p>
        </w:tc>
        <w:tc>
          <w:tcPr>
            <w:tcW w:w="4442" w:type="dxa"/>
            <w:shd w:val="clear" w:color="auto" w:fill="F2F2F2"/>
            <w:tcMar>
              <w:top w:w="0" w:type="dxa"/>
              <w:left w:w="108" w:type="dxa"/>
              <w:bottom w:w="0" w:type="dxa"/>
              <w:right w:w="108" w:type="dxa"/>
            </w:tcMar>
            <w:vAlign w:val="center"/>
          </w:tcPr>
          <w:p w14:paraId="325ECEFB" w14:textId="77777777" w:rsidR="00DF563F" w:rsidRDefault="00DF563F" w:rsidP="002C0855">
            <w:pPr>
              <w:spacing w:after="0" w:line="240" w:lineRule="auto"/>
              <w:jc w:val="center"/>
              <w:rPr>
                <w:rFonts w:cs="Times New Roman"/>
                <w:b/>
                <w:bCs/>
                <w:sz w:val="20"/>
                <w:szCs w:val="20"/>
              </w:rPr>
            </w:pPr>
            <w:r w:rsidRPr="00AA50C6">
              <w:rPr>
                <w:rFonts w:cs="Times New Roman"/>
                <w:b/>
                <w:bCs/>
                <w:sz w:val="20"/>
                <w:szCs w:val="20"/>
              </w:rPr>
              <w:t>Confirm Yes/No</w:t>
            </w:r>
          </w:p>
          <w:p w14:paraId="7A3745C0" w14:textId="77777777" w:rsidR="00DF563F" w:rsidRDefault="00DF563F" w:rsidP="002C0855">
            <w:pPr>
              <w:spacing w:after="0" w:line="240" w:lineRule="auto"/>
              <w:jc w:val="center"/>
              <w:rPr>
                <w:rFonts w:cs="Times New Roman"/>
                <w:b/>
                <w:bCs/>
                <w:sz w:val="20"/>
                <w:szCs w:val="20"/>
              </w:rPr>
            </w:pPr>
          </w:p>
          <w:p w14:paraId="357BDD66" w14:textId="77777777" w:rsidR="00DF563F" w:rsidRPr="00AA50C6" w:rsidRDefault="00DF563F" w:rsidP="002C0855">
            <w:pPr>
              <w:spacing w:after="0" w:line="240" w:lineRule="auto"/>
              <w:jc w:val="center"/>
              <w:rPr>
                <w:rFonts w:cs="Times New Roman"/>
                <w:b/>
                <w:bCs/>
                <w:sz w:val="20"/>
                <w:szCs w:val="20"/>
              </w:rPr>
            </w:pPr>
          </w:p>
        </w:tc>
      </w:tr>
    </w:tbl>
    <w:p w14:paraId="7178E8EB" w14:textId="77777777" w:rsidR="00A01FBB" w:rsidRPr="00C5656E" w:rsidRDefault="0008404C" w:rsidP="00C5656E">
      <w:pPr>
        <w:pStyle w:val="ListParagraph"/>
        <w:numPr>
          <w:ilvl w:val="0"/>
          <w:numId w:val="5"/>
        </w:numPr>
        <w:spacing w:line="360" w:lineRule="auto"/>
        <w:jc w:val="both"/>
        <w:rPr>
          <w:rFonts w:asciiTheme="minorHAnsi" w:eastAsia="Calibri" w:hAnsiTheme="minorHAnsi" w:cstheme="minorHAnsi"/>
          <w:b/>
          <w:bCs/>
          <w:sz w:val="32"/>
          <w:szCs w:val="32"/>
          <w:lang w:val="en-IE"/>
        </w:rPr>
      </w:pPr>
      <w:r w:rsidRPr="00BD21EA">
        <w:rPr>
          <w:b/>
          <w:bCs/>
          <w:sz w:val="36"/>
          <w:szCs w:val="36"/>
          <w:lang w:val="en-IE"/>
        </w:rPr>
        <w:br w:type="page"/>
      </w:r>
      <w:r w:rsidR="009F69E8" w:rsidRPr="00C5656E">
        <w:rPr>
          <w:rFonts w:asciiTheme="minorHAnsi" w:eastAsia="Calibri" w:hAnsiTheme="minorHAnsi" w:cstheme="minorHAnsi"/>
          <w:b/>
          <w:sz w:val="32"/>
          <w:szCs w:val="32"/>
          <w:lang w:val="en-IE"/>
        </w:rPr>
        <w:lastRenderedPageBreak/>
        <w:t xml:space="preserve">Award </w:t>
      </w:r>
      <w:r w:rsidR="00D01ADB" w:rsidRPr="00C5656E">
        <w:rPr>
          <w:rFonts w:asciiTheme="minorHAnsi" w:eastAsia="Calibri" w:hAnsiTheme="minorHAnsi" w:cstheme="minorHAnsi"/>
          <w:b/>
          <w:sz w:val="32"/>
          <w:szCs w:val="32"/>
          <w:lang w:val="en-IE"/>
        </w:rPr>
        <w:t xml:space="preserve">Criteria </w:t>
      </w:r>
    </w:p>
    <w:p w14:paraId="468C69B2" w14:textId="77777777" w:rsidR="003F5A77" w:rsidRPr="00C5656E" w:rsidRDefault="004B2DA9" w:rsidP="00C5656E">
      <w:pPr>
        <w:pStyle w:val="ListParagraph"/>
        <w:spacing w:line="360" w:lineRule="auto"/>
        <w:jc w:val="both"/>
        <w:rPr>
          <w:rFonts w:asciiTheme="minorHAnsi" w:hAnsiTheme="minorHAnsi" w:cstheme="minorHAnsi"/>
          <w:i/>
        </w:rPr>
      </w:pPr>
      <w:r w:rsidRPr="00C5656E">
        <w:rPr>
          <w:rFonts w:asciiTheme="minorHAnsi" w:hAnsiTheme="minorHAnsi" w:cstheme="minorHAnsi"/>
          <w:i/>
        </w:rPr>
        <w:t>The Goods Contract will be awarded on the basis of the most economically advantageous tender(s) as identified in accordance with the following criteria:</w:t>
      </w:r>
    </w:p>
    <w:p w14:paraId="39B35617" w14:textId="77777777" w:rsidR="00C165C6" w:rsidRPr="00C5656E" w:rsidRDefault="00C165C6" w:rsidP="00C5656E">
      <w:pPr>
        <w:spacing w:after="0" w:line="360" w:lineRule="auto"/>
        <w:jc w:val="both"/>
        <w:rPr>
          <w:rFonts w:asciiTheme="minorHAnsi" w:hAnsiTheme="minorHAnsi" w:cstheme="minorHAnsi"/>
          <w:iCs/>
        </w:rPr>
      </w:pPr>
    </w:p>
    <w:p w14:paraId="2FFA8028" w14:textId="77777777" w:rsidR="00737648" w:rsidRPr="00C5656E" w:rsidRDefault="00737648" w:rsidP="00C5656E">
      <w:pPr>
        <w:spacing w:after="0" w:line="360" w:lineRule="auto"/>
        <w:jc w:val="both"/>
        <w:rPr>
          <w:rFonts w:asciiTheme="minorHAnsi" w:hAnsiTheme="minorHAnsi" w:cstheme="minorHAnsi"/>
          <w:iCs/>
        </w:rPr>
      </w:pPr>
      <w:r w:rsidRPr="00C5656E">
        <w:rPr>
          <w:rFonts w:asciiTheme="minorHAnsi" w:hAnsiTheme="minorHAnsi" w:cstheme="minorHAnsi"/>
          <w:iCs/>
        </w:rPr>
        <w:t xml:space="preserve">Tenderers must achieve a minimum of 60% on all tender award criteria above, </w:t>
      </w:r>
      <w:r w:rsidRPr="00C5656E">
        <w:rPr>
          <w:rFonts w:asciiTheme="minorHAnsi" w:hAnsiTheme="minorHAnsi" w:cstheme="minorHAnsi"/>
          <w:b/>
          <w:bCs/>
          <w:iCs/>
        </w:rPr>
        <w:t>excluding Ultimate Cost</w:t>
      </w:r>
      <w:r w:rsidRPr="00C5656E">
        <w:rPr>
          <w:rFonts w:asciiTheme="minorHAnsi" w:hAnsiTheme="minorHAnsi" w:cstheme="minorHAnsi"/>
          <w:iCs/>
        </w:rPr>
        <w:t>, in order to avoid elimination from the competition.</w:t>
      </w:r>
      <w:r w:rsidR="0045112A" w:rsidRPr="00C5656E">
        <w:rPr>
          <w:rFonts w:asciiTheme="minorHAnsi" w:hAnsiTheme="minorHAnsi" w:cstheme="minorHAnsi"/>
          <w:iCs/>
        </w:rPr>
        <w:t> </w:t>
      </w:r>
      <w:r w:rsidRPr="00C5656E">
        <w:rPr>
          <w:rFonts w:asciiTheme="minorHAnsi" w:hAnsiTheme="minorHAnsi" w:cstheme="minorHAnsi"/>
          <w:iCs/>
        </w:rPr>
        <w:t xml:space="preserve"> Only tenderers who have achieved the 60% will be evaluated against Ultimate Cost.   </w:t>
      </w:r>
    </w:p>
    <w:p w14:paraId="3813432B" w14:textId="77777777" w:rsidR="00737648" w:rsidRPr="00C5656E" w:rsidRDefault="00737648" w:rsidP="00C5656E">
      <w:pPr>
        <w:spacing w:after="0" w:line="360" w:lineRule="auto"/>
        <w:jc w:val="both"/>
        <w:rPr>
          <w:rFonts w:asciiTheme="minorHAnsi" w:hAnsiTheme="minorHAnsi" w:cstheme="minorHAnsi"/>
          <w:b/>
          <w:bCs/>
        </w:rPr>
      </w:pPr>
    </w:p>
    <w:p w14:paraId="56048AC8" w14:textId="77777777" w:rsidR="00DA1FF2" w:rsidRPr="00C5656E" w:rsidRDefault="00DA1FF2" w:rsidP="00C5656E">
      <w:pPr>
        <w:spacing w:after="0" w:line="360" w:lineRule="auto"/>
        <w:jc w:val="both"/>
        <w:rPr>
          <w:rFonts w:asciiTheme="minorHAnsi" w:hAnsiTheme="minorHAnsi" w:cstheme="minorHAnsi"/>
          <w:szCs w:val="20"/>
        </w:rPr>
      </w:pPr>
      <w:r w:rsidRPr="00C5656E">
        <w:rPr>
          <w:rFonts w:asciiTheme="minorHAnsi" w:hAnsiTheme="minorHAnsi" w:cstheme="minorHAnsi"/>
          <w:szCs w:val="20"/>
        </w:rPr>
        <w:t>The lowest Ultimate Cost tender, will receive the maximum score achievable under this criterion.</w:t>
      </w:r>
    </w:p>
    <w:p w14:paraId="18D75F17" w14:textId="77777777" w:rsidR="00C5656E" w:rsidRDefault="00C5656E" w:rsidP="00C5656E">
      <w:pPr>
        <w:spacing w:after="0" w:line="360" w:lineRule="auto"/>
        <w:jc w:val="both"/>
        <w:rPr>
          <w:rFonts w:asciiTheme="minorHAnsi" w:hAnsiTheme="minorHAnsi" w:cstheme="minorHAnsi"/>
        </w:rPr>
      </w:pPr>
    </w:p>
    <w:p w14:paraId="074D0369" w14:textId="45318C12" w:rsidR="004B2DA9" w:rsidRPr="00C5656E" w:rsidRDefault="00DA1FF2" w:rsidP="00C5656E">
      <w:pPr>
        <w:spacing w:after="0" w:line="360" w:lineRule="auto"/>
        <w:jc w:val="both"/>
        <w:rPr>
          <w:rFonts w:asciiTheme="minorHAnsi" w:hAnsiTheme="minorHAnsi" w:cstheme="minorHAnsi"/>
        </w:rPr>
      </w:pPr>
      <w:r w:rsidRPr="00C5656E">
        <w:rPr>
          <w:rFonts w:asciiTheme="minorHAnsi" w:hAnsiTheme="minorHAnsi" w:cstheme="minorHAnsi"/>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3A48D398" w14:textId="77777777" w:rsidR="00C5656E" w:rsidRDefault="00C5656E" w:rsidP="00C5656E">
      <w:pPr>
        <w:pStyle w:val="NormalWeb"/>
        <w:spacing w:before="0" w:beforeAutospacing="0" w:after="0" w:afterAutospacing="0" w:line="360" w:lineRule="auto"/>
        <w:jc w:val="both"/>
        <w:rPr>
          <w:rFonts w:asciiTheme="minorHAnsi" w:eastAsia="Calibri" w:hAnsiTheme="minorHAnsi" w:cstheme="minorHAnsi"/>
          <w:sz w:val="22"/>
          <w:szCs w:val="22"/>
        </w:rPr>
      </w:pPr>
    </w:p>
    <w:p w14:paraId="30888413" w14:textId="1967B2F3" w:rsidR="004B2DA9" w:rsidRPr="00C5656E" w:rsidRDefault="004B2DA9" w:rsidP="00C5656E">
      <w:pPr>
        <w:pStyle w:val="NormalWeb"/>
        <w:spacing w:before="0" w:beforeAutospacing="0" w:after="0" w:afterAutospacing="0" w:line="360" w:lineRule="auto"/>
        <w:jc w:val="both"/>
        <w:rPr>
          <w:rFonts w:asciiTheme="minorHAnsi" w:eastAsia="Calibri" w:hAnsiTheme="minorHAnsi" w:cstheme="minorHAnsi"/>
          <w:sz w:val="22"/>
          <w:szCs w:val="22"/>
        </w:rPr>
      </w:pPr>
      <w:r w:rsidRPr="00C5656E">
        <w:rPr>
          <w:rFonts w:asciiTheme="minorHAnsi" w:eastAsia="Calibri" w:hAnsiTheme="minorHAnsi" w:cstheme="minorHAnsi"/>
          <w:sz w:val="22"/>
          <w:szCs w:val="22"/>
        </w:rPr>
        <w:t>The award of contract will be on the basis of the Most Economically Advantageous Tender received, in accordance with the detailed award criteria</w:t>
      </w:r>
      <w:r w:rsidR="009E3041" w:rsidRPr="00C5656E">
        <w:rPr>
          <w:rFonts w:asciiTheme="minorHAnsi" w:eastAsia="Calibri" w:hAnsiTheme="minorHAnsi" w:cstheme="minorHAnsi"/>
          <w:sz w:val="22"/>
          <w:szCs w:val="22"/>
        </w:rPr>
        <w:t xml:space="preserve"> and weightings set out below. </w:t>
      </w:r>
    </w:p>
    <w:p w14:paraId="31E73B23" w14:textId="77777777" w:rsidR="00C5656E" w:rsidRDefault="00C5656E" w:rsidP="00C5656E">
      <w:pPr>
        <w:spacing w:after="0" w:line="360" w:lineRule="auto"/>
        <w:jc w:val="both"/>
        <w:rPr>
          <w:rFonts w:asciiTheme="minorHAnsi" w:hAnsiTheme="minorHAnsi" w:cstheme="minorHAnsi"/>
          <w:szCs w:val="20"/>
        </w:rPr>
      </w:pPr>
    </w:p>
    <w:p w14:paraId="003F97D6" w14:textId="16EA345B" w:rsidR="00DA1FF2" w:rsidRPr="00C5656E" w:rsidRDefault="00DA1FF2" w:rsidP="00C5656E">
      <w:pPr>
        <w:spacing w:after="0" w:line="360" w:lineRule="auto"/>
        <w:jc w:val="both"/>
        <w:rPr>
          <w:rFonts w:asciiTheme="minorHAnsi" w:hAnsiTheme="minorHAnsi" w:cstheme="minorHAnsi"/>
          <w:szCs w:val="20"/>
        </w:rPr>
      </w:pPr>
      <w:r w:rsidRPr="00C5656E">
        <w:rPr>
          <w:rFonts w:asciiTheme="minorHAnsi" w:hAnsiTheme="minorHAnsi" w:cstheme="minorHAnsi"/>
          <w:szCs w:val="20"/>
        </w:rPr>
        <w:t>The lowest Ultimate Cost tender,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DA1FF2" w:rsidRPr="00BD21EA" w14:paraId="57F7A358" w14:textId="77777777" w:rsidTr="00C47200">
        <w:trPr>
          <w:trHeight w:val="238"/>
        </w:trPr>
        <w:tc>
          <w:tcPr>
            <w:tcW w:w="2193" w:type="dxa"/>
            <w:tcBorders>
              <w:top w:val="nil"/>
              <w:left w:val="nil"/>
              <w:bottom w:val="nil"/>
              <w:right w:val="nil"/>
            </w:tcBorders>
            <w:noWrap/>
            <w:vAlign w:val="bottom"/>
            <w:hideMark/>
          </w:tcPr>
          <w:p w14:paraId="22B0926F" w14:textId="77777777" w:rsidR="00DA1FF2" w:rsidRPr="00BD21EA" w:rsidRDefault="00DA1FF2" w:rsidP="00C47200">
            <w:pPr>
              <w:ind w:left="616"/>
              <w:rPr>
                <w:lang w:eastAsia="en-IE"/>
              </w:rPr>
            </w:pPr>
            <w:r w:rsidRPr="00BD21EA">
              <w:rPr>
                <w:lang w:eastAsia="en-IE"/>
              </w:rPr>
              <w:t xml:space="preserve">Pricing  Score = </w:t>
            </w:r>
          </w:p>
        </w:tc>
        <w:tc>
          <w:tcPr>
            <w:tcW w:w="6650" w:type="dxa"/>
            <w:gridSpan w:val="2"/>
            <w:tcBorders>
              <w:top w:val="nil"/>
              <w:left w:val="nil"/>
              <w:bottom w:val="nil"/>
              <w:right w:val="nil"/>
            </w:tcBorders>
            <w:noWrap/>
            <w:vAlign w:val="bottom"/>
            <w:hideMark/>
          </w:tcPr>
          <w:p w14:paraId="6AEE6DD0" w14:textId="77777777" w:rsidR="00DA1FF2" w:rsidRPr="00BD21EA" w:rsidRDefault="00DA1FF2" w:rsidP="00C47200">
            <w:pPr>
              <w:rPr>
                <w:u w:val="single"/>
                <w:lang w:eastAsia="en-IE"/>
              </w:rPr>
            </w:pPr>
            <w:r w:rsidRPr="00BD21EA">
              <w:rPr>
                <w:u w:val="single"/>
                <w:lang w:eastAsia="en-IE"/>
              </w:rPr>
              <w:t xml:space="preserve">Lowest Tendered Price x Max Points </w:t>
            </w:r>
          </w:p>
        </w:tc>
      </w:tr>
      <w:tr w:rsidR="00DA1FF2" w:rsidRPr="00BD21EA" w14:paraId="27ED558E" w14:textId="77777777" w:rsidTr="00C47200">
        <w:trPr>
          <w:trHeight w:val="238"/>
        </w:trPr>
        <w:tc>
          <w:tcPr>
            <w:tcW w:w="2193" w:type="dxa"/>
            <w:tcBorders>
              <w:top w:val="nil"/>
              <w:left w:val="nil"/>
              <w:bottom w:val="nil"/>
              <w:right w:val="nil"/>
            </w:tcBorders>
            <w:noWrap/>
            <w:vAlign w:val="bottom"/>
            <w:hideMark/>
          </w:tcPr>
          <w:p w14:paraId="52425EA1" w14:textId="77777777" w:rsidR="00697027" w:rsidRPr="00BD21EA" w:rsidRDefault="00697027" w:rsidP="00C47200">
            <w:pPr>
              <w:rPr>
                <w:lang w:eastAsia="en-IE"/>
              </w:rPr>
            </w:pPr>
          </w:p>
        </w:tc>
        <w:tc>
          <w:tcPr>
            <w:tcW w:w="6356" w:type="dxa"/>
            <w:tcBorders>
              <w:top w:val="nil"/>
              <w:left w:val="nil"/>
              <w:bottom w:val="nil"/>
              <w:right w:val="nil"/>
            </w:tcBorders>
            <w:noWrap/>
            <w:vAlign w:val="bottom"/>
            <w:hideMark/>
          </w:tcPr>
          <w:p w14:paraId="57352366" w14:textId="77777777" w:rsidR="00DA1FF2" w:rsidRPr="00BD21EA" w:rsidRDefault="00DA1FF2" w:rsidP="00C47200">
            <w:pPr>
              <w:rPr>
                <w:lang w:eastAsia="en-IE"/>
              </w:rPr>
            </w:pPr>
            <w:r w:rsidRPr="00BD21EA">
              <w:rPr>
                <w:lang w:eastAsia="en-IE"/>
              </w:rPr>
              <w:t xml:space="preserve">      Price of bid being evaluated</w:t>
            </w:r>
          </w:p>
          <w:p w14:paraId="2C9BE2E3" w14:textId="77777777" w:rsidR="00DA1FF2" w:rsidRPr="00BD21EA" w:rsidRDefault="00DA1FF2" w:rsidP="00C47200">
            <w:pPr>
              <w:rPr>
                <w:lang w:eastAsia="en-IE"/>
              </w:rPr>
            </w:pPr>
          </w:p>
        </w:tc>
        <w:tc>
          <w:tcPr>
            <w:tcW w:w="294" w:type="dxa"/>
            <w:tcBorders>
              <w:top w:val="nil"/>
              <w:left w:val="nil"/>
              <w:bottom w:val="nil"/>
              <w:right w:val="nil"/>
            </w:tcBorders>
            <w:noWrap/>
            <w:vAlign w:val="bottom"/>
            <w:hideMark/>
          </w:tcPr>
          <w:p w14:paraId="735BE857" w14:textId="77777777" w:rsidR="00DA1FF2" w:rsidRPr="00BD21EA" w:rsidRDefault="00DA1FF2" w:rsidP="00C47200">
            <w:pPr>
              <w:rPr>
                <w:color w:val="000000"/>
                <w:lang w:eastAsia="en-IE"/>
              </w:rPr>
            </w:pPr>
          </w:p>
        </w:tc>
      </w:tr>
    </w:tbl>
    <w:p w14:paraId="56F7FD7B" w14:textId="4FCBC0DF" w:rsidR="00DA1FF2" w:rsidRPr="00BD21EA" w:rsidRDefault="00DA1FF2" w:rsidP="00DA1FF2">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both"/>
        <w:outlineLvl w:val="0"/>
      </w:pPr>
      <w:r w:rsidRPr="00BD21EA">
        <w:rPr>
          <w:rFonts w:eastAsia="Times New Roman" w:cs="Times New Roman"/>
        </w:rPr>
        <w:t>Tenderers must use “</w:t>
      </w:r>
      <w:r w:rsidRPr="00BD21EA">
        <w:rPr>
          <w:rFonts w:cs="Times New Roman"/>
          <w:bCs/>
        </w:rPr>
        <w:t xml:space="preserve">Appendix 1: Requirements and Specifications </w:t>
      </w:r>
      <w:r w:rsidRPr="00BD21EA">
        <w:rPr>
          <w:rFonts w:eastAsia="Times New Roman" w:cs="Times New Roman"/>
        </w:rPr>
        <w:t>to structure their response on how they meet the requirements</w:t>
      </w:r>
      <w:r w:rsidR="00434688">
        <w:rPr>
          <w:rFonts w:eastAsia="Times New Roman" w:cs="Times New Roman"/>
        </w:rPr>
        <w:t>”</w:t>
      </w:r>
      <w:r w:rsidRPr="00BD21EA">
        <w:rPr>
          <w:rFonts w:eastAsia="Times New Roman" w:cs="Times New Roman"/>
        </w:rPr>
        <w:t>.</w:t>
      </w:r>
    </w:p>
    <w:p w14:paraId="02C429CF" w14:textId="77777777" w:rsidR="00FE3EF1" w:rsidRDefault="00DA1FF2" w:rsidP="00DA1FF2">
      <w:pPr>
        <w:autoSpaceDN w:val="0"/>
        <w:textAlignment w:val="baseline"/>
      </w:pPr>
      <w:r w:rsidRPr="00BD21EA">
        <w:t>Responses for Non-cost/qualitative Award Criteria items will be scored using the following matrix:</w:t>
      </w:r>
    </w:p>
    <w:p w14:paraId="3A84A0AC" w14:textId="77777777" w:rsidR="0004667B" w:rsidRDefault="0004667B" w:rsidP="00DA1FF2">
      <w:pPr>
        <w:autoSpaceDN w:val="0"/>
        <w:textAlignment w:val="baseline"/>
      </w:pPr>
    </w:p>
    <w:p w14:paraId="0D14C25A" w14:textId="77777777" w:rsidR="00E96F25" w:rsidRDefault="00E96F25" w:rsidP="00DA1FF2">
      <w:pPr>
        <w:autoSpaceDN w:val="0"/>
        <w:textAlignment w:val="baseline"/>
      </w:pPr>
    </w:p>
    <w:p w14:paraId="7070B555" w14:textId="77777777" w:rsidR="00E96F25" w:rsidRDefault="00E96F25" w:rsidP="00DA1FF2">
      <w:pPr>
        <w:autoSpaceDN w:val="0"/>
        <w:textAlignment w:val="baseline"/>
      </w:pPr>
    </w:p>
    <w:p w14:paraId="2EE97863" w14:textId="77777777" w:rsidR="00E96F25" w:rsidRDefault="00E96F25" w:rsidP="00DA1FF2">
      <w:pPr>
        <w:autoSpaceDN w:val="0"/>
        <w:textAlignment w:val="baseline"/>
      </w:pPr>
    </w:p>
    <w:p w14:paraId="4DBC4734" w14:textId="77777777" w:rsidR="00E96F25" w:rsidRDefault="00E96F25" w:rsidP="00DA1FF2">
      <w:pPr>
        <w:autoSpaceDN w:val="0"/>
        <w:textAlignment w:val="baseline"/>
      </w:pPr>
    </w:p>
    <w:p w14:paraId="4B047C8B" w14:textId="77777777" w:rsidR="00E96F25" w:rsidRDefault="00E96F25" w:rsidP="00DA1FF2">
      <w:pPr>
        <w:autoSpaceDN w:val="0"/>
        <w:textAlignment w:val="baseline"/>
      </w:pPr>
    </w:p>
    <w:tbl>
      <w:tblPr>
        <w:tblW w:w="0" w:type="auto"/>
        <w:tblLayout w:type="fixed"/>
        <w:tblLook w:val="0000" w:firstRow="0" w:lastRow="0" w:firstColumn="0" w:lastColumn="0" w:noHBand="0" w:noVBand="0"/>
      </w:tblPr>
      <w:tblGrid>
        <w:gridCol w:w="592"/>
        <w:gridCol w:w="4433"/>
        <w:gridCol w:w="998"/>
        <w:gridCol w:w="1353"/>
        <w:gridCol w:w="1634"/>
      </w:tblGrid>
      <w:tr w:rsidR="00E96F25" w:rsidRPr="00F92399" w14:paraId="2F5B1101" w14:textId="77777777" w:rsidTr="00BC7DBA">
        <w:trPr>
          <w:cantSplit/>
          <w:trHeight w:val="822"/>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062AB47F" w14:textId="77777777" w:rsidR="00E96F25" w:rsidRPr="00F92399" w:rsidRDefault="00E96F25" w:rsidP="00BC7DBA">
            <w:pPr>
              <w:keepNext/>
              <w:spacing w:after="0" w:line="360" w:lineRule="auto"/>
              <w:jc w:val="center"/>
              <w:outlineLvl w:val="0"/>
              <w:rPr>
                <w:b/>
                <w:bCs/>
                <w:color w:val="000000"/>
                <w:sz w:val="28"/>
                <w:szCs w:val="28"/>
                <w:u w:color="000000"/>
              </w:rPr>
            </w:pPr>
            <w:bookmarkStart w:id="10" w:name="_Hlk88721133"/>
            <w:r w:rsidRPr="00F92399">
              <w:rPr>
                <w:b/>
                <w:bCs/>
                <w:color w:val="000000"/>
                <w:sz w:val="28"/>
                <w:szCs w:val="28"/>
                <w:u w:color="000000"/>
              </w:rPr>
              <w:lastRenderedPageBreak/>
              <w:t>UL</w:t>
            </w:r>
            <w:r>
              <w:rPr>
                <w:b/>
                <w:bCs/>
                <w:color w:val="000000"/>
                <w:sz w:val="28"/>
                <w:szCs w:val="28"/>
                <w:u w:color="000000"/>
              </w:rPr>
              <w:t>1063</w:t>
            </w:r>
            <w:r w:rsidRPr="00F92399">
              <w:rPr>
                <w:b/>
                <w:bCs/>
                <w:color w:val="000000"/>
                <w:sz w:val="28"/>
                <w:szCs w:val="28"/>
                <w:u w:color="000000"/>
              </w:rPr>
              <w:t xml:space="preserve"> For the Supply</w:t>
            </w:r>
            <w:r>
              <w:rPr>
                <w:b/>
                <w:bCs/>
                <w:color w:val="000000"/>
                <w:sz w:val="28"/>
                <w:szCs w:val="28"/>
                <w:u w:color="000000"/>
              </w:rPr>
              <w:t xml:space="preserve"> of Acoustic Booths</w:t>
            </w:r>
            <w:r w:rsidRPr="00F92399">
              <w:rPr>
                <w:b/>
                <w:bCs/>
                <w:color w:val="000000"/>
                <w:sz w:val="28"/>
                <w:szCs w:val="28"/>
                <w:u w:color="000000"/>
              </w:rPr>
              <w:t xml:space="preserve"> the University of Limerick.</w:t>
            </w:r>
          </w:p>
        </w:tc>
      </w:tr>
      <w:tr w:rsidR="00E96F25" w:rsidRPr="00F92399" w14:paraId="72379F76" w14:textId="77777777" w:rsidTr="00BC7DBA">
        <w:trPr>
          <w:cantSplit/>
          <w:trHeight w:val="571"/>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tcPr>
          <w:p w14:paraId="53A814ED" w14:textId="77777777" w:rsidR="00E96F25" w:rsidRPr="00F92399" w:rsidRDefault="00E96F25" w:rsidP="00BC7DBA">
            <w:pPr>
              <w:ind w:left="43" w:right="-20"/>
              <w:jc w:val="center"/>
              <w:rPr>
                <w:rFonts w:asciiTheme="minorHAnsi" w:hAnsiTheme="minorHAnsi"/>
                <w:b/>
                <w:bCs/>
              </w:rPr>
            </w:pPr>
            <w:r w:rsidRPr="00F92399">
              <w:rPr>
                <w:rFonts w:asciiTheme="minorHAnsi" w:hAnsiTheme="minorHAnsi"/>
                <w:b/>
                <w:bCs/>
              </w:rPr>
              <w:t xml:space="preserve">Please Note: Minimum Scores Requirement 60% for A,B,C &amp; D  </w:t>
            </w:r>
          </w:p>
        </w:tc>
      </w:tr>
      <w:tr w:rsidR="00E96F25" w:rsidRPr="00F92399" w14:paraId="1178EAF5" w14:textId="77777777" w:rsidTr="00BC7DBA">
        <w:trPr>
          <w:cantSplit/>
          <w:trHeight w:val="901"/>
        </w:trPr>
        <w:tc>
          <w:tcPr>
            <w:tcW w:w="592"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tcPr>
          <w:p w14:paraId="5AED6A20" w14:textId="77777777" w:rsidR="00E96F25" w:rsidRPr="00F92399" w:rsidRDefault="00E96F25" w:rsidP="00BC7DBA">
            <w:pPr>
              <w:rPr>
                <w:rFonts w:asciiTheme="minorHAnsi" w:hAnsiTheme="minorHAnsi"/>
              </w:rPr>
            </w:pPr>
          </w:p>
        </w:tc>
        <w:tc>
          <w:tcPr>
            <w:tcW w:w="4433" w:type="dxa"/>
            <w:tcBorders>
              <w:top w:val="single" w:sz="6" w:space="0" w:color="000000"/>
              <w:left w:val="single" w:sz="6" w:space="0" w:color="000000"/>
              <w:bottom w:val="single" w:sz="6" w:space="0" w:color="000000"/>
              <w:right w:val="single" w:sz="6" w:space="0" w:color="000000"/>
            </w:tcBorders>
            <w:shd w:val="clear" w:color="auto" w:fill="D9D9D9"/>
            <w:tcMar>
              <w:left w:w="0" w:type="dxa"/>
              <w:right w:w="0" w:type="dxa"/>
            </w:tcMar>
            <w:vAlign w:val="center"/>
          </w:tcPr>
          <w:p w14:paraId="610D3BFE" w14:textId="77777777" w:rsidR="00E96F25" w:rsidRPr="00F92399" w:rsidRDefault="00E96F25" w:rsidP="00BC7DBA">
            <w:pPr>
              <w:ind w:left="43" w:right="-20"/>
              <w:jc w:val="center"/>
              <w:rPr>
                <w:rFonts w:asciiTheme="minorHAnsi" w:hAnsiTheme="minorHAnsi"/>
              </w:rPr>
            </w:pPr>
            <w:r w:rsidRPr="00F92399">
              <w:rPr>
                <w:rFonts w:asciiTheme="minorHAnsi" w:hAnsiTheme="minorHAnsi"/>
                <w:b/>
                <w:bCs/>
              </w:rPr>
              <w:t>Criteria</w:t>
            </w:r>
          </w:p>
        </w:tc>
        <w:tc>
          <w:tcPr>
            <w:tcW w:w="998"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53C36E77" w14:textId="77777777" w:rsidR="00E96F25" w:rsidRPr="00F92399" w:rsidRDefault="00E96F25" w:rsidP="00BC7DBA">
            <w:pPr>
              <w:ind w:left="43" w:right="-20"/>
              <w:jc w:val="center"/>
              <w:rPr>
                <w:rFonts w:asciiTheme="minorHAnsi" w:hAnsiTheme="minorHAnsi"/>
              </w:rPr>
            </w:pPr>
            <w:r w:rsidRPr="00F92399">
              <w:rPr>
                <w:rFonts w:asciiTheme="minorHAnsi" w:hAnsiTheme="minorHAnsi"/>
                <w:b/>
                <w:bCs/>
              </w:rPr>
              <w:t>Weighting</w:t>
            </w:r>
          </w:p>
        </w:tc>
        <w:tc>
          <w:tcPr>
            <w:tcW w:w="1353" w:type="dxa"/>
            <w:tcBorders>
              <w:top w:val="single" w:sz="6" w:space="0" w:color="000000"/>
              <w:left w:val="single" w:sz="6" w:space="0" w:color="000000"/>
              <w:bottom w:val="single" w:sz="6" w:space="0" w:color="000000"/>
              <w:right w:val="single" w:sz="6" w:space="0" w:color="000000"/>
            </w:tcBorders>
            <w:shd w:val="clear" w:color="auto" w:fill="D8D8D8"/>
          </w:tcPr>
          <w:p w14:paraId="0B71BA5A" w14:textId="77777777" w:rsidR="00E96F25" w:rsidRPr="00F92399" w:rsidRDefault="00E96F25" w:rsidP="00BC7DBA">
            <w:pPr>
              <w:ind w:left="43" w:right="-20"/>
              <w:jc w:val="center"/>
              <w:rPr>
                <w:rFonts w:asciiTheme="minorHAnsi" w:hAnsiTheme="minorHAnsi"/>
                <w:b/>
                <w:bCs/>
              </w:rPr>
            </w:pPr>
            <w:r w:rsidRPr="00F92399">
              <w:rPr>
                <w:rFonts w:asciiTheme="minorHAnsi" w:hAnsiTheme="minorHAnsi"/>
                <w:b/>
                <w:bCs/>
              </w:rPr>
              <w:t>Total Maximum Score</w:t>
            </w:r>
          </w:p>
        </w:tc>
        <w:tc>
          <w:tcPr>
            <w:tcW w:w="1634"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2506D07C" w14:textId="77777777" w:rsidR="00E96F25" w:rsidRPr="00F92399" w:rsidRDefault="00E96F25" w:rsidP="00BC7DBA">
            <w:pPr>
              <w:ind w:left="43" w:right="-20"/>
              <w:jc w:val="center"/>
              <w:rPr>
                <w:rFonts w:asciiTheme="minorHAnsi" w:hAnsiTheme="minorHAnsi"/>
                <w:b/>
                <w:bCs/>
              </w:rPr>
            </w:pPr>
            <w:r w:rsidRPr="00F92399">
              <w:rPr>
                <w:rFonts w:asciiTheme="minorHAnsi" w:hAnsiTheme="minorHAnsi"/>
                <w:b/>
                <w:bCs/>
              </w:rPr>
              <w:t>Min Score Requirement (60%)</w:t>
            </w:r>
          </w:p>
        </w:tc>
      </w:tr>
      <w:tr w:rsidR="00E96F25" w:rsidRPr="00F92399" w14:paraId="78F4D3B6" w14:textId="77777777" w:rsidTr="00C5656E">
        <w:trPr>
          <w:cantSplit/>
          <w:trHeight w:val="3097"/>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6DA7E89" w14:textId="77777777" w:rsidR="00E96F25" w:rsidRPr="00F92399" w:rsidRDefault="00E96F25" w:rsidP="00BC7DBA">
            <w:pPr>
              <w:ind w:left="-70" w:right="-20"/>
              <w:jc w:val="center"/>
              <w:rPr>
                <w:rFonts w:asciiTheme="minorHAnsi" w:hAnsiTheme="minorHAnsi"/>
                <w:b/>
              </w:rPr>
            </w:pPr>
            <w:bookmarkStart w:id="11" w:name="_Hlk88721206"/>
            <w:r w:rsidRPr="00F92399">
              <w:rPr>
                <w:rFonts w:asciiTheme="minorHAnsi" w:hAnsiTheme="minorHAnsi"/>
                <w:b/>
              </w:rPr>
              <w:t>A</w:t>
            </w:r>
          </w:p>
        </w:tc>
        <w:tc>
          <w:tcPr>
            <w:tcW w:w="443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7353D30" w14:textId="77777777" w:rsidR="00E96F25" w:rsidRPr="00F92399" w:rsidRDefault="00E96F25" w:rsidP="00BC7DBA">
            <w:pPr>
              <w:ind w:left="109"/>
              <w:rPr>
                <w:rFonts w:asciiTheme="minorHAnsi" w:hAnsiTheme="minorHAnsi"/>
                <w:b/>
                <w:bCs/>
                <w:sz w:val="20"/>
                <w:szCs w:val="20"/>
                <w:u w:val="single"/>
              </w:rPr>
            </w:pPr>
            <w:r w:rsidRPr="00F92399">
              <w:rPr>
                <w:rFonts w:asciiTheme="minorHAnsi" w:hAnsiTheme="minorHAnsi"/>
                <w:b/>
                <w:bCs/>
                <w:sz w:val="20"/>
                <w:szCs w:val="20"/>
                <w:u w:val="single"/>
              </w:rPr>
              <w:t xml:space="preserve">Quality/Technical Merit </w:t>
            </w:r>
          </w:p>
          <w:p w14:paraId="0079381A" w14:textId="77777777" w:rsidR="00E96F25" w:rsidRPr="004973D3" w:rsidRDefault="00E96F25" w:rsidP="003002CF">
            <w:pPr>
              <w:numPr>
                <w:ilvl w:val="0"/>
                <w:numId w:val="10"/>
              </w:numPr>
              <w:spacing w:after="0" w:line="240" w:lineRule="auto"/>
              <w:rPr>
                <w:rFonts w:asciiTheme="minorHAnsi" w:eastAsiaTheme="minorHAnsi" w:hAnsiTheme="minorHAnsi" w:cstheme="minorHAnsi"/>
                <w:color w:val="000000"/>
                <w:sz w:val="20"/>
                <w:szCs w:val="20"/>
              </w:rPr>
            </w:pPr>
            <w:r w:rsidRPr="004973D3">
              <w:rPr>
                <w:rFonts w:asciiTheme="minorHAnsi" w:hAnsiTheme="minorHAnsi" w:cstheme="minorHAnsi"/>
                <w:color w:val="000000"/>
                <w:sz w:val="20"/>
                <w:szCs w:val="20"/>
                <w:lang w:val="en-US"/>
              </w:rPr>
              <w:t xml:space="preserve">Acoustic Performance </w:t>
            </w:r>
          </w:p>
          <w:p w14:paraId="4569F2DF" w14:textId="77777777" w:rsidR="00E96F25" w:rsidRPr="004973D3" w:rsidRDefault="00E96F25" w:rsidP="00BC7DBA">
            <w:pPr>
              <w:spacing w:after="0" w:line="240" w:lineRule="auto"/>
              <w:ind w:left="720"/>
              <w:rPr>
                <w:rFonts w:asciiTheme="minorHAnsi" w:eastAsiaTheme="minorHAnsi" w:hAnsiTheme="minorHAnsi" w:cstheme="minorHAnsi"/>
                <w:color w:val="000000"/>
                <w:sz w:val="20"/>
                <w:szCs w:val="20"/>
              </w:rPr>
            </w:pPr>
          </w:p>
          <w:p w14:paraId="0C971C0C" w14:textId="77777777" w:rsidR="00E96F25" w:rsidRPr="004973D3" w:rsidRDefault="00E96F25" w:rsidP="003002CF">
            <w:pPr>
              <w:numPr>
                <w:ilvl w:val="0"/>
                <w:numId w:val="10"/>
              </w:numPr>
              <w:spacing w:after="240" w:line="240" w:lineRule="auto"/>
              <w:rPr>
                <w:rFonts w:asciiTheme="minorHAnsi" w:hAnsiTheme="minorHAnsi" w:cstheme="minorHAnsi"/>
                <w:color w:val="000000"/>
                <w:sz w:val="20"/>
                <w:szCs w:val="20"/>
              </w:rPr>
            </w:pPr>
            <w:r w:rsidRPr="004973D3">
              <w:rPr>
                <w:rFonts w:asciiTheme="minorHAnsi" w:hAnsiTheme="minorHAnsi" w:cstheme="minorHAnsi"/>
                <w:sz w:val="20"/>
                <w:szCs w:val="20"/>
                <w:lang w:eastAsia="en-GB"/>
              </w:rPr>
              <w:t>Ventilation &amp; Internal Environment</w:t>
            </w:r>
          </w:p>
          <w:p w14:paraId="1C1BBECB" w14:textId="77777777" w:rsidR="00E96F25" w:rsidRDefault="00E96F25" w:rsidP="003002CF">
            <w:pPr>
              <w:pStyle w:val="ListParagraph"/>
              <w:numPr>
                <w:ilvl w:val="0"/>
                <w:numId w:val="10"/>
              </w:numPr>
              <w:spacing w:after="120" w:line="276" w:lineRule="auto"/>
              <w:contextualSpacing/>
              <w:jc w:val="both"/>
              <w:rPr>
                <w:rFonts w:asciiTheme="minorHAnsi" w:hAnsiTheme="minorHAnsi" w:cstheme="minorHAnsi"/>
                <w:color w:val="000000"/>
              </w:rPr>
            </w:pPr>
            <w:r w:rsidRPr="004973D3">
              <w:rPr>
                <w:rFonts w:asciiTheme="minorHAnsi" w:hAnsiTheme="minorHAnsi" w:cstheme="minorHAnsi"/>
                <w:color w:val="000000"/>
              </w:rPr>
              <w:t>Accessibility</w:t>
            </w:r>
          </w:p>
          <w:p w14:paraId="75F61F4A" w14:textId="77777777" w:rsidR="004973D3" w:rsidRPr="004973D3" w:rsidRDefault="004973D3" w:rsidP="004973D3">
            <w:pPr>
              <w:pStyle w:val="ListParagraph"/>
              <w:spacing w:after="120" w:line="276" w:lineRule="auto"/>
              <w:contextualSpacing/>
              <w:jc w:val="both"/>
              <w:rPr>
                <w:rFonts w:asciiTheme="minorHAnsi" w:hAnsiTheme="minorHAnsi" w:cstheme="minorHAnsi"/>
                <w:color w:val="000000"/>
              </w:rPr>
            </w:pPr>
          </w:p>
          <w:p w14:paraId="6F7341B1" w14:textId="77777777" w:rsidR="00E96F25" w:rsidRPr="002A57E0" w:rsidRDefault="00E96F25" w:rsidP="003002CF">
            <w:pPr>
              <w:pStyle w:val="ListParagraph"/>
              <w:numPr>
                <w:ilvl w:val="0"/>
                <w:numId w:val="10"/>
              </w:numPr>
              <w:spacing w:after="240"/>
              <w:contextualSpacing/>
              <w:rPr>
                <w:rFonts w:asciiTheme="minorHAnsi" w:hAnsiTheme="minorHAnsi"/>
                <w:color w:val="000000"/>
                <w:sz w:val="24"/>
              </w:rPr>
            </w:pPr>
            <w:r w:rsidRPr="004973D3">
              <w:rPr>
                <w:rFonts w:asciiTheme="minorHAnsi" w:hAnsiTheme="minorHAnsi" w:cstheme="minorHAnsi"/>
                <w:lang w:eastAsia="en-GB"/>
              </w:rPr>
              <w:t>Finishes and Appearance</w:t>
            </w:r>
          </w:p>
        </w:tc>
        <w:tc>
          <w:tcPr>
            <w:tcW w:w="99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3AC1C3C" w14:textId="353C81AA" w:rsidR="00E96F25" w:rsidRPr="004973D3" w:rsidRDefault="00E96F25" w:rsidP="00BC7DBA">
            <w:pPr>
              <w:jc w:val="center"/>
              <w:rPr>
                <w:rFonts w:asciiTheme="minorHAnsi" w:hAnsiTheme="minorHAnsi"/>
                <w:b/>
                <w:bCs/>
                <w:sz w:val="20"/>
                <w:szCs w:val="20"/>
                <w:u w:val="single"/>
              </w:rPr>
            </w:pPr>
            <w:r w:rsidRPr="004973D3">
              <w:rPr>
                <w:rFonts w:asciiTheme="minorHAnsi" w:hAnsiTheme="minorHAnsi"/>
                <w:b/>
                <w:bCs/>
                <w:sz w:val="20"/>
                <w:szCs w:val="20"/>
                <w:u w:val="single"/>
              </w:rPr>
              <w:t>4</w:t>
            </w:r>
            <w:r w:rsidR="00190A1C" w:rsidRPr="004973D3">
              <w:rPr>
                <w:rFonts w:asciiTheme="minorHAnsi" w:hAnsiTheme="minorHAnsi"/>
                <w:b/>
                <w:bCs/>
                <w:sz w:val="20"/>
                <w:szCs w:val="20"/>
                <w:u w:val="single"/>
              </w:rPr>
              <w:t>0</w:t>
            </w:r>
            <w:r w:rsidRPr="004973D3">
              <w:rPr>
                <w:rFonts w:asciiTheme="minorHAnsi" w:hAnsiTheme="minorHAnsi"/>
                <w:b/>
                <w:bCs/>
                <w:sz w:val="20"/>
                <w:szCs w:val="20"/>
                <w:u w:val="single"/>
              </w:rPr>
              <w:t>%</w:t>
            </w:r>
          </w:p>
          <w:p w14:paraId="6CC40A3A" w14:textId="462145A8" w:rsidR="00E96F25" w:rsidRPr="004973D3" w:rsidRDefault="004973D3" w:rsidP="00BC7DBA">
            <w:pPr>
              <w:jc w:val="center"/>
              <w:rPr>
                <w:rFonts w:asciiTheme="minorHAnsi" w:hAnsiTheme="minorHAnsi"/>
                <w:b/>
                <w:bCs/>
                <w:sz w:val="20"/>
                <w:szCs w:val="20"/>
              </w:rPr>
            </w:pPr>
            <w:r>
              <w:rPr>
                <w:rFonts w:asciiTheme="minorHAnsi" w:hAnsiTheme="minorHAnsi"/>
                <w:b/>
                <w:bCs/>
                <w:sz w:val="20"/>
                <w:szCs w:val="20"/>
              </w:rPr>
              <w:t>1</w:t>
            </w:r>
            <w:r w:rsidR="00190A1C" w:rsidRPr="004973D3">
              <w:rPr>
                <w:rFonts w:asciiTheme="minorHAnsi" w:hAnsiTheme="minorHAnsi"/>
                <w:b/>
                <w:bCs/>
                <w:sz w:val="20"/>
                <w:szCs w:val="20"/>
              </w:rPr>
              <w:t>5</w:t>
            </w:r>
            <w:r w:rsidR="00E96F25" w:rsidRPr="004973D3">
              <w:rPr>
                <w:rFonts w:asciiTheme="minorHAnsi" w:hAnsiTheme="minorHAnsi"/>
                <w:b/>
                <w:bCs/>
                <w:sz w:val="20"/>
                <w:szCs w:val="20"/>
              </w:rPr>
              <w:t>%</w:t>
            </w:r>
          </w:p>
          <w:p w14:paraId="37C94A82" w14:textId="77777777" w:rsidR="00E96F25" w:rsidRPr="004973D3" w:rsidRDefault="00E96F25" w:rsidP="00BC7DBA">
            <w:pPr>
              <w:jc w:val="center"/>
              <w:rPr>
                <w:rFonts w:asciiTheme="minorHAnsi" w:hAnsiTheme="minorHAnsi"/>
                <w:b/>
                <w:bCs/>
                <w:sz w:val="20"/>
                <w:szCs w:val="20"/>
              </w:rPr>
            </w:pPr>
            <w:r w:rsidRPr="004973D3">
              <w:rPr>
                <w:rFonts w:asciiTheme="minorHAnsi" w:hAnsiTheme="minorHAnsi"/>
                <w:b/>
                <w:bCs/>
                <w:sz w:val="20"/>
                <w:szCs w:val="20"/>
              </w:rPr>
              <w:t>5%</w:t>
            </w:r>
          </w:p>
          <w:p w14:paraId="403C2562" w14:textId="77777777" w:rsidR="00E96F25" w:rsidRPr="004973D3" w:rsidRDefault="00E96F25" w:rsidP="00BC7DBA">
            <w:pPr>
              <w:jc w:val="center"/>
              <w:rPr>
                <w:rFonts w:asciiTheme="minorHAnsi" w:hAnsiTheme="minorHAnsi"/>
                <w:b/>
                <w:bCs/>
                <w:sz w:val="20"/>
                <w:szCs w:val="20"/>
              </w:rPr>
            </w:pPr>
            <w:r w:rsidRPr="004973D3">
              <w:rPr>
                <w:rFonts w:asciiTheme="minorHAnsi" w:hAnsiTheme="minorHAnsi"/>
                <w:b/>
                <w:bCs/>
                <w:sz w:val="20"/>
                <w:szCs w:val="20"/>
              </w:rPr>
              <w:t>5%</w:t>
            </w:r>
          </w:p>
          <w:p w14:paraId="5E72F75E" w14:textId="057A1819" w:rsidR="00E96F25" w:rsidRPr="004973D3" w:rsidRDefault="004973D3" w:rsidP="00BC7DBA">
            <w:pPr>
              <w:jc w:val="center"/>
              <w:rPr>
                <w:rFonts w:asciiTheme="minorHAnsi" w:hAnsiTheme="minorHAnsi"/>
                <w:b/>
                <w:bCs/>
                <w:sz w:val="20"/>
                <w:szCs w:val="20"/>
              </w:rPr>
            </w:pPr>
            <w:r>
              <w:rPr>
                <w:rFonts w:asciiTheme="minorHAnsi" w:hAnsiTheme="minorHAnsi"/>
                <w:b/>
                <w:bCs/>
                <w:sz w:val="20"/>
                <w:szCs w:val="20"/>
              </w:rPr>
              <w:t>1</w:t>
            </w:r>
            <w:r w:rsidR="00E96F25" w:rsidRPr="004973D3">
              <w:rPr>
                <w:rFonts w:asciiTheme="minorHAnsi" w:hAnsiTheme="minorHAnsi"/>
                <w:b/>
                <w:bCs/>
                <w:sz w:val="20"/>
                <w:szCs w:val="20"/>
              </w:rPr>
              <w:t xml:space="preserve">5%         </w:t>
            </w:r>
          </w:p>
        </w:tc>
        <w:tc>
          <w:tcPr>
            <w:tcW w:w="1353" w:type="dxa"/>
            <w:tcBorders>
              <w:top w:val="single" w:sz="6" w:space="0" w:color="000000"/>
              <w:left w:val="single" w:sz="6" w:space="0" w:color="000000"/>
              <w:bottom w:val="single" w:sz="6" w:space="0" w:color="000000"/>
              <w:right w:val="single" w:sz="6" w:space="0" w:color="000000"/>
            </w:tcBorders>
            <w:vAlign w:val="center"/>
          </w:tcPr>
          <w:p w14:paraId="77A11E05" w14:textId="611F2D3F" w:rsidR="00190A1C" w:rsidRPr="004973D3" w:rsidRDefault="00190A1C" w:rsidP="00BC7DBA">
            <w:pPr>
              <w:jc w:val="center"/>
              <w:rPr>
                <w:rFonts w:asciiTheme="minorHAnsi" w:hAnsiTheme="minorHAnsi"/>
                <w:b/>
                <w:bCs/>
                <w:sz w:val="20"/>
                <w:szCs w:val="20"/>
              </w:rPr>
            </w:pPr>
            <w:r w:rsidRPr="004973D3">
              <w:rPr>
                <w:rFonts w:asciiTheme="minorHAnsi" w:hAnsiTheme="minorHAnsi"/>
                <w:b/>
                <w:bCs/>
                <w:sz w:val="20"/>
                <w:szCs w:val="20"/>
              </w:rPr>
              <w:t>400</w:t>
            </w:r>
          </w:p>
          <w:p w14:paraId="31FE8F7F" w14:textId="3B852BA3" w:rsidR="00E96F25" w:rsidRPr="004973D3" w:rsidRDefault="004973D3" w:rsidP="00BC7DBA">
            <w:pPr>
              <w:jc w:val="center"/>
              <w:rPr>
                <w:rFonts w:asciiTheme="minorHAnsi" w:hAnsiTheme="minorHAnsi"/>
                <w:b/>
                <w:bCs/>
                <w:sz w:val="20"/>
                <w:szCs w:val="20"/>
              </w:rPr>
            </w:pPr>
            <w:r>
              <w:rPr>
                <w:rFonts w:asciiTheme="minorHAnsi" w:hAnsiTheme="minorHAnsi"/>
                <w:b/>
                <w:bCs/>
                <w:sz w:val="20"/>
                <w:szCs w:val="20"/>
              </w:rPr>
              <w:t>1</w:t>
            </w:r>
            <w:r w:rsidR="00190A1C" w:rsidRPr="004973D3">
              <w:rPr>
                <w:rFonts w:asciiTheme="minorHAnsi" w:hAnsiTheme="minorHAnsi"/>
                <w:b/>
                <w:bCs/>
                <w:sz w:val="20"/>
                <w:szCs w:val="20"/>
              </w:rPr>
              <w:t>5</w:t>
            </w:r>
            <w:r w:rsidR="00E96F25" w:rsidRPr="004973D3">
              <w:rPr>
                <w:rFonts w:asciiTheme="minorHAnsi" w:hAnsiTheme="minorHAnsi"/>
                <w:b/>
                <w:bCs/>
                <w:sz w:val="20"/>
                <w:szCs w:val="20"/>
              </w:rPr>
              <w:t>0</w:t>
            </w:r>
          </w:p>
          <w:p w14:paraId="0DD3BDD4" w14:textId="77777777" w:rsidR="00E96F25" w:rsidRPr="004973D3" w:rsidRDefault="00E96F25" w:rsidP="00BC7DBA">
            <w:pPr>
              <w:jc w:val="center"/>
              <w:rPr>
                <w:rFonts w:asciiTheme="minorHAnsi" w:hAnsiTheme="minorHAnsi"/>
                <w:b/>
                <w:bCs/>
                <w:sz w:val="20"/>
                <w:szCs w:val="20"/>
              </w:rPr>
            </w:pPr>
            <w:r w:rsidRPr="004973D3">
              <w:rPr>
                <w:rFonts w:asciiTheme="minorHAnsi" w:hAnsiTheme="minorHAnsi"/>
                <w:b/>
                <w:bCs/>
                <w:sz w:val="20"/>
                <w:szCs w:val="20"/>
              </w:rPr>
              <w:t>50</w:t>
            </w:r>
          </w:p>
          <w:p w14:paraId="0F261475" w14:textId="77777777" w:rsidR="00E96F25" w:rsidRPr="004973D3" w:rsidRDefault="00E96F25" w:rsidP="00BC7DBA">
            <w:pPr>
              <w:jc w:val="center"/>
              <w:rPr>
                <w:rFonts w:asciiTheme="minorHAnsi" w:hAnsiTheme="minorHAnsi"/>
                <w:b/>
                <w:bCs/>
                <w:sz w:val="20"/>
                <w:szCs w:val="20"/>
              </w:rPr>
            </w:pPr>
            <w:r w:rsidRPr="004973D3">
              <w:rPr>
                <w:rFonts w:asciiTheme="minorHAnsi" w:hAnsiTheme="minorHAnsi"/>
                <w:b/>
                <w:bCs/>
                <w:sz w:val="20"/>
                <w:szCs w:val="20"/>
              </w:rPr>
              <w:t>50</w:t>
            </w:r>
          </w:p>
          <w:p w14:paraId="60A4E5D4" w14:textId="7EE7DB8F" w:rsidR="00E96F25" w:rsidRPr="004973D3" w:rsidRDefault="004973D3" w:rsidP="00C5656E">
            <w:pPr>
              <w:jc w:val="center"/>
              <w:rPr>
                <w:rFonts w:asciiTheme="minorHAnsi" w:hAnsiTheme="minorHAnsi"/>
                <w:b/>
                <w:bCs/>
                <w:sz w:val="20"/>
                <w:szCs w:val="20"/>
              </w:rPr>
            </w:pPr>
            <w:r>
              <w:rPr>
                <w:rFonts w:asciiTheme="minorHAnsi" w:hAnsiTheme="minorHAnsi"/>
                <w:b/>
                <w:bCs/>
                <w:sz w:val="20"/>
                <w:szCs w:val="20"/>
              </w:rPr>
              <w:t>1</w:t>
            </w:r>
            <w:r w:rsidR="00E96F25" w:rsidRPr="004973D3">
              <w:rPr>
                <w:rFonts w:asciiTheme="minorHAnsi" w:hAnsiTheme="minorHAnsi"/>
                <w:b/>
                <w:bCs/>
                <w:sz w:val="20"/>
                <w:szCs w:val="20"/>
              </w:rPr>
              <w:t>50</w:t>
            </w:r>
          </w:p>
        </w:tc>
        <w:tc>
          <w:tcPr>
            <w:tcW w:w="1634" w:type="dxa"/>
            <w:tcBorders>
              <w:top w:val="single" w:sz="6" w:space="0" w:color="000000"/>
              <w:left w:val="single" w:sz="6" w:space="0" w:color="000000"/>
              <w:bottom w:val="single" w:sz="6" w:space="0" w:color="000000"/>
              <w:right w:val="single" w:sz="6" w:space="0" w:color="000000"/>
            </w:tcBorders>
            <w:vAlign w:val="center"/>
          </w:tcPr>
          <w:p w14:paraId="3111CFC8" w14:textId="40F755E3" w:rsidR="00E96F25" w:rsidRPr="004973D3" w:rsidRDefault="00E96F25" w:rsidP="004973D3">
            <w:pPr>
              <w:jc w:val="center"/>
              <w:rPr>
                <w:rFonts w:asciiTheme="minorHAnsi" w:hAnsiTheme="minorHAnsi"/>
                <w:b/>
                <w:bCs/>
                <w:sz w:val="20"/>
                <w:szCs w:val="20"/>
                <w:u w:val="single"/>
              </w:rPr>
            </w:pPr>
            <w:r w:rsidRPr="004973D3">
              <w:rPr>
                <w:rFonts w:asciiTheme="minorHAnsi" w:hAnsiTheme="minorHAnsi"/>
                <w:b/>
                <w:bCs/>
                <w:sz w:val="20"/>
                <w:szCs w:val="20"/>
                <w:u w:val="single"/>
              </w:rPr>
              <w:t>2</w:t>
            </w:r>
            <w:r w:rsidR="00190A1C" w:rsidRPr="004973D3">
              <w:rPr>
                <w:rFonts w:asciiTheme="minorHAnsi" w:hAnsiTheme="minorHAnsi"/>
                <w:b/>
                <w:bCs/>
                <w:sz w:val="20"/>
                <w:szCs w:val="20"/>
                <w:u w:val="single"/>
              </w:rPr>
              <w:t>4</w:t>
            </w:r>
            <w:r w:rsidRPr="004973D3">
              <w:rPr>
                <w:rFonts w:asciiTheme="minorHAnsi" w:hAnsiTheme="minorHAnsi"/>
                <w:b/>
                <w:bCs/>
                <w:sz w:val="20"/>
                <w:szCs w:val="20"/>
                <w:u w:val="single"/>
              </w:rPr>
              <w:t>0</w:t>
            </w:r>
          </w:p>
          <w:p w14:paraId="135CF65D" w14:textId="4AB09B53" w:rsidR="00E96F25" w:rsidRPr="004973D3" w:rsidRDefault="004973D3" w:rsidP="004973D3">
            <w:pPr>
              <w:jc w:val="center"/>
              <w:rPr>
                <w:rFonts w:asciiTheme="minorHAnsi" w:hAnsiTheme="minorHAnsi"/>
                <w:b/>
                <w:bCs/>
                <w:sz w:val="20"/>
                <w:szCs w:val="20"/>
              </w:rPr>
            </w:pPr>
            <w:r>
              <w:rPr>
                <w:rFonts w:asciiTheme="minorHAnsi" w:hAnsiTheme="minorHAnsi"/>
                <w:b/>
                <w:bCs/>
                <w:sz w:val="20"/>
                <w:szCs w:val="20"/>
              </w:rPr>
              <w:t>9</w:t>
            </w:r>
            <w:r w:rsidR="00E96F25" w:rsidRPr="004973D3">
              <w:rPr>
                <w:rFonts w:asciiTheme="minorHAnsi" w:hAnsiTheme="minorHAnsi"/>
                <w:b/>
                <w:bCs/>
                <w:sz w:val="20"/>
                <w:szCs w:val="20"/>
              </w:rPr>
              <w:t>0</w:t>
            </w:r>
          </w:p>
          <w:p w14:paraId="706404EE" w14:textId="77777777" w:rsidR="00E96F25" w:rsidRPr="004973D3" w:rsidRDefault="00E96F25" w:rsidP="004973D3">
            <w:pPr>
              <w:jc w:val="center"/>
              <w:rPr>
                <w:rFonts w:asciiTheme="minorHAnsi" w:hAnsiTheme="minorHAnsi"/>
                <w:b/>
                <w:bCs/>
                <w:sz w:val="20"/>
                <w:szCs w:val="20"/>
              </w:rPr>
            </w:pPr>
            <w:r w:rsidRPr="004973D3">
              <w:rPr>
                <w:rFonts w:asciiTheme="minorHAnsi" w:hAnsiTheme="minorHAnsi"/>
                <w:b/>
                <w:bCs/>
                <w:sz w:val="20"/>
                <w:szCs w:val="20"/>
              </w:rPr>
              <w:t>30</w:t>
            </w:r>
          </w:p>
          <w:p w14:paraId="481E12AD" w14:textId="77777777" w:rsidR="00E96F25" w:rsidRPr="004973D3" w:rsidRDefault="00E96F25" w:rsidP="004973D3">
            <w:pPr>
              <w:jc w:val="center"/>
              <w:rPr>
                <w:rFonts w:asciiTheme="minorHAnsi" w:hAnsiTheme="minorHAnsi"/>
                <w:b/>
                <w:bCs/>
                <w:sz w:val="20"/>
                <w:szCs w:val="20"/>
              </w:rPr>
            </w:pPr>
            <w:r w:rsidRPr="004973D3">
              <w:rPr>
                <w:rFonts w:asciiTheme="minorHAnsi" w:hAnsiTheme="minorHAnsi"/>
                <w:b/>
                <w:bCs/>
                <w:sz w:val="20"/>
                <w:szCs w:val="20"/>
              </w:rPr>
              <w:t>30</w:t>
            </w:r>
          </w:p>
          <w:p w14:paraId="44BF4632" w14:textId="5E8DCE3F" w:rsidR="00E96F25" w:rsidRPr="004973D3" w:rsidRDefault="004973D3" w:rsidP="004973D3">
            <w:pPr>
              <w:jc w:val="center"/>
              <w:rPr>
                <w:rFonts w:asciiTheme="minorHAnsi" w:hAnsiTheme="minorHAnsi"/>
                <w:b/>
                <w:bCs/>
                <w:sz w:val="20"/>
                <w:szCs w:val="20"/>
              </w:rPr>
            </w:pPr>
            <w:r>
              <w:rPr>
                <w:rFonts w:asciiTheme="minorHAnsi" w:hAnsiTheme="minorHAnsi"/>
                <w:b/>
                <w:bCs/>
                <w:sz w:val="20"/>
                <w:szCs w:val="20"/>
              </w:rPr>
              <w:t>9</w:t>
            </w:r>
            <w:r w:rsidR="00E96F25" w:rsidRPr="004973D3">
              <w:rPr>
                <w:rFonts w:asciiTheme="minorHAnsi" w:hAnsiTheme="minorHAnsi"/>
                <w:b/>
                <w:bCs/>
                <w:sz w:val="20"/>
                <w:szCs w:val="20"/>
              </w:rPr>
              <w:t>0</w:t>
            </w:r>
          </w:p>
        </w:tc>
      </w:tr>
      <w:bookmarkEnd w:id="11"/>
      <w:tr w:rsidR="00E96F25" w:rsidRPr="00F92399" w14:paraId="3B0B07EE" w14:textId="77777777" w:rsidTr="00C5656E">
        <w:trPr>
          <w:cantSplit/>
          <w:trHeight w:val="2390"/>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36AEE5E" w14:textId="77777777" w:rsidR="00E96F25" w:rsidRPr="00F92399" w:rsidRDefault="00E96F25" w:rsidP="00BC7DBA">
            <w:pPr>
              <w:ind w:left="-70" w:right="-20"/>
              <w:jc w:val="center"/>
              <w:rPr>
                <w:rFonts w:asciiTheme="minorHAnsi" w:hAnsiTheme="minorHAnsi"/>
                <w:b/>
                <w:bCs/>
              </w:rPr>
            </w:pPr>
            <w:r w:rsidRPr="00F92399">
              <w:rPr>
                <w:rFonts w:asciiTheme="minorHAnsi" w:hAnsiTheme="minorHAnsi"/>
                <w:b/>
                <w:bCs/>
              </w:rPr>
              <w:t>B</w:t>
            </w:r>
          </w:p>
        </w:tc>
        <w:tc>
          <w:tcPr>
            <w:tcW w:w="4433" w:type="dxa"/>
            <w:tcBorders>
              <w:top w:val="single" w:sz="6" w:space="0" w:color="000000"/>
              <w:left w:val="single" w:sz="6" w:space="0" w:color="000000"/>
              <w:bottom w:val="single" w:sz="6" w:space="0" w:color="000000"/>
              <w:right w:val="single" w:sz="6" w:space="0" w:color="000000"/>
            </w:tcBorders>
            <w:tcMar>
              <w:left w:w="0" w:type="dxa"/>
              <w:right w:w="0" w:type="dxa"/>
            </w:tcMar>
          </w:tcPr>
          <w:p w14:paraId="184772BA" w14:textId="77777777" w:rsidR="00E96F25" w:rsidRPr="00F92399" w:rsidRDefault="00E96F25" w:rsidP="00BC7DBA">
            <w:pPr>
              <w:rPr>
                <w:rFonts w:asciiTheme="minorHAnsi" w:hAnsiTheme="minorHAnsi"/>
                <w:b/>
                <w:bCs/>
                <w:sz w:val="20"/>
                <w:szCs w:val="20"/>
                <w:u w:val="single"/>
              </w:rPr>
            </w:pPr>
            <w:r w:rsidRPr="00F92399">
              <w:rPr>
                <w:rFonts w:asciiTheme="minorHAnsi" w:hAnsiTheme="minorHAnsi"/>
                <w:b/>
                <w:bCs/>
                <w:sz w:val="20"/>
                <w:szCs w:val="20"/>
                <w:u w:val="single"/>
              </w:rPr>
              <w:t>After Sales &amp; Technical Assistance</w:t>
            </w:r>
          </w:p>
          <w:p w14:paraId="0809169A" w14:textId="77777777" w:rsidR="00E96F25" w:rsidRPr="004973D3" w:rsidRDefault="00E96F25" w:rsidP="003002CF">
            <w:pPr>
              <w:numPr>
                <w:ilvl w:val="0"/>
                <w:numId w:val="10"/>
              </w:numPr>
              <w:spacing w:after="0" w:line="360" w:lineRule="auto"/>
              <w:rPr>
                <w:rFonts w:asciiTheme="minorHAnsi" w:hAnsiTheme="minorHAnsi"/>
                <w:color w:val="000000"/>
                <w:sz w:val="20"/>
                <w:szCs w:val="20"/>
                <w:lang w:val="en-US"/>
              </w:rPr>
            </w:pPr>
            <w:r w:rsidRPr="004973D3">
              <w:rPr>
                <w:rFonts w:asciiTheme="minorHAnsi" w:hAnsiTheme="minorHAnsi"/>
                <w:color w:val="000000"/>
                <w:sz w:val="20"/>
                <w:szCs w:val="20"/>
                <w:lang w:val="en-US"/>
              </w:rPr>
              <w:t>Warranty</w:t>
            </w:r>
          </w:p>
          <w:p w14:paraId="5FB4BAEE" w14:textId="77777777" w:rsidR="00E96F25" w:rsidRPr="004973D3" w:rsidRDefault="00E96F25" w:rsidP="003002CF">
            <w:pPr>
              <w:numPr>
                <w:ilvl w:val="0"/>
                <w:numId w:val="10"/>
              </w:numPr>
              <w:spacing w:after="0" w:line="360" w:lineRule="auto"/>
              <w:rPr>
                <w:rFonts w:asciiTheme="minorHAnsi" w:hAnsiTheme="minorHAnsi"/>
                <w:color w:val="000000"/>
                <w:sz w:val="20"/>
                <w:szCs w:val="20"/>
                <w:lang w:val="en-US"/>
              </w:rPr>
            </w:pPr>
            <w:r w:rsidRPr="004973D3">
              <w:rPr>
                <w:rFonts w:asciiTheme="minorHAnsi" w:hAnsiTheme="minorHAnsi"/>
                <w:color w:val="000000"/>
                <w:sz w:val="20"/>
                <w:szCs w:val="20"/>
                <w:lang w:val="en-US"/>
              </w:rPr>
              <w:t xml:space="preserve">Customer Support, Repair &amp; Breakdown Requirements </w:t>
            </w:r>
          </w:p>
          <w:p w14:paraId="2D4F87B3" w14:textId="77777777" w:rsidR="00190A1C" w:rsidRPr="004973D3" w:rsidRDefault="00190A1C" w:rsidP="00190A1C">
            <w:pPr>
              <w:numPr>
                <w:ilvl w:val="0"/>
                <w:numId w:val="10"/>
              </w:numPr>
              <w:spacing w:after="0" w:line="360" w:lineRule="auto"/>
              <w:rPr>
                <w:rFonts w:asciiTheme="minorHAnsi" w:hAnsiTheme="minorHAnsi"/>
                <w:color w:val="000000"/>
                <w:sz w:val="20"/>
                <w:szCs w:val="20"/>
                <w:lang w:val="en-US"/>
              </w:rPr>
            </w:pPr>
            <w:r w:rsidRPr="004973D3">
              <w:rPr>
                <w:rFonts w:asciiTheme="minorHAnsi" w:hAnsiTheme="minorHAnsi"/>
                <w:color w:val="000000"/>
                <w:sz w:val="20"/>
                <w:szCs w:val="20"/>
                <w:lang w:val="en-US"/>
              </w:rPr>
              <w:t>Critical Breakdown/ Service Attendance</w:t>
            </w:r>
          </w:p>
          <w:p w14:paraId="5F159E64" w14:textId="77777777" w:rsidR="00190A1C" w:rsidRPr="004973D3" w:rsidRDefault="00190A1C" w:rsidP="00190A1C">
            <w:pPr>
              <w:numPr>
                <w:ilvl w:val="0"/>
                <w:numId w:val="10"/>
              </w:numPr>
              <w:spacing w:after="0" w:line="360" w:lineRule="auto"/>
              <w:rPr>
                <w:color w:val="000000"/>
                <w:sz w:val="20"/>
                <w:szCs w:val="20"/>
                <w:lang w:val="en-US"/>
              </w:rPr>
            </w:pPr>
            <w:r w:rsidRPr="004973D3">
              <w:rPr>
                <w:color w:val="000000"/>
                <w:sz w:val="20"/>
                <w:szCs w:val="20"/>
                <w:lang w:val="en-US"/>
              </w:rPr>
              <w:t>Replacement &amp; Spare Parts Proposal</w:t>
            </w:r>
          </w:p>
          <w:p w14:paraId="5B6A3D4A" w14:textId="77777777" w:rsidR="00190A1C" w:rsidRPr="004973D3" w:rsidRDefault="00190A1C" w:rsidP="00190A1C">
            <w:pPr>
              <w:pStyle w:val="ListParagraph"/>
              <w:numPr>
                <w:ilvl w:val="0"/>
                <w:numId w:val="10"/>
              </w:numPr>
              <w:spacing w:after="20" w:line="276" w:lineRule="auto"/>
              <w:contextualSpacing/>
              <w:jc w:val="both"/>
              <w:rPr>
                <w:rFonts w:ascii="Calibri" w:hAnsi="Calibri" w:cs="Calibri"/>
                <w:bCs/>
              </w:rPr>
            </w:pPr>
            <w:r w:rsidRPr="004973D3">
              <w:rPr>
                <w:rFonts w:ascii="Calibri" w:hAnsi="Calibri" w:cs="Calibri"/>
                <w:bCs/>
              </w:rPr>
              <w:t>Long-Term Parts &amp; Service Availability</w:t>
            </w:r>
          </w:p>
          <w:p w14:paraId="15BE2D5B" w14:textId="77777777" w:rsidR="00190A1C" w:rsidRDefault="00190A1C" w:rsidP="00190A1C">
            <w:pPr>
              <w:pStyle w:val="ListParagraph"/>
              <w:numPr>
                <w:ilvl w:val="0"/>
                <w:numId w:val="10"/>
              </w:numPr>
              <w:spacing w:after="20" w:line="276" w:lineRule="auto"/>
              <w:contextualSpacing/>
              <w:jc w:val="both"/>
              <w:rPr>
                <w:rFonts w:ascii="Calibri" w:hAnsi="Calibri" w:cs="Calibri"/>
                <w:bCs/>
              </w:rPr>
            </w:pPr>
            <w:r w:rsidRPr="004973D3">
              <w:rPr>
                <w:rFonts w:ascii="Calibri" w:hAnsi="Calibri" w:cs="Calibri"/>
                <w:bCs/>
              </w:rPr>
              <w:t>Routine Maintenance &amp; Servicing</w:t>
            </w:r>
          </w:p>
          <w:p w14:paraId="5A7F4E7A" w14:textId="77777777" w:rsidR="004973D3" w:rsidRPr="004973D3" w:rsidRDefault="004973D3" w:rsidP="004973D3">
            <w:pPr>
              <w:pStyle w:val="ListParagraph"/>
              <w:spacing w:after="20" w:line="276" w:lineRule="auto"/>
              <w:contextualSpacing/>
              <w:jc w:val="both"/>
              <w:rPr>
                <w:rFonts w:ascii="Calibri" w:hAnsi="Calibri" w:cs="Calibri"/>
                <w:bCs/>
              </w:rPr>
            </w:pPr>
          </w:p>
          <w:p w14:paraId="3BDEBDFF" w14:textId="77777777" w:rsidR="00190A1C" w:rsidRPr="004973D3" w:rsidRDefault="00190A1C" w:rsidP="00190A1C">
            <w:pPr>
              <w:pStyle w:val="ListParagraph"/>
              <w:numPr>
                <w:ilvl w:val="0"/>
                <w:numId w:val="10"/>
              </w:numPr>
              <w:spacing w:after="20" w:line="276" w:lineRule="auto"/>
              <w:contextualSpacing/>
              <w:jc w:val="both"/>
              <w:rPr>
                <w:rFonts w:ascii="Calibri" w:hAnsi="Calibri" w:cs="Calibri"/>
                <w:bCs/>
              </w:rPr>
            </w:pPr>
            <w:r w:rsidRPr="004973D3">
              <w:rPr>
                <w:rFonts w:ascii="Calibri" w:hAnsi="Calibri" w:cs="Calibri"/>
                <w:bCs/>
              </w:rPr>
              <w:t>Relocation / Reconfiguration Support</w:t>
            </w:r>
          </w:p>
          <w:p w14:paraId="099661FB" w14:textId="24470D13" w:rsidR="00E96F25" w:rsidRPr="00C5656E" w:rsidRDefault="00E96F25" w:rsidP="004973D3">
            <w:pPr>
              <w:spacing w:after="0" w:line="360" w:lineRule="auto"/>
              <w:ind w:left="720"/>
              <w:rPr>
                <w:rFonts w:asciiTheme="minorHAnsi" w:hAnsiTheme="minorHAnsi"/>
                <w:color w:val="000000"/>
                <w:lang w:val="en-US"/>
              </w:rPr>
            </w:pPr>
          </w:p>
        </w:tc>
        <w:tc>
          <w:tcPr>
            <w:tcW w:w="998" w:type="dxa"/>
            <w:tcBorders>
              <w:top w:val="single" w:sz="6" w:space="0" w:color="000000"/>
              <w:left w:val="single" w:sz="6" w:space="0" w:color="000000"/>
              <w:bottom w:val="single" w:sz="6" w:space="0" w:color="000000"/>
              <w:right w:val="single" w:sz="6" w:space="0" w:color="000000"/>
            </w:tcBorders>
            <w:tcMar>
              <w:left w:w="0" w:type="dxa"/>
              <w:right w:w="0" w:type="dxa"/>
            </w:tcMar>
          </w:tcPr>
          <w:p w14:paraId="69399A52" w14:textId="6B88E3E0" w:rsidR="00E96F25" w:rsidRPr="00F92399" w:rsidRDefault="00190A1C" w:rsidP="00BC7DBA">
            <w:pPr>
              <w:jc w:val="center"/>
              <w:rPr>
                <w:rFonts w:asciiTheme="minorHAnsi" w:hAnsiTheme="minorHAnsi"/>
                <w:b/>
                <w:bCs/>
                <w:u w:val="single"/>
              </w:rPr>
            </w:pPr>
            <w:r>
              <w:rPr>
                <w:rFonts w:asciiTheme="minorHAnsi" w:hAnsiTheme="minorHAnsi"/>
                <w:b/>
                <w:bCs/>
                <w:u w:val="single"/>
              </w:rPr>
              <w:t>10</w:t>
            </w:r>
            <w:r w:rsidR="00E96F25" w:rsidRPr="00F92399">
              <w:rPr>
                <w:rFonts w:asciiTheme="minorHAnsi" w:hAnsiTheme="minorHAnsi"/>
                <w:b/>
                <w:bCs/>
                <w:u w:val="single"/>
              </w:rPr>
              <w:t>%</w:t>
            </w:r>
          </w:p>
          <w:p w14:paraId="61E22835" w14:textId="77777777" w:rsidR="00E96F25" w:rsidRPr="00F92399" w:rsidRDefault="00E96F25" w:rsidP="00BC7DBA">
            <w:pPr>
              <w:jc w:val="center"/>
              <w:rPr>
                <w:rFonts w:asciiTheme="minorHAnsi" w:hAnsiTheme="minorHAnsi"/>
                <w:b/>
                <w:bCs/>
              </w:rPr>
            </w:pPr>
          </w:p>
        </w:tc>
        <w:tc>
          <w:tcPr>
            <w:tcW w:w="1353" w:type="dxa"/>
            <w:tcBorders>
              <w:top w:val="single" w:sz="6" w:space="0" w:color="000000"/>
              <w:left w:val="single" w:sz="6" w:space="0" w:color="000000"/>
              <w:bottom w:val="single" w:sz="6" w:space="0" w:color="000000"/>
              <w:right w:val="single" w:sz="6" w:space="0" w:color="000000"/>
            </w:tcBorders>
          </w:tcPr>
          <w:p w14:paraId="3C2D7316" w14:textId="5E34F413" w:rsidR="00E96F25" w:rsidRPr="00F92399" w:rsidRDefault="00190A1C" w:rsidP="00BC7DBA">
            <w:pPr>
              <w:jc w:val="center"/>
              <w:rPr>
                <w:rFonts w:asciiTheme="minorHAnsi" w:hAnsiTheme="minorHAnsi"/>
                <w:b/>
                <w:bCs/>
                <w:u w:val="single"/>
              </w:rPr>
            </w:pPr>
            <w:r>
              <w:rPr>
                <w:rFonts w:asciiTheme="minorHAnsi" w:hAnsiTheme="minorHAnsi"/>
                <w:b/>
                <w:bCs/>
                <w:u w:val="single"/>
              </w:rPr>
              <w:t>10</w:t>
            </w:r>
            <w:r w:rsidR="00E96F25" w:rsidRPr="00F92399">
              <w:rPr>
                <w:rFonts w:asciiTheme="minorHAnsi" w:hAnsiTheme="minorHAnsi"/>
                <w:b/>
                <w:bCs/>
                <w:u w:val="single"/>
              </w:rPr>
              <w:t>0</w:t>
            </w:r>
          </w:p>
          <w:p w14:paraId="36A4FA2B" w14:textId="77777777" w:rsidR="00E96F25" w:rsidRPr="00F92399" w:rsidRDefault="00E96F25" w:rsidP="00BC7DBA">
            <w:pPr>
              <w:jc w:val="center"/>
              <w:rPr>
                <w:rFonts w:asciiTheme="minorHAnsi" w:hAnsiTheme="minorHAnsi"/>
                <w:b/>
                <w:bCs/>
              </w:rPr>
            </w:pPr>
          </w:p>
        </w:tc>
        <w:tc>
          <w:tcPr>
            <w:tcW w:w="1634" w:type="dxa"/>
            <w:tcBorders>
              <w:top w:val="single" w:sz="6" w:space="0" w:color="000000"/>
              <w:left w:val="single" w:sz="6" w:space="0" w:color="000000"/>
              <w:bottom w:val="single" w:sz="6" w:space="0" w:color="000000"/>
              <w:right w:val="single" w:sz="6" w:space="0" w:color="000000"/>
            </w:tcBorders>
          </w:tcPr>
          <w:p w14:paraId="721E2207" w14:textId="5FFDA8D3" w:rsidR="00E96F25" w:rsidRPr="00F92399" w:rsidRDefault="00190A1C" w:rsidP="00BC7DBA">
            <w:pPr>
              <w:jc w:val="center"/>
              <w:rPr>
                <w:rFonts w:asciiTheme="minorHAnsi" w:hAnsiTheme="minorHAnsi"/>
                <w:b/>
                <w:bCs/>
                <w:u w:val="single"/>
              </w:rPr>
            </w:pPr>
            <w:r>
              <w:rPr>
                <w:rFonts w:asciiTheme="minorHAnsi" w:hAnsiTheme="minorHAnsi"/>
                <w:b/>
                <w:bCs/>
                <w:u w:val="single"/>
              </w:rPr>
              <w:t>6</w:t>
            </w:r>
            <w:r w:rsidR="00E96F25" w:rsidRPr="00F92399">
              <w:rPr>
                <w:rFonts w:asciiTheme="minorHAnsi" w:hAnsiTheme="minorHAnsi"/>
                <w:b/>
                <w:bCs/>
                <w:u w:val="single"/>
              </w:rPr>
              <w:t>0</w:t>
            </w:r>
          </w:p>
          <w:p w14:paraId="090C61A7" w14:textId="77777777" w:rsidR="00E96F25" w:rsidRPr="00F92399" w:rsidRDefault="00E96F25" w:rsidP="00BC7DBA">
            <w:pPr>
              <w:jc w:val="center"/>
              <w:rPr>
                <w:rFonts w:asciiTheme="minorHAnsi" w:hAnsiTheme="minorHAnsi"/>
                <w:b/>
                <w:bCs/>
              </w:rPr>
            </w:pPr>
          </w:p>
        </w:tc>
      </w:tr>
      <w:tr w:rsidR="00E96F25" w:rsidRPr="00F92399" w14:paraId="4FCBAA83" w14:textId="77777777" w:rsidTr="00C5656E">
        <w:trPr>
          <w:cantSplit/>
          <w:trHeight w:val="97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13BFB25" w14:textId="77777777" w:rsidR="00E96F25" w:rsidRPr="00F92399" w:rsidRDefault="00E96F25" w:rsidP="00BC7DBA">
            <w:pPr>
              <w:ind w:left="-70" w:right="-20"/>
              <w:jc w:val="center"/>
              <w:rPr>
                <w:rFonts w:asciiTheme="minorHAnsi" w:hAnsiTheme="minorHAnsi"/>
                <w:b/>
                <w:bCs/>
              </w:rPr>
            </w:pPr>
            <w:r w:rsidRPr="00F92399">
              <w:rPr>
                <w:rFonts w:asciiTheme="minorHAnsi" w:hAnsiTheme="minorHAnsi"/>
                <w:b/>
                <w:bCs/>
              </w:rPr>
              <w:t xml:space="preserve"> C</w:t>
            </w:r>
          </w:p>
        </w:tc>
        <w:tc>
          <w:tcPr>
            <w:tcW w:w="4433" w:type="dxa"/>
            <w:tcBorders>
              <w:top w:val="single" w:sz="6" w:space="0" w:color="000000"/>
              <w:left w:val="single" w:sz="6" w:space="0" w:color="000000"/>
              <w:bottom w:val="single" w:sz="6" w:space="0" w:color="000000"/>
              <w:right w:val="single" w:sz="6" w:space="0" w:color="000000"/>
            </w:tcBorders>
            <w:tcMar>
              <w:left w:w="0" w:type="dxa"/>
              <w:right w:w="0" w:type="dxa"/>
            </w:tcMar>
          </w:tcPr>
          <w:p w14:paraId="651E916E" w14:textId="77777777" w:rsidR="00E96F25" w:rsidRPr="00002937" w:rsidRDefault="00E96F25" w:rsidP="00BC7DBA">
            <w:pPr>
              <w:rPr>
                <w:rFonts w:asciiTheme="minorHAnsi" w:hAnsiTheme="minorHAnsi"/>
                <w:b/>
                <w:bCs/>
                <w:sz w:val="20"/>
                <w:szCs w:val="20"/>
              </w:rPr>
            </w:pPr>
            <w:r>
              <w:rPr>
                <w:rFonts w:asciiTheme="minorHAnsi" w:hAnsiTheme="minorHAnsi"/>
                <w:b/>
                <w:bCs/>
                <w:sz w:val="20"/>
                <w:szCs w:val="20"/>
              </w:rPr>
              <w:t xml:space="preserve">                                </w:t>
            </w:r>
            <w:r w:rsidRPr="00002937">
              <w:rPr>
                <w:rFonts w:asciiTheme="minorHAnsi" w:hAnsiTheme="minorHAnsi"/>
                <w:b/>
                <w:bCs/>
                <w:sz w:val="20"/>
                <w:szCs w:val="20"/>
              </w:rPr>
              <w:t>Method</w:t>
            </w:r>
          </w:p>
          <w:p w14:paraId="794A6B7F" w14:textId="77777777" w:rsidR="00190A1C" w:rsidRPr="004973D3" w:rsidRDefault="00190A1C" w:rsidP="00190A1C">
            <w:pPr>
              <w:numPr>
                <w:ilvl w:val="0"/>
                <w:numId w:val="4"/>
              </w:numPr>
              <w:spacing w:after="0" w:line="240" w:lineRule="auto"/>
              <w:rPr>
                <w:rFonts w:asciiTheme="minorHAnsi" w:hAnsiTheme="minorHAnsi" w:cstheme="minorHAnsi"/>
                <w:sz w:val="20"/>
                <w:szCs w:val="20"/>
                <w:lang w:eastAsia="en-IE"/>
              </w:rPr>
            </w:pPr>
            <w:r w:rsidRPr="004973D3">
              <w:rPr>
                <w:rFonts w:asciiTheme="minorHAnsi" w:hAnsiTheme="minorHAnsi" w:cstheme="minorHAnsi"/>
                <w:sz w:val="20"/>
                <w:szCs w:val="20"/>
                <w:lang w:eastAsia="en-IE"/>
              </w:rPr>
              <w:t>Lead Time &amp; Delivery &amp; Installation Programme</w:t>
            </w:r>
          </w:p>
          <w:p w14:paraId="370AD150" w14:textId="77777777" w:rsidR="00190A1C" w:rsidRPr="004973D3" w:rsidRDefault="00190A1C" w:rsidP="00190A1C">
            <w:pPr>
              <w:pStyle w:val="ListParagraph"/>
              <w:numPr>
                <w:ilvl w:val="0"/>
                <w:numId w:val="4"/>
              </w:numPr>
              <w:spacing w:after="20" w:line="276" w:lineRule="auto"/>
              <w:contextualSpacing/>
              <w:jc w:val="both"/>
              <w:rPr>
                <w:rFonts w:asciiTheme="minorHAnsi" w:hAnsiTheme="minorHAnsi" w:cstheme="minorHAnsi"/>
                <w:bCs/>
              </w:rPr>
            </w:pPr>
            <w:r w:rsidRPr="004973D3">
              <w:rPr>
                <w:rFonts w:asciiTheme="minorHAnsi" w:hAnsiTheme="minorHAnsi" w:cstheme="minorHAnsi"/>
                <w:bCs/>
              </w:rPr>
              <w:t>Logistics / Supply Chain</w:t>
            </w:r>
          </w:p>
          <w:p w14:paraId="350CAC60" w14:textId="77777777" w:rsidR="00190A1C" w:rsidRPr="004973D3" w:rsidRDefault="00190A1C" w:rsidP="00190A1C">
            <w:pPr>
              <w:pStyle w:val="ListParagraph"/>
              <w:numPr>
                <w:ilvl w:val="0"/>
                <w:numId w:val="4"/>
              </w:numPr>
              <w:spacing w:after="20" w:line="276" w:lineRule="auto"/>
              <w:contextualSpacing/>
              <w:jc w:val="both"/>
              <w:rPr>
                <w:rFonts w:asciiTheme="minorHAnsi" w:hAnsiTheme="minorHAnsi" w:cstheme="minorHAnsi"/>
                <w:bCs/>
              </w:rPr>
            </w:pPr>
            <w:r w:rsidRPr="004973D3">
              <w:rPr>
                <w:rFonts w:asciiTheme="minorHAnsi" w:hAnsiTheme="minorHAnsi" w:cstheme="minorHAnsi"/>
                <w:bCs/>
              </w:rPr>
              <w:t>Continuity of Supply</w:t>
            </w:r>
          </w:p>
          <w:p w14:paraId="423DAF33" w14:textId="77777777" w:rsidR="00190A1C" w:rsidRPr="004973D3" w:rsidRDefault="00190A1C" w:rsidP="00190A1C">
            <w:pPr>
              <w:pStyle w:val="ListParagraph"/>
              <w:numPr>
                <w:ilvl w:val="0"/>
                <w:numId w:val="4"/>
              </w:numPr>
              <w:spacing w:after="20" w:line="276" w:lineRule="auto"/>
              <w:contextualSpacing/>
              <w:jc w:val="both"/>
              <w:rPr>
                <w:rFonts w:asciiTheme="minorHAnsi" w:hAnsiTheme="minorHAnsi" w:cstheme="minorHAnsi"/>
                <w:bCs/>
              </w:rPr>
            </w:pPr>
            <w:r w:rsidRPr="004973D3">
              <w:rPr>
                <w:rFonts w:asciiTheme="minorHAnsi" w:hAnsiTheme="minorHAnsi" w:cstheme="minorHAnsi"/>
                <w:bCs/>
              </w:rPr>
              <w:t>Delivery Contingency Planning</w:t>
            </w:r>
          </w:p>
          <w:p w14:paraId="53770693" w14:textId="77777777" w:rsidR="00190A1C" w:rsidRPr="004973D3" w:rsidRDefault="00190A1C" w:rsidP="00190A1C">
            <w:pPr>
              <w:pStyle w:val="ListParagraph"/>
              <w:numPr>
                <w:ilvl w:val="0"/>
                <w:numId w:val="4"/>
              </w:numPr>
              <w:spacing w:after="20" w:line="276" w:lineRule="auto"/>
              <w:contextualSpacing/>
              <w:jc w:val="both"/>
              <w:rPr>
                <w:rFonts w:asciiTheme="minorHAnsi" w:hAnsiTheme="minorHAnsi" w:cstheme="minorHAnsi"/>
                <w:bCs/>
              </w:rPr>
            </w:pPr>
            <w:r w:rsidRPr="004973D3">
              <w:rPr>
                <w:rFonts w:asciiTheme="minorHAnsi" w:hAnsiTheme="minorHAnsi" w:cstheme="minorHAnsi"/>
                <w:bCs/>
              </w:rPr>
              <w:t>Installation Method &amp; Site Protection</w:t>
            </w:r>
          </w:p>
          <w:p w14:paraId="18442772" w14:textId="77777777" w:rsidR="00190A1C" w:rsidRPr="004973D3" w:rsidRDefault="00190A1C" w:rsidP="00190A1C">
            <w:pPr>
              <w:pStyle w:val="ListParagraph"/>
              <w:numPr>
                <w:ilvl w:val="0"/>
                <w:numId w:val="4"/>
              </w:numPr>
              <w:spacing w:after="20" w:line="276" w:lineRule="auto"/>
              <w:contextualSpacing/>
              <w:jc w:val="both"/>
              <w:rPr>
                <w:rFonts w:asciiTheme="minorHAnsi" w:hAnsiTheme="minorHAnsi" w:cstheme="minorHAnsi"/>
                <w:bCs/>
              </w:rPr>
            </w:pPr>
            <w:r w:rsidRPr="004973D3">
              <w:rPr>
                <w:rFonts w:asciiTheme="minorHAnsi" w:hAnsiTheme="minorHAnsi" w:cstheme="minorHAnsi"/>
                <w:bCs/>
              </w:rPr>
              <w:t>Commissioning &amp; Acceptance</w:t>
            </w:r>
          </w:p>
          <w:p w14:paraId="7994698F" w14:textId="77777777" w:rsidR="00E96F25" w:rsidRPr="00F92399" w:rsidRDefault="00E96F25" w:rsidP="00BC7DBA">
            <w:pPr>
              <w:spacing w:after="0" w:line="240" w:lineRule="auto"/>
              <w:ind w:left="720"/>
              <w:rPr>
                <w:rFonts w:asciiTheme="minorHAnsi" w:hAnsiTheme="minorHAnsi"/>
                <w:lang w:eastAsia="en-IE"/>
              </w:rPr>
            </w:pPr>
          </w:p>
          <w:p w14:paraId="4DA2794D" w14:textId="77777777" w:rsidR="00E96F25" w:rsidRPr="00F92399" w:rsidRDefault="00E96F25" w:rsidP="00611648">
            <w:pPr>
              <w:spacing w:after="0" w:line="240" w:lineRule="auto"/>
              <w:ind w:left="360"/>
              <w:rPr>
                <w:rFonts w:asciiTheme="minorHAnsi" w:hAnsiTheme="minorHAnsi"/>
                <w:lang w:eastAsia="en-IE"/>
              </w:rPr>
            </w:pPr>
          </w:p>
        </w:tc>
        <w:tc>
          <w:tcPr>
            <w:tcW w:w="998" w:type="dxa"/>
            <w:tcBorders>
              <w:top w:val="single" w:sz="6" w:space="0" w:color="000000"/>
              <w:left w:val="single" w:sz="6" w:space="0" w:color="000000"/>
              <w:bottom w:val="single" w:sz="6" w:space="0" w:color="000000"/>
              <w:right w:val="single" w:sz="6" w:space="0" w:color="000000"/>
            </w:tcBorders>
            <w:tcMar>
              <w:left w:w="0" w:type="dxa"/>
              <w:right w:w="0" w:type="dxa"/>
            </w:tcMar>
          </w:tcPr>
          <w:p w14:paraId="6D145D9B" w14:textId="77777777" w:rsidR="00E96F25" w:rsidRPr="00F92399" w:rsidRDefault="00E96F25" w:rsidP="00BC7DBA">
            <w:pPr>
              <w:jc w:val="center"/>
              <w:rPr>
                <w:rFonts w:asciiTheme="minorHAnsi" w:hAnsiTheme="minorHAnsi"/>
                <w:b/>
                <w:bCs/>
                <w:u w:val="single"/>
              </w:rPr>
            </w:pPr>
            <w:r w:rsidRPr="00F92399">
              <w:rPr>
                <w:rFonts w:asciiTheme="minorHAnsi" w:hAnsiTheme="minorHAnsi"/>
                <w:b/>
                <w:bCs/>
                <w:u w:val="single"/>
              </w:rPr>
              <w:t>10%</w:t>
            </w:r>
          </w:p>
          <w:p w14:paraId="652A5156" w14:textId="5562157D" w:rsidR="00E96F25" w:rsidRPr="00F92399" w:rsidRDefault="00E96F25" w:rsidP="00C5656E">
            <w:pPr>
              <w:jc w:val="center"/>
              <w:rPr>
                <w:rFonts w:asciiTheme="minorHAnsi" w:hAnsiTheme="minorHAnsi"/>
                <w:b/>
                <w:bCs/>
              </w:rPr>
            </w:pPr>
          </w:p>
        </w:tc>
        <w:tc>
          <w:tcPr>
            <w:tcW w:w="1353" w:type="dxa"/>
            <w:tcBorders>
              <w:top w:val="single" w:sz="6" w:space="0" w:color="000000"/>
              <w:left w:val="single" w:sz="6" w:space="0" w:color="000000"/>
              <w:bottom w:val="single" w:sz="6" w:space="0" w:color="000000"/>
              <w:right w:val="single" w:sz="6" w:space="0" w:color="000000"/>
            </w:tcBorders>
          </w:tcPr>
          <w:p w14:paraId="237F4462" w14:textId="77777777" w:rsidR="00E96F25" w:rsidRPr="00F92399" w:rsidRDefault="00E96F25" w:rsidP="00BC7DBA">
            <w:pPr>
              <w:jc w:val="center"/>
              <w:rPr>
                <w:rFonts w:asciiTheme="minorHAnsi" w:hAnsiTheme="minorHAnsi"/>
                <w:b/>
                <w:bCs/>
                <w:u w:val="single"/>
              </w:rPr>
            </w:pPr>
            <w:r w:rsidRPr="00F92399">
              <w:rPr>
                <w:rFonts w:asciiTheme="minorHAnsi" w:hAnsiTheme="minorHAnsi"/>
                <w:b/>
                <w:bCs/>
                <w:u w:val="single"/>
              </w:rPr>
              <w:t>100</w:t>
            </w:r>
          </w:p>
          <w:p w14:paraId="17F447FD" w14:textId="6AFBF56E" w:rsidR="00E96F25" w:rsidRPr="00F92399" w:rsidRDefault="00E96F25" w:rsidP="00C5656E">
            <w:pPr>
              <w:jc w:val="center"/>
              <w:rPr>
                <w:rFonts w:asciiTheme="minorHAnsi" w:hAnsiTheme="minorHAnsi"/>
                <w:b/>
                <w:bCs/>
                <w:u w:val="single"/>
              </w:rPr>
            </w:pPr>
          </w:p>
        </w:tc>
        <w:tc>
          <w:tcPr>
            <w:tcW w:w="1634" w:type="dxa"/>
            <w:tcBorders>
              <w:top w:val="single" w:sz="6" w:space="0" w:color="000000"/>
              <w:left w:val="single" w:sz="6" w:space="0" w:color="000000"/>
              <w:bottom w:val="single" w:sz="6" w:space="0" w:color="000000"/>
              <w:right w:val="single" w:sz="6" w:space="0" w:color="000000"/>
            </w:tcBorders>
          </w:tcPr>
          <w:p w14:paraId="117A6D2F" w14:textId="77777777" w:rsidR="00E96F25" w:rsidRPr="00F92399" w:rsidRDefault="00E96F25" w:rsidP="00BC7DBA">
            <w:pPr>
              <w:jc w:val="center"/>
              <w:rPr>
                <w:rFonts w:asciiTheme="minorHAnsi" w:hAnsiTheme="minorHAnsi"/>
                <w:b/>
                <w:bCs/>
                <w:u w:val="single"/>
              </w:rPr>
            </w:pPr>
            <w:r w:rsidRPr="00F92399">
              <w:rPr>
                <w:rFonts w:asciiTheme="minorHAnsi" w:hAnsiTheme="minorHAnsi"/>
                <w:b/>
                <w:bCs/>
                <w:u w:val="single"/>
              </w:rPr>
              <w:t>60</w:t>
            </w:r>
          </w:p>
          <w:p w14:paraId="5079129B" w14:textId="23A368E8" w:rsidR="00E96F25" w:rsidRPr="00F92399" w:rsidRDefault="00E96F25" w:rsidP="00C5656E">
            <w:pPr>
              <w:jc w:val="center"/>
              <w:rPr>
                <w:rFonts w:asciiTheme="minorHAnsi" w:hAnsiTheme="minorHAnsi"/>
                <w:b/>
                <w:bCs/>
              </w:rPr>
            </w:pPr>
          </w:p>
        </w:tc>
      </w:tr>
      <w:tr w:rsidR="00E96F25" w:rsidRPr="00F92399" w14:paraId="053DE7AD" w14:textId="77777777" w:rsidTr="00BC7DBA">
        <w:trPr>
          <w:cantSplit/>
          <w:trHeight w:val="126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3593423" w14:textId="77777777" w:rsidR="00E96F25" w:rsidRPr="00F92399" w:rsidRDefault="00E96F25" w:rsidP="00BC7DBA">
            <w:pPr>
              <w:ind w:left="-70" w:right="-20"/>
              <w:jc w:val="center"/>
              <w:rPr>
                <w:rFonts w:asciiTheme="minorHAnsi" w:hAnsiTheme="minorHAnsi"/>
                <w:b/>
                <w:bCs/>
              </w:rPr>
            </w:pPr>
            <w:r w:rsidRPr="00F92399">
              <w:rPr>
                <w:rFonts w:asciiTheme="minorHAnsi" w:hAnsiTheme="minorHAnsi"/>
                <w:b/>
                <w:bCs/>
              </w:rPr>
              <w:lastRenderedPageBreak/>
              <w:t>D</w:t>
            </w:r>
          </w:p>
        </w:tc>
        <w:tc>
          <w:tcPr>
            <w:tcW w:w="443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03206AC" w14:textId="77777777" w:rsidR="00E96F25" w:rsidRPr="00F92399" w:rsidRDefault="00E96F25" w:rsidP="00BC7DBA">
            <w:pPr>
              <w:rPr>
                <w:rFonts w:asciiTheme="minorHAnsi" w:hAnsiTheme="minorHAnsi"/>
                <w:b/>
                <w:bCs/>
              </w:rPr>
            </w:pPr>
            <w:r>
              <w:rPr>
                <w:rFonts w:asciiTheme="minorHAnsi" w:hAnsiTheme="minorHAnsi"/>
                <w:b/>
                <w:bCs/>
              </w:rPr>
              <w:t xml:space="preserve">                 </w:t>
            </w:r>
            <w:r w:rsidRPr="00F92399">
              <w:rPr>
                <w:rFonts w:asciiTheme="minorHAnsi" w:hAnsiTheme="minorHAnsi"/>
                <w:b/>
                <w:bCs/>
              </w:rPr>
              <w:t>Environmental and Sustainability</w:t>
            </w:r>
          </w:p>
          <w:p w14:paraId="3A36B3CD" w14:textId="77777777" w:rsidR="00E96F25" w:rsidRPr="004973D3" w:rsidRDefault="00E96F25" w:rsidP="003002CF">
            <w:pPr>
              <w:numPr>
                <w:ilvl w:val="0"/>
                <w:numId w:val="4"/>
              </w:numPr>
              <w:spacing w:after="0" w:line="240" w:lineRule="auto"/>
              <w:rPr>
                <w:rFonts w:asciiTheme="minorHAnsi" w:hAnsiTheme="minorHAnsi"/>
                <w:b/>
                <w:bCs/>
                <w:sz w:val="20"/>
                <w:szCs w:val="20"/>
              </w:rPr>
            </w:pPr>
            <w:r w:rsidRPr="004973D3">
              <w:rPr>
                <w:rFonts w:asciiTheme="minorHAnsi" w:hAnsiTheme="minorHAnsi"/>
                <w:sz w:val="20"/>
                <w:szCs w:val="20"/>
                <w:lang w:eastAsia="en-IE"/>
              </w:rPr>
              <w:t>Environmental Policy</w:t>
            </w:r>
          </w:p>
          <w:p w14:paraId="38D11DCC" w14:textId="77777777" w:rsidR="00190A1C" w:rsidRPr="004973D3" w:rsidRDefault="00190A1C" w:rsidP="00190A1C">
            <w:pPr>
              <w:pStyle w:val="ListParagraph"/>
              <w:numPr>
                <w:ilvl w:val="0"/>
                <w:numId w:val="4"/>
              </w:numPr>
              <w:spacing w:after="20" w:line="276" w:lineRule="auto"/>
              <w:contextualSpacing/>
              <w:jc w:val="both"/>
              <w:rPr>
                <w:rFonts w:ascii="Calibri" w:hAnsi="Calibri" w:cs="Calibri"/>
                <w:bCs/>
              </w:rPr>
            </w:pPr>
            <w:r w:rsidRPr="004973D3">
              <w:rPr>
                <w:rFonts w:ascii="Calibri" w:hAnsi="Calibri" w:cs="Calibri"/>
                <w:bCs/>
              </w:rPr>
              <w:t>Material Composition, Responsible Sourcing, Indoor Environment &amp; Recyclability</w:t>
            </w:r>
          </w:p>
          <w:p w14:paraId="4970DE9F" w14:textId="77777777" w:rsidR="00190A1C" w:rsidRPr="004973D3" w:rsidRDefault="00190A1C" w:rsidP="00190A1C">
            <w:pPr>
              <w:pStyle w:val="ListParagraph"/>
              <w:numPr>
                <w:ilvl w:val="0"/>
                <w:numId w:val="4"/>
              </w:numPr>
              <w:spacing w:after="20" w:line="276" w:lineRule="auto"/>
              <w:contextualSpacing/>
              <w:jc w:val="both"/>
              <w:rPr>
                <w:rFonts w:ascii="Calibri" w:hAnsi="Calibri" w:cs="Calibri"/>
                <w:bCs/>
              </w:rPr>
            </w:pPr>
            <w:r w:rsidRPr="004973D3">
              <w:rPr>
                <w:rFonts w:ascii="Calibri" w:hAnsi="Calibri" w:cs="Calibri"/>
                <w:bCs/>
              </w:rPr>
              <w:t>Packaging &amp; Installation Waste</w:t>
            </w:r>
          </w:p>
          <w:p w14:paraId="0A19467E" w14:textId="77777777" w:rsidR="00190A1C" w:rsidRPr="004973D3" w:rsidRDefault="00190A1C" w:rsidP="00190A1C">
            <w:pPr>
              <w:pStyle w:val="ListParagraph"/>
              <w:numPr>
                <w:ilvl w:val="0"/>
                <w:numId w:val="4"/>
              </w:numPr>
              <w:spacing w:after="20" w:line="276" w:lineRule="auto"/>
              <w:contextualSpacing/>
              <w:jc w:val="both"/>
              <w:rPr>
                <w:rFonts w:ascii="Calibri" w:hAnsi="Calibri" w:cs="Calibri"/>
                <w:bCs/>
              </w:rPr>
            </w:pPr>
            <w:r w:rsidRPr="004973D3">
              <w:rPr>
                <w:rFonts w:ascii="Calibri" w:hAnsi="Calibri" w:cs="Calibri"/>
                <w:bCs/>
              </w:rPr>
              <w:t>Operational Energy, Controls &amp; Component Life</w:t>
            </w:r>
          </w:p>
          <w:p w14:paraId="12BE65C0" w14:textId="4EFC515D" w:rsidR="00E96F25" w:rsidRPr="00002937" w:rsidRDefault="00E96F25" w:rsidP="004973D3">
            <w:pPr>
              <w:spacing w:after="0" w:line="240" w:lineRule="auto"/>
              <w:rPr>
                <w:rFonts w:asciiTheme="minorHAnsi" w:hAnsiTheme="minorHAnsi"/>
              </w:rPr>
            </w:pPr>
          </w:p>
        </w:tc>
        <w:tc>
          <w:tcPr>
            <w:tcW w:w="99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D523372" w14:textId="77777777" w:rsidR="00E96F25" w:rsidRPr="004973D3" w:rsidRDefault="00E96F25" w:rsidP="00BC7DBA">
            <w:pPr>
              <w:jc w:val="center"/>
              <w:rPr>
                <w:rFonts w:asciiTheme="minorHAnsi" w:hAnsiTheme="minorHAnsi"/>
                <w:b/>
                <w:bCs/>
                <w:sz w:val="20"/>
                <w:szCs w:val="20"/>
                <w:u w:val="single"/>
              </w:rPr>
            </w:pPr>
            <w:r w:rsidRPr="004973D3">
              <w:rPr>
                <w:rFonts w:asciiTheme="minorHAnsi" w:hAnsiTheme="minorHAnsi"/>
                <w:b/>
                <w:bCs/>
                <w:sz w:val="20"/>
                <w:szCs w:val="20"/>
                <w:u w:val="single"/>
              </w:rPr>
              <w:t>10%</w:t>
            </w:r>
          </w:p>
        </w:tc>
        <w:tc>
          <w:tcPr>
            <w:tcW w:w="1353" w:type="dxa"/>
            <w:tcBorders>
              <w:top w:val="single" w:sz="6" w:space="0" w:color="000000"/>
              <w:left w:val="single" w:sz="6" w:space="0" w:color="000000"/>
              <w:bottom w:val="single" w:sz="6" w:space="0" w:color="000000"/>
              <w:right w:val="single" w:sz="6" w:space="0" w:color="000000"/>
            </w:tcBorders>
            <w:vAlign w:val="center"/>
          </w:tcPr>
          <w:p w14:paraId="458C54D6" w14:textId="77777777" w:rsidR="00E96F25" w:rsidRPr="004973D3" w:rsidRDefault="00E96F25" w:rsidP="00BC7DBA">
            <w:pPr>
              <w:jc w:val="center"/>
              <w:rPr>
                <w:rFonts w:asciiTheme="minorHAnsi" w:hAnsiTheme="minorHAnsi"/>
                <w:b/>
                <w:bCs/>
                <w:sz w:val="20"/>
                <w:szCs w:val="20"/>
                <w:u w:val="single"/>
              </w:rPr>
            </w:pPr>
            <w:r w:rsidRPr="004973D3">
              <w:rPr>
                <w:rFonts w:asciiTheme="minorHAnsi" w:hAnsiTheme="minorHAnsi"/>
                <w:b/>
                <w:bCs/>
                <w:sz w:val="20"/>
                <w:szCs w:val="20"/>
                <w:u w:val="single"/>
              </w:rPr>
              <w:t>100</w:t>
            </w:r>
          </w:p>
        </w:tc>
        <w:tc>
          <w:tcPr>
            <w:tcW w:w="1634" w:type="dxa"/>
            <w:tcBorders>
              <w:top w:val="single" w:sz="6" w:space="0" w:color="000000"/>
              <w:left w:val="single" w:sz="6" w:space="0" w:color="000000"/>
              <w:bottom w:val="single" w:sz="6" w:space="0" w:color="000000"/>
              <w:right w:val="single" w:sz="6" w:space="0" w:color="000000"/>
            </w:tcBorders>
            <w:vAlign w:val="center"/>
          </w:tcPr>
          <w:p w14:paraId="339F66F7" w14:textId="77777777" w:rsidR="00E96F25" w:rsidRPr="004973D3" w:rsidRDefault="00E96F25" w:rsidP="00BC7DBA">
            <w:pPr>
              <w:jc w:val="center"/>
              <w:rPr>
                <w:rFonts w:asciiTheme="minorHAnsi" w:hAnsiTheme="minorHAnsi"/>
                <w:b/>
                <w:bCs/>
                <w:sz w:val="20"/>
                <w:szCs w:val="20"/>
                <w:u w:val="single"/>
              </w:rPr>
            </w:pPr>
            <w:r w:rsidRPr="004973D3">
              <w:rPr>
                <w:rFonts w:asciiTheme="minorHAnsi" w:hAnsiTheme="minorHAnsi"/>
                <w:b/>
                <w:bCs/>
                <w:sz w:val="20"/>
                <w:szCs w:val="20"/>
                <w:u w:val="single"/>
              </w:rPr>
              <w:t>60</w:t>
            </w:r>
          </w:p>
        </w:tc>
      </w:tr>
      <w:tr w:rsidR="00E96F25" w:rsidRPr="00F92399" w14:paraId="0759823F" w14:textId="77777777" w:rsidTr="00BC7DBA">
        <w:trPr>
          <w:cantSplit/>
          <w:trHeight w:val="1268"/>
        </w:trPr>
        <w:tc>
          <w:tcPr>
            <w:tcW w:w="592"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2ED9870" w14:textId="77777777" w:rsidR="00E96F25" w:rsidRPr="00F92399" w:rsidRDefault="00E96F25" w:rsidP="00BC7DBA">
            <w:pPr>
              <w:ind w:left="43" w:right="-20"/>
              <w:jc w:val="center"/>
              <w:rPr>
                <w:rFonts w:asciiTheme="minorHAnsi" w:hAnsiTheme="minorHAnsi"/>
                <w:b/>
                <w:bCs/>
              </w:rPr>
            </w:pPr>
            <w:r w:rsidRPr="00F92399">
              <w:rPr>
                <w:rFonts w:asciiTheme="minorHAnsi" w:hAnsiTheme="minorHAnsi"/>
                <w:b/>
                <w:bCs/>
              </w:rPr>
              <w:t>E</w:t>
            </w:r>
          </w:p>
        </w:tc>
        <w:tc>
          <w:tcPr>
            <w:tcW w:w="4433"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FFDCA31" w14:textId="77777777" w:rsidR="00E96F25" w:rsidRPr="00F92399" w:rsidRDefault="00E96F25" w:rsidP="00BC7DBA">
            <w:pPr>
              <w:rPr>
                <w:rFonts w:asciiTheme="minorHAnsi" w:hAnsiTheme="minorHAnsi"/>
                <w:b/>
                <w:bCs/>
                <w:lang w:eastAsia="en-IE"/>
              </w:rPr>
            </w:pPr>
            <w:r>
              <w:rPr>
                <w:rFonts w:asciiTheme="minorHAnsi" w:hAnsiTheme="minorHAnsi"/>
                <w:b/>
                <w:bCs/>
                <w:lang w:eastAsia="en-IE"/>
              </w:rPr>
              <w:t xml:space="preserve">  </w:t>
            </w:r>
            <w:r w:rsidRPr="00F92399">
              <w:rPr>
                <w:rFonts w:asciiTheme="minorHAnsi" w:hAnsiTheme="minorHAnsi"/>
                <w:b/>
                <w:bCs/>
                <w:lang w:eastAsia="en-IE"/>
              </w:rPr>
              <w:t xml:space="preserve">Ultimate Cost (Total Cost of Ownership) incorporating:   </w:t>
            </w:r>
          </w:p>
          <w:p w14:paraId="26429AE9" w14:textId="63A73E26" w:rsidR="00E96F25" w:rsidRPr="004973D3" w:rsidRDefault="00E96F25" w:rsidP="00BC7DBA">
            <w:pPr>
              <w:rPr>
                <w:rFonts w:asciiTheme="minorHAnsi" w:hAnsiTheme="minorHAnsi"/>
                <w:sz w:val="20"/>
                <w:szCs w:val="20"/>
              </w:rPr>
            </w:pPr>
            <w:r w:rsidRPr="004973D3">
              <w:rPr>
                <w:rFonts w:asciiTheme="minorHAnsi" w:hAnsiTheme="minorHAnsi"/>
                <w:sz w:val="20"/>
                <w:szCs w:val="20"/>
                <w:lang w:eastAsia="en-IE"/>
              </w:rPr>
              <w:t xml:space="preserve">Capital Cost (Incl. delivery costs), Warranty, Installation, Commissioning &amp; </w:t>
            </w:r>
            <w:r w:rsidR="008B0961">
              <w:rPr>
                <w:rFonts w:asciiTheme="minorHAnsi" w:hAnsiTheme="minorHAnsi"/>
                <w:sz w:val="20"/>
                <w:szCs w:val="20"/>
                <w:lang w:eastAsia="en-IE"/>
              </w:rPr>
              <w:t>Aceptance</w:t>
            </w:r>
            <w:r w:rsidRPr="004973D3">
              <w:rPr>
                <w:rFonts w:asciiTheme="minorHAnsi" w:hAnsiTheme="minorHAnsi"/>
                <w:sz w:val="20"/>
                <w:szCs w:val="20"/>
                <w:lang w:eastAsia="en-IE"/>
              </w:rPr>
              <w:t>, Training, Servicing and Repairs.</w:t>
            </w:r>
          </w:p>
        </w:tc>
        <w:tc>
          <w:tcPr>
            <w:tcW w:w="99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43D9FB4" w14:textId="77777777" w:rsidR="00E96F25" w:rsidRPr="004973D3" w:rsidRDefault="00E96F25" w:rsidP="00BC7DBA">
            <w:pPr>
              <w:spacing w:after="240"/>
              <w:jc w:val="center"/>
              <w:rPr>
                <w:rFonts w:asciiTheme="minorHAnsi" w:hAnsiTheme="minorHAnsi"/>
                <w:b/>
                <w:bCs/>
                <w:sz w:val="20"/>
                <w:szCs w:val="20"/>
              </w:rPr>
            </w:pPr>
          </w:p>
          <w:p w14:paraId="2B24AC09" w14:textId="77777777" w:rsidR="00E96F25" w:rsidRPr="004973D3" w:rsidRDefault="00E96F25" w:rsidP="00BC7DBA">
            <w:pPr>
              <w:spacing w:after="240"/>
              <w:jc w:val="center"/>
              <w:rPr>
                <w:rFonts w:asciiTheme="minorHAnsi" w:hAnsiTheme="minorHAnsi"/>
                <w:b/>
                <w:bCs/>
                <w:sz w:val="20"/>
                <w:szCs w:val="20"/>
                <w:u w:val="single"/>
              </w:rPr>
            </w:pPr>
            <w:r w:rsidRPr="004973D3">
              <w:rPr>
                <w:rFonts w:asciiTheme="minorHAnsi" w:hAnsiTheme="minorHAnsi"/>
                <w:b/>
                <w:bCs/>
                <w:sz w:val="20"/>
                <w:szCs w:val="20"/>
                <w:u w:val="single"/>
              </w:rPr>
              <w:t>30%</w:t>
            </w:r>
          </w:p>
          <w:p w14:paraId="38E8A179" w14:textId="77777777" w:rsidR="00E96F25" w:rsidRPr="004973D3" w:rsidRDefault="00E96F25" w:rsidP="00BC7DBA">
            <w:pPr>
              <w:spacing w:after="240"/>
              <w:rPr>
                <w:rFonts w:asciiTheme="minorHAnsi" w:hAnsiTheme="minorHAnsi"/>
                <w:sz w:val="20"/>
                <w:szCs w:val="20"/>
              </w:rPr>
            </w:pPr>
          </w:p>
        </w:tc>
        <w:tc>
          <w:tcPr>
            <w:tcW w:w="1353" w:type="dxa"/>
            <w:tcBorders>
              <w:top w:val="single" w:sz="6" w:space="0" w:color="000000"/>
              <w:left w:val="single" w:sz="6" w:space="0" w:color="000000"/>
              <w:bottom w:val="single" w:sz="6" w:space="0" w:color="000000"/>
              <w:right w:val="single" w:sz="6" w:space="0" w:color="000000"/>
            </w:tcBorders>
            <w:vAlign w:val="center"/>
          </w:tcPr>
          <w:p w14:paraId="4F876E61" w14:textId="77777777" w:rsidR="00E96F25" w:rsidRPr="004973D3" w:rsidRDefault="00E96F25" w:rsidP="00BC7DBA">
            <w:pPr>
              <w:spacing w:after="240"/>
              <w:rPr>
                <w:rFonts w:asciiTheme="minorHAnsi" w:hAnsiTheme="minorHAnsi"/>
                <w:b/>
                <w:bCs/>
                <w:sz w:val="20"/>
                <w:szCs w:val="20"/>
              </w:rPr>
            </w:pPr>
            <w:r w:rsidRPr="004973D3">
              <w:rPr>
                <w:rFonts w:asciiTheme="minorHAnsi" w:hAnsiTheme="minorHAnsi"/>
                <w:b/>
                <w:bCs/>
                <w:sz w:val="20"/>
                <w:szCs w:val="20"/>
              </w:rPr>
              <w:t>300</w:t>
            </w:r>
          </w:p>
        </w:tc>
        <w:tc>
          <w:tcPr>
            <w:tcW w:w="1634" w:type="dxa"/>
            <w:tcBorders>
              <w:top w:val="single" w:sz="6" w:space="0" w:color="000000"/>
              <w:left w:val="single" w:sz="6" w:space="0" w:color="000000"/>
              <w:bottom w:val="single" w:sz="6" w:space="0" w:color="000000"/>
              <w:right w:val="single" w:sz="6" w:space="0" w:color="000000"/>
            </w:tcBorders>
            <w:vAlign w:val="center"/>
          </w:tcPr>
          <w:p w14:paraId="19A26DC3" w14:textId="7B6D4824" w:rsidR="00E96F25" w:rsidRPr="004973D3" w:rsidRDefault="00E96F25" w:rsidP="00BC7DBA">
            <w:pPr>
              <w:spacing w:after="240"/>
              <w:rPr>
                <w:rFonts w:asciiTheme="minorHAnsi" w:hAnsiTheme="minorHAnsi"/>
                <w:b/>
                <w:sz w:val="20"/>
                <w:szCs w:val="20"/>
              </w:rPr>
            </w:pPr>
            <w:r w:rsidRPr="004973D3">
              <w:rPr>
                <w:rFonts w:asciiTheme="minorHAnsi" w:hAnsiTheme="minorHAnsi"/>
                <w:b/>
                <w:sz w:val="20"/>
                <w:szCs w:val="20"/>
              </w:rPr>
              <w:t xml:space="preserve">       </w:t>
            </w:r>
            <w:r w:rsidR="00190A1C" w:rsidRPr="004973D3">
              <w:rPr>
                <w:rFonts w:asciiTheme="minorHAnsi" w:hAnsiTheme="minorHAnsi"/>
                <w:b/>
                <w:sz w:val="20"/>
                <w:szCs w:val="20"/>
              </w:rPr>
              <w:t>N/A</w:t>
            </w:r>
          </w:p>
        </w:tc>
      </w:tr>
      <w:tr w:rsidR="00E96F25" w:rsidRPr="00F92399" w14:paraId="7ED125D3" w14:textId="77777777" w:rsidTr="00BC7DBA">
        <w:trPr>
          <w:cantSplit/>
          <w:trHeight w:val="541"/>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0FE66B67" w14:textId="77777777" w:rsidR="00E96F25" w:rsidRPr="00F92399" w:rsidRDefault="00E96F25" w:rsidP="00BC7DBA">
            <w:pPr>
              <w:ind w:left="43" w:right="-20"/>
              <w:jc w:val="center"/>
              <w:rPr>
                <w:rFonts w:asciiTheme="minorHAnsi" w:hAnsiTheme="minorHAnsi"/>
              </w:rPr>
            </w:pPr>
            <w:r w:rsidRPr="00F92399">
              <w:rPr>
                <w:rFonts w:asciiTheme="minorHAnsi" w:hAnsiTheme="minorHAnsi"/>
                <w:b/>
                <w:bCs/>
              </w:rPr>
              <w:t>Total Maximum Score Available  </w:t>
            </w:r>
          </w:p>
        </w:tc>
        <w:tc>
          <w:tcPr>
            <w:tcW w:w="998"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15B310F5" w14:textId="77777777" w:rsidR="00E96F25" w:rsidRPr="00F92399" w:rsidRDefault="00E96F25" w:rsidP="00BC7DBA">
            <w:pPr>
              <w:ind w:left="43"/>
              <w:jc w:val="center"/>
              <w:rPr>
                <w:rFonts w:asciiTheme="minorHAnsi" w:hAnsiTheme="minorHAnsi"/>
              </w:rPr>
            </w:pPr>
            <w:r w:rsidRPr="00F92399">
              <w:rPr>
                <w:rFonts w:asciiTheme="minorHAnsi" w:hAnsiTheme="minorHAnsi"/>
                <w:b/>
                <w:bCs/>
              </w:rPr>
              <w:t>100%</w:t>
            </w:r>
          </w:p>
        </w:tc>
        <w:tc>
          <w:tcPr>
            <w:tcW w:w="1353" w:type="dxa"/>
            <w:tcBorders>
              <w:top w:val="single" w:sz="6" w:space="0" w:color="000000"/>
              <w:left w:val="single" w:sz="6" w:space="0" w:color="000000"/>
              <w:bottom w:val="single" w:sz="6" w:space="0" w:color="000000"/>
              <w:right w:val="single" w:sz="6" w:space="0" w:color="000000"/>
            </w:tcBorders>
            <w:shd w:val="clear" w:color="auto" w:fill="D8D8D8"/>
          </w:tcPr>
          <w:p w14:paraId="119E45DF" w14:textId="77777777" w:rsidR="00E96F25" w:rsidRPr="00F92399" w:rsidRDefault="00E96F25" w:rsidP="00BC7DBA">
            <w:pPr>
              <w:ind w:left="43"/>
              <w:jc w:val="center"/>
              <w:rPr>
                <w:rFonts w:asciiTheme="minorHAnsi" w:hAnsiTheme="minorHAnsi"/>
                <w:b/>
                <w:bCs/>
              </w:rPr>
            </w:pPr>
            <w:r w:rsidRPr="00F92399">
              <w:rPr>
                <w:rFonts w:asciiTheme="minorHAnsi" w:hAnsiTheme="minorHAnsi"/>
                <w:b/>
                <w:bCs/>
              </w:rPr>
              <w:t>1000</w:t>
            </w:r>
          </w:p>
        </w:tc>
        <w:tc>
          <w:tcPr>
            <w:tcW w:w="1634"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7FEB3EB2" w14:textId="77777777" w:rsidR="00E96F25" w:rsidRPr="00F92399" w:rsidRDefault="00E96F25" w:rsidP="00BC7DBA">
            <w:pPr>
              <w:ind w:left="43"/>
              <w:jc w:val="center"/>
              <w:rPr>
                <w:rFonts w:asciiTheme="minorHAnsi" w:hAnsiTheme="minorHAnsi"/>
                <w:b/>
                <w:bCs/>
              </w:rPr>
            </w:pPr>
          </w:p>
        </w:tc>
      </w:tr>
    </w:tbl>
    <w:tbl>
      <w:tblPr>
        <w:tblW w:w="9016" w:type="dxa"/>
        <w:tblInd w:w="-5" w:type="dxa"/>
        <w:tblCellMar>
          <w:left w:w="0" w:type="dxa"/>
          <w:right w:w="0" w:type="dxa"/>
        </w:tblCellMar>
        <w:tblLook w:val="04A0" w:firstRow="1" w:lastRow="0" w:firstColumn="1" w:lastColumn="0" w:noHBand="0" w:noVBand="1"/>
      </w:tblPr>
      <w:tblGrid>
        <w:gridCol w:w="1222"/>
        <w:gridCol w:w="1321"/>
        <w:gridCol w:w="6473"/>
      </w:tblGrid>
      <w:tr w:rsidR="00C165C6" w:rsidRPr="00B90593" w14:paraId="70DC153E" w14:textId="77777777" w:rsidTr="00E96F25">
        <w:trPr>
          <w:cantSplit/>
          <w:trHeight w:val="81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hideMark/>
          </w:tcPr>
          <w:bookmarkEnd w:id="10"/>
          <w:p w14:paraId="03D7DF54"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 xml:space="preserve"> </w:t>
            </w:r>
          </w:p>
          <w:p w14:paraId="0B9F5610"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Excellent</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7AB54E4B"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91% – 100%</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18899314" w14:textId="77777777" w:rsidR="00C165C6" w:rsidRPr="00B90593" w:rsidRDefault="00C165C6" w:rsidP="00E46744">
            <w:pPr>
              <w:jc w:val="both"/>
              <w:rPr>
                <w:kern w:val="2"/>
                <w14:ligatures w14:val="standardContextual"/>
              </w:rPr>
            </w:pPr>
            <w:r w:rsidRPr="00B90593">
              <w:rPr>
                <w:kern w:val="2"/>
                <w14:ligatures w14:val="standardContextual"/>
              </w:rPr>
              <w:t>Excellent response that fully meets and exceeds requirements, providing comprehensive, detailed, and convincing assurance that the Tenderer will deliver to an exceptional standard.</w:t>
            </w:r>
          </w:p>
        </w:tc>
      </w:tr>
      <w:tr w:rsidR="00C165C6" w:rsidRPr="00B90593" w14:paraId="47CC43EC" w14:textId="77777777" w:rsidTr="00E96F25">
        <w:trPr>
          <w:cantSplit/>
          <w:trHeight w:val="94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tcPr>
          <w:p w14:paraId="4627E774" w14:textId="77777777" w:rsidR="00C165C6" w:rsidRPr="00B90593" w:rsidRDefault="00C165C6" w:rsidP="00E46744">
            <w:pPr>
              <w:jc w:val="center"/>
              <w:rPr>
                <w:b/>
                <w:bCs/>
                <w:kern w:val="2"/>
                <w:lang w:eastAsia="en-IE"/>
                <w14:ligatures w14:val="standardContextual"/>
              </w:rPr>
            </w:pPr>
          </w:p>
          <w:p w14:paraId="03E737C4"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Very 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58531FE3"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80% – 90%</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07FB1E76" w14:textId="77777777" w:rsidR="00C165C6" w:rsidRPr="00B90593" w:rsidRDefault="00C165C6" w:rsidP="00E46744">
            <w:pPr>
              <w:jc w:val="both"/>
              <w:rPr>
                <w:kern w:val="2"/>
                <w14:ligatures w14:val="standardContextual"/>
              </w:rPr>
            </w:pPr>
            <w:r w:rsidRPr="00B90593">
              <w:rPr>
                <w:kern w:val="2"/>
                <w14:ligatures w14:val="standardContextual"/>
              </w:rPr>
              <w:t xml:space="preserve">A very good response that demonstrates real understanding and fully meets the requirements and provides convincing assurance that the Tenderer will deliver to high standard.  </w:t>
            </w:r>
          </w:p>
        </w:tc>
      </w:tr>
      <w:tr w:rsidR="00C165C6" w:rsidRPr="00B90593" w14:paraId="324C9B4B" w14:textId="77777777" w:rsidTr="00E96F25">
        <w:trPr>
          <w:cantSplit/>
          <w:trHeight w:val="600"/>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tcPr>
          <w:p w14:paraId="02569146" w14:textId="77777777" w:rsidR="00C165C6" w:rsidRPr="00B90593" w:rsidRDefault="00C165C6" w:rsidP="00E46744">
            <w:pPr>
              <w:jc w:val="center"/>
              <w:rPr>
                <w:b/>
                <w:bCs/>
                <w:kern w:val="2"/>
                <w:lang w:eastAsia="en-IE"/>
                <w14:ligatures w14:val="standardContextual"/>
              </w:rPr>
            </w:pPr>
          </w:p>
          <w:p w14:paraId="4E0FEA6B"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Good</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53A0E95B"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60% – 79%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5F253AC6" w14:textId="77777777" w:rsidR="00C165C6" w:rsidRPr="00B90593" w:rsidRDefault="00C165C6" w:rsidP="00E46744">
            <w:pPr>
              <w:jc w:val="both"/>
              <w:rPr>
                <w:kern w:val="2"/>
                <w14:ligatures w14:val="standardContextual"/>
              </w:rPr>
            </w:pPr>
            <w:r w:rsidRPr="00B90593">
              <w:rPr>
                <w:kern w:val="2"/>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C165C6" w:rsidRPr="00B90593" w14:paraId="25656AFD" w14:textId="77777777" w:rsidTr="00E96F25">
        <w:trPr>
          <w:cantSplit/>
          <w:trHeight w:val="825"/>
        </w:trPr>
        <w:tc>
          <w:tcPr>
            <w:tcW w:w="1222" w:type="dxa"/>
            <w:tcBorders>
              <w:top w:val="single" w:sz="4" w:space="0" w:color="auto"/>
              <w:left w:val="single" w:sz="8" w:space="0" w:color="8EAADB"/>
              <w:bottom w:val="single" w:sz="4" w:space="0" w:color="auto"/>
              <w:right w:val="single" w:sz="4" w:space="0" w:color="auto"/>
            </w:tcBorders>
            <w:tcMar>
              <w:top w:w="0" w:type="dxa"/>
              <w:left w:w="108" w:type="dxa"/>
              <w:bottom w:w="0" w:type="dxa"/>
              <w:right w:w="108" w:type="dxa"/>
            </w:tcMar>
          </w:tcPr>
          <w:p w14:paraId="3FEE4C29" w14:textId="77777777" w:rsidR="00C165C6" w:rsidRPr="00B90593" w:rsidRDefault="00C165C6" w:rsidP="00E46744">
            <w:pPr>
              <w:jc w:val="center"/>
              <w:rPr>
                <w:b/>
                <w:bCs/>
                <w:kern w:val="2"/>
                <w:lang w:eastAsia="en-IE"/>
                <w14:ligatures w14:val="standardContextual"/>
              </w:rPr>
            </w:pPr>
          </w:p>
          <w:p w14:paraId="33EC9869"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Fair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169FD3FB"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30% - 59%</w:t>
            </w:r>
          </w:p>
        </w:tc>
        <w:tc>
          <w:tcPr>
            <w:tcW w:w="6473" w:type="dxa"/>
            <w:tcBorders>
              <w:top w:val="single" w:sz="4" w:space="0" w:color="auto"/>
              <w:left w:val="single" w:sz="4" w:space="0" w:color="auto"/>
              <w:bottom w:val="single" w:sz="4" w:space="0" w:color="auto"/>
              <w:right w:val="single" w:sz="8" w:space="0" w:color="8EAADB"/>
            </w:tcBorders>
            <w:tcMar>
              <w:top w:w="0" w:type="dxa"/>
              <w:left w:w="108" w:type="dxa"/>
              <w:bottom w:w="0" w:type="dxa"/>
              <w:right w:w="108" w:type="dxa"/>
            </w:tcMar>
            <w:hideMark/>
          </w:tcPr>
          <w:p w14:paraId="0C9403E0" w14:textId="77777777" w:rsidR="00C165C6" w:rsidRPr="00B90593" w:rsidRDefault="00C165C6" w:rsidP="00E46744">
            <w:pPr>
              <w:jc w:val="both"/>
              <w:rPr>
                <w:kern w:val="2"/>
                <w14:ligatures w14:val="standardContextual"/>
              </w:rPr>
            </w:pPr>
            <w:r w:rsidRPr="00B90593">
              <w:rPr>
                <w:kern w:val="2"/>
                <w14:ligatures w14:val="standardContextual"/>
              </w:rPr>
              <w:t>A response where reservations exist due to a lack of convincing details and comprehensive credibility. There is a significant risk that the requirements will not be delivered to a satisfactory standard.</w:t>
            </w:r>
          </w:p>
        </w:tc>
      </w:tr>
      <w:tr w:rsidR="00C165C6" w:rsidRPr="00B90593" w14:paraId="5482E0ED" w14:textId="77777777" w:rsidTr="00E96F25">
        <w:trPr>
          <w:cantSplit/>
          <w:trHeight w:val="1068"/>
        </w:trPr>
        <w:tc>
          <w:tcPr>
            <w:tcW w:w="1222" w:type="dxa"/>
            <w:tcBorders>
              <w:top w:val="single" w:sz="4" w:space="0" w:color="auto"/>
              <w:left w:val="single" w:sz="8" w:space="0" w:color="8EAADB"/>
              <w:bottom w:val="single" w:sz="4" w:space="0" w:color="auto"/>
              <w:right w:val="single" w:sz="4" w:space="0" w:color="auto"/>
            </w:tcBorders>
            <w:shd w:val="clear" w:color="auto" w:fill="D9E2F3"/>
            <w:tcMar>
              <w:top w:w="0" w:type="dxa"/>
              <w:left w:w="108" w:type="dxa"/>
              <w:bottom w:w="0" w:type="dxa"/>
              <w:right w:w="108" w:type="dxa"/>
            </w:tcMar>
          </w:tcPr>
          <w:p w14:paraId="3EC631BE" w14:textId="77777777" w:rsidR="00C165C6" w:rsidRPr="00B90593" w:rsidRDefault="00C165C6" w:rsidP="00E46744">
            <w:pPr>
              <w:jc w:val="center"/>
              <w:rPr>
                <w:b/>
                <w:bCs/>
                <w:kern w:val="2"/>
                <w:lang w:eastAsia="en-IE"/>
                <w14:ligatures w14:val="standardContextual"/>
              </w:rPr>
            </w:pPr>
          </w:p>
          <w:p w14:paraId="546F2AF3"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Poor</w:t>
            </w:r>
          </w:p>
        </w:tc>
        <w:tc>
          <w:tcPr>
            <w:tcW w:w="1321" w:type="dxa"/>
            <w:tcBorders>
              <w:top w:val="single" w:sz="4" w:space="0" w:color="auto"/>
              <w:left w:val="single" w:sz="4" w:space="0" w:color="auto"/>
              <w:bottom w:val="single" w:sz="4" w:space="0" w:color="auto"/>
              <w:right w:val="single" w:sz="4" w:space="0" w:color="auto"/>
            </w:tcBorders>
            <w:shd w:val="clear" w:color="auto" w:fill="1F4E79"/>
            <w:tcMar>
              <w:top w:w="0" w:type="dxa"/>
              <w:left w:w="108" w:type="dxa"/>
              <w:bottom w:w="0" w:type="dxa"/>
              <w:right w:w="108" w:type="dxa"/>
            </w:tcMar>
            <w:vAlign w:val="center"/>
            <w:hideMark/>
          </w:tcPr>
          <w:p w14:paraId="47CF9FD1"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1% – 29%</w:t>
            </w:r>
          </w:p>
        </w:tc>
        <w:tc>
          <w:tcPr>
            <w:tcW w:w="6473" w:type="dxa"/>
            <w:tcBorders>
              <w:top w:val="single" w:sz="4" w:space="0" w:color="auto"/>
              <w:left w:val="single" w:sz="4" w:space="0" w:color="auto"/>
              <w:bottom w:val="single" w:sz="4" w:space="0" w:color="auto"/>
              <w:right w:val="single" w:sz="8" w:space="0" w:color="8EAADB"/>
            </w:tcBorders>
            <w:shd w:val="clear" w:color="auto" w:fill="D9E2F3"/>
            <w:tcMar>
              <w:top w:w="0" w:type="dxa"/>
              <w:left w:w="108" w:type="dxa"/>
              <w:bottom w:w="0" w:type="dxa"/>
              <w:right w:w="108" w:type="dxa"/>
            </w:tcMar>
            <w:hideMark/>
          </w:tcPr>
          <w:p w14:paraId="0332F237" w14:textId="77777777" w:rsidR="00C165C6" w:rsidRPr="00B90593" w:rsidRDefault="00C165C6" w:rsidP="00E46744">
            <w:pPr>
              <w:jc w:val="both"/>
              <w:rPr>
                <w:kern w:val="2"/>
                <w14:ligatures w14:val="standardContextual"/>
              </w:rPr>
            </w:pPr>
            <w:r w:rsidRPr="00B90593">
              <w:rPr>
                <w:kern w:val="2"/>
                <w14:ligatures w14:val="standardContextual"/>
              </w:rPr>
              <w:t>A response that raises significant reservations, due to insufficient detail, critical or notable deficiencies, that seriously lacks credibility, presenting a high risk of non-delivery.</w:t>
            </w:r>
          </w:p>
        </w:tc>
      </w:tr>
      <w:tr w:rsidR="00C165C6" w:rsidRPr="00B90593" w14:paraId="2BDE4EBE" w14:textId="77777777" w:rsidTr="00E96F25">
        <w:trPr>
          <w:cantSplit/>
          <w:trHeight w:val="720"/>
        </w:trPr>
        <w:tc>
          <w:tcPr>
            <w:tcW w:w="1222" w:type="dxa"/>
            <w:tcBorders>
              <w:top w:val="single" w:sz="4" w:space="0" w:color="auto"/>
              <w:left w:val="single" w:sz="8" w:space="0" w:color="8EAADB"/>
              <w:bottom w:val="single" w:sz="8" w:space="0" w:color="8EAADB"/>
              <w:right w:val="single" w:sz="4" w:space="0" w:color="auto"/>
            </w:tcBorders>
            <w:tcMar>
              <w:top w:w="0" w:type="dxa"/>
              <w:left w:w="108" w:type="dxa"/>
              <w:bottom w:w="0" w:type="dxa"/>
              <w:right w:w="108" w:type="dxa"/>
            </w:tcMar>
          </w:tcPr>
          <w:p w14:paraId="3BFBBFBD" w14:textId="77777777" w:rsidR="00C165C6" w:rsidRPr="00B90593" w:rsidRDefault="00C165C6" w:rsidP="00E46744">
            <w:pPr>
              <w:jc w:val="center"/>
              <w:rPr>
                <w:b/>
                <w:bCs/>
                <w:kern w:val="2"/>
                <w:lang w:eastAsia="en-IE"/>
                <w14:ligatures w14:val="standardContextual"/>
              </w:rPr>
            </w:pPr>
            <w:r w:rsidRPr="00B90593">
              <w:rPr>
                <w:b/>
                <w:bCs/>
                <w:kern w:val="2"/>
                <w:lang w:eastAsia="en-IE"/>
                <w14:ligatures w14:val="standardContextual"/>
              </w:rPr>
              <w:t>0</w:t>
            </w:r>
          </w:p>
          <w:p w14:paraId="43F785C2" w14:textId="77777777" w:rsidR="00C165C6" w:rsidRPr="00B90593" w:rsidRDefault="00C165C6" w:rsidP="00E46744">
            <w:pPr>
              <w:jc w:val="center"/>
              <w:rPr>
                <w:b/>
                <w:bCs/>
                <w:kern w:val="2"/>
                <w:lang w:eastAsia="en-IE"/>
                <w14:ligatures w14:val="standardContextual"/>
              </w:rPr>
            </w:pPr>
          </w:p>
        </w:tc>
        <w:tc>
          <w:tcPr>
            <w:tcW w:w="1321" w:type="dxa"/>
            <w:tcBorders>
              <w:top w:val="single" w:sz="4" w:space="0" w:color="auto"/>
              <w:left w:val="single" w:sz="4" w:space="0" w:color="auto"/>
              <w:bottom w:val="single" w:sz="12" w:space="0" w:color="5B9BD5"/>
              <w:right w:val="single" w:sz="4" w:space="0" w:color="auto"/>
            </w:tcBorders>
            <w:shd w:val="clear" w:color="auto" w:fill="1F4E79"/>
            <w:tcMar>
              <w:top w:w="0" w:type="dxa"/>
              <w:left w:w="108" w:type="dxa"/>
              <w:bottom w:w="0" w:type="dxa"/>
              <w:right w:w="108" w:type="dxa"/>
            </w:tcMar>
            <w:vAlign w:val="center"/>
            <w:hideMark/>
          </w:tcPr>
          <w:p w14:paraId="09D343FD" w14:textId="77777777" w:rsidR="00C165C6" w:rsidRPr="00B90593" w:rsidRDefault="00C165C6" w:rsidP="00E46744">
            <w:pPr>
              <w:spacing w:line="252" w:lineRule="auto"/>
              <w:jc w:val="both"/>
              <w:rPr>
                <w:color w:val="FFFFFF"/>
                <w:kern w:val="2"/>
                <w14:ligatures w14:val="standardContextual"/>
              </w:rPr>
            </w:pPr>
            <w:r w:rsidRPr="00B90593">
              <w:rPr>
                <w:color w:val="FFFFFF"/>
                <w:kern w:val="2"/>
                <w14:ligatures w14:val="standardContextual"/>
              </w:rPr>
              <w:t>0%</w:t>
            </w:r>
          </w:p>
        </w:tc>
        <w:tc>
          <w:tcPr>
            <w:tcW w:w="6473" w:type="dxa"/>
            <w:tcBorders>
              <w:top w:val="single" w:sz="4" w:space="0" w:color="auto"/>
              <w:left w:val="single" w:sz="4" w:space="0" w:color="auto"/>
              <w:bottom w:val="single" w:sz="8" w:space="0" w:color="8EAADB"/>
              <w:right w:val="single" w:sz="8" w:space="0" w:color="8EAADB"/>
            </w:tcBorders>
            <w:tcMar>
              <w:top w:w="0" w:type="dxa"/>
              <w:left w:w="108" w:type="dxa"/>
              <w:bottom w:w="0" w:type="dxa"/>
              <w:right w:w="108" w:type="dxa"/>
            </w:tcMar>
            <w:hideMark/>
          </w:tcPr>
          <w:p w14:paraId="08E3F297" w14:textId="77777777" w:rsidR="00C165C6" w:rsidRPr="00B90593" w:rsidRDefault="00C165C6" w:rsidP="00E46744">
            <w:pPr>
              <w:jc w:val="both"/>
              <w:rPr>
                <w:kern w:val="2"/>
                <w14:ligatures w14:val="standardContextual"/>
              </w:rPr>
            </w:pPr>
            <w:r w:rsidRPr="00B90593">
              <w:rPr>
                <w:kern w:val="2"/>
                <w14:ligatures w14:val="standardContextual"/>
              </w:rPr>
              <w:t>No Response or partial Response that completely fails to address the criterion under consideration</w:t>
            </w:r>
          </w:p>
        </w:tc>
      </w:tr>
    </w:tbl>
    <w:p w14:paraId="0A7F983B" w14:textId="77777777" w:rsidR="005D4184" w:rsidRDefault="005D4184" w:rsidP="00DA1FF2">
      <w:pPr>
        <w:autoSpaceDN w:val="0"/>
        <w:textAlignment w:val="baseline"/>
      </w:pPr>
    </w:p>
    <w:p w14:paraId="2A7224F2" w14:textId="77777777" w:rsidR="00C5656E" w:rsidRDefault="00C5656E" w:rsidP="00C5656E">
      <w:pPr>
        <w:rPr>
          <w:b/>
          <w:bCs/>
          <w:sz w:val="32"/>
          <w:szCs w:val="32"/>
        </w:rPr>
      </w:pPr>
    </w:p>
    <w:p w14:paraId="0F9F4871" w14:textId="77777777" w:rsidR="004973D3" w:rsidRPr="00C5656E" w:rsidRDefault="004973D3" w:rsidP="00C5656E">
      <w:pPr>
        <w:rPr>
          <w:b/>
          <w:bCs/>
          <w:sz w:val="32"/>
          <w:szCs w:val="32"/>
        </w:rPr>
      </w:pPr>
    </w:p>
    <w:p w14:paraId="008E77AC" w14:textId="77777777" w:rsidR="009C3882" w:rsidRPr="00E76D11" w:rsidRDefault="009C3882" w:rsidP="009C3882">
      <w:pPr>
        <w:spacing w:after="0" w:line="240" w:lineRule="auto"/>
        <w:rPr>
          <w:rFonts w:eastAsiaTheme="minorEastAsia"/>
          <w:u w:val="single"/>
          <w:lang w:eastAsia="ja-JP"/>
        </w:rPr>
      </w:pPr>
      <w:r w:rsidRPr="00E76D11">
        <w:rPr>
          <w:rFonts w:eastAsiaTheme="minorEastAsia"/>
          <w:u w:val="single"/>
          <w:lang w:eastAsia="ja-JP"/>
        </w:rPr>
        <w:lastRenderedPageBreak/>
        <w:t>Next Ranked Supplier</w:t>
      </w:r>
    </w:p>
    <w:p w14:paraId="7491A2E6" w14:textId="77777777" w:rsidR="009C3882" w:rsidRPr="00E96F25" w:rsidRDefault="009C3882" w:rsidP="009C3882">
      <w:pPr>
        <w:spacing w:after="0" w:line="240" w:lineRule="auto"/>
        <w:jc w:val="both"/>
        <w:rPr>
          <w:rFonts w:eastAsiaTheme="minorEastAsia"/>
          <w:i/>
          <w:iCs/>
          <w:lang w:eastAsia="ja-JP"/>
        </w:rPr>
      </w:pPr>
    </w:p>
    <w:p w14:paraId="12235236" w14:textId="131F11D6" w:rsidR="009C3882" w:rsidRPr="00E76D11" w:rsidRDefault="009C3882" w:rsidP="009C3882">
      <w:pPr>
        <w:spacing w:after="0" w:line="240" w:lineRule="auto"/>
        <w:jc w:val="both"/>
        <w:rPr>
          <w:rFonts w:eastAsiaTheme="minorEastAsia"/>
          <w:iCs/>
          <w:lang w:eastAsia="ja-JP"/>
        </w:rPr>
      </w:pPr>
      <w:r w:rsidRPr="00E96F25">
        <w:rPr>
          <w:rFonts w:eastAsiaTheme="minorEastAsia"/>
          <w:iCs/>
          <w:lang w:eastAsia="ja-JP"/>
        </w:rPr>
        <w:t xml:space="preserve">The award of any contract is subject to the successful tenderer meeting the required specification and standards as set out in this RFT and Appendix 1. Should the required specification and standards not be met, the </w:t>
      </w:r>
      <w:r w:rsidR="00110EC6" w:rsidRPr="00E96F25">
        <w:rPr>
          <w:rFonts w:eastAsiaTheme="minorEastAsia"/>
          <w:iCs/>
          <w:lang w:eastAsia="ja-JP"/>
        </w:rPr>
        <w:t>Contracting Authority</w:t>
      </w:r>
      <w:r w:rsidR="00110EC6">
        <w:rPr>
          <w:rFonts w:eastAsiaTheme="minorEastAsia"/>
          <w:iCs/>
          <w:lang w:eastAsia="ja-JP"/>
        </w:rPr>
        <w:t xml:space="preserve"> </w:t>
      </w:r>
      <w:r w:rsidRPr="00E96F25">
        <w:rPr>
          <w:rFonts w:eastAsiaTheme="minorEastAsia"/>
          <w:iCs/>
          <w:lang w:eastAsia="ja-JP"/>
        </w:rPr>
        <w:t>reserves the right,  to award any contract to the next highest-ranked Tenderer.</w:t>
      </w:r>
    </w:p>
    <w:p w14:paraId="70159BFC" w14:textId="77777777" w:rsidR="009C3882" w:rsidRPr="00E76D11" w:rsidRDefault="009C3882" w:rsidP="009C3882">
      <w:pPr>
        <w:spacing w:after="0" w:line="240" w:lineRule="auto"/>
        <w:rPr>
          <w:rFonts w:eastAsiaTheme="minorEastAsia"/>
          <w:lang w:val="en-GB" w:eastAsia="ja-JP"/>
        </w:rPr>
      </w:pPr>
    </w:p>
    <w:p w14:paraId="080DFF7F" w14:textId="77777777" w:rsidR="009C3882" w:rsidRPr="00E76D11" w:rsidRDefault="009C3882" w:rsidP="009C3882">
      <w:pPr>
        <w:spacing w:after="0" w:line="240" w:lineRule="auto"/>
        <w:rPr>
          <w:rFonts w:eastAsiaTheme="minorEastAsia"/>
          <w:lang w:eastAsia="ja-JP"/>
        </w:rPr>
      </w:pPr>
    </w:p>
    <w:p w14:paraId="1C0F62D0" w14:textId="77777777" w:rsidR="009C3882" w:rsidRPr="00E76D11" w:rsidRDefault="009C3882" w:rsidP="009C3882">
      <w:pPr>
        <w:spacing w:after="0" w:line="240" w:lineRule="auto"/>
        <w:rPr>
          <w:rFonts w:eastAsiaTheme="minorEastAsia"/>
          <w:u w:val="single"/>
          <w:lang w:eastAsia="ja-JP"/>
        </w:rPr>
      </w:pPr>
      <w:r w:rsidRPr="00E76D11">
        <w:rPr>
          <w:rFonts w:eastAsiaTheme="minorEastAsia"/>
          <w:u w:val="single"/>
          <w:lang w:eastAsia="ja-JP"/>
        </w:rPr>
        <w:t>Tie Break</w:t>
      </w:r>
    </w:p>
    <w:p w14:paraId="154E7778" w14:textId="77777777" w:rsidR="009C3882" w:rsidRPr="00E76D11" w:rsidRDefault="009C3882" w:rsidP="009C3882">
      <w:pPr>
        <w:spacing w:after="0" w:line="240" w:lineRule="auto"/>
        <w:rPr>
          <w:rFonts w:eastAsiaTheme="minorEastAsia"/>
          <w:lang w:eastAsia="ja-JP"/>
        </w:rPr>
      </w:pPr>
    </w:p>
    <w:p w14:paraId="7E49E904" w14:textId="77777777" w:rsidR="009C3882" w:rsidRDefault="009C3882" w:rsidP="00707566">
      <w:pPr>
        <w:spacing w:after="0" w:line="240" w:lineRule="auto"/>
        <w:jc w:val="both"/>
        <w:rPr>
          <w:rFonts w:eastAsiaTheme="minorEastAsia"/>
          <w:iCs/>
          <w:lang w:val="en-US" w:eastAsia="ja-JP"/>
        </w:rPr>
      </w:pPr>
      <w:r w:rsidRPr="00E76D11">
        <w:rPr>
          <w:rFonts w:eastAsiaTheme="minorEastAsia"/>
          <w:iCs/>
          <w:lang w:val="en-US" w:eastAsia="ja-JP"/>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747D4805" w14:textId="77777777" w:rsidR="0041237C" w:rsidRDefault="0041237C" w:rsidP="00707566">
      <w:pPr>
        <w:spacing w:after="0" w:line="240" w:lineRule="auto"/>
        <w:jc w:val="both"/>
        <w:rPr>
          <w:rFonts w:eastAsiaTheme="minorEastAsia"/>
          <w:iCs/>
          <w:lang w:val="en-US" w:eastAsia="ja-JP"/>
        </w:rPr>
      </w:pPr>
    </w:p>
    <w:p w14:paraId="0540D48B" w14:textId="77777777" w:rsidR="0041237C" w:rsidRDefault="0041237C" w:rsidP="00707566">
      <w:pPr>
        <w:spacing w:after="0" w:line="240" w:lineRule="auto"/>
        <w:jc w:val="both"/>
        <w:rPr>
          <w:rFonts w:eastAsiaTheme="minorEastAsia"/>
          <w:iCs/>
          <w:lang w:val="en-US" w:eastAsia="ja-JP"/>
        </w:rPr>
      </w:pPr>
    </w:p>
    <w:p w14:paraId="23267B31" w14:textId="77777777" w:rsidR="0041237C" w:rsidRDefault="0041237C" w:rsidP="00707566">
      <w:pPr>
        <w:spacing w:after="0" w:line="240" w:lineRule="auto"/>
        <w:jc w:val="both"/>
        <w:rPr>
          <w:rFonts w:eastAsiaTheme="minorEastAsia"/>
          <w:iCs/>
          <w:lang w:val="en-US" w:eastAsia="ja-JP"/>
        </w:rPr>
      </w:pPr>
    </w:p>
    <w:p w14:paraId="1650BE1A" w14:textId="77777777" w:rsidR="0041237C" w:rsidRPr="00707566" w:rsidRDefault="0041237C" w:rsidP="00707566">
      <w:pPr>
        <w:spacing w:after="0" w:line="240" w:lineRule="auto"/>
        <w:jc w:val="both"/>
        <w:rPr>
          <w:rFonts w:eastAsiaTheme="minorEastAsia"/>
          <w:lang w:val="en-US" w:eastAsia="ja-JP"/>
        </w:rPr>
      </w:pPr>
    </w:p>
    <w:p w14:paraId="3299A0DF" w14:textId="77777777" w:rsidR="009C3882" w:rsidRDefault="009C3882" w:rsidP="00820191">
      <w:pPr>
        <w:pStyle w:val="ListParagraph"/>
        <w:rPr>
          <w:b/>
          <w:bCs/>
          <w:sz w:val="32"/>
          <w:szCs w:val="32"/>
          <w:lang w:val="en-IE"/>
        </w:rPr>
      </w:pPr>
    </w:p>
    <w:p w14:paraId="4ABD520B" w14:textId="77777777" w:rsidR="009C3882" w:rsidRPr="009C3882" w:rsidRDefault="00E524E4" w:rsidP="003002CF">
      <w:pPr>
        <w:pStyle w:val="ListParagraph"/>
        <w:numPr>
          <w:ilvl w:val="0"/>
          <w:numId w:val="5"/>
        </w:numPr>
        <w:rPr>
          <w:b/>
          <w:bCs/>
          <w:sz w:val="32"/>
          <w:szCs w:val="32"/>
          <w:lang w:val="en-IE"/>
        </w:rPr>
      </w:pPr>
      <w:r w:rsidRPr="00487E52">
        <w:rPr>
          <w:b/>
          <w:bCs/>
          <w:sz w:val="32"/>
          <w:szCs w:val="32"/>
          <w:lang w:val="en-IE"/>
        </w:rPr>
        <w:t>Specification Required &amp; Supplier Response</w:t>
      </w:r>
      <w:r w:rsidR="00236D8E" w:rsidRPr="00487E52">
        <w:rPr>
          <w:b/>
          <w:bCs/>
          <w:sz w:val="32"/>
          <w:szCs w:val="32"/>
          <w:lang w:val="en-IE"/>
        </w:rPr>
        <w:t>:</w:t>
      </w:r>
    </w:p>
    <w:p w14:paraId="5C015154" w14:textId="77777777" w:rsidR="00697027" w:rsidRPr="00697027" w:rsidRDefault="00697027" w:rsidP="00697027">
      <w:pPr>
        <w:pStyle w:val="ListParagraph"/>
        <w:rPr>
          <w:b/>
          <w:bCs/>
          <w:sz w:val="32"/>
          <w:szCs w:val="32"/>
          <w:lang w:val="en-IE"/>
        </w:rPr>
      </w:pPr>
    </w:p>
    <w:p w14:paraId="62B93F52" w14:textId="77777777" w:rsidR="00C5656E" w:rsidRDefault="00E524E4" w:rsidP="00D70283">
      <w:pPr>
        <w:spacing w:after="0" w:line="240" w:lineRule="auto"/>
        <w:jc w:val="both"/>
      </w:pPr>
      <w:r w:rsidRPr="00C5656E">
        <w:t>Suppliers MUST provide all information relating to the Goods, proposed booth models/configurations, associated elements, accessories and services in the blue response boxes below. Responses will be scored accordingly by the Evaluation team as set out in the Award Criteria in the RFT document.</w:t>
      </w:r>
    </w:p>
    <w:p w14:paraId="7668606A" w14:textId="77777777" w:rsidR="00C5656E" w:rsidRDefault="00C5656E" w:rsidP="00D70283">
      <w:pPr>
        <w:spacing w:after="0" w:line="240" w:lineRule="auto"/>
        <w:jc w:val="both"/>
      </w:pPr>
    </w:p>
    <w:p w14:paraId="5E85E0F6" w14:textId="77BF067A" w:rsidR="005D4EC0" w:rsidRPr="00C5656E" w:rsidRDefault="00E524E4" w:rsidP="00D70283">
      <w:pPr>
        <w:spacing w:after="0" w:line="240" w:lineRule="auto"/>
        <w:jc w:val="both"/>
      </w:pPr>
      <w:r w:rsidRPr="00C5656E">
        <w:rPr>
          <w:i/>
          <w:iCs/>
        </w:rPr>
        <w:t xml:space="preserve">Please ensure all </w:t>
      </w:r>
      <w:r w:rsidRPr="00C5656E">
        <w:rPr>
          <w:b/>
          <w:i/>
          <w:iCs/>
        </w:rPr>
        <w:t xml:space="preserve">cost </w:t>
      </w:r>
      <w:r w:rsidRPr="00C5656E">
        <w:rPr>
          <w:i/>
          <w:iCs/>
        </w:rPr>
        <w:t xml:space="preserve">submissions are kept separate and included in the Excel file entitled:            </w:t>
      </w:r>
      <w:r w:rsidRPr="00C5656E">
        <w:rPr>
          <w:b/>
          <w:bCs/>
          <w:i/>
          <w:iCs/>
        </w:rPr>
        <w:t xml:space="preserve">Appendix </w:t>
      </w:r>
      <w:r w:rsidR="00542D8C" w:rsidRPr="00C5656E">
        <w:rPr>
          <w:b/>
          <w:bCs/>
          <w:i/>
          <w:iCs/>
        </w:rPr>
        <w:t>2</w:t>
      </w:r>
      <w:r w:rsidRPr="00C5656E">
        <w:rPr>
          <w:b/>
          <w:bCs/>
          <w:i/>
          <w:iCs/>
        </w:rPr>
        <w:t xml:space="preserve">- </w:t>
      </w:r>
      <w:r w:rsidR="0039391A" w:rsidRPr="00C5656E">
        <w:rPr>
          <w:b/>
          <w:bCs/>
          <w:i/>
          <w:iCs/>
        </w:rPr>
        <w:t>Pricing Schedule</w:t>
      </w:r>
    </w:p>
    <w:p w14:paraId="5114310E" w14:textId="77777777" w:rsidR="000667D2" w:rsidRPr="00C5656E" w:rsidRDefault="000667D2" w:rsidP="00D70283">
      <w:pPr>
        <w:spacing w:after="0" w:line="240" w:lineRule="auto"/>
        <w:jc w:val="both"/>
        <w:rPr>
          <w:b/>
          <w:bCs/>
          <w:iCs/>
        </w:rPr>
      </w:pPr>
    </w:p>
    <w:p w14:paraId="0EAAD150" w14:textId="77777777" w:rsidR="00A1039E" w:rsidRPr="00C5656E" w:rsidRDefault="00A1039E" w:rsidP="00D70283">
      <w:pPr>
        <w:widowControl w:val="0"/>
        <w:autoSpaceDE w:val="0"/>
        <w:autoSpaceDN w:val="0"/>
        <w:adjustRightInd w:val="0"/>
        <w:spacing w:after="0" w:line="240" w:lineRule="auto"/>
        <w:jc w:val="both"/>
        <w:rPr>
          <w:rFonts w:eastAsia="SimSun"/>
          <w:lang w:eastAsia="zh-CN"/>
        </w:rPr>
      </w:pPr>
      <w:r w:rsidRPr="00C5656E">
        <w:t>Suppliers MUST provide all information relating to the Goods, proposed booth models/configurations, associated components, accessories and services in the blue response boxes below. Responses will be scored accordingly by the Evaluation team as set out in the Award Criteria in the RFT.</w:t>
      </w:r>
    </w:p>
    <w:p w14:paraId="66308469" w14:textId="77777777" w:rsidR="00C5656E" w:rsidRDefault="00C5656E" w:rsidP="00D70283">
      <w:pPr>
        <w:widowControl w:val="0"/>
        <w:autoSpaceDE w:val="0"/>
        <w:autoSpaceDN w:val="0"/>
        <w:adjustRightInd w:val="0"/>
        <w:spacing w:after="0" w:line="240" w:lineRule="auto"/>
        <w:jc w:val="both"/>
        <w:rPr>
          <w:rFonts w:eastAsia="SimSun"/>
          <w:lang w:eastAsia="zh-CN"/>
        </w:rPr>
      </w:pPr>
    </w:p>
    <w:p w14:paraId="4A2C9AC4" w14:textId="1D47CA81" w:rsidR="000C77B5" w:rsidRPr="00C5656E" w:rsidRDefault="00A1039E" w:rsidP="00D70283">
      <w:pPr>
        <w:widowControl w:val="0"/>
        <w:autoSpaceDE w:val="0"/>
        <w:autoSpaceDN w:val="0"/>
        <w:adjustRightInd w:val="0"/>
        <w:spacing w:after="0" w:line="240" w:lineRule="auto"/>
        <w:jc w:val="both"/>
        <w:rPr>
          <w:rFonts w:eastAsia="SimSun"/>
          <w:b/>
          <w:bCs/>
          <w:lang w:eastAsia="zh-CN"/>
        </w:rPr>
      </w:pPr>
      <w:r w:rsidRPr="00C5656E">
        <w:rPr>
          <w:rFonts w:eastAsia="SimSun"/>
          <w:lang w:eastAsia="zh-CN"/>
        </w:rPr>
        <w:t xml:space="preserve">Please ensure all cost are kept separate and included in the </w:t>
      </w:r>
      <w:r w:rsidR="006B7C06" w:rsidRPr="00C5656E">
        <w:rPr>
          <w:rFonts w:eastAsia="SimSun"/>
          <w:lang w:eastAsia="zh-CN"/>
        </w:rPr>
        <w:t xml:space="preserve">Excel file entitled: </w:t>
      </w:r>
      <w:r w:rsidRPr="00C5656E">
        <w:rPr>
          <w:rFonts w:eastAsia="SimSun"/>
          <w:b/>
          <w:bCs/>
          <w:lang w:eastAsia="zh-CN"/>
        </w:rPr>
        <w:t>Appendix 2-Pricing Schedule</w:t>
      </w:r>
      <w:r w:rsidR="0058374A" w:rsidRPr="00C5656E">
        <w:rPr>
          <w:rFonts w:eastAsia="SimSun"/>
          <w:b/>
          <w:bCs/>
          <w:lang w:eastAsia="zh-CN"/>
        </w:rPr>
        <w:t>.</w:t>
      </w:r>
    </w:p>
    <w:p w14:paraId="2C3A2D97" w14:textId="77777777" w:rsidR="00C72E27" w:rsidRDefault="00C72E27" w:rsidP="00E87534">
      <w:pPr>
        <w:pStyle w:val="Body"/>
        <w:widowControl w:val="0"/>
        <w:spacing w:after="0" w:line="240" w:lineRule="auto"/>
        <w:rPr>
          <w:b/>
          <w:highlight w:val="yellow"/>
        </w:rPr>
      </w:pPr>
    </w:p>
    <w:p w14:paraId="0772A989" w14:textId="77777777" w:rsidR="004D230E" w:rsidRDefault="004D230E" w:rsidP="00E87534">
      <w:pPr>
        <w:pStyle w:val="Body"/>
        <w:widowControl w:val="0"/>
        <w:spacing w:after="0" w:line="240" w:lineRule="auto"/>
        <w:rPr>
          <w:b/>
          <w:highlight w:val="yellow"/>
        </w:rPr>
      </w:pPr>
    </w:p>
    <w:p w14:paraId="7AF5CB38" w14:textId="77777777" w:rsidR="004D230E" w:rsidRDefault="004D230E" w:rsidP="00E87534">
      <w:pPr>
        <w:pStyle w:val="Body"/>
        <w:widowControl w:val="0"/>
        <w:spacing w:after="0" w:line="240" w:lineRule="auto"/>
        <w:rPr>
          <w:b/>
          <w:highlight w:val="yellow"/>
        </w:rPr>
      </w:pPr>
    </w:p>
    <w:p w14:paraId="16AB9766" w14:textId="77777777" w:rsidR="004D230E" w:rsidRDefault="004D230E" w:rsidP="00E87534">
      <w:pPr>
        <w:pStyle w:val="Body"/>
        <w:widowControl w:val="0"/>
        <w:spacing w:after="0" w:line="240" w:lineRule="auto"/>
        <w:rPr>
          <w:b/>
          <w:highlight w:val="yellow"/>
        </w:rPr>
      </w:pPr>
    </w:p>
    <w:p w14:paraId="40BFE461" w14:textId="77777777" w:rsidR="004D230E" w:rsidRDefault="004D230E" w:rsidP="00E87534">
      <w:pPr>
        <w:pStyle w:val="Body"/>
        <w:widowControl w:val="0"/>
        <w:spacing w:after="0" w:line="240" w:lineRule="auto"/>
        <w:rPr>
          <w:b/>
          <w:highlight w:val="yellow"/>
        </w:rPr>
      </w:pPr>
    </w:p>
    <w:p w14:paraId="224E3077" w14:textId="77777777" w:rsidR="004D230E" w:rsidRDefault="004D230E" w:rsidP="00E87534">
      <w:pPr>
        <w:pStyle w:val="Body"/>
        <w:widowControl w:val="0"/>
        <w:spacing w:after="0" w:line="240" w:lineRule="auto"/>
        <w:rPr>
          <w:b/>
          <w:highlight w:val="yellow"/>
        </w:rPr>
      </w:pPr>
    </w:p>
    <w:p w14:paraId="7A8FF7E4" w14:textId="77777777" w:rsidR="004D230E" w:rsidRDefault="004D230E" w:rsidP="00E87534">
      <w:pPr>
        <w:pStyle w:val="Body"/>
        <w:widowControl w:val="0"/>
        <w:spacing w:after="0" w:line="240" w:lineRule="auto"/>
        <w:rPr>
          <w:b/>
          <w:highlight w:val="yellow"/>
        </w:rPr>
      </w:pPr>
    </w:p>
    <w:p w14:paraId="48137CCB" w14:textId="77777777" w:rsidR="004D230E" w:rsidRDefault="004D230E" w:rsidP="00E87534">
      <w:pPr>
        <w:pStyle w:val="Body"/>
        <w:widowControl w:val="0"/>
        <w:spacing w:after="0" w:line="240" w:lineRule="auto"/>
        <w:rPr>
          <w:b/>
          <w:highlight w:val="yellow"/>
        </w:rPr>
      </w:pPr>
    </w:p>
    <w:p w14:paraId="66AC481F" w14:textId="77777777" w:rsidR="004D230E" w:rsidRDefault="004D230E" w:rsidP="00E87534">
      <w:pPr>
        <w:pStyle w:val="Body"/>
        <w:widowControl w:val="0"/>
        <w:spacing w:after="0" w:line="240" w:lineRule="auto"/>
        <w:rPr>
          <w:b/>
          <w:highlight w:val="yellow"/>
        </w:rPr>
      </w:pPr>
    </w:p>
    <w:p w14:paraId="14108FD0" w14:textId="77777777" w:rsidR="004D230E" w:rsidRDefault="004D230E" w:rsidP="00E87534">
      <w:pPr>
        <w:pStyle w:val="Body"/>
        <w:widowControl w:val="0"/>
        <w:spacing w:after="0" w:line="240" w:lineRule="auto"/>
        <w:rPr>
          <w:b/>
          <w:highlight w:val="yellow"/>
        </w:rPr>
      </w:pPr>
    </w:p>
    <w:p w14:paraId="29D68DDB" w14:textId="77777777" w:rsidR="004D230E" w:rsidRDefault="004D230E" w:rsidP="00E87534">
      <w:pPr>
        <w:pStyle w:val="Body"/>
        <w:widowControl w:val="0"/>
        <w:spacing w:after="0" w:line="240" w:lineRule="auto"/>
        <w:rPr>
          <w:b/>
          <w:highlight w:val="yellow"/>
        </w:rPr>
      </w:pPr>
    </w:p>
    <w:p w14:paraId="3394BAE2" w14:textId="77777777" w:rsidR="004D230E" w:rsidRDefault="004D230E" w:rsidP="00E87534">
      <w:pPr>
        <w:pStyle w:val="Body"/>
        <w:widowControl w:val="0"/>
        <w:spacing w:after="0" w:line="240" w:lineRule="auto"/>
        <w:rPr>
          <w:b/>
          <w:highlight w:val="yellow"/>
        </w:rPr>
      </w:pPr>
    </w:p>
    <w:p w14:paraId="7DE9EE87" w14:textId="77777777" w:rsidR="004D230E" w:rsidRDefault="004D230E" w:rsidP="00E87534">
      <w:pPr>
        <w:pStyle w:val="Body"/>
        <w:widowControl w:val="0"/>
        <w:spacing w:after="0" w:line="240" w:lineRule="auto"/>
        <w:rPr>
          <w:b/>
          <w:highlight w:val="yellow"/>
        </w:rPr>
      </w:pPr>
    </w:p>
    <w:p w14:paraId="09D37E0C" w14:textId="77777777" w:rsidR="004D230E" w:rsidRDefault="004D230E" w:rsidP="00E87534">
      <w:pPr>
        <w:pStyle w:val="Body"/>
        <w:widowControl w:val="0"/>
        <w:spacing w:after="0" w:line="240" w:lineRule="auto"/>
        <w:rPr>
          <w:b/>
          <w:highlight w:val="yellow"/>
        </w:rPr>
      </w:pPr>
    </w:p>
    <w:p w14:paraId="5A5BE93E" w14:textId="77777777" w:rsidR="004D230E" w:rsidRDefault="004D230E" w:rsidP="00E87534">
      <w:pPr>
        <w:pStyle w:val="Body"/>
        <w:widowControl w:val="0"/>
        <w:spacing w:after="0" w:line="240" w:lineRule="auto"/>
        <w:rPr>
          <w:b/>
          <w:highlight w:val="yellow"/>
        </w:rPr>
      </w:pPr>
    </w:p>
    <w:p w14:paraId="61507393" w14:textId="77777777" w:rsidR="004D230E" w:rsidRDefault="004D230E" w:rsidP="00E87534">
      <w:pPr>
        <w:pStyle w:val="Body"/>
        <w:widowControl w:val="0"/>
        <w:spacing w:after="0" w:line="240" w:lineRule="auto"/>
        <w:rPr>
          <w:b/>
          <w:highlight w:val="yellow"/>
        </w:rPr>
      </w:pPr>
    </w:p>
    <w:tbl>
      <w:tblPr>
        <w:tblW w:w="9146"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9"/>
        <w:gridCol w:w="12"/>
        <w:gridCol w:w="3830"/>
        <w:gridCol w:w="12"/>
        <w:gridCol w:w="1453"/>
        <w:gridCol w:w="2981"/>
        <w:gridCol w:w="29"/>
      </w:tblGrid>
      <w:tr w:rsidR="00B8282D" w:rsidRPr="00BD21EA" w14:paraId="30E684C0" w14:textId="77777777" w:rsidTr="003942B6">
        <w:trPr>
          <w:cantSplit/>
          <w:trHeight w:val="842"/>
          <w:tblHeader/>
        </w:trPr>
        <w:tc>
          <w:tcPr>
            <w:tcW w:w="829" w:type="dxa"/>
            <w:shd w:val="clear" w:color="auto" w:fill="8DB3E2" w:themeFill="text2" w:themeFillTint="66"/>
            <w:vAlign w:val="center"/>
          </w:tcPr>
          <w:p w14:paraId="4EF3D245" w14:textId="77777777" w:rsidR="006956AE" w:rsidRDefault="00F44EC5">
            <w:pPr>
              <w:spacing w:after="0"/>
              <w:jc w:val="center"/>
            </w:pPr>
            <w:r>
              <w:rPr>
                <w:b/>
                <w:sz w:val="16"/>
              </w:rPr>
              <w:t>REF.</w:t>
            </w:r>
          </w:p>
        </w:tc>
        <w:tc>
          <w:tcPr>
            <w:tcW w:w="3842" w:type="dxa"/>
            <w:gridSpan w:val="2"/>
            <w:shd w:val="clear" w:color="auto" w:fill="8DB3E2" w:themeFill="text2" w:themeFillTint="66"/>
            <w:vAlign w:val="center"/>
          </w:tcPr>
          <w:p w14:paraId="7AD687CA" w14:textId="77777777" w:rsidR="006956AE" w:rsidRDefault="00F44EC5">
            <w:pPr>
              <w:spacing w:after="0"/>
              <w:jc w:val="center"/>
            </w:pPr>
            <w:r>
              <w:rPr>
                <w:b/>
                <w:sz w:val="16"/>
              </w:rPr>
              <w:t>REQUIREMENT</w:t>
            </w:r>
          </w:p>
        </w:tc>
        <w:tc>
          <w:tcPr>
            <w:tcW w:w="1465" w:type="dxa"/>
            <w:gridSpan w:val="2"/>
            <w:shd w:val="clear" w:color="auto" w:fill="8DB3E2" w:themeFill="text2" w:themeFillTint="66"/>
            <w:vAlign w:val="center"/>
          </w:tcPr>
          <w:p w14:paraId="132451B6" w14:textId="77777777" w:rsidR="006956AE" w:rsidRDefault="00F44EC5">
            <w:pPr>
              <w:spacing w:after="0"/>
              <w:jc w:val="center"/>
            </w:pPr>
            <w:r>
              <w:rPr>
                <w:b/>
                <w:sz w:val="16"/>
              </w:rPr>
              <w:t>Confirm</w:t>
            </w:r>
            <w:r>
              <w:rPr>
                <w:b/>
                <w:sz w:val="16"/>
              </w:rPr>
              <w:br/>
              <w:t>(YES/NO)</w:t>
            </w:r>
          </w:p>
        </w:tc>
        <w:tc>
          <w:tcPr>
            <w:tcW w:w="3010" w:type="dxa"/>
            <w:gridSpan w:val="2"/>
            <w:shd w:val="clear" w:color="auto" w:fill="8DB3E2" w:themeFill="text2" w:themeFillTint="66"/>
            <w:vAlign w:val="center"/>
          </w:tcPr>
          <w:p w14:paraId="735F7A5F" w14:textId="77777777" w:rsidR="006956AE" w:rsidRDefault="00F44EC5">
            <w:pPr>
              <w:spacing w:after="0"/>
              <w:jc w:val="center"/>
            </w:pPr>
            <w:r>
              <w:rPr>
                <w:b/>
                <w:sz w:val="15"/>
              </w:rPr>
              <w:t>COMMENT / EVIDENCE</w:t>
            </w:r>
          </w:p>
        </w:tc>
      </w:tr>
      <w:tr w:rsidR="00B8282D" w:rsidRPr="00661B62" w14:paraId="353171D7" w14:textId="77777777" w:rsidTr="003942B6">
        <w:trPr>
          <w:cantSplit/>
          <w:trHeight w:val="846"/>
        </w:trPr>
        <w:tc>
          <w:tcPr>
            <w:tcW w:w="9146" w:type="dxa"/>
            <w:gridSpan w:val="7"/>
            <w:shd w:val="clear" w:color="auto" w:fill="D9D9D9" w:themeFill="background1" w:themeFillShade="D9"/>
            <w:vAlign w:val="center"/>
          </w:tcPr>
          <w:p w14:paraId="167F8581" w14:textId="77777777" w:rsidR="006956AE" w:rsidRDefault="00F44EC5">
            <w:pPr>
              <w:jc w:val="center"/>
            </w:pPr>
            <w:r>
              <w:rPr>
                <w:b/>
                <w:i/>
                <w:sz w:val="16"/>
              </w:rPr>
              <w:t>Please insert proposed manufacturer, model, variant, nominal occupancy/capacity and country of manufacture here:</w:t>
            </w:r>
          </w:p>
        </w:tc>
      </w:tr>
      <w:tr w:rsidR="00B8282D" w:rsidRPr="00661B62" w14:paraId="3F632F6E" w14:textId="77777777" w:rsidTr="003942B6">
        <w:trPr>
          <w:cantSplit/>
          <w:trHeight w:val="846"/>
        </w:trPr>
        <w:tc>
          <w:tcPr>
            <w:tcW w:w="9146" w:type="dxa"/>
            <w:gridSpan w:val="7"/>
            <w:shd w:val="clear" w:color="auto" w:fill="D9D9D9" w:themeFill="background1" w:themeFillShade="D9"/>
            <w:vAlign w:val="center"/>
          </w:tcPr>
          <w:p w14:paraId="44E925FD" w14:textId="77777777" w:rsidR="006956AE" w:rsidRDefault="00F44EC5">
            <w:pPr>
              <w:jc w:val="center"/>
            </w:pPr>
            <w:r>
              <w:rPr>
                <w:b/>
                <w:sz w:val="18"/>
              </w:rPr>
              <w:t>M. Mandatory Technical Compliance (Pass / Fail)</w:t>
            </w:r>
          </w:p>
        </w:tc>
      </w:tr>
      <w:tr w:rsidR="00B8282D" w:rsidRPr="00BD21EA" w14:paraId="7904AB8F" w14:textId="77777777" w:rsidTr="003942B6">
        <w:trPr>
          <w:cantSplit/>
          <w:trHeight w:val="846"/>
        </w:trPr>
        <w:tc>
          <w:tcPr>
            <w:tcW w:w="829" w:type="dxa"/>
            <w:vAlign w:val="center"/>
          </w:tcPr>
          <w:p w14:paraId="5B1F649A" w14:textId="77777777" w:rsidR="006956AE" w:rsidRDefault="00F44EC5">
            <w:pPr>
              <w:spacing w:after="0"/>
              <w:jc w:val="center"/>
            </w:pPr>
            <w:r>
              <w:rPr>
                <w:b/>
                <w:sz w:val="16"/>
              </w:rPr>
              <w:t>M1</w:t>
            </w:r>
          </w:p>
        </w:tc>
        <w:tc>
          <w:tcPr>
            <w:tcW w:w="3842" w:type="dxa"/>
            <w:gridSpan w:val="2"/>
            <w:vAlign w:val="center"/>
          </w:tcPr>
          <w:p w14:paraId="5E635963" w14:textId="77777777" w:rsidR="006956AE" w:rsidRDefault="00F44EC5" w:rsidP="00C5656E">
            <w:pPr>
              <w:spacing w:after="20"/>
              <w:jc w:val="both"/>
            </w:pPr>
            <w:r>
              <w:rPr>
                <w:b/>
                <w:sz w:val="18"/>
              </w:rPr>
              <w:t>Product Range, Modularity &amp; Dimensional Information</w:t>
            </w:r>
          </w:p>
          <w:p w14:paraId="246904F5" w14:textId="3569C52E" w:rsidR="006956AE" w:rsidRDefault="00F44EC5" w:rsidP="00C5656E">
            <w:pPr>
              <w:spacing w:after="20" w:line="240" w:lineRule="auto"/>
              <w:ind w:left="43"/>
              <w:jc w:val="both"/>
            </w:pPr>
            <w:r>
              <w:rPr>
                <w:sz w:val="16"/>
              </w:rPr>
              <w:t>- Offer a coherent modular range including at least one single-person enclosed booth and one multi-person enclosed meeting-pod configuration with a closable door.</w:t>
            </w:r>
            <w:r>
              <w:rPr>
                <w:sz w:val="16"/>
              </w:rPr>
              <w:br/>
              <w:t>- State for every offered variant: nominal occupancy, external footprint, internal clear dimensions, overall height, door swing and effective clear opening, net weight, floor/point loads and required service clearances.</w:t>
            </w:r>
            <w:r>
              <w:rPr>
                <w:sz w:val="16"/>
              </w:rPr>
              <w:br/>
              <w:t>- Identify all additional capacities available (for example 2, 4, 6-person or equivalent), together with any accessible, low-threshold, no-floor or other specialist variant.</w:t>
            </w:r>
            <w:r>
              <w:rPr>
                <w:sz w:val="16"/>
              </w:rPr>
              <w:br/>
              <w:t>- State whether panels, furniture, doors, glazing and services are modular/replaceable and whether units can be disassembled/reassembled or relocated without material loss of acoustic, structural or warranty performance.</w:t>
            </w:r>
            <w:r>
              <w:rPr>
                <w:sz w:val="16"/>
              </w:rPr>
              <w:br/>
              <w:t>- Where integrated castors, wheels or a separate relocation kit are offered, describe how the booth is positively stabilised and levelled during normal use.</w:t>
            </w:r>
          </w:p>
          <w:p w14:paraId="4E1AEE63" w14:textId="77777777" w:rsidR="00C5656E" w:rsidRDefault="00C5656E" w:rsidP="00C5656E">
            <w:pPr>
              <w:spacing w:after="0"/>
              <w:jc w:val="both"/>
              <w:rPr>
                <w:i/>
                <w:sz w:val="16"/>
              </w:rPr>
            </w:pPr>
          </w:p>
          <w:p w14:paraId="6BEFE43F" w14:textId="107AB268" w:rsidR="006956AE" w:rsidRDefault="00F44EC5" w:rsidP="00C5656E">
            <w:pPr>
              <w:spacing w:after="0"/>
              <w:jc w:val="both"/>
            </w:pPr>
            <w:r>
              <w:rPr>
                <w:i/>
                <w:sz w:val="16"/>
              </w:rPr>
              <w:t>Please confirm and detail and identify supporting evidence/document references.</w:t>
            </w:r>
          </w:p>
        </w:tc>
        <w:tc>
          <w:tcPr>
            <w:tcW w:w="1465" w:type="dxa"/>
            <w:gridSpan w:val="2"/>
            <w:vAlign w:val="center"/>
          </w:tcPr>
          <w:p w14:paraId="6D143C65"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3C5DE41B" w14:textId="77777777" w:rsidR="006956AE" w:rsidRDefault="00F44EC5">
            <w:pPr>
              <w:spacing w:after="0"/>
              <w:jc w:val="center"/>
            </w:pPr>
            <w:r>
              <w:rPr>
                <w:i/>
                <w:sz w:val="15"/>
              </w:rPr>
              <w:t>Insert Comment /</w:t>
            </w:r>
            <w:r>
              <w:rPr>
                <w:i/>
                <w:sz w:val="15"/>
              </w:rPr>
              <w:br/>
              <w:t>Evidence reference</w:t>
            </w:r>
          </w:p>
        </w:tc>
      </w:tr>
      <w:tr w:rsidR="00B8282D" w:rsidRPr="00BD21EA" w14:paraId="16E72A4C" w14:textId="77777777" w:rsidTr="003942B6">
        <w:trPr>
          <w:cantSplit/>
          <w:trHeight w:val="846"/>
        </w:trPr>
        <w:tc>
          <w:tcPr>
            <w:tcW w:w="829" w:type="dxa"/>
            <w:vAlign w:val="center"/>
          </w:tcPr>
          <w:p w14:paraId="43367F4A" w14:textId="77777777" w:rsidR="006956AE" w:rsidRDefault="00F44EC5">
            <w:pPr>
              <w:spacing w:after="0"/>
              <w:jc w:val="center"/>
            </w:pPr>
            <w:r>
              <w:rPr>
                <w:b/>
                <w:sz w:val="16"/>
              </w:rPr>
              <w:t>M2</w:t>
            </w:r>
          </w:p>
        </w:tc>
        <w:tc>
          <w:tcPr>
            <w:tcW w:w="3842" w:type="dxa"/>
            <w:gridSpan w:val="2"/>
            <w:vAlign w:val="center"/>
          </w:tcPr>
          <w:p w14:paraId="1CBE1AEB" w14:textId="77777777" w:rsidR="006956AE" w:rsidRDefault="00F44EC5" w:rsidP="00C5656E">
            <w:pPr>
              <w:spacing w:after="20"/>
              <w:jc w:val="both"/>
            </w:pPr>
            <w:r>
              <w:rPr>
                <w:b/>
                <w:sz w:val="18"/>
              </w:rPr>
              <w:t>Construction, Stability &amp; Safety in Use</w:t>
            </w:r>
          </w:p>
          <w:p w14:paraId="578D0676" w14:textId="77777777" w:rsidR="00C5656E" w:rsidRDefault="00F44EC5" w:rsidP="00C5656E">
            <w:pPr>
              <w:spacing w:after="20" w:line="240" w:lineRule="auto"/>
              <w:ind w:left="43"/>
              <w:jc w:val="both"/>
              <w:rPr>
                <w:sz w:val="16"/>
              </w:rPr>
            </w:pPr>
            <w:r>
              <w:rPr>
                <w:sz w:val="16"/>
              </w:rPr>
              <w:t xml:space="preserve">- Booths shall be stable, robust and suitable for repeated use in a high-footfall </w:t>
            </w:r>
            <w:r w:rsidR="00C5656E">
              <w:rPr>
                <w:sz w:val="16"/>
              </w:rPr>
              <w:t>U</w:t>
            </w:r>
            <w:r>
              <w:rPr>
                <w:sz w:val="16"/>
              </w:rPr>
              <w:t>niversity/public environment.</w:t>
            </w:r>
            <w:r>
              <w:rPr>
                <w:sz w:val="16"/>
              </w:rPr>
              <w:br/>
              <w:t>- State whether each booth is fully freestanding, uses levelling feet, integrated wheels/castors or requires anchoring. Any fixing or anchoring to UL building fabric is subject to prior approval.</w:t>
            </w:r>
          </w:p>
          <w:p w14:paraId="36D5EC60" w14:textId="77777777" w:rsidR="00C5656E" w:rsidRDefault="00F44EC5" w:rsidP="00C5656E">
            <w:pPr>
              <w:spacing w:after="20" w:line="240" w:lineRule="auto"/>
              <w:ind w:left="43"/>
              <w:jc w:val="both"/>
              <w:rPr>
                <w:sz w:val="16"/>
              </w:rPr>
            </w:pPr>
            <w:r>
              <w:rPr>
                <w:sz w:val="16"/>
              </w:rPr>
              <w:t>- Provide floor interface/protection, maximum point loads and any anti-tip, restraint or stability provisions. Wheels/castors, where fitted, shall not allow unintended movement in normal use.</w:t>
            </w:r>
            <w:r>
              <w:rPr>
                <w:sz w:val="16"/>
              </w:rPr>
              <w:br/>
              <w:t>- No exposed sharp edges, hazardous projections or readily accessible pinch/shear points; doors, hinges, handles, panels, seats and tables shall be suitable for frequent public use.</w:t>
            </w:r>
          </w:p>
          <w:p w14:paraId="441B6577" w14:textId="47D9FAE3" w:rsidR="006956AE" w:rsidRDefault="00F44EC5" w:rsidP="00C5656E">
            <w:pPr>
              <w:spacing w:after="20" w:line="240" w:lineRule="auto"/>
              <w:ind w:left="43"/>
              <w:jc w:val="both"/>
              <w:rPr>
                <w:sz w:val="16"/>
              </w:rPr>
            </w:pPr>
            <w:r>
              <w:rPr>
                <w:sz w:val="16"/>
              </w:rPr>
              <w:t>- State door opening angle/limiting arrangement, door handing options and method of opening from inside. Users must be able to exit without a key or special tool.</w:t>
            </w:r>
            <w:r>
              <w:rPr>
                <w:sz w:val="16"/>
              </w:rPr>
              <w:br/>
              <w:t>- Installation shall not compromise escape routes, fire detection/alarm devices, emergency lighting, sprinkler coverage, ventilation systems, access panels or other building services.</w:t>
            </w:r>
          </w:p>
          <w:p w14:paraId="56F262CD" w14:textId="77777777" w:rsidR="00C5656E" w:rsidRDefault="00C5656E" w:rsidP="00C5656E">
            <w:pPr>
              <w:spacing w:after="20" w:line="240" w:lineRule="auto"/>
              <w:ind w:left="43"/>
              <w:jc w:val="both"/>
            </w:pPr>
          </w:p>
          <w:p w14:paraId="6A1053A1" w14:textId="77777777" w:rsidR="006956AE" w:rsidRDefault="00F44EC5" w:rsidP="00C5656E">
            <w:pPr>
              <w:spacing w:after="0"/>
              <w:jc w:val="both"/>
            </w:pPr>
            <w:r>
              <w:rPr>
                <w:i/>
                <w:sz w:val="16"/>
              </w:rPr>
              <w:t>Please confirm and detail and identify supporting evidence/document references.</w:t>
            </w:r>
          </w:p>
        </w:tc>
        <w:tc>
          <w:tcPr>
            <w:tcW w:w="1465" w:type="dxa"/>
            <w:gridSpan w:val="2"/>
            <w:vAlign w:val="center"/>
          </w:tcPr>
          <w:p w14:paraId="0F6539AF"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39629B28" w14:textId="77777777" w:rsidR="006956AE" w:rsidRDefault="00F44EC5">
            <w:pPr>
              <w:spacing w:after="0"/>
              <w:jc w:val="center"/>
            </w:pPr>
            <w:r>
              <w:rPr>
                <w:i/>
                <w:sz w:val="15"/>
              </w:rPr>
              <w:t>Insert Comment /</w:t>
            </w:r>
            <w:r>
              <w:rPr>
                <w:i/>
                <w:sz w:val="15"/>
              </w:rPr>
              <w:br/>
              <w:t>Evidence reference</w:t>
            </w:r>
          </w:p>
        </w:tc>
      </w:tr>
      <w:tr w:rsidR="00B8282D" w:rsidRPr="00BD21EA" w14:paraId="4E055A79" w14:textId="77777777" w:rsidTr="003942B6">
        <w:trPr>
          <w:cantSplit/>
          <w:trHeight w:val="846"/>
        </w:trPr>
        <w:tc>
          <w:tcPr>
            <w:tcW w:w="829" w:type="dxa"/>
            <w:vAlign w:val="center"/>
          </w:tcPr>
          <w:p w14:paraId="3D4E5424" w14:textId="77777777" w:rsidR="006956AE" w:rsidRDefault="00F44EC5">
            <w:pPr>
              <w:spacing w:after="0"/>
              <w:jc w:val="center"/>
            </w:pPr>
            <w:r>
              <w:rPr>
                <w:b/>
                <w:sz w:val="16"/>
              </w:rPr>
              <w:lastRenderedPageBreak/>
              <w:t>M3</w:t>
            </w:r>
          </w:p>
        </w:tc>
        <w:tc>
          <w:tcPr>
            <w:tcW w:w="3842" w:type="dxa"/>
            <w:gridSpan w:val="2"/>
            <w:vAlign w:val="center"/>
          </w:tcPr>
          <w:p w14:paraId="00FEBB34" w14:textId="77777777" w:rsidR="006956AE" w:rsidRDefault="00F44EC5" w:rsidP="00C5656E">
            <w:pPr>
              <w:spacing w:after="20"/>
              <w:jc w:val="both"/>
            </w:pPr>
            <w:r>
              <w:rPr>
                <w:b/>
                <w:sz w:val="18"/>
              </w:rPr>
              <w:t>Fire Safety &amp; Material Compliance</w:t>
            </w:r>
          </w:p>
          <w:p w14:paraId="4760705D" w14:textId="76CCB4F3" w:rsidR="006956AE" w:rsidRPr="00C5656E" w:rsidRDefault="00F44EC5" w:rsidP="00C5656E">
            <w:pPr>
              <w:spacing w:after="20" w:line="240" w:lineRule="auto"/>
              <w:ind w:left="43"/>
              <w:jc w:val="both"/>
              <w:rPr>
                <w:sz w:val="16"/>
                <w:szCs w:val="16"/>
              </w:rPr>
            </w:pPr>
            <w:r>
              <w:rPr>
                <w:sz w:val="16"/>
              </w:rPr>
              <w:t>- Materials and finishes shall be suitable for educational/public buildings and comply with applicable Irish/EU fire-safety requirements.</w:t>
            </w:r>
            <w:r>
              <w:rPr>
                <w:sz w:val="16"/>
              </w:rPr>
              <w:br/>
              <w:t>- Provide a component-level fire compliance schedule covering, as applicable, acoustic felt/lining, acoustic panels, upholstery/fabrics, floor covering, structural boards/foam and other significant combustible finishes. Generic statements such as “fire safe” or “fire retardant” without classification/evidence are insufficient.</w:t>
            </w:r>
            <w:r>
              <w:rPr>
                <w:sz w:val="16"/>
              </w:rPr>
              <w:br/>
              <w:t>- For upholstered seating/fabrics, provide test evidence to EN 1021-1 and EN 1021-2 (or equivalent) where applicable.</w:t>
            </w:r>
            <w:r>
              <w:rPr>
                <w:sz w:val="16"/>
              </w:rPr>
              <w:br/>
              <w:t>- For materials subject to reaction-to-fire classification, state the relevant EN 13501-1 classification (including smoke/droplet or floor suffixes where applicable) and provide supporting test/classification evidence.</w:t>
            </w:r>
            <w:r>
              <w:rPr>
                <w:sz w:val="16"/>
              </w:rPr>
              <w:br/>
              <w:t>- Declare principal materials used in panels, insulation/foam, upholstery, floor covering, glazing and structural elements, including any flame-retardant treatment.</w:t>
            </w:r>
            <w:r>
              <w:rPr>
                <w:sz w:val="16"/>
              </w:rPr>
              <w:br/>
              <w:t>- For fully enclosed units, provide suitable cableway/cable-route provision to facilitate subsequent installation of fire-alarm cabling and an associated fire-alarm detection device in accordance with UL’s building fire strategy. The route shall include suitable entry/exit and access points and shall permit installation without major dismantling of the booth or damage to finished surfaces. The final device type and connection to the University fire-alarm system will be coordinated with UL</w:t>
            </w:r>
            <w:r w:rsidR="00C5656E">
              <w:rPr>
                <w:sz w:val="16"/>
              </w:rPr>
              <w:t xml:space="preserve"> B&amp;E</w:t>
            </w:r>
            <w:r>
              <w:rPr>
                <w:sz w:val="16"/>
              </w:rPr>
              <w:t>/the appointed fire-alarm contractor.</w:t>
            </w:r>
            <w:r>
              <w:rPr>
                <w:sz w:val="16"/>
              </w:rPr>
              <w:br/>
              <w:t>- Identify any additional manufacturer provisions/options for coordination with smoke detection, sprinklers or other fire-safety systems, including any required top/side clearances or restrictions on device location.</w:t>
            </w:r>
            <w:r>
              <w:rPr>
                <w:sz w:val="16"/>
              </w:rPr>
              <w:br/>
              <w:t xml:space="preserve">- </w:t>
            </w:r>
            <w:r w:rsidR="00C5656E" w:rsidRPr="00C5656E">
              <w:rPr>
                <w:sz w:val="16"/>
                <w:szCs w:val="16"/>
              </w:rPr>
              <w:t>Tenderers shall confirm compliance with Regulation (EC) No 1907/2006 (REACH), including applicable restrictions and obligations relating to Substances of Very High Concern (SVHCs) on the ECHA Candidate List. On request, the Tenderer shall provide current REACH/SVHC declarations and supporting product/material compliance documentation, including details of any Candidate List SVHC present above applicable disclosure thresholds</w:t>
            </w:r>
            <w:r w:rsidRPr="00C5656E">
              <w:rPr>
                <w:sz w:val="16"/>
                <w:szCs w:val="16"/>
              </w:rPr>
              <w:t>.</w:t>
            </w:r>
          </w:p>
          <w:p w14:paraId="469DC699" w14:textId="77777777" w:rsidR="00C5656E" w:rsidRDefault="00C5656E" w:rsidP="00C5656E">
            <w:pPr>
              <w:spacing w:after="0"/>
              <w:jc w:val="both"/>
              <w:rPr>
                <w:i/>
                <w:sz w:val="16"/>
              </w:rPr>
            </w:pPr>
          </w:p>
          <w:p w14:paraId="59C37BA6" w14:textId="2BC52EB6" w:rsidR="006956AE" w:rsidRDefault="00F44EC5" w:rsidP="00C5656E">
            <w:pPr>
              <w:spacing w:after="0"/>
              <w:jc w:val="both"/>
            </w:pPr>
            <w:r>
              <w:rPr>
                <w:i/>
                <w:sz w:val="16"/>
              </w:rPr>
              <w:t>Please confirm and detail and identify supporting evidence/document references.</w:t>
            </w:r>
          </w:p>
        </w:tc>
        <w:tc>
          <w:tcPr>
            <w:tcW w:w="1465" w:type="dxa"/>
            <w:gridSpan w:val="2"/>
            <w:vAlign w:val="center"/>
          </w:tcPr>
          <w:p w14:paraId="3B6B68C5"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229F22C3" w14:textId="77777777" w:rsidR="006956AE" w:rsidRDefault="00F44EC5">
            <w:pPr>
              <w:spacing w:after="0"/>
              <w:jc w:val="center"/>
            </w:pPr>
            <w:r>
              <w:rPr>
                <w:i/>
                <w:sz w:val="15"/>
              </w:rPr>
              <w:t>Insert Comment /</w:t>
            </w:r>
            <w:r>
              <w:rPr>
                <w:i/>
                <w:sz w:val="15"/>
              </w:rPr>
              <w:br/>
              <w:t>Evidence reference</w:t>
            </w:r>
          </w:p>
        </w:tc>
      </w:tr>
      <w:tr w:rsidR="00B8282D" w:rsidRPr="00BD21EA" w14:paraId="620D853C" w14:textId="77777777" w:rsidTr="003942B6">
        <w:trPr>
          <w:cantSplit/>
          <w:trHeight w:val="846"/>
        </w:trPr>
        <w:tc>
          <w:tcPr>
            <w:tcW w:w="829" w:type="dxa"/>
            <w:vAlign w:val="center"/>
          </w:tcPr>
          <w:p w14:paraId="3E6CA04F" w14:textId="77777777" w:rsidR="006956AE" w:rsidRDefault="00F44EC5">
            <w:pPr>
              <w:spacing w:after="0"/>
              <w:jc w:val="center"/>
            </w:pPr>
            <w:r>
              <w:rPr>
                <w:b/>
                <w:sz w:val="16"/>
              </w:rPr>
              <w:lastRenderedPageBreak/>
              <w:t>M4</w:t>
            </w:r>
          </w:p>
        </w:tc>
        <w:tc>
          <w:tcPr>
            <w:tcW w:w="3842" w:type="dxa"/>
            <w:gridSpan w:val="2"/>
            <w:vAlign w:val="center"/>
          </w:tcPr>
          <w:p w14:paraId="684ED40F" w14:textId="77777777" w:rsidR="006956AE" w:rsidRDefault="00F44EC5">
            <w:pPr>
              <w:spacing w:after="20"/>
            </w:pPr>
            <w:r>
              <w:rPr>
                <w:b/>
                <w:sz w:val="18"/>
              </w:rPr>
              <w:t>Glazing, Door &amp; Collision Safety</w:t>
            </w:r>
          </w:p>
          <w:p w14:paraId="13FE262D" w14:textId="77777777" w:rsidR="00C5656E" w:rsidRDefault="00F44EC5" w:rsidP="00C5656E">
            <w:pPr>
              <w:spacing w:after="20" w:line="240" w:lineRule="auto"/>
              <w:ind w:left="43"/>
              <w:jc w:val="both"/>
              <w:rPr>
                <w:sz w:val="16"/>
              </w:rPr>
            </w:pPr>
            <w:r>
              <w:rPr>
                <w:sz w:val="16"/>
              </w:rPr>
              <w:t>- Any glazed door, wall or panel shall use safety glazing suitable for the application and frequent public use.</w:t>
            </w:r>
            <w:r>
              <w:rPr>
                <w:sz w:val="16"/>
              </w:rPr>
              <w:br/>
              <w:t>- Provide evidence of compliance, as applicable, with EN 12150-1 for thermally toughened safety glass and/or EN 14449 for laminated safety glass, together with impact classification to EN 12600 or equivalent.</w:t>
            </w:r>
          </w:p>
          <w:p w14:paraId="332A29BA" w14:textId="180B5508" w:rsidR="006956AE" w:rsidRDefault="00F44EC5" w:rsidP="00C5656E">
            <w:pPr>
              <w:spacing w:after="20" w:line="240" w:lineRule="auto"/>
              <w:ind w:left="43"/>
              <w:jc w:val="both"/>
            </w:pPr>
            <w:r>
              <w:rPr>
                <w:sz w:val="16"/>
              </w:rPr>
              <w:t>- State glass build-up/thickness and whether acoustic/sound-control laminated glazing is used.</w:t>
            </w:r>
            <w:r>
              <w:rPr>
                <w:sz w:val="16"/>
              </w:rPr>
              <w:br/>
              <w:t>- Glazing edges, hinges, fixings, handles and door hardware shall be protected/finished for safe use. State any soft-close, door limiter or hold-open features.</w:t>
            </w:r>
            <w:r>
              <w:rPr>
                <w:sz w:val="16"/>
              </w:rPr>
              <w:br/>
              <w:t>- Where transparent doors/screens could present a collision risk, provide contrasting manifestation/marking and describe the proposed arrangement.</w:t>
            </w:r>
          </w:p>
          <w:p w14:paraId="77DD9C48" w14:textId="77777777" w:rsidR="00C5656E" w:rsidRDefault="00C5656E" w:rsidP="00C5656E">
            <w:pPr>
              <w:spacing w:after="0"/>
              <w:jc w:val="both"/>
              <w:rPr>
                <w:i/>
                <w:sz w:val="16"/>
              </w:rPr>
            </w:pPr>
          </w:p>
          <w:p w14:paraId="738F9C15" w14:textId="7086A10E" w:rsidR="006956AE" w:rsidRDefault="00F44EC5" w:rsidP="00C5656E">
            <w:pPr>
              <w:spacing w:after="0"/>
              <w:jc w:val="both"/>
            </w:pPr>
            <w:r>
              <w:rPr>
                <w:i/>
                <w:sz w:val="16"/>
              </w:rPr>
              <w:t>Please confirm and detail and identify supporting evidence/document references.</w:t>
            </w:r>
          </w:p>
        </w:tc>
        <w:tc>
          <w:tcPr>
            <w:tcW w:w="1465" w:type="dxa"/>
            <w:gridSpan w:val="2"/>
            <w:vAlign w:val="center"/>
          </w:tcPr>
          <w:p w14:paraId="6763D7D3"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7C5B9FC7" w14:textId="77777777" w:rsidR="006956AE" w:rsidRDefault="00F44EC5">
            <w:pPr>
              <w:spacing w:after="0"/>
              <w:jc w:val="center"/>
            </w:pPr>
            <w:r>
              <w:rPr>
                <w:i/>
                <w:sz w:val="15"/>
              </w:rPr>
              <w:t>Insert Comment /</w:t>
            </w:r>
            <w:r>
              <w:rPr>
                <w:i/>
                <w:sz w:val="15"/>
              </w:rPr>
              <w:br/>
              <w:t>Evidence reference</w:t>
            </w:r>
          </w:p>
        </w:tc>
      </w:tr>
      <w:tr w:rsidR="00B8282D" w:rsidRPr="00BD21EA" w14:paraId="028F8DD3" w14:textId="77777777" w:rsidTr="003942B6">
        <w:trPr>
          <w:cantSplit/>
          <w:trHeight w:val="846"/>
        </w:trPr>
        <w:tc>
          <w:tcPr>
            <w:tcW w:w="829" w:type="dxa"/>
            <w:vAlign w:val="center"/>
          </w:tcPr>
          <w:p w14:paraId="3BBD3706" w14:textId="77777777" w:rsidR="006956AE" w:rsidRDefault="00F44EC5">
            <w:pPr>
              <w:spacing w:after="0"/>
              <w:jc w:val="center"/>
            </w:pPr>
            <w:r>
              <w:rPr>
                <w:b/>
                <w:sz w:val="16"/>
              </w:rPr>
              <w:t>M5</w:t>
            </w:r>
          </w:p>
        </w:tc>
        <w:tc>
          <w:tcPr>
            <w:tcW w:w="3842" w:type="dxa"/>
            <w:gridSpan w:val="2"/>
            <w:vAlign w:val="center"/>
          </w:tcPr>
          <w:p w14:paraId="64F4AE0E" w14:textId="77777777" w:rsidR="006956AE" w:rsidRDefault="00F44EC5" w:rsidP="004D230E">
            <w:pPr>
              <w:spacing w:after="20"/>
              <w:jc w:val="both"/>
            </w:pPr>
            <w:r>
              <w:rPr>
                <w:b/>
                <w:sz w:val="18"/>
              </w:rPr>
              <w:t>Electrical Power, Charging &amp; Data</w:t>
            </w:r>
          </w:p>
          <w:p w14:paraId="221F0C06" w14:textId="5A95CC21" w:rsidR="004D230E" w:rsidRDefault="00F44EC5" w:rsidP="004D230E">
            <w:pPr>
              <w:spacing w:after="20" w:line="240" w:lineRule="auto"/>
              <w:ind w:left="43"/>
              <w:jc w:val="both"/>
              <w:rPr>
                <w:sz w:val="16"/>
              </w:rPr>
            </w:pPr>
            <w:r>
              <w:rPr>
                <w:sz w:val="16"/>
              </w:rPr>
              <w:t xml:space="preserve">- Provide an integrated </w:t>
            </w:r>
            <w:r w:rsidR="004D230E">
              <w:rPr>
                <w:sz w:val="16"/>
              </w:rPr>
              <w:t xml:space="preserve">3pin </w:t>
            </w:r>
            <w:r>
              <w:rPr>
                <w:sz w:val="16"/>
              </w:rPr>
              <w:t>230 V, 50 Hz power solution suitable for use in Ireland.</w:t>
            </w:r>
          </w:p>
          <w:p w14:paraId="042B490F" w14:textId="1C1D0F82" w:rsidR="004D230E" w:rsidRDefault="00F44EC5" w:rsidP="004D230E">
            <w:pPr>
              <w:spacing w:after="20" w:line="240" w:lineRule="auto"/>
              <w:ind w:left="43"/>
              <w:jc w:val="both"/>
              <w:rPr>
                <w:sz w:val="16"/>
              </w:rPr>
            </w:pPr>
            <w:r>
              <w:rPr>
                <w:sz w:val="16"/>
              </w:rPr>
              <w:t>- State the number and location of 230 V outlets for each proposed model. Solo booths shall offer at least one 230 V outlet; multi-person booths shall provide outlet capacity appropriate to rated occupancy and intended meeting use.</w:t>
            </w:r>
          </w:p>
          <w:p w14:paraId="1D169498" w14:textId="0B9E7F6C" w:rsidR="004D230E" w:rsidRDefault="00F44EC5" w:rsidP="004D230E">
            <w:pPr>
              <w:spacing w:after="20" w:line="240" w:lineRule="auto"/>
              <w:ind w:left="43"/>
              <w:jc w:val="both"/>
              <w:rPr>
                <w:sz w:val="16"/>
              </w:rPr>
            </w:pPr>
            <w:r>
              <w:rPr>
                <w:sz w:val="16"/>
              </w:rPr>
              <w:t>- USB-A and USB-C charging shall be available; state USB-C Power Delivery output (W). RJ45/LAN connectivity shall be available as an option where required by UL.</w:t>
            </w:r>
          </w:p>
          <w:p w14:paraId="7F8B86DB" w14:textId="77777777" w:rsidR="004D230E" w:rsidRDefault="00F44EC5" w:rsidP="004D230E">
            <w:pPr>
              <w:spacing w:after="20" w:line="240" w:lineRule="auto"/>
              <w:ind w:left="43"/>
              <w:jc w:val="both"/>
              <w:rPr>
                <w:sz w:val="16"/>
              </w:rPr>
            </w:pPr>
            <w:r>
              <w:rPr>
                <w:sz w:val="16"/>
              </w:rPr>
              <w:t>- Internal cable management/cableways shall provide sufficient usable capacity to accommodate at least two (2) Cat6A data cables from the booth cable-entry point to the intended data outlet/termination position, in addition to any factory-installed power/control wiring. Tenderers shall describe the proposed cable route, access method and any limitations affecting pulling, replacement or future upgrading of data cables.</w:t>
            </w:r>
            <w:r>
              <w:rPr>
                <w:sz w:val="16"/>
              </w:rPr>
              <w:br/>
              <w:t>- Power, data and other extra-low-voltage/service cabling shall be routed and segregated as appropriate for the installation and protected from damage and trip hazards. State total electrical load, normal/standby power demand where available, supply arrangement, plug/connection type, cable length and cable-management method.</w:t>
            </w:r>
          </w:p>
          <w:p w14:paraId="24BD17E4" w14:textId="77777777" w:rsidR="004D230E" w:rsidRDefault="00F44EC5" w:rsidP="004D230E">
            <w:pPr>
              <w:spacing w:after="20" w:line="240" w:lineRule="auto"/>
              <w:ind w:left="43"/>
              <w:jc w:val="both"/>
              <w:rPr>
                <w:sz w:val="16"/>
              </w:rPr>
            </w:pPr>
            <w:r>
              <w:rPr>
                <w:sz w:val="16"/>
              </w:rPr>
              <w:t>- Where CE marking or an EU Declaration of Conformity is applicable to the supplied assembly/components, provide it and identify the applicable legislation/standards, including electrical safety, EMC and RoHS requirements as relevant.</w:t>
            </w:r>
          </w:p>
          <w:p w14:paraId="19C636DD" w14:textId="054A39E8" w:rsidR="006956AE" w:rsidRDefault="00F44EC5" w:rsidP="004D230E">
            <w:pPr>
              <w:spacing w:after="20" w:line="240" w:lineRule="auto"/>
              <w:ind w:left="43"/>
              <w:jc w:val="both"/>
            </w:pPr>
            <w:r>
              <w:rPr>
                <w:sz w:val="16"/>
              </w:rPr>
              <w:t>- Any optional smart controller, screen interface, occupancy display or booking equipment shall be itemised separately from the basic power provision.</w:t>
            </w:r>
          </w:p>
          <w:p w14:paraId="1B2C8F7E" w14:textId="77777777" w:rsidR="004D230E" w:rsidRDefault="004D230E" w:rsidP="004D230E">
            <w:pPr>
              <w:spacing w:after="0"/>
              <w:jc w:val="both"/>
              <w:rPr>
                <w:i/>
                <w:sz w:val="16"/>
              </w:rPr>
            </w:pPr>
          </w:p>
          <w:p w14:paraId="643385B7" w14:textId="159BF5AC"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279D979F"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63CE75F1" w14:textId="77777777" w:rsidR="006956AE" w:rsidRDefault="00F44EC5">
            <w:pPr>
              <w:spacing w:after="0"/>
              <w:jc w:val="center"/>
            </w:pPr>
            <w:r>
              <w:rPr>
                <w:i/>
                <w:sz w:val="15"/>
              </w:rPr>
              <w:t>Insert Comment /</w:t>
            </w:r>
            <w:r>
              <w:rPr>
                <w:i/>
                <w:sz w:val="15"/>
              </w:rPr>
              <w:br/>
              <w:t>Evidence reference</w:t>
            </w:r>
          </w:p>
        </w:tc>
      </w:tr>
      <w:tr w:rsidR="00B8282D" w:rsidRPr="00BD21EA" w14:paraId="5A443FD8" w14:textId="77777777" w:rsidTr="003942B6">
        <w:trPr>
          <w:cantSplit/>
          <w:trHeight w:val="846"/>
        </w:trPr>
        <w:tc>
          <w:tcPr>
            <w:tcW w:w="829" w:type="dxa"/>
            <w:vAlign w:val="center"/>
          </w:tcPr>
          <w:p w14:paraId="58408103" w14:textId="77777777" w:rsidR="006956AE" w:rsidRDefault="00F44EC5">
            <w:pPr>
              <w:spacing w:after="0"/>
              <w:jc w:val="center"/>
            </w:pPr>
            <w:r>
              <w:rPr>
                <w:b/>
                <w:sz w:val="16"/>
              </w:rPr>
              <w:lastRenderedPageBreak/>
              <w:t>M6</w:t>
            </w:r>
          </w:p>
        </w:tc>
        <w:tc>
          <w:tcPr>
            <w:tcW w:w="3842" w:type="dxa"/>
            <w:gridSpan w:val="2"/>
            <w:vAlign w:val="center"/>
          </w:tcPr>
          <w:p w14:paraId="3DA2341F" w14:textId="77777777" w:rsidR="006956AE" w:rsidRDefault="00F44EC5" w:rsidP="004D230E">
            <w:pPr>
              <w:spacing w:after="20"/>
              <w:jc w:val="both"/>
            </w:pPr>
            <w:r>
              <w:rPr>
                <w:b/>
                <w:sz w:val="18"/>
              </w:rPr>
              <w:t>Integrated Lighting &amp; Controls</w:t>
            </w:r>
          </w:p>
          <w:p w14:paraId="12B6668D" w14:textId="592A42ED" w:rsidR="006956AE" w:rsidRDefault="00F44EC5" w:rsidP="004D230E">
            <w:pPr>
              <w:spacing w:after="20" w:line="240" w:lineRule="auto"/>
              <w:ind w:left="43"/>
              <w:jc w:val="both"/>
            </w:pPr>
            <w:r>
              <w:rPr>
                <w:sz w:val="16"/>
              </w:rPr>
              <w:t>- Provide integrated LED lighting suitable for reading, laptop use, meetings and desk-based work.</w:t>
            </w:r>
            <w:r>
              <w:rPr>
                <w:sz w:val="16"/>
              </w:rPr>
              <w:br/>
              <w:t>- State measured illuminance at the work surface (lux), colour temperature (K), power consumption (W), control method and whether dimming/adjustment is provided.</w:t>
            </w:r>
            <w:r>
              <w:rPr>
                <w:sz w:val="16"/>
              </w:rPr>
              <w:br/>
              <w:t xml:space="preserve">- Tenderers should identify whether the lighting can provide approximately </w:t>
            </w:r>
            <w:r w:rsidR="008B0961">
              <w:rPr>
                <w:sz w:val="16"/>
              </w:rPr>
              <w:t>45</w:t>
            </w:r>
            <w:r>
              <w:rPr>
                <w:sz w:val="16"/>
              </w:rPr>
              <w:t>0 lux at the work surface and whether separate work/video lighting modes are available</w:t>
            </w:r>
            <w:r w:rsidR="004D230E">
              <w:rPr>
                <w:sz w:val="16"/>
              </w:rPr>
              <w:t>.</w:t>
            </w:r>
            <w:r>
              <w:rPr>
                <w:sz w:val="16"/>
              </w:rPr>
              <w:br/>
              <w:t>- Presence/PIR/motion-activated control shall be available as an option, with automatic switch-off or reduced-energy mode when unoccupied preferred.</w:t>
            </w:r>
            <w:r>
              <w:rPr>
                <w:sz w:val="16"/>
              </w:rPr>
              <w:br/>
              <w:t>- LED drivers, strips/modules and sensors should be serviceable or replaceable without replacement of the complete booth.</w:t>
            </w:r>
          </w:p>
          <w:p w14:paraId="15700C11" w14:textId="77777777" w:rsidR="004D230E" w:rsidRDefault="004D230E" w:rsidP="004D230E">
            <w:pPr>
              <w:spacing w:after="0"/>
              <w:jc w:val="both"/>
              <w:rPr>
                <w:i/>
                <w:sz w:val="16"/>
              </w:rPr>
            </w:pPr>
          </w:p>
          <w:p w14:paraId="7A88E82A" w14:textId="17899D9B"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713F9541"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2F4DE483" w14:textId="77777777" w:rsidR="006956AE" w:rsidRDefault="00F44EC5">
            <w:pPr>
              <w:spacing w:after="0"/>
              <w:jc w:val="center"/>
            </w:pPr>
            <w:r>
              <w:rPr>
                <w:i/>
                <w:sz w:val="15"/>
              </w:rPr>
              <w:t>Insert Comment /</w:t>
            </w:r>
            <w:r>
              <w:rPr>
                <w:i/>
                <w:sz w:val="15"/>
              </w:rPr>
              <w:br/>
              <w:t>Evidence reference</w:t>
            </w:r>
          </w:p>
        </w:tc>
      </w:tr>
      <w:tr w:rsidR="00B8282D" w:rsidRPr="00BD21EA" w14:paraId="2E51236D" w14:textId="77777777" w:rsidTr="003942B6">
        <w:trPr>
          <w:cantSplit/>
          <w:trHeight w:val="846"/>
        </w:trPr>
        <w:tc>
          <w:tcPr>
            <w:tcW w:w="829" w:type="dxa"/>
            <w:vAlign w:val="center"/>
          </w:tcPr>
          <w:p w14:paraId="07521B89" w14:textId="77777777" w:rsidR="006956AE" w:rsidRDefault="00F44EC5">
            <w:pPr>
              <w:spacing w:after="0"/>
              <w:jc w:val="center"/>
            </w:pPr>
            <w:r>
              <w:rPr>
                <w:b/>
                <w:sz w:val="16"/>
              </w:rPr>
              <w:t>M7</w:t>
            </w:r>
          </w:p>
        </w:tc>
        <w:tc>
          <w:tcPr>
            <w:tcW w:w="3842" w:type="dxa"/>
            <w:gridSpan w:val="2"/>
            <w:vAlign w:val="center"/>
          </w:tcPr>
          <w:p w14:paraId="73F716FB" w14:textId="77777777" w:rsidR="006956AE" w:rsidRDefault="00F44EC5" w:rsidP="004D230E">
            <w:pPr>
              <w:spacing w:after="20"/>
              <w:jc w:val="both"/>
            </w:pPr>
            <w:r>
              <w:rPr>
                <w:b/>
                <w:sz w:val="18"/>
              </w:rPr>
              <w:t>Furniture, Worksurface &amp; Technology Options</w:t>
            </w:r>
          </w:p>
          <w:p w14:paraId="48407A65" w14:textId="77777777" w:rsidR="004D230E" w:rsidRDefault="00F44EC5" w:rsidP="004D230E">
            <w:pPr>
              <w:spacing w:after="20" w:line="240" w:lineRule="auto"/>
              <w:ind w:left="43"/>
              <w:jc w:val="both"/>
              <w:rPr>
                <w:sz w:val="16"/>
              </w:rPr>
            </w:pPr>
            <w:r>
              <w:rPr>
                <w:sz w:val="16"/>
              </w:rPr>
              <w:t>- Provide optional internal table/worksurface configurations appropriate to booth capacity and use, including accessible/folding/removable arrangements where available.</w:t>
            </w:r>
          </w:p>
          <w:p w14:paraId="35FD49FF" w14:textId="77777777" w:rsidR="004D230E" w:rsidRDefault="00F44EC5" w:rsidP="004D230E">
            <w:pPr>
              <w:spacing w:after="20" w:line="240" w:lineRule="auto"/>
              <w:ind w:left="43"/>
              <w:jc w:val="both"/>
              <w:rPr>
                <w:sz w:val="16"/>
              </w:rPr>
            </w:pPr>
            <w:r>
              <w:rPr>
                <w:sz w:val="16"/>
              </w:rPr>
              <w:t>- Provide optional seating for relevant models; state seat dimensions, rated load and whether upholstery/cushions/seat components are replaceable and suitable for contract/public-space use.</w:t>
            </w:r>
            <w:r>
              <w:rPr>
                <w:sz w:val="16"/>
              </w:rPr>
              <w:br/>
              <w:t>- State table dimensions, height, safe working load and available finishes.</w:t>
            </w:r>
          </w:p>
          <w:p w14:paraId="69398E92" w14:textId="510C99F9" w:rsidR="006956AE" w:rsidRDefault="00F44EC5" w:rsidP="004D230E">
            <w:pPr>
              <w:spacing w:after="20" w:line="240" w:lineRule="auto"/>
              <w:ind w:left="43"/>
              <w:jc w:val="both"/>
            </w:pPr>
            <w:r>
              <w:rPr>
                <w:sz w:val="16"/>
              </w:rPr>
              <w:t>- Provide optional screen/monitor mounting solution where available, stating compatible VESA patterns, maximum screen size/weight and cable-routing arrangement.</w:t>
            </w:r>
            <w:r>
              <w:rPr>
                <w:sz w:val="16"/>
              </w:rPr>
              <w:br/>
              <w:t>- State available coat hooks, whiteboards, occupancy indicators or other accessories, where offered. Such accessories are optional unless explicitly requested in a call-off.</w:t>
            </w:r>
          </w:p>
          <w:p w14:paraId="37042EA4" w14:textId="77777777" w:rsidR="004D230E" w:rsidRDefault="004D230E" w:rsidP="004D230E">
            <w:pPr>
              <w:spacing w:after="0"/>
              <w:jc w:val="both"/>
              <w:rPr>
                <w:i/>
                <w:sz w:val="16"/>
              </w:rPr>
            </w:pPr>
          </w:p>
          <w:p w14:paraId="601F6CC0" w14:textId="068BA9F7"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309BE94D"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685209DC" w14:textId="77777777" w:rsidR="006956AE" w:rsidRDefault="00F44EC5">
            <w:pPr>
              <w:spacing w:after="0"/>
              <w:jc w:val="center"/>
            </w:pPr>
            <w:r>
              <w:rPr>
                <w:i/>
                <w:sz w:val="15"/>
              </w:rPr>
              <w:t>Insert Comment /</w:t>
            </w:r>
            <w:r>
              <w:rPr>
                <w:i/>
                <w:sz w:val="15"/>
              </w:rPr>
              <w:br/>
              <w:t>Evidence reference</w:t>
            </w:r>
          </w:p>
        </w:tc>
      </w:tr>
      <w:tr w:rsidR="00B8282D" w:rsidRPr="00BD21EA" w14:paraId="63BAEF17" w14:textId="77777777" w:rsidTr="003942B6">
        <w:trPr>
          <w:cantSplit/>
          <w:trHeight w:val="846"/>
        </w:trPr>
        <w:tc>
          <w:tcPr>
            <w:tcW w:w="829" w:type="dxa"/>
            <w:vAlign w:val="center"/>
          </w:tcPr>
          <w:p w14:paraId="79C8D2A7" w14:textId="77777777" w:rsidR="006956AE" w:rsidRDefault="00F44EC5">
            <w:pPr>
              <w:spacing w:after="0"/>
              <w:jc w:val="center"/>
            </w:pPr>
            <w:r>
              <w:rPr>
                <w:b/>
                <w:sz w:val="16"/>
              </w:rPr>
              <w:lastRenderedPageBreak/>
              <w:t>M8</w:t>
            </w:r>
          </w:p>
        </w:tc>
        <w:tc>
          <w:tcPr>
            <w:tcW w:w="3842" w:type="dxa"/>
            <w:gridSpan w:val="2"/>
            <w:vAlign w:val="center"/>
          </w:tcPr>
          <w:p w14:paraId="28464A81" w14:textId="77777777" w:rsidR="006956AE" w:rsidRDefault="00F44EC5" w:rsidP="004D230E">
            <w:pPr>
              <w:spacing w:after="20"/>
              <w:jc w:val="both"/>
            </w:pPr>
            <w:r>
              <w:rPr>
                <w:b/>
                <w:sz w:val="18"/>
              </w:rPr>
              <w:t>Delivery, Installation, Commissioning &amp; Handover</w:t>
            </w:r>
          </w:p>
          <w:p w14:paraId="2BA4F7D4" w14:textId="77777777" w:rsidR="006956AE" w:rsidRDefault="00F44EC5" w:rsidP="004D230E">
            <w:pPr>
              <w:spacing w:after="20" w:line="240" w:lineRule="auto"/>
              <w:ind w:left="43"/>
              <w:jc w:val="both"/>
              <w:rPr>
                <w:sz w:val="16"/>
              </w:rPr>
            </w:pPr>
            <w:r>
              <w:rPr>
                <w:sz w:val="16"/>
              </w:rPr>
              <w:t>- Supply shall include delivery to the required UL location, off-loading, internal movement, assembly, positioning/levelling, commissioning and removal/recycling of packaging and installation waste.</w:t>
            </w:r>
            <w:r>
              <w:rPr>
                <w:sz w:val="16"/>
              </w:rPr>
              <w:br/>
              <w:t>- A site survey/delivery-route check shall be completed before installation where required by UL, including building-services/fire-safety coordination for enclosed units.</w:t>
            </w:r>
            <w:r>
              <w:rPr>
                <w:sz w:val="16"/>
              </w:rPr>
              <w:br/>
              <w:t>- Commissioning shall verify structural stability, door operation, glazing/manifestation, lighting, ventilation, power/charging/data functions, accessibility of the cable-management route for two (2) Cat6A cables, and, for enclosed booths, readiness/accessibility of the dedicated fire-alarm cableway and detection-device provision, together with optional sensors/controls, accessories and visible finish quality.</w:t>
            </w:r>
            <w:r>
              <w:rPr>
                <w:sz w:val="16"/>
              </w:rPr>
              <w:br/>
              <w:t>- Where connected features are supplied, commissioning shall also verify local controls, network/booking integration (if included), user permissions and any offline/fallback operation.</w:t>
            </w:r>
            <w:r>
              <w:rPr>
                <w:sz w:val="16"/>
              </w:rPr>
              <w:br/>
              <w:t>- Any defects identified at handover shall be recorded and rectified within an agreed timeframe.</w:t>
            </w:r>
          </w:p>
          <w:p w14:paraId="0397CD1B" w14:textId="77777777" w:rsidR="004D230E" w:rsidRDefault="004D230E" w:rsidP="004D230E">
            <w:pPr>
              <w:spacing w:after="20" w:line="240" w:lineRule="auto"/>
              <w:ind w:left="43"/>
              <w:jc w:val="both"/>
            </w:pPr>
          </w:p>
          <w:p w14:paraId="72C445FF" w14:textId="77777777"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6EBE3A80"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12D72BE0" w14:textId="77777777" w:rsidR="006956AE" w:rsidRDefault="00F44EC5">
            <w:pPr>
              <w:spacing w:after="0"/>
              <w:jc w:val="center"/>
            </w:pPr>
            <w:r>
              <w:rPr>
                <w:i/>
                <w:sz w:val="15"/>
              </w:rPr>
              <w:t>Insert Comment /</w:t>
            </w:r>
            <w:r>
              <w:rPr>
                <w:i/>
                <w:sz w:val="15"/>
              </w:rPr>
              <w:br/>
              <w:t>Evidence reference</w:t>
            </w:r>
          </w:p>
        </w:tc>
      </w:tr>
      <w:tr w:rsidR="00B8282D" w:rsidRPr="00BD21EA" w14:paraId="0D62D6E8" w14:textId="77777777" w:rsidTr="003942B6">
        <w:trPr>
          <w:cantSplit/>
          <w:trHeight w:val="846"/>
        </w:trPr>
        <w:tc>
          <w:tcPr>
            <w:tcW w:w="829" w:type="dxa"/>
            <w:vAlign w:val="center"/>
          </w:tcPr>
          <w:p w14:paraId="15732079" w14:textId="77777777" w:rsidR="006956AE" w:rsidRDefault="00F44EC5">
            <w:pPr>
              <w:spacing w:after="0"/>
              <w:jc w:val="center"/>
            </w:pPr>
            <w:r>
              <w:rPr>
                <w:b/>
                <w:sz w:val="16"/>
              </w:rPr>
              <w:t>M9</w:t>
            </w:r>
          </w:p>
        </w:tc>
        <w:tc>
          <w:tcPr>
            <w:tcW w:w="3842" w:type="dxa"/>
            <w:gridSpan w:val="2"/>
            <w:vAlign w:val="center"/>
          </w:tcPr>
          <w:p w14:paraId="7CB170A2" w14:textId="77777777" w:rsidR="006956AE" w:rsidRDefault="00F44EC5" w:rsidP="004D230E">
            <w:pPr>
              <w:spacing w:after="20"/>
              <w:jc w:val="both"/>
            </w:pPr>
            <w:r>
              <w:rPr>
                <w:b/>
                <w:sz w:val="18"/>
              </w:rPr>
              <w:t>Technical Documentation, Maintainability &amp; Product Life</w:t>
            </w:r>
          </w:p>
          <w:p w14:paraId="0C0C1AA2" w14:textId="77777777" w:rsidR="004D230E" w:rsidRDefault="00F44EC5" w:rsidP="004D230E">
            <w:pPr>
              <w:spacing w:after="20" w:line="240" w:lineRule="auto"/>
              <w:ind w:left="43"/>
              <w:jc w:val="both"/>
              <w:rPr>
                <w:sz w:val="16"/>
              </w:rPr>
            </w:pPr>
            <w:r>
              <w:rPr>
                <w:sz w:val="16"/>
              </w:rPr>
              <w:t>- Provide dimensioned drawings, technical data sheets, installation instructions and O&amp;M/user guidance for each proposed model/configuration.</w:t>
            </w:r>
          </w:p>
          <w:p w14:paraId="4E5A6DED" w14:textId="77777777" w:rsidR="004D230E" w:rsidRDefault="00F44EC5" w:rsidP="004D230E">
            <w:pPr>
              <w:spacing w:after="20" w:line="240" w:lineRule="auto"/>
              <w:ind w:left="43"/>
              <w:jc w:val="both"/>
              <w:rPr>
                <w:sz w:val="16"/>
              </w:rPr>
            </w:pPr>
            <w:r>
              <w:rPr>
                <w:sz w:val="16"/>
              </w:rPr>
              <w:t>- Provide acoustic test reports, fire/material evidence, electrical declarations and accessibility drawings/evidence relevant to the offered configuration.</w:t>
            </w:r>
            <w:r>
              <w:rPr>
                <w:sz w:val="16"/>
              </w:rPr>
              <w:br/>
              <w:t>- Provide a configuration matrix identifying standard/optional components, furniture, power/data, lighting, ventilation, glazing, finishes and connected features for each model.</w:t>
            </w:r>
          </w:p>
          <w:p w14:paraId="3E3AFD46" w14:textId="7E37F12A" w:rsidR="006956AE" w:rsidRDefault="00F44EC5" w:rsidP="004D230E">
            <w:pPr>
              <w:spacing w:after="20" w:line="240" w:lineRule="auto"/>
              <w:ind w:left="43"/>
              <w:jc w:val="both"/>
            </w:pPr>
            <w:r>
              <w:rPr>
                <w:sz w:val="16"/>
              </w:rPr>
              <w:t>- Provide routine maintenance requirements, cleaning instructions, replaceable component list and recommended service/replacement intervals for fans/filters (if used), LED drivers/strips, sensors, power modules, hinges, door seals and other service items.</w:t>
            </w:r>
            <w:r>
              <w:rPr>
                <w:sz w:val="16"/>
              </w:rPr>
              <w:br/>
              <w:t>- State expected product/design life and identify major components that can be repaired, refurbished, upgraded or replaced without replacing the complete booth.</w:t>
            </w:r>
            <w:r>
              <w:rPr>
                <w:sz w:val="16"/>
              </w:rPr>
              <w:br/>
              <w:t>- Documentation shall be supplied electronically in English and kept current for the contract term.</w:t>
            </w:r>
          </w:p>
          <w:p w14:paraId="02F6C5CF" w14:textId="77777777" w:rsidR="004D230E" w:rsidRDefault="004D230E" w:rsidP="004D230E">
            <w:pPr>
              <w:spacing w:after="0"/>
              <w:jc w:val="both"/>
              <w:rPr>
                <w:i/>
                <w:sz w:val="16"/>
              </w:rPr>
            </w:pPr>
          </w:p>
          <w:p w14:paraId="78133B2C" w14:textId="432BD0D1"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14D1F189"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552BD3A2" w14:textId="77777777" w:rsidR="006956AE" w:rsidRDefault="00F44EC5">
            <w:pPr>
              <w:spacing w:after="0"/>
              <w:jc w:val="center"/>
            </w:pPr>
            <w:r>
              <w:rPr>
                <w:i/>
                <w:sz w:val="15"/>
              </w:rPr>
              <w:t>Insert Comment /</w:t>
            </w:r>
            <w:r>
              <w:rPr>
                <w:i/>
                <w:sz w:val="15"/>
              </w:rPr>
              <w:br/>
              <w:t>Evidence reference</w:t>
            </w:r>
          </w:p>
        </w:tc>
      </w:tr>
      <w:tr w:rsidR="00B8282D" w:rsidRPr="00BD21EA" w14:paraId="259B2D30" w14:textId="77777777" w:rsidTr="003942B6">
        <w:trPr>
          <w:cantSplit/>
          <w:trHeight w:val="846"/>
        </w:trPr>
        <w:tc>
          <w:tcPr>
            <w:tcW w:w="829" w:type="dxa"/>
            <w:vAlign w:val="center"/>
          </w:tcPr>
          <w:p w14:paraId="23DB28B9" w14:textId="77777777" w:rsidR="006956AE" w:rsidRDefault="00F44EC5">
            <w:pPr>
              <w:spacing w:after="0"/>
              <w:jc w:val="center"/>
            </w:pPr>
            <w:r>
              <w:rPr>
                <w:b/>
                <w:sz w:val="16"/>
              </w:rPr>
              <w:lastRenderedPageBreak/>
              <w:t>M10</w:t>
            </w:r>
          </w:p>
        </w:tc>
        <w:tc>
          <w:tcPr>
            <w:tcW w:w="3842" w:type="dxa"/>
            <w:gridSpan w:val="2"/>
            <w:vAlign w:val="center"/>
          </w:tcPr>
          <w:p w14:paraId="29B5FBA7" w14:textId="77777777" w:rsidR="006956AE" w:rsidRDefault="00F44EC5" w:rsidP="004D230E">
            <w:pPr>
              <w:spacing w:after="20"/>
              <w:jc w:val="both"/>
            </w:pPr>
            <w:r>
              <w:rPr>
                <w:b/>
                <w:sz w:val="18"/>
              </w:rPr>
              <w:t>Smart Controls, Connectivity, Occupancy &amp; Data (where offered)</w:t>
            </w:r>
          </w:p>
          <w:p w14:paraId="45840338" w14:textId="77777777" w:rsidR="006956AE" w:rsidRDefault="00F44EC5" w:rsidP="004D230E">
            <w:pPr>
              <w:spacing w:after="20" w:line="240" w:lineRule="auto"/>
              <w:ind w:left="43"/>
              <w:jc w:val="both"/>
            </w:pPr>
            <w:r>
              <w:rPr>
                <w:sz w:val="16"/>
              </w:rPr>
              <w:t>- Connected/smart functionality is not mandatory unless expressly requested. If offered, identify all presence/occupancy sensors, touchscreens, external occupancy indicators, booking/calendar functions, environmental sensors and remote-management features.</w:t>
            </w:r>
            <w:r>
              <w:rPr>
                <w:sz w:val="16"/>
              </w:rPr>
              <w:br/>
              <w:t>- State connectivity options and dependencies (for example LAN, Wi-Fi, cellular/4G/5G, Bluetooth or cloud service), together with any required UL network configuration.</w:t>
            </w:r>
            <w:r>
              <w:rPr>
                <w:sz w:val="16"/>
              </w:rPr>
              <w:br/>
              <w:t>- Describe exactly what data are collected or transmitted, whether any audio, video, device identifiers or personally identifiable information are captured, where data are processed/stored, retention controls and administrator access arrangements.</w:t>
            </w:r>
            <w:r>
              <w:rPr>
                <w:sz w:val="16"/>
              </w:rPr>
              <w:br/>
              <w:t>- State any integration with Microsoft 365 or other room-booking platforms, APIs or proprietary applications, together with licensing/subscription costs and contract terms. All recurring costs shall be identified in Appendix 2 where applicable.</w:t>
            </w:r>
            <w:r>
              <w:rPr>
                <w:sz w:val="16"/>
              </w:rPr>
              <w:br/>
              <w:t>- Basic safe operation, lighting and ventilation shall remain available if the external network, cloud platform or booking service is unavailable, unless an alternative arrangement is expressly accepted by UL.</w:t>
            </w:r>
            <w:r>
              <w:rPr>
                <w:sz w:val="16"/>
              </w:rPr>
              <w:br/>
              <w:t>- State software/firmware update method, cybersecurity/support period and process for security updates, end-of-support and factory reset/decommissioning.</w:t>
            </w:r>
          </w:p>
          <w:p w14:paraId="76451B1D" w14:textId="77777777" w:rsidR="004D230E" w:rsidRDefault="004D230E" w:rsidP="004D230E">
            <w:pPr>
              <w:spacing w:after="0"/>
              <w:jc w:val="both"/>
              <w:rPr>
                <w:i/>
                <w:sz w:val="16"/>
              </w:rPr>
            </w:pPr>
          </w:p>
          <w:p w14:paraId="747C551B" w14:textId="500F4E8B" w:rsidR="006956AE" w:rsidRDefault="00F44EC5" w:rsidP="004D230E">
            <w:pPr>
              <w:spacing w:after="0"/>
              <w:jc w:val="both"/>
            </w:pPr>
            <w:r>
              <w:rPr>
                <w:i/>
                <w:sz w:val="16"/>
              </w:rPr>
              <w:t>If no connected/smart functionality is proposed, confirm N/A. Otherwise provide full technical, data/privacy and lifecycle-support details.</w:t>
            </w:r>
          </w:p>
        </w:tc>
        <w:tc>
          <w:tcPr>
            <w:tcW w:w="1465" w:type="dxa"/>
            <w:gridSpan w:val="2"/>
            <w:vAlign w:val="center"/>
          </w:tcPr>
          <w:p w14:paraId="60D9DDE0" w14:textId="77777777" w:rsidR="006956AE" w:rsidRDefault="00F44EC5">
            <w:pPr>
              <w:spacing w:after="0"/>
              <w:jc w:val="center"/>
            </w:pPr>
            <w:r>
              <w:rPr>
                <w:sz w:val="15"/>
              </w:rPr>
              <w:t>Confirm</w:t>
            </w:r>
            <w:r>
              <w:rPr>
                <w:sz w:val="15"/>
              </w:rPr>
              <w:br/>
              <w:t>(Yes / No / N/A)</w:t>
            </w:r>
          </w:p>
        </w:tc>
        <w:tc>
          <w:tcPr>
            <w:tcW w:w="3010" w:type="dxa"/>
            <w:gridSpan w:val="2"/>
            <w:shd w:val="clear" w:color="auto" w:fill="C6D9F1"/>
            <w:vAlign w:val="center"/>
          </w:tcPr>
          <w:p w14:paraId="2121B7F6" w14:textId="77777777" w:rsidR="006956AE" w:rsidRDefault="00F44EC5">
            <w:pPr>
              <w:spacing w:after="0"/>
              <w:jc w:val="center"/>
            </w:pPr>
            <w:r>
              <w:rPr>
                <w:i/>
                <w:sz w:val="15"/>
              </w:rPr>
              <w:t>Insert Comment /</w:t>
            </w:r>
            <w:r>
              <w:rPr>
                <w:i/>
                <w:sz w:val="15"/>
              </w:rPr>
              <w:br/>
              <w:t>Evidence reference</w:t>
            </w:r>
          </w:p>
        </w:tc>
      </w:tr>
      <w:tr w:rsidR="004D230E" w:rsidRPr="00661B62" w14:paraId="6416F27F" w14:textId="77777777" w:rsidTr="004D230E">
        <w:trPr>
          <w:cantSplit/>
          <w:trHeight w:val="846"/>
        </w:trPr>
        <w:tc>
          <w:tcPr>
            <w:tcW w:w="9146" w:type="dxa"/>
            <w:gridSpan w:val="7"/>
            <w:vAlign w:val="center"/>
          </w:tcPr>
          <w:p w14:paraId="471FD8E1" w14:textId="77777777" w:rsidR="004D230E" w:rsidRDefault="004D230E">
            <w:pPr>
              <w:spacing w:after="0"/>
              <w:jc w:val="center"/>
              <w:rPr>
                <w:b/>
                <w:sz w:val="19"/>
              </w:rPr>
            </w:pPr>
          </w:p>
          <w:p w14:paraId="662EEE65" w14:textId="77777777" w:rsidR="004D230E" w:rsidRDefault="004D230E">
            <w:pPr>
              <w:spacing w:after="0"/>
              <w:jc w:val="center"/>
              <w:rPr>
                <w:b/>
                <w:sz w:val="19"/>
              </w:rPr>
            </w:pPr>
          </w:p>
          <w:p w14:paraId="0FC0EBE2" w14:textId="77777777" w:rsidR="004D230E" w:rsidRDefault="004D230E">
            <w:pPr>
              <w:spacing w:after="0"/>
              <w:jc w:val="center"/>
              <w:rPr>
                <w:b/>
                <w:sz w:val="19"/>
              </w:rPr>
            </w:pPr>
          </w:p>
          <w:p w14:paraId="03D3633A" w14:textId="77777777" w:rsidR="004D230E" w:rsidRDefault="004D230E">
            <w:pPr>
              <w:spacing w:after="0"/>
              <w:jc w:val="center"/>
              <w:rPr>
                <w:b/>
                <w:sz w:val="19"/>
              </w:rPr>
            </w:pPr>
          </w:p>
          <w:p w14:paraId="0F417F57" w14:textId="77777777" w:rsidR="004D230E" w:rsidRDefault="004D230E">
            <w:pPr>
              <w:spacing w:after="0"/>
              <w:jc w:val="center"/>
              <w:rPr>
                <w:b/>
                <w:sz w:val="19"/>
              </w:rPr>
            </w:pPr>
          </w:p>
          <w:p w14:paraId="5EEEB189" w14:textId="77777777" w:rsidR="004D230E" w:rsidRDefault="004D230E">
            <w:pPr>
              <w:spacing w:after="0"/>
              <w:jc w:val="center"/>
              <w:rPr>
                <w:b/>
                <w:sz w:val="19"/>
              </w:rPr>
            </w:pPr>
          </w:p>
          <w:p w14:paraId="3F527F38" w14:textId="77777777" w:rsidR="004D230E" w:rsidRDefault="004D230E">
            <w:pPr>
              <w:spacing w:after="0"/>
              <w:jc w:val="center"/>
              <w:rPr>
                <w:b/>
                <w:sz w:val="19"/>
              </w:rPr>
            </w:pPr>
          </w:p>
          <w:p w14:paraId="788B2520" w14:textId="77777777" w:rsidR="004D230E" w:rsidRDefault="004D230E">
            <w:pPr>
              <w:spacing w:after="0"/>
              <w:jc w:val="center"/>
              <w:rPr>
                <w:b/>
                <w:sz w:val="19"/>
              </w:rPr>
            </w:pPr>
          </w:p>
          <w:p w14:paraId="0C2047C1" w14:textId="77777777" w:rsidR="004D230E" w:rsidRDefault="004D230E">
            <w:pPr>
              <w:spacing w:after="0"/>
              <w:jc w:val="center"/>
              <w:rPr>
                <w:b/>
                <w:sz w:val="19"/>
              </w:rPr>
            </w:pPr>
          </w:p>
          <w:p w14:paraId="7900DBA3" w14:textId="77777777" w:rsidR="004D230E" w:rsidRDefault="004D230E">
            <w:pPr>
              <w:spacing w:after="0"/>
              <w:jc w:val="center"/>
              <w:rPr>
                <w:b/>
                <w:sz w:val="19"/>
              </w:rPr>
            </w:pPr>
          </w:p>
          <w:p w14:paraId="0DA60D8D" w14:textId="77777777" w:rsidR="004D230E" w:rsidRDefault="004D230E">
            <w:pPr>
              <w:spacing w:after="0"/>
              <w:jc w:val="center"/>
              <w:rPr>
                <w:b/>
                <w:sz w:val="19"/>
              </w:rPr>
            </w:pPr>
          </w:p>
          <w:p w14:paraId="7E24FAB9" w14:textId="77777777" w:rsidR="004D230E" w:rsidRDefault="004D230E">
            <w:pPr>
              <w:spacing w:after="0"/>
              <w:jc w:val="center"/>
              <w:rPr>
                <w:b/>
                <w:sz w:val="19"/>
              </w:rPr>
            </w:pPr>
          </w:p>
          <w:p w14:paraId="5F320CC2" w14:textId="77777777" w:rsidR="004D230E" w:rsidRDefault="004D230E">
            <w:pPr>
              <w:spacing w:after="0"/>
              <w:jc w:val="center"/>
              <w:rPr>
                <w:b/>
                <w:sz w:val="19"/>
              </w:rPr>
            </w:pPr>
          </w:p>
          <w:p w14:paraId="5A857A70" w14:textId="77777777" w:rsidR="004D230E" w:rsidRDefault="004D230E">
            <w:pPr>
              <w:spacing w:after="0"/>
              <w:jc w:val="center"/>
              <w:rPr>
                <w:b/>
                <w:sz w:val="19"/>
              </w:rPr>
            </w:pPr>
          </w:p>
          <w:p w14:paraId="7FF4E385" w14:textId="77777777" w:rsidR="004D230E" w:rsidRDefault="004D230E">
            <w:pPr>
              <w:spacing w:after="0"/>
              <w:jc w:val="center"/>
              <w:rPr>
                <w:b/>
                <w:sz w:val="19"/>
              </w:rPr>
            </w:pPr>
          </w:p>
          <w:p w14:paraId="79766EFE" w14:textId="77777777" w:rsidR="004D230E" w:rsidRDefault="004D230E">
            <w:pPr>
              <w:spacing w:after="0"/>
              <w:jc w:val="center"/>
              <w:rPr>
                <w:b/>
                <w:sz w:val="19"/>
              </w:rPr>
            </w:pPr>
          </w:p>
          <w:p w14:paraId="6D196C47" w14:textId="77777777" w:rsidR="004D230E" w:rsidRDefault="004D230E">
            <w:pPr>
              <w:spacing w:after="0"/>
              <w:jc w:val="center"/>
              <w:rPr>
                <w:b/>
                <w:sz w:val="19"/>
              </w:rPr>
            </w:pPr>
          </w:p>
          <w:p w14:paraId="725A5D3F" w14:textId="77777777" w:rsidR="004D230E" w:rsidRDefault="004D230E">
            <w:pPr>
              <w:spacing w:after="0"/>
              <w:jc w:val="center"/>
              <w:rPr>
                <w:b/>
                <w:sz w:val="19"/>
              </w:rPr>
            </w:pPr>
          </w:p>
          <w:p w14:paraId="27ED0973" w14:textId="77777777" w:rsidR="004D230E" w:rsidRDefault="004D230E">
            <w:pPr>
              <w:spacing w:after="0"/>
              <w:jc w:val="center"/>
              <w:rPr>
                <w:b/>
                <w:sz w:val="19"/>
              </w:rPr>
            </w:pPr>
          </w:p>
          <w:p w14:paraId="3FF99005" w14:textId="77777777" w:rsidR="004D230E" w:rsidRDefault="004D230E">
            <w:pPr>
              <w:spacing w:after="0"/>
              <w:jc w:val="center"/>
              <w:rPr>
                <w:b/>
                <w:sz w:val="19"/>
              </w:rPr>
            </w:pPr>
          </w:p>
        </w:tc>
      </w:tr>
      <w:tr w:rsidR="00B8282D" w:rsidRPr="00661B62" w14:paraId="12DD62D1" w14:textId="77777777" w:rsidTr="003942B6">
        <w:trPr>
          <w:cantSplit/>
          <w:trHeight w:val="846"/>
        </w:trPr>
        <w:tc>
          <w:tcPr>
            <w:tcW w:w="9146" w:type="dxa"/>
            <w:gridSpan w:val="7"/>
            <w:shd w:val="clear" w:color="auto" w:fill="D9D9D9" w:themeFill="background1" w:themeFillShade="D9"/>
            <w:vAlign w:val="center"/>
          </w:tcPr>
          <w:p w14:paraId="4D215597" w14:textId="77777777" w:rsidR="006956AE" w:rsidRDefault="00F44EC5">
            <w:pPr>
              <w:spacing w:after="0"/>
              <w:jc w:val="center"/>
            </w:pPr>
            <w:r>
              <w:rPr>
                <w:b/>
                <w:sz w:val="19"/>
              </w:rPr>
              <w:lastRenderedPageBreak/>
              <w:t>A. Quality and Technical Merit</w:t>
            </w:r>
          </w:p>
        </w:tc>
      </w:tr>
      <w:tr w:rsidR="00B8282D" w:rsidRPr="00BD21EA" w14:paraId="6B35CCB3" w14:textId="77777777" w:rsidTr="003942B6">
        <w:trPr>
          <w:cantSplit/>
          <w:trHeight w:val="846"/>
        </w:trPr>
        <w:tc>
          <w:tcPr>
            <w:tcW w:w="829" w:type="dxa"/>
            <w:vAlign w:val="center"/>
          </w:tcPr>
          <w:p w14:paraId="5224A10D" w14:textId="77777777" w:rsidR="00B8282D" w:rsidRDefault="00B8282D" w:rsidP="003942B6">
            <w:pPr>
              <w:tabs>
                <w:tab w:val="left" w:pos="567"/>
              </w:tabs>
              <w:autoSpaceDE w:val="0"/>
              <w:autoSpaceDN w:val="0"/>
              <w:adjustRightInd w:val="0"/>
              <w:spacing w:after="0" w:line="240" w:lineRule="auto"/>
              <w:jc w:val="center"/>
              <w:rPr>
                <w:rFonts w:asciiTheme="minorHAnsi" w:hAnsiTheme="minorHAnsi"/>
                <w:sz w:val="24"/>
                <w:szCs w:val="24"/>
              </w:rPr>
            </w:pPr>
            <w:r>
              <w:rPr>
                <w:rFonts w:asciiTheme="minorHAnsi" w:hAnsiTheme="minorHAnsi"/>
                <w:sz w:val="24"/>
                <w:szCs w:val="24"/>
              </w:rPr>
              <w:t>A1</w:t>
            </w:r>
          </w:p>
        </w:tc>
        <w:tc>
          <w:tcPr>
            <w:tcW w:w="3842" w:type="dxa"/>
            <w:gridSpan w:val="2"/>
            <w:vAlign w:val="center"/>
          </w:tcPr>
          <w:p w14:paraId="6243413E" w14:textId="77777777" w:rsidR="006956AE" w:rsidRDefault="00F44EC5" w:rsidP="004D230E">
            <w:pPr>
              <w:spacing w:after="20"/>
              <w:jc w:val="both"/>
            </w:pPr>
            <w:r>
              <w:rPr>
                <w:b/>
                <w:sz w:val="18"/>
              </w:rPr>
              <w:t>Acoustic Performance</w:t>
            </w:r>
          </w:p>
          <w:p w14:paraId="783F7B9E" w14:textId="77777777" w:rsidR="004D230E" w:rsidRDefault="00F44EC5" w:rsidP="004D230E">
            <w:pPr>
              <w:spacing w:after="20" w:line="240" w:lineRule="auto"/>
              <w:ind w:left="43"/>
              <w:jc w:val="both"/>
              <w:rPr>
                <w:sz w:val="16"/>
              </w:rPr>
            </w:pPr>
            <w:r>
              <w:rPr>
                <w:sz w:val="16"/>
              </w:rPr>
              <w:t>- The complete offered booth/enclosure shall be tested in accordance with ISO 23351-1:2020 (or successor/current equivalent at Tender Deadline).</w:t>
            </w:r>
            <w:r>
              <w:rPr>
                <w:sz w:val="16"/>
              </w:rPr>
              <w:br/>
              <w:t>- Provide the declared Speech Level Reduction DS,A in dB for each proposed principal model/configuration. Minimum requirement: DS,A &gt;= 28 dB.</w:t>
            </w:r>
          </w:p>
          <w:p w14:paraId="492AD957" w14:textId="29D5209E" w:rsidR="006956AE" w:rsidRDefault="00F44EC5" w:rsidP="004D230E">
            <w:pPr>
              <w:spacing w:after="20" w:line="240" w:lineRule="auto"/>
              <w:ind w:left="43"/>
              <w:jc w:val="both"/>
              <w:rPr>
                <w:sz w:val="16"/>
              </w:rPr>
            </w:pPr>
            <w:r>
              <w:rPr>
                <w:sz w:val="16"/>
              </w:rPr>
              <w:t>- Where an “acoustic class” or similar marketing designation is used, also provide the underlying DS,A result and the standard/classification basis</w:t>
            </w:r>
            <w:r w:rsidR="00F27C26">
              <w:rPr>
                <w:sz w:val="16"/>
              </w:rPr>
              <w:t xml:space="preserve"> (</w:t>
            </w:r>
            <w:r w:rsidR="00F27C26" w:rsidRPr="00F27C26">
              <w:rPr>
                <w:i/>
                <w:iCs/>
                <w:sz w:val="16"/>
              </w:rPr>
              <w:t>speech level reduction</w:t>
            </w:r>
            <w:r w:rsidR="00F27C26" w:rsidRPr="00F27C26">
              <w:rPr>
                <w:sz w:val="16"/>
              </w:rPr>
              <w:t xml:space="preserve"> of the complete booth, expressed in </w:t>
            </w:r>
            <w:r w:rsidR="00F27C26" w:rsidRPr="00F27C26">
              <w:rPr>
                <w:b/>
                <w:bCs/>
                <w:sz w:val="16"/>
              </w:rPr>
              <w:t>dB</w:t>
            </w:r>
            <w:r w:rsidR="00F27C26">
              <w:rPr>
                <w:b/>
                <w:bCs/>
                <w:sz w:val="16"/>
              </w:rPr>
              <w:t>)</w:t>
            </w:r>
            <w:r>
              <w:rPr>
                <w:sz w:val="16"/>
              </w:rPr>
              <w:t>; a class label alone is not sufficient evidence.</w:t>
            </w:r>
            <w:r>
              <w:rPr>
                <w:sz w:val="16"/>
              </w:rPr>
              <w:br/>
              <w:t>- Supporting report shall identify tested model/size/configuration, test laboratory, date and test method; independent/third-party evidence is preferred.</w:t>
            </w:r>
            <w:r>
              <w:rPr>
                <w:sz w:val="16"/>
              </w:rPr>
              <w:br/>
              <w:t>- Where one test is relied upon for a family of sizes/configurations, explain why the evidence is representative and identify any changes in doors, glazing, ventilation openings or panel construction.</w:t>
            </w:r>
            <w:r>
              <w:rPr>
                <w:sz w:val="16"/>
              </w:rPr>
              <w:br/>
              <w:t>- State whether ventilation and other normal operating systems were active during the test and identify any operating condition that materially affects sound insulation.</w:t>
            </w:r>
            <w:r>
              <w:rPr>
                <w:sz w:val="16"/>
              </w:rPr>
              <w:br/>
              <w:t>- Describe internal sound-absorbing treatment and how echo/reverberant speech is controlled for calls and meetings.</w:t>
            </w:r>
          </w:p>
          <w:p w14:paraId="71BA7F17" w14:textId="77777777" w:rsidR="00F27C26" w:rsidRDefault="00F27C26" w:rsidP="004D230E">
            <w:pPr>
              <w:spacing w:after="20" w:line="240" w:lineRule="auto"/>
              <w:ind w:left="43"/>
              <w:jc w:val="both"/>
            </w:pPr>
          </w:p>
          <w:p w14:paraId="0BE0B514" w14:textId="77777777" w:rsidR="006956AE" w:rsidRDefault="00F44EC5" w:rsidP="004D230E">
            <w:pPr>
              <w:spacing w:after="0"/>
              <w:jc w:val="both"/>
            </w:pPr>
            <w:r>
              <w:rPr>
                <w:i/>
                <w:sz w:val="16"/>
              </w:rPr>
              <w:t>Please confirm and detail and identify supporting evidence/document references.</w:t>
            </w:r>
          </w:p>
        </w:tc>
        <w:tc>
          <w:tcPr>
            <w:tcW w:w="1465" w:type="dxa"/>
            <w:gridSpan w:val="2"/>
            <w:vAlign w:val="center"/>
          </w:tcPr>
          <w:p w14:paraId="468F64E8"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061EEB4E" w14:textId="77777777" w:rsidR="006956AE" w:rsidRDefault="00F44EC5">
            <w:pPr>
              <w:spacing w:after="0"/>
              <w:jc w:val="center"/>
            </w:pPr>
            <w:r>
              <w:rPr>
                <w:i/>
                <w:sz w:val="15"/>
              </w:rPr>
              <w:t>Insert Comment /</w:t>
            </w:r>
            <w:r>
              <w:rPr>
                <w:i/>
                <w:sz w:val="15"/>
              </w:rPr>
              <w:br/>
              <w:t>Evidence reference</w:t>
            </w:r>
          </w:p>
        </w:tc>
      </w:tr>
      <w:tr w:rsidR="00B8282D" w:rsidRPr="001858BC" w14:paraId="2E38126E" w14:textId="77777777" w:rsidTr="003942B6">
        <w:trPr>
          <w:cantSplit/>
          <w:trHeight w:val="772"/>
        </w:trPr>
        <w:tc>
          <w:tcPr>
            <w:tcW w:w="829" w:type="dxa"/>
            <w:vAlign w:val="center"/>
          </w:tcPr>
          <w:p w14:paraId="09FAE62B" w14:textId="77777777" w:rsidR="00B8282D" w:rsidRPr="001858BC" w:rsidRDefault="00B8282D" w:rsidP="003942B6">
            <w:pPr>
              <w:tabs>
                <w:tab w:val="left" w:pos="567"/>
              </w:tabs>
              <w:autoSpaceDE w:val="0"/>
              <w:autoSpaceDN w:val="0"/>
              <w:adjustRightInd w:val="0"/>
              <w:spacing w:after="0" w:line="240" w:lineRule="auto"/>
              <w:jc w:val="center"/>
              <w:rPr>
                <w:rFonts w:asciiTheme="minorHAnsi" w:hAnsiTheme="minorHAnsi" w:cstheme="minorHAnsi"/>
              </w:rPr>
            </w:pPr>
            <w:r w:rsidRPr="001858BC">
              <w:rPr>
                <w:rFonts w:asciiTheme="minorHAnsi" w:hAnsiTheme="minorHAnsi" w:cstheme="minorHAnsi"/>
              </w:rPr>
              <w:lastRenderedPageBreak/>
              <w:t>A2</w:t>
            </w:r>
          </w:p>
        </w:tc>
        <w:tc>
          <w:tcPr>
            <w:tcW w:w="3842" w:type="dxa"/>
            <w:gridSpan w:val="2"/>
            <w:vAlign w:val="center"/>
          </w:tcPr>
          <w:p w14:paraId="795CABE7" w14:textId="77777777" w:rsidR="006956AE" w:rsidRDefault="00F44EC5" w:rsidP="00F27C26">
            <w:pPr>
              <w:spacing w:after="20"/>
              <w:jc w:val="both"/>
            </w:pPr>
            <w:r>
              <w:rPr>
                <w:b/>
                <w:sz w:val="18"/>
              </w:rPr>
              <w:t>Ventilation, Lighting &amp; Internal Environment</w:t>
            </w:r>
          </w:p>
          <w:p w14:paraId="1DF0586C" w14:textId="77777777" w:rsidR="00F27C26" w:rsidRDefault="00F44EC5" w:rsidP="00F27C26">
            <w:pPr>
              <w:spacing w:after="20" w:line="240" w:lineRule="auto"/>
              <w:ind w:left="43"/>
              <w:jc w:val="both"/>
              <w:rPr>
                <w:sz w:val="16"/>
              </w:rPr>
            </w:pPr>
            <w:r>
              <w:rPr>
                <w:sz w:val="16"/>
              </w:rPr>
              <w:t>- Provide integrated mechanical ventilation suitable for the manufacturer-rated occupancy and capable of continuous operation with the door closed.</w:t>
            </w:r>
            <w:r>
              <w:rPr>
                <w:sz w:val="16"/>
              </w:rPr>
              <w:br/>
              <w:t>- For each model state normal occupied airflow, maximum/boost airflow and standby airflow (if applicable) in L/s and m3/h, together with L/s per rated occupant at normal and maximum settings.</w:t>
            </w:r>
            <w:r>
              <w:rPr>
                <w:sz w:val="16"/>
              </w:rPr>
              <w:br/>
              <w:t>- State calculated air changes per hour (ACH) and/or approximate full air-replacement time based on the internal volume. Explain the basis on which the ventilation provision is considered suitable for the stated occupancy.</w:t>
            </w:r>
          </w:p>
          <w:p w14:paraId="6B486FFB" w14:textId="1205D282" w:rsidR="00F27C26" w:rsidRDefault="00F27C26" w:rsidP="00F27C26">
            <w:pPr>
              <w:spacing w:after="160" w:line="278" w:lineRule="auto"/>
              <w:contextualSpacing/>
              <w:rPr>
                <w:rFonts w:asciiTheme="minorHAnsi" w:hAnsiTheme="minorHAnsi" w:cstheme="minorHAnsi"/>
                <w:sz w:val="16"/>
                <w:szCs w:val="16"/>
                <w:lang w:eastAsia="en-GB"/>
              </w:rPr>
            </w:pPr>
            <w:r w:rsidRPr="00F27C26">
              <w:rPr>
                <w:sz w:val="16"/>
                <w:szCs w:val="16"/>
              </w:rPr>
              <w:t xml:space="preserve">- For </w:t>
            </w:r>
            <w:r w:rsidRPr="00F27C26">
              <w:rPr>
                <w:rFonts w:asciiTheme="minorHAnsi" w:hAnsiTheme="minorHAnsi" w:cstheme="minorHAnsi"/>
                <w:sz w:val="16"/>
                <w:szCs w:val="16"/>
                <w:lang w:eastAsia="en-GB"/>
              </w:rPr>
              <w:t>Single occupancy booths: minimum airflow of 20 L/s</w:t>
            </w:r>
            <w:r>
              <w:rPr>
                <w:rFonts w:asciiTheme="minorHAnsi" w:hAnsiTheme="minorHAnsi" w:cstheme="minorHAnsi"/>
                <w:sz w:val="16"/>
                <w:szCs w:val="16"/>
                <w:lang w:eastAsia="en-GB"/>
              </w:rPr>
              <w:t xml:space="preserve">. For </w:t>
            </w:r>
            <w:r w:rsidRPr="00F27C26">
              <w:rPr>
                <w:rFonts w:asciiTheme="minorHAnsi" w:hAnsiTheme="minorHAnsi" w:cstheme="minorHAnsi"/>
                <w:sz w:val="16"/>
                <w:szCs w:val="16"/>
                <w:lang w:eastAsia="en-GB"/>
              </w:rPr>
              <w:t>Multi-occupancy booths: minimum 20 L/s per person (or equivalent total)</w:t>
            </w:r>
          </w:p>
          <w:p w14:paraId="7AFA14CD" w14:textId="64095042" w:rsidR="008B0961" w:rsidRPr="00F27C26" w:rsidRDefault="008B0961" w:rsidP="00F27C26">
            <w:pPr>
              <w:spacing w:after="160" w:line="278" w:lineRule="auto"/>
              <w:contextualSpacing/>
              <w:rPr>
                <w:rFonts w:asciiTheme="minorHAnsi" w:hAnsiTheme="minorHAnsi" w:cstheme="minorHAnsi"/>
                <w:sz w:val="16"/>
                <w:szCs w:val="16"/>
                <w:lang w:eastAsia="en-GB"/>
              </w:rPr>
            </w:pPr>
            <w:r>
              <w:rPr>
                <w:rFonts w:asciiTheme="minorHAnsi" w:hAnsiTheme="minorHAnsi" w:cstheme="minorHAnsi"/>
                <w:sz w:val="16"/>
                <w:szCs w:val="16"/>
                <w:lang w:eastAsia="en-GB"/>
              </w:rPr>
              <w:t xml:space="preserve">- </w:t>
            </w:r>
            <w:r w:rsidRPr="008B0961">
              <w:rPr>
                <w:rFonts w:asciiTheme="minorHAnsi" w:hAnsiTheme="minorHAnsi" w:cstheme="minorHAnsi"/>
                <w:sz w:val="16"/>
                <w:szCs w:val="16"/>
                <w:lang w:eastAsia="en-GB"/>
              </w:rPr>
              <w:t>Tenderers shall state normal occupied and maximum airflow and the corresponding L/s per rated occupant. A nominal occupied airflow of approximately 20 L/s per person is preferred. Where a different airflow strategy is proposed, the Tenderer shall demonstrate how adequate ventilation and occupant comfort are maintained at rated occupancy.</w:t>
            </w:r>
          </w:p>
          <w:p w14:paraId="14A71944" w14:textId="77777777" w:rsidR="00F27C26" w:rsidRDefault="00F44EC5" w:rsidP="00F27C26">
            <w:pPr>
              <w:spacing w:after="20" w:line="240" w:lineRule="auto"/>
              <w:ind w:left="43"/>
              <w:jc w:val="both"/>
              <w:rPr>
                <w:sz w:val="16"/>
              </w:rPr>
            </w:pPr>
            <w:r>
              <w:rPr>
                <w:sz w:val="16"/>
              </w:rPr>
              <w:t>- State fan quantity/type, airflow direction (including direct/indirect options where available), manual adjustment range, occupancy-triggered control and any post-use purge/overrun cycle.</w:t>
            </w:r>
          </w:p>
          <w:p w14:paraId="1B958E5F" w14:textId="17A2DFAC" w:rsidR="00F27C26" w:rsidRDefault="00F44EC5" w:rsidP="00F27C26">
            <w:pPr>
              <w:spacing w:after="20" w:line="240" w:lineRule="auto"/>
              <w:ind w:left="43"/>
              <w:jc w:val="both"/>
              <w:rPr>
                <w:sz w:val="16"/>
              </w:rPr>
            </w:pPr>
            <w:r>
              <w:rPr>
                <w:sz w:val="16"/>
              </w:rPr>
              <w:t>- State internal operational noise in dB(A), where measured, at normal and maximum ventilation settings and distinguish measured in-booth noise from fan-component catalogue data.</w:t>
            </w:r>
            <w:r w:rsidR="00F27C26">
              <w:rPr>
                <w:sz w:val="16"/>
              </w:rPr>
              <w:t xml:space="preserve"> Internal operational noise level shall not exceed 40dB(A).</w:t>
            </w:r>
          </w:p>
          <w:p w14:paraId="2F2B6C5C" w14:textId="77777777" w:rsidR="00F27C26" w:rsidRDefault="00F44EC5" w:rsidP="00F27C26">
            <w:pPr>
              <w:spacing w:after="20" w:line="240" w:lineRule="auto"/>
              <w:ind w:left="43"/>
              <w:jc w:val="both"/>
              <w:rPr>
                <w:sz w:val="16"/>
              </w:rPr>
            </w:pPr>
            <w:r>
              <w:rPr>
                <w:sz w:val="16"/>
              </w:rPr>
              <w:t>- Describe measures used to minimise draughts and thermal discomfort at seated/working positions, and state any recommended maximum continuous use/occupancy duration.</w:t>
            </w:r>
          </w:p>
          <w:p w14:paraId="733BA42B" w14:textId="745445E3" w:rsidR="006956AE" w:rsidRDefault="00F44EC5" w:rsidP="00F27C26">
            <w:pPr>
              <w:spacing w:after="20" w:line="240" w:lineRule="auto"/>
              <w:ind w:left="43"/>
              <w:jc w:val="both"/>
            </w:pPr>
            <w:r>
              <w:rPr>
                <w:sz w:val="16"/>
              </w:rPr>
              <w:t xml:space="preserve">- For lighting, state work-surface illuminance, colour temperature and adjustment modes. Capability around </w:t>
            </w:r>
            <w:r w:rsidR="008B0961">
              <w:rPr>
                <w:sz w:val="16"/>
              </w:rPr>
              <w:t>45</w:t>
            </w:r>
            <w:r>
              <w:rPr>
                <w:sz w:val="16"/>
              </w:rPr>
              <w:t>0 lux at the work surface, user dimming and work/video modes should be identified where available.</w:t>
            </w:r>
            <w:r>
              <w:rPr>
                <w:sz w:val="16"/>
              </w:rPr>
              <w:br/>
              <w:t>- Describe presence/motion sensing, temperature/humidity sensing or other automatic environmental controls where offered; these features are desirable but not mandatory.</w:t>
            </w:r>
          </w:p>
          <w:p w14:paraId="09E01C59" w14:textId="77777777" w:rsidR="00F27C26" w:rsidRDefault="00F27C26" w:rsidP="00F27C26">
            <w:pPr>
              <w:spacing w:after="0"/>
              <w:jc w:val="both"/>
              <w:rPr>
                <w:i/>
                <w:sz w:val="16"/>
              </w:rPr>
            </w:pPr>
          </w:p>
          <w:p w14:paraId="5215EB26" w14:textId="10D30128" w:rsidR="006956AE" w:rsidRDefault="00F44EC5" w:rsidP="00F27C26">
            <w:pPr>
              <w:spacing w:after="0"/>
              <w:jc w:val="both"/>
            </w:pPr>
            <w:r>
              <w:rPr>
                <w:i/>
                <w:sz w:val="16"/>
              </w:rPr>
              <w:t>Please confirm and provide manufacturer performance data, calculations and any independent ventilation/noise/lighting evidence available.</w:t>
            </w:r>
          </w:p>
        </w:tc>
        <w:tc>
          <w:tcPr>
            <w:tcW w:w="1465" w:type="dxa"/>
            <w:gridSpan w:val="2"/>
            <w:vAlign w:val="center"/>
          </w:tcPr>
          <w:p w14:paraId="2DEAEF71"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28F08557" w14:textId="77777777" w:rsidR="006956AE" w:rsidRDefault="00F44EC5">
            <w:pPr>
              <w:spacing w:after="0"/>
              <w:jc w:val="center"/>
            </w:pPr>
            <w:r>
              <w:rPr>
                <w:i/>
                <w:sz w:val="15"/>
              </w:rPr>
              <w:t>Insert Comment /</w:t>
            </w:r>
            <w:r>
              <w:rPr>
                <w:i/>
                <w:sz w:val="15"/>
              </w:rPr>
              <w:br/>
              <w:t>Evidence reference</w:t>
            </w:r>
          </w:p>
        </w:tc>
      </w:tr>
      <w:tr w:rsidR="00B8282D" w:rsidRPr="000C0600" w14:paraId="59EEFDAB" w14:textId="77777777" w:rsidTr="003942B6">
        <w:trPr>
          <w:cantSplit/>
          <w:trHeight w:val="227"/>
        </w:trPr>
        <w:tc>
          <w:tcPr>
            <w:tcW w:w="829" w:type="dxa"/>
            <w:vAlign w:val="center"/>
          </w:tcPr>
          <w:p w14:paraId="3827C5CD" w14:textId="77777777" w:rsidR="00B8282D" w:rsidRPr="000C0600" w:rsidRDefault="00B8282D" w:rsidP="003942B6">
            <w:pPr>
              <w:tabs>
                <w:tab w:val="left" w:pos="567"/>
              </w:tabs>
              <w:autoSpaceDE w:val="0"/>
              <w:autoSpaceDN w:val="0"/>
              <w:adjustRightInd w:val="0"/>
              <w:spacing w:after="0" w:line="240" w:lineRule="auto"/>
              <w:jc w:val="center"/>
              <w:rPr>
                <w:rFonts w:asciiTheme="minorHAnsi" w:hAnsiTheme="minorHAnsi" w:cstheme="minorHAnsi"/>
              </w:rPr>
            </w:pPr>
            <w:r w:rsidRPr="000C0600">
              <w:rPr>
                <w:rFonts w:asciiTheme="minorHAnsi" w:hAnsiTheme="minorHAnsi" w:cstheme="minorHAnsi"/>
              </w:rPr>
              <w:lastRenderedPageBreak/>
              <w:t>A3</w:t>
            </w:r>
          </w:p>
        </w:tc>
        <w:tc>
          <w:tcPr>
            <w:tcW w:w="3842" w:type="dxa"/>
            <w:gridSpan w:val="2"/>
          </w:tcPr>
          <w:p w14:paraId="68DC1A05" w14:textId="77777777" w:rsidR="006956AE" w:rsidRDefault="00F44EC5" w:rsidP="00F27C26">
            <w:pPr>
              <w:spacing w:after="20"/>
              <w:jc w:val="both"/>
            </w:pPr>
            <w:r>
              <w:rPr>
                <w:b/>
                <w:sz w:val="18"/>
              </w:rPr>
              <w:t>Accessibility</w:t>
            </w:r>
          </w:p>
          <w:p w14:paraId="5CDF3873" w14:textId="77777777" w:rsidR="00F27C26" w:rsidRDefault="00F44EC5" w:rsidP="00F27C26">
            <w:pPr>
              <w:spacing w:after="20" w:line="240" w:lineRule="auto"/>
              <w:ind w:left="43"/>
              <w:jc w:val="both"/>
              <w:rPr>
                <w:sz w:val="16"/>
              </w:rPr>
            </w:pPr>
            <w:r>
              <w:rPr>
                <w:sz w:val="16"/>
              </w:rPr>
              <w:t>- Confirm whether a wheelchair-accessible multi-person configuration can be supplied and provide a dimensioned plan/elevation and approach/door-clearance information.</w:t>
            </w:r>
          </w:p>
          <w:p w14:paraId="23AD20EA" w14:textId="77777777" w:rsidR="00F27C26" w:rsidRDefault="00F44EC5" w:rsidP="00F27C26">
            <w:pPr>
              <w:spacing w:after="20" w:line="240" w:lineRule="auto"/>
              <w:ind w:left="43"/>
              <w:jc w:val="both"/>
              <w:rPr>
                <w:sz w:val="16"/>
              </w:rPr>
            </w:pPr>
            <w:r>
              <w:rPr>
                <w:sz w:val="16"/>
              </w:rPr>
              <w:t>- For an accessible configuration, provide a minimum effective clear door opening of 800 mm and state the actual clear width, door handing and opening angle.</w:t>
            </w:r>
            <w:r>
              <w:rPr>
                <w:sz w:val="16"/>
              </w:rPr>
              <w:br/>
              <w:t>- Threshold shall be level/low profile, with maximum height 15 mm; any ramp/platform or transition shall be detailed and shall not introduce a trip hazard.</w:t>
            </w:r>
            <w:r>
              <w:rPr>
                <w:sz w:val="16"/>
              </w:rPr>
              <w:br/>
              <w:t>- Provide internal clear manoeuvring/turning space of approximately 1500 mm x 1500 mm or demonstrate an equivalent T-shaped/alternative layout permitting safe independent entry, turning, use and exit.</w:t>
            </w:r>
          </w:p>
          <w:p w14:paraId="5EDF15C5" w14:textId="43D486F3" w:rsidR="006956AE" w:rsidRDefault="00F44EC5" w:rsidP="00F27C26">
            <w:pPr>
              <w:spacing w:after="20" w:line="240" w:lineRule="auto"/>
              <w:ind w:left="43"/>
              <w:jc w:val="both"/>
            </w:pPr>
            <w:r>
              <w:rPr>
                <w:sz w:val="16"/>
              </w:rPr>
              <w:t>- State door opening force/assistance, handle/handrail height and whether operation can be completed with one hand without tight grasping/twisting. The door shall be openable from inside without a key/tool.</w:t>
            </w:r>
            <w:r>
              <w:rPr>
                <w:sz w:val="16"/>
              </w:rPr>
              <w:br/>
              <w:t>- Where a work surface is provided, state height, clear knee/toe space and whether furniture can fold, move or be removed to preserve wheelchair clearances.</w:t>
            </w:r>
            <w:r>
              <w:rPr>
                <w:sz w:val="16"/>
              </w:rPr>
              <w:br/>
              <w:t>- Controls, sockets, charging points and touchscreens intended for user operation should be reachable from a seated position. State heights and locations.</w:t>
            </w:r>
            <w:r>
              <w:rPr>
                <w:sz w:val="16"/>
              </w:rPr>
              <w:br/>
              <w:t>- For highly glazed doors/screens, describe visual manifestation/contrast. Identify any occupancy/availability indication that is perceivable without relying solely on colour where available.</w:t>
            </w:r>
            <w:r>
              <w:rPr>
                <w:sz w:val="16"/>
              </w:rPr>
              <w:br/>
              <w:t>- Accessibility proposals should be informed by Irish Building Regulations Technical Guidance Document M - Access and Use, current at Tender Deadline.</w:t>
            </w:r>
          </w:p>
          <w:p w14:paraId="70D143F0" w14:textId="77777777" w:rsidR="00F27C26" w:rsidRDefault="00F27C26" w:rsidP="00F27C26">
            <w:pPr>
              <w:spacing w:after="0"/>
              <w:jc w:val="both"/>
              <w:rPr>
                <w:i/>
                <w:sz w:val="16"/>
              </w:rPr>
            </w:pPr>
          </w:p>
          <w:p w14:paraId="2F530C3F" w14:textId="4B49FF3A" w:rsidR="006956AE" w:rsidRDefault="00F44EC5" w:rsidP="00F27C26">
            <w:pPr>
              <w:spacing w:after="0"/>
              <w:jc w:val="both"/>
            </w:pPr>
            <w:r>
              <w:rPr>
                <w:i/>
                <w:sz w:val="16"/>
              </w:rPr>
              <w:t>Please confirm and provide dimensioned accessibility drawings/evidence for the proposed accessible variant(s).</w:t>
            </w:r>
          </w:p>
        </w:tc>
        <w:tc>
          <w:tcPr>
            <w:tcW w:w="1465" w:type="dxa"/>
            <w:gridSpan w:val="2"/>
            <w:vAlign w:val="center"/>
          </w:tcPr>
          <w:p w14:paraId="20099306"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2A5A0142" w14:textId="77777777" w:rsidR="006956AE" w:rsidRDefault="00F44EC5">
            <w:pPr>
              <w:spacing w:after="0"/>
              <w:jc w:val="center"/>
            </w:pPr>
            <w:r>
              <w:rPr>
                <w:i/>
                <w:sz w:val="15"/>
              </w:rPr>
              <w:t>Insert Comment /</w:t>
            </w:r>
            <w:r>
              <w:rPr>
                <w:i/>
                <w:sz w:val="15"/>
              </w:rPr>
              <w:br/>
              <w:t>Evidence reference</w:t>
            </w:r>
          </w:p>
        </w:tc>
      </w:tr>
      <w:tr w:rsidR="00B8282D" w:rsidRPr="000C0600" w14:paraId="59CE6CBD" w14:textId="77777777" w:rsidTr="003942B6">
        <w:trPr>
          <w:cantSplit/>
          <w:trHeight w:val="227"/>
        </w:trPr>
        <w:tc>
          <w:tcPr>
            <w:tcW w:w="829" w:type="dxa"/>
            <w:vAlign w:val="center"/>
          </w:tcPr>
          <w:p w14:paraId="408667E8" w14:textId="77777777" w:rsidR="00B8282D" w:rsidRPr="000C0600" w:rsidRDefault="00B8282D" w:rsidP="003942B6">
            <w:pPr>
              <w:tabs>
                <w:tab w:val="left" w:pos="567"/>
              </w:tabs>
              <w:autoSpaceDE w:val="0"/>
              <w:autoSpaceDN w:val="0"/>
              <w:adjustRightInd w:val="0"/>
              <w:spacing w:after="0" w:line="240" w:lineRule="auto"/>
              <w:jc w:val="center"/>
              <w:rPr>
                <w:rFonts w:asciiTheme="minorHAnsi" w:hAnsiTheme="minorHAnsi" w:cstheme="minorHAnsi"/>
              </w:rPr>
            </w:pPr>
            <w:r w:rsidRPr="000C0600">
              <w:rPr>
                <w:rFonts w:asciiTheme="minorHAnsi" w:hAnsiTheme="minorHAnsi" w:cstheme="minorHAnsi"/>
              </w:rPr>
              <w:t>A4</w:t>
            </w:r>
          </w:p>
        </w:tc>
        <w:tc>
          <w:tcPr>
            <w:tcW w:w="3842" w:type="dxa"/>
            <w:gridSpan w:val="2"/>
          </w:tcPr>
          <w:p w14:paraId="7F4D0080" w14:textId="77777777" w:rsidR="006956AE" w:rsidRDefault="00F44EC5" w:rsidP="00F27C26">
            <w:pPr>
              <w:spacing w:after="20"/>
              <w:jc w:val="both"/>
            </w:pPr>
            <w:r>
              <w:rPr>
                <w:b/>
                <w:sz w:val="18"/>
              </w:rPr>
              <w:t>Finishes, Appearance, Durability &amp; Cleanability</w:t>
            </w:r>
          </w:p>
          <w:p w14:paraId="6F896834" w14:textId="77777777" w:rsidR="00F27C26" w:rsidRDefault="00F44EC5" w:rsidP="00F27C26">
            <w:pPr>
              <w:spacing w:after="20" w:line="240" w:lineRule="auto"/>
              <w:ind w:left="43"/>
              <w:jc w:val="both"/>
              <w:rPr>
                <w:sz w:val="16"/>
              </w:rPr>
            </w:pPr>
            <w:r>
              <w:rPr>
                <w:sz w:val="16"/>
              </w:rPr>
              <w:t>- Provide a coordinated range of external/internal colours, fabrics, laminates/veneers, panel finishes and table-top finishes suitable for Library/campus interiors.</w:t>
            </w:r>
            <w:r>
              <w:rPr>
                <w:sz w:val="16"/>
              </w:rPr>
              <w:br/>
              <w:t>- Identify standard and premium finish ranges and clearly state any price/lead-time implications in Appendix 2.</w:t>
            </w:r>
          </w:p>
          <w:p w14:paraId="38B2FF82" w14:textId="77777777" w:rsidR="00F27C26" w:rsidRDefault="00F44EC5" w:rsidP="00F27C26">
            <w:pPr>
              <w:spacing w:after="20" w:line="240" w:lineRule="auto"/>
              <w:ind w:left="43"/>
              <w:jc w:val="both"/>
              <w:rPr>
                <w:sz w:val="16"/>
              </w:rPr>
            </w:pPr>
            <w:r>
              <w:rPr>
                <w:sz w:val="16"/>
              </w:rPr>
              <w:t>- Provide fabric/upholstery technical data including abrasion/durability, pilling and colour-fastness performance where available, together with required fire-test evidence.</w:t>
            </w:r>
          </w:p>
          <w:p w14:paraId="48192ACE" w14:textId="4600FB83" w:rsidR="006956AE" w:rsidRPr="00F27C26" w:rsidRDefault="00F44EC5" w:rsidP="00F27C26">
            <w:pPr>
              <w:spacing w:after="20" w:line="240" w:lineRule="auto"/>
              <w:ind w:left="43"/>
              <w:jc w:val="both"/>
              <w:rPr>
                <w:sz w:val="16"/>
              </w:rPr>
            </w:pPr>
            <w:r>
              <w:rPr>
                <w:sz w:val="16"/>
              </w:rPr>
              <w:t>- Describe floor covering and interior panel performance, including stain resistance, antistatic properties, replaceability and cleaning method where applicable.</w:t>
            </w:r>
            <w:r>
              <w:rPr>
                <w:sz w:val="16"/>
              </w:rPr>
              <w:br/>
              <w:t>- Describe cleanability, compatibility with normal institutional cleaning regimes and any antifungal, moisture-resistant or low-emission properties claimed, with supporting evidence where available.</w:t>
            </w:r>
            <w:r>
              <w:rPr>
                <w:sz w:val="16"/>
              </w:rPr>
              <w:br/>
              <w:t>- Provide samples/swatches or physical finish samples on request. State the process and lead time for obtaining matching replacement panels, upholstery and worktops during the contract term.</w:t>
            </w:r>
            <w:r>
              <w:rPr>
                <w:sz w:val="16"/>
              </w:rPr>
              <w:br/>
              <w:t>- Describe how finishes can be refreshed or replaced during refurbishment or relocation without replacement of the complete booth.</w:t>
            </w:r>
          </w:p>
          <w:p w14:paraId="088C07DE" w14:textId="77777777"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7F1679C1"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1C49E477" w14:textId="77777777" w:rsidR="006956AE" w:rsidRDefault="00F44EC5">
            <w:pPr>
              <w:spacing w:after="0"/>
              <w:jc w:val="center"/>
            </w:pPr>
            <w:r>
              <w:rPr>
                <w:i/>
                <w:sz w:val="15"/>
              </w:rPr>
              <w:t>Insert Comment /</w:t>
            </w:r>
            <w:r>
              <w:rPr>
                <w:i/>
                <w:sz w:val="15"/>
              </w:rPr>
              <w:br/>
              <w:t>Evidence reference</w:t>
            </w:r>
          </w:p>
        </w:tc>
      </w:tr>
      <w:tr w:rsidR="00B8282D" w:rsidRPr="00BD21EA" w14:paraId="16347C98" w14:textId="77777777" w:rsidTr="003942B6">
        <w:trPr>
          <w:cantSplit/>
          <w:trHeight w:val="658"/>
        </w:trPr>
        <w:tc>
          <w:tcPr>
            <w:tcW w:w="9146" w:type="dxa"/>
            <w:gridSpan w:val="7"/>
            <w:shd w:val="clear" w:color="auto" w:fill="BFBFBF" w:themeFill="background1" w:themeFillShade="BF"/>
            <w:vAlign w:val="center"/>
          </w:tcPr>
          <w:p w14:paraId="5F2E81C0" w14:textId="77777777" w:rsidR="006956AE" w:rsidRDefault="00F44EC5">
            <w:pPr>
              <w:spacing w:after="0"/>
              <w:jc w:val="center"/>
            </w:pPr>
            <w:r>
              <w:rPr>
                <w:b/>
                <w:sz w:val="19"/>
              </w:rPr>
              <w:lastRenderedPageBreak/>
              <w:t>B. After Sales &amp; Technical Assistance</w:t>
            </w:r>
          </w:p>
        </w:tc>
      </w:tr>
      <w:tr w:rsidR="00B8282D" w:rsidRPr="00BD21EA" w14:paraId="631E2670" w14:textId="77777777" w:rsidTr="003942B6">
        <w:trPr>
          <w:cantSplit/>
          <w:trHeight w:val="1691"/>
        </w:trPr>
        <w:tc>
          <w:tcPr>
            <w:tcW w:w="829" w:type="dxa"/>
            <w:vAlign w:val="center"/>
          </w:tcPr>
          <w:p w14:paraId="769C7E86" w14:textId="77777777" w:rsidR="00B8282D" w:rsidRPr="00320A32" w:rsidRDefault="00BE4E95" w:rsidP="003942B6">
            <w:pPr>
              <w:tabs>
                <w:tab w:val="left" w:pos="567"/>
              </w:tabs>
              <w:autoSpaceDE w:val="0"/>
              <w:autoSpaceDN w:val="0"/>
              <w:adjustRightInd w:val="0"/>
              <w:spacing w:after="0" w:line="240" w:lineRule="auto"/>
              <w:jc w:val="center"/>
              <w:rPr>
                <w:rFonts w:asciiTheme="minorHAnsi" w:hAnsiTheme="minorHAnsi" w:cstheme="minorHAnsi"/>
              </w:rPr>
            </w:pPr>
            <w:r>
              <w:rPr>
                <w:rFonts w:asciiTheme="minorHAnsi" w:hAnsiTheme="minorHAnsi" w:cstheme="minorHAnsi"/>
              </w:rPr>
              <w:t>B1</w:t>
            </w:r>
          </w:p>
        </w:tc>
        <w:tc>
          <w:tcPr>
            <w:tcW w:w="3842" w:type="dxa"/>
            <w:gridSpan w:val="2"/>
            <w:vAlign w:val="center"/>
          </w:tcPr>
          <w:p w14:paraId="6CAEDA6E" w14:textId="77777777" w:rsidR="006956AE" w:rsidRDefault="00F44EC5" w:rsidP="00F27C26">
            <w:pPr>
              <w:spacing w:after="20"/>
              <w:jc w:val="both"/>
            </w:pPr>
            <w:r>
              <w:rPr>
                <w:b/>
                <w:sz w:val="18"/>
              </w:rPr>
              <w:t>Warranty</w:t>
            </w:r>
          </w:p>
          <w:p w14:paraId="7E745E8C" w14:textId="77777777" w:rsidR="00F27C26" w:rsidRDefault="00F44EC5" w:rsidP="00F27C26">
            <w:pPr>
              <w:spacing w:after="20" w:line="240" w:lineRule="auto"/>
              <w:ind w:left="43"/>
              <w:jc w:val="both"/>
              <w:rPr>
                <w:sz w:val="16"/>
              </w:rPr>
            </w:pPr>
            <w:r>
              <w:rPr>
                <w:sz w:val="16"/>
              </w:rPr>
              <w:t>- Minimum 3-year product warranty from commissioning/acceptance is required.</w:t>
            </w:r>
          </w:p>
          <w:p w14:paraId="22E2D844" w14:textId="77777777" w:rsidR="00F27C26" w:rsidRDefault="00F44EC5" w:rsidP="00F27C26">
            <w:pPr>
              <w:spacing w:after="20" w:line="240" w:lineRule="auto"/>
              <w:ind w:left="43"/>
              <w:jc w:val="both"/>
              <w:rPr>
                <w:sz w:val="16"/>
              </w:rPr>
            </w:pPr>
            <w:r>
              <w:rPr>
                <w:sz w:val="16"/>
              </w:rPr>
              <w:t>- State the standard and optional extended warranty period for the complete booth and separately for structural frame/panels, glazing/door hardware, furniture, upholstery/fabrics, fans/ventilation, lighting, electrical/power modules, sensors/controllers and other electronic components.</w:t>
            </w:r>
          </w:p>
          <w:p w14:paraId="7AD32B17" w14:textId="77777777" w:rsidR="00F27C26" w:rsidRDefault="00F44EC5" w:rsidP="00F27C26">
            <w:pPr>
              <w:spacing w:after="20" w:line="240" w:lineRule="auto"/>
              <w:ind w:left="43"/>
              <w:jc w:val="both"/>
              <w:rPr>
                <w:sz w:val="16"/>
              </w:rPr>
            </w:pPr>
            <w:r>
              <w:rPr>
                <w:sz w:val="16"/>
              </w:rPr>
              <w:t>- Clearly list exclusions, wear items/consumables, misuse conditions, maintenance conditions and any requirement for authorised servicing. A generic statement of warranty duration without component coverage is insufficient.</w:t>
            </w:r>
          </w:p>
          <w:p w14:paraId="0AFEA2A1" w14:textId="1228FD68" w:rsidR="006956AE" w:rsidRDefault="00F44EC5" w:rsidP="00F27C26">
            <w:pPr>
              <w:spacing w:after="20" w:line="240" w:lineRule="auto"/>
              <w:ind w:left="43"/>
              <w:jc w:val="both"/>
            </w:pPr>
            <w:r>
              <w:rPr>
                <w:sz w:val="16"/>
              </w:rPr>
              <w:t>- State whether on-site labour, travel, call-out, parts and freight are included and whether warranty remains valid following an approved UL campus relocation/reconfiguration.</w:t>
            </w:r>
            <w:r>
              <w:rPr>
                <w:sz w:val="16"/>
              </w:rPr>
              <w:br/>
              <w:t>- Please include price per annum, coverage and maximum term of any extended warranty option in Appendix 2 Pricing Schedule.</w:t>
            </w:r>
          </w:p>
          <w:p w14:paraId="3E11E631" w14:textId="77777777" w:rsidR="00F27C26" w:rsidRDefault="00F27C26" w:rsidP="00F27C26">
            <w:pPr>
              <w:spacing w:after="0"/>
              <w:jc w:val="both"/>
              <w:rPr>
                <w:i/>
                <w:sz w:val="16"/>
              </w:rPr>
            </w:pPr>
          </w:p>
          <w:p w14:paraId="65B1A6EB" w14:textId="2EBDAFE6" w:rsidR="006956AE" w:rsidRDefault="00F44EC5" w:rsidP="00F27C26">
            <w:pPr>
              <w:spacing w:after="0"/>
              <w:jc w:val="both"/>
            </w:pPr>
            <w:r>
              <w:rPr>
                <w:i/>
                <w:sz w:val="16"/>
              </w:rPr>
              <w:t>Please confirm and provide the proposed warranty statement/terms.</w:t>
            </w:r>
          </w:p>
        </w:tc>
        <w:tc>
          <w:tcPr>
            <w:tcW w:w="1465" w:type="dxa"/>
            <w:gridSpan w:val="2"/>
            <w:vAlign w:val="center"/>
          </w:tcPr>
          <w:p w14:paraId="6B5D7A8E"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7C339D15" w14:textId="77777777" w:rsidR="006956AE" w:rsidRDefault="00F44EC5">
            <w:pPr>
              <w:spacing w:after="0"/>
              <w:jc w:val="center"/>
            </w:pPr>
            <w:r>
              <w:rPr>
                <w:i/>
                <w:sz w:val="15"/>
              </w:rPr>
              <w:t>Insert Comment /</w:t>
            </w:r>
            <w:r>
              <w:rPr>
                <w:i/>
                <w:sz w:val="15"/>
              </w:rPr>
              <w:br/>
              <w:t>Evidence reference</w:t>
            </w:r>
          </w:p>
        </w:tc>
      </w:tr>
      <w:tr w:rsidR="00B8282D" w:rsidRPr="00CA6749" w14:paraId="7796D8A4" w14:textId="77777777" w:rsidTr="003942B6">
        <w:trPr>
          <w:cantSplit/>
          <w:trHeight w:val="1876"/>
        </w:trPr>
        <w:tc>
          <w:tcPr>
            <w:tcW w:w="829" w:type="dxa"/>
            <w:vAlign w:val="center"/>
          </w:tcPr>
          <w:p w14:paraId="16B5819D" w14:textId="77777777" w:rsidR="00B8282D" w:rsidRPr="00CA6749" w:rsidRDefault="00BE4E95" w:rsidP="003942B6">
            <w:pPr>
              <w:tabs>
                <w:tab w:val="left" w:pos="567"/>
              </w:tabs>
              <w:autoSpaceDE w:val="0"/>
              <w:autoSpaceDN w:val="0"/>
              <w:adjustRightInd w:val="0"/>
              <w:spacing w:after="0" w:line="240" w:lineRule="auto"/>
              <w:jc w:val="center"/>
              <w:rPr>
                <w:rFonts w:asciiTheme="minorHAnsi" w:hAnsiTheme="minorHAnsi" w:cstheme="minorHAnsi"/>
              </w:rPr>
            </w:pPr>
            <w:r>
              <w:rPr>
                <w:rFonts w:asciiTheme="minorHAnsi" w:hAnsiTheme="minorHAnsi" w:cstheme="minorHAnsi"/>
              </w:rPr>
              <w:t>B2</w:t>
            </w:r>
          </w:p>
        </w:tc>
        <w:tc>
          <w:tcPr>
            <w:tcW w:w="3842" w:type="dxa"/>
            <w:gridSpan w:val="2"/>
          </w:tcPr>
          <w:p w14:paraId="4C3A1F3A" w14:textId="77777777" w:rsidR="006956AE" w:rsidRDefault="00F44EC5" w:rsidP="00F27C26">
            <w:pPr>
              <w:spacing w:after="20"/>
              <w:jc w:val="both"/>
            </w:pPr>
            <w:r>
              <w:rPr>
                <w:b/>
                <w:sz w:val="18"/>
              </w:rPr>
              <w:t>Customer Support, Repair &amp; Breakdown Requirements</w:t>
            </w:r>
          </w:p>
          <w:p w14:paraId="6EC3644D" w14:textId="77777777" w:rsidR="00F27C26" w:rsidRDefault="00F44EC5" w:rsidP="00F27C26">
            <w:pPr>
              <w:spacing w:after="20" w:line="240" w:lineRule="auto"/>
              <w:ind w:left="43"/>
              <w:jc w:val="both"/>
              <w:rPr>
                <w:sz w:val="16"/>
              </w:rPr>
            </w:pPr>
            <w:r>
              <w:rPr>
                <w:sz w:val="16"/>
              </w:rPr>
              <w:t>- Provide customer-service contact channels, support hours, issue logging/ticketing process and named escalation route.</w:t>
            </w:r>
          </w:p>
          <w:p w14:paraId="0E487B2C" w14:textId="77777777" w:rsidR="00F27C26" w:rsidRDefault="00F44EC5" w:rsidP="00F27C26">
            <w:pPr>
              <w:spacing w:after="20" w:line="240" w:lineRule="auto"/>
              <w:ind w:left="43"/>
              <w:jc w:val="both"/>
              <w:rPr>
                <w:sz w:val="16"/>
              </w:rPr>
            </w:pPr>
            <w:r>
              <w:rPr>
                <w:sz w:val="16"/>
              </w:rPr>
              <w:t>- Describe first-line remote diagnosis, technical escalation and arrangements for on-site service in Limerick.</w:t>
            </w:r>
            <w:r>
              <w:rPr>
                <w:sz w:val="16"/>
              </w:rPr>
              <w:br/>
              <w:t>- State target/guaranteed response times for routine defects, critical defects rendering a booth unusable and safety-related defects.</w:t>
            </w:r>
          </w:p>
          <w:p w14:paraId="6CCCE0F0" w14:textId="0DA9F55E" w:rsidR="006956AE" w:rsidRDefault="00F44EC5" w:rsidP="00F27C26">
            <w:pPr>
              <w:spacing w:after="20" w:line="240" w:lineRule="auto"/>
              <w:ind w:left="43"/>
              <w:jc w:val="both"/>
            </w:pPr>
            <w:r>
              <w:rPr>
                <w:sz w:val="16"/>
              </w:rPr>
              <w:t>- Describe how UL will be kept informed of progress, parts lead times and expected restoration date.</w:t>
            </w:r>
          </w:p>
          <w:p w14:paraId="6F8930F4" w14:textId="77777777" w:rsidR="00F27C26" w:rsidRDefault="00F27C26" w:rsidP="00F27C26">
            <w:pPr>
              <w:spacing w:after="0"/>
              <w:jc w:val="both"/>
              <w:rPr>
                <w:i/>
                <w:sz w:val="16"/>
              </w:rPr>
            </w:pPr>
          </w:p>
          <w:p w14:paraId="0ADE5479" w14:textId="4C36DB55"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0E5B4E0C"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5FCDDCA7" w14:textId="77777777" w:rsidR="006956AE" w:rsidRDefault="00F44EC5">
            <w:pPr>
              <w:spacing w:after="0"/>
              <w:jc w:val="center"/>
            </w:pPr>
            <w:r>
              <w:rPr>
                <w:i/>
                <w:sz w:val="15"/>
              </w:rPr>
              <w:t>Insert Comment /</w:t>
            </w:r>
            <w:r>
              <w:rPr>
                <w:i/>
                <w:sz w:val="15"/>
              </w:rPr>
              <w:br/>
              <w:t>Evidence reference</w:t>
            </w:r>
          </w:p>
        </w:tc>
      </w:tr>
      <w:tr w:rsidR="00B8282D" w:rsidRPr="00224756" w14:paraId="4F43A72F" w14:textId="77777777" w:rsidTr="003942B6">
        <w:trPr>
          <w:cantSplit/>
          <w:trHeight w:val="1914"/>
        </w:trPr>
        <w:tc>
          <w:tcPr>
            <w:tcW w:w="829" w:type="dxa"/>
            <w:vAlign w:val="center"/>
          </w:tcPr>
          <w:p w14:paraId="710213F2" w14:textId="77777777" w:rsidR="00B8282D" w:rsidRPr="00224756" w:rsidRDefault="00E67051" w:rsidP="003942B6">
            <w:pPr>
              <w:tabs>
                <w:tab w:val="left" w:pos="567"/>
              </w:tabs>
              <w:autoSpaceDE w:val="0"/>
              <w:autoSpaceDN w:val="0"/>
              <w:adjustRightInd w:val="0"/>
              <w:spacing w:after="0" w:line="240" w:lineRule="auto"/>
              <w:jc w:val="center"/>
              <w:rPr>
                <w:rFonts w:asciiTheme="minorHAnsi" w:hAnsiTheme="minorHAnsi"/>
              </w:rPr>
            </w:pPr>
            <w:r>
              <w:rPr>
                <w:rFonts w:asciiTheme="minorHAnsi" w:hAnsiTheme="minorHAnsi"/>
              </w:rPr>
              <w:t>B3</w:t>
            </w:r>
          </w:p>
        </w:tc>
        <w:tc>
          <w:tcPr>
            <w:tcW w:w="3842" w:type="dxa"/>
            <w:gridSpan w:val="2"/>
          </w:tcPr>
          <w:p w14:paraId="77C41B3A" w14:textId="77777777" w:rsidR="006956AE" w:rsidRDefault="00F44EC5" w:rsidP="00F27C26">
            <w:pPr>
              <w:spacing w:after="20"/>
              <w:jc w:val="both"/>
            </w:pPr>
            <w:r>
              <w:rPr>
                <w:b/>
                <w:sz w:val="18"/>
              </w:rPr>
              <w:t>Critical Breakdown / Service Attendance</w:t>
            </w:r>
          </w:p>
          <w:p w14:paraId="39558B10" w14:textId="77777777" w:rsidR="006956AE" w:rsidRDefault="00F44EC5" w:rsidP="00F27C26">
            <w:pPr>
              <w:spacing w:after="20" w:line="240" w:lineRule="auto"/>
              <w:ind w:left="43"/>
              <w:jc w:val="both"/>
            </w:pPr>
            <w:r>
              <w:rPr>
                <w:sz w:val="16"/>
              </w:rPr>
              <w:t>- For a defect rendering a booth unusable or unsafe, state guaranteed initial response time and, where remote resolution is not possible, guaranteed on-site attendance time by a suitably trained engineer/technician.</w:t>
            </w:r>
            <w:r>
              <w:rPr>
                <w:sz w:val="16"/>
              </w:rPr>
              <w:br/>
              <w:t>- Describe temporary safety/isolation measures and whether substitute parts or a temporary replacement solution can be provided for prolonged outages.</w:t>
            </w:r>
          </w:p>
          <w:p w14:paraId="02E60DF2" w14:textId="77777777" w:rsidR="00F27C26" w:rsidRDefault="00F27C26" w:rsidP="00F27C26">
            <w:pPr>
              <w:spacing w:after="0"/>
              <w:jc w:val="both"/>
              <w:rPr>
                <w:i/>
                <w:sz w:val="16"/>
              </w:rPr>
            </w:pPr>
          </w:p>
          <w:p w14:paraId="21C4BC8E" w14:textId="7D28021D"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138261F7"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0BF4F40F" w14:textId="77777777" w:rsidR="006956AE" w:rsidRDefault="00F44EC5">
            <w:pPr>
              <w:spacing w:after="0"/>
              <w:jc w:val="center"/>
            </w:pPr>
            <w:r>
              <w:rPr>
                <w:i/>
                <w:sz w:val="15"/>
              </w:rPr>
              <w:t>Insert Comment /</w:t>
            </w:r>
            <w:r>
              <w:rPr>
                <w:i/>
                <w:sz w:val="15"/>
              </w:rPr>
              <w:br/>
              <w:t>Evidence reference</w:t>
            </w:r>
          </w:p>
        </w:tc>
      </w:tr>
      <w:tr w:rsidR="00B8282D" w:rsidRPr="00224756" w14:paraId="2BA6C8AE" w14:textId="77777777" w:rsidTr="003942B6">
        <w:trPr>
          <w:cantSplit/>
          <w:trHeight w:val="1914"/>
        </w:trPr>
        <w:tc>
          <w:tcPr>
            <w:tcW w:w="829" w:type="dxa"/>
            <w:vAlign w:val="center"/>
          </w:tcPr>
          <w:p w14:paraId="717197B4" w14:textId="77777777" w:rsidR="00B8282D" w:rsidRPr="00224756" w:rsidRDefault="00E67051" w:rsidP="003942B6">
            <w:pPr>
              <w:tabs>
                <w:tab w:val="left" w:pos="567"/>
              </w:tabs>
              <w:autoSpaceDE w:val="0"/>
              <w:autoSpaceDN w:val="0"/>
              <w:adjustRightInd w:val="0"/>
              <w:spacing w:after="0" w:line="240" w:lineRule="auto"/>
              <w:jc w:val="center"/>
              <w:rPr>
                <w:rFonts w:asciiTheme="minorHAnsi" w:hAnsiTheme="minorHAnsi"/>
              </w:rPr>
            </w:pPr>
            <w:r>
              <w:rPr>
                <w:rFonts w:asciiTheme="minorHAnsi" w:hAnsiTheme="minorHAnsi"/>
              </w:rPr>
              <w:lastRenderedPageBreak/>
              <w:t>B4</w:t>
            </w:r>
          </w:p>
        </w:tc>
        <w:tc>
          <w:tcPr>
            <w:tcW w:w="3842" w:type="dxa"/>
            <w:gridSpan w:val="2"/>
          </w:tcPr>
          <w:p w14:paraId="2DD5C83B" w14:textId="77777777" w:rsidR="006956AE" w:rsidRDefault="00F44EC5" w:rsidP="00F27C26">
            <w:pPr>
              <w:spacing w:after="20"/>
              <w:jc w:val="both"/>
            </w:pPr>
            <w:r>
              <w:rPr>
                <w:b/>
                <w:sz w:val="18"/>
              </w:rPr>
              <w:t>Replacement &amp; Spare Parts Proposal</w:t>
            </w:r>
          </w:p>
          <w:p w14:paraId="12BA3324" w14:textId="77777777" w:rsidR="00F27C26" w:rsidRDefault="00F44EC5" w:rsidP="00F27C26">
            <w:pPr>
              <w:spacing w:after="20" w:line="240" w:lineRule="auto"/>
              <w:ind w:left="43"/>
              <w:jc w:val="both"/>
              <w:rPr>
                <w:sz w:val="16"/>
              </w:rPr>
            </w:pPr>
            <w:r>
              <w:rPr>
                <w:sz w:val="16"/>
              </w:rPr>
              <w:t>- State stocked/typical lead times for doors, hinges, handles, fans, sensors, LED drivers/strips, power modules, worktops, upholstery/panels and other replaceable components.</w:t>
            </w:r>
          </w:p>
          <w:p w14:paraId="7D6F5260" w14:textId="0C48B536" w:rsidR="006956AE" w:rsidRDefault="00F44EC5" w:rsidP="00F27C26">
            <w:pPr>
              <w:spacing w:after="20" w:line="240" w:lineRule="auto"/>
              <w:ind w:left="43"/>
              <w:jc w:val="both"/>
            </w:pPr>
            <w:r>
              <w:rPr>
                <w:sz w:val="16"/>
              </w:rPr>
              <w:t>- State guaranteed minimum response time for spare/replacement parts and any parts held locally/in Ireland.</w:t>
            </w:r>
            <w:r>
              <w:rPr>
                <w:sz w:val="16"/>
              </w:rPr>
              <w:br/>
              <w:t>- Provide part-numbering/identification arrangements and confirm compatible replacement finishes will be available during the contract term.</w:t>
            </w:r>
          </w:p>
          <w:p w14:paraId="671533C4" w14:textId="77777777" w:rsidR="00F27C26" w:rsidRDefault="00F27C26" w:rsidP="00F27C26">
            <w:pPr>
              <w:spacing w:after="0"/>
              <w:jc w:val="both"/>
              <w:rPr>
                <w:i/>
                <w:sz w:val="16"/>
              </w:rPr>
            </w:pPr>
          </w:p>
          <w:p w14:paraId="32B83000" w14:textId="5C5C96E2"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5F16450B"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7463970D" w14:textId="77777777" w:rsidR="006956AE" w:rsidRDefault="00F44EC5">
            <w:pPr>
              <w:spacing w:after="0"/>
              <w:jc w:val="center"/>
            </w:pPr>
            <w:r>
              <w:rPr>
                <w:i/>
                <w:sz w:val="15"/>
              </w:rPr>
              <w:t>Insert Comment /</w:t>
            </w:r>
            <w:r>
              <w:rPr>
                <w:i/>
                <w:sz w:val="15"/>
              </w:rPr>
              <w:br/>
              <w:t>Evidence reference</w:t>
            </w:r>
          </w:p>
        </w:tc>
      </w:tr>
      <w:tr w:rsidR="00BE4E95" w:rsidRPr="00224756" w14:paraId="48798C41" w14:textId="77777777" w:rsidTr="003942B6">
        <w:trPr>
          <w:cantSplit/>
          <w:trHeight w:val="1914"/>
        </w:trPr>
        <w:tc>
          <w:tcPr>
            <w:tcW w:w="829" w:type="dxa"/>
            <w:vAlign w:val="center"/>
          </w:tcPr>
          <w:p w14:paraId="386D97E6" w14:textId="77777777" w:rsidR="00BE4E95" w:rsidRPr="00224756" w:rsidRDefault="00E67051" w:rsidP="003942B6">
            <w:pPr>
              <w:tabs>
                <w:tab w:val="left" w:pos="567"/>
              </w:tabs>
              <w:autoSpaceDE w:val="0"/>
              <w:autoSpaceDN w:val="0"/>
              <w:adjustRightInd w:val="0"/>
              <w:spacing w:after="0" w:line="240" w:lineRule="auto"/>
              <w:jc w:val="center"/>
              <w:rPr>
                <w:rFonts w:asciiTheme="minorHAnsi" w:hAnsiTheme="minorHAnsi"/>
              </w:rPr>
            </w:pPr>
            <w:r>
              <w:rPr>
                <w:rFonts w:asciiTheme="minorHAnsi" w:hAnsiTheme="minorHAnsi"/>
              </w:rPr>
              <w:t>B5</w:t>
            </w:r>
          </w:p>
        </w:tc>
        <w:tc>
          <w:tcPr>
            <w:tcW w:w="3842" w:type="dxa"/>
            <w:gridSpan w:val="2"/>
          </w:tcPr>
          <w:p w14:paraId="5F69207B" w14:textId="77777777" w:rsidR="006956AE" w:rsidRDefault="00F44EC5" w:rsidP="00F27C26">
            <w:pPr>
              <w:spacing w:after="20"/>
              <w:jc w:val="both"/>
            </w:pPr>
            <w:r>
              <w:rPr>
                <w:b/>
                <w:sz w:val="18"/>
              </w:rPr>
              <w:t>Long-Term Parts &amp; Service Availability</w:t>
            </w:r>
          </w:p>
          <w:p w14:paraId="5F0FE4ED" w14:textId="77777777" w:rsidR="006956AE" w:rsidRDefault="00F44EC5" w:rsidP="00F27C26">
            <w:pPr>
              <w:spacing w:after="20" w:line="240" w:lineRule="auto"/>
              <w:ind w:left="43"/>
              <w:jc w:val="both"/>
            </w:pPr>
            <w:r>
              <w:rPr>
                <w:sz w:val="16"/>
              </w:rPr>
              <w:t>- Confirm availability of service and replacement parts for at least 5 years after commissioning of each booth.</w:t>
            </w:r>
            <w:r>
              <w:rPr>
                <w:sz w:val="16"/>
              </w:rPr>
              <w:br/>
              <w:t>- State the period for which the manufacturer expects to support the product family after discontinuation and any migration/replacement strategy for obsolete electrical modules or finishes.</w:t>
            </w:r>
          </w:p>
          <w:p w14:paraId="6423D544" w14:textId="77777777" w:rsidR="00F27C26" w:rsidRDefault="00F27C26" w:rsidP="00F27C26">
            <w:pPr>
              <w:spacing w:after="0"/>
              <w:jc w:val="both"/>
              <w:rPr>
                <w:i/>
                <w:sz w:val="16"/>
              </w:rPr>
            </w:pPr>
          </w:p>
          <w:p w14:paraId="7FCE348E" w14:textId="336FD3F9"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24C33156"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6F486C8F" w14:textId="77777777" w:rsidR="006956AE" w:rsidRDefault="00F44EC5">
            <w:pPr>
              <w:spacing w:after="0"/>
              <w:jc w:val="center"/>
            </w:pPr>
            <w:r>
              <w:rPr>
                <w:i/>
                <w:sz w:val="15"/>
              </w:rPr>
              <w:t>Insert Comment /</w:t>
            </w:r>
            <w:r>
              <w:rPr>
                <w:i/>
                <w:sz w:val="15"/>
              </w:rPr>
              <w:br/>
              <w:t>Evidence reference</w:t>
            </w:r>
          </w:p>
        </w:tc>
      </w:tr>
      <w:tr w:rsidR="00B8282D" w:rsidRPr="00224756" w14:paraId="39C335E5" w14:textId="77777777" w:rsidTr="003942B6">
        <w:trPr>
          <w:cantSplit/>
          <w:trHeight w:val="1914"/>
        </w:trPr>
        <w:tc>
          <w:tcPr>
            <w:tcW w:w="829" w:type="dxa"/>
            <w:vAlign w:val="center"/>
          </w:tcPr>
          <w:p w14:paraId="7A067F70" w14:textId="77777777" w:rsidR="006956AE" w:rsidRDefault="00F44EC5">
            <w:pPr>
              <w:spacing w:after="0"/>
              <w:jc w:val="center"/>
            </w:pPr>
            <w:r>
              <w:rPr>
                <w:b/>
                <w:sz w:val="16"/>
              </w:rPr>
              <w:t>B6</w:t>
            </w:r>
          </w:p>
        </w:tc>
        <w:tc>
          <w:tcPr>
            <w:tcW w:w="3842" w:type="dxa"/>
            <w:gridSpan w:val="2"/>
          </w:tcPr>
          <w:p w14:paraId="6653E61E" w14:textId="77777777" w:rsidR="006956AE" w:rsidRDefault="00F44EC5" w:rsidP="00F27C26">
            <w:pPr>
              <w:spacing w:after="20"/>
              <w:jc w:val="both"/>
            </w:pPr>
            <w:r>
              <w:rPr>
                <w:b/>
                <w:sz w:val="18"/>
              </w:rPr>
              <w:t>Routine Maintenance &amp; Servicing</w:t>
            </w:r>
          </w:p>
          <w:p w14:paraId="3BB0059C" w14:textId="77777777" w:rsidR="006956AE" w:rsidRDefault="00F44EC5" w:rsidP="00F27C26">
            <w:pPr>
              <w:spacing w:after="20" w:line="240" w:lineRule="auto"/>
              <w:ind w:left="43"/>
              <w:jc w:val="both"/>
            </w:pPr>
            <w:r>
              <w:rPr>
                <w:sz w:val="16"/>
              </w:rPr>
              <w:t>- State all routine maintenance/servicing requirements and recommended intervals, including ventilation cleaning/filtering, fan checks, hinges/door adjustment, electrical inspection and upholstery/finish care.</w:t>
            </w:r>
            <w:r>
              <w:rPr>
                <w:sz w:val="16"/>
              </w:rPr>
              <w:br/>
              <w:t>- Identify tasks that UL staff can safely perform and tasks requiring an authorised service technician.</w:t>
            </w:r>
            <w:r>
              <w:rPr>
                <w:sz w:val="16"/>
              </w:rPr>
              <w:br/>
              <w:t>- Provide servicing approach and any mandatory annual/periodic service requirements; prices, where requested, shall be in Appendix 2.</w:t>
            </w:r>
          </w:p>
          <w:p w14:paraId="5FC0E9C0" w14:textId="77777777" w:rsidR="00F27C26" w:rsidRDefault="00F27C26" w:rsidP="00F27C26">
            <w:pPr>
              <w:spacing w:after="0"/>
              <w:jc w:val="both"/>
              <w:rPr>
                <w:i/>
                <w:sz w:val="16"/>
              </w:rPr>
            </w:pPr>
          </w:p>
          <w:p w14:paraId="6AD3FD0C" w14:textId="4DB97B6D" w:rsidR="006956AE" w:rsidRDefault="00F44EC5" w:rsidP="00F27C26">
            <w:pPr>
              <w:spacing w:after="0"/>
              <w:jc w:val="both"/>
            </w:pPr>
            <w:r>
              <w:rPr>
                <w:i/>
                <w:sz w:val="16"/>
              </w:rPr>
              <w:t>Please confirm and detail and identify supporting evidence/document references.</w:t>
            </w:r>
          </w:p>
        </w:tc>
        <w:tc>
          <w:tcPr>
            <w:tcW w:w="1465" w:type="dxa"/>
            <w:gridSpan w:val="2"/>
            <w:vAlign w:val="center"/>
          </w:tcPr>
          <w:p w14:paraId="619FAB38"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457878E8" w14:textId="77777777" w:rsidR="006956AE" w:rsidRDefault="00F44EC5">
            <w:pPr>
              <w:spacing w:after="0"/>
              <w:jc w:val="center"/>
            </w:pPr>
            <w:r>
              <w:rPr>
                <w:i/>
                <w:sz w:val="15"/>
              </w:rPr>
              <w:t>Insert Comment /</w:t>
            </w:r>
            <w:r>
              <w:rPr>
                <w:i/>
                <w:sz w:val="15"/>
              </w:rPr>
              <w:br/>
              <w:t>Evidence reference</w:t>
            </w:r>
          </w:p>
        </w:tc>
      </w:tr>
      <w:tr w:rsidR="00B8282D" w:rsidRPr="00224756" w14:paraId="2ECA7310" w14:textId="77777777" w:rsidTr="003942B6">
        <w:trPr>
          <w:cantSplit/>
          <w:trHeight w:val="1914"/>
        </w:trPr>
        <w:tc>
          <w:tcPr>
            <w:tcW w:w="829" w:type="dxa"/>
            <w:vAlign w:val="center"/>
          </w:tcPr>
          <w:p w14:paraId="10F77553" w14:textId="77777777" w:rsidR="006956AE" w:rsidRDefault="00F44EC5">
            <w:pPr>
              <w:spacing w:after="0"/>
              <w:jc w:val="center"/>
            </w:pPr>
            <w:r>
              <w:rPr>
                <w:b/>
                <w:sz w:val="16"/>
              </w:rPr>
              <w:t>B7</w:t>
            </w:r>
          </w:p>
        </w:tc>
        <w:tc>
          <w:tcPr>
            <w:tcW w:w="3842" w:type="dxa"/>
            <w:gridSpan w:val="2"/>
          </w:tcPr>
          <w:p w14:paraId="005CB08C" w14:textId="77777777" w:rsidR="006956AE" w:rsidRDefault="00F44EC5" w:rsidP="00F27C26">
            <w:pPr>
              <w:spacing w:after="20"/>
              <w:jc w:val="both"/>
            </w:pPr>
            <w:r>
              <w:rPr>
                <w:b/>
                <w:sz w:val="18"/>
              </w:rPr>
              <w:t>Relocation / Reconfiguration Support</w:t>
            </w:r>
          </w:p>
          <w:p w14:paraId="1994584E" w14:textId="77777777" w:rsidR="00F27C26" w:rsidRDefault="00F44EC5" w:rsidP="00F27C26">
            <w:pPr>
              <w:spacing w:after="20" w:line="240" w:lineRule="auto"/>
              <w:ind w:left="43"/>
              <w:jc w:val="both"/>
              <w:rPr>
                <w:sz w:val="16"/>
              </w:rPr>
            </w:pPr>
            <w:r>
              <w:rPr>
                <w:sz w:val="16"/>
              </w:rPr>
              <w:t>- Describe the process for safely relocating and recommissioning booths within the UL campus, including whether relocation requires full disassembly, partial disassembly, integrated wheels/castors or a manufacturer movement kit.</w:t>
            </w:r>
          </w:p>
          <w:p w14:paraId="7AB599B6" w14:textId="77777777" w:rsidR="00F27C26" w:rsidRDefault="00F44EC5" w:rsidP="00F27C26">
            <w:pPr>
              <w:spacing w:after="20" w:line="240" w:lineRule="auto"/>
              <w:ind w:left="43"/>
              <w:jc w:val="both"/>
              <w:rPr>
                <w:sz w:val="16"/>
              </w:rPr>
            </w:pPr>
            <w:r>
              <w:rPr>
                <w:sz w:val="16"/>
              </w:rPr>
              <w:t>- Confirm availability of trained installation personnel and any replacement fixings, seals, floor interfaces or components required after relocation.</w:t>
            </w:r>
          </w:p>
          <w:p w14:paraId="2C5F147B" w14:textId="77777777" w:rsidR="00F27C26" w:rsidRDefault="00F44EC5" w:rsidP="00F27C26">
            <w:pPr>
              <w:spacing w:after="20" w:line="240" w:lineRule="auto"/>
              <w:ind w:left="43"/>
              <w:jc w:val="both"/>
              <w:rPr>
                <w:sz w:val="16"/>
              </w:rPr>
            </w:pPr>
            <w:r>
              <w:rPr>
                <w:sz w:val="16"/>
              </w:rPr>
              <w:t>- State any minimum doorway/lift dimensions, floor protection or temporary handling equipment required for relocation.</w:t>
            </w:r>
          </w:p>
          <w:p w14:paraId="7EED9198" w14:textId="56A18FAB" w:rsidR="006956AE" w:rsidRDefault="00F44EC5" w:rsidP="00F27C26">
            <w:pPr>
              <w:spacing w:after="20" w:line="240" w:lineRule="auto"/>
              <w:ind w:left="43"/>
              <w:jc w:val="both"/>
              <w:rPr>
                <w:sz w:val="16"/>
              </w:rPr>
            </w:pPr>
            <w:r>
              <w:rPr>
                <w:sz w:val="16"/>
              </w:rPr>
              <w:t>- State any limitations on relocation frequency or conditions affecting acoustic performance, calibration, connectivity, safety certification or warranty.</w:t>
            </w:r>
            <w:r>
              <w:rPr>
                <w:sz w:val="16"/>
              </w:rPr>
              <w:br/>
              <w:t>- Where a reusable mobility/relocation kit is available, state whether one kit can service multiple booths and whether UL may purchase or hire the kit.</w:t>
            </w:r>
          </w:p>
          <w:p w14:paraId="2CF22F7E" w14:textId="77777777" w:rsidR="00F27C26" w:rsidRDefault="00F27C26" w:rsidP="00F27C26">
            <w:pPr>
              <w:spacing w:after="20" w:line="240" w:lineRule="auto"/>
              <w:ind w:left="43"/>
              <w:jc w:val="both"/>
            </w:pPr>
          </w:p>
          <w:p w14:paraId="53E54798" w14:textId="77777777" w:rsidR="006956AE" w:rsidRDefault="00F44EC5" w:rsidP="00F27C26">
            <w:pPr>
              <w:spacing w:after="0"/>
              <w:jc w:val="both"/>
              <w:rPr>
                <w:i/>
                <w:sz w:val="16"/>
              </w:rPr>
            </w:pPr>
            <w:r>
              <w:rPr>
                <w:i/>
                <w:sz w:val="16"/>
              </w:rPr>
              <w:t>Please confirm and detail and identify supporting evidence/document references.</w:t>
            </w:r>
          </w:p>
          <w:p w14:paraId="5ECC27D1" w14:textId="77777777" w:rsidR="00F27C26" w:rsidRDefault="00F27C26" w:rsidP="00F27C26">
            <w:pPr>
              <w:spacing w:after="0"/>
              <w:jc w:val="both"/>
              <w:rPr>
                <w:i/>
                <w:sz w:val="16"/>
              </w:rPr>
            </w:pPr>
          </w:p>
          <w:p w14:paraId="7AF770E6" w14:textId="77777777" w:rsidR="00F27C26" w:rsidRDefault="00F27C26" w:rsidP="00F27C26">
            <w:pPr>
              <w:spacing w:after="0"/>
              <w:jc w:val="both"/>
            </w:pPr>
          </w:p>
        </w:tc>
        <w:tc>
          <w:tcPr>
            <w:tcW w:w="1465" w:type="dxa"/>
            <w:gridSpan w:val="2"/>
            <w:vAlign w:val="center"/>
          </w:tcPr>
          <w:p w14:paraId="01B31960" w14:textId="77777777" w:rsidR="006956AE" w:rsidRDefault="00F44EC5">
            <w:pPr>
              <w:spacing w:after="0"/>
              <w:jc w:val="center"/>
            </w:pPr>
            <w:r>
              <w:rPr>
                <w:sz w:val="16"/>
              </w:rPr>
              <w:t>Confirm</w:t>
            </w:r>
            <w:r>
              <w:rPr>
                <w:sz w:val="16"/>
              </w:rPr>
              <w:br/>
              <w:t>(Yes / No)</w:t>
            </w:r>
          </w:p>
        </w:tc>
        <w:tc>
          <w:tcPr>
            <w:tcW w:w="3010" w:type="dxa"/>
            <w:gridSpan w:val="2"/>
            <w:shd w:val="clear" w:color="auto" w:fill="C6D9F1"/>
            <w:vAlign w:val="center"/>
          </w:tcPr>
          <w:p w14:paraId="4EE1280E" w14:textId="77777777" w:rsidR="006956AE" w:rsidRDefault="00F44EC5">
            <w:pPr>
              <w:spacing w:after="0"/>
              <w:jc w:val="center"/>
            </w:pPr>
            <w:r>
              <w:rPr>
                <w:i/>
                <w:sz w:val="15"/>
              </w:rPr>
              <w:t>Insert Comment /</w:t>
            </w:r>
            <w:r>
              <w:rPr>
                <w:i/>
                <w:sz w:val="15"/>
              </w:rPr>
              <w:br/>
              <w:t>Evidence reference</w:t>
            </w:r>
          </w:p>
        </w:tc>
      </w:tr>
      <w:tr w:rsidR="00BE4E95" w:rsidRPr="003D2743" w14:paraId="2FF413BC" w14:textId="77777777" w:rsidTr="003942B6">
        <w:trPr>
          <w:cantSplit/>
          <w:trHeight w:val="415"/>
        </w:trPr>
        <w:tc>
          <w:tcPr>
            <w:tcW w:w="9146" w:type="dxa"/>
            <w:gridSpan w:val="7"/>
            <w:shd w:val="clear" w:color="auto" w:fill="BFBFBF"/>
            <w:vAlign w:val="center"/>
          </w:tcPr>
          <w:p w14:paraId="27ACEC5A" w14:textId="77777777" w:rsidR="006956AE" w:rsidRDefault="00F44EC5">
            <w:pPr>
              <w:spacing w:after="0"/>
              <w:jc w:val="center"/>
            </w:pPr>
            <w:r>
              <w:rPr>
                <w:b/>
                <w:sz w:val="19"/>
              </w:rPr>
              <w:lastRenderedPageBreak/>
              <w:t>C. Method</w:t>
            </w:r>
          </w:p>
        </w:tc>
      </w:tr>
      <w:tr w:rsidR="00BE4E95" w:rsidRPr="001C40C3" w14:paraId="0128C86B" w14:textId="77777777" w:rsidTr="003942B6">
        <w:trPr>
          <w:gridAfter w:val="1"/>
          <w:wAfter w:w="29" w:type="dxa"/>
          <w:cantSplit/>
          <w:trHeight w:val="567"/>
        </w:trPr>
        <w:tc>
          <w:tcPr>
            <w:tcW w:w="841" w:type="dxa"/>
            <w:gridSpan w:val="2"/>
            <w:vAlign w:val="center"/>
          </w:tcPr>
          <w:p w14:paraId="41A5E15F" w14:textId="77777777" w:rsidR="00BE4E95" w:rsidRPr="00F27C26" w:rsidRDefault="00BE4E95" w:rsidP="00BE4E95">
            <w:pPr>
              <w:tabs>
                <w:tab w:val="left" w:pos="567"/>
              </w:tabs>
              <w:autoSpaceDE w:val="0"/>
              <w:autoSpaceDN w:val="0"/>
              <w:adjustRightInd w:val="0"/>
              <w:spacing w:after="0" w:line="240" w:lineRule="auto"/>
              <w:jc w:val="center"/>
              <w:rPr>
                <w:rFonts w:asciiTheme="minorHAnsi" w:hAnsiTheme="minorHAnsi"/>
                <w:sz w:val="16"/>
                <w:szCs w:val="16"/>
              </w:rPr>
            </w:pPr>
            <w:r w:rsidRPr="00F27C26">
              <w:rPr>
                <w:rFonts w:asciiTheme="minorHAnsi" w:hAnsiTheme="minorHAnsi"/>
                <w:sz w:val="16"/>
                <w:szCs w:val="16"/>
              </w:rPr>
              <w:t>C1</w:t>
            </w:r>
          </w:p>
        </w:tc>
        <w:tc>
          <w:tcPr>
            <w:tcW w:w="3842" w:type="dxa"/>
            <w:gridSpan w:val="2"/>
            <w:vAlign w:val="center"/>
          </w:tcPr>
          <w:p w14:paraId="13C3DDB2" w14:textId="77777777" w:rsidR="006956AE" w:rsidRDefault="00F44EC5" w:rsidP="00F27C26">
            <w:pPr>
              <w:spacing w:after="20"/>
              <w:jc w:val="both"/>
            </w:pPr>
            <w:r>
              <w:rPr>
                <w:b/>
                <w:sz w:val="18"/>
              </w:rPr>
              <w:t>Lead Time, Delivery &amp; Installation Programme</w:t>
            </w:r>
          </w:p>
          <w:p w14:paraId="31395F30" w14:textId="77777777" w:rsidR="007D67A8" w:rsidRDefault="00F44EC5" w:rsidP="00F27C26">
            <w:pPr>
              <w:spacing w:after="20" w:line="240" w:lineRule="auto"/>
              <w:ind w:left="43"/>
              <w:jc w:val="both"/>
              <w:rPr>
                <w:sz w:val="16"/>
              </w:rPr>
            </w:pPr>
            <w:r>
              <w:rPr>
                <w:sz w:val="16"/>
              </w:rPr>
              <w:t>- Delivery pricing shall include all shipping charges, insurance, customs duties and all aspects required under DDP (Delivered Duty Paid) Incoterms, as applicable.</w:t>
            </w:r>
            <w:r>
              <w:rPr>
                <w:sz w:val="16"/>
              </w:rPr>
              <w:br/>
              <w:t>- State standard manufacturing lead time, order-confirmation process, required notice for installation, installation duration per booth and dependencies on finish/accessory selection.</w:t>
            </w:r>
          </w:p>
          <w:p w14:paraId="5C1CA385" w14:textId="01058404" w:rsidR="006956AE" w:rsidRDefault="00F44EC5" w:rsidP="00F27C26">
            <w:pPr>
              <w:spacing w:after="20" w:line="240" w:lineRule="auto"/>
              <w:ind w:left="43"/>
              <w:jc w:val="both"/>
              <w:rPr>
                <w:sz w:val="16"/>
              </w:rPr>
            </w:pPr>
            <w:r>
              <w:rPr>
                <w:sz w:val="16"/>
              </w:rPr>
              <w:t>- State delivery vehicle/off-loading requirements, internal movement method and lift/doorway restrictions.</w:t>
            </w:r>
            <w:r>
              <w:rPr>
                <w:sz w:val="16"/>
              </w:rPr>
              <w:br/>
              <w:t>- Include site survey, assembly, installation, commissioning, final clean and packaging removal within the proposed delivery method.</w:t>
            </w:r>
          </w:p>
          <w:p w14:paraId="4386029A" w14:textId="77777777" w:rsidR="007D67A8" w:rsidRDefault="007D67A8" w:rsidP="00F27C26">
            <w:pPr>
              <w:spacing w:after="20" w:line="240" w:lineRule="auto"/>
              <w:ind w:left="43"/>
              <w:jc w:val="both"/>
            </w:pPr>
          </w:p>
          <w:p w14:paraId="51BA0573" w14:textId="77777777" w:rsidR="006956AE" w:rsidRDefault="00F44EC5" w:rsidP="00F27C26">
            <w:pPr>
              <w:spacing w:after="0"/>
              <w:jc w:val="both"/>
            </w:pPr>
            <w:r>
              <w:rPr>
                <w:i/>
                <w:sz w:val="16"/>
              </w:rPr>
              <w:t>Please confirm and detail. All cost information must be included only in Appendix 2 Pricing Schedule.</w:t>
            </w:r>
          </w:p>
        </w:tc>
        <w:tc>
          <w:tcPr>
            <w:tcW w:w="1453" w:type="dxa"/>
            <w:vAlign w:val="center"/>
          </w:tcPr>
          <w:p w14:paraId="686FE856"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28312A19" w14:textId="77777777" w:rsidR="006956AE" w:rsidRDefault="00F44EC5">
            <w:pPr>
              <w:spacing w:after="0"/>
              <w:jc w:val="center"/>
            </w:pPr>
            <w:r>
              <w:rPr>
                <w:i/>
                <w:sz w:val="15"/>
              </w:rPr>
              <w:t>Insert Comment /</w:t>
            </w:r>
            <w:r>
              <w:rPr>
                <w:i/>
                <w:sz w:val="15"/>
              </w:rPr>
              <w:br/>
              <w:t>Evidence reference</w:t>
            </w:r>
          </w:p>
        </w:tc>
      </w:tr>
      <w:tr w:rsidR="00BE4E95" w:rsidRPr="001C40C3" w14:paraId="221CBA48" w14:textId="77777777" w:rsidTr="003942B6">
        <w:trPr>
          <w:gridAfter w:val="1"/>
          <w:wAfter w:w="29" w:type="dxa"/>
          <w:cantSplit/>
          <w:trHeight w:val="567"/>
        </w:trPr>
        <w:tc>
          <w:tcPr>
            <w:tcW w:w="841" w:type="dxa"/>
            <w:gridSpan w:val="2"/>
            <w:vAlign w:val="center"/>
          </w:tcPr>
          <w:p w14:paraId="149D615A" w14:textId="77777777" w:rsidR="00BE4E95" w:rsidRPr="00F27C26" w:rsidRDefault="00BE4E95" w:rsidP="00BE4E95">
            <w:pPr>
              <w:tabs>
                <w:tab w:val="left" w:pos="567"/>
              </w:tabs>
              <w:autoSpaceDE w:val="0"/>
              <w:autoSpaceDN w:val="0"/>
              <w:adjustRightInd w:val="0"/>
              <w:spacing w:after="0" w:line="240" w:lineRule="auto"/>
              <w:jc w:val="center"/>
              <w:rPr>
                <w:rFonts w:asciiTheme="minorHAnsi" w:hAnsiTheme="minorHAnsi"/>
                <w:sz w:val="16"/>
                <w:szCs w:val="16"/>
              </w:rPr>
            </w:pPr>
            <w:r w:rsidRPr="00F27C26">
              <w:rPr>
                <w:rFonts w:asciiTheme="minorHAnsi" w:hAnsiTheme="minorHAnsi"/>
                <w:sz w:val="16"/>
                <w:szCs w:val="16"/>
              </w:rPr>
              <w:t>C2</w:t>
            </w:r>
          </w:p>
        </w:tc>
        <w:tc>
          <w:tcPr>
            <w:tcW w:w="3842" w:type="dxa"/>
            <w:gridSpan w:val="2"/>
            <w:vAlign w:val="center"/>
          </w:tcPr>
          <w:p w14:paraId="74AC812D" w14:textId="77777777" w:rsidR="006956AE" w:rsidRDefault="00F44EC5" w:rsidP="00F27C26">
            <w:pPr>
              <w:spacing w:after="20"/>
              <w:jc w:val="both"/>
            </w:pPr>
            <w:r>
              <w:rPr>
                <w:b/>
                <w:sz w:val="18"/>
              </w:rPr>
              <w:t>Logistics / Supply Chain</w:t>
            </w:r>
          </w:p>
          <w:p w14:paraId="3C209253" w14:textId="77777777" w:rsidR="007D67A8" w:rsidRDefault="00F44EC5" w:rsidP="00F27C26">
            <w:pPr>
              <w:spacing w:after="20" w:line="240" w:lineRule="auto"/>
              <w:ind w:left="43"/>
              <w:jc w:val="both"/>
              <w:rPr>
                <w:sz w:val="16"/>
              </w:rPr>
            </w:pPr>
            <w:r>
              <w:rPr>
                <w:sz w:val="16"/>
              </w:rPr>
              <w:t>- Provide logistics/supply chain from manufacture to UL delivery, including country of manufacture, consolidation/warehouse points, transport modes and borders crossed.</w:t>
            </w:r>
          </w:p>
          <w:p w14:paraId="18E48BA1" w14:textId="489A4BD3" w:rsidR="006956AE" w:rsidRDefault="00F44EC5" w:rsidP="00F27C26">
            <w:pPr>
              <w:spacing w:after="20" w:line="240" w:lineRule="auto"/>
              <w:ind w:left="43"/>
              <w:jc w:val="both"/>
            </w:pPr>
            <w:r>
              <w:rPr>
                <w:sz w:val="16"/>
              </w:rPr>
              <w:t>- Identify critical imported components with long lead times and how supply continuity is managed.</w:t>
            </w:r>
          </w:p>
          <w:p w14:paraId="7389EF38" w14:textId="77777777" w:rsidR="007D67A8" w:rsidRDefault="007D67A8" w:rsidP="00F27C26">
            <w:pPr>
              <w:spacing w:after="0"/>
              <w:jc w:val="both"/>
              <w:rPr>
                <w:i/>
                <w:sz w:val="16"/>
              </w:rPr>
            </w:pPr>
          </w:p>
          <w:p w14:paraId="12CD6D7E" w14:textId="625BB70A" w:rsidR="006956AE" w:rsidRDefault="00F44EC5" w:rsidP="00F27C26">
            <w:pPr>
              <w:spacing w:after="0"/>
              <w:jc w:val="both"/>
            </w:pPr>
            <w:r>
              <w:rPr>
                <w:i/>
                <w:sz w:val="16"/>
              </w:rPr>
              <w:t>Please confirm and detail and identify supporting evidence/document references.</w:t>
            </w:r>
          </w:p>
        </w:tc>
        <w:tc>
          <w:tcPr>
            <w:tcW w:w="1453" w:type="dxa"/>
            <w:vAlign w:val="center"/>
          </w:tcPr>
          <w:p w14:paraId="6DEE319E"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65F2791A" w14:textId="77777777" w:rsidR="006956AE" w:rsidRDefault="00F44EC5">
            <w:pPr>
              <w:spacing w:after="0"/>
              <w:jc w:val="center"/>
            </w:pPr>
            <w:r>
              <w:rPr>
                <w:i/>
                <w:sz w:val="15"/>
              </w:rPr>
              <w:t>Insert Comment /</w:t>
            </w:r>
            <w:r>
              <w:rPr>
                <w:i/>
                <w:sz w:val="15"/>
              </w:rPr>
              <w:br/>
              <w:t>Evidence reference</w:t>
            </w:r>
          </w:p>
        </w:tc>
      </w:tr>
      <w:tr w:rsidR="00BE4E95" w:rsidRPr="007A339F" w14:paraId="3A99F222" w14:textId="77777777" w:rsidTr="003942B6">
        <w:trPr>
          <w:gridAfter w:val="1"/>
          <w:wAfter w:w="29" w:type="dxa"/>
          <w:cantSplit/>
          <w:trHeight w:val="567"/>
        </w:trPr>
        <w:tc>
          <w:tcPr>
            <w:tcW w:w="841" w:type="dxa"/>
            <w:gridSpan w:val="2"/>
            <w:vAlign w:val="center"/>
          </w:tcPr>
          <w:p w14:paraId="43231BD8" w14:textId="77777777" w:rsidR="00BE4E95" w:rsidRPr="00F27C26" w:rsidRDefault="00BE4E95" w:rsidP="00BE4E95">
            <w:pPr>
              <w:tabs>
                <w:tab w:val="left" w:pos="567"/>
              </w:tabs>
              <w:autoSpaceDE w:val="0"/>
              <w:autoSpaceDN w:val="0"/>
              <w:adjustRightInd w:val="0"/>
              <w:spacing w:after="0" w:line="240" w:lineRule="auto"/>
              <w:jc w:val="center"/>
              <w:rPr>
                <w:rFonts w:asciiTheme="minorHAnsi" w:hAnsiTheme="minorHAnsi" w:cstheme="minorHAnsi"/>
                <w:sz w:val="16"/>
                <w:szCs w:val="16"/>
              </w:rPr>
            </w:pPr>
            <w:r w:rsidRPr="00F27C26">
              <w:rPr>
                <w:rFonts w:asciiTheme="minorHAnsi" w:hAnsiTheme="minorHAnsi" w:cstheme="minorHAnsi"/>
                <w:sz w:val="16"/>
                <w:szCs w:val="16"/>
              </w:rPr>
              <w:t>C3</w:t>
            </w:r>
          </w:p>
        </w:tc>
        <w:tc>
          <w:tcPr>
            <w:tcW w:w="3842" w:type="dxa"/>
            <w:gridSpan w:val="2"/>
            <w:vAlign w:val="center"/>
          </w:tcPr>
          <w:p w14:paraId="34F01672" w14:textId="77777777" w:rsidR="006956AE" w:rsidRDefault="00F44EC5" w:rsidP="00F27C26">
            <w:pPr>
              <w:spacing w:after="20"/>
              <w:jc w:val="both"/>
            </w:pPr>
            <w:r>
              <w:rPr>
                <w:b/>
                <w:sz w:val="18"/>
              </w:rPr>
              <w:t>Continuity of Supply</w:t>
            </w:r>
          </w:p>
          <w:p w14:paraId="7A625FEB" w14:textId="77777777" w:rsidR="007D67A8" w:rsidRDefault="00F44EC5" w:rsidP="00F27C26">
            <w:pPr>
              <w:spacing w:after="20" w:line="240" w:lineRule="auto"/>
              <w:ind w:left="43"/>
              <w:jc w:val="both"/>
              <w:rPr>
                <w:sz w:val="16"/>
              </w:rPr>
            </w:pPr>
            <w:r>
              <w:rPr>
                <w:sz w:val="16"/>
              </w:rPr>
              <w:t>- Describe actions taken to ensure timely supply throughout the contract term, including repeat orders, matching finishes, electrical modules and replacement/spare parts.</w:t>
            </w:r>
          </w:p>
          <w:p w14:paraId="7999D93E" w14:textId="2B06A239" w:rsidR="006956AE" w:rsidRDefault="00F44EC5" w:rsidP="00F27C26">
            <w:pPr>
              <w:spacing w:after="20" w:line="240" w:lineRule="auto"/>
              <w:ind w:left="43"/>
              <w:jc w:val="both"/>
              <w:rPr>
                <w:sz w:val="16"/>
              </w:rPr>
            </w:pPr>
            <w:r>
              <w:rPr>
                <w:sz w:val="16"/>
              </w:rPr>
              <w:t>- State expected notice of product discontinuation or finish changes and how UL repeat-order requirements will be supported.</w:t>
            </w:r>
          </w:p>
          <w:p w14:paraId="2929E292" w14:textId="77777777" w:rsidR="007D67A8" w:rsidRDefault="007D67A8" w:rsidP="00F27C26">
            <w:pPr>
              <w:spacing w:after="20" w:line="240" w:lineRule="auto"/>
              <w:ind w:left="43"/>
              <w:jc w:val="both"/>
            </w:pPr>
          </w:p>
          <w:p w14:paraId="1E302AD1" w14:textId="77777777" w:rsidR="006956AE" w:rsidRDefault="00F44EC5" w:rsidP="00F27C26">
            <w:pPr>
              <w:spacing w:after="0"/>
              <w:jc w:val="both"/>
            </w:pPr>
            <w:r>
              <w:rPr>
                <w:i/>
                <w:sz w:val="16"/>
              </w:rPr>
              <w:t>Please confirm and detail and identify supporting evidence/document references.</w:t>
            </w:r>
          </w:p>
        </w:tc>
        <w:tc>
          <w:tcPr>
            <w:tcW w:w="1453" w:type="dxa"/>
            <w:vAlign w:val="center"/>
          </w:tcPr>
          <w:p w14:paraId="38E7612D"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1F87DF9B" w14:textId="77777777" w:rsidR="006956AE" w:rsidRDefault="00F44EC5">
            <w:pPr>
              <w:spacing w:after="0"/>
              <w:jc w:val="center"/>
            </w:pPr>
            <w:r>
              <w:rPr>
                <w:i/>
                <w:sz w:val="15"/>
              </w:rPr>
              <w:t>Insert Comment /</w:t>
            </w:r>
            <w:r>
              <w:rPr>
                <w:i/>
                <w:sz w:val="15"/>
              </w:rPr>
              <w:br/>
              <w:t>Evidence reference</w:t>
            </w:r>
          </w:p>
        </w:tc>
      </w:tr>
      <w:tr w:rsidR="00BE4E95" w:rsidRPr="007A339F" w14:paraId="06791D97" w14:textId="77777777" w:rsidTr="003942B6">
        <w:trPr>
          <w:gridAfter w:val="1"/>
          <w:wAfter w:w="29" w:type="dxa"/>
          <w:cantSplit/>
          <w:trHeight w:val="567"/>
        </w:trPr>
        <w:tc>
          <w:tcPr>
            <w:tcW w:w="841" w:type="dxa"/>
            <w:gridSpan w:val="2"/>
            <w:vAlign w:val="center"/>
          </w:tcPr>
          <w:p w14:paraId="3EEADE5D" w14:textId="77777777" w:rsidR="00BE4E95" w:rsidRPr="00F27C26" w:rsidRDefault="00BE4E95" w:rsidP="00BE4E95">
            <w:pPr>
              <w:tabs>
                <w:tab w:val="left" w:pos="567"/>
              </w:tabs>
              <w:autoSpaceDE w:val="0"/>
              <w:autoSpaceDN w:val="0"/>
              <w:adjustRightInd w:val="0"/>
              <w:spacing w:after="0" w:line="240" w:lineRule="auto"/>
              <w:jc w:val="center"/>
              <w:rPr>
                <w:rFonts w:asciiTheme="minorHAnsi" w:hAnsiTheme="minorHAnsi" w:cstheme="minorHAnsi"/>
                <w:sz w:val="16"/>
                <w:szCs w:val="16"/>
              </w:rPr>
            </w:pPr>
            <w:r w:rsidRPr="00F27C26">
              <w:rPr>
                <w:rFonts w:asciiTheme="minorHAnsi" w:hAnsiTheme="minorHAnsi" w:cstheme="minorHAnsi"/>
                <w:sz w:val="16"/>
                <w:szCs w:val="16"/>
              </w:rPr>
              <w:t>C4</w:t>
            </w:r>
          </w:p>
        </w:tc>
        <w:tc>
          <w:tcPr>
            <w:tcW w:w="3842" w:type="dxa"/>
            <w:gridSpan w:val="2"/>
            <w:vAlign w:val="center"/>
          </w:tcPr>
          <w:p w14:paraId="536171B9" w14:textId="77777777" w:rsidR="006956AE" w:rsidRDefault="00F44EC5" w:rsidP="00F27C26">
            <w:pPr>
              <w:spacing w:after="20"/>
              <w:jc w:val="both"/>
            </w:pPr>
            <w:r>
              <w:rPr>
                <w:b/>
                <w:sz w:val="18"/>
              </w:rPr>
              <w:t>Delivery Contingency Planning</w:t>
            </w:r>
          </w:p>
          <w:p w14:paraId="5C549B2D" w14:textId="77777777" w:rsidR="006956AE" w:rsidRDefault="00F44EC5" w:rsidP="00F27C26">
            <w:pPr>
              <w:spacing w:after="20" w:line="240" w:lineRule="auto"/>
              <w:ind w:left="43"/>
              <w:jc w:val="both"/>
              <w:rPr>
                <w:sz w:val="16"/>
              </w:rPr>
            </w:pPr>
            <w:r>
              <w:rPr>
                <w:sz w:val="16"/>
              </w:rPr>
              <w:t>- Provide contingency plans for manufacturing, transport, customs, component shortages or other delays.</w:t>
            </w:r>
            <w:r>
              <w:rPr>
                <w:sz w:val="16"/>
              </w:rPr>
              <w:br/>
              <w:t>- Identify alternative sources/routes and the escalation/communication process if a committed delivery date is at risk.</w:t>
            </w:r>
          </w:p>
          <w:p w14:paraId="762AFB30" w14:textId="77777777" w:rsidR="007D67A8" w:rsidRDefault="007D67A8" w:rsidP="00F27C26">
            <w:pPr>
              <w:spacing w:after="20" w:line="240" w:lineRule="auto"/>
              <w:ind w:left="43"/>
              <w:jc w:val="both"/>
            </w:pPr>
          </w:p>
          <w:p w14:paraId="34D1E670" w14:textId="77777777" w:rsidR="006956AE" w:rsidRDefault="00F44EC5" w:rsidP="00F27C26">
            <w:pPr>
              <w:spacing w:after="0"/>
              <w:jc w:val="both"/>
            </w:pPr>
            <w:r>
              <w:rPr>
                <w:i/>
                <w:sz w:val="16"/>
              </w:rPr>
              <w:t>Please confirm and detail and identify supporting evidence/document references.</w:t>
            </w:r>
          </w:p>
        </w:tc>
        <w:tc>
          <w:tcPr>
            <w:tcW w:w="1453" w:type="dxa"/>
            <w:vAlign w:val="center"/>
          </w:tcPr>
          <w:p w14:paraId="73822F66"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64615EA7" w14:textId="77777777" w:rsidR="006956AE" w:rsidRDefault="00F44EC5">
            <w:pPr>
              <w:spacing w:after="0"/>
              <w:jc w:val="center"/>
            </w:pPr>
            <w:r>
              <w:rPr>
                <w:i/>
                <w:sz w:val="15"/>
              </w:rPr>
              <w:t>Insert Comment /</w:t>
            </w:r>
            <w:r>
              <w:rPr>
                <w:i/>
                <w:sz w:val="15"/>
              </w:rPr>
              <w:br/>
              <w:t>Evidence reference</w:t>
            </w:r>
          </w:p>
        </w:tc>
      </w:tr>
      <w:tr w:rsidR="00BE4E95" w:rsidRPr="007A339F" w14:paraId="235CB7C2" w14:textId="77777777" w:rsidTr="003942B6">
        <w:trPr>
          <w:gridAfter w:val="1"/>
          <w:wAfter w:w="29" w:type="dxa"/>
          <w:cantSplit/>
          <w:trHeight w:val="567"/>
        </w:trPr>
        <w:tc>
          <w:tcPr>
            <w:tcW w:w="841" w:type="dxa"/>
            <w:gridSpan w:val="2"/>
            <w:vAlign w:val="center"/>
          </w:tcPr>
          <w:p w14:paraId="6F70D310" w14:textId="77777777" w:rsidR="006956AE" w:rsidRDefault="00F44EC5">
            <w:pPr>
              <w:spacing w:after="0"/>
              <w:jc w:val="center"/>
            </w:pPr>
            <w:r>
              <w:rPr>
                <w:b/>
                <w:sz w:val="16"/>
              </w:rPr>
              <w:lastRenderedPageBreak/>
              <w:t>C5</w:t>
            </w:r>
          </w:p>
        </w:tc>
        <w:tc>
          <w:tcPr>
            <w:tcW w:w="3842" w:type="dxa"/>
            <w:gridSpan w:val="2"/>
            <w:vAlign w:val="center"/>
          </w:tcPr>
          <w:p w14:paraId="565E0944" w14:textId="77777777" w:rsidR="006956AE" w:rsidRDefault="00F44EC5" w:rsidP="007D67A8">
            <w:pPr>
              <w:spacing w:after="20"/>
              <w:jc w:val="both"/>
            </w:pPr>
            <w:r>
              <w:rPr>
                <w:b/>
                <w:sz w:val="18"/>
              </w:rPr>
              <w:t>Installation Method &amp; Site Protection</w:t>
            </w:r>
          </w:p>
          <w:p w14:paraId="38E6444B" w14:textId="77777777" w:rsidR="007D67A8" w:rsidRDefault="00F44EC5" w:rsidP="007D67A8">
            <w:pPr>
              <w:spacing w:after="20" w:line="240" w:lineRule="auto"/>
              <w:ind w:left="43"/>
              <w:jc w:val="both"/>
              <w:rPr>
                <w:sz w:val="16"/>
              </w:rPr>
            </w:pPr>
            <w:r>
              <w:rPr>
                <w:sz w:val="16"/>
              </w:rPr>
              <w:t>- Provide proposed installation method, staffing, RAMS approach and supervision arrangements.</w:t>
            </w:r>
          </w:p>
          <w:p w14:paraId="0ABB3BD2" w14:textId="77777777" w:rsidR="007D67A8" w:rsidRDefault="00F44EC5" w:rsidP="007D67A8">
            <w:pPr>
              <w:spacing w:after="20" w:line="240" w:lineRule="auto"/>
              <w:ind w:left="43"/>
              <w:jc w:val="both"/>
              <w:rPr>
                <w:sz w:val="16"/>
              </w:rPr>
            </w:pPr>
            <w:r>
              <w:rPr>
                <w:sz w:val="16"/>
              </w:rPr>
              <w:t>- Describe protection of floors, walls, lifts and adjacent furniture, control of noise/dust and housekeeping during installation.</w:t>
            </w:r>
          </w:p>
          <w:p w14:paraId="00DE987F" w14:textId="77777777" w:rsidR="007D67A8" w:rsidRDefault="00F44EC5" w:rsidP="007D67A8">
            <w:pPr>
              <w:spacing w:after="20" w:line="240" w:lineRule="auto"/>
              <w:ind w:left="43"/>
              <w:jc w:val="both"/>
              <w:rPr>
                <w:sz w:val="16"/>
              </w:rPr>
            </w:pPr>
            <w:r>
              <w:rPr>
                <w:sz w:val="16"/>
              </w:rPr>
              <w:t>- Identify any drilling, fixing, electrical isolation, work at height or other permit-controlled activity; such work is subject to prior UL approval.</w:t>
            </w:r>
          </w:p>
          <w:p w14:paraId="70966AAA" w14:textId="2C55169D" w:rsidR="006956AE" w:rsidRDefault="00F44EC5" w:rsidP="007D67A8">
            <w:pPr>
              <w:spacing w:after="20" w:line="240" w:lineRule="auto"/>
              <w:ind w:left="43"/>
              <w:jc w:val="both"/>
            </w:pPr>
            <w:r>
              <w:rPr>
                <w:sz w:val="16"/>
              </w:rPr>
              <w:t>- For enclosed booths, describe how the installation will preserve accessible cable routes for UL ICT Cat6A cabling and fire-alarm cabling/detection-device installation, including coordination points with UL I</w:t>
            </w:r>
            <w:r w:rsidR="007D67A8">
              <w:rPr>
                <w:sz w:val="16"/>
              </w:rPr>
              <w:t>TD</w:t>
            </w:r>
            <w:r>
              <w:rPr>
                <w:sz w:val="16"/>
              </w:rPr>
              <w:t>/</w:t>
            </w:r>
            <w:r w:rsidR="007D67A8">
              <w:rPr>
                <w:sz w:val="16"/>
              </w:rPr>
              <w:t xml:space="preserve">B&amp;E </w:t>
            </w:r>
            <w:r>
              <w:rPr>
                <w:sz w:val="16"/>
              </w:rPr>
              <w:t>Estates and the appointed fire-alarm contractor.</w:t>
            </w:r>
          </w:p>
          <w:p w14:paraId="683B82D6" w14:textId="77777777" w:rsidR="007D67A8" w:rsidRDefault="007D67A8" w:rsidP="007D67A8">
            <w:pPr>
              <w:spacing w:after="0"/>
              <w:jc w:val="both"/>
              <w:rPr>
                <w:i/>
                <w:sz w:val="16"/>
              </w:rPr>
            </w:pPr>
          </w:p>
          <w:p w14:paraId="5586EA5A" w14:textId="57516278"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33D95C6F"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34BBCAB8" w14:textId="77777777" w:rsidR="006956AE" w:rsidRDefault="00F44EC5">
            <w:pPr>
              <w:spacing w:after="0"/>
              <w:jc w:val="center"/>
            </w:pPr>
            <w:r>
              <w:rPr>
                <w:i/>
                <w:sz w:val="15"/>
              </w:rPr>
              <w:t>Insert Comment /</w:t>
            </w:r>
            <w:r>
              <w:rPr>
                <w:i/>
                <w:sz w:val="15"/>
              </w:rPr>
              <w:br/>
              <w:t>Evidence reference</w:t>
            </w:r>
          </w:p>
        </w:tc>
      </w:tr>
      <w:tr w:rsidR="00BE4E95" w:rsidRPr="007A339F" w14:paraId="10B6D071" w14:textId="77777777" w:rsidTr="003942B6">
        <w:trPr>
          <w:gridAfter w:val="1"/>
          <w:wAfter w:w="29" w:type="dxa"/>
          <w:cantSplit/>
          <w:trHeight w:val="567"/>
        </w:trPr>
        <w:tc>
          <w:tcPr>
            <w:tcW w:w="841" w:type="dxa"/>
            <w:gridSpan w:val="2"/>
            <w:vAlign w:val="center"/>
          </w:tcPr>
          <w:p w14:paraId="370248D2" w14:textId="77777777" w:rsidR="006956AE" w:rsidRDefault="00F44EC5">
            <w:pPr>
              <w:spacing w:after="0"/>
              <w:jc w:val="center"/>
            </w:pPr>
            <w:r>
              <w:rPr>
                <w:b/>
                <w:sz w:val="16"/>
              </w:rPr>
              <w:t>C6</w:t>
            </w:r>
          </w:p>
        </w:tc>
        <w:tc>
          <w:tcPr>
            <w:tcW w:w="3842" w:type="dxa"/>
            <w:gridSpan w:val="2"/>
            <w:vAlign w:val="center"/>
          </w:tcPr>
          <w:p w14:paraId="6DB074BB" w14:textId="77777777" w:rsidR="006956AE" w:rsidRDefault="00F44EC5" w:rsidP="007D67A8">
            <w:pPr>
              <w:spacing w:after="20"/>
              <w:jc w:val="both"/>
            </w:pPr>
            <w:r>
              <w:rPr>
                <w:b/>
                <w:sz w:val="18"/>
              </w:rPr>
              <w:t>Commissioning &amp; Acceptance</w:t>
            </w:r>
          </w:p>
          <w:p w14:paraId="257B1EF9" w14:textId="77777777" w:rsidR="006956AE" w:rsidRDefault="00F44EC5" w:rsidP="007D67A8">
            <w:pPr>
              <w:spacing w:after="20" w:line="240" w:lineRule="auto"/>
              <w:ind w:left="43"/>
              <w:jc w:val="both"/>
            </w:pPr>
            <w:r>
              <w:rPr>
                <w:sz w:val="16"/>
              </w:rPr>
              <w:t>- Provide a commissioning/acceptance checklist covering structural stability, door operation, glazing/manifestation, lighting, ventilation, power/USB/data, verification that the internal cable-management route can accommodate two (2) Cat6A cables, verification of fire-alarm cableway/device provision for enclosed booths, accessories and finish quality.</w:t>
            </w:r>
            <w:r>
              <w:rPr>
                <w:sz w:val="16"/>
              </w:rPr>
              <w:br/>
              <w:t>- Describe defect/snag recording and close-out procedure, handover documentation and user/facilities briefing.</w:t>
            </w:r>
            <w:r>
              <w:rPr>
                <w:sz w:val="16"/>
              </w:rPr>
              <w:br/>
              <w:t>- UL reserves the right to withhold acceptance until material defects or incomplete commissioning items are rectified.</w:t>
            </w:r>
          </w:p>
          <w:p w14:paraId="6DD21FB5" w14:textId="77777777" w:rsidR="007D67A8" w:rsidRDefault="007D67A8" w:rsidP="007D67A8">
            <w:pPr>
              <w:spacing w:after="0"/>
              <w:jc w:val="both"/>
              <w:rPr>
                <w:i/>
                <w:sz w:val="16"/>
              </w:rPr>
            </w:pPr>
          </w:p>
          <w:p w14:paraId="7F6005CD" w14:textId="4E174580"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21CB9764"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1A7B8C01" w14:textId="77777777" w:rsidR="006956AE" w:rsidRDefault="00F44EC5">
            <w:pPr>
              <w:spacing w:after="0"/>
              <w:jc w:val="center"/>
            </w:pPr>
            <w:r>
              <w:rPr>
                <w:i/>
                <w:sz w:val="15"/>
              </w:rPr>
              <w:t>Insert Comment /</w:t>
            </w:r>
            <w:r>
              <w:rPr>
                <w:i/>
                <w:sz w:val="15"/>
              </w:rPr>
              <w:br/>
              <w:t>Evidence reference</w:t>
            </w:r>
          </w:p>
        </w:tc>
      </w:tr>
      <w:tr w:rsidR="00BE4E95" w:rsidRPr="007A339F" w14:paraId="2396E4DF" w14:textId="77777777" w:rsidTr="003942B6">
        <w:trPr>
          <w:gridAfter w:val="1"/>
          <w:wAfter w:w="29" w:type="dxa"/>
          <w:cantSplit/>
          <w:trHeight w:val="567"/>
        </w:trPr>
        <w:tc>
          <w:tcPr>
            <w:tcW w:w="9117" w:type="dxa"/>
            <w:gridSpan w:val="6"/>
            <w:shd w:val="clear" w:color="auto" w:fill="BFBFBF" w:themeFill="background1" w:themeFillShade="BF"/>
            <w:vAlign w:val="center"/>
          </w:tcPr>
          <w:p w14:paraId="50673CDE" w14:textId="77777777" w:rsidR="006956AE" w:rsidRDefault="00F44EC5">
            <w:pPr>
              <w:spacing w:after="0"/>
              <w:jc w:val="center"/>
            </w:pPr>
            <w:r>
              <w:rPr>
                <w:b/>
                <w:sz w:val="19"/>
              </w:rPr>
              <w:t>D. Environmental and Sustainability</w:t>
            </w:r>
          </w:p>
        </w:tc>
      </w:tr>
      <w:tr w:rsidR="00BE4E95" w:rsidRPr="007A339F" w14:paraId="2AD8022B" w14:textId="77777777" w:rsidTr="003942B6">
        <w:trPr>
          <w:gridAfter w:val="1"/>
          <w:wAfter w:w="29" w:type="dxa"/>
          <w:cantSplit/>
          <w:trHeight w:val="567"/>
        </w:trPr>
        <w:tc>
          <w:tcPr>
            <w:tcW w:w="841" w:type="dxa"/>
            <w:gridSpan w:val="2"/>
            <w:vAlign w:val="center"/>
          </w:tcPr>
          <w:p w14:paraId="6ED6F8C7" w14:textId="77777777" w:rsidR="00BE4E95" w:rsidRPr="00F27C26" w:rsidRDefault="00BE4E95" w:rsidP="00BE4E95">
            <w:pPr>
              <w:tabs>
                <w:tab w:val="left" w:pos="567"/>
              </w:tabs>
              <w:autoSpaceDE w:val="0"/>
              <w:autoSpaceDN w:val="0"/>
              <w:adjustRightInd w:val="0"/>
              <w:spacing w:after="0" w:line="240" w:lineRule="auto"/>
              <w:jc w:val="center"/>
              <w:rPr>
                <w:rFonts w:asciiTheme="minorHAnsi" w:hAnsiTheme="minorHAnsi" w:cstheme="minorHAnsi"/>
                <w:sz w:val="16"/>
                <w:szCs w:val="16"/>
              </w:rPr>
            </w:pPr>
            <w:r w:rsidRPr="00F27C26">
              <w:rPr>
                <w:rFonts w:asciiTheme="minorHAnsi" w:hAnsiTheme="minorHAnsi" w:cstheme="minorHAnsi"/>
                <w:sz w:val="16"/>
                <w:szCs w:val="16"/>
              </w:rPr>
              <w:t>D</w:t>
            </w:r>
            <w:r w:rsidR="008F63BC" w:rsidRPr="00F27C26">
              <w:rPr>
                <w:rFonts w:asciiTheme="minorHAnsi" w:hAnsiTheme="minorHAnsi" w:cstheme="minorHAnsi"/>
                <w:sz w:val="16"/>
                <w:szCs w:val="16"/>
              </w:rPr>
              <w:t>1</w:t>
            </w:r>
          </w:p>
        </w:tc>
        <w:tc>
          <w:tcPr>
            <w:tcW w:w="3842" w:type="dxa"/>
            <w:gridSpan w:val="2"/>
            <w:vAlign w:val="center"/>
          </w:tcPr>
          <w:p w14:paraId="4812EC38" w14:textId="77777777" w:rsidR="006956AE" w:rsidRDefault="00F44EC5" w:rsidP="007D67A8">
            <w:pPr>
              <w:spacing w:after="20"/>
              <w:jc w:val="both"/>
            </w:pPr>
            <w:r>
              <w:rPr>
                <w:b/>
                <w:sz w:val="18"/>
              </w:rPr>
              <w:t>Environmental Policy</w:t>
            </w:r>
          </w:p>
          <w:p w14:paraId="18FCF8FD" w14:textId="77777777" w:rsidR="006956AE" w:rsidRDefault="00F44EC5" w:rsidP="007D67A8">
            <w:pPr>
              <w:spacing w:after="20" w:line="240" w:lineRule="auto"/>
              <w:ind w:left="43"/>
              <w:jc w:val="both"/>
            </w:pPr>
            <w:r>
              <w:rPr>
                <w:sz w:val="16"/>
              </w:rPr>
              <w:t>- Provide company environmental/sustainability policy and evidence of how it applies to design, manufacture, logistics, installation and after-sales support.</w:t>
            </w:r>
            <w:r>
              <w:rPr>
                <w:sz w:val="16"/>
              </w:rPr>
              <w:br/>
              <w:t>- Identify any certified environmental management system (e.g. ISO 14001) or equivalent; certification is not mandatory unless otherwise stated.</w:t>
            </w:r>
            <w:r>
              <w:rPr>
                <w:sz w:val="16"/>
              </w:rPr>
              <w:br/>
              <w:t>- Describe measurable objectives relevant to carbon, waste, materials and circularity.</w:t>
            </w:r>
          </w:p>
          <w:p w14:paraId="64C9D5F6" w14:textId="77777777" w:rsidR="007D67A8" w:rsidRDefault="007D67A8" w:rsidP="007D67A8">
            <w:pPr>
              <w:spacing w:after="0"/>
              <w:jc w:val="both"/>
              <w:rPr>
                <w:i/>
                <w:sz w:val="16"/>
              </w:rPr>
            </w:pPr>
          </w:p>
          <w:p w14:paraId="3BE8B0D1" w14:textId="31174549"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68D41086"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2A8AD347" w14:textId="77777777" w:rsidR="006956AE" w:rsidRDefault="00F44EC5">
            <w:pPr>
              <w:spacing w:after="0"/>
              <w:jc w:val="center"/>
            </w:pPr>
            <w:r>
              <w:rPr>
                <w:i/>
                <w:sz w:val="15"/>
              </w:rPr>
              <w:t>Insert Comment /</w:t>
            </w:r>
            <w:r>
              <w:rPr>
                <w:i/>
                <w:sz w:val="15"/>
              </w:rPr>
              <w:br/>
              <w:t>Evidence reference</w:t>
            </w:r>
          </w:p>
        </w:tc>
      </w:tr>
      <w:tr w:rsidR="008F63BC" w:rsidRPr="007A339F" w14:paraId="73CE7411" w14:textId="77777777" w:rsidTr="003942B6">
        <w:trPr>
          <w:gridAfter w:val="1"/>
          <w:wAfter w:w="29" w:type="dxa"/>
          <w:cantSplit/>
          <w:trHeight w:val="567"/>
        </w:trPr>
        <w:tc>
          <w:tcPr>
            <w:tcW w:w="841" w:type="dxa"/>
            <w:gridSpan w:val="2"/>
            <w:vAlign w:val="center"/>
          </w:tcPr>
          <w:p w14:paraId="3BD7E804" w14:textId="77777777" w:rsidR="008F63BC" w:rsidRPr="00F27C26" w:rsidRDefault="008F63BC" w:rsidP="00BE4E95">
            <w:pPr>
              <w:tabs>
                <w:tab w:val="left" w:pos="567"/>
              </w:tabs>
              <w:autoSpaceDE w:val="0"/>
              <w:autoSpaceDN w:val="0"/>
              <w:adjustRightInd w:val="0"/>
              <w:spacing w:after="0" w:line="240" w:lineRule="auto"/>
              <w:jc w:val="center"/>
              <w:rPr>
                <w:rFonts w:asciiTheme="minorHAnsi" w:hAnsiTheme="minorHAnsi" w:cstheme="minorHAnsi"/>
                <w:sz w:val="16"/>
                <w:szCs w:val="16"/>
              </w:rPr>
            </w:pPr>
            <w:r w:rsidRPr="00F27C26">
              <w:rPr>
                <w:rFonts w:asciiTheme="minorHAnsi" w:hAnsiTheme="minorHAnsi" w:cstheme="minorHAnsi"/>
                <w:sz w:val="16"/>
                <w:szCs w:val="16"/>
              </w:rPr>
              <w:lastRenderedPageBreak/>
              <w:t>D2</w:t>
            </w:r>
          </w:p>
        </w:tc>
        <w:tc>
          <w:tcPr>
            <w:tcW w:w="3842" w:type="dxa"/>
            <w:gridSpan w:val="2"/>
            <w:vAlign w:val="center"/>
          </w:tcPr>
          <w:p w14:paraId="64ECA45D" w14:textId="77777777" w:rsidR="006956AE" w:rsidRDefault="00F44EC5" w:rsidP="007D67A8">
            <w:pPr>
              <w:spacing w:after="20"/>
              <w:jc w:val="both"/>
            </w:pPr>
            <w:r>
              <w:rPr>
                <w:b/>
                <w:sz w:val="18"/>
              </w:rPr>
              <w:t>Material Composition, Responsible Sourcing, Indoor Environment &amp; Recyclability</w:t>
            </w:r>
          </w:p>
          <w:p w14:paraId="711AEBFA" w14:textId="77777777" w:rsidR="007D67A8" w:rsidRDefault="00F44EC5" w:rsidP="007D67A8">
            <w:pPr>
              <w:spacing w:after="20" w:line="240" w:lineRule="auto"/>
              <w:ind w:left="43"/>
              <w:jc w:val="both"/>
              <w:rPr>
                <w:sz w:val="16"/>
              </w:rPr>
            </w:pPr>
            <w:r>
              <w:rPr>
                <w:sz w:val="16"/>
              </w:rPr>
              <w:t>- Provide material composition by principal groups (timber/board, metal, glass, plastics/PET, foam, textiles, floor covering) and quantify recycled content by mass or component where data are available.</w:t>
            </w:r>
            <w:r>
              <w:rPr>
                <w:sz w:val="16"/>
              </w:rPr>
              <w:br/>
              <w:t>- For virgin timber/wood-based materials, identify responsible sourcing certification such as FSC, PEFC or equivalent, where available.</w:t>
            </w:r>
          </w:p>
          <w:p w14:paraId="0118C7EB" w14:textId="77777777" w:rsidR="007D67A8" w:rsidRDefault="00F44EC5" w:rsidP="007D67A8">
            <w:pPr>
              <w:spacing w:after="20" w:line="240" w:lineRule="auto"/>
              <w:ind w:left="43"/>
              <w:jc w:val="both"/>
              <w:rPr>
                <w:sz w:val="16"/>
              </w:rPr>
            </w:pPr>
            <w:r>
              <w:rPr>
                <w:sz w:val="16"/>
              </w:rPr>
              <w:t>- Describe compliance with REACH/SVHC restrictions and any low-emission/formaldehyde/VOC or indoor-air-quality claims, with third-party evidence where available.</w:t>
            </w:r>
            <w:r>
              <w:rPr>
                <w:sz w:val="16"/>
              </w:rPr>
              <w:br/>
              <w:t>- Describe design for disassembly, modularity, repair, refurbishment and replacement of panels, fabrics, fans, lighting, power modules, worktops, doors/glazing and electronic controls.</w:t>
            </w:r>
          </w:p>
          <w:p w14:paraId="0B7B9720" w14:textId="77777777" w:rsidR="007D67A8" w:rsidRDefault="00F44EC5" w:rsidP="007D67A8">
            <w:pPr>
              <w:spacing w:after="20" w:line="240" w:lineRule="auto"/>
              <w:ind w:left="43"/>
              <w:jc w:val="both"/>
              <w:rPr>
                <w:sz w:val="16"/>
              </w:rPr>
            </w:pPr>
            <w:r>
              <w:rPr>
                <w:sz w:val="16"/>
              </w:rPr>
              <w:t>- Identify Life Cycle Assessment (LCA), Environmental Product Declaration (EPD), Health Product Declaration, GREENGUARD, EU Ecolabel, Declare or equivalent third-party product/environmental certifications, where available. Named schemes are examples only and are not mandatory.</w:t>
            </w:r>
          </w:p>
          <w:p w14:paraId="656A657D" w14:textId="1F616AF6" w:rsidR="006956AE" w:rsidRDefault="00F44EC5" w:rsidP="007D67A8">
            <w:pPr>
              <w:spacing w:after="20" w:line="240" w:lineRule="auto"/>
              <w:ind w:left="43"/>
              <w:jc w:val="both"/>
            </w:pPr>
            <w:r>
              <w:rPr>
                <w:sz w:val="16"/>
              </w:rPr>
              <w:t>- State the estimated percentage of the product that can be reused/recycled at end of life and describe the basis for any recyclability claim.</w:t>
            </w:r>
          </w:p>
          <w:p w14:paraId="00128EB1" w14:textId="77777777" w:rsidR="007D67A8" w:rsidRDefault="007D67A8" w:rsidP="007D67A8">
            <w:pPr>
              <w:spacing w:after="0"/>
              <w:jc w:val="both"/>
              <w:rPr>
                <w:i/>
                <w:sz w:val="16"/>
              </w:rPr>
            </w:pPr>
          </w:p>
          <w:p w14:paraId="3DC46738" w14:textId="77512C04"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32B89E05"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6F92F503" w14:textId="77777777" w:rsidR="006956AE" w:rsidRDefault="00F44EC5">
            <w:pPr>
              <w:spacing w:after="0"/>
              <w:jc w:val="center"/>
            </w:pPr>
            <w:r>
              <w:rPr>
                <w:i/>
                <w:sz w:val="15"/>
              </w:rPr>
              <w:t>Insert Comment /</w:t>
            </w:r>
            <w:r>
              <w:rPr>
                <w:i/>
                <w:sz w:val="15"/>
              </w:rPr>
              <w:br/>
              <w:t>Evidence reference</w:t>
            </w:r>
          </w:p>
        </w:tc>
      </w:tr>
      <w:tr w:rsidR="008F63BC" w:rsidRPr="007A339F" w14:paraId="1F7A18C6" w14:textId="77777777" w:rsidTr="003942B6">
        <w:trPr>
          <w:gridAfter w:val="1"/>
          <w:wAfter w:w="29" w:type="dxa"/>
          <w:cantSplit/>
          <w:trHeight w:val="567"/>
        </w:trPr>
        <w:tc>
          <w:tcPr>
            <w:tcW w:w="841" w:type="dxa"/>
            <w:gridSpan w:val="2"/>
            <w:vAlign w:val="center"/>
          </w:tcPr>
          <w:p w14:paraId="5247934E" w14:textId="77777777" w:rsidR="008F63BC" w:rsidRPr="00F27C26" w:rsidRDefault="00247CBF" w:rsidP="00BE4E95">
            <w:pPr>
              <w:tabs>
                <w:tab w:val="left" w:pos="567"/>
              </w:tabs>
              <w:autoSpaceDE w:val="0"/>
              <w:autoSpaceDN w:val="0"/>
              <w:adjustRightInd w:val="0"/>
              <w:spacing w:after="0" w:line="240" w:lineRule="auto"/>
              <w:jc w:val="center"/>
              <w:rPr>
                <w:rFonts w:asciiTheme="minorHAnsi" w:hAnsiTheme="minorHAnsi" w:cstheme="minorHAnsi"/>
                <w:sz w:val="16"/>
                <w:szCs w:val="16"/>
              </w:rPr>
            </w:pPr>
            <w:r w:rsidRPr="00F27C26">
              <w:rPr>
                <w:rFonts w:asciiTheme="minorHAnsi" w:hAnsiTheme="minorHAnsi" w:cstheme="minorHAnsi"/>
                <w:sz w:val="16"/>
                <w:szCs w:val="16"/>
              </w:rPr>
              <w:t>D3</w:t>
            </w:r>
          </w:p>
        </w:tc>
        <w:tc>
          <w:tcPr>
            <w:tcW w:w="3842" w:type="dxa"/>
            <w:gridSpan w:val="2"/>
            <w:vAlign w:val="center"/>
          </w:tcPr>
          <w:p w14:paraId="1EEAFD2A" w14:textId="77777777" w:rsidR="006956AE" w:rsidRDefault="00F44EC5" w:rsidP="007D67A8">
            <w:pPr>
              <w:spacing w:after="20"/>
              <w:jc w:val="both"/>
            </w:pPr>
            <w:r>
              <w:rPr>
                <w:b/>
                <w:sz w:val="18"/>
              </w:rPr>
              <w:t>Packaging &amp; Installation Waste</w:t>
            </w:r>
          </w:p>
          <w:p w14:paraId="7DB25DB0" w14:textId="77777777" w:rsidR="007D67A8" w:rsidRDefault="00F44EC5" w:rsidP="007D67A8">
            <w:pPr>
              <w:spacing w:after="20" w:line="240" w:lineRule="auto"/>
              <w:ind w:left="43"/>
              <w:jc w:val="both"/>
              <w:rPr>
                <w:sz w:val="16"/>
              </w:rPr>
            </w:pPr>
            <w:r>
              <w:rPr>
                <w:sz w:val="16"/>
              </w:rPr>
              <w:t>- Supplier shall remove all packaging and installation waste from site unless otherwise agreed.</w:t>
            </w:r>
            <w:r>
              <w:rPr>
                <w:sz w:val="16"/>
              </w:rPr>
              <w:br/>
              <w:t>- Describe packaging minimisation, reuse/recycling arrangements and segregation of cardboard, plastics, timber and other materials.</w:t>
            </w:r>
          </w:p>
          <w:p w14:paraId="37FF0854" w14:textId="3EC12671" w:rsidR="006956AE" w:rsidRDefault="00F44EC5" w:rsidP="007D67A8">
            <w:pPr>
              <w:spacing w:after="20" w:line="240" w:lineRule="auto"/>
              <w:ind w:left="43"/>
              <w:jc w:val="both"/>
              <w:rPr>
                <w:sz w:val="16"/>
              </w:rPr>
            </w:pPr>
            <w:r>
              <w:rPr>
                <w:sz w:val="16"/>
              </w:rPr>
              <w:t>- Single-use plastic packaging should be minimised where technically feasible.</w:t>
            </w:r>
          </w:p>
          <w:p w14:paraId="1AD569F3" w14:textId="77777777" w:rsidR="007D67A8" w:rsidRDefault="007D67A8" w:rsidP="007D67A8">
            <w:pPr>
              <w:spacing w:after="20" w:line="240" w:lineRule="auto"/>
              <w:ind w:left="43"/>
              <w:jc w:val="both"/>
            </w:pPr>
          </w:p>
          <w:p w14:paraId="4DEF50B6" w14:textId="77777777"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70F839EB"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7DD2EA79" w14:textId="77777777" w:rsidR="006956AE" w:rsidRDefault="00F44EC5">
            <w:pPr>
              <w:spacing w:after="0"/>
              <w:jc w:val="center"/>
            </w:pPr>
            <w:r>
              <w:rPr>
                <w:i/>
                <w:sz w:val="15"/>
              </w:rPr>
              <w:t>Insert Comment /</w:t>
            </w:r>
            <w:r>
              <w:rPr>
                <w:i/>
                <w:sz w:val="15"/>
              </w:rPr>
              <w:br/>
              <w:t>Evidence reference</w:t>
            </w:r>
          </w:p>
        </w:tc>
      </w:tr>
      <w:tr w:rsidR="008F63BC" w:rsidRPr="007A339F" w14:paraId="2F66BF7C" w14:textId="77777777" w:rsidTr="003942B6">
        <w:trPr>
          <w:gridAfter w:val="1"/>
          <w:wAfter w:w="29" w:type="dxa"/>
          <w:cantSplit/>
          <w:trHeight w:val="567"/>
        </w:trPr>
        <w:tc>
          <w:tcPr>
            <w:tcW w:w="841" w:type="dxa"/>
            <w:gridSpan w:val="2"/>
            <w:vAlign w:val="center"/>
          </w:tcPr>
          <w:p w14:paraId="2A151E4D" w14:textId="77777777" w:rsidR="006956AE" w:rsidRPr="00F27C26" w:rsidRDefault="00F44EC5">
            <w:pPr>
              <w:spacing w:after="0"/>
              <w:jc w:val="center"/>
              <w:rPr>
                <w:sz w:val="16"/>
                <w:szCs w:val="16"/>
              </w:rPr>
            </w:pPr>
            <w:r w:rsidRPr="00F27C26">
              <w:rPr>
                <w:sz w:val="16"/>
                <w:szCs w:val="16"/>
              </w:rPr>
              <w:t>D4</w:t>
            </w:r>
          </w:p>
        </w:tc>
        <w:tc>
          <w:tcPr>
            <w:tcW w:w="3842" w:type="dxa"/>
            <w:gridSpan w:val="2"/>
            <w:vAlign w:val="center"/>
          </w:tcPr>
          <w:p w14:paraId="0738368F" w14:textId="77777777" w:rsidR="006956AE" w:rsidRDefault="00F44EC5" w:rsidP="007D67A8">
            <w:pPr>
              <w:spacing w:after="20"/>
              <w:jc w:val="both"/>
            </w:pPr>
            <w:r>
              <w:rPr>
                <w:b/>
                <w:sz w:val="18"/>
              </w:rPr>
              <w:t>Operational Energy, Controls &amp; Component Life</w:t>
            </w:r>
          </w:p>
          <w:p w14:paraId="3EC26802" w14:textId="77777777" w:rsidR="007D67A8" w:rsidRDefault="00F44EC5" w:rsidP="007D67A8">
            <w:pPr>
              <w:spacing w:after="20" w:line="240" w:lineRule="auto"/>
              <w:ind w:left="43"/>
              <w:jc w:val="both"/>
              <w:rPr>
                <w:sz w:val="16"/>
              </w:rPr>
            </w:pPr>
            <w:r>
              <w:rPr>
                <w:sz w:val="16"/>
              </w:rPr>
              <w:t>- State power consumption for lighting, ventilation, sensors/controllers and other integrated systems at normal occupied settings, maximum settings and standby where available.</w:t>
            </w:r>
          </w:p>
          <w:p w14:paraId="5E5B1848" w14:textId="77777777" w:rsidR="007D67A8" w:rsidRDefault="00F44EC5" w:rsidP="007D67A8">
            <w:pPr>
              <w:spacing w:after="20" w:line="240" w:lineRule="auto"/>
              <w:ind w:left="43"/>
              <w:jc w:val="both"/>
              <w:rPr>
                <w:sz w:val="16"/>
              </w:rPr>
            </w:pPr>
            <w:r>
              <w:rPr>
                <w:sz w:val="16"/>
              </w:rPr>
              <w:t>- Describe occupancy/motion controls, automatic shutdown, purge/overrun logic and other measures that reduce energy use when unoccupied.</w:t>
            </w:r>
            <w:r>
              <w:rPr>
                <w:sz w:val="16"/>
              </w:rPr>
              <w:br/>
              <w:t>- If connected software can alter operational energy performance through updates/settings, describe the control and support arrangements.</w:t>
            </w:r>
          </w:p>
          <w:p w14:paraId="3DED9EDB" w14:textId="77777777" w:rsidR="007D67A8" w:rsidRDefault="00F44EC5" w:rsidP="007D67A8">
            <w:pPr>
              <w:spacing w:after="20" w:line="240" w:lineRule="auto"/>
              <w:ind w:left="43"/>
              <w:jc w:val="both"/>
              <w:rPr>
                <w:sz w:val="16"/>
              </w:rPr>
            </w:pPr>
            <w:r>
              <w:rPr>
                <w:sz w:val="16"/>
              </w:rPr>
              <w:t>- State expected service life and replaceability of fans, filters (if any), LED drivers/strips, sensors, touchscreens/controllers, power modules and batteries (if any).</w:t>
            </w:r>
          </w:p>
          <w:p w14:paraId="1291C379" w14:textId="5FF41B23" w:rsidR="006956AE" w:rsidRDefault="00F44EC5" w:rsidP="007D67A8">
            <w:pPr>
              <w:spacing w:after="20" w:line="240" w:lineRule="auto"/>
              <w:ind w:left="43"/>
              <w:jc w:val="both"/>
            </w:pPr>
            <w:r>
              <w:rPr>
                <w:sz w:val="16"/>
              </w:rPr>
              <w:t>- Describe how failed electrical/electronic components can be replaced without replacing otherwise serviceable structural/panel elements.</w:t>
            </w:r>
          </w:p>
          <w:p w14:paraId="562A49BF" w14:textId="77777777" w:rsidR="007D67A8" w:rsidRDefault="007D67A8" w:rsidP="007D67A8">
            <w:pPr>
              <w:spacing w:after="0"/>
              <w:jc w:val="both"/>
              <w:rPr>
                <w:i/>
                <w:sz w:val="16"/>
              </w:rPr>
            </w:pPr>
          </w:p>
          <w:p w14:paraId="7D04C348" w14:textId="32C1F6EA"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3AC4A88D"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25830BC1" w14:textId="77777777" w:rsidR="006956AE" w:rsidRDefault="00F44EC5">
            <w:pPr>
              <w:spacing w:after="0"/>
              <w:jc w:val="center"/>
            </w:pPr>
            <w:r>
              <w:rPr>
                <w:i/>
                <w:sz w:val="15"/>
              </w:rPr>
              <w:t>Insert Comment /</w:t>
            </w:r>
            <w:r>
              <w:rPr>
                <w:i/>
                <w:sz w:val="15"/>
              </w:rPr>
              <w:br/>
              <w:t>Evidence reference</w:t>
            </w:r>
          </w:p>
        </w:tc>
      </w:tr>
      <w:tr w:rsidR="008F63BC" w:rsidRPr="007A339F" w14:paraId="1AAD520A" w14:textId="77777777" w:rsidTr="003942B6">
        <w:trPr>
          <w:gridAfter w:val="1"/>
          <w:wAfter w:w="29" w:type="dxa"/>
          <w:cantSplit/>
          <w:trHeight w:val="567"/>
        </w:trPr>
        <w:tc>
          <w:tcPr>
            <w:tcW w:w="841" w:type="dxa"/>
            <w:gridSpan w:val="2"/>
            <w:vAlign w:val="center"/>
          </w:tcPr>
          <w:p w14:paraId="13CCBFC2" w14:textId="77777777" w:rsidR="006956AE" w:rsidRDefault="00F44EC5">
            <w:pPr>
              <w:spacing w:after="0"/>
              <w:jc w:val="center"/>
            </w:pPr>
            <w:r>
              <w:rPr>
                <w:b/>
                <w:sz w:val="16"/>
              </w:rPr>
              <w:lastRenderedPageBreak/>
              <w:t>D5</w:t>
            </w:r>
          </w:p>
        </w:tc>
        <w:tc>
          <w:tcPr>
            <w:tcW w:w="3842" w:type="dxa"/>
            <w:gridSpan w:val="2"/>
            <w:vAlign w:val="center"/>
          </w:tcPr>
          <w:p w14:paraId="30E5226F" w14:textId="77777777" w:rsidR="006956AE" w:rsidRDefault="00F44EC5" w:rsidP="007D67A8">
            <w:pPr>
              <w:spacing w:after="20"/>
              <w:jc w:val="both"/>
            </w:pPr>
            <w:r>
              <w:rPr>
                <w:b/>
                <w:sz w:val="18"/>
              </w:rPr>
              <w:t>End-of-Life, Take-Back &amp; Circularity</w:t>
            </w:r>
          </w:p>
          <w:p w14:paraId="7703EAF0" w14:textId="3149E4DA" w:rsidR="007D67A8" w:rsidRDefault="00F44EC5" w:rsidP="007D67A8">
            <w:pPr>
              <w:spacing w:after="20" w:line="240" w:lineRule="auto"/>
              <w:ind w:left="43"/>
              <w:jc w:val="both"/>
              <w:rPr>
                <w:sz w:val="16"/>
              </w:rPr>
            </w:pPr>
            <w:r>
              <w:rPr>
                <w:sz w:val="16"/>
              </w:rPr>
              <w:t>- Describe any take-back, refurbishment, remanufacture, resale/second-life or recycling service available at end of life or when UL no longer requires a booth.</w:t>
            </w:r>
            <w:r>
              <w:rPr>
                <w:sz w:val="16"/>
              </w:rPr>
              <w:br/>
              <w:t>- Identify components/materials that can be separated for reuse/recycling and provide disassembly instructions or material-identification guidance available to UL</w:t>
            </w:r>
            <w:r w:rsidR="007D67A8">
              <w:rPr>
                <w:sz w:val="16"/>
              </w:rPr>
              <w:t>.</w:t>
            </w:r>
          </w:p>
          <w:p w14:paraId="6166D590" w14:textId="2B532F4A" w:rsidR="006956AE" w:rsidRDefault="00F44EC5" w:rsidP="007D67A8">
            <w:pPr>
              <w:spacing w:after="20" w:line="240" w:lineRule="auto"/>
              <w:ind w:left="43"/>
              <w:jc w:val="both"/>
              <w:rPr>
                <w:sz w:val="16"/>
              </w:rPr>
            </w:pPr>
            <w:r>
              <w:rPr>
                <w:sz w:val="16"/>
              </w:rPr>
              <w:t>- Describe how booths can be refurbished, upgraded or reconfigured rather than replaced in full, including replacement of interior panels, upholstery, worktops, electrical modules and smart controls.</w:t>
            </w:r>
            <w:r>
              <w:rPr>
                <w:sz w:val="16"/>
              </w:rPr>
              <w:br/>
              <w:t>- State whether refurbished/replacement components are supported by warranty and how long product families/compatible parts are expected to remain supported.</w:t>
            </w:r>
            <w:r>
              <w:rPr>
                <w:sz w:val="16"/>
              </w:rPr>
              <w:br/>
              <w:t>- Provide any independently verified circularity/recyclability claim where available.</w:t>
            </w:r>
          </w:p>
          <w:p w14:paraId="1865A32D" w14:textId="77777777" w:rsidR="007D67A8" w:rsidRDefault="007D67A8" w:rsidP="007D67A8">
            <w:pPr>
              <w:spacing w:after="20" w:line="240" w:lineRule="auto"/>
              <w:ind w:left="43"/>
              <w:jc w:val="both"/>
            </w:pPr>
          </w:p>
          <w:p w14:paraId="411BDBF7" w14:textId="77777777" w:rsidR="006956AE" w:rsidRDefault="00F44EC5" w:rsidP="007D67A8">
            <w:pPr>
              <w:spacing w:after="0"/>
              <w:jc w:val="both"/>
            </w:pPr>
            <w:r>
              <w:rPr>
                <w:i/>
                <w:sz w:val="16"/>
              </w:rPr>
              <w:t>Please confirm and detail and identify supporting evidence/document references.</w:t>
            </w:r>
          </w:p>
        </w:tc>
        <w:tc>
          <w:tcPr>
            <w:tcW w:w="1453" w:type="dxa"/>
            <w:vAlign w:val="center"/>
          </w:tcPr>
          <w:p w14:paraId="64D266B9" w14:textId="77777777" w:rsidR="006956AE" w:rsidRDefault="00F44EC5">
            <w:pPr>
              <w:spacing w:after="0"/>
              <w:jc w:val="center"/>
            </w:pPr>
            <w:r>
              <w:rPr>
                <w:sz w:val="16"/>
              </w:rPr>
              <w:t>Confirm</w:t>
            </w:r>
            <w:r>
              <w:rPr>
                <w:sz w:val="16"/>
              </w:rPr>
              <w:br/>
              <w:t>(Yes / No)</w:t>
            </w:r>
          </w:p>
        </w:tc>
        <w:tc>
          <w:tcPr>
            <w:tcW w:w="2981" w:type="dxa"/>
            <w:shd w:val="clear" w:color="auto" w:fill="C6D9F1"/>
            <w:vAlign w:val="center"/>
          </w:tcPr>
          <w:p w14:paraId="76BBB8CC" w14:textId="77777777" w:rsidR="006956AE" w:rsidRDefault="00F44EC5">
            <w:pPr>
              <w:spacing w:after="0"/>
              <w:jc w:val="center"/>
            </w:pPr>
            <w:r>
              <w:rPr>
                <w:i/>
                <w:sz w:val="15"/>
              </w:rPr>
              <w:t>Insert Comment /</w:t>
            </w:r>
            <w:r>
              <w:rPr>
                <w:i/>
                <w:sz w:val="15"/>
              </w:rPr>
              <w:br/>
              <w:t>Evidence reference</w:t>
            </w:r>
          </w:p>
        </w:tc>
      </w:tr>
      <w:tr w:rsidR="00BE4E95" w:rsidRPr="007A339F" w14:paraId="200EF0FC" w14:textId="77777777" w:rsidTr="003942B6">
        <w:trPr>
          <w:cantSplit/>
          <w:trHeight w:val="1020"/>
        </w:trPr>
        <w:tc>
          <w:tcPr>
            <w:tcW w:w="9146" w:type="dxa"/>
            <w:gridSpan w:val="7"/>
            <w:shd w:val="clear" w:color="auto" w:fill="8DB3E2" w:themeFill="text2" w:themeFillTint="66"/>
            <w:vAlign w:val="center"/>
          </w:tcPr>
          <w:p w14:paraId="0630FAB7" w14:textId="77777777" w:rsidR="006956AE" w:rsidRDefault="00F44EC5">
            <w:pPr>
              <w:spacing w:after="0"/>
              <w:jc w:val="center"/>
            </w:pPr>
            <w:r>
              <w:rPr>
                <w:b/>
                <w:sz w:val="19"/>
              </w:rPr>
              <w:t>E. Ultimate Cost (See Appendix 2: Pricing Schedule for Details)</w:t>
            </w:r>
          </w:p>
        </w:tc>
      </w:tr>
    </w:tbl>
    <w:p w14:paraId="783FB75B" w14:textId="77777777" w:rsidR="00DF195B" w:rsidRDefault="00DF195B" w:rsidP="007D67A8">
      <w:pPr>
        <w:pStyle w:val="Body"/>
        <w:widowControl w:val="0"/>
        <w:spacing w:after="0" w:line="240" w:lineRule="auto"/>
        <w:rPr>
          <w:b/>
          <w:highlight w:val="yellow"/>
        </w:rPr>
      </w:pPr>
    </w:p>
    <w:p w14:paraId="2AD67AEC" w14:textId="77777777" w:rsidR="008946E2" w:rsidRDefault="008946E2" w:rsidP="007D67A8">
      <w:pPr>
        <w:pStyle w:val="Body"/>
        <w:pageBreakBefore/>
        <w:widowControl w:val="0"/>
        <w:spacing w:after="0" w:line="240" w:lineRule="auto"/>
        <w:rPr>
          <w:b/>
        </w:rPr>
      </w:pPr>
      <w:r w:rsidRPr="00110EC6">
        <w:rPr>
          <w:b/>
        </w:rPr>
        <w:lastRenderedPageBreak/>
        <w:t>Please ensure to sign confirmation form at end of document</w:t>
      </w:r>
    </w:p>
    <w:p w14:paraId="01367B0B" w14:textId="77777777" w:rsidR="007677F0" w:rsidRDefault="007677F0" w:rsidP="008946E2">
      <w:pPr>
        <w:widowControl w:val="0"/>
        <w:autoSpaceDE w:val="0"/>
        <w:autoSpaceDN w:val="0"/>
        <w:adjustRightInd w:val="0"/>
        <w:rPr>
          <w:rFonts w:eastAsia="SimSun"/>
          <w:lang w:eastAsia="zh-CN"/>
        </w:rPr>
      </w:pPr>
    </w:p>
    <w:p w14:paraId="221AF72A" w14:textId="77777777" w:rsidR="005D4EC0" w:rsidRPr="008F350C" w:rsidRDefault="005D4EC0" w:rsidP="005D4EC0">
      <w:pPr>
        <w:pStyle w:val="Body"/>
        <w:spacing w:line="319" w:lineRule="auto"/>
        <w:jc w:val="both"/>
        <w:rPr>
          <w:b/>
          <w:bCs/>
          <w:sz w:val="24"/>
          <w:szCs w:val="24"/>
        </w:rPr>
      </w:pPr>
      <w:r w:rsidRPr="008F350C">
        <w:rPr>
          <w:b/>
          <w:bCs/>
          <w:sz w:val="24"/>
          <w:szCs w:val="24"/>
          <w:lang w:val="en-US"/>
        </w:rPr>
        <w:t>This form</w:t>
      </w:r>
      <w:r>
        <w:rPr>
          <w:b/>
          <w:bCs/>
          <w:sz w:val="24"/>
          <w:szCs w:val="24"/>
          <w:lang w:val="en-US"/>
        </w:rPr>
        <w:t>(s)</w:t>
      </w:r>
      <w:r w:rsidRPr="008F350C">
        <w:rPr>
          <w:b/>
          <w:bCs/>
          <w:sz w:val="24"/>
          <w:szCs w:val="24"/>
          <w:lang w:val="en-US"/>
        </w:rPr>
        <w:t xml:space="preserve"> must be completed and signed</w:t>
      </w:r>
      <w:r>
        <w:rPr>
          <w:b/>
          <w:bCs/>
          <w:sz w:val="24"/>
          <w:szCs w:val="24"/>
          <w:lang w:val="en-US"/>
        </w:rPr>
        <w:t xml:space="preserve"> (for each Lot tendered for) </w:t>
      </w:r>
      <w:r w:rsidRPr="008F350C">
        <w:rPr>
          <w:b/>
          <w:bCs/>
          <w:sz w:val="24"/>
          <w:szCs w:val="24"/>
          <w:lang w:val="en-US"/>
        </w:rPr>
        <w:t xml:space="preserve">by an authorised officer of the tenderers organisation.  </w:t>
      </w:r>
    </w:p>
    <w:p w14:paraId="7F88D980" w14:textId="77777777" w:rsidR="005D4EC0" w:rsidRPr="009E3041" w:rsidRDefault="005D4EC0" w:rsidP="003002CF">
      <w:pPr>
        <w:pStyle w:val="Body"/>
        <w:numPr>
          <w:ilvl w:val="0"/>
          <w:numId w:val="8"/>
        </w:numPr>
        <w:spacing w:line="319" w:lineRule="auto"/>
        <w:jc w:val="both"/>
        <w:rPr>
          <w:lang w:val="en-US"/>
        </w:rPr>
      </w:pPr>
      <w:r w:rsidRPr="009E3041">
        <w:rPr>
          <w:lang w:val="en-US"/>
        </w:rPr>
        <w:t xml:space="preserve">This offer will remain open for acceptance by you for a period of 12 months from the date of deadline for submission of tenders. </w:t>
      </w:r>
    </w:p>
    <w:p w14:paraId="400D07A3" w14:textId="77777777" w:rsidR="005D4EC0" w:rsidRPr="009E3041" w:rsidRDefault="005D4EC0" w:rsidP="003002CF">
      <w:pPr>
        <w:pStyle w:val="Body"/>
        <w:numPr>
          <w:ilvl w:val="0"/>
          <w:numId w:val="8"/>
        </w:numPr>
        <w:spacing w:line="319" w:lineRule="auto"/>
        <w:jc w:val="both"/>
        <w:rPr>
          <w:lang w:val="en-US"/>
        </w:rPr>
      </w:pPr>
      <w:r w:rsidRPr="009E3041">
        <w:rPr>
          <w:lang w:val="en-US"/>
        </w:rPr>
        <w:t>We acknowledge that you are not obliged to accept the lowest or any offer.</w:t>
      </w:r>
    </w:p>
    <w:p w14:paraId="4EEACB4F" w14:textId="77777777" w:rsidR="005D4EC0" w:rsidRPr="009E3041" w:rsidRDefault="005D4EC0" w:rsidP="003002CF">
      <w:pPr>
        <w:pStyle w:val="Body"/>
        <w:numPr>
          <w:ilvl w:val="0"/>
          <w:numId w:val="8"/>
        </w:numPr>
        <w:spacing w:line="319" w:lineRule="auto"/>
        <w:jc w:val="both"/>
        <w:rPr>
          <w:lang w:val="en-US"/>
        </w:rPr>
      </w:pPr>
      <w:r w:rsidRPr="009E3041">
        <w:rPr>
          <w:lang w:val="en-US"/>
        </w:rPr>
        <w:t xml:space="preserve">I/We undertake to deliver the products/services in accordance with the terms and conditions of the tender specification.   </w:t>
      </w:r>
    </w:p>
    <w:p w14:paraId="20868066" w14:textId="77777777" w:rsidR="005D4EC0" w:rsidRPr="009E3041" w:rsidRDefault="005D4EC0" w:rsidP="003002CF">
      <w:pPr>
        <w:pStyle w:val="Body"/>
        <w:numPr>
          <w:ilvl w:val="0"/>
          <w:numId w:val="8"/>
        </w:numPr>
        <w:spacing w:line="319" w:lineRule="auto"/>
        <w:jc w:val="both"/>
        <w:rPr>
          <w:lang w:val="en-US"/>
        </w:rPr>
      </w:pPr>
      <w:r w:rsidRPr="009E3041">
        <w:rPr>
          <w:lang w:val="en-US"/>
        </w:rPr>
        <w:t xml:space="preserve">I/We undertake to maintain full confidentiality with regard to all aspects of this tender process.   </w:t>
      </w:r>
    </w:p>
    <w:tbl>
      <w:tblPr>
        <w:tblW w:w="9050" w:type="dxa"/>
        <w:tblInd w:w="2" w:type="dxa"/>
        <w:tblLook w:val="00A0" w:firstRow="1" w:lastRow="0" w:firstColumn="1" w:lastColumn="0" w:noHBand="0" w:noVBand="0"/>
      </w:tblPr>
      <w:tblGrid>
        <w:gridCol w:w="2091"/>
        <w:gridCol w:w="3544"/>
        <w:gridCol w:w="1134"/>
        <w:gridCol w:w="2281"/>
      </w:tblGrid>
      <w:tr w:rsidR="005D4EC0" w:rsidRPr="00BD21EA" w14:paraId="2F6A3D95" w14:textId="77777777" w:rsidTr="00F80164">
        <w:trPr>
          <w:trHeight w:val="330"/>
        </w:trPr>
        <w:tc>
          <w:tcPr>
            <w:tcW w:w="2091"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62F895B4" w14:textId="77777777" w:rsidR="005D4EC0" w:rsidRPr="00BD21EA" w:rsidRDefault="005D4EC0" w:rsidP="006503A4">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Signed:</w:t>
            </w:r>
          </w:p>
        </w:tc>
        <w:tc>
          <w:tcPr>
            <w:tcW w:w="3544" w:type="dxa"/>
            <w:vMerge w:val="restart"/>
            <w:tcBorders>
              <w:top w:val="single" w:sz="12" w:space="0" w:color="000000"/>
              <w:left w:val="single" w:sz="12" w:space="0" w:color="000000"/>
              <w:bottom w:val="single" w:sz="8" w:space="0" w:color="000000"/>
              <w:right w:val="single" w:sz="12" w:space="0" w:color="000000"/>
            </w:tcBorders>
            <w:vAlign w:val="center"/>
          </w:tcPr>
          <w:p w14:paraId="7594139F" w14:textId="77777777" w:rsidR="005D4EC0" w:rsidRPr="00BD21EA" w:rsidRDefault="005D4EC0" w:rsidP="006503A4">
            <w:pPr>
              <w:spacing w:after="0" w:line="240" w:lineRule="auto"/>
              <w:ind w:firstLineChars="400" w:firstLine="964"/>
              <w:rPr>
                <w:rFonts w:asciiTheme="minorHAnsi" w:hAnsiTheme="minorHAnsi"/>
                <w:b/>
                <w:bCs/>
                <w:color w:val="000000"/>
                <w:sz w:val="24"/>
                <w:szCs w:val="24"/>
                <w:lang w:eastAsia="en-IE"/>
              </w:rPr>
            </w:pPr>
            <w:r w:rsidRPr="00BD21EA">
              <w:rPr>
                <w:rFonts w:asciiTheme="minorHAnsi" w:hAnsiTheme="minorHAnsi"/>
                <w:b/>
                <w:bCs/>
                <w:color w:val="000000"/>
                <w:sz w:val="24"/>
                <w:szCs w:val="24"/>
                <w:lang w:eastAsia="en-IE"/>
              </w:rPr>
              <w:t> </w:t>
            </w:r>
          </w:p>
        </w:tc>
        <w:tc>
          <w:tcPr>
            <w:tcW w:w="113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4CC1B6EB" w14:textId="77777777" w:rsidR="005D4EC0" w:rsidRPr="00BD21EA" w:rsidRDefault="005D4EC0" w:rsidP="00B4453C">
            <w:pPr>
              <w:spacing w:after="0" w:line="240" w:lineRule="auto"/>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Position:</w:t>
            </w:r>
          </w:p>
        </w:tc>
        <w:tc>
          <w:tcPr>
            <w:tcW w:w="2281" w:type="dxa"/>
            <w:vMerge w:val="restart"/>
            <w:tcBorders>
              <w:top w:val="single" w:sz="12" w:space="0" w:color="000000"/>
              <w:left w:val="single" w:sz="12" w:space="0" w:color="000000"/>
              <w:bottom w:val="single" w:sz="8" w:space="0" w:color="000000"/>
              <w:right w:val="single" w:sz="12" w:space="0" w:color="000000"/>
            </w:tcBorders>
            <w:vAlign w:val="center"/>
          </w:tcPr>
          <w:p w14:paraId="3E932E76" w14:textId="77777777" w:rsidR="005D4EC0" w:rsidRPr="00BD21EA" w:rsidRDefault="005D4EC0" w:rsidP="00270371">
            <w:pPr>
              <w:spacing w:after="0" w:line="240" w:lineRule="auto"/>
              <w:rPr>
                <w:rFonts w:asciiTheme="minorHAnsi" w:hAnsiTheme="minorHAnsi"/>
                <w:color w:val="000000"/>
                <w:sz w:val="24"/>
                <w:szCs w:val="24"/>
                <w:lang w:eastAsia="en-IE"/>
              </w:rPr>
            </w:pPr>
          </w:p>
        </w:tc>
      </w:tr>
      <w:tr w:rsidR="005D4EC0" w:rsidRPr="00BD21EA" w14:paraId="1ECD02FA" w14:textId="77777777" w:rsidTr="00F80164">
        <w:trPr>
          <w:trHeight w:val="330"/>
        </w:trPr>
        <w:tc>
          <w:tcPr>
            <w:tcW w:w="2091" w:type="dxa"/>
            <w:vMerge/>
            <w:tcBorders>
              <w:top w:val="single" w:sz="12" w:space="0" w:color="000000"/>
              <w:left w:val="single" w:sz="12" w:space="0" w:color="000000"/>
              <w:bottom w:val="single" w:sz="8" w:space="0" w:color="000000"/>
              <w:right w:val="single" w:sz="12" w:space="0" w:color="000000"/>
            </w:tcBorders>
            <w:vAlign w:val="center"/>
          </w:tcPr>
          <w:p w14:paraId="19C9595E"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single" w:sz="12" w:space="0" w:color="000000"/>
              <w:left w:val="single" w:sz="12" w:space="0" w:color="000000"/>
              <w:bottom w:val="single" w:sz="8" w:space="0" w:color="000000"/>
              <w:right w:val="single" w:sz="12" w:space="0" w:color="000000"/>
            </w:tcBorders>
            <w:vAlign w:val="center"/>
          </w:tcPr>
          <w:p w14:paraId="5C7635A0" w14:textId="77777777" w:rsidR="005D4EC0" w:rsidRPr="00BD21EA" w:rsidRDefault="005D4EC0" w:rsidP="00B4453C">
            <w:pPr>
              <w:spacing w:after="0" w:line="240" w:lineRule="auto"/>
              <w:rPr>
                <w:rFonts w:asciiTheme="minorHAnsi" w:hAnsiTheme="minorHAnsi"/>
                <w:b/>
                <w:bCs/>
                <w:color w:val="000000"/>
                <w:sz w:val="24"/>
                <w:szCs w:val="24"/>
                <w:lang w:eastAsia="en-IE"/>
              </w:rPr>
            </w:pPr>
          </w:p>
        </w:tc>
        <w:tc>
          <w:tcPr>
            <w:tcW w:w="1134" w:type="dxa"/>
            <w:vMerge/>
            <w:tcBorders>
              <w:top w:val="single" w:sz="12" w:space="0" w:color="000000"/>
              <w:left w:val="single" w:sz="12" w:space="0" w:color="000000"/>
              <w:bottom w:val="single" w:sz="8" w:space="0" w:color="000000"/>
              <w:right w:val="single" w:sz="12" w:space="0" w:color="000000"/>
            </w:tcBorders>
            <w:vAlign w:val="center"/>
          </w:tcPr>
          <w:p w14:paraId="3DF42A18"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single" w:sz="12" w:space="0" w:color="000000"/>
              <w:left w:val="single" w:sz="12" w:space="0" w:color="000000"/>
              <w:bottom w:val="single" w:sz="8" w:space="0" w:color="000000"/>
              <w:right w:val="single" w:sz="12" w:space="0" w:color="000000"/>
            </w:tcBorders>
            <w:vAlign w:val="center"/>
          </w:tcPr>
          <w:p w14:paraId="5AFFB4EE" w14:textId="77777777" w:rsidR="005D4EC0" w:rsidRPr="00BD21EA" w:rsidRDefault="005D4EC0" w:rsidP="00B4453C">
            <w:pPr>
              <w:spacing w:after="0" w:line="240" w:lineRule="auto"/>
              <w:rPr>
                <w:rFonts w:asciiTheme="minorHAnsi" w:hAnsiTheme="minorHAnsi"/>
                <w:color w:val="000000"/>
                <w:sz w:val="24"/>
                <w:szCs w:val="24"/>
                <w:lang w:eastAsia="en-IE"/>
              </w:rPr>
            </w:pPr>
          </w:p>
        </w:tc>
      </w:tr>
      <w:tr w:rsidR="005D4EC0" w:rsidRPr="00BD21EA" w14:paraId="7B329AFB" w14:textId="77777777" w:rsidTr="00F80164">
        <w:trPr>
          <w:trHeight w:val="330"/>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39F7F59B" w14:textId="77777777" w:rsidR="005D4EC0" w:rsidRPr="00BD21EA" w:rsidRDefault="005D4EC0" w:rsidP="006503A4">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Print Name:</w:t>
            </w:r>
          </w:p>
        </w:tc>
        <w:tc>
          <w:tcPr>
            <w:tcW w:w="3544" w:type="dxa"/>
            <w:vMerge w:val="restart"/>
            <w:tcBorders>
              <w:top w:val="nil"/>
              <w:left w:val="single" w:sz="12" w:space="0" w:color="000000"/>
              <w:bottom w:val="single" w:sz="8" w:space="0" w:color="000000"/>
              <w:right w:val="single" w:sz="12" w:space="0" w:color="000000"/>
            </w:tcBorders>
            <w:vAlign w:val="center"/>
          </w:tcPr>
          <w:p w14:paraId="78960B67" w14:textId="77777777" w:rsidR="005D4EC0" w:rsidRPr="00BD21EA" w:rsidRDefault="005D4EC0" w:rsidP="006503A4">
            <w:pPr>
              <w:spacing w:after="0" w:line="240" w:lineRule="auto"/>
              <w:ind w:firstLineChars="400" w:firstLine="964"/>
              <w:rPr>
                <w:rFonts w:asciiTheme="minorHAnsi" w:hAnsiTheme="minorHAnsi"/>
                <w:b/>
                <w:bCs/>
                <w:color w:val="000000"/>
                <w:sz w:val="24"/>
                <w:szCs w:val="24"/>
                <w:lang w:eastAsia="en-IE"/>
              </w:rPr>
            </w:pPr>
          </w:p>
        </w:tc>
        <w:tc>
          <w:tcPr>
            <w:tcW w:w="1134" w:type="dxa"/>
            <w:vMerge w:val="restart"/>
            <w:tcBorders>
              <w:top w:val="nil"/>
              <w:left w:val="single" w:sz="12" w:space="0" w:color="000000"/>
              <w:bottom w:val="single" w:sz="8" w:space="0" w:color="000000"/>
              <w:right w:val="single" w:sz="12" w:space="0" w:color="000000"/>
            </w:tcBorders>
            <w:shd w:val="clear" w:color="000000" w:fill="B6DDE8"/>
            <w:vAlign w:val="center"/>
          </w:tcPr>
          <w:p w14:paraId="2F40754A"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val="restart"/>
            <w:tcBorders>
              <w:top w:val="nil"/>
              <w:left w:val="single" w:sz="12" w:space="0" w:color="000000"/>
              <w:bottom w:val="single" w:sz="8" w:space="0" w:color="000000"/>
              <w:right w:val="single" w:sz="12" w:space="0" w:color="000000"/>
            </w:tcBorders>
            <w:vAlign w:val="center"/>
          </w:tcPr>
          <w:p w14:paraId="56E06FEC" w14:textId="77777777" w:rsidR="005D4EC0" w:rsidRPr="00BD21EA" w:rsidRDefault="005D4EC0" w:rsidP="00270371">
            <w:pPr>
              <w:spacing w:after="0" w:line="240" w:lineRule="auto"/>
              <w:rPr>
                <w:rFonts w:asciiTheme="minorHAnsi" w:hAnsiTheme="minorHAnsi"/>
                <w:color w:val="000000"/>
                <w:sz w:val="24"/>
                <w:szCs w:val="24"/>
                <w:lang w:eastAsia="en-IE"/>
              </w:rPr>
            </w:pPr>
          </w:p>
        </w:tc>
      </w:tr>
      <w:tr w:rsidR="005D4EC0" w:rsidRPr="00BD21EA" w14:paraId="7E9BBFCE"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5F707EC0"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nil"/>
              <w:left w:val="single" w:sz="12" w:space="0" w:color="000000"/>
              <w:bottom w:val="single" w:sz="8" w:space="0" w:color="000000"/>
              <w:right w:val="single" w:sz="12" w:space="0" w:color="000000"/>
            </w:tcBorders>
            <w:vAlign w:val="center"/>
          </w:tcPr>
          <w:p w14:paraId="79BB776B" w14:textId="77777777" w:rsidR="005D4EC0" w:rsidRPr="00BD21EA" w:rsidRDefault="005D4EC0" w:rsidP="00B4453C">
            <w:pPr>
              <w:spacing w:after="0" w:line="240" w:lineRule="auto"/>
              <w:rPr>
                <w:rFonts w:asciiTheme="minorHAnsi" w:hAnsiTheme="minorHAnsi"/>
                <w:b/>
                <w:bCs/>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27E144C0"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08173D6A" w14:textId="77777777" w:rsidR="005D4EC0" w:rsidRPr="00BD21EA" w:rsidRDefault="005D4EC0" w:rsidP="00B4453C">
            <w:pPr>
              <w:spacing w:after="0" w:line="240" w:lineRule="auto"/>
              <w:rPr>
                <w:rFonts w:asciiTheme="minorHAnsi" w:hAnsiTheme="minorHAnsi"/>
                <w:color w:val="000000"/>
                <w:sz w:val="24"/>
                <w:szCs w:val="24"/>
                <w:lang w:eastAsia="en-IE"/>
              </w:rPr>
            </w:pPr>
          </w:p>
        </w:tc>
      </w:tr>
      <w:tr w:rsidR="005D4EC0" w:rsidRPr="00BD21EA" w14:paraId="5EC60479" w14:textId="77777777" w:rsidTr="00F80164">
        <w:trPr>
          <w:trHeight w:val="330"/>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381A39CC" w14:textId="77777777" w:rsidR="005D4EC0" w:rsidRPr="00BD21EA" w:rsidRDefault="005D4EC0" w:rsidP="006503A4">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 xml:space="preserve">Company </w:t>
            </w:r>
            <w:r>
              <w:rPr>
                <w:rFonts w:asciiTheme="minorHAnsi" w:hAnsiTheme="minorHAnsi"/>
                <w:b/>
                <w:bCs/>
                <w:i/>
                <w:iCs/>
                <w:color w:val="000000"/>
                <w:sz w:val="24"/>
                <w:szCs w:val="24"/>
                <w:lang w:eastAsia="en-IE"/>
              </w:rPr>
              <w:t xml:space="preserve">   </w:t>
            </w:r>
            <w:r w:rsidRPr="00BD21EA">
              <w:rPr>
                <w:rFonts w:asciiTheme="minorHAnsi" w:hAnsiTheme="minorHAnsi"/>
                <w:b/>
                <w:bCs/>
                <w:i/>
                <w:iCs/>
                <w:color w:val="000000"/>
                <w:sz w:val="24"/>
                <w:szCs w:val="24"/>
                <w:lang w:eastAsia="en-IE"/>
              </w:rPr>
              <w:t xml:space="preserve">Name: </w:t>
            </w:r>
          </w:p>
        </w:tc>
        <w:tc>
          <w:tcPr>
            <w:tcW w:w="3544" w:type="dxa"/>
            <w:vMerge w:val="restart"/>
            <w:tcBorders>
              <w:top w:val="nil"/>
              <w:left w:val="single" w:sz="12" w:space="0" w:color="000000"/>
              <w:bottom w:val="single" w:sz="8" w:space="0" w:color="000000"/>
              <w:right w:val="single" w:sz="12" w:space="0" w:color="000000"/>
            </w:tcBorders>
            <w:vAlign w:val="center"/>
          </w:tcPr>
          <w:p w14:paraId="6128199B" w14:textId="77777777" w:rsidR="005D4EC0" w:rsidRPr="00BD21EA" w:rsidRDefault="005D4EC0" w:rsidP="00B4453C">
            <w:pPr>
              <w:spacing w:after="0" w:line="240" w:lineRule="auto"/>
              <w:ind w:firstLineChars="400" w:firstLine="960"/>
              <w:rPr>
                <w:rFonts w:asciiTheme="minorHAnsi" w:hAnsiTheme="minorHAnsi"/>
                <w:color w:val="000000"/>
                <w:sz w:val="24"/>
                <w:szCs w:val="24"/>
                <w:lang w:eastAsia="en-IE"/>
              </w:rPr>
            </w:pPr>
          </w:p>
        </w:tc>
        <w:tc>
          <w:tcPr>
            <w:tcW w:w="1134" w:type="dxa"/>
            <w:vMerge w:val="restart"/>
            <w:tcBorders>
              <w:top w:val="nil"/>
              <w:left w:val="single" w:sz="12" w:space="0" w:color="000000"/>
              <w:bottom w:val="single" w:sz="8" w:space="0" w:color="000000"/>
              <w:right w:val="single" w:sz="12" w:space="0" w:color="000000"/>
            </w:tcBorders>
            <w:shd w:val="clear" w:color="000000" w:fill="B6DDE8"/>
            <w:vAlign w:val="center"/>
          </w:tcPr>
          <w:p w14:paraId="5A6B289F"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val="restart"/>
            <w:tcBorders>
              <w:top w:val="nil"/>
              <w:left w:val="single" w:sz="12" w:space="0" w:color="000000"/>
              <w:bottom w:val="single" w:sz="8" w:space="0" w:color="000000"/>
              <w:right w:val="single" w:sz="12" w:space="0" w:color="000000"/>
            </w:tcBorders>
            <w:vAlign w:val="center"/>
          </w:tcPr>
          <w:p w14:paraId="5C024961" w14:textId="77777777" w:rsidR="005D4EC0" w:rsidRPr="00BD21EA" w:rsidRDefault="005D4EC0" w:rsidP="001C6864">
            <w:pPr>
              <w:spacing w:after="0" w:line="240" w:lineRule="auto"/>
              <w:rPr>
                <w:rFonts w:asciiTheme="minorHAnsi" w:hAnsiTheme="minorHAnsi"/>
                <w:b/>
                <w:bCs/>
                <w:color w:val="000000"/>
                <w:sz w:val="24"/>
                <w:szCs w:val="24"/>
                <w:lang w:eastAsia="en-IE"/>
              </w:rPr>
            </w:pPr>
          </w:p>
        </w:tc>
      </w:tr>
      <w:tr w:rsidR="005D4EC0" w:rsidRPr="00BD21EA" w14:paraId="71FF8D0F"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6DA687EC"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3544" w:type="dxa"/>
            <w:vMerge/>
            <w:tcBorders>
              <w:top w:val="nil"/>
              <w:left w:val="single" w:sz="12" w:space="0" w:color="000000"/>
              <w:bottom w:val="single" w:sz="8" w:space="0" w:color="000000"/>
              <w:right w:val="single" w:sz="12" w:space="0" w:color="000000"/>
            </w:tcBorders>
            <w:vAlign w:val="center"/>
          </w:tcPr>
          <w:p w14:paraId="28B94D24" w14:textId="77777777" w:rsidR="005D4EC0" w:rsidRPr="00BD21EA" w:rsidRDefault="005D4EC0" w:rsidP="00B4453C">
            <w:pPr>
              <w:spacing w:after="0" w:line="240" w:lineRule="auto"/>
              <w:rPr>
                <w:rFonts w:asciiTheme="minorHAnsi" w:hAnsiTheme="minorHAnsi"/>
                <w:color w:val="000000"/>
                <w:sz w:val="24"/>
                <w:szCs w:val="24"/>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67D120D6"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2281" w:type="dxa"/>
            <w:vMerge/>
            <w:tcBorders>
              <w:top w:val="nil"/>
              <w:left w:val="single" w:sz="12" w:space="0" w:color="000000"/>
              <w:bottom w:val="single" w:sz="8" w:space="0" w:color="000000"/>
              <w:right w:val="single" w:sz="12" w:space="0" w:color="000000"/>
            </w:tcBorders>
            <w:vAlign w:val="center"/>
          </w:tcPr>
          <w:p w14:paraId="5CE5ABE0" w14:textId="77777777" w:rsidR="005D4EC0" w:rsidRPr="00BD21EA" w:rsidRDefault="005D4EC0" w:rsidP="00B4453C">
            <w:pPr>
              <w:spacing w:after="0" w:line="240" w:lineRule="auto"/>
              <w:rPr>
                <w:rFonts w:asciiTheme="minorHAnsi" w:hAnsiTheme="minorHAnsi"/>
                <w:b/>
                <w:bCs/>
                <w:color w:val="000000"/>
                <w:sz w:val="24"/>
                <w:szCs w:val="24"/>
                <w:lang w:eastAsia="en-IE"/>
              </w:rPr>
            </w:pPr>
          </w:p>
        </w:tc>
      </w:tr>
      <w:tr w:rsidR="005D4EC0" w:rsidRPr="00BD21EA" w14:paraId="30CECE75" w14:textId="77777777" w:rsidTr="00F80164">
        <w:trPr>
          <w:trHeight w:val="315"/>
        </w:trPr>
        <w:tc>
          <w:tcPr>
            <w:tcW w:w="2091" w:type="dxa"/>
            <w:vMerge w:val="restart"/>
            <w:tcBorders>
              <w:top w:val="nil"/>
              <w:left w:val="single" w:sz="12" w:space="0" w:color="000000"/>
              <w:bottom w:val="single" w:sz="8" w:space="0" w:color="000000"/>
              <w:right w:val="single" w:sz="12" w:space="0" w:color="000000"/>
            </w:tcBorders>
            <w:shd w:val="clear" w:color="000000" w:fill="B6DDE8"/>
            <w:vAlign w:val="center"/>
          </w:tcPr>
          <w:p w14:paraId="73D36CBC" w14:textId="77777777" w:rsidR="005D4EC0" w:rsidRPr="00BD21EA" w:rsidRDefault="005D4EC0" w:rsidP="006503A4">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 xml:space="preserve">Address: </w:t>
            </w:r>
          </w:p>
        </w:tc>
        <w:tc>
          <w:tcPr>
            <w:tcW w:w="6959"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10FF64E8" w14:textId="77777777" w:rsidR="005D4EC0" w:rsidRPr="00BD21EA" w:rsidRDefault="005D4EC0" w:rsidP="006503A4">
            <w:pPr>
              <w:spacing w:after="0" w:line="240" w:lineRule="auto"/>
              <w:ind w:firstLineChars="400" w:firstLine="964"/>
              <w:rPr>
                <w:rFonts w:asciiTheme="minorHAnsi" w:hAnsiTheme="minorHAnsi"/>
                <w:b/>
                <w:bCs/>
                <w:color w:val="000000"/>
                <w:sz w:val="24"/>
                <w:szCs w:val="24"/>
                <w:lang w:eastAsia="en-IE"/>
              </w:rPr>
            </w:pPr>
          </w:p>
        </w:tc>
      </w:tr>
      <w:tr w:rsidR="005D4EC0" w:rsidRPr="00BD21EA" w14:paraId="59080DB0" w14:textId="77777777" w:rsidTr="00F80164">
        <w:trPr>
          <w:trHeight w:val="330"/>
        </w:trPr>
        <w:tc>
          <w:tcPr>
            <w:tcW w:w="2091" w:type="dxa"/>
            <w:vMerge/>
            <w:tcBorders>
              <w:top w:val="nil"/>
              <w:left w:val="single" w:sz="12" w:space="0" w:color="000000"/>
              <w:bottom w:val="single" w:sz="8" w:space="0" w:color="000000"/>
              <w:right w:val="single" w:sz="12" w:space="0" w:color="000000"/>
            </w:tcBorders>
            <w:vAlign w:val="center"/>
          </w:tcPr>
          <w:p w14:paraId="08D31E7F" w14:textId="77777777" w:rsidR="005D4EC0" w:rsidRPr="00BD21EA" w:rsidRDefault="005D4EC0" w:rsidP="00B4453C">
            <w:pPr>
              <w:spacing w:after="0" w:line="240" w:lineRule="auto"/>
              <w:rPr>
                <w:rFonts w:asciiTheme="minorHAnsi" w:hAnsiTheme="minorHAnsi"/>
                <w:b/>
                <w:bCs/>
                <w:i/>
                <w:iCs/>
                <w:color w:val="000000"/>
                <w:sz w:val="24"/>
                <w:szCs w:val="24"/>
                <w:lang w:eastAsia="en-IE"/>
              </w:rPr>
            </w:pPr>
          </w:p>
        </w:tc>
        <w:tc>
          <w:tcPr>
            <w:tcW w:w="6959" w:type="dxa"/>
            <w:gridSpan w:val="3"/>
            <w:vMerge/>
            <w:tcBorders>
              <w:top w:val="single" w:sz="8" w:space="0" w:color="000000"/>
              <w:left w:val="single" w:sz="12" w:space="0" w:color="000000"/>
              <w:bottom w:val="single" w:sz="8" w:space="0" w:color="000000"/>
              <w:right w:val="single" w:sz="12" w:space="0" w:color="000000"/>
            </w:tcBorders>
            <w:vAlign w:val="center"/>
          </w:tcPr>
          <w:p w14:paraId="2645A643" w14:textId="77777777" w:rsidR="005D4EC0" w:rsidRPr="00BD21EA" w:rsidRDefault="005D4EC0" w:rsidP="00B4453C">
            <w:pPr>
              <w:spacing w:after="0" w:line="240" w:lineRule="auto"/>
              <w:rPr>
                <w:rFonts w:asciiTheme="minorHAnsi" w:hAnsiTheme="minorHAnsi"/>
                <w:b/>
                <w:bCs/>
                <w:color w:val="000000"/>
                <w:sz w:val="24"/>
                <w:szCs w:val="24"/>
                <w:lang w:eastAsia="en-IE"/>
              </w:rPr>
            </w:pPr>
          </w:p>
        </w:tc>
      </w:tr>
      <w:tr w:rsidR="005D4EC0" w:rsidRPr="00BD21EA" w14:paraId="384793C1" w14:textId="77777777" w:rsidTr="00F80164">
        <w:trPr>
          <w:trHeight w:val="346"/>
        </w:trPr>
        <w:tc>
          <w:tcPr>
            <w:tcW w:w="2091" w:type="dxa"/>
            <w:tcBorders>
              <w:top w:val="nil"/>
              <w:left w:val="single" w:sz="12" w:space="0" w:color="000000"/>
              <w:bottom w:val="single" w:sz="12" w:space="0" w:color="000000"/>
              <w:right w:val="single" w:sz="12" w:space="0" w:color="000000"/>
            </w:tcBorders>
            <w:shd w:val="clear" w:color="000000" w:fill="B6DDE8"/>
            <w:vAlign w:val="center"/>
          </w:tcPr>
          <w:p w14:paraId="2501FF5E" w14:textId="77777777" w:rsidR="005D4EC0" w:rsidRPr="00BD21EA" w:rsidRDefault="005D4EC0" w:rsidP="006503A4">
            <w:pPr>
              <w:spacing w:after="0" w:line="240" w:lineRule="auto"/>
              <w:ind w:firstLineChars="100" w:firstLine="241"/>
              <w:rPr>
                <w:rFonts w:asciiTheme="minorHAnsi" w:hAnsiTheme="minorHAnsi"/>
                <w:b/>
                <w:bCs/>
                <w:i/>
                <w:iCs/>
                <w:color w:val="000000"/>
                <w:sz w:val="24"/>
                <w:szCs w:val="24"/>
                <w:lang w:eastAsia="en-IE"/>
              </w:rPr>
            </w:pPr>
            <w:r w:rsidRPr="00BD21EA">
              <w:rPr>
                <w:rFonts w:asciiTheme="minorHAnsi" w:hAnsiTheme="minorHAnsi"/>
                <w:b/>
                <w:bCs/>
                <w:i/>
                <w:iCs/>
                <w:color w:val="000000"/>
                <w:sz w:val="24"/>
                <w:szCs w:val="24"/>
                <w:lang w:eastAsia="en-IE"/>
              </w:rPr>
              <w:t>Email:</w:t>
            </w:r>
          </w:p>
        </w:tc>
        <w:tc>
          <w:tcPr>
            <w:tcW w:w="6959" w:type="dxa"/>
            <w:gridSpan w:val="3"/>
            <w:tcBorders>
              <w:top w:val="single" w:sz="8" w:space="0" w:color="000000"/>
              <w:left w:val="nil"/>
              <w:bottom w:val="single" w:sz="12" w:space="0" w:color="000000"/>
              <w:right w:val="single" w:sz="12" w:space="0" w:color="000000"/>
            </w:tcBorders>
            <w:vAlign w:val="center"/>
          </w:tcPr>
          <w:p w14:paraId="58AE783D" w14:textId="77777777" w:rsidR="005D4EC0" w:rsidRPr="00BD21EA" w:rsidRDefault="005D4EC0" w:rsidP="006503A4">
            <w:pPr>
              <w:spacing w:after="0" w:line="240" w:lineRule="auto"/>
              <w:ind w:firstLineChars="400" w:firstLine="964"/>
              <w:rPr>
                <w:rFonts w:asciiTheme="minorHAnsi" w:hAnsiTheme="minorHAnsi"/>
                <w:b/>
                <w:bCs/>
                <w:color w:val="000000"/>
                <w:sz w:val="24"/>
                <w:szCs w:val="24"/>
                <w:lang w:eastAsia="en-IE"/>
              </w:rPr>
            </w:pPr>
          </w:p>
        </w:tc>
      </w:tr>
      <w:tr w:rsidR="00C72E27" w:rsidRPr="00BD21EA" w14:paraId="01CDFBD1" w14:textId="77777777" w:rsidTr="00F80164">
        <w:trPr>
          <w:trHeight w:val="346"/>
        </w:trPr>
        <w:tc>
          <w:tcPr>
            <w:tcW w:w="2091" w:type="dxa"/>
            <w:tcBorders>
              <w:top w:val="nil"/>
              <w:left w:val="single" w:sz="12" w:space="0" w:color="000000"/>
              <w:bottom w:val="single" w:sz="12" w:space="0" w:color="000000"/>
              <w:right w:val="single" w:sz="12" w:space="0" w:color="000000"/>
            </w:tcBorders>
            <w:shd w:val="clear" w:color="000000" w:fill="B6DDE8"/>
            <w:vAlign w:val="center"/>
          </w:tcPr>
          <w:p w14:paraId="2CFC138E" w14:textId="77777777" w:rsidR="00C72E27" w:rsidRDefault="00C72E27" w:rsidP="006503A4">
            <w:pPr>
              <w:spacing w:after="0" w:line="240" w:lineRule="auto"/>
              <w:ind w:firstLineChars="100" w:firstLine="241"/>
              <w:rPr>
                <w:rFonts w:asciiTheme="minorHAnsi" w:hAnsiTheme="minorHAnsi"/>
                <w:b/>
                <w:bCs/>
                <w:i/>
                <w:iCs/>
                <w:color w:val="000000"/>
                <w:sz w:val="24"/>
                <w:szCs w:val="24"/>
                <w:lang w:eastAsia="en-IE"/>
              </w:rPr>
            </w:pPr>
          </w:p>
          <w:p w14:paraId="5D86EA27" w14:textId="77777777" w:rsidR="00C72E27" w:rsidRDefault="00C72E27" w:rsidP="006503A4">
            <w:pPr>
              <w:spacing w:after="0" w:line="240" w:lineRule="auto"/>
              <w:ind w:firstLineChars="100" w:firstLine="241"/>
              <w:rPr>
                <w:rFonts w:asciiTheme="minorHAnsi" w:hAnsiTheme="minorHAnsi"/>
                <w:b/>
                <w:bCs/>
                <w:i/>
                <w:iCs/>
                <w:color w:val="000000"/>
                <w:sz w:val="24"/>
                <w:szCs w:val="24"/>
                <w:lang w:eastAsia="en-IE"/>
              </w:rPr>
            </w:pPr>
          </w:p>
          <w:p w14:paraId="1BD1C385" w14:textId="77777777" w:rsidR="00C72E27" w:rsidRPr="00BD21EA" w:rsidRDefault="00C72E27" w:rsidP="006503A4">
            <w:pPr>
              <w:spacing w:after="0" w:line="240" w:lineRule="auto"/>
              <w:ind w:firstLineChars="100" w:firstLine="241"/>
              <w:rPr>
                <w:rFonts w:asciiTheme="minorHAnsi" w:hAnsiTheme="minorHAnsi"/>
                <w:b/>
                <w:bCs/>
                <w:i/>
                <w:iCs/>
                <w:color w:val="000000"/>
                <w:sz w:val="24"/>
                <w:szCs w:val="24"/>
                <w:lang w:eastAsia="en-IE"/>
              </w:rPr>
            </w:pPr>
          </w:p>
        </w:tc>
        <w:tc>
          <w:tcPr>
            <w:tcW w:w="6959" w:type="dxa"/>
            <w:gridSpan w:val="3"/>
            <w:tcBorders>
              <w:top w:val="single" w:sz="8" w:space="0" w:color="000000"/>
              <w:left w:val="nil"/>
              <w:bottom w:val="single" w:sz="12" w:space="0" w:color="000000"/>
              <w:right w:val="single" w:sz="12" w:space="0" w:color="000000"/>
            </w:tcBorders>
            <w:vAlign w:val="center"/>
          </w:tcPr>
          <w:p w14:paraId="594687A0" w14:textId="77777777" w:rsidR="00C72E27" w:rsidRPr="00BD21EA" w:rsidRDefault="00C72E27" w:rsidP="006503A4">
            <w:pPr>
              <w:spacing w:after="0" w:line="240" w:lineRule="auto"/>
              <w:ind w:firstLineChars="400" w:firstLine="964"/>
              <w:rPr>
                <w:rFonts w:asciiTheme="minorHAnsi" w:hAnsiTheme="minorHAnsi"/>
                <w:b/>
                <w:bCs/>
                <w:color w:val="000000"/>
                <w:sz w:val="24"/>
                <w:szCs w:val="24"/>
                <w:lang w:eastAsia="en-IE"/>
              </w:rPr>
            </w:pPr>
          </w:p>
        </w:tc>
      </w:tr>
    </w:tbl>
    <w:p w14:paraId="5642299C" w14:textId="77777777" w:rsidR="00666E28" w:rsidRDefault="00666E28"/>
    <w:sectPr w:rsidR="00666E28" w:rsidSect="00C3369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E7806" w14:textId="77777777" w:rsidR="002958E7" w:rsidRDefault="002958E7" w:rsidP="009E52C5">
      <w:pPr>
        <w:spacing w:after="0" w:line="240" w:lineRule="auto"/>
      </w:pPr>
      <w:r>
        <w:separator/>
      </w:r>
    </w:p>
  </w:endnote>
  <w:endnote w:type="continuationSeparator" w:id="0">
    <w:p w14:paraId="4C87FA6E" w14:textId="77777777" w:rsidR="002958E7" w:rsidRDefault="002958E7" w:rsidP="009E5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428041"/>
      <w:docPartObj>
        <w:docPartGallery w:val="Page Numbers (Bottom of Page)"/>
        <w:docPartUnique/>
      </w:docPartObj>
    </w:sdtPr>
    <w:sdtEndPr>
      <w:rPr>
        <w:noProof/>
      </w:rPr>
    </w:sdtEndPr>
    <w:sdtContent>
      <w:p w14:paraId="60EA1A3C" w14:textId="77777777" w:rsidR="00F20248" w:rsidRDefault="00F20248">
        <w:pPr>
          <w:pStyle w:val="Footer"/>
          <w:jc w:val="center"/>
        </w:pPr>
        <w:r>
          <w:fldChar w:fldCharType="begin"/>
        </w:r>
        <w:r>
          <w:instrText xml:space="preserve"> PAGE   \* MERGEFORMAT </w:instrText>
        </w:r>
        <w:r>
          <w:fldChar w:fldCharType="separate"/>
        </w:r>
        <w:r w:rsidR="00FD3F60">
          <w:rPr>
            <w:noProof/>
          </w:rPr>
          <w:t>10</w:t>
        </w:r>
        <w:r>
          <w:rPr>
            <w:noProof/>
          </w:rPr>
          <w:fldChar w:fldCharType="end"/>
        </w:r>
      </w:p>
    </w:sdtContent>
  </w:sdt>
  <w:p w14:paraId="0FFD4FEF" w14:textId="77777777" w:rsidR="00F20248" w:rsidRDefault="00F20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B6490" w14:textId="77777777" w:rsidR="002958E7" w:rsidRDefault="002958E7" w:rsidP="009E52C5">
      <w:pPr>
        <w:spacing w:after="0" w:line="240" w:lineRule="auto"/>
      </w:pPr>
      <w:r>
        <w:separator/>
      </w:r>
    </w:p>
  </w:footnote>
  <w:footnote w:type="continuationSeparator" w:id="0">
    <w:p w14:paraId="76AE7F1C" w14:textId="77777777" w:rsidR="002958E7" w:rsidRDefault="002958E7" w:rsidP="009E5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080E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45A99"/>
    <w:multiLevelType w:val="hybridMultilevel"/>
    <w:tmpl w:val="4036B5F6"/>
    <w:lvl w:ilvl="0" w:tplc="E766B10A">
      <w:start w:val="3"/>
      <w:numFmt w:val="upp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2" w15:restartNumberingAfterBreak="0">
    <w:nsid w:val="05BD4805"/>
    <w:multiLevelType w:val="hybridMultilevel"/>
    <w:tmpl w:val="1E0ADEE6"/>
    <w:lvl w:ilvl="0" w:tplc="7382CC5A">
      <w:start w:val="1"/>
      <w:numFmt w:val="decimal"/>
      <w:lvlText w:val="%1."/>
      <w:lvlJc w:val="left"/>
      <w:pPr>
        <w:ind w:left="360" w:hanging="360"/>
      </w:pPr>
      <w:rPr>
        <w:rFonts w:asciiTheme="minorHAnsi" w:eastAsia="Calibri" w:hAnsiTheme="minorHAnsi" w:hint="default"/>
        <w:b/>
        <w:sz w:val="36"/>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6F227D8"/>
    <w:multiLevelType w:val="hybridMultilevel"/>
    <w:tmpl w:val="613A8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BD6F9F"/>
    <w:multiLevelType w:val="hybridMultilevel"/>
    <w:tmpl w:val="F6084CF6"/>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 w15:restartNumberingAfterBreak="0">
    <w:nsid w:val="15E34FBD"/>
    <w:multiLevelType w:val="hybridMultilevel"/>
    <w:tmpl w:val="7AE2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C1598"/>
    <w:multiLevelType w:val="hybridMultilevel"/>
    <w:tmpl w:val="0D724A8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27E658E1"/>
    <w:multiLevelType w:val="hybridMultilevel"/>
    <w:tmpl w:val="E8FA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36491"/>
    <w:multiLevelType w:val="hybridMultilevel"/>
    <w:tmpl w:val="48A8A8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A353AA"/>
    <w:multiLevelType w:val="hybridMultilevel"/>
    <w:tmpl w:val="63F8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427A2C"/>
    <w:multiLevelType w:val="hybridMultilevel"/>
    <w:tmpl w:val="11264B94"/>
    <w:numStyleLink w:val="ImportedStyle3"/>
  </w:abstractNum>
  <w:abstractNum w:abstractNumId="14" w15:restartNumberingAfterBreak="0">
    <w:nsid w:val="446F185D"/>
    <w:multiLevelType w:val="hybridMultilevel"/>
    <w:tmpl w:val="8B908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CD1E27"/>
    <w:multiLevelType w:val="hybridMultilevel"/>
    <w:tmpl w:val="DC427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D9429E"/>
    <w:multiLevelType w:val="hybridMultilevel"/>
    <w:tmpl w:val="E6FE3388"/>
    <w:lvl w:ilvl="0" w:tplc="18090001">
      <w:start w:val="1"/>
      <w:numFmt w:val="bullet"/>
      <w:lvlText w:val=""/>
      <w:lvlJc w:val="left"/>
      <w:pPr>
        <w:ind w:left="469" w:hanging="360"/>
      </w:pPr>
      <w:rPr>
        <w:rFonts w:ascii="Symbol" w:hAnsi="Symbol" w:cs="Symbol" w:hint="default"/>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17" w15:restartNumberingAfterBreak="0">
    <w:nsid w:val="73263DBE"/>
    <w:multiLevelType w:val="hybridMultilevel"/>
    <w:tmpl w:val="7B6E95F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2D46B3"/>
    <w:multiLevelType w:val="hybridMultilevel"/>
    <w:tmpl w:val="5EC6538A"/>
    <w:lvl w:ilvl="0" w:tplc="18090015">
      <w:start w:val="1"/>
      <w:numFmt w:val="upperLetter"/>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6964728">
    <w:abstractNumId w:val="16"/>
  </w:num>
  <w:num w:numId="2" w16cid:durableId="702481513">
    <w:abstractNumId w:val="18"/>
  </w:num>
  <w:num w:numId="3" w16cid:durableId="583802842">
    <w:abstractNumId w:val="2"/>
  </w:num>
  <w:num w:numId="4" w16cid:durableId="475804041">
    <w:abstractNumId w:val="12"/>
  </w:num>
  <w:num w:numId="5" w16cid:durableId="1091587397">
    <w:abstractNumId w:val="7"/>
  </w:num>
  <w:num w:numId="6" w16cid:durableId="1023819121">
    <w:abstractNumId w:val="9"/>
  </w:num>
  <w:num w:numId="7" w16cid:durableId="1102264122">
    <w:abstractNumId w:val="5"/>
  </w:num>
  <w:num w:numId="8" w16cid:durableId="935599394">
    <w:abstractNumId w:val="13"/>
  </w:num>
  <w:num w:numId="9" w16cid:durableId="1457676701">
    <w:abstractNumId w:val="0"/>
  </w:num>
  <w:num w:numId="10" w16cid:durableId="694578140">
    <w:abstractNumId w:val="17"/>
  </w:num>
  <w:num w:numId="11" w16cid:durableId="1035930552">
    <w:abstractNumId w:val="4"/>
  </w:num>
  <w:num w:numId="12" w16cid:durableId="328018529">
    <w:abstractNumId w:val="1"/>
  </w:num>
  <w:num w:numId="13" w16cid:durableId="1459104748">
    <w:abstractNumId w:val="15"/>
  </w:num>
  <w:num w:numId="14" w16cid:durableId="186215943">
    <w:abstractNumId w:val="14"/>
  </w:num>
  <w:num w:numId="15" w16cid:durableId="1837646536">
    <w:abstractNumId w:val="10"/>
  </w:num>
  <w:num w:numId="16" w16cid:durableId="1058356815">
    <w:abstractNumId w:val="6"/>
  </w:num>
  <w:num w:numId="17" w16cid:durableId="1223102611">
    <w:abstractNumId w:val="3"/>
  </w:num>
  <w:num w:numId="18" w16cid:durableId="21589676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6" w:nlCheck="1" w:checkStyle="0"/>
  <w:activeWritingStyle w:appName="MSWord" w:lang="fr-FR" w:vendorID="64" w:dllVersion="4096" w:nlCheck="1" w:checkStyle="0"/>
  <w:activeWritingStyle w:appName="MSWord" w:lang="en-IE" w:vendorID="64" w:dllVersion="4096" w:nlCheck="1" w:checkStyle="0"/>
  <w:activeWritingStyle w:appName="MSWord" w:lang="en-GB" w:vendorID="64" w:dllVersion="4096" w:nlCheck="1" w:checkStyle="0"/>
  <w:activeWritingStyle w:appName="MSWord" w:lang="en-US" w:vendorID="64" w:dllVersion="4096"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1938"/>
    <w:rsid w:val="00004F13"/>
    <w:rsid w:val="000054E6"/>
    <w:rsid w:val="00005C86"/>
    <w:rsid w:val="000100D3"/>
    <w:rsid w:val="000104CA"/>
    <w:rsid w:val="0001151C"/>
    <w:rsid w:val="00014C5F"/>
    <w:rsid w:val="00015B33"/>
    <w:rsid w:val="00016EF1"/>
    <w:rsid w:val="00021AE2"/>
    <w:rsid w:val="0002400B"/>
    <w:rsid w:val="00025E3B"/>
    <w:rsid w:val="00027CE7"/>
    <w:rsid w:val="00027D1B"/>
    <w:rsid w:val="000302EA"/>
    <w:rsid w:val="000313D6"/>
    <w:rsid w:val="0003198C"/>
    <w:rsid w:val="000341A2"/>
    <w:rsid w:val="000345F8"/>
    <w:rsid w:val="000350B4"/>
    <w:rsid w:val="00036534"/>
    <w:rsid w:val="00036AFF"/>
    <w:rsid w:val="00036FE1"/>
    <w:rsid w:val="00041BA2"/>
    <w:rsid w:val="00041E1E"/>
    <w:rsid w:val="00042850"/>
    <w:rsid w:val="000436DE"/>
    <w:rsid w:val="0004667B"/>
    <w:rsid w:val="000472B9"/>
    <w:rsid w:val="00047917"/>
    <w:rsid w:val="00052806"/>
    <w:rsid w:val="0005299D"/>
    <w:rsid w:val="000553B5"/>
    <w:rsid w:val="000562EB"/>
    <w:rsid w:val="00057A29"/>
    <w:rsid w:val="00062809"/>
    <w:rsid w:val="0006285B"/>
    <w:rsid w:val="00063EF4"/>
    <w:rsid w:val="00064DED"/>
    <w:rsid w:val="000650A6"/>
    <w:rsid w:val="000654D0"/>
    <w:rsid w:val="00065DBC"/>
    <w:rsid w:val="000665F5"/>
    <w:rsid w:val="000667D2"/>
    <w:rsid w:val="000709E1"/>
    <w:rsid w:val="000715C7"/>
    <w:rsid w:val="000718FA"/>
    <w:rsid w:val="0007214B"/>
    <w:rsid w:val="00072598"/>
    <w:rsid w:val="000749B7"/>
    <w:rsid w:val="0007510C"/>
    <w:rsid w:val="0007702D"/>
    <w:rsid w:val="00080B4C"/>
    <w:rsid w:val="00080C5D"/>
    <w:rsid w:val="00082CE4"/>
    <w:rsid w:val="0008404C"/>
    <w:rsid w:val="00085C4A"/>
    <w:rsid w:val="00085C84"/>
    <w:rsid w:val="00086469"/>
    <w:rsid w:val="000870EB"/>
    <w:rsid w:val="00090297"/>
    <w:rsid w:val="000929F7"/>
    <w:rsid w:val="000930CC"/>
    <w:rsid w:val="00093D06"/>
    <w:rsid w:val="00094648"/>
    <w:rsid w:val="00095C30"/>
    <w:rsid w:val="00096C82"/>
    <w:rsid w:val="000A0958"/>
    <w:rsid w:val="000A29CF"/>
    <w:rsid w:val="000A3490"/>
    <w:rsid w:val="000A430D"/>
    <w:rsid w:val="000A5513"/>
    <w:rsid w:val="000A74C4"/>
    <w:rsid w:val="000A754E"/>
    <w:rsid w:val="000A77C7"/>
    <w:rsid w:val="000B652D"/>
    <w:rsid w:val="000B66D0"/>
    <w:rsid w:val="000C0E9B"/>
    <w:rsid w:val="000C1EAF"/>
    <w:rsid w:val="000C4427"/>
    <w:rsid w:val="000C49D8"/>
    <w:rsid w:val="000C5ACB"/>
    <w:rsid w:val="000C6169"/>
    <w:rsid w:val="000C77B5"/>
    <w:rsid w:val="000D081A"/>
    <w:rsid w:val="000D56E2"/>
    <w:rsid w:val="000D6C81"/>
    <w:rsid w:val="000D7869"/>
    <w:rsid w:val="000E053F"/>
    <w:rsid w:val="000E0DE3"/>
    <w:rsid w:val="000E1CC2"/>
    <w:rsid w:val="000E2C55"/>
    <w:rsid w:val="000E7D13"/>
    <w:rsid w:val="000E7DE6"/>
    <w:rsid w:val="000F051E"/>
    <w:rsid w:val="000F1F81"/>
    <w:rsid w:val="000F2298"/>
    <w:rsid w:val="000F2884"/>
    <w:rsid w:val="000F2EC6"/>
    <w:rsid w:val="001029D7"/>
    <w:rsid w:val="00105E3B"/>
    <w:rsid w:val="00107687"/>
    <w:rsid w:val="00110EC6"/>
    <w:rsid w:val="00115CDD"/>
    <w:rsid w:val="0012253E"/>
    <w:rsid w:val="00122BBD"/>
    <w:rsid w:val="00125516"/>
    <w:rsid w:val="0012593C"/>
    <w:rsid w:val="00127F66"/>
    <w:rsid w:val="00130707"/>
    <w:rsid w:val="00131153"/>
    <w:rsid w:val="00131205"/>
    <w:rsid w:val="0013313D"/>
    <w:rsid w:val="0013427D"/>
    <w:rsid w:val="0013495F"/>
    <w:rsid w:val="0013784D"/>
    <w:rsid w:val="001426E9"/>
    <w:rsid w:val="00145EB6"/>
    <w:rsid w:val="00146AD3"/>
    <w:rsid w:val="00146CDB"/>
    <w:rsid w:val="00151A75"/>
    <w:rsid w:val="00151AED"/>
    <w:rsid w:val="00154F3D"/>
    <w:rsid w:val="00163ECD"/>
    <w:rsid w:val="00164EBF"/>
    <w:rsid w:val="00167243"/>
    <w:rsid w:val="00170767"/>
    <w:rsid w:val="0017221F"/>
    <w:rsid w:val="00172515"/>
    <w:rsid w:val="00174E26"/>
    <w:rsid w:val="00176C38"/>
    <w:rsid w:val="00182BB6"/>
    <w:rsid w:val="00183A44"/>
    <w:rsid w:val="00185260"/>
    <w:rsid w:val="0018743B"/>
    <w:rsid w:val="00190A1C"/>
    <w:rsid w:val="00190F87"/>
    <w:rsid w:val="00192CCA"/>
    <w:rsid w:val="001944A2"/>
    <w:rsid w:val="00194831"/>
    <w:rsid w:val="0019613F"/>
    <w:rsid w:val="0019688D"/>
    <w:rsid w:val="00197BE8"/>
    <w:rsid w:val="001A1E88"/>
    <w:rsid w:val="001A4400"/>
    <w:rsid w:val="001A56F0"/>
    <w:rsid w:val="001A7D47"/>
    <w:rsid w:val="001B0E5D"/>
    <w:rsid w:val="001B2698"/>
    <w:rsid w:val="001B6A64"/>
    <w:rsid w:val="001C0D08"/>
    <w:rsid w:val="001C0ED9"/>
    <w:rsid w:val="001C30FA"/>
    <w:rsid w:val="001C5F0F"/>
    <w:rsid w:val="001C6864"/>
    <w:rsid w:val="001C6ADD"/>
    <w:rsid w:val="001C7516"/>
    <w:rsid w:val="001D166F"/>
    <w:rsid w:val="001D3591"/>
    <w:rsid w:val="001D38F4"/>
    <w:rsid w:val="001D45C8"/>
    <w:rsid w:val="001D4A0F"/>
    <w:rsid w:val="001D5E27"/>
    <w:rsid w:val="001D6128"/>
    <w:rsid w:val="001D6774"/>
    <w:rsid w:val="001D69ED"/>
    <w:rsid w:val="001D7E48"/>
    <w:rsid w:val="001E0235"/>
    <w:rsid w:val="001E087A"/>
    <w:rsid w:val="001E22A2"/>
    <w:rsid w:val="001E3184"/>
    <w:rsid w:val="001E623F"/>
    <w:rsid w:val="001E6671"/>
    <w:rsid w:val="001F0A60"/>
    <w:rsid w:val="001F2401"/>
    <w:rsid w:val="001F2CD9"/>
    <w:rsid w:val="001F31AC"/>
    <w:rsid w:val="001F5172"/>
    <w:rsid w:val="00200D73"/>
    <w:rsid w:val="00201366"/>
    <w:rsid w:val="00203CF9"/>
    <w:rsid w:val="002046F1"/>
    <w:rsid w:val="00207C29"/>
    <w:rsid w:val="00211679"/>
    <w:rsid w:val="00214E75"/>
    <w:rsid w:val="0021608A"/>
    <w:rsid w:val="00217971"/>
    <w:rsid w:val="00220B56"/>
    <w:rsid w:val="00220CFA"/>
    <w:rsid w:val="0022224F"/>
    <w:rsid w:val="0022239F"/>
    <w:rsid w:val="00222C97"/>
    <w:rsid w:val="00222DE6"/>
    <w:rsid w:val="00222E6A"/>
    <w:rsid w:val="002241AE"/>
    <w:rsid w:val="00227262"/>
    <w:rsid w:val="00230450"/>
    <w:rsid w:val="00234552"/>
    <w:rsid w:val="00236BEA"/>
    <w:rsid w:val="00236D8B"/>
    <w:rsid w:val="00236D8E"/>
    <w:rsid w:val="0024005F"/>
    <w:rsid w:val="00240354"/>
    <w:rsid w:val="00243056"/>
    <w:rsid w:val="00243B6D"/>
    <w:rsid w:val="00246797"/>
    <w:rsid w:val="00246E1A"/>
    <w:rsid w:val="00247727"/>
    <w:rsid w:val="00247CBF"/>
    <w:rsid w:val="00252291"/>
    <w:rsid w:val="002526AA"/>
    <w:rsid w:val="00252E38"/>
    <w:rsid w:val="002559BF"/>
    <w:rsid w:val="00256BA7"/>
    <w:rsid w:val="002629B3"/>
    <w:rsid w:val="00264383"/>
    <w:rsid w:val="002663E8"/>
    <w:rsid w:val="00266B0B"/>
    <w:rsid w:val="002678EC"/>
    <w:rsid w:val="00270371"/>
    <w:rsid w:val="002748C6"/>
    <w:rsid w:val="00276494"/>
    <w:rsid w:val="00281098"/>
    <w:rsid w:val="0028276A"/>
    <w:rsid w:val="00283A95"/>
    <w:rsid w:val="002847A8"/>
    <w:rsid w:val="00284B54"/>
    <w:rsid w:val="00290801"/>
    <w:rsid w:val="00291D87"/>
    <w:rsid w:val="0029214B"/>
    <w:rsid w:val="00292853"/>
    <w:rsid w:val="002958E7"/>
    <w:rsid w:val="00297A19"/>
    <w:rsid w:val="002A0169"/>
    <w:rsid w:val="002A0921"/>
    <w:rsid w:val="002A0DB2"/>
    <w:rsid w:val="002A2424"/>
    <w:rsid w:val="002A4962"/>
    <w:rsid w:val="002A4B78"/>
    <w:rsid w:val="002A4BAC"/>
    <w:rsid w:val="002A5271"/>
    <w:rsid w:val="002A6983"/>
    <w:rsid w:val="002B1027"/>
    <w:rsid w:val="002B26CF"/>
    <w:rsid w:val="002B2A7B"/>
    <w:rsid w:val="002B6179"/>
    <w:rsid w:val="002B6495"/>
    <w:rsid w:val="002B6A18"/>
    <w:rsid w:val="002B7EAB"/>
    <w:rsid w:val="002C0855"/>
    <w:rsid w:val="002C093A"/>
    <w:rsid w:val="002C1383"/>
    <w:rsid w:val="002C37CF"/>
    <w:rsid w:val="002C421A"/>
    <w:rsid w:val="002C5247"/>
    <w:rsid w:val="002C59DC"/>
    <w:rsid w:val="002D07C2"/>
    <w:rsid w:val="002D4455"/>
    <w:rsid w:val="002D4F2A"/>
    <w:rsid w:val="002D5379"/>
    <w:rsid w:val="002E0954"/>
    <w:rsid w:val="002E1122"/>
    <w:rsid w:val="002E265E"/>
    <w:rsid w:val="002E27CF"/>
    <w:rsid w:val="002F01C9"/>
    <w:rsid w:val="002F0E1A"/>
    <w:rsid w:val="002F1503"/>
    <w:rsid w:val="002F1738"/>
    <w:rsid w:val="002F5DB9"/>
    <w:rsid w:val="002F5E93"/>
    <w:rsid w:val="002F5F7C"/>
    <w:rsid w:val="002F75C3"/>
    <w:rsid w:val="003002CF"/>
    <w:rsid w:val="00300C01"/>
    <w:rsid w:val="00301A8E"/>
    <w:rsid w:val="00302D2C"/>
    <w:rsid w:val="003045EB"/>
    <w:rsid w:val="00304B3D"/>
    <w:rsid w:val="003075BC"/>
    <w:rsid w:val="00307FEF"/>
    <w:rsid w:val="0031106A"/>
    <w:rsid w:val="00311343"/>
    <w:rsid w:val="00312393"/>
    <w:rsid w:val="0031378A"/>
    <w:rsid w:val="00316ABD"/>
    <w:rsid w:val="00317D75"/>
    <w:rsid w:val="00320737"/>
    <w:rsid w:val="00320810"/>
    <w:rsid w:val="00320A74"/>
    <w:rsid w:val="0032107C"/>
    <w:rsid w:val="00324593"/>
    <w:rsid w:val="00324977"/>
    <w:rsid w:val="0032648C"/>
    <w:rsid w:val="003274ED"/>
    <w:rsid w:val="003276A9"/>
    <w:rsid w:val="00327A22"/>
    <w:rsid w:val="0033219A"/>
    <w:rsid w:val="00332D7B"/>
    <w:rsid w:val="00332FB7"/>
    <w:rsid w:val="003332F9"/>
    <w:rsid w:val="00334D06"/>
    <w:rsid w:val="00335B7A"/>
    <w:rsid w:val="0034277A"/>
    <w:rsid w:val="00343042"/>
    <w:rsid w:val="00343AEC"/>
    <w:rsid w:val="00344A9B"/>
    <w:rsid w:val="00344DC2"/>
    <w:rsid w:val="0034594A"/>
    <w:rsid w:val="00345C4F"/>
    <w:rsid w:val="003466DD"/>
    <w:rsid w:val="00347382"/>
    <w:rsid w:val="00353879"/>
    <w:rsid w:val="00353D42"/>
    <w:rsid w:val="003545BA"/>
    <w:rsid w:val="003561F7"/>
    <w:rsid w:val="00357B01"/>
    <w:rsid w:val="003615D5"/>
    <w:rsid w:val="00361C6C"/>
    <w:rsid w:val="00362A82"/>
    <w:rsid w:val="003640B3"/>
    <w:rsid w:val="00364D6B"/>
    <w:rsid w:val="00371BF7"/>
    <w:rsid w:val="00371CCC"/>
    <w:rsid w:val="00371E4A"/>
    <w:rsid w:val="00372E73"/>
    <w:rsid w:val="003731CA"/>
    <w:rsid w:val="0037428E"/>
    <w:rsid w:val="0037435A"/>
    <w:rsid w:val="0037680B"/>
    <w:rsid w:val="00376B1C"/>
    <w:rsid w:val="0038066A"/>
    <w:rsid w:val="00380AAD"/>
    <w:rsid w:val="003839C7"/>
    <w:rsid w:val="00391409"/>
    <w:rsid w:val="0039391A"/>
    <w:rsid w:val="00393BAC"/>
    <w:rsid w:val="00394135"/>
    <w:rsid w:val="003963C5"/>
    <w:rsid w:val="003A0DEC"/>
    <w:rsid w:val="003A1FD1"/>
    <w:rsid w:val="003A554C"/>
    <w:rsid w:val="003B1515"/>
    <w:rsid w:val="003B2732"/>
    <w:rsid w:val="003B527B"/>
    <w:rsid w:val="003B566D"/>
    <w:rsid w:val="003C5003"/>
    <w:rsid w:val="003C6F60"/>
    <w:rsid w:val="003C7149"/>
    <w:rsid w:val="003C7CFA"/>
    <w:rsid w:val="003D1263"/>
    <w:rsid w:val="003D2594"/>
    <w:rsid w:val="003D2743"/>
    <w:rsid w:val="003D2BC8"/>
    <w:rsid w:val="003D2EDD"/>
    <w:rsid w:val="003D411A"/>
    <w:rsid w:val="003D4FBD"/>
    <w:rsid w:val="003D56A7"/>
    <w:rsid w:val="003E2A06"/>
    <w:rsid w:val="003E335A"/>
    <w:rsid w:val="003E34C4"/>
    <w:rsid w:val="003E42D4"/>
    <w:rsid w:val="003E52B8"/>
    <w:rsid w:val="003E56AB"/>
    <w:rsid w:val="003F2A3B"/>
    <w:rsid w:val="003F2F92"/>
    <w:rsid w:val="003F372A"/>
    <w:rsid w:val="003F5A77"/>
    <w:rsid w:val="003F61B0"/>
    <w:rsid w:val="004011C1"/>
    <w:rsid w:val="00402031"/>
    <w:rsid w:val="00402970"/>
    <w:rsid w:val="00402BD8"/>
    <w:rsid w:val="0040409F"/>
    <w:rsid w:val="00404415"/>
    <w:rsid w:val="0040720B"/>
    <w:rsid w:val="0041237C"/>
    <w:rsid w:val="00412C57"/>
    <w:rsid w:val="00415691"/>
    <w:rsid w:val="00416500"/>
    <w:rsid w:val="0041761E"/>
    <w:rsid w:val="004204EC"/>
    <w:rsid w:val="00420B23"/>
    <w:rsid w:val="00422A84"/>
    <w:rsid w:val="004264E5"/>
    <w:rsid w:val="004316B9"/>
    <w:rsid w:val="00432179"/>
    <w:rsid w:val="0043239A"/>
    <w:rsid w:val="00432987"/>
    <w:rsid w:val="00432F66"/>
    <w:rsid w:val="00434688"/>
    <w:rsid w:val="00434DF2"/>
    <w:rsid w:val="00436951"/>
    <w:rsid w:val="00443159"/>
    <w:rsid w:val="00443D3A"/>
    <w:rsid w:val="004445EE"/>
    <w:rsid w:val="00444AFA"/>
    <w:rsid w:val="004453A4"/>
    <w:rsid w:val="00445998"/>
    <w:rsid w:val="00446BDE"/>
    <w:rsid w:val="00447012"/>
    <w:rsid w:val="00447D2B"/>
    <w:rsid w:val="0045112A"/>
    <w:rsid w:val="004517DA"/>
    <w:rsid w:val="00451CD9"/>
    <w:rsid w:val="0045215D"/>
    <w:rsid w:val="00456CE9"/>
    <w:rsid w:val="00457404"/>
    <w:rsid w:val="00461B7B"/>
    <w:rsid w:val="0046304F"/>
    <w:rsid w:val="00463BF9"/>
    <w:rsid w:val="00464334"/>
    <w:rsid w:val="00464E5A"/>
    <w:rsid w:val="00472AA4"/>
    <w:rsid w:val="00472BE7"/>
    <w:rsid w:val="00473572"/>
    <w:rsid w:val="004749E3"/>
    <w:rsid w:val="00474A43"/>
    <w:rsid w:val="00474BA5"/>
    <w:rsid w:val="00475A4A"/>
    <w:rsid w:val="00477698"/>
    <w:rsid w:val="004803E9"/>
    <w:rsid w:val="0048281C"/>
    <w:rsid w:val="00482BD1"/>
    <w:rsid w:val="00483433"/>
    <w:rsid w:val="00487E52"/>
    <w:rsid w:val="004965C0"/>
    <w:rsid w:val="004973D3"/>
    <w:rsid w:val="00497BA7"/>
    <w:rsid w:val="00497F6D"/>
    <w:rsid w:val="004A13FA"/>
    <w:rsid w:val="004A3BB6"/>
    <w:rsid w:val="004A5EE0"/>
    <w:rsid w:val="004A6301"/>
    <w:rsid w:val="004A6A94"/>
    <w:rsid w:val="004A7CC5"/>
    <w:rsid w:val="004B1ED5"/>
    <w:rsid w:val="004B2DA9"/>
    <w:rsid w:val="004B454C"/>
    <w:rsid w:val="004B4FCA"/>
    <w:rsid w:val="004B51FB"/>
    <w:rsid w:val="004B52D3"/>
    <w:rsid w:val="004B5440"/>
    <w:rsid w:val="004B7ED3"/>
    <w:rsid w:val="004C0676"/>
    <w:rsid w:val="004C24DC"/>
    <w:rsid w:val="004C29F4"/>
    <w:rsid w:val="004C2F8E"/>
    <w:rsid w:val="004C30F1"/>
    <w:rsid w:val="004C56AD"/>
    <w:rsid w:val="004D0745"/>
    <w:rsid w:val="004D0941"/>
    <w:rsid w:val="004D0C85"/>
    <w:rsid w:val="004D17B8"/>
    <w:rsid w:val="004D230E"/>
    <w:rsid w:val="004D35B2"/>
    <w:rsid w:val="004D449B"/>
    <w:rsid w:val="004D5C17"/>
    <w:rsid w:val="004D7439"/>
    <w:rsid w:val="004E0AC0"/>
    <w:rsid w:val="004E23B4"/>
    <w:rsid w:val="004E49EE"/>
    <w:rsid w:val="004E7AD1"/>
    <w:rsid w:val="004F0E74"/>
    <w:rsid w:val="004F1AFD"/>
    <w:rsid w:val="004F1E63"/>
    <w:rsid w:val="004F6489"/>
    <w:rsid w:val="0050048F"/>
    <w:rsid w:val="00500916"/>
    <w:rsid w:val="00501053"/>
    <w:rsid w:val="00501F44"/>
    <w:rsid w:val="00501FEB"/>
    <w:rsid w:val="00504188"/>
    <w:rsid w:val="00506AE2"/>
    <w:rsid w:val="00506EA4"/>
    <w:rsid w:val="00506EFF"/>
    <w:rsid w:val="00507D7E"/>
    <w:rsid w:val="00507DC2"/>
    <w:rsid w:val="00510302"/>
    <w:rsid w:val="00512243"/>
    <w:rsid w:val="00513168"/>
    <w:rsid w:val="0051623B"/>
    <w:rsid w:val="00516542"/>
    <w:rsid w:val="0052073A"/>
    <w:rsid w:val="00520E0F"/>
    <w:rsid w:val="00521F31"/>
    <w:rsid w:val="00525E27"/>
    <w:rsid w:val="0052614A"/>
    <w:rsid w:val="00526C01"/>
    <w:rsid w:val="00526FA8"/>
    <w:rsid w:val="0052749B"/>
    <w:rsid w:val="00527F90"/>
    <w:rsid w:val="005308EF"/>
    <w:rsid w:val="00531F84"/>
    <w:rsid w:val="00534AE5"/>
    <w:rsid w:val="0053744C"/>
    <w:rsid w:val="00540319"/>
    <w:rsid w:val="00542AC5"/>
    <w:rsid w:val="00542D8C"/>
    <w:rsid w:val="0054676D"/>
    <w:rsid w:val="00547338"/>
    <w:rsid w:val="00550F42"/>
    <w:rsid w:val="00551E3C"/>
    <w:rsid w:val="00554FCD"/>
    <w:rsid w:val="00560361"/>
    <w:rsid w:val="0056386D"/>
    <w:rsid w:val="00565162"/>
    <w:rsid w:val="00566A55"/>
    <w:rsid w:val="005715DD"/>
    <w:rsid w:val="00571C94"/>
    <w:rsid w:val="005729B8"/>
    <w:rsid w:val="0057462B"/>
    <w:rsid w:val="005759D7"/>
    <w:rsid w:val="00577338"/>
    <w:rsid w:val="00581CD9"/>
    <w:rsid w:val="00581D09"/>
    <w:rsid w:val="00583566"/>
    <w:rsid w:val="0058374A"/>
    <w:rsid w:val="005840B1"/>
    <w:rsid w:val="00584FC5"/>
    <w:rsid w:val="005852EE"/>
    <w:rsid w:val="00587E65"/>
    <w:rsid w:val="005902BA"/>
    <w:rsid w:val="00591E3F"/>
    <w:rsid w:val="005929F2"/>
    <w:rsid w:val="005932A9"/>
    <w:rsid w:val="00595919"/>
    <w:rsid w:val="0059695D"/>
    <w:rsid w:val="00597C3B"/>
    <w:rsid w:val="00597F14"/>
    <w:rsid w:val="005A1072"/>
    <w:rsid w:val="005A60DA"/>
    <w:rsid w:val="005B0BBC"/>
    <w:rsid w:val="005B280D"/>
    <w:rsid w:val="005B2F72"/>
    <w:rsid w:val="005B509E"/>
    <w:rsid w:val="005C3CC0"/>
    <w:rsid w:val="005C4A87"/>
    <w:rsid w:val="005C4F6A"/>
    <w:rsid w:val="005D056F"/>
    <w:rsid w:val="005D0792"/>
    <w:rsid w:val="005D32AA"/>
    <w:rsid w:val="005D366C"/>
    <w:rsid w:val="005D3E46"/>
    <w:rsid w:val="005D4184"/>
    <w:rsid w:val="005D4EC0"/>
    <w:rsid w:val="005E1101"/>
    <w:rsid w:val="005E2FC7"/>
    <w:rsid w:val="005E4624"/>
    <w:rsid w:val="005F0C58"/>
    <w:rsid w:val="005F2E21"/>
    <w:rsid w:val="005F337E"/>
    <w:rsid w:val="005F47C6"/>
    <w:rsid w:val="005F5713"/>
    <w:rsid w:val="005F666F"/>
    <w:rsid w:val="005F6F9C"/>
    <w:rsid w:val="00601734"/>
    <w:rsid w:val="00605087"/>
    <w:rsid w:val="00605295"/>
    <w:rsid w:val="0060558C"/>
    <w:rsid w:val="00605EB9"/>
    <w:rsid w:val="006062CC"/>
    <w:rsid w:val="006072D7"/>
    <w:rsid w:val="00610E0B"/>
    <w:rsid w:val="0061131A"/>
    <w:rsid w:val="00611648"/>
    <w:rsid w:val="006118C1"/>
    <w:rsid w:val="00611D5C"/>
    <w:rsid w:val="006127C5"/>
    <w:rsid w:val="00612C49"/>
    <w:rsid w:val="00614F26"/>
    <w:rsid w:val="00617FF2"/>
    <w:rsid w:val="00620A22"/>
    <w:rsid w:val="0062567C"/>
    <w:rsid w:val="00626A6C"/>
    <w:rsid w:val="00627EBD"/>
    <w:rsid w:val="00630A05"/>
    <w:rsid w:val="006323C9"/>
    <w:rsid w:val="006332FF"/>
    <w:rsid w:val="00633571"/>
    <w:rsid w:val="00633CC5"/>
    <w:rsid w:val="006342C5"/>
    <w:rsid w:val="00637B0F"/>
    <w:rsid w:val="00644802"/>
    <w:rsid w:val="0064621C"/>
    <w:rsid w:val="00647F10"/>
    <w:rsid w:val="006503A4"/>
    <w:rsid w:val="00651BC9"/>
    <w:rsid w:val="00652455"/>
    <w:rsid w:val="00655006"/>
    <w:rsid w:val="00657903"/>
    <w:rsid w:val="00661B62"/>
    <w:rsid w:val="00666E28"/>
    <w:rsid w:val="00672BB6"/>
    <w:rsid w:val="00675708"/>
    <w:rsid w:val="00681182"/>
    <w:rsid w:val="0068191D"/>
    <w:rsid w:val="00682321"/>
    <w:rsid w:val="006827A5"/>
    <w:rsid w:val="00684171"/>
    <w:rsid w:val="006845AC"/>
    <w:rsid w:val="00684652"/>
    <w:rsid w:val="00691DB0"/>
    <w:rsid w:val="00692EF7"/>
    <w:rsid w:val="006956AE"/>
    <w:rsid w:val="00697027"/>
    <w:rsid w:val="00697903"/>
    <w:rsid w:val="006A0776"/>
    <w:rsid w:val="006A49C9"/>
    <w:rsid w:val="006A79EA"/>
    <w:rsid w:val="006B0B4D"/>
    <w:rsid w:val="006B0F44"/>
    <w:rsid w:val="006B1EC2"/>
    <w:rsid w:val="006B351A"/>
    <w:rsid w:val="006B3EFF"/>
    <w:rsid w:val="006B4924"/>
    <w:rsid w:val="006B5815"/>
    <w:rsid w:val="006B6BFB"/>
    <w:rsid w:val="006B7C06"/>
    <w:rsid w:val="006C0787"/>
    <w:rsid w:val="006C2962"/>
    <w:rsid w:val="006C3122"/>
    <w:rsid w:val="006C6A4C"/>
    <w:rsid w:val="006D31FB"/>
    <w:rsid w:val="006D4217"/>
    <w:rsid w:val="006E1C43"/>
    <w:rsid w:val="006E1CC3"/>
    <w:rsid w:val="006E1DEE"/>
    <w:rsid w:val="006E4C6A"/>
    <w:rsid w:val="006E5F0B"/>
    <w:rsid w:val="006E5F97"/>
    <w:rsid w:val="006E61F2"/>
    <w:rsid w:val="006E701D"/>
    <w:rsid w:val="006F15E6"/>
    <w:rsid w:val="006F17AC"/>
    <w:rsid w:val="006F56FE"/>
    <w:rsid w:val="006F676B"/>
    <w:rsid w:val="00700941"/>
    <w:rsid w:val="00700A0C"/>
    <w:rsid w:val="00702A77"/>
    <w:rsid w:val="00702A9B"/>
    <w:rsid w:val="00706D1D"/>
    <w:rsid w:val="00707566"/>
    <w:rsid w:val="00707676"/>
    <w:rsid w:val="00707BC8"/>
    <w:rsid w:val="00710BCC"/>
    <w:rsid w:val="00710FEC"/>
    <w:rsid w:val="00711E93"/>
    <w:rsid w:val="00713104"/>
    <w:rsid w:val="0071637D"/>
    <w:rsid w:val="0071647E"/>
    <w:rsid w:val="0071691E"/>
    <w:rsid w:val="0072050D"/>
    <w:rsid w:val="00721437"/>
    <w:rsid w:val="007221D2"/>
    <w:rsid w:val="0072332C"/>
    <w:rsid w:val="00726724"/>
    <w:rsid w:val="00726E75"/>
    <w:rsid w:val="00727186"/>
    <w:rsid w:val="00730693"/>
    <w:rsid w:val="00733050"/>
    <w:rsid w:val="0073355E"/>
    <w:rsid w:val="00735EF4"/>
    <w:rsid w:val="007370E5"/>
    <w:rsid w:val="00737648"/>
    <w:rsid w:val="0074072E"/>
    <w:rsid w:val="00740D65"/>
    <w:rsid w:val="00741548"/>
    <w:rsid w:val="0074441C"/>
    <w:rsid w:val="007444FD"/>
    <w:rsid w:val="0075187F"/>
    <w:rsid w:val="00751F6A"/>
    <w:rsid w:val="00756BF0"/>
    <w:rsid w:val="007571DD"/>
    <w:rsid w:val="007609A7"/>
    <w:rsid w:val="007611D6"/>
    <w:rsid w:val="00762B66"/>
    <w:rsid w:val="00762D5D"/>
    <w:rsid w:val="00762E36"/>
    <w:rsid w:val="007632B1"/>
    <w:rsid w:val="00763F6D"/>
    <w:rsid w:val="00765789"/>
    <w:rsid w:val="00767786"/>
    <w:rsid w:val="007677F0"/>
    <w:rsid w:val="00767D7A"/>
    <w:rsid w:val="00767EA7"/>
    <w:rsid w:val="007702EF"/>
    <w:rsid w:val="00771379"/>
    <w:rsid w:val="00774E1A"/>
    <w:rsid w:val="0078066D"/>
    <w:rsid w:val="00780E90"/>
    <w:rsid w:val="00781268"/>
    <w:rsid w:val="00781813"/>
    <w:rsid w:val="00783B1A"/>
    <w:rsid w:val="00785576"/>
    <w:rsid w:val="00785D5D"/>
    <w:rsid w:val="00786705"/>
    <w:rsid w:val="00786886"/>
    <w:rsid w:val="00792254"/>
    <w:rsid w:val="00797A5C"/>
    <w:rsid w:val="007A0CE1"/>
    <w:rsid w:val="007A37DD"/>
    <w:rsid w:val="007A3C98"/>
    <w:rsid w:val="007A4C22"/>
    <w:rsid w:val="007B2045"/>
    <w:rsid w:val="007B2AAE"/>
    <w:rsid w:val="007B3280"/>
    <w:rsid w:val="007B4AC6"/>
    <w:rsid w:val="007B7EB0"/>
    <w:rsid w:val="007C09E6"/>
    <w:rsid w:val="007C0D13"/>
    <w:rsid w:val="007C30A8"/>
    <w:rsid w:val="007C4FE9"/>
    <w:rsid w:val="007C6782"/>
    <w:rsid w:val="007C695C"/>
    <w:rsid w:val="007D0A86"/>
    <w:rsid w:val="007D1B22"/>
    <w:rsid w:val="007D58AB"/>
    <w:rsid w:val="007D67A8"/>
    <w:rsid w:val="007E02FD"/>
    <w:rsid w:val="007E3E1C"/>
    <w:rsid w:val="007E60F3"/>
    <w:rsid w:val="007E6338"/>
    <w:rsid w:val="007E6F8F"/>
    <w:rsid w:val="007E7855"/>
    <w:rsid w:val="007F0F8B"/>
    <w:rsid w:val="007F14AF"/>
    <w:rsid w:val="007F33A0"/>
    <w:rsid w:val="007F3EF9"/>
    <w:rsid w:val="007F5BA9"/>
    <w:rsid w:val="007F5BFE"/>
    <w:rsid w:val="00801ABE"/>
    <w:rsid w:val="0080350D"/>
    <w:rsid w:val="00803F0C"/>
    <w:rsid w:val="00805A11"/>
    <w:rsid w:val="00807405"/>
    <w:rsid w:val="0081056E"/>
    <w:rsid w:val="0081207F"/>
    <w:rsid w:val="00812124"/>
    <w:rsid w:val="00812CDF"/>
    <w:rsid w:val="008142FA"/>
    <w:rsid w:val="00815D59"/>
    <w:rsid w:val="00820191"/>
    <w:rsid w:val="0082509D"/>
    <w:rsid w:val="00827E99"/>
    <w:rsid w:val="00830630"/>
    <w:rsid w:val="00831DC9"/>
    <w:rsid w:val="00831F1E"/>
    <w:rsid w:val="00831F34"/>
    <w:rsid w:val="00832040"/>
    <w:rsid w:val="00832BE8"/>
    <w:rsid w:val="00832E3B"/>
    <w:rsid w:val="00833446"/>
    <w:rsid w:val="00834D61"/>
    <w:rsid w:val="008351A8"/>
    <w:rsid w:val="00842BE5"/>
    <w:rsid w:val="0084327F"/>
    <w:rsid w:val="0084409B"/>
    <w:rsid w:val="008449BC"/>
    <w:rsid w:val="00845E46"/>
    <w:rsid w:val="0084790D"/>
    <w:rsid w:val="00852D40"/>
    <w:rsid w:val="00852DC5"/>
    <w:rsid w:val="00854FFA"/>
    <w:rsid w:val="00855976"/>
    <w:rsid w:val="00856263"/>
    <w:rsid w:val="00856F43"/>
    <w:rsid w:val="00857C1F"/>
    <w:rsid w:val="0086040F"/>
    <w:rsid w:val="00863106"/>
    <w:rsid w:val="008711C1"/>
    <w:rsid w:val="00871AD8"/>
    <w:rsid w:val="00872CD9"/>
    <w:rsid w:val="0087461D"/>
    <w:rsid w:val="00875758"/>
    <w:rsid w:val="00875927"/>
    <w:rsid w:val="0087776E"/>
    <w:rsid w:val="00881805"/>
    <w:rsid w:val="008846AC"/>
    <w:rsid w:val="008846ED"/>
    <w:rsid w:val="00884C40"/>
    <w:rsid w:val="0089119A"/>
    <w:rsid w:val="00892B77"/>
    <w:rsid w:val="00892C11"/>
    <w:rsid w:val="00893A4E"/>
    <w:rsid w:val="008946E2"/>
    <w:rsid w:val="0089501E"/>
    <w:rsid w:val="00895873"/>
    <w:rsid w:val="008967BB"/>
    <w:rsid w:val="00897F9C"/>
    <w:rsid w:val="008A09E9"/>
    <w:rsid w:val="008A4D84"/>
    <w:rsid w:val="008A5884"/>
    <w:rsid w:val="008A7618"/>
    <w:rsid w:val="008A7CC7"/>
    <w:rsid w:val="008B0961"/>
    <w:rsid w:val="008B12F0"/>
    <w:rsid w:val="008C1096"/>
    <w:rsid w:val="008C148D"/>
    <w:rsid w:val="008C2009"/>
    <w:rsid w:val="008C4194"/>
    <w:rsid w:val="008C485A"/>
    <w:rsid w:val="008C51FE"/>
    <w:rsid w:val="008C568C"/>
    <w:rsid w:val="008C6D1D"/>
    <w:rsid w:val="008C6EAC"/>
    <w:rsid w:val="008D035D"/>
    <w:rsid w:val="008D2AC7"/>
    <w:rsid w:val="008D2EE2"/>
    <w:rsid w:val="008D437C"/>
    <w:rsid w:val="008D6BE0"/>
    <w:rsid w:val="008D7666"/>
    <w:rsid w:val="008E0A56"/>
    <w:rsid w:val="008E134F"/>
    <w:rsid w:val="008E1F29"/>
    <w:rsid w:val="008E25D4"/>
    <w:rsid w:val="008E2670"/>
    <w:rsid w:val="008E2798"/>
    <w:rsid w:val="008E3012"/>
    <w:rsid w:val="008E3201"/>
    <w:rsid w:val="008F0187"/>
    <w:rsid w:val="008F03ED"/>
    <w:rsid w:val="008F2B25"/>
    <w:rsid w:val="008F3021"/>
    <w:rsid w:val="008F3D6C"/>
    <w:rsid w:val="008F43A3"/>
    <w:rsid w:val="008F5351"/>
    <w:rsid w:val="008F5AA3"/>
    <w:rsid w:val="008F63BC"/>
    <w:rsid w:val="008F698C"/>
    <w:rsid w:val="008F69D5"/>
    <w:rsid w:val="00900551"/>
    <w:rsid w:val="00900FFC"/>
    <w:rsid w:val="009022E7"/>
    <w:rsid w:val="0090345E"/>
    <w:rsid w:val="0090438A"/>
    <w:rsid w:val="00905203"/>
    <w:rsid w:val="00907A96"/>
    <w:rsid w:val="009106B3"/>
    <w:rsid w:val="009130A8"/>
    <w:rsid w:val="0091351D"/>
    <w:rsid w:val="00917566"/>
    <w:rsid w:val="00917941"/>
    <w:rsid w:val="0092014A"/>
    <w:rsid w:val="00920C49"/>
    <w:rsid w:val="009226B0"/>
    <w:rsid w:val="009236CE"/>
    <w:rsid w:val="009237D6"/>
    <w:rsid w:val="00925153"/>
    <w:rsid w:val="009254B3"/>
    <w:rsid w:val="0092561A"/>
    <w:rsid w:val="00925E03"/>
    <w:rsid w:val="009269B3"/>
    <w:rsid w:val="00927A82"/>
    <w:rsid w:val="00931C0F"/>
    <w:rsid w:val="00932C81"/>
    <w:rsid w:val="009337D5"/>
    <w:rsid w:val="00933D04"/>
    <w:rsid w:val="00933DB3"/>
    <w:rsid w:val="00936B58"/>
    <w:rsid w:val="0093779D"/>
    <w:rsid w:val="00940069"/>
    <w:rsid w:val="00941520"/>
    <w:rsid w:val="00947AB8"/>
    <w:rsid w:val="0095189C"/>
    <w:rsid w:val="00951B69"/>
    <w:rsid w:val="0095267E"/>
    <w:rsid w:val="009553F7"/>
    <w:rsid w:val="00957DE6"/>
    <w:rsid w:val="00962217"/>
    <w:rsid w:val="00962B35"/>
    <w:rsid w:val="00963CD6"/>
    <w:rsid w:val="00963E26"/>
    <w:rsid w:val="009640D2"/>
    <w:rsid w:val="009642B0"/>
    <w:rsid w:val="00971ABE"/>
    <w:rsid w:val="0097357F"/>
    <w:rsid w:val="00973ED6"/>
    <w:rsid w:val="00975AD1"/>
    <w:rsid w:val="009764DF"/>
    <w:rsid w:val="00981F5F"/>
    <w:rsid w:val="00985B2F"/>
    <w:rsid w:val="00985F9D"/>
    <w:rsid w:val="0098604A"/>
    <w:rsid w:val="00986FFB"/>
    <w:rsid w:val="0098701C"/>
    <w:rsid w:val="0098751E"/>
    <w:rsid w:val="009907DD"/>
    <w:rsid w:val="00991642"/>
    <w:rsid w:val="009930EE"/>
    <w:rsid w:val="00993A25"/>
    <w:rsid w:val="009949C3"/>
    <w:rsid w:val="00996F53"/>
    <w:rsid w:val="009A1284"/>
    <w:rsid w:val="009A296C"/>
    <w:rsid w:val="009A6650"/>
    <w:rsid w:val="009A6A75"/>
    <w:rsid w:val="009B0760"/>
    <w:rsid w:val="009B2123"/>
    <w:rsid w:val="009B3927"/>
    <w:rsid w:val="009B6EC8"/>
    <w:rsid w:val="009C234A"/>
    <w:rsid w:val="009C3882"/>
    <w:rsid w:val="009C48ED"/>
    <w:rsid w:val="009C4A59"/>
    <w:rsid w:val="009C6C8E"/>
    <w:rsid w:val="009D04AA"/>
    <w:rsid w:val="009E01A1"/>
    <w:rsid w:val="009E22AE"/>
    <w:rsid w:val="009E27EF"/>
    <w:rsid w:val="009E2CB5"/>
    <w:rsid w:val="009E3041"/>
    <w:rsid w:val="009E4CDF"/>
    <w:rsid w:val="009E52C5"/>
    <w:rsid w:val="009E6849"/>
    <w:rsid w:val="009E6ADE"/>
    <w:rsid w:val="009E7D66"/>
    <w:rsid w:val="009F0C87"/>
    <w:rsid w:val="009F304A"/>
    <w:rsid w:val="009F3176"/>
    <w:rsid w:val="009F36E3"/>
    <w:rsid w:val="009F5255"/>
    <w:rsid w:val="009F5DB4"/>
    <w:rsid w:val="009F69E8"/>
    <w:rsid w:val="00A00FC2"/>
    <w:rsid w:val="00A0182C"/>
    <w:rsid w:val="00A01FBB"/>
    <w:rsid w:val="00A040A3"/>
    <w:rsid w:val="00A05969"/>
    <w:rsid w:val="00A06A12"/>
    <w:rsid w:val="00A1039E"/>
    <w:rsid w:val="00A1054E"/>
    <w:rsid w:val="00A12079"/>
    <w:rsid w:val="00A13E6B"/>
    <w:rsid w:val="00A17522"/>
    <w:rsid w:val="00A17B47"/>
    <w:rsid w:val="00A20334"/>
    <w:rsid w:val="00A22A0A"/>
    <w:rsid w:val="00A24460"/>
    <w:rsid w:val="00A2503E"/>
    <w:rsid w:val="00A25772"/>
    <w:rsid w:val="00A27465"/>
    <w:rsid w:val="00A3006B"/>
    <w:rsid w:val="00A3094F"/>
    <w:rsid w:val="00A31206"/>
    <w:rsid w:val="00A330FC"/>
    <w:rsid w:val="00A33912"/>
    <w:rsid w:val="00A33C26"/>
    <w:rsid w:val="00A33FEE"/>
    <w:rsid w:val="00A35C3A"/>
    <w:rsid w:val="00A36F3E"/>
    <w:rsid w:val="00A40B0D"/>
    <w:rsid w:val="00A41867"/>
    <w:rsid w:val="00A467D0"/>
    <w:rsid w:val="00A47B07"/>
    <w:rsid w:val="00A54F7E"/>
    <w:rsid w:val="00A55A0D"/>
    <w:rsid w:val="00A55D22"/>
    <w:rsid w:val="00A56D28"/>
    <w:rsid w:val="00A571FB"/>
    <w:rsid w:val="00A602E9"/>
    <w:rsid w:val="00A607F8"/>
    <w:rsid w:val="00A6257F"/>
    <w:rsid w:val="00A6297F"/>
    <w:rsid w:val="00A63C03"/>
    <w:rsid w:val="00A64160"/>
    <w:rsid w:val="00A7086C"/>
    <w:rsid w:val="00A7137D"/>
    <w:rsid w:val="00A73C48"/>
    <w:rsid w:val="00A766FA"/>
    <w:rsid w:val="00A81F56"/>
    <w:rsid w:val="00A82CC8"/>
    <w:rsid w:val="00A8426C"/>
    <w:rsid w:val="00A86FD2"/>
    <w:rsid w:val="00A87128"/>
    <w:rsid w:val="00A9579B"/>
    <w:rsid w:val="00A96620"/>
    <w:rsid w:val="00A97E6A"/>
    <w:rsid w:val="00AA00A7"/>
    <w:rsid w:val="00AA061D"/>
    <w:rsid w:val="00AA2434"/>
    <w:rsid w:val="00AA37D5"/>
    <w:rsid w:val="00AA39F2"/>
    <w:rsid w:val="00AA4129"/>
    <w:rsid w:val="00AB10D7"/>
    <w:rsid w:val="00AB13E4"/>
    <w:rsid w:val="00AB1D58"/>
    <w:rsid w:val="00AB4843"/>
    <w:rsid w:val="00AB721C"/>
    <w:rsid w:val="00AC12C0"/>
    <w:rsid w:val="00AC26F5"/>
    <w:rsid w:val="00AC33C8"/>
    <w:rsid w:val="00AC35AF"/>
    <w:rsid w:val="00AC3657"/>
    <w:rsid w:val="00AC3C99"/>
    <w:rsid w:val="00AC4B3B"/>
    <w:rsid w:val="00AC6958"/>
    <w:rsid w:val="00AC7434"/>
    <w:rsid w:val="00AC7521"/>
    <w:rsid w:val="00AC7D02"/>
    <w:rsid w:val="00AD1728"/>
    <w:rsid w:val="00AD3E2E"/>
    <w:rsid w:val="00AD58AE"/>
    <w:rsid w:val="00AD61AF"/>
    <w:rsid w:val="00AE09EF"/>
    <w:rsid w:val="00AE2036"/>
    <w:rsid w:val="00AE2D31"/>
    <w:rsid w:val="00AE3055"/>
    <w:rsid w:val="00AE4D80"/>
    <w:rsid w:val="00AE63C2"/>
    <w:rsid w:val="00AE7016"/>
    <w:rsid w:val="00AE752B"/>
    <w:rsid w:val="00AE7588"/>
    <w:rsid w:val="00AF0D84"/>
    <w:rsid w:val="00AF143A"/>
    <w:rsid w:val="00AF5ECC"/>
    <w:rsid w:val="00AF6FE2"/>
    <w:rsid w:val="00AF76A7"/>
    <w:rsid w:val="00B0091C"/>
    <w:rsid w:val="00B00A6C"/>
    <w:rsid w:val="00B00FE3"/>
    <w:rsid w:val="00B02B2B"/>
    <w:rsid w:val="00B02F57"/>
    <w:rsid w:val="00B06E6E"/>
    <w:rsid w:val="00B11502"/>
    <w:rsid w:val="00B118BB"/>
    <w:rsid w:val="00B11DB1"/>
    <w:rsid w:val="00B126A2"/>
    <w:rsid w:val="00B12B7E"/>
    <w:rsid w:val="00B1486E"/>
    <w:rsid w:val="00B1563B"/>
    <w:rsid w:val="00B15F99"/>
    <w:rsid w:val="00B16C22"/>
    <w:rsid w:val="00B1760B"/>
    <w:rsid w:val="00B21F1F"/>
    <w:rsid w:val="00B2345F"/>
    <w:rsid w:val="00B2381B"/>
    <w:rsid w:val="00B24AC7"/>
    <w:rsid w:val="00B25F65"/>
    <w:rsid w:val="00B30F72"/>
    <w:rsid w:val="00B33733"/>
    <w:rsid w:val="00B34290"/>
    <w:rsid w:val="00B3438C"/>
    <w:rsid w:val="00B34664"/>
    <w:rsid w:val="00B3559C"/>
    <w:rsid w:val="00B37D4A"/>
    <w:rsid w:val="00B41E86"/>
    <w:rsid w:val="00B4453C"/>
    <w:rsid w:val="00B44C81"/>
    <w:rsid w:val="00B462F9"/>
    <w:rsid w:val="00B468CB"/>
    <w:rsid w:val="00B46DDB"/>
    <w:rsid w:val="00B4778B"/>
    <w:rsid w:val="00B50AB1"/>
    <w:rsid w:val="00B5162D"/>
    <w:rsid w:val="00B5587D"/>
    <w:rsid w:val="00B659BA"/>
    <w:rsid w:val="00B6605F"/>
    <w:rsid w:val="00B721D3"/>
    <w:rsid w:val="00B72219"/>
    <w:rsid w:val="00B72241"/>
    <w:rsid w:val="00B728BE"/>
    <w:rsid w:val="00B76FDE"/>
    <w:rsid w:val="00B77D1A"/>
    <w:rsid w:val="00B80630"/>
    <w:rsid w:val="00B8282D"/>
    <w:rsid w:val="00B8624F"/>
    <w:rsid w:val="00B87A88"/>
    <w:rsid w:val="00B90187"/>
    <w:rsid w:val="00B90E33"/>
    <w:rsid w:val="00B91F03"/>
    <w:rsid w:val="00B9305F"/>
    <w:rsid w:val="00B94985"/>
    <w:rsid w:val="00B95536"/>
    <w:rsid w:val="00B9774D"/>
    <w:rsid w:val="00BA003E"/>
    <w:rsid w:val="00BA2F70"/>
    <w:rsid w:val="00BA30A2"/>
    <w:rsid w:val="00BA3752"/>
    <w:rsid w:val="00BA4842"/>
    <w:rsid w:val="00BA52C9"/>
    <w:rsid w:val="00BA7053"/>
    <w:rsid w:val="00BB0B10"/>
    <w:rsid w:val="00BB2207"/>
    <w:rsid w:val="00BB30E9"/>
    <w:rsid w:val="00BB4156"/>
    <w:rsid w:val="00BB46FF"/>
    <w:rsid w:val="00BB49FC"/>
    <w:rsid w:val="00BC4414"/>
    <w:rsid w:val="00BC47E7"/>
    <w:rsid w:val="00BC540D"/>
    <w:rsid w:val="00BC5EC1"/>
    <w:rsid w:val="00BC721A"/>
    <w:rsid w:val="00BD1460"/>
    <w:rsid w:val="00BD1C06"/>
    <w:rsid w:val="00BD21EA"/>
    <w:rsid w:val="00BD3F35"/>
    <w:rsid w:val="00BD3F6A"/>
    <w:rsid w:val="00BD465A"/>
    <w:rsid w:val="00BD5836"/>
    <w:rsid w:val="00BD7ED7"/>
    <w:rsid w:val="00BE049B"/>
    <w:rsid w:val="00BE12DB"/>
    <w:rsid w:val="00BE27B9"/>
    <w:rsid w:val="00BE3D00"/>
    <w:rsid w:val="00BE457B"/>
    <w:rsid w:val="00BE4E95"/>
    <w:rsid w:val="00BF1AD6"/>
    <w:rsid w:val="00BF44DA"/>
    <w:rsid w:val="00BF4896"/>
    <w:rsid w:val="00BF75FE"/>
    <w:rsid w:val="00BF76E9"/>
    <w:rsid w:val="00BF7784"/>
    <w:rsid w:val="00C0279F"/>
    <w:rsid w:val="00C03921"/>
    <w:rsid w:val="00C03FFB"/>
    <w:rsid w:val="00C0478C"/>
    <w:rsid w:val="00C100E8"/>
    <w:rsid w:val="00C11517"/>
    <w:rsid w:val="00C13830"/>
    <w:rsid w:val="00C13A06"/>
    <w:rsid w:val="00C13B22"/>
    <w:rsid w:val="00C15B83"/>
    <w:rsid w:val="00C165C6"/>
    <w:rsid w:val="00C17ECB"/>
    <w:rsid w:val="00C20F1A"/>
    <w:rsid w:val="00C212C7"/>
    <w:rsid w:val="00C21771"/>
    <w:rsid w:val="00C24478"/>
    <w:rsid w:val="00C25A84"/>
    <w:rsid w:val="00C26960"/>
    <w:rsid w:val="00C302A8"/>
    <w:rsid w:val="00C3369F"/>
    <w:rsid w:val="00C36F8C"/>
    <w:rsid w:val="00C40499"/>
    <w:rsid w:val="00C42955"/>
    <w:rsid w:val="00C4547D"/>
    <w:rsid w:val="00C47200"/>
    <w:rsid w:val="00C47514"/>
    <w:rsid w:val="00C507C3"/>
    <w:rsid w:val="00C5206B"/>
    <w:rsid w:val="00C53838"/>
    <w:rsid w:val="00C5412F"/>
    <w:rsid w:val="00C546BF"/>
    <w:rsid w:val="00C54F34"/>
    <w:rsid w:val="00C55C3F"/>
    <w:rsid w:val="00C56115"/>
    <w:rsid w:val="00C5656E"/>
    <w:rsid w:val="00C57C20"/>
    <w:rsid w:val="00C60EE8"/>
    <w:rsid w:val="00C615C6"/>
    <w:rsid w:val="00C634B0"/>
    <w:rsid w:val="00C64830"/>
    <w:rsid w:val="00C65BC8"/>
    <w:rsid w:val="00C66DBE"/>
    <w:rsid w:val="00C70BA8"/>
    <w:rsid w:val="00C72E27"/>
    <w:rsid w:val="00C740F0"/>
    <w:rsid w:val="00C74303"/>
    <w:rsid w:val="00C7671A"/>
    <w:rsid w:val="00C76C1D"/>
    <w:rsid w:val="00C86B95"/>
    <w:rsid w:val="00C86F1E"/>
    <w:rsid w:val="00C91710"/>
    <w:rsid w:val="00C91B1B"/>
    <w:rsid w:val="00C92350"/>
    <w:rsid w:val="00C92B6A"/>
    <w:rsid w:val="00C92E81"/>
    <w:rsid w:val="00C96A2C"/>
    <w:rsid w:val="00CA1D7A"/>
    <w:rsid w:val="00CA20AB"/>
    <w:rsid w:val="00CA3910"/>
    <w:rsid w:val="00CA45DF"/>
    <w:rsid w:val="00CA5B42"/>
    <w:rsid w:val="00CA7C63"/>
    <w:rsid w:val="00CB0915"/>
    <w:rsid w:val="00CB1D8D"/>
    <w:rsid w:val="00CB4FAC"/>
    <w:rsid w:val="00CB7879"/>
    <w:rsid w:val="00CC0F33"/>
    <w:rsid w:val="00CC1263"/>
    <w:rsid w:val="00CC1331"/>
    <w:rsid w:val="00CC397E"/>
    <w:rsid w:val="00CC6032"/>
    <w:rsid w:val="00CC6960"/>
    <w:rsid w:val="00CC76A3"/>
    <w:rsid w:val="00CD153A"/>
    <w:rsid w:val="00CD32D7"/>
    <w:rsid w:val="00CD3831"/>
    <w:rsid w:val="00CD5536"/>
    <w:rsid w:val="00CD66E7"/>
    <w:rsid w:val="00CD6C24"/>
    <w:rsid w:val="00CD70A2"/>
    <w:rsid w:val="00CE1754"/>
    <w:rsid w:val="00CE25E4"/>
    <w:rsid w:val="00CE47E3"/>
    <w:rsid w:val="00CE48C9"/>
    <w:rsid w:val="00CE51C4"/>
    <w:rsid w:val="00CE5416"/>
    <w:rsid w:val="00CE5B6F"/>
    <w:rsid w:val="00CE67CF"/>
    <w:rsid w:val="00CE7E5A"/>
    <w:rsid w:val="00CF06C9"/>
    <w:rsid w:val="00CF1235"/>
    <w:rsid w:val="00CF16D2"/>
    <w:rsid w:val="00CF2B01"/>
    <w:rsid w:val="00CF2FD8"/>
    <w:rsid w:val="00CF379D"/>
    <w:rsid w:val="00CF3E39"/>
    <w:rsid w:val="00CF4B62"/>
    <w:rsid w:val="00CF53EA"/>
    <w:rsid w:val="00CF5EFC"/>
    <w:rsid w:val="00CF604E"/>
    <w:rsid w:val="00CF641B"/>
    <w:rsid w:val="00CF6A3F"/>
    <w:rsid w:val="00CF6BEA"/>
    <w:rsid w:val="00CF732E"/>
    <w:rsid w:val="00D0174C"/>
    <w:rsid w:val="00D01ADB"/>
    <w:rsid w:val="00D02756"/>
    <w:rsid w:val="00D03E06"/>
    <w:rsid w:val="00D04D03"/>
    <w:rsid w:val="00D057B3"/>
    <w:rsid w:val="00D1070A"/>
    <w:rsid w:val="00D109F2"/>
    <w:rsid w:val="00D135E6"/>
    <w:rsid w:val="00D14339"/>
    <w:rsid w:val="00D147BE"/>
    <w:rsid w:val="00D15F59"/>
    <w:rsid w:val="00D160B9"/>
    <w:rsid w:val="00D17568"/>
    <w:rsid w:val="00D17CF9"/>
    <w:rsid w:val="00D239D6"/>
    <w:rsid w:val="00D24402"/>
    <w:rsid w:val="00D26426"/>
    <w:rsid w:val="00D307EA"/>
    <w:rsid w:val="00D323A6"/>
    <w:rsid w:val="00D33AD7"/>
    <w:rsid w:val="00D33C81"/>
    <w:rsid w:val="00D34C59"/>
    <w:rsid w:val="00D379DD"/>
    <w:rsid w:val="00D37DFA"/>
    <w:rsid w:val="00D410FE"/>
    <w:rsid w:val="00D45655"/>
    <w:rsid w:val="00D5048D"/>
    <w:rsid w:val="00D51BD3"/>
    <w:rsid w:val="00D52EA3"/>
    <w:rsid w:val="00D54B66"/>
    <w:rsid w:val="00D54D50"/>
    <w:rsid w:val="00D55935"/>
    <w:rsid w:val="00D616F6"/>
    <w:rsid w:val="00D62E8F"/>
    <w:rsid w:val="00D64946"/>
    <w:rsid w:val="00D67CF3"/>
    <w:rsid w:val="00D70283"/>
    <w:rsid w:val="00D738C3"/>
    <w:rsid w:val="00D74272"/>
    <w:rsid w:val="00D7430C"/>
    <w:rsid w:val="00D74A03"/>
    <w:rsid w:val="00D7584A"/>
    <w:rsid w:val="00D77F51"/>
    <w:rsid w:val="00D80A6E"/>
    <w:rsid w:val="00D80C4E"/>
    <w:rsid w:val="00D85537"/>
    <w:rsid w:val="00D855B6"/>
    <w:rsid w:val="00D8584C"/>
    <w:rsid w:val="00D8634E"/>
    <w:rsid w:val="00D8686E"/>
    <w:rsid w:val="00D93BA5"/>
    <w:rsid w:val="00D95131"/>
    <w:rsid w:val="00D96524"/>
    <w:rsid w:val="00DA128C"/>
    <w:rsid w:val="00DA1FF2"/>
    <w:rsid w:val="00DA44DC"/>
    <w:rsid w:val="00DA64FB"/>
    <w:rsid w:val="00DA71AA"/>
    <w:rsid w:val="00DA7D63"/>
    <w:rsid w:val="00DB216B"/>
    <w:rsid w:val="00DB4139"/>
    <w:rsid w:val="00DB45D6"/>
    <w:rsid w:val="00DB5498"/>
    <w:rsid w:val="00DB6B39"/>
    <w:rsid w:val="00DC0E95"/>
    <w:rsid w:val="00DC595B"/>
    <w:rsid w:val="00DC5A0A"/>
    <w:rsid w:val="00DC63F4"/>
    <w:rsid w:val="00DC7399"/>
    <w:rsid w:val="00DD02DF"/>
    <w:rsid w:val="00DD07DE"/>
    <w:rsid w:val="00DD13F0"/>
    <w:rsid w:val="00DD1A9B"/>
    <w:rsid w:val="00DD6676"/>
    <w:rsid w:val="00DE0792"/>
    <w:rsid w:val="00DE0C10"/>
    <w:rsid w:val="00DE0C14"/>
    <w:rsid w:val="00DE0E5C"/>
    <w:rsid w:val="00DE2924"/>
    <w:rsid w:val="00DE2F97"/>
    <w:rsid w:val="00DE30E4"/>
    <w:rsid w:val="00DE32B7"/>
    <w:rsid w:val="00DE4B74"/>
    <w:rsid w:val="00DE53A4"/>
    <w:rsid w:val="00DE59C5"/>
    <w:rsid w:val="00DE70C8"/>
    <w:rsid w:val="00DE733A"/>
    <w:rsid w:val="00DF1173"/>
    <w:rsid w:val="00DF195B"/>
    <w:rsid w:val="00DF563F"/>
    <w:rsid w:val="00DF5EE5"/>
    <w:rsid w:val="00DF7171"/>
    <w:rsid w:val="00E018CE"/>
    <w:rsid w:val="00E01FAD"/>
    <w:rsid w:val="00E04215"/>
    <w:rsid w:val="00E05FFC"/>
    <w:rsid w:val="00E06B2B"/>
    <w:rsid w:val="00E10B95"/>
    <w:rsid w:val="00E11399"/>
    <w:rsid w:val="00E1376D"/>
    <w:rsid w:val="00E15904"/>
    <w:rsid w:val="00E17B2C"/>
    <w:rsid w:val="00E2047C"/>
    <w:rsid w:val="00E21632"/>
    <w:rsid w:val="00E220E9"/>
    <w:rsid w:val="00E22A06"/>
    <w:rsid w:val="00E22B0C"/>
    <w:rsid w:val="00E24C49"/>
    <w:rsid w:val="00E2613E"/>
    <w:rsid w:val="00E30A80"/>
    <w:rsid w:val="00E3184E"/>
    <w:rsid w:val="00E33BDD"/>
    <w:rsid w:val="00E344CC"/>
    <w:rsid w:val="00E35144"/>
    <w:rsid w:val="00E36044"/>
    <w:rsid w:val="00E371E7"/>
    <w:rsid w:val="00E3755E"/>
    <w:rsid w:val="00E4363B"/>
    <w:rsid w:val="00E44713"/>
    <w:rsid w:val="00E4531F"/>
    <w:rsid w:val="00E45750"/>
    <w:rsid w:val="00E50937"/>
    <w:rsid w:val="00E50F8F"/>
    <w:rsid w:val="00E51745"/>
    <w:rsid w:val="00E524E4"/>
    <w:rsid w:val="00E52ABB"/>
    <w:rsid w:val="00E53CD9"/>
    <w:rsid w:val="00E53EAC"/>
    <w:rsid w:val="00E53EC8"/>
    <w:rsid w:val="00E54036"/>
    <w:rsid w:val="00E54CCF"/>
    <w:rsid w:val="00E57203"/>
    <w:rsid w:val="00E57CA0"/>
    <w:rsid w:val="00E60742"/>
    <w:rsid w:val="00E61DBC"/>
    <w:rsid w:val="00E629E7"/>
    <w:rsid w:val="00E629EB"/>
    <w:rsid w:val="00E67051"/>
    <w:rsid w:val="00E67A89"/>
    <w:rsid w:val="00E70235"/>
    <w:rsid w:val="00E71DD5"/>
    <w:rsid w:val="00E72F9F"/>
    <w:rsid w:val="00E73FD9"/>
    <w:rsid w:val="00E7472C"/>
    <w:rsid w:val="00E775CB"/>
    <w:rsid w:val="00E77A52"/>
    <w:rsid w:val="00E802F5"/>
    <w:rsid w:val="00E807F7"/>
    <w:rsid w:val="00E83934"/>
    <w:rsid w:val="00E8490C"/>
    <w:rsid w:val="00E85686"/>
    <w:rsid w:val="00E85D69"/>
    <w:rsid w:val="00E85EFE"/>
    <w:rsid w:val="00E87534"/>
    <w:rsid w:val="00E87CBD"/>
    <w:rsid w:val="00E907C9"/>
    <w:rsid w:val="00E91B3C"/>
    <w:rsid w:val="00E9464C"/>
    <w:rsid w:val="00E95573"/>
    <w:rsid w:val="00E96F25"/>
    <w:rsid w:val="00E970A4"/>
    <w:rsid w:val="00EA05BB"/>
    <w:rsid w:val="00EA1021"/>
    <w:rsid w:val="00EA1499"/>
    <w:rsid w:val="00EA1669"/>
    <w:rsid w:val="00EA1FDC"/>
    <w:rsid w:val="00EA48BD"/>
    <w:rsid w:val="00EA6DC7"/>
    <w:rsid w:val="00EA755E"/>
    <w:rsid w:val="00EA795B"/>
    <w:rsid w:val="00EB02F3"/>
    <w:rsid w:val="00EB6B8F"/>
    <w:rsid w:val="00EC05E1"/>
    <w:rsid w:val="00EC0789"/>
    <w:rsid w:val="00EC2312"/>
    <w:rsid w:val="00EC2904"/>
    <w:rsid w:val="00EC4F01"/>
    <w:rsid w:val="00EC5331"/>
    <w:rsid w:val="00ED07D4"/>
    <w:rsid w:val="00ED2E7C"/>
    <w:rsid w:val="00ED392E"/>
    <w:rsid w:val="00ED539F"/>
    <w:rsid w:val="00ED7285"/>
    <w:rsid w:val="00ED7A79"/>
    <w:rsid w:val="00EE005A"/>
    <w:rsid w:val="00EE10C8"/>
    <w:rsid w:val="00EE1707"/>
    <w:rsid w:val="00EE32FD"/>
    <w:rsid w:val="00EE37D9"/>
    <w:rsid w:val="00EE44B1"/>
    <w:rsid w:val="00EE4A13"/>
    <w:rsid w:val="00EE6022"/>
    <w:rsid w:val="00EE77B3"/>
    <w:rsid w:val="00EF0497"/>
    <w:rsid w:val="00EF1ABA"/>
    <w:rsid w:val="00EF1CCB"/>
    <w:rsid w:val="00EF2E45"/>
    <w:rsid w:val="00EF39C7"/>
    <w:rsid w:val="00EF3BEE"/>
    <w:rsid w:val="00EF45B1"/>
    <w:rsid w:val="00F002E2"/>
    <w:rsid w:val="00F00E8D"/>
    <w:rsid w:val="00F00F89"/>
    <w:rsid w:val="00F01707"/>
    <w:rsid w:val="00F020D0"/>
    <w:rsid w:val="00F04D9A"/>
    <w:rsid w:val="00F054DC"/>
    <w:rsid w:val="00F06EA4"/>
    <w:rsid w:val="00F11577"/>
    <w:rsid w:val="00F1333F"/>
    <w:rsid w:val="00F13E55"/>
    <w:rsid w:val="00F14194"/>
    <w:rsid w:val="00F14FE5"/>
    <w:rsid w:val="00F1750E"/>
    <w:rsid w:val="00F17B83"/>
    <w:rsid w:val="00F20248"/>
    <w:rsid w:val="00F205AC"/>
    <w:rsid w:val="00F25B63"/>
    <w:rsid w:val="00F261A7"/>
    <w:rsid w:val="00F26B32"/>
    <w:rsid w:val="00F27C26"/>
    <w:rsid w:val="00F27FA3"/>
    <w:rsid w:val="00F30988"/>
    <w:rsid w:val="00F32B50"/>
    <w:rsid w:val="00F341D8"/>
    <w:rsid w:val="00F344A3"/>
    <w:rsid w:val="00F361A0"/>
    <w:rsid w:val="00F4105E"/>
    <w:rsid w:val="00F4129A"/>
    <w:rsid w:val="00F41E24"/>
    <w:rsid w:val="00F4210B"/>
    <w:rsid w:val="00F43D59"/>
    <w:rsid w:val="00F442E7"/>
    <w:rsid w:val="00F4473A"/>
    <w:rsid w:val="00F44EC5"/>
    <w:rsid w:val="00F45F46"/>
    <w:rsid w:val="00F46E30"/>
    <w:rsid w:val="00F47ACA"/>
    <w:rsid w:val="00F47E23"/>
    <w:rsid w:val="00F50DCB"/>
    <w:rsid w:val="00F511B3"/>
    <w:rsid w:val="00F5385C"/>
    <w:rsid w:val="00F53FAA"/>
    <w:rsid w:val="00F54C2F"/>
    <w:rsid w:val="00F56363"/>
    <w:rsid w:val="00F57905"/>
    <w:rsid w:val="00F60675"/>
    <w:rsid w:val="00F612F3"/>
    <w:rsid w:val="00F62687"/>
    <w:rsid w:val="00F6463B"/>
    <w:rsid w:val="00F65EC0"/>
    <w:rsid w:val="00F66E2A"/>
    <w:rsid w:val="00F67999"/>
    <w:rsid w:val="00F67C60"/>
    <w:rsid w:val="00F708C2"/>
    <w:rsid w:val="00F71666"/>
    <w:rsid w:val="00F7196C"/>
    <w:rsid w:val="00F73475"/>
    <w:rsid w:val="00F739E5"/>
    <w:rsid w:val="00F752F6"/>
    <w:rsid w:val="00F77758"/>
    <w:rsid w:val="00F80164"/>
    <w:rsid w:val="00F80CB9"/>
    <w:rsid w:val="00F82F03"/>
    <w:rsid w:val="00F82F85"/>
    <w:rsid w:val="00F836EB"/>
    <w:rsid w:val="00F84C85"/>
    <w:rsid w:val="00F870EB"/>
    <w:rsid w:val="00F91599"/>
    <w:rsid w:val="00F9278D"/>
    <w:rsid w:val="00F92FC1"/>
    <w:rsid w:val="00F94726"/>
    <w:rsid w:val="00F97EC4"/>
    <w:rsid w:val="00FA01D0"/>
    <w:rsid w:val="00FA3E59"/>
    <w:rsid w:val="00FA635C"/>
    <w:rsid w:val="00FA7D63"/>
    <w:rsid w:val="00FB0017"/>
    <w:rsid w:val="00FB475C"/>
    <w:rsid w:val="00FB632F"/>
    <w:rsid w:val="00FB63CE"/>
    <w:rsid w:val="00FB7919"/>
    <w:rsid w:val="00FC1E3B"/>
    <w:rsid w:val="00FC5652"/>
    <w:rsid w:val="00FC5ACB"/>
    <w:rsid w:val="00FC6F91"/>
    <w:rsid w:val="00FD0FFF"/>
    <w:rsid w:val="00FD1DD0"/>
    <w:rsid w:val="00FD30B2"/>
    <w:rsid w:val="00FD3E8E"/>
    <w:rsid w:val="00FD3F60"/>
    <w:rsid w:val="00FD4242"/>
    <w:rsid w:val="00FD5169"/>
    <w:rsid w:val="00FD5CAA"/>
    <w:rsid w:val="00FD6800"/>
    <w:rsid w:val="00FD7BCC"/>
    <w:rsid w:val="00FE1AE9"/>
    <w:rsid w:val="00FE1B28"/>
    <w:rsid w:val="00FE1E05"/>
    <w:rsid w:val="00FE3CEA"/>
    <w:rsid w:val="00FE3EF1"/>
    <w:rsid w:val="00FE5622"/>
    <w:rsid w:val="00FE7A96"/>
    <w:rsid w:val="00FF35D9"/>
    <w:rsid w:val="00FF3987"/>
    <w:rsid w:val="00FF695E"/>
    <w:rsid w:val="00FF70A3"/>
  </w:rsids>
  <m:mathPr>
    <m:mathFont m:val="Cambria Math"/>
    <m:brkBin m:val="before"/>
    <m:brkBinSub m:val="--"/>
    <m:smallFrac m:val="0"/>
    <m:dispDef/>
    <m:lMargin m:val="0"/>
    <m:rMargin m:val="0"/>
    <m:defJc m:val="centerGroup"/>
    <m:wrapIndent m:val="1440"/>
    <m:intLim m:val="subSup"/>
    <m:naryLim m:val="undOvr"/>
  </m:mathPr>
  <w:themeFontLang w:val="en-IE"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64ACC5"/>
  <w15:docId w15:val="{AFB205F3-08EB-4230-A84B-B7B478002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BA8"/>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5902BA"/>
    <w:pPr>
      <w:keepNext/>
      <w:spacing w:after="0" w:line="360" w:lineRule="auto"/>
      <w:jc w:val="both"/>
      <w:outlineLvl w:val="0"/>
    </w:pPr>
    <w:rPr>
      <w:rFonts w:ascii="Times New Roman" w:eastAsia="Times New Roman" w:hAnsi="Times New Roman" w:cs="Times New Roman"/>
      <w:b/>
      <w:sz w:val="24"/>
      <w:szCs w:val="20"/>
      <w:u w:val="single"/>
      <w:lang w:val="en-GB"/>
    </w:rPr>
  </w:style>
  <w:style w:type="paragraph" w:styleId="Heading3">
    <w:name w:val="heading 3"/>
    <w:basedOn w:val="Normal"/>
    <w:next w:val="Normal"/>
    <w:link w:val="Heading3Char"/>
    <w:uiPriority w:val="9"/>
    <w:unhideWhenUsed/>
    <w:qFormat/>
    <w:rsid w:val="00DE07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C05E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rsid w:val="00C70BA8"/>
    <w:rPr>
      <w:sz w:val="18"/>
      <w:szCs w:val="18"/>
    </w:rPr>
  </w:style>
  <w:style w:type="table" w:customStyle="1" w:styleId="TableGrid1">
    <w:name w:val="Table Grid1"/>
    <w:uiPriority w:val="5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customStyle="1" w:styleId="JBW-ListBullet3">
    <w:name w:val="JBW - List Bullet 3"/>
    <w:basedOn w:val="ListBullet3"/>
    <w:uiPriority w:val="99"/>
    <w:rsid w:val="00DE4B74"/>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DE4B74"/>
    <w:pPr>
      <w:numPr>
        <w:numId w:val="2"/>
      </w:numPr>
      <w:tabs>
        <w:tab w:val="num" w:pos="926"/>
      </w:tabs>
      <w:ind w:left="926"/>
      <w:contextualSpacing/>
    </w:pPr>
  </w:style>
  <w:style w:type="character" w:styleId="Hyperlink">
    <w:name w:val="Hyperlink"/>
    <w:basedOn w:val="DefaultParagraphFont"/>
    <w:uiPriority w:val="99"/>
    <w:unhideWhenUsed/>
    <w:rsid w:val="00932C81"/>
    <w:rPr>
      <w:color w:val="0000FF" w:themeColor="hyperlink"/>
      <w:u w:val="single"/>
    </w:rPr>
  </w:style>
  <w:style w:type="paragraph" w:styleId="NormalWeb">
    <w:name w:val="Normal (Web)"/>
    <w:basedOn w:val="Normal"/>
    <w:uiPriority w:val="99"/>
    <w:unhideWhenUsed/>
    <w:rsid w:val="00AC35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uiPriority w:val="9"/>
    <w:rsid w:val="005902BA"/>
    <w:rPr>
      <w:rFonts w:ascii="Times New Roman" w:eastAsia="Times New Roman" w:hAnsi="Times New Roman"/>
      <w:b/>
      <w:sz w:val="24"/>
      <w:u w:val="single"/>
      <w:lang w:val="en-GB" w:eastAsia="en-US"/>
    </w:rPr>
  </w:style>
  <w:style w:type="paragraph" w:styleId="Header">
    <w:name w:val="header"/>
    <w:basedOn w:val="Normal"/>
    <w:link w:val="HeaderChar"/>
    <w:uiPriority w:val="99"/>
    <w:unhideWhenUsed/>
    <w:rsid w:val="009E5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2C5"/>
    <w:rPr>
      <w:rFonts w:cs="Calibri"/>
      <w:sz w:val="22"/>
      <w:szCs w:val="22"/>
      <w:lang w:eastAsia="en-US"/>
    </w:rPr>
  </w:style>
  <w:style w:type="paragraph" w:styleId="Footer">
    <w:name w:val="footer"/>
    <w:basedOn w:val="Normal"/>
    <w:link w:val="FooterChar"/>
    <w:uiPriority w:val="99"/>
    <w:unhideWhenUsed/>
    <w:rsid w:val="009E5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2C5"/>
    <w:rPr>
      <w:rFonts w:cs="Calibri"/>
      <w:sz w:val="22"/>
      <w:szCs w:val="22"/>
      <w:lang w:eastAsia="en-US"/>
    </w:rPr>
  </w:style>
  <w:style w:type="paragraph" w:customStyle="1" w:styleId="Body">
    <w:name w:val="Body"/>
    <w:rsid w:val="004D35B2"/>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2">
    <w:name w:val="Imported Style 2"/>
    <w:rsid w:val="00501FEB"/>
    <w:pPr>
      <w:numPr>
        <w:numId w:val="6"/>
      </w:numPr>
    </w:pPr>
  </w:style>
  <w:style w:type="table" w:customStyle="1" w:styleId="TableGrid11">
    <w:name w:val="Table Grid11"/>
    <w:basedOn w:val="TableNormal"/>
    <w:next w:val="TableGrid"/>
    <w:rsid w:val="00501F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
    <w:name w:val="Imported Style 3"/>
    <w:rsid w:val="00542D8C"/>
    <w:pPr>
      <w:numPr>
        <w:numId w:val="7"/>
      </w:numPr>
    </w:pPr>
  </w:style>
  <w:style w:type="paragraph" w:customStyle="1" w:styleId="DefaultText">
    <w:name w:val="Default Text"/>
    <w:basedOn w:val="Normal"/>
    <w:rsid w:val="00F1333F"/>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
    <w:link w:val="ListParagraph"/>
    <w:uiPriority w:val="34"/>
    <w:rsid w:val="00F1333F"/>
    <w:rPr>
      <w:rFonts w:ascii="Times New Roman" w:eastAsia="Times New Roman" w:hAnsi="Times New Roman"/>
      <w:lang w:val="en-GB" w:eastAsia="en-US"/>
    </w:rPr>
  </w:style>
  <w:style w:type="table" w:customStyle="1" w:styleId="TableGrid21">
    <w:name w:val="Table Grid21"/>
    <w:basedOn w:val="TableNormal"/>
    <w:next w:val="TableGrid"/>
    <w:rsid w:val="008449B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7A82"/>
    <w:pPr>
      <w:autoSpaceDE w:val="0"/>
      <w:autoSpaceDN w:val="0"/>
      <w:adjustRightInd w:val="0"/>
    </w:pPr>
    <w:rPr>
      <w:rFonts w:ascii="Arial" w:eastAsia="Times New Roman" w:hAnsi="Arial" w:cs="Arial"/>
      <w:color w:val="000000"/>
      <w:sz w:val="24"/>
      <w:szCs w:val="24"/>
      <w:lang w:val="en-GB" w:eastAsia="en-GB"/>
    </w:rPr>
  </w:style>
  <w:style w:type="character" w:styleId="Emphasis">
    <w:name w:val="Emphasis"/>
    <w:basedOn w:val="DefaultParagraphFont"/>
    <w:uiPriority w:val="20"/>
    <w:qFormat/>
    <w:rsid w:val="0078066D"/>
    <w:rPr>
      <w:i/>
      <w:iCs/>
    </w:rPr>
  </w:style>
  <w:style w:type="table" w:customStyle="1" w:styleId="TableGrid12">
    <w:name w:val="Table Grid12"/>
    <w:basedOn w:val="TableNormal"/>
    <w:next w:val="TableGrid"/>
    <w:uiPriority w:val="59"/>
    <w:rsid w:val="001349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E1B2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E1B28"/>
    <w:rPr>
      <w:rFonts w:asciiTheme="minorHAnsi" w:eastAsiaTheme="minorEastAsia" w:hAnsiTheme="minorHAnsi" w:cstheme="minorBidi"/>
      <w:color w:val="5A5A5A" w:themeColor="text1" w:themeTint="A5"/>
      <w:spacing w:val="15"/>
      <w:sz w:val="22"/>
      <w:szCs w:val="22"/>
      <w:lang w:eastAsia="en-US"/>
    </w:rPr>
  </w:style>
  <w:style w:type="paragraph" w:styleId="Title">
    <w:name w:val="Title"/>
    <w:basedOn w:val="Normal"/>
    <w:next w:val="Normal"/>
    <w:link w:val="TitleChar"/>
    <w:uiPriority w:val="10"/>
    <w:qFormat/>
    <w:rsid w:val="003F5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A77"/>
    <w:rPr>
      <w:rFonts w:asciiTheme="majorHAnsi" w:eastAsiaTheme="majorEastAsia" w:hAnsiTheme="majorHAnsi" w:cstheme="majorBidi"/>
      <w:spacing w:val="-10"/>
      <w:kern w:val="28"/>
      <w:sz w:val="56"/>
      <w:szCs w:val="56"/>
      <w:lang w:eastAsia="en-US"/>
    </w:rPr>
  </w:style>
  <w:style w:type="paragraph" w:styleId="ListBullet">
    <w:name w:val="List Bullet"/>
    <w:basedOn w:val="Normal"/>
    <w:uiPriority w:val="99"/>
    <w:unhideWhenUsed/>
    <w:rsid w:val="00F708C2"/>
    <w:pPr>
      <w:numPr>
        <w:numId w:val="9"/>
      </w:numPr>
      <w:contextualSpacing/>
    </w:pPr>
  </w:style>
  <w:style w:type="character" w:customStyle="1" w:styleId="Heading3Char">
    <w:name w:val="Heading 3 Char"/>
    <w:basedOn w:val="DefaultParagraphFont"/>
    <w:link w:val="Heading3"/>
    <w:uiPriority w:val="9"/>
    <w:rsid w:val="00DE0792"/>
    <w:rPr>
      <w:rFonts w:asciiTheme="majorHAnsi" w:eastAsiaTheme="majorEastAsia" w:hAnsiTheme="majorHAnsi" w:cstheme="majorBidi"/>
      <w:color w:val="243F60" w:themeColor="accent1" w:themeShade="7F"/>
      <w:sz w:val="24"/>
      <w:szCs w:val="24"/>
      <w:lang w:eastAsia="en-US"/>
    </w:rPr>
  </w:style>
  <w:style w:type="paragraph" w:styleId="PlainText">
    <w:name w:val="Plain Text"/>
    <w:basedOn w:val="Normal"/>
    <w:link w:val="PlainTextChar"/>
    <w:uiPriority w:val="99"/>
    <w:semiHidden/>
    <w:unhideWhenUsed/>
    <w:rsid w:val="00C72E27"/>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C72E27"/>
    <w:rPr>
      <w:rFonts w:eastAsiaTheme="minorHAnsi" w:cstheme="minorBidi"/>
      <w:sz w:val="22"/>
      <w:szCs w:val="21"/>
      <w:lang w:eastAsia="en-US"/>
    </w:rPr>
  </w:style>
  <w:style w:type="paragraph" w:styleId="Revision">
    <w:name w:val="Revision"/>
    <w:hidden/>
    <w:uiPriority w:val="99"/>
    <w:semiHidden/>
    <w:rsid w:val="00E44713"/>
    <w:rPr>
      <w:rFonts w:cs="Calibri"/>
      <w:sz w:val="22"/>
      <w:szCs w:val="22"/>
      <w:lang w:eastAsia="en-US"/>
    </w:rPr>
  </w:style>
  <w:style w:type="table" w:customStyle="1" w:styleId="TableGrid13">
    <w:name w:val="Table Grid13"/>
    <w:uiPriority w:val="59"/>
    <w:rsid w:val="00E8753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semiHidden/>
    <w:unhideWhenUsed/>
    <w:rsid w:val="0095267E"/>
    <w:pPr>
      <w:spacing w:after="0" w:line="240" w:lineRule="auto"/>
    </w:pPr>
    <w:rPr>
      <w:rFonts w:ascii="Arial" w:eastAsia="Times New Roman" w:hAnsi="Arial" w:cs="Arial"/>
      <w:szCs w:val="20"/>
      <w:lang w:val="en-GB"/>
    </w:rPr>
  </w:style>
  <w:style w:type="character" w:customStyle="1" w:styleId="BodyText3Char">
    <w:name w:val="Body Text 3 Char"/>
    <w:basedOn w:val="DefaultParagraphFont"/>
    <w:link w:val="BodyText3"/>
    <w:semiHidden/>
    <w:rsid w:val="0095267E"/>
    <w:rPr>
      <w:rFonts w:ascii="Arial" w:eastAsia="Times New Roman" w:hAnsi="Arial" w:cs="Arial"/>
      <w:sz w:val="22"/>
      <w:lang w:val="en-GB" w:eastAsia="en-US"/>
    </w:rPr>
  </w:style>
  <w:style w:type="character" w:customStyle="1" w:styleId="Heading5Char">
    <w:name w:val="Heading 5 Char"/>
    <w:basedOn w:val="DefaultParagraphFont"/>
    <w:link w:val="Heading5"/>
    <w:uiPriority w:val="9"/>
    <w:semiHidden/>
    <w:rsid w:val="00EC05E1"/>
    <w:rPr>
      <w:rFonts w:asciiTheme="majorHAnsi" w:eastAsiaTheme="majorEastAsia" w:hAnsiTheme="majorHAnsi" w:cstheme="majorBidi"/>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9199">
      <w:bodyDiv w:val="1"/>
      <w:marLeft w:val="0"/>
      <w:marRight w:val="0"/>
      <w:marTop w:val="0"/>
      <w:marBottom w:val="0"/>
      <w:divBdr>
        <w:top w:val="none" w:sz="0" w:space="0" w:color="auto"/>
        <w:left w:val="none" w:sz="0" w:space="0" w:color="auto"/>
        <w:bottom w:val="none" w:sz="0" w:space="0" w:color="auto"/>
        <w:right w:val="none" w:sz="0" w:space="0" w:color="auto"/>
      </w:divBdr>
    </w:div>
    <w:div w:id="125508257">
      <w:bodyDiv w:val="1"/>
      <w:marLeft w:val="0"/>
      <w:marRight w:val="0"/>
      <w:marTop w:val="0"/>
      <w:marBottom w:val="0"/>
      <w:divBdr>
        <w:top w:val="none" w:sz="0" w:space="0" w:color="auto"/>
        <w:left w:val="none" w:sz="0" w:space="0" w:color="auto"/>
        <w:bottom w:val="none" w:sz="0" w:space="0" w:color="auto"/>
        <w:right w:val="none" w:sz="0" w:space="0" w:color="auto"/>
      </w:divBdr>
    </w:div>
    <w:div w:id="153028951">
      <w:bodyDiv w:val="1"/>
      <w:marLeft w:val="0"/>
      <w:marRight w:val="0"/>
      <w:marTop w:val="0"/>
      <w:marBottom w:val="0"/>
      <w:divBdr>
        <w:top w:val="none" w:sz="0" w:space="0" w:color="auto"/>
        <w:left w:val="none" w:sz="0" w:space="0" w:color="auto"/>
        <w:bottom w:val="none" w:sz="0" w:space="0" w:color="auto"/>
        <w:right w:val="none" w:sz="0" w:space="0" w:color="auto"/>
      </w:divBdr>
    </w:div>
    <w:div w:id="169762037">
      <w:bodyDiv w:val="1"/>
      <w:marLeft w:val="0"/>
      <w:marRight w:val="0"/>
      <w:marTop w:val="0"/>
      <w:marBottom w:val="0"/>
      <w:divBdr>
        <w:top w:val="none" w:sz="0" w:space="0" w:color="auto"/>
        <w:left w:val="none" w:sz="0" w:space="0" w:color="auto"/>
        <w:bottom w:val="none" w:sz="0" w:space="0" w:color="auto"/>
        <w:right w:val="none" w:sz="0" w:space="0" w:color="auto"/>
      </w:divBdr>
    </w:div>
    <w:div w:id="190341103">
      <w:bodyDiv w:val="1"/>
      <w:marLeft w:val="0"/>
      <w:marRight w:val="0"/>
      <w:marTop w:val="0"/>
      <w:marBottom w:val="0"/>
      <w:divBdr>
        <w:top w:val="none" w:sz="0" w:space="0" w:color="auto"/>
        <w:left w:val="none" w:sz="0" w:space="0" w:color="auto"/>
        <w:bottom w:val="none" w:sz="0" w:space="0" w:color="auto"/>
        <w:right w:val="none" w:sz="0" w:space="0" w:color="auto"/>
      </w:divBdr>
    </w:div>
    <w:div w:id="202329397">
      <w:bodyDiv w:val="1"/>
      <w:marLeft w:val="0"/>
      <w:marRight w:val="0"/>
      <w:marTop w:val="0"/>
      <w:marBottom w:val="0"/>
      <w:divBdr>
        <w:top w:val="none" w:sz="0" w:space="0" w:color="auto"/>
        <w:left w:val="none" w:sz="0" w:space="0" w:color="auto"/>
        <w:bottom w:val="none" w:sz="0" w:space="0" w:color="auto"/>
        <w:right w:val="none" w:sz="0" w:space="0" w:color="auto"/>
      </w:divBdr>
    </w:div>
    <w:div w:id="204755425">
      <w:bodyDiv w:val="1"/>
      <w:marLeft w:val="0"/>
      <w:marRight w:val="0"/>
      <w:marTop w:val="0"/>
      <w:marBottom w:val="0"/>
      <w:divBdr>
        <w:top w:val="none" w:sz="0" w:space="0" w:color="auto"/>
        <w:left w:val="none" w:sz="0" w:space="0" w:color="auto"/>
        <w:bottom w:val="none" w:sz="0" w:space="0" w:color="auto"/>
        <w:right w:val="none" w:sz="0" w:space="0" w:color="auto"/>
      </w:divBdr>
    </w:div>
    <w:div w:id="305354273">
      <w:bodyDiv w:val="1"/>
      <w:marLeft w:val="0"/>
      <w:marRight w:val="0"/>
      <w:marTop w:val="0"/>
      <w:marBottom w:val="0"/>
      <w:divBdr>
        <w:top w:val="none" w:sz="0" w:space="0" w:color="auto"/>
        <w:left w:val="none" w:sz="0" w:space="0" w:color="auto"/>
        <w:bottom w:val="none" w:sz="0" w:space="0" w:color="auto"/>
        <w:right w:val="none" w:sz="0" w:space="0" w:color="auto"/>
      </w:divBdr>
    </w:div>
    <w:div w:id="318536412">
      <w:bodyDiv w:val="1"/>
      <w:marLeft w:val="0"/>
      <w:marRight w:val="0"/>
      <w:marTop w:val="0"/>
      <w:marBottom w:val="0"/>
      <w:divBdr>
        <w:top w:val="none" w:sz="0" w:space="0" w:color="auto"/>
        <w:left w:val="none" w:sz="0" w:space="0" w:color="auto"/>
        <w:bottom w:val="none" w:sz="0" w:space="0" w:color="auto"/>
        <w:right w:val="none" w:sz="0" w:space="0" w:color="auto"/>
      </w:divBdr>
    </w:div>
    <w:div w:id="432406582">
      <w:bodyDiv w:val="1"/>
      <w:marLeft w:val="0"/>
      <w:marRight w:val="0"/>
      <w:marTop w:val="0"/>
      <w:marBottom w:val="0"/>
      <w:divBdr>
        <w:top w:val="none" w:sz="0" w:space="0" w:color="auto"/>
        <w:left w:val="none" w:sz="0" w:space="0" w:color="auto"/>
        <w:bottom w:val="none" w:sz="0" w:space="0" w:color="auto"/>
        <w:right w:val="none" w:sz="0" w:space="0" w:color="auto"/>
      </w:divBdr>
    </w:div>
    <w:div w:id="440803523">
      <w:bodyDiv w:val="1"/>
      <w:marLeft w:val="0"/>
      <w:marRight w:val="0"/>
      <w:marTop w:val="0"/>
      <w:marBottom w:val="0"/>
      <w:divBdr>
        <w:top w:val="none" w:sz="0" w:space="0" w:color="auto"/>
        <w:left w:val="none" w:sz="0" w:space="0" w:color="auto"/>
        <w:bottom w:val="none" w:sz="0" w:space="0" w:color="auto"/>
        <w:right w:val="none" w:sz="0" w:space="0" w:color="auto"/>
      </w:divBdr>
    </w:div>
    <w:div w:id="475538722">
      <w:bodyDiv w:val="1"/>
      <w:marLeft w:val="0"/>
      <w:marRight w:val="0"/>
      <w:marTop w:val="0"/>
      <w:marBottom w:val="0"/>
      <w:divBdr>
        <w:top w:val="none" w:sz="0" w:space="0" w:color="auto"/>
        <w:left w:val="none" w:sz="0" w:space="0" w:color="auto"/>
        <w:bottom w:val="none" w:sz="0" w:space="0" w:color="auto"/>
        <w:right w:val="none" w:sz="0" w:space="0" w:color="auto"/>
      </w:divBdr>
    </w:div>
    <w:div w:id="497619274">
      <w:bodyDiv w:val="1"/>
      <w:marLeft w:val="0"/>
      <w:marRight w:val="0"/>
      <w:marTop w:val="0"/>
      <w:marBottom w:val="0"/>
      <w:divBdr>
        <w:top w:val="none" w:sz="0" w:space="0" w:color="auto"/>
        <w:left w:val="none" w:sz="0" w:space="0" w:color="auto"/>
        <w:bottom w:val="none" w:sz="0" w:space="0" w:color="auto"/>
        <w:right w:val="none" w:sz="0" w:space="0" w:color="auto"/>
      </w:divBdr>
    </w:div>
    <w:div w:id="513809893">
      <w:bodyDiv w:val="1"/>
      <w:marLeft w:val="0"/>
      <w:marRight w:val="0"/>
      <w:marTop w:val="0"/>
      <w:marBottom w:val="0"/>
      <w:divBdr>
        <w:top w:val="none" w:sz="0" w:space="0" w:color="auto"/>
        <w:left w:val="none" w:sz="0" w:space="0" w:color="auto"/>
        <w:bottom w:val="none" w:sz="0" w:space="0" w:color="auto"/>
        <w:right w:val="none" w:sz="0" w:space="0" w:color="auto"/>
      </w:divBdr>
    </w:div>
    <w:div w:id="521436305">
      <w:bodyDiv w:val="1"/>
      <w:marLeft w:val="0"/>
      <w:marRight w:val="0"/>
      <w:marTop w:val="0"/>
      <w:marBottom w:val="0"/>
      <w:divBdr>
        <w:top w:val="none" w:sz="0" w:space="0" w:color="auto"/>
        <w:left w:val="none" w:sz="0" w:space="0" w:color="auto"/>
        <w:bottom w:val="none" w:sz="0" w:space="0" w:color="auto"/>
        <w:right w:val="none" w:sz="0" w:space="0" w:color="auto"/>
      </w:divBdr>
    </w:div>
    <w:div w:id="591820194">
      <w:bodyDiv w:val="1"/>
      <w:marLeft w:val="0"/>
      <w:marRight w:val="0"/>
      <w:marTop w:val="0"/>
      <w:marBottom w:val="0"/>
      <w:divBdr>
        <w:top w:val="none" w:sz="0" w:space="0" w:color="auto"/>
        <w:left w:val="none" w:sz="0" w:space="0" w:color="auto"/>
        <w:bottom w:val="none" w:sz="0" w:space="0" w:color="auto"/>
        <w:right w:val="none" w:sz="0" w:space="0" w:color="auto"/>
      </w:divBdr>
    </w:div>
    <w:div w:id="652443126">
      <w:bodyDiv w:val="1"/>
      <w:marLeft w:val="0"/>
      <w:marRight w:val="0"/>
      <w:marTop w:val="0"/>
      <w:marBottom w:val="0"/>
      <w:divBdr>
        <w:top w:val="none" w:sz="0" w:space="0" w:color="auto"/>
        <w:left w:val="none" w:sz="0" w:space="0" w:color="auto"/>
        <w:bottom w:val="none" w:sz="0" w:space="0" w:color="auto"/>
        <w:right w:val="none" w:sz="0" w:space="0" w:color="auto"/>
      </w:divBdr>
    </w:div>
    <w:div w:id="668097693">
      <w:bodyDiv w:val="1"/>
      <w:marLeft w:val="0"/>
      <w:marRight w:val="0"/>
      <w:marTop w:val="0"/>
      <w:marBottom w:val="0"/>
      <w:divBdr>
        <w:top w:val="none" w:sz="0" w:space="0" w:color="auto"/>
        <w:left w:val="none" w:sz="0" w:space="0" w:color="auto"/>
        <w:bottom w:val="none" w:sz="0" w:space="0" w:color="auto"/>
        <w:right w:val="none" w:sz="0" w:space="0" w:color="auto"/>
      </w:divBdr>
    </w:div>
    <w:div w:id="795179678">
      <w:bodyDiv w:val="1"/>
      <w:marLeft w:val="0"/>
      <w:marRight w:val="0"/>
      <w:marTop w:val="0"/>
      <w:marBottom w:val="0"/>
      <w:divBdr>
        <w:top w:val="none" w:sz="0" w:space="0" w:color="auto"/>
        <w:left w:val="none" w:sz="0" w:space="0" w:color="auto"/>
        <w:bottom w:val="none" w:sz="0" w:space="0" w:color="auto"/>
        <w:right w:val="none" w:sz="0" w:space="0" w:color="auto"/>
      </w:divBdr>
    </w:div>
    <w:div w:id="904755098">
      <w:bodyDiv w:val="1"/>
      <w:marLeft w:val="0"/>
      <w:marRight w:val="0"/>
      <w:marTop w:val="0"/>
      <w:marBottom w:val="0"/>
      <w:divBdr>
        <w:top w:val="none" w:sz="0" w:space="0" w:color="auto"/>
        <w:left w:val="none" w:sz="0" w:space="0" w:color="auto"/>
        <w:bottom w:val="none" w:sz="0" w:space="0" w:color="auto"/>
        <w:right w:val="none" w:sz="0" w:space="0" w:color="auto"/>
      </w:divBdr>
    </w:div>
    <w:div w:id="953096941">
      <w:bodyDiv w:val="1"/>
      <w:marLeft w:val="0"/>
      <w:marRight w:val="0"/>
      <w:marTop w:val="0"/>
      <w:marBottom w:val="0"/>
      <w:divBdr>
        <w:top w:val="none" w:sz="0" w:space="0" w:color="auto"/>
        <w:left w:val="none" w:sz="0" w:space="0" w:color="auto"/>
        <w:bottom w:val="none" w:sz="0" w:space="0" w:color="auto"/>
        <w:right w:val="none" w:sz="0" w:space="0" w:color="auto"/>
      </w:divBdr>
    </w:div>
    <w:div w:id="1012343924">
      <w:bodyDiv w:val="1"/>
      <w:marLeft w:val="0"/>
      <w:marRight w:val="0"/>
      <w:marTop w:val="0"/>
      <w:marBottom w:val="0"/>
      <w:divBdr>
        <w:top w:val="none" w:sz="0" w:space="0" w:color="auto"/>
        <w:left w:val="none" w:sz="0" w:space="0" w:color="auto"/>
        <w:bottom w:val="none" w:sz="0" w:space="0" w:color="auto"/>
        <w:right w:val="none" w:sz="0" w:space="0" w:color="auto"/>
      </w:divBdr>
    </w:div>
    <w:div w:id="1236547101">
      <w:bodyDiv w:val="1"/>
      <w:marLeft w:val="0"/>
      <w:marRight w:val="0"/>
      <w:marTop w:val="0"/>
      <w:marBottom w:val="0"/>
      <w:divBdr>
        <w:top w:val="none" w:sz="0" w:space="0" w:color="auto"/>
        <w:left w:val="none" w:sz="0" w:space="0" w:color="auto"/>
        <w:bottom w:val="none" w:sz="0" w:space="0" w:color="auto"/>
        <w:right w:val="none" w:sz="0" w:space="0" w:color="auto"/>
      </w:divBdr>
    </w:div>
    <w:div w:id="1407604380">
      <w:bodyDiv w:val="1"/>
      <w:marLeft w:val="0"/>
      <w:marRight w:val="0"/>
      <w:marTop w:val="0"/>
      <w:marBottom w:val="0"/>
      <w:divBdr>
        <w:top w:val="none" w:sz="0" w:space="0" w:color="auto"/>
        <w:left w:val="none" w:sz="0" w:space="0" w:color="auto"/>
        <w:bottom w:val="none" w:sz="0" w:space="0" w:color="auto"/>
        <w:right w:val="none" w:sz="0" w:space="0" w:color="auto"/>
      </w:divBdr>
    </w:div>
    <w:div w:id="1425802096">
      <w:bodyDiv w:val="1"/>
      <w:marLeft w:val="0"/>
      <w:marRight w:val="0"/>
      <w:marTop w:val="0"/>
      <w:marBottom w:val="0"/>
      <w:divBdr>
        <w:top w:val="none" w:sz="0" w:space="0" w:color="auto"/>
        <w:left w:val="none" w:sz="0" w:space="0" w:color="auto"/>
        <w:bottom w:val="none" w:sz="0" w:space="0" w:color="auto"/>
        <w:right w:val="none" w:sz="0" w:space="0" w:color="auto"/>
      </w:divBdr>
    </w:div>
    <w:div w:id="1529290922">
      <w:bodyDiv w:val="1"/>
      <w:marLeft w:val="0"/>
      <w:marRight w:val="0"/>
      <w:marTop w:val="0"/>
      <w:marBottom w:val="0"/>
      <w:divBdr>
        <w:top w:val="none" w:sz="0" w:space="0" w:color="auto"/>
        <w:left w:val="none" w:sz="0" w:space="0" w:color="auto"/>
        <w:bottom w:val="none" w:sz="0" w:space="0" w:color="auto"/>
        <w:right w:val="none" w:sz="0" w:space="0" w:color="auto"/>
      </w:divBdr>
    </w:div>
    <w:div w:id="1542284038">
      <w:bodyDiv w:val="1"/>
      <w:marLeft w:val="0"/>
      <w:marRight w:val="0"/>
      <w:marTop w:val="0"/>
      <w:marBottom w:val="0"/>
      <w:divBdr>
        <w:top w:val="none" w:sz="0" w:space="0" w:color="auto"/>
        <w:left w:val="none" w:sz="0" w:space="0" w:color="auto"/>
        <w:bottom w:val="none" w:sz="0" w:space="0" w:color="auto"/>
        <w:right w:val="none" w:sz="0" w:space="0" w:color="auto"/>
      </w:divBdr>
    </w:div>
    <w:div w:id="1709600140">
      <w:bodyDiv w:val="1"/>
      <w:marLeft w:val="0"/>
      <w:marRight w:val="0"/>
      <w:marTop w:val="0"/>
      <w:marBottom w:val="0"/>
      <w:divBdr>
        <w:top w:val="none" w:sz="0" w:space="0" w:color="auto"/>
        <w:left w:val="none" w:sz="0" w:space="0" w:color="auto"/>
        <w:bottom w:val="none" w:sz="0" w:space="0" w:color="auto"/>
        <w:right w:val="none" w:sz="0" w:space="0" w:color="auto"/>
      </w:divBdr>
    </w:div>
    <w:div w:id="1711494604">
      <w:bodyDiv w:val="1"/>
      <w:marLeft w:val="0"/>
      <w:marRight w:val="0"/>
      <w:marTop w:val="0"/>
      <w:marBottom w:val="0"/>
      <w:divBdr>
        <w:top w:val="none" w:sz="0" w:space="0" w:color="auto"/>
        <w:left w:val="none" w:sz="0" w:space="0" w:color="auto"/>
        <w:bottom w:val="none" w:sz="0" w:space="0" w:color="auto"/>
        <w:right w:val="none" w:sz="0" w:space="0" w:color="auto"/>
      </w:divBdr>
    </w:div>
    <w:div w:id="1950351993">
      <w:bodyDiv w:val="1"/>
      <w:marLeft w:val="0"/>
      <w:marRight w:val="0"/>
      <w:marTop w:val="0"/>
      <w:marBottom w:val="0"/>
      <w:divBdr>
        <w:top w:val="none" w:sz="0" w:space="0" w:color="auto"/>
        <w:left w:val="none" w:sz="0" w:space="0" w:color="auto"/>
        <w:bottom w:val="none" w:sz="0" w:space="0" w:color="auto"/>
        <w:right w:val="none" w:sz="0" w:space="0" w:color="auto"/>
      </w:divBdr>
    </w:div>
    <w:div w:id="1961916109">
      <w:bodyDiv w:val="1"/>
      <w:marLeft w:val="0"/>
      <w:marRight w:val="0"/>
      <w:marTop w:val="0"/>
      <w:marBottom w:val="0"/>
      <w:divBdr>
        <w:top w:val="none" w:sz="0" w:space="0" w:color="auto"/>
        <w:left w:val="none" w:sz="0" w:space="0" w:color="auto"/>
        <w:bottom w:val="none" w:sz="0" w:space="0" w:color="auto"/>
        <w:right w:val="none" w:sz="0" w:space="0" w:color="auto"/>
      </w:divBdr>
    </w:div>
    <w:div w:id="1993606589">
      <w:bodyDiv w:val="1"/>
      <w:marLeft w:val="0"/>
      <w:marRight w:val="0"/>
      <w:marTop w:val="0"/>
      <w:marBottom w:val="0"/>
      <w:divBdr>
        <w:top w:val="none" w:sz="0" w:space="0" w:color="auto"/>
        <w:left w:val="none" w:sz="0" w:space="0" w:color="auto"/>
        <w:bottom w:val="none" w:sz="0" w:space="0" w:color="auto"/>
        <w:right w:val="none" w:sz="0" w:space="0" w:color="auto"/>
      </w:divBdr>
    </w:div>
    <w:div w:id="20832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4" ma:contentTypeDescription="Create a new document." ma:contentTypeScope="" ma:versionID="4f5d353bba4c733bbe93b3b2307ac003">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b5f25eff12c34f5ccd61946d1c917d82" ns3:_="" ns4:_="">
    <xsd:import namespace="43023927-f72a-40d9-82ec-f3f2d80d180b"/>
    <xsd:import namespace="bda90d89-8edc-45c0-9231-e7d028992c4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A23F8-CB50-4128-B573-7B690B4C06AC}">
  <ds:schemaRefs>
    <ds:schemaRef ds:uri="http://schemas.microsoft.com/sharepoint/v3/contenttype/forms"/>
  </ds:schemaRefs>
</ds:datastoreItem>
</file>

<file path=customXml/itemProps2.xml><?xml version="1.0" encoding="utf-8"?>
<ds:datastoreItem xmlns:ds="http://schemas.openxmlformats.org/officeDocument/2006/customXml" ds:itemID="{2082EF22-B630-4B12-8619-00D253A9C1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C4394A-EEF2-49C1-88A9-A3E4D3117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22D926-41EA-45FF-956E-BDBC14877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26</Pages>
  <Words>7477</Words>
  <Characters>42621</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49999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Neil.McCarthy</dc:creator>
  <cp:lastModifiedBy>Joe.Downey</cp:lastModifiedBy>
  <cp:revision>3</cp:revision>
  <cp:lastPrinted>2022-04-08T10:39:00Z</cp:lastPrinted>
  <dcterms:created xsi:type="dcterms:W3CDTF">2026-09-11T13:14:00Z</dcterms:created>
  <dcterms:modified xsi:type="dcterms:W3CDTF">2026-09-14T11:10:00Z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