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6454" w14:textId="77777777" w:rsidR="002C46C7" w:rsidRDefault="002C46C7" w:rsidP="002C46C7">
      <w:pPr>
        <w:spacing w:before="1720" w:after="160"/>
        <w:jc w:val="center"/>
        <w:rPr>
          <w:color w:val="68AF35"/>
          <w:sz w:val="40"/>
        </w:rPr>
      </w:pPr>
      <w:r>
        <w:rPr>
          <w:noProof/>
          <w:color w:val="68AF35"/>
          <w:sz w:val="40"/>
        </w:rPr>
        <w:drawing>
          <wp:inline distT="0" distB="0" distL="0" distR="0" wp14:anchorId="18D76FED" wp14:editId="1BED8841">
            <wp:extent cx="2343150" cy="1294748"/>
            <wp:effectExtent l="0" t="0" r="0" b="1270"/>
            <wp:docPr id="436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59" name="Picture 4366859"/>
                    <pic:cNvPicPr/>
                  </pic:nvPicPr>
                  <pic:blipFill rotWithShape="1">
                    <a:blip r:embed="rId11" cstate="print">
                      <a:extLst>
                        <a:ext uri="{28A0092B-C50C-407E-A947-70E740481C1C}">
                          <a14:useLocalDpi xmlns:a14="http://schemas.microsoft.com/office/drawing/2010/main" val="0"/>
                        </a:ext>
                      </a:extLst>
                    </a:blip>
                    <a:srcRect l="20077" t="24711" r="16269" b="27555"/>
                    <a:stretch>
                      <a:fillRect/>
                    </a:stretch>
                  </pic:blipFill>
                  <pic:spPr bwMode="auto">
                    <a:xfrm>
                      <a:off x="0" y="0"/>
                      <a:ext cx="2370028" cy="1309600"/>
                    </a:xfrm>
                    <a:prstGeom prst="rect">
                      <a:avLst/>
                    </a:prstGeom>
                    <a:ln>
                      <a:noFill/>
                    </a:ln>
                    <a:extLst>
                      <a:ext uri="{53640926-AAD7-44D8-BBD7-CCE9431645EC}">
                        <a14:shadowObscured xmlns:a14="http://schemas.microsoft.com/office/drawing/2010/main"/>
                      </a:ext>
                    </a:extLst>
                  </pic:spPr>
                </pic:pic>
              </a:graphicData>
            </a:graphic>
          </wp:inline>
        </w:drawing>
      </w:r>
    </w:p>
    <w:p w14:paraId="2E36D883" w14:textId="77777777" w:rsidR="002C46C7" w:rsidRDefault="002C46C7" w:rsidP="002C46C7">
      <w:pPr>
        <w:pBdr>
          <w:bottom w:val="single" w:sz="8" w:space="3" w:color="5B9BD5"/>
        </w:pBdr>
        <w:spacing w:after="160"/>
        <w:rPr>
          <w:b/>
          <w:bCs/>
          <w:color w:val="68AF35"/>
          <w:sz w:val="40"/>
        </w:rPr>
      </w:pPr>
      <w:r w:rsidRPr="001C1DCB">
        <w:rPr>
          <w:b/>
          <w:bCs/>
          <w:color w:val="68AF35"/>
          <w:sz w:val="40"/>
        </w:rPr>
        <w:t>Bord Iascaigh Mhara</w:t>
      </w:r>
    </w:p>
    <w:p w14:paraId="0EB8E62D" w14:textId="77777777" w:rsidR="002C46C7" w:rsidRDefault="002C46C7" w:rsidP="002C46C7">
      <w:pPr>
        <w:pBdr>
          <w:bottom w:val="single" w:sz="8" w:space="1" w:color="4A90D9"/>
        </w:pBdr>
      </w:pPr>
      <w:r>
        <w:rPr>
          <w:b/>
          <w:color w:val="17365D"/>
          <w:sz w:val="50"/>
        </w:rPr>
        <w:t xml:space="preserve"> Confidentiality Agreement</w:t>
      </w:r>
    </w:p>
    <w:p w14:paraId="34AE2BEA" w14:textId="31ACE09D" w:rsidR="002C46C7" w:rsidRPr="00B53049" w:rsidRDefault="002C46C7" w:rsidP="002C46C7">
      <w:pPr>
        <w:spacing w:after="520"/>
        <w:rPr>
          <w:i/>
          <w:color w:val="68AF35"/>
          <w:sz w:val="30"/>
        </w:rPr>
      </w:pPr>
      <w:r>
        <w:rPr>
          <w:i/>
          <w:color w:val="68AF35"/>
          <w:sz w:val="30"/>
        </w:rPr>
        <w:t xml:space="preserve">for the </w:t>
      </w:r>
      <w:r w:rsidR="00CC6D69" w:rsidRPr="00CC6D69">
        <w:rPr>
          <w:i/>
          <w:color w:val="68AF35"/>
          <w:sz w:val="30"/>
          <w:lang w:val="en-IE"/>
        </w:rPr>
        <w:t>Supply of a Vision-Based Inspection System and Feasibility Study to Develop a Business Case for a Holistic Automated Pelagic Fish Sorting Solution.</w:t>
      </w:r>
    </w:p>
    <w:p w14:paraId="3EB46242" w14:textId="77777777" w:rsidR="002C46C7" w:rsidRDefault="002C46C7" w:rsidP="002C46C7">
      <w:pPr>
        <w:spacing w:before="280" w:after="80"/>
      </w:pPr>
      <w:r>
        <w:rPr>
          <w:color w:val="0B3345"/>
          <w:sz w:val="20"/>
        </w:rPr>
        <w:t>Template reference: SI-BT-G-04</w:t>
      </w:r>
    </w:p>
    <w:p w14:paraId="05D54893" w14:textId="624DDE3B" w:rsidR="00CC6D69" w:rsidRDefault="002C46C7" w:rsidP="002C46C7">
      <w:pPr>
        <w:spacing w:after="60"/>
        <w:rPr>
          <w:color w:val="0B3345"/>
          <w:sz w:val="20"/>
        </w:rPr>
      </w:pPr>
      <w:r>
        <w:rPr>
          <w:color w:val="0B3345"/>
          <w:sz w:val="20"/>
        </w:rPr>
        <w:t xml:space="preserve">Contracting Authority: </w:t>
      </w:r>
      <w:r w:rsidR="00CC6D69" w:rsidRPr="00CC6D69">
        <w:rPr>
          <w:color w:val="0B3345"/>
          <w:sz w:val="20"/>
        </w:rPr>
        <w:t xml:space="preserve">The Bord Iascaigh Mhara (BIM) </w:t>
      </w:r>
    </w:p>
    <w:p w14:paraId="56CB71DE" w14:textId="7E4DB2E7" w:rsidR="002C46C7" w:rsidRDefault="002C46C7" w:rsidP="002C46C7">
      <w:pPr>
        <w:spacing w:after="60"/>
      </w:pPr>
      <w:r>
        <w:rPr>
          <w:color w:val="0B3345"/>
          <w:sz w:val="20"/>
        </w:rPr>
        <w:t>Contractor: [Contractor’s legal name: to be completed on signing.]</w:t>
      </w:r>
    </w:p>
    <w:p w14:paraId="6605337E" w14:textId="77777777" w:rsidR="002C46C7" w:rsidRDefault="002C46C7"/>
    <w:p w14:paraId="3F3336B5" w14:textId="5E6F11A8" w:rsidR="00110B17" w:rsidRDefault="00FB74CE">
      <w:r>
        <w:br w:type="page"/>
      </w:r>
    </w:p>
    <w:p w14:paraId="1FFC1604" w14:textId="55DF2948" w:rsidR="00FB74CE" w:rsidRPr="00BE4EBF" w:rsidRDefault="00FB74CE" w:rsidP="00D64A23">
      <w:pPr>
        <w:spacing w:after="80"/>
      </w:pPr>
      <w:r w:rsidRPr="00BE4EBF">
        <w:lastRenderedPageBreak/>
        <w:t xml:space="preserve">THIS AGREEMENT is made on the </w:t>
      </w:r>
      <w:r w:rsidRPr="00BE4EBF">
        <w:rPr>
          <w:noProof/>
        </w:rPr>
        <w:t>[date]</w:t>
      </w:r>
      <w:r w:rsidRPr="00BE4EBF">
        <w:t xml:space="preserve"> day of </w:t>
      </w:r>
      <w:r w:rsidRPr="00BE4EBF">
        <w:rPr>
          <w:noProof/>
        </w:rPr>
        <w:t>[month]</w:t>
      </w:r>
      <w:r w:rsidRPr="00BE4EBF">
        <w:t xml:space="preserve"> 20 </w:t>
      </w:r>
      <w:r w:rsidRPr="00BE4EBF">
        <w:rPr>
          <w:noProof/>
        </w:rPr>
        <w:t>[year]</w:t>
      </w:r>
      <w:r w:rsidRPr="00BE4EBF">
        <w:t xml:space="preserve"> BETWEEN:</w:t>
      </w:r>
    </w:p>
    <w:p w14:paraId="24E565AE" w14:textId="1E21A5F1" w:rsidR="00FB74CE" w:rsidRPr="00BE4EBF" w:rsidRDefault="00FB74CE" w:rsidP="00D64A23">
      <w:pPr>
        <w:spacing w:after="80"/>
      </w:pPr>
      <w:r w:rsidRPr="00BE4EBF">
        <w:t xml:space="preserve">The </w:t>
      </w:r>
      <w:r w:rsidR="002C46C7" w:rsidRPr="001C1DCB">
        <w:t>Bord Iascaigh Mhara (BIM)</w:t>
      </w:r>
      <w:r w:rsidRPr="00BE4EBF">
        <w:t xml:space="preserve">, </w:t>
      </w:r>
      <w:r w:rsidRPr="002C46C7">
        <w:rPr>
          <w:highlight w:val="yellow"/>
        </w:rPr>
        <w:t xml:space="preserve">of </w:t>
      </w:r>
      <w:r w:rsidRPr="002C46C7">
        <w:rPr>
          <w:noProof/>
          <w:highlight w:val="yellow"/>
        </w:rPr>
        <w:t>[insert address]</w:t>
      </w:r>
      <w:r w:rsidRPr="00BE4EBF">
        <w:t xml:space="preserve"> (hereinafter “the Contracting Authority”) of the one part; </w:t>
      </w:r>
      <w:r w:rsidRPr="00BE4EBF">
        <w:br/>
        <w:t>and</w:t>
      </w:r>
    </w:p>
    <w:p w14:paraId="0F7A8FF7" w14:textId="77777777" w:rsidR="00FB74CE" w:rsidRPr="00BE4EBF" w:rsidRDefault="00FB74CE" w:rsidP="00D64A23">
      <w:pPr>
        <w:spacing w:after="80"/>
      </w:pPr>
      <w:r w:rsidRPr="00BE4EBF">
        <w:rPr>
          <w:noProof/>
        </w:rPr>
        <w:t>[Contractor’s legal name: to be completed on signing.], of [address: to be completed on signing.]</w:t>
      </w:r>
      <w:r w:rsidRPr="00BE4EBF">
        <w:t xml:space="preserve"> (hereinafter called “the Contractor”) of the other part.</w:t>
      </w:r>
    </w:p>
    <w:p w14:paraId="6BF1C2B5" w14:textId="77777777" w:rsidR="00FB74CE" w:rsidRPr="00BE4EBF" w:rsidRDefault="00FB74CE" w:rsidP="00D64A23">
      <w:pPr>
        <w:keepLines/>
        <w:spacing w:after="80"/>
        <w:rPr>
          <w:b/>
        </w:rPr>
      </w:pPr>
      <w:r w:rsidRPr="00BE4EBF">
        <w:rPr>
          <w:b/>
        </w:rPr>
        <w:t xml:space="preserve">WHEREAS </w:t>
      </w:r>
    </w:p>
    <w:tbl>
      <w:tblPr>
        <w:tblW w:w="0" w:type="auto"/>
        <w:tblLook w:val="01E0" w:firstRow="1" w:lastRow="1" w:firstColumn="1" w:lastColumn="1" w:noHBand="0" w:noVBand="0"/>
      </w:tblPr>
      <w:tblGrid>
        <w:gridCol w:w="796"/>
        <w:gridCol w:w="8944"/>
      </w:tblGrid>
      <w:tr w:rsidR="00D64A23" w:rsidRPr="00BE4EBF" w14:paraId="3AF51A85" w14:textId="77777777" w:rsidTr="00DF2915">
        <w:tc>
          <w:tcPr>
            <w:tcW w:w="828" w:type="dxa"/>
          </w:tcPr>
          <w:p w14:paraId="34C77AA3" w14:textId="77777777" w:rsidR="00FB74CE" w:rsidRPr="00BE4EBF" w:rsidRDefault="00FB74CE" w:rsidP="00DF2915">
            <w:pPr>
              <w:spacing w:after="80"/>
              <w:rPr>
                <w:color w:val="333399"/>
              </w:rPr>
            </w:pPr>
            <w:r w:rsidRPr="00BE4EBF">
              <w:t>A.</w:t>
            </w:r>
          </w:p>
        </w:tc>
        <w:tc>
          <w:tcPr>
            <w:tcW w:w="9540" w:type="dxa"/>
          </w:tcPr>
          <w:p w14:paraId="63B893CF" w14:textId="53803E1E" w:rsidR="00FB74CE" w:rsidRPr="00BE4EBF" w:rsidRDefault="00FB74CE" w:rsidP="00DF2915">
            <w:pPr>
              <w:spacing w:after="80"/>
            </w:pPr>
            <w:r w:rsidRPr="00BE4EBF">
              <w:t xml:space="preserve">By Request for Tenders dated </w:t>
            </w:r>
            <w:r w:rsidRPr="00BE4EBF">
              <w:rPr>
                <w:noProof/>
              </w:rPr>
              <w:t>[insert date]</w:t>
            </w:r>
            <w:r w:rsidRPr="00BE4EBF">
              <w:t xml:space="preserve">  entitled </w:t>
            </w:r>
            <w:r w:rsidRPr="00BE4EBF">
              <w:rPr>
                <w:noProof/>
              </w:rPr>
              <w:t>[insert title]</w:t>
            </w:r>
            <w:r w:rsidRPr="00BE4EBF">
              <w:t xml:space="preserve"> (the “RFT”) the Contracting Authority invited tenders (“Tenders”) for the provision of the Goods</w:t>
            </w:r>
            <w:r w:rsidR="002C46C7">
              <w:t xml:space="preserve"> and </w:t>
            </w:r>
            <w:r w:rsidRPr="00BE4EBF">
              <w:t xml:space="preserve">Services described in Appendix 1 to the RFT (the “Goods” “Services”) (“the Competition”).  The Contractor submitted a response to the RFT dated the </w:t>
            </w:r>
            <w:r w:rsidRPr="00BE4EBF">
              <w:rPr>
                <w:noProof/>
              </w:rPr>
              <w:t>[insert date of Tender]</w:t>
            </w:r>
            <w:r w:rsidRPr="00BE4EBF">
              <w:t>.</w:t>
            </w:r>
          </w:p>
          <w:p w14:paraId="3B0B48D0" w14:textId="77777777" w:rsidR="00FB74CE" w:rsidRPr="00BE4EBF" w:rsidRDefault="00FB74CE" w:rsidP="00DF2915">
            <w:pPr>
              <w:spacing w:after="80"/>
              <w:rPr>
                <w:b/>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FB74CE" w:rsidRPr="00BE4EBF" w:rsidRDefault="00FB74CE" w:rsidP="00DF2915">
            <w:pPr>
              <w:spacing w:after="80"/>
              <w:rPr>
                <w:b/>
                <w:color w:val="333399"/>
              </w:rPr>
            </w:pPr>
            <w:r w:rsidRPr="00BE4EBF">
              <w:t>B.</w:t>
            </w:r>
          </w:p>
        </w:tc>
        <w:tc>
          <w:tcPr>
            <w:tcW w:w="9540" w:type="dxa"/>
          </w:tcPr>
          <w:p w14:paraId="7863014B" w14:textId="77777777" w:rsidR="00FB74CE" w:rsidRPr="00BE4EBF" w:rsidRDefault="00FB74CE" w:rsidP="00DF2915">
            <w:pPr>
              <w:spacing w:after="80"/>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69CECFCC" w14:textId="77777777" w:rsidR="00FB74CE" w:rsidRPr="00BE4EBF" w:rsidRDefault="00FB74CE" w:rsidP="00D64A23">
      <w:pPr>
        <w:spacing w:after="80"/>
      </w:pPr>
      <w:r w:rsidRPr="00BE4EBF">
        <w:rPr>
          <w:b/>
        </w:rPr>
        <w:t xml:space="preserve">NOW IT IS HEREBY AGREED </w:t>
      </w:r>
      <w:r w:rsidRPr="00BE4EBF">
        <w:t>in consideration of the sum of €2.00 (the receipt of which is hereby acknowledged by the Contractor) as follows:</w:t>
      </w:r>
    </w:p>
    <w:tbl>
      <w:tblPr>
        <w:tblW w:w="5000" w:type="pct"/>
        <w:tblLook w:val="01E0" w:firstRow="1" w:lastRow="1" w:firstColumn="1" w:lastColumn="1" w:noHBand="0" w:noVBand="0"/>
      </w:tblPr>
      <w:tblGrid>
        <w:gridCol w:w="753"/>
        <w:gridCol w:w="423"/>
        <w:gridCol w:w="333"/>
        <w:gridCol w:w="567"/>
        <w:gridCol w:w="7617"/>
        <w:gridCol w:w="47"/>
      </w:tblGrid>
      <w:tr w:rsidR="00D64A23" w:rsidRPr="00BE4EBF" w14:paraId="2821773C" w14:textId="77777777" w:rsidTr="00DF2915">
        <w:tc>
          <w:tcPr>
            <w:tcW w:w="387" w:type="pct"/>
          </w:tcPr>
          <w:p w14:paraId="3E06C4F0" w14:textId="77777777" w:rsidR="00FB74CE" w:rsidRPr="00BE4EBF" w:rsidRDefault="00FB74CE" w:rsidP="00DF2915">
            <w:pPr>
              <w:spacing w:after="80"/>
              <w:rPr>
                <w:color w:val="333399"/>
              </w:rPr>
            </w:pPr>
            <w:r w:rsidRPr="00BE4EBF">
              <w:t>1.</w:t>
            </w:r>
          </w:p>
        </w:tc>
        <w:tc>
          <w:tcPr>
            <w:tcW w:w="4613" w:type="pct"/>
            <w:gridSpan w:val="5"/>
          </w:tcPr>
          <w:p w14:paraId="24BE0062" w14:textId="77777777" w:rsidR="00FB74CE" w:rsidRPr="00BE4EBF" w:rsidRDefault="00FB74CE" w:rsidP="00DF2915">
            <w:pPr>
              <w:spacing w:after="80"/>
            </w:pPr>
            <w:r w:rsidRPr="00BE4EBF">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FB74CE" w:rsidRPr="00BE4EBF" w:rsidRDefault="00FB74CE" w:rsidP="00DF2915">
            <w:pPr>
              <w:spacing w:after="80"/>
              <w:rPr>
                <w:color w:val="333399"/>
              </w:rPr>
            </w:pPr>
            <w:r w:rsidRPr="00BE4EBF">
              <w:t>2.</w:t>
            </w:r>
          </w:p>
        </w:tc>
        <w:tc>
          <w:tcPr>
            <w:tcW w:w="4613" w:type="pct"/>
            <w:gridSpan w:val="5"/>
          </w:tcPr>
          <w:p w14:paraId="2E1A602B" w14:textId="77777777" w:rsidR="00FB74CE" w:rsidRPr="00BE4EBF" w:rsidRDefault="00FB74CE" w:rsidP="00DF2915">
            <w:pPr>
              <w:spacing w:after="80"/>
            </w:pPr>
            <w:r w:rsidRPr="00BE4EBF">
              <w:t>For the purposes of this Agreement "Confidential Information" means:</w:t>
            </w:r>
          </w:p>
        </w:tc>
      </w:tr>
      <w:tr w:rsidR="00D64A23" w:rsidRPr="00BE4EBF" w14:paraId="0FB92E5D" w14:textId="77777777" w:rsidTr="00DF2915">
        <w:tc>
          <w:tcPr>
            <w:tcW w:w="387" w:type="pct"/>
          </w:tcPr>
          <w:p w14:paraId="15F58C4A" w14:textId="77777777" w:rsidR="00FB74CE" w:rsidRPr="00BE4EBF" w:rsidRDefault="00FB74CE" w:rsidP="00DF2915">
            <w:pPr>
              <w:spacing w:after="80"/>
              <w:rPr>
                <w:color w:val="333399"/>
              </w:rPr>
            </w:pPr>
          </w:p>
        </w:tc>
        <w:tc>
          <w:tcPr>
            <w:tcW w:w="388" w:type="pct"/>
            <w:gridSpan w:val="2"/>
          </w:tcPr>
          <w:p w14:paraId="0813AC5B" w14:textId="77777777" w:rsidR="00FB74CE" w:rsidRPr="00BE4EBF" w:rsidRDefault="00FB74CE" w:rsidP="00DF2915">
            <w:pPr>
              <w:spacing w:after="80"/>
              <w:rPr>
                <w:color w:val="1F497D" w:themeColor="text2"/>
              </w:rPr>
            </w:pPr>
            <w:r w:rsidRPr="00BE4EBF">
              <w:t>2.1</w:t>
            </w:r>
          </w:p>
        </w:tc>
        <w:tc>
          <w:tcPr>
            <w:tcW w:w="4224" w:type="pct"/>
            <w:gridSpan w:val="3"/>
          </w:tcPr>
          <w:p w14:paraId="75C7DEBF" w14:textId="77777777" w:rsidR="00FB74CE" w:rsidRPr="00BE4EBF" w:rsidRDefault="00FB74CE" w:rsidP="00DF2915">
            <w:pPr>
              <w:spacing w:after="80"/>
            </w:pPr>
            <w:r w:rsidRPr="00BE4EBF">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FB74CE" w:rsidRPr="00BE4EBF" w:rsidRDefault="00FB74CE" w:rsidP="00DF2915">
            <w:pPr>
              <w:spacing w:after="80"/>
              <w:rPr>
                <w:color w:val="333399"/>
              </w:rPr>
            </w:pPr>
          </w:p>
        </w:tc>
        <w:tc>
          <w:tcPr>
            <w:tcW w:w="388" w:type="pct"/>
            <w:gridSpan w:val="2"/>
          </w:tcPr>
          <w:p w14:paraId="4C145132" w14:textId="77777777" w:rsidR="00FB74CE" w:rsidRPr="00BE4EBF" w:rsidRDefault="00FB74CE" w:rsidP="00DF2915">
            <w:pPr>
              <w:spacing w:after="80"/>
              <w:rPr>
                <w:color w:val="1F497D" w:themeColor="text2"/>
              </w:rPr>
            </w:pPr>
            <w:r w:rsidRPr="00BE4EBF">
              <w:t>2.2</w:t>
            </w:r>
          </w:p>
        </w:tc>
        <w:tc>
          <w:tcPr>
            <w:tcW w:w="4224" w:type="pct"/>
            <w:gridSpan w:val="3"/>
          </w:tcPr>
          <w:p w14:paraId="427BDA95" w14:textId="77777777" w:rsidR="00FB74CE" w:rsidRPr="00BE4EBF" w:rsidRDefault="00FB74CE" w:rsidP="00DF2915">
            <w:pPr>
              <w:spacing w:after="80"/>
            </w:pPr>
            <w:r w:rsidRPr="00BE4EBF">
              <w:t>any and all information which has been derived or obtained from information described in sub-paragraph 2.1.</w:t>
            </w:r>
          </w:p>
          <w:p w14:paraId="247D63CB" w14:textId="77777777" w:rsidR="00FB74CE" w:rsidRPr="00BE4EBF" w:rsidRDefault="00FB74CE" w:rsidP="00DF2915">
            <w:pPr>
              <w:spacing w:after="80"/>
            </w:pPr>
          </w:p>
        </w:tc>
      </w:tr>
      <w:tr w:rsidR="00D64A23" w:rsidRPr="00BE4EBF" w14:paraId="56DA21B2" w14:textId="77777777" w:rsidTr="00DF2915">
        <w:trPr>
          <w:gridAfter w:val="1"/>
          <w:wAfter w:w="24" w:type="pct"/>
        </w:trPr>
        <w:tc>
          <w:tcPr>
            <w:tcW w:w="604" w:type="pct"/>
            <w:gridSpan w:val="2"/>
          </w:tcPr>
          <w:p w14:paraId="762E1703" w14:textId="77777777" w:rsidR="00FB74CE" w:rsidRPr="00BE4EBF" w:rsidRDefault="00FB74CE" w:rsidP="00DF2915">
            <w:pPr>
              <w:spacing w:after="80"/>
              <w:rPr>
                <w:color w:val="333399"/>
              </w:rPr>
            </w:pPr>
            <w:r w:rsidRPr="00BE4EBF">
              <w:t>3.</w:t>
            </w:r>
          </w:p>
        </w:tc>
        <w:tc>
          <w:tcPr>
            <w:tcW w:w="4372" w:type="pct"/>
            <w:gridSpan w:val="3"/>
          </w:tcPr>
          <w:p w14:paraId="6135D5C9" w14:textId="77777777" w:rsidR="00FB74CE" w:rsidRPr="00BE4EBF" w:rsidRDefault="00FB74CE" w:rsidP="00DF2915">
            <w:pPr>
              <w:spacing w:after="80"/>
              <w:rPr>
                <w:lang w:val="en-IE"/>
              </w:rPr>
            </w:pPr>
            <w:r w:rsidRPr="00BE4EBF">
              <w:t xml:space="preserve">For the purposes of this Agreement “Data Protection Laws” means </w:t>
            </w:r>
            <w:r w:rsidRPr="00BE4EBF">
              <w:rPr>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lang w:val="en-IE"/>
              </w:rPr>
              <w:t xml:space="preserve"> the Data Protection Commission</w:t>
            </w:r>
            <w:r w:rsidRPr="00BE4EBF">
              <w:rPr>
                <w:lang w:val="en-IE"/>
              </w:rPr>
              <w:t xml:space="preserve"> or other supervisory authority for data protection in Ireland from time to time</w:t>
            </w:r>
          </w:p>
          <w:p w14:paraId="6957580F" w14:textId="77777777" w:rsidR="00FB74CE" w:rsidRPr="00BE4EBF" w:rsidRDefault="00FB74CE" w:rsidP="00DF2915">
            <w:pPr>
              <w:spacing w:after="80"/>
              <w:rPr>
                <w:lang w:val="en-IE"/>
              </w:rPr>
            </w:pPr>
          </w:p>
        </w:tc>
      </w:tr>
      <w:tr w:rsidR="00D64A23" w:rsidRPr="00BE4EBF" w14:paraId="7037FE73" w14:textId="77777777" w:rsidTr="00DF2915">
        <w:tc>
          <w:tcPr>
            <w:tcW w:w="387" w:type="pct"/>
          </w:tcPr>
          <w:p w14:paraId="094B993C" w14:textId="77777777" w:rsidR="00FB74CE" w:rsidRPr="00BE4EBF" w:rsidRDefault="00FB74CE" w:rsidP="00DF2915">
            <w:pPr>
              <w:spacing w:after="80"/>
              <w:rPr>
                <w:color w:val="333399"/>
              </w:rPr>
            </w:pPr>
            <w:r w:rsidRPr="00BE4EBF">
              <w:t>4.</w:t>
            </w:r>
          </w:p>
        </w:tc>
        <w:tc>
          <w:tcPr>
            <w:tcW w:w="4613" w:type="pct"/>
            <w:gridSpan w:val="5"/>
          </w:tcPr>
          <w:p w14:paraId="34425808" w14:textId="77777777" w:rsidR="00FB74CE" w:rsidRPr="00BE4EBF" w:rsidRDefault="00FB74CE" w:rsidP="00DF2915">
            <w:pPr>
              <w:spacing w:after="80"/>
            </w:pPr>
            <w:r w:rsidRPr="00BE4EBF">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FB74CE" w:rsidRPr="00BE4EBF" w:rsidRDefault="00FB74CE" w:rsidP="00DF2915">
            <w:pPr>
              <w:spacing w:after="80"/>
              <w:rPr>
                <w:color w:val="333399"/>
              </w:rPr>
            </w:pPr>
          </w:p>
        </w:tc>
        <w:tc>
          <w:tcPr>
            <w:tcW w:w="388" w:type="pct"/>
            <w:gridSpan w:val="2"/>
          </w:tcPr>
          <w:p w14:paraId="63B78B2C" w14:textId="77777777" w:rsidR="00FB74CE" w:rsidRPr="00BE4EBF" w:rsidRDefault="00FB74CE" w:rsidP="00DF2915">
            <w:pPr>
              <w:spacing w:after="80"/>
              <w:rPr>
                <w:color w:val="1F497D" w:themeColor="text2"/>
              </w:rPr>
            </w:pPr>
            <w:r w:rsidRPr="00BE4EBF">
              <w:t>4.1</w:t>
            </w:r>
          </w:p>
        </w:tc>
        <w:tc>
          <w:tcPr>
            <w:tcW w:w="4224" w:type="pct"/>
            <w:gridSpan w:val="3"/>
          </w:tcPr>
          <w:p w14:paraId="1362FA0B" w14:textId="77777777" w:rsidR="00FB74CE" w:rsidRPr="00BE4EBF" w:rsidRDefault="00FB74CE" w:rsidP="00DF2915">
            <w:pPr>
              <w:spacing w:after="80"/>
            </w:pPr>
            <w:r w:rsidRPr="00BE4EBF">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FB74CE" w:rsidRPr="00BE4EBF" w:rsidRDefault="00FB74CE" w:rsidP="00DF2915">
            <w:pPr>
              <w:spacing w:after="80"/>
              <w:rPr>
                <w:color w:val="333399"/>
              </w:rPr>
            </w:pPr>
          </w:p>
        </w:tc>
        <w:tc>
          <w:tcPr>
            <w:tcW w:w="388" w:type="pct"/>
            <w:gridSpan w:val="2"/>
          </w:tcPr>
          <w:p w14:paraId="7AD450A9" w14:textId="77777777" w:rsidR="00FB74CE" w:rsidRPr="00BE4EBF" w:rsidRDefault="00FB74CE" w:rsidP="00DF2915">
            <w:pPr>
              <w:spacing w:after="80"/>
              <w:rPr>
                <w:color w:val="1F497D" w:themeColor="text2"/>
              </w:rPr>
            </w:pPr>
            <w:r w:rsidRPr="00BE4EBF">
              <w:t>4.2</w:t>
            </w:r>
          </w:p>
        </w:tc>
        <w:tc>
          <w:tcPr>
            <w:tcW w:w="4224" w:type="pct"/>
            <w:gridSpan w:val="3"/>
          </w:tcPr>
          <w:p w14:paraId="3E274A59" w14:textId="77777777" w:rsidR="00FB74CE" w:rsidRPr="00BE4EBF" w:rsidRDefault="00FB74CE" w:rsidP="00DF2915">
            <w:pPr>
              <w:spacing w:after="80"/>
            </w:pPr>
            <w:r w:rsidRPr="00BE4EBF">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FB74CE" w:rsidRPr="00BE4EBF" w:rsidRDefault="00FB74CE" w:rsidP="00DF2915">
            <w:pPr>
              <w:spacing w:after="80"/>
              <w:rPr>
                <w:color w:val="333399"/>
              </w:rPr>
            </w:pPr>
          </w:p>
        </w:tc>
        <w:tc>
          <w:tcPr>
            <w:tcW w:w="388" w:type="pct"/>
            <w:gridSpan w:val="2"/>
          </w:tcPr>
          <w:p w14:paraId="1AF3F50A" w14:textId="77777777" w:rsidR="00FB74CE" w:rsidRPr="00BE4EBF" w:rsidRDefault="00FB74CE" w:rsidP="00DF2915">
            <w:pPr>
              <w:spacing w:after="80"/>
            </w:pPr>
          </w:p>
        </w:tc>
        <w:tc>
          <w:tcPr>
            <w:tcW w:w="291" w:type="pct"/>
          </w:tcPr>
          <w:p w14:paraId="1C0C4AAA" w14:textId="77777777" w:rsidR="00FB74CE" w:rsidRPr="00BE4EBF" w:rsidRDefault="00FB74CE" w:rsidP="00DF2915">
            <w:pPr>
              <w:spacing w:after="80"/>
            </w:pPr>
            <w:r w:rsidRPr="00BE4EBF">
              <w:t>I</w:t>
            </w:r>
          </w:p>
        </w:tc>
        <w:tc>
          <w:tcPr>
            <w:tcW w:w="3933" w:type="pct"/>
            <w:gridSpan w:val="2"/>
          </w:tcPr>
          <w:p w14:paraId="1E9920EB" w14:textId="77777777" w:rsidR="00FB74CE" w:rsidRPr="00BE4EBF" w:rsidRDefault="00FB74CE" w:rsidP="00DF2915">
            <w:pPr>
              <w:spacing w:after="80"/>
            </w:pPr>
            <w:r w:rsidRPr="00BE4EBF">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FB74CE" w:rsidRPr="00BE4EBF" w:rsidRDefault="00FB74CE" w:rsidP="00DF2915">
            <w:pPr>
              <w:spacing w:after="80"/>
              <w:rPr>
                <w:color w:val="333399"/>
              </w:rPr>
            </w:pPr>
          </w:p>
        </w:tc>
        <w:tc>
          <w:tcPr>
            <w:tcW w:w="388" w:type="pct"/>
            <w:gridSpan w:val="2"/>
          </w:tcPr>
          <w:p w14:paraId="6BDF57B3" w14:textId="77777777" w:rsidR="00FB74CE" w:rsidRPr="00BE4EBF" w:rsidRDefault="00FB74CE" w:rsidP="00DF2915">
            <w:pPr>
              <w:spacing w:after="80"/>
            </w:pPr>
          </w:p>
        </w:tc>
        <w:tc>
          <w:tcPr>
            <w:tcW w:w="291" w:type="pct"/>
          </w:tcPr>
          <w:p w14:paraId="72344DA2" w14:textId="77777777" w:rsidR="00FB74CE" w:rsidRPr="00BE4EBF" w:rsidRDefault="00FB74CE" w:rsidP="00DF2915">
            <w:pPr>
              <w:spacing w:after="80"/>
            </w:pPr>
            <w:r w:rsidRPr="00BE4EBF">
              <w:t>ii</w:t>
            </w:r>
          </w:p>
        </w:tc>
        <w:tc>
          <w:tcPr>
            <w:tcW w:w="3933" w:type="pct"/>
            <w:gridSpan w:val="2"/>
          </w:tcPr>
          <w:p w14:paraId="5B93375C" w14:textId="77777777" w:rsidR="00FB74CE" w:rsidRPr="00BE4EBF" w:rsidRDefault="00FB74CE" w:rsidP="00DF2915">
            <w:pPr>
              <w:spacing w:after="80"/>
            </w:pPr>
            <w:r w:rsidRPr="00BE4EBF">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FB74CE" w:rsidRPr="00BE4EBF" w:rsidRDefault="00FB74CE" w:rsidP="00DF2915">
            <w:pPr>
              <w:spacing w:after="80"/>
              <w:rPr>
                <w:color w:val="333399"/>
              </w:rPr>
            </w:pPr>
          </w:p>
        </w:tc>
        <w:tc>
          <w:tcPr>
            <w:tcW w:w="388" w:type="pct"/>
            <w:gridSpan w:val="2"/>
          </w:tcPr>
          <w:p w14:paraId="0D547E3F" w14:textId="77777777" w:rsidR="00FB74CE" w:rsidRPr="00BE4EBF" w:rsidRDefault="00FB74CE" w:rsidP="00DF2915">
            <w:pPr>
              <w:spacing w:after="80"/>
            </w:pPr>
          </w:p>
        </w:tc>
        <w:tc>
          <w:tcPr>
            <w:tcW w:w="4224" w:type="pct"/>
            <w:gridSpan w:val="3"/>
          </w:tcPr>
          <w:p w14:paraId="7D7BF586" w14:textId="77777777" w:rsidR="00FB74CE" w:rsidRPr="00BE4EBF" w:rsidRDefault="00FB74CE" w:rsidP="00DF2915">
            <w:pPr>
              <w:spacing w:after="80"/>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FB74CE" w:rsidRPr="00BE4EBF" w:rsidRDefault="00FB74CE" w:rsidP="00DF2915">
            <w:pPr>
              <w:spacing w:after="80"/>
              <w:rPr>
                <w:color w:val="333399"/>
              </w:rPr>
            </w:pPr>
            <w:r w:rsidRPr="00BE4EBF">
              <w:t>5.</w:t>
            </w:r>
          </w:p>
        </w:tc>
        <w:tc>
          <w:tcPr>
            <w:tcW w:w="4613" w:type="pct"/>
            <w:gridSpan w:val="5"/>
          </w:tcPr>
          <w:p w14:paraId="0AC60581" w14:textId="77777777" w:rsidR="00FB74CE" w:rsidRPr="00BE4EBF" w:rsidRDefault="00FB74CE" w:rsidP="00DF2915">
            <w:pPr>
              <w:spacing w:after="80"/>
              <w:rPr>
                <w:bCs/>
              </w:rPr>
            </w:pPr>
            <w:r w:rsidRPr="00BE4EBF">
              <w:rPr>
                <w:bCs/>
              </w:rPr>
              <w:t>The obligations in this Agreement will not apply to any Confidential Information:</w:t>
            </w:r>
          </w:p>
        </w:tc>
      </w:tr>
      <w:tr w:rsidR="00D64A23" w:rsidRPr="00BE4EBF" w14:paraId="4D3320F1" w14:textId="77777777" w:rsidTr="00DF2915">
        <w:tc>
          <w:tcPr>
            <w:tcW w:w="387" w:type="pct"/>
          </w:tcPr>
          <w:p w14:paraId="18377A5E" w14:textId="77777777" w:rsidR="00FB74CE" w:rsidRPr="00BE4EBF" w:rsidRDefault="00FB74CE" w:rsidP="00DF2915">
            <w:pPr>
              <w:spacing w:after="80"/>
              <w:rPr>
                <w:color w:val="333399"/>
              </w:rPr>
            </w:pPr>
          </w:p>
        </w:tc>
        <w:tc>
          <w:tcPr>
            <w:tcW w:w="388" w:type="pct"/>
            <w:gridSpan w:val="2"/>
          </w:tcPr>
          <w:p w14:paraId="235E29B6" w14:textId="77777777" w:rsidR="00FB74CE" w:rsidRPr="00BE4EBF" w:rsidRDefault="00FB74CE" w:rsidP="00DF2915">
            <w:pPr>
              <w:spacing w:after="80"/>
            </w:pPr>
            <w:r w:rsidRPr="00BE4EBF">
              <w:t>i</w:t>
            </w:r>
          </w:p>
        </w:tc>
        <w:tc>
          <w:tcPr>
            <w:tcW w:w="4224" w:type="pct"/>
            <w:gridSpan w:val="3"/>
          </w:tcPr>
          <w:p w14:paraId="6E73027B" w14:textId="77777777" w:rsidR="00FB74CE" w:rsidRPr="00BE4EBF" w:rsidRDefault="00FB74CE" w:rsidP="00DF2915">
            <w:pPr>
              <w:spacing w:after="80"/>
            </w:pPr>
            <w:r w:rsidRPr="00BE4EBF">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FB74CE" w:rsidRPr="00BE4EBF" w:rsidRDefault="00FB74CE" w:rsidP="00DF2915">
            <w:pPr>
              <w:spacing w:after="80"/>
              <w:rPr>
                <w:color w:val="333399"/>
              </w:rPr>
            </w:pPr>
          </w:p>
        </w:tc>
        <w:tc>
          <w:tcPr>
            <w:tcW w:w="388" w:type="pct"/>
            <w:gridSpan w:val="2"/>
          </w:tcPr>
          <w:p w14:paraId="7F674590" w14:textId="77777777" w:rsidR="00FB74CE" w:rsidRPr="00BE4EBF" w:rsidRDefault="00FB74CE" w:rsidP="00DF2915">
            <w:pPr>
              <w:spacing w:after="80"/>
            </w:pPr>
            <w:r w:rsidRPr="00BE4EBF">
              <w:t>ii</w:t>
            </w:r>
          </w:p>
        </w:tc>
        <w:tc>
          <w:tcPr>
            <w:tcW w:w="4224" w:type="pct"/>
            <w:gridSpan w:val="3"/>
          </w:tcPr>
          <w:p w14:paraId="37E4946F" w14:textId="77777777" w:rsidR="00FB74CE" w:rsidRPr="00BE4EBF" w:rsidRDefault="00FB74CE" w:rsidP="00DF2915">
            <w:pPr>
              <w:spacing w:after="80"/>
            </w:pPr>
            <w:r w:rsidRPr="00BE4EBF">
              <w:t>which is or becomes public knowledge other than by breach of this clause; or</w:t>
            </w:r>
          </w:p>
        </w:tc>
      </w:tr>
      <w:tr w:rsidR="00D64A23" w:rsidRPr="00BE4EBF" w14:paraId="14DB60E9" w14:textId="77777777" w:rsidTr="00DF2915">
        <w:tc>
          <w:tcPr>
            <w:tcW w:w="387" w:type="pct"/>
          </w:tcPr>
          <w:p w14:paraId="61558650" w14:textId="77777777" w:rsidR="00FB74CE" w:rsidRPr="00BE4EBF" w:rsidRDefault="00FB74CE" w:rsidP="00DF2915">
            <w:pPr>
              <w:spacing w:after="80"/>
              <w:rPr>
                <w:color w:val="333399"/>
              </w:rPr>
            </w:pPr>
          </w:p>
        </w:tc>
        <w:tc>
          <w:tcPr>
            <w:tcW w:w="388" w:type="pct"/>
            <w:gridSpan w:val="2"/>
          </w:tcPr>
          <w:p w14:paraId="290E92D7" w14:textId="77777777" w:rsidR="00FB74CE" w:rsidRPr="00BE4EBF" w:rsidRDefault="00FB74CE" w:rsidP="00DF2915">
            <w:pPr>
              <w:spacing w:after="80"/>
            </w:pPr>
            <w:r w:rsidRPr="00BE4EBF">
              <w:t>iii</w:t>
            </w:r>
          </w:p>
        </w:tc>
        <w:tc>
          <w:tcPr>
            <w:tcW w:w="4224" w:type="pct"/>
            <w:gridSpan w:val="3"/>
          </w:tcPr>
          <w:p w14:paraId="2F240B89" w14:textId="77777777" w:rsidR="00FB74CE" w:rsidRPr="00BE4EBF" w:rsidRDefault="00FB74CE" w:rsidP="00DF2915">
            <w:pPr>
              <w:spacing w:after="80"/>
            </w:pPr>
            <w:r w:rsidRPr="00BE4EBF">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FB74CE" w:rsidRPr="00BE4EBF" w:rsidRDefault="00FB74CE" w:rsidP="00DF2915">
            <w:pPr>
              <w:spacing w:after="80"/>
              <w:rPr>
                <w:color w:val="333399"/>
              </w:rPr>
            </w:pPr>
          </w:p>
        </w:tc>
        <w:tc>
          <w:tcPr>
            <w:tcW w:w="388" w:type="pct"/>
            <w:gridSpan w:val="2"/>
          </w:tcPr>
          <w:p w14:paraId="05E43AED" w14:textId="77777777" w:rsidR="00FB74CE" w:rsidRPr="00BE4EBF" w:rsidRDefault="00FB74CE" w:rsidP="00DF2915">
            <w:pPr>
              <w:spacing w:after="80"/>
            </w:pPr>
            <w:r w:rsidRPr="00BE4EBF">
              <w:t>iv</w:t>
            </w:r>
          </w:p>
        </w:tc>
        <w:tc>
          <w:tcPr>
            <w:tcW w:w="4224" w:type="pct"/>
            <w:gridSpan w:val="3"/>
          </w:tcPr>
          <w:p w14:paraId="1FB53F76" w14:textId="77777777" w:rsidR="00FB74CE" w:rsidRPr="00BE4EBF" w:rsidRDefault="00FB74CE" w:rsidP="00DF2915">
            <w:pPr>
              <w:spacing w:after="80"/>
            </w:pPr>
            <w:r w:rsidRPr="00BE4EBF">
              <w:t>is lawfully received from a third party (with full right to disclose).</w:t>
            </w:r>
          </w:p>
        </w:tc>
      </w:tr>
      <w:tr w:rsidR="00D64A23" w:rsidRPr="00BE4EBF" w14:paraId="38FDF1E5" w14:textId="77777777" w:rsidTr="00DF2915">
        <w:tc>
          <w:tcPr>
            <w:tcW w:w="387" w:type="pct"/>
          </w:tcPr>
          <w:p w14:paraId="2F08010E" w14:textId="77777777" w:rsidR="00FB74CE" w:rsidRPr="00BE4EBF" w:rsidRDefault="00FB74CE" w:rsidP="00DF2915">
            <w:pPr>
              <w:spacing w:after="80"/>
              <w:rPr>
                <w:color w:val="333399"/>
              </w:rPr>
            </w:pPr>
            <w:r w:rsidRPr="00BE4EBF">
              <w:t>6.</w:t>
            </w:r>
          </w:p>
        </w:tc>
        <w:tc>
          <w:tcPr>
            <w:tcW w:w="4613" w:type="pct"/>
            <w:gridSpan w:val="5"/>
          </w:tcPr>
          <w:p w14:paraId="611D3819" w14:textId="77777777" w:rsidR="00FB74CE" w:rsidRPr="00BE4EBF" w:rsidRDefault="00FB74CE" w:rsidP="00DF2915">
            <w:pPr>
              <w:spacing w:after="80"/>
            </w:pPr>
            <w:r w:rsidRPr="00BE4EBF">
              <w:t>The Contractor undertakes:</w:t>
            </w:r>
          </w:p>
        </w:tc>
      </w:tr>
      <w:tr w:rsidR="00D64A23" w:rsidRPr="00BE4EBF" w14:paraId="5D3FEEA9" w14:textId="77777777" w:rsidTr="00DF2915">
        <w:tc>
          <w:tcPr>
            <w:tcW w:w="387" w:type="pct"/>
          </w:tcPr>
          <w:p w14:paraId="0135BDBB" w14:textId="77777777" w:rsidR="00FB74CE" w:rsidRPr="00BE4EBF" w:rsidRDefault="00FB74CE" w:rsidP="00DF2915">
            <w:pPr>
              <w:spacing w:after="80"/>
              <w:rPr>
                <w:color w:val="333399"/>
              </w:rPr>
            </w:pPr>
          </w:p>
        </w:tc>
        <w:tc>
          <w:tcPr>
            <w:tcW w:w="388" w:type="pct"/>
            <w:gridSpan w:val="2"/>
          </w:tcPr>
          <w:p w14:paraId="05BC52C1" w14:textId="77777777" w:rsidR="00FB74CE" w:rsidRPr="00BE4EBF" w:rsidRDefault="00FB74CE" w:rsidP="00DF2915">
            <w:pPr>
              <w:spacing w:after="80"/>
              <w:rPr>
                <w:color w:val="1F497D" w:themeColor="text2"/>
              </w:rPr>
            </w:pPr>
            <w:r w:rsidRPr="00BE4EBF">
              <w:t>6.1</w:t>
            </w:r>
          </w:p>
        </w:tc>
        <w:tc>
          <w:tcPr>
            <w:tcW w:w="4224" w:type="pct"/>
            <w:gridSpan w:val="3"/>
          </w:tcPr>
          <w:p w14:paraId="24BF62D9" w14:textId="77777777" w:rsidR="00FB74CE" w:rsidRPr="00BE4EBF" w:rsidRDefault="00FB74CE" w:rsidP="00DF2915">
            <w:pPr>
              <w:spacing w:after="80"/>
            </w:pPr>
            <w:r w:rsidRPr="00BE4EBF">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FB74CE" w:rsidRPr="00BE4EBF" w:rsidRDefault="00FB74CE" w:rsidP="00DF2915">
            <w:pPr>
              <w:spacing w:after="80"/>
              <w:rPr>
                <w:color w:val="333399"/>
              </w:rPr>
            </w:pPr>
          </w:p>
        </w:tc>
        <w:tc>
          <w:tcPr>
            <w:tcW w:w="388" w:type="pct"/>
            <w:gridSpan w:val="2"/>
          </w:tcPr>
          <w:p w14:paraId="235C9EF6" w14:textId="77777777" w:rsidR="00FB74CE" w:rsidRPr="00BE4EBF" w:rsidRDefault="00FB74CE" w:rsidP="00DF2915">
            <w:pPr>
              <w:spacing w:after="80"/>
              <w:rPr>
                <w:color w:val="1F497D" w:themeColor="text2"/>
              </w:rPr>
            </w:pPr>
            <w:r w:rsidRPr="00BE4EBF">
              <w:t>6.2</w:t>
            </w:r>
          </w:p>
        </w:tc>
        <w:tc>
          <w:tcPr>
            <w:tcW w:w="4224" w:type="pct"/>
            <w:gridSpan w:val="3"/>
          </w:tcPr>
          <w:p w14:paraId="334B1B1C" w14:textId="77777777" w:rsidR="00FB74CE" w:rsidRPr="00BE4EBF" w:rsidRDefault="00FB74CE" w:rsidP="00DF2915">
            <w:pPr>
              <w:spacing w:after="80"/>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FB74CE" w:rsidRPr="00BE4EBF" w:rsidRDefault="00FB74CE" w:rsidP="00DF2915">
            <w:pPr>
              <w:spacing w:after="80"/>
              <w:rPr>
                <w:color w:val="333399"/>
              </w:rPr>
            </w:pPr>
          </w:p>
        </w:tc>
        <w:tc>
          <w:tcPr>
            <w:tcW w:w="388" w:type="pct"/>
            <w:gridSpan w:val="2"/>
          </w:tcPr>
          <w:p w14:paraId="37CC6FF5" w14:textId="77777777" w:rsidR="00FB74CE" w:rsidRPr="00BE4EBF" w:rsidRDefault="00FB74CE" w:rsidP="00DF2915">
            <w:pPr>
              <w:spacing w:after="80"/>
              <w:rPr>
                <w:color w:val="1F497D" w:themeColor="text2"/>
              </w:rPr>
            </w:pPr>
            <w:r w:rsidRPr="00BE4EBF">
              <w:t>6.3</w:t>
            </w:r>
          </w:p>
        </w:tc>
        <w:tc>
          <w:tcPr>
            <w:tcW w:w="4224" w:type="pct"/>
            <w:gridSpan w:val="3"/>
          </w:tcPr>
          <w:p w14:paraId="38EFEBA3" w14:textId="77777777" w:rsidR="00FB74CE" w:rsidRPr="00BE4EBF" w:rsidRDefault="00FB74CE" w:rsidP="00DF2915">
            <w:pPr>
              <w:spacing w:after="80"/>
            </w:pPr>
            <w:r w:rsidRPr="00BE4EBF">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FB74CE" w:rsidRPr="00BE4EBF" w:rsidRDefault="00FB74CE" w:rsidP="00DF2915">
            <w:pPr>
              <w:spacing w:after="80"/>
              <w:rPr>
                <w:color w:val="333399"/>
              </w:rPr>
            </w:pPr>
            <w:r w:rsidRPr="00BE4EBF">
              <w:t>7.</w:t>
            </w:r>
          </w:p>
          <w:p w14:paraId="1EE603E9" w14:textId="77777777" w:rsidR="00FB74CE" w:rsidRPr="00BE4EBF" w:rsidRDefault="00FB74CE" w:rsidP="00DF2915">
            <w:pPr>
              <w:spacing w:after="80"/>
              <w:rPr>
                <w:color w:val="333399"/>
              </w:rPr>
            </w:pPr>
          </w:p>
        </w:tc>
        <w:tc>
          <w:tcPr>
            <w:tcW w:w="4613" w:type="pct"/>
            <w:gridSpan w:val="5"/>
          </w:tcPr>
          <w:p w14:paraId="7930B86A" w14:textId="77777777" w:rsidR="00FB74CE" w:rsidRPr="00BE4EBF" w:rsidRDefault="00FB74CE" w:rsidP="00DF2915">
            <w:pPr>
              <w:spacing w:after="80"/>
            </w:pPr>
            <w:r w:rsidRPr="00BE4EBF">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FB74CE" w:rsidRPr="00BE4EBF" w:rsidRDefault="00FB74CE" w:rsidP="00DF2915">
            <w:pPr>
              <w:spacing w:after="80"/>
              <w:rPr>
                <w:color w:val="333399"/>
              </w:rPr>
            </w:pPr>
            <w:r w:rsidRPr="00BE4EBF">
              <w:t>8.</w:t>
            </w:r>
          </w:p>
        </w:tc>
        <w:tc>
          <w:tcPr>
            <w:tcW w:w="4613" w:type="pct"/>
            <w:gridSpan w:val="5"/>
          </w:tcPr>
          <w:p w14:paraId="0F5185DF" w14:textId="77777777" w:rsidR="00FB74CE" w:rsidRPr="00BE4EBF" w:rsidRDefault="00FB74CE" w:rsidP="00DF2915">
            <w:pPr>
              <w:spacing w:after="80"/>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FB74CE" w:rsidRPr="00BE4EBF" w:rsidRDefault="00FB74CE" w:rsidP="00DF2915">
            <w:pPr>
              <w:spacing w:after="80"/>
              <w:rPr>
                <w:color w:val="333399"/>
              </w:rPr>
            </w:pPr>
            <w:r w:rsidRPr="00BE4EBF">
              <w:t>9.</w:t>
            </w:r>
          </w:p>
        </w:tc>
        <w:tc>
          <w:tcPr>
            <w:tcW w:w="4613" w:type="pct"/>
            <w:gridSpan w:val="5"/>
          </w:tcPr>
          <w:p w14:paraId="16AB9DCF" w14:textId="77777777" w:rsidR="00FB74CE" w:rsidRPr="00BE4EBF" w:rsidRDefault="00FB74CE" w:rsidP="00DF2915">
            <w:pPr>
              <w:spacing w:after="80"/>
            </w:pPr>
            <w:r w:rsidRPr="00BE4EBF">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FB74CE" w:rsidRPr="00BE4EBF" w:rsidRDefault="00FB74CE" w:rsidP="00DF2915">
            <w:pPr>
              <w:spacing w:after="80"/>
              <w:rPr>
                <w:color w:val="333399"/>
              </w:rPr>
            </w:pPr>
            <w:r w:rsidRPr="00BE4EBF">
              <w:t>10.</w:t>
            </w:r>
          </w:p>
          <w:p w14:paraId="0CECAB95" w14:textId="77777777" w:rsidR="00FB74CE" w:rsidRPr="00BE4EBF" w:rsidRDefault="00FB74CE" w:rsidP="00DF2915">
            <w:pPr>
              <w:spacing w:after="80"/>
              <w:rPr>
                <w:color w:val="333399"/>
              </w:rPr>
            </w:pPr>
          </w:p>
          <w:p w14:paraId="6E7F196A" w14:textId="77777777" w:rsidR="00FB74CE" w:rsidRPr="00BE4EBF" w:rsidRDefault="00FB74CE" w:rsidP="00DF2915">
            <w:pPr>
              <w:spacing w:after="80"/>
              <w:rPr>
                <w:color w:val="333399"/>
              </w:rPr>
            </w:pPr>
          </w:p>
        </w:tc>
        <w:tc>
          <w:tcPr>
            <w:tcW w:w="4613" w:type="pct"/>
            <w:gridSpan w:val="5"/>
          </w:tcPr>
          <w:p w14:paraId="7B667EF6" w14:textId="77777777" w:rsidR="00FB74CE" w:rsidRPr="00BE4EBF" w:rsidRDefault="00FB74CE" w:rsidP="00DF2915">
            <w:pPr>
              <w:spacing w:after="80"/>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r w:rsidR="00110B17" w14:paraId="2AC685D6" w14:textId="77777777">
        <w:tc>
          <w:tcPr>
            <w:tcW w:w="387" w:type="pct"/>
          </w:tcPr>
          <w:p w14:paraId="1CFEF0BF" w14:textId="77777777" w:rsidR="00FB74CE" w:rsidRPr="00BE4EBF" w:rsidRDefault="00FB74CE" w:rsidP="00DF2915">
            <w:pPr>
              <w:spacing w:after="80"/>
              <w:rPr>
                <w:color w:val="333399"/>
              </w:rPr>
            </w:pPr>
            <w:r w:rsidRPr="00BE4EBF">
              <w:t>11.</w:t>
            </w:r>
          </w:p>
        </w:tc>
        <w:tc>
          <w:tcPr>
            <w:tcW w:w="4613" w:type="pct"/>
            <w:gridSpan w:val="5"/>
          </w:tcPr>
          <w:p w14:paraId="2621B0AF" w14:textId="77777777" w:rsidR="00FB74CE" w:rsidRPr="00BE4EBF" w:rsidRDefault="00FB74CE" w:rsidP="001B1605">
            <w:pPr>
              <w:numPr>
                <w:ilvl w:val="2"/>
                <w:numId w:val="14"/>
              </w:numPr>
              <w:spacing w:after="80" w:line="256" w:lineRule="auto"/>
              <w:ind w:left="469" w:hanging="469"/>
              <w:contextualSpacing/>
            </w:pPr>
            <w:r w:rsidRPr="00BE4EBF">
              <w:t>In this Agreement, the following terms shall have the meanings respectively ascribed to them:</w:t>
            </w:r>
          </w:p>
          <w:p w14:paraId="7583F33A" w14:textId="77777777" w:rsidR="00FB74CE" w:rsidRPr="00BE4EBF" w:rsidRDefault="00FB74CE" w:rsidP="00DF2915">
            <w:pPr>
              <w:spacing w:after="80" w:line="256" w:lineRule="auto"/>
            </w:pPr>
            <w:r w:rsidRPr="00BE4EBF">
              <w:t xml:space="preserve">“Data Controller” has the meaning given under the Data Protection Laws; </w:t>
            </w:r>
          </w:p>
          <w:p w14:paraId="6216E71D" w14:textId="77777777" w:rsidR="00FB74CE" w:rsidRPr="00BE4EBF" w:rsidRDefault="00FB74CE" w:rsidP="00DF2915">
            <w:pPr>
              <w:spacing w:after="80" w:line="256" w:lineRule="auto"/>
            </w:pPr>
            <w:r w:rsidRPr="00BE4EBF">
              <w:lastRenderedPageBreak/>
              <w:t xml:space="preserve">“Data Processor” has the meaning given under the Data Protection Laws; </w:t>
            </w:r>
          </w:p>
          <w:p w14:paraId="23AD24DE" w14:textId="77777777" w:rsidR="00FB74CE" w:rsidRPr="00BE4EBF" w:rsidRDefault="00FB74CE" w:rsidP="00DF2915">
            <w:pPr>
              <w:spacing w:after="80" w:line="256" w:lineRule="auto"/>
            </w:pPr>
            <w:r w:rsidRPr="00BE4EBF">
              <w:t xml:space="preserve">“Data Subject” has the meaning given under the Data Protection Laws; </w:t>
            </w:r>
          </w:p>
          <w:p w14:paraId="446C309D" w14:textId="77777777" w:rsidR="00FB74CE" w:rsidRPr="00BE4EBF" w:rsidRDefault="00FB74CE" w:rsidP="00DF2915">
            <w:pPr>
              <w:spacing w:after="80" w:line="256" w:lineRule="auto"/>
            </w:pPr>
            <w:r w:rsidRPr="00BE4EBF">
              <w:t>“Data Subject Access Request” means a request made by a Data Subject in accordance with rights granted under the Data Protection Laws to access his or her Personal Data;</w:t>
            </w:r>
          </w:p>
          <w:p w14:paraId="0591DA52" w14:textId="77777777" w:rsidR="00FB74CE" w:rsidRPr="00BE4EBF" w:rsidRDefault="00FB74CE" w:rsidP="00DF2915">
            <w:pPr>
              <w:spacing w:after="80" w:line="256" w:lineRule="auto"/>
            </w:pPr>
            <w:r w:rsidRPr="00BE4EBF">
              <w:t>“Personal Data” has the meaning given under Data Protection Laws;</w:t>
            </w:r>
          </w:p>
          <w:p w14:paraId="477122C0" w14:textId="77777777" w:rsidR="00FB74CE" w:rsidRPr="00BE4EBF" w:rsidRDefault="00FB74CE" w:rsidP="00DF2915">
            <w:pPr>
              <w:spacing w:after="80" w:line="256" w:lineRule="auto"/>
            </w:pPr>
            <w:r w:rsidRPr="00BE4EBF">
              <w:t>“Processing” has the meaning given under the Data Protection Laws;</w:t>
            </w:r>
          </w:p>
          <w:p w14:paraId="5A4F0AF9" w14:textId="77777777" w:rsidR="00FB74CE" w:rsidRPr="00BE4EBF" w:rsidRDefault="00FB74CE" w:rsidP="001B1605">
            <w:pPr>
              <w:numPr>
                <w:ilvl w:val="2"/>
                <w:numId w:val="14"/>
              </w:numPr>
              <w:spacing w:after="80" w:line="256" w:lineRule="auto"/>
              <w:ind w:left="469" w:hanging="469"/>
              <w:contextualSpacing/>
            </w:pPr>
            <w:r w:rsidRPr="00BE4EBF">
              <w:t>The Contractor shall comply with all applicable requirements of the Data Protection Laws.</w:t>
            </w:r>
          </w:p>
          <w:p w14:paraId="2564C987" w14:textId="77777777" w:rsidR="00FB74CE" w:rsidRPr="00BE4EBF" w:rsidRDefault="00FB74CE" w:rsidP="001B1605">
            <w:pPr>
              <w:numPr>
                <w:ilvl w:val="2"/>
                <w:numId w:val="14"/>
              </w:numPr>
              <w:spacing w:after="80" w:line="256" w:lineRule="auto"/>
              <w:ind w:left="469" w:hanging="469"/>
              <w:contextualSpacing/>
            </w:pPr>
            <w:r w:rsidRPr="00BE4EBF">
              <w:t xml:space="preserve">The Parties acknowledge that for the purposes of the Data Protection Laws, the </w:t>
            </w:r>
            <w:r>
              <w:t>Contracting Authority</w:t>
            </w:r>
            <w:r w:rsidRPr="00BE4EBF">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FB74CE" w:rsidRPr="00BE4EBF" w:rsidRDefault="00FB74CE" w:rsidP="00DF2915">
            <w:pPr>
              <w:spacing w:after="80" w:line="256" w:lineRule="auto"/>
              <w:ind w:left="2340"/>
              <w:contextualSpacing/>
            </w:pPr>
          </w:p>
          <w:p w14:paraId="1553C298" w14:textId="77777777" w:rsidR="00FB74CE" w:rsidRPr="00BE4EBF" w:rsidRDefault="00FB74CE" w:rsidP="001B1605">
            <w:pPr>
              <w:numPr>
                <w:ilvl w:val="2"/>
                <w:numId w:val="14"/>
              </w:numPr>
              <w:spacing w:after="80" w:line="256" w:lineRule="auto"/>
              <w:ind w:left="469" w:hanging="469"/>
              <w:contextualSpacing/>
            </w:pPr>
            <w:r w:rsidRPr="00BE4EBF">
              <w:t xml:space="preserve">Without prejudice to the generality of clause </w:t>
            </w:r>
            <w:r>
              <w:t>11</w:t>
            </w:r>
            <w:r w:rsidRPr="00BE4EBF">
              <w:t>(B), the Contractor shall, in relation to any Confidential Information which is Personal Data:-</w:t>
            </w:r>
          </w:p>
          <w:p w14:paraId="495D0195" w14:textId="77777777" w:rsidR="00FB74CE" w:rsidRPr="00BE4EBF" w:rsidRDefault="00FB74CE" w:rsidP="001B1605">
            <w:pPr>
              <w:numPr>
                <w:ilvl w:val="0"/>
                <w:numId w:val="17"/>
              </w:numPr>
              <w:spacing w:after="80" w:line="256" w:lineRule="auto"/>
              <w:contextualSpacing/>
            </w:pPr>
            <w:r w:rsidRPr="00BE4EBF">
              <w:t xml:space="preserve">process that Personal Data only on the written instructions of the </w:t>
            </w:r>
            <w:r>
              <w:t>Contracting Authority</w:t>
            </w:r>
            <w:r w:rsidRPr="00BE4EBF">
              <w:t xml:space="preserve">; </w:t>
            </w:r>
          </w:p>
          <w:p w14:paraId="10128C18" w14:textId="77777777" w:rsidR="00FB74CE" w:rsidRPr="00BE4EBF" w:rsidRDefault="00FB74CE" w:rsidP="00DF2915">
            <w:pPr>
              <w:spacing w:after="80" w:line="256" w:lineRule="auto"/>
              <w:ind w:left="405"/>
              <w:contextualSpacing/>
            </w:pPr>
          </w:p>
          <w:p w14:paraId="32953BD4" w14:textId="77777777" w:rsidR="00FB74CE" w:rsidRPr="00BE4EBF" w:rsidRDefault="00FB74CE" w:rsidP="001B1605">
            <w:pPr>
              <w:numPr>
                <w:ilvl w:val="0"/>
                <w:numId w:val="17"/>
              </w:numPr>
              <w:spacing w:after="80" w:line="256" w:lineRule="auto"/>
              <w:contextualSpacing/>
            </w:pPr>
            <w:r w:rsidRPr="00BE4EBF">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FB74CE" w:rsidRPr="00BE4EBF" w:rsidRDefault="00FB74CE" w:rsidP="001B1605">
            <w:pPr>
              <w:numPr>
                <w:ilvl w:val="0"/>
                <w:numId w:val="17"/>
              </w:numPr>
              <w:spacing w:after="80" w:line="256" w:lineRule="auto"/>
              <w:contextualSpacing/>
            </w:pPr>
            <w:r w:rsidRPr="00BE4EBF">
              <w:t>ensure that all personnel who have access to and/or process Personal Data are obliged to keep the Personal Data confidential;</w:t>
            </w:r>
          </w:p>
          <w:p w14:paraId="7EFC657B" w14:textId="77777777" w:rsidR="00FB74CE" w:rsidRPr="00BE4EBF" w:rsidRDefault="00FB74CE" w:rsidP="00DF2915">
            <w:pPr>
              <w:spacing w:after="80" w:line="256" w:lineRule="auto"/>
              <w:ind w:left="405"/>
              <w:contextualSpacing/>
            </w:pPr>
          </w:p>
          <w:p w14:paraId="33CE29B4" w14:textId="77777777" w:rsidR="00FB74CE" w:rsidRPr="00BE4EBF" w:rsidRDefault="00FB74CE" w:rsidP="001B1605">
            <w:pPr>
              <w:numPr>
                <w:ilvl w:val="0"/>
                <w:numId w:val="17"/>
              </w:numPr>
              <w:spacing w:after="80" w:line="256" w:lineRule="auto"/>
              <w:contextualSpacing/>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0722A859" w14:textId="77777777" w:rsidR="00FB74CE" w:rsidRPr="00BE4EBF" w:rsidRDefault="00FB74CE" w:rsidP="00DF2915">
            <w:pPr>
              <w:spacing w:after="80"/>
              <w:ind w:left="720"/>
              <w:contextualSpacing/>
            </w:pPr>
          </w:p>
          <w:p w14:paraId="57A11C85" w14:textId="77777777" w:rsidR="00FB74CE" w:rsidRPr="00BE4EBF" w:rsidRDefault="00FB74CE" w:rsidP="00DF2915">
            <w:pPr>
              <w:spacing w:after="80" w:line="256" w:lineRule="auto"/>
              <w:ind w:left="405"/>
              <w:contextualSpacing/>
            </w:pPr>
          </w:p>
          <w:p w14:paraId="5AD01160" w14:textId="77777777" w:rsidR="00FB74CE" w:rsidRPr="00BE4EBF" w:rsidRDefault="00FB74CE" w:rsidP="001B1605">
            <w:pPr>
              <w:numPr>
                <w:ilvl w:val="0"/>
                <w:numId w:val="18"/>
              </w:numPr>
              <w:spacing w:after="80" w:line="256" w:lineRule="auto"/>
              <w:contextualSpacing/>
            </w:pPr>
            <w:r w:rsidRPr="00BE4EBF">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FB74CE" w:rsidRPr="00BE4EBF" w:rsidRDefault="00FB74CE" w:rsidP="001B1605">
            <w:pPr>
              <w:numPr>
                <w:ilvl w:val="0"/>
                <w:numId w:val="18"/>
              </w:numPr>
              <w:spacing w:after="80" w:line="256" w:lineRule="auto"/>
              <w:contextualSpacing/>
            </w:pPr>
            <w:r w:rsidRPr="00BE4EBF">
              <w:t>the data subject has enforceable rights and effective legal remedies;</w:t>
            </w:r>
          </w:p>
          <w:p w14:paraId="1B7A19A4" w14:textId="77777777" w:rsidR="00FB74CE" w:rsidRPr="00BE4EBF" w:rsidRDefault="00FB74CE" w:rsidP="001B1605">
            <w:pPr>
              <w:numPr>
                <w:ilvl w:val="0"/>
                <w:numId w:val="18"/>
              </w:numPr>
              <w:spacing w:after="80" w:line="256" w:lineRule="auto"/>
              <w:contextualSpacing/>
            </w:pPr>
            <w:r w:rsidRPr="00BE4EBF">
              <w:t>The Contractor complies with its obligations under the Data Protection Laws by providing an adequate level of protection to any Personal Data that is transferred; and</w:t>
            </w:r>
          </w:p>
          <w:p w14:paraId="36366F89" w14:textId="77777777" w:rsidR="00FB74CE" w:rsidRPr="00BE4EBF" w:rsidRDefault="00FB74CE" w:rsidP="001B1605">
            <w:pPr>
              <w:numPr>
                <w:ilvl w:val="0"/>
                <w:numId w:val="18"/>
              </w:numPr>
              <w:spacing w:after="80" w:line="256" w:lineRule="auto"/>
              <w:contextualSpacing/>
            </w:pPr>
            <w:r w:rsidRPr="00BE4EBF">
              <w:t xml:space="preserve">The Contractor complies with reasonable instructions notified to it in advance by the </w:t>
            </w:r>
            <w:r>
              <w:t>Contracting Authority</w:t>
            </w:r>
            <w:r w:rsidRPr="00BE4EBF">
              <w:t xml:space="preserve"> with respect to the processing of the Personal Data;</w:t>
            </w:r>
          </w:p>
          <w:p w14:paraId="6161B522" w14:textId="77777777" w:rsidR="00FB74CE" w:rsidRPr="00BE4EBF" w:rsidRDefault="00FB74CE" w:rsidP="00DF2915">
            <w:pPr>
              <w:spacing w:after="80" w:line="256" w:lineRule="auto"/>
            </w:pPr>
            <w:r w:rsidRPr="00BE4EBF">
              <w:t xml:space="preserve"> </w:t>
            </w:r>
          </w:p>
          <w:p w14:paraId="7C6EB56F" w14:textId="77777777" w:rsidR="00FB74CE" w:rsidRPr="00BE4EBF" w:rsidRDefault="00FB74CE" w:rsidP="001B1605">
            <w:pPr>
              <w:numPr>
                <w:ilvl w:val="2"/>
                <w:numId w:val="14"/>
              </w:numPr>
              <w:spacing w:after="80" w:line="256" w:lineRule="auto"/>
              <w:ind w:left="469" w:hanging="469"/>
              <w:contextualSpacing/>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3E336C98" w14:textId="77777777" w:rsidR="00FB74CE" w:rsidRPr="00BE4EBF" w:rsidRDefault="00FB74CE" w:rsidP="00DF2915">
            <w:pPr>
              <w:spacing w:after="80" w:line="256" w:lineRule="auto"/>
              <w:ind w:left="2340"/>
              <w:contextualSpacing/>
            </w:pPr>
          </w:p>
          <w:p w14:paraId="55D9D411" w14:textId="77777777" w:rsidR="00FB74CE" w:rsidRPr="00BE4EBF" w:rsidRDefault="00FB74CE" w:rsidP="001B1605">
            <w:pPr>
              <w:numPr>
                <w:ilvl w:val="2"/>
                <w:numId w:val="14"/>
              </w:numPr>
              <w:spacing w:after="80" w:line="256" w:lineRule="auto"/>
              <w:ind w:left="327" w:hanging="327"/>
              <w:contextualSpacing/>
            </w:pPr>
            <w:r w:rsidRPr="00BE4EBF">
              <w:lastRenderedPageBreak/>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20A969A4" w14:textId="77777777" w:rsidR="00FB74CE" w:rsidRPr="00BE4EBF" w:rsidRDefault="00FB74CE" w:rsidP="00DF2915">
            <w:pPr>
              <w:spacing w:after="80"/>
              <w:ind w:left="720"/>
              <w:contextualSpacing/>
            </w:pPr>
          </w:p>
          <w:p w14:paraId="1E468DC6" w14:textId="77777777" w:rsidR="00FB74CE" w:rsidRPr="00BE4EBF" w:rsidRDefault="00FB74CE" w:rsidP="001B1605">
            <w:pPr>
              <w:numPr>
                <w:ilvl w:val="2"/>
                <w:numId w:val="14"/>
              </w:numPr>
              <w:spacing w:after="80" w:line="256" w:lineRule="auto"/>
              <w:ind w:left="327" w:hanging="327"/>
              <w:contextualSpacing/>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13B9AC90" w14:textId="77777777" w:rsidR="00FB74CE" w:rsidRPr="00BE4EBF" w:rsidRDefault="00FB74CE" w:rsidP="00DF2915">
            <w:pPr>
              <w:spacing w:after="80"/>
              <w:ind w:left="720"/>
              <w:contextualSpacing/>
            </w:pPr>
          </w:p>
          <w:p w14:paraId="551DDCAA" w14:textId="77777777" w:rsidR="00FB74CE" w:rsidRPr="00BE4EBF" w:rsidRDefault="00FB74CE" w:rsidP="001B1605">
            <w:pPr>
              <w:numPr>
                <w:ilvl w:val="2"/>
                <w:numId w:val="14"/>
              </w:numPr>
              <w:spacing w:after="80" w:line="256" w:lineRule="auto"/>
              <w:ind w:left="327" w:hanging="327"/>
              <w:contextualSpacing/>
            </w:pPr>
            <w:r w:rsidRPr="00BE4EBF">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FB74CE" w:rsidRPr="00BE4EBF" w:rsidRDefault="00FB74CE" w:rsidP="00DF2915">
            <w:pPr>
              <w:spacing w:after="80"/>
              <w:ind w:left="720"/>
              <w:contextualSpacing/>
            </w:pPr>
          </w:p>
          <w:p w14:paraId="2CC6BC2D" w14:textId="77777777" w:rsidR="00FB74CE" w:rsidRPr="00BE4EBF" w:rsidRDefault="00FB74CE" w:rsidP="001B1605">
            <w:pPr>
              <w:numPr>
                <w:ilvl w:val="2"/>
                <w:numId w:val="14"/>
              </w:numPr>
              <w:spacing w:after="80" w:line="256" w:lineRule="auto"/>
              <w:ind w:left="327" w:hanging="327"/>
              <w:contextualSpacing/>
            </w:pPr>
            <w:r w:rsidRPr="00BE4EBF">
              <w:t xml:space="preserve">The Contractor shall permit the </w:t>
            </w:r>
            <w:r>
              <w:t>Contracting Authority</w:t>
            </w:r>
            <w:r w:rsidRPr="00BE4EBF">
              <w:t xml:space="preserve">, </w:t>
            </w:r>
            <w:r w:rsidRPr="00BE4EBF">
              <w:rPr>
                <w:lang w:val="en-IE"/>
              </w:rPr>
              <w:t xml:space="preserve">the Office of </w:t>
            </w:r>
            <w:r>
              <w:rPr>
                <w:lang w:val="en-IE"/>
              </w:rPr>
              <w:t>the Data Protection Commission</w:t>
            </w:r>
            <w:r w:rsidRPr="00BE4EBF">
              <w:rPr>
                <w:lang w:val="en-IE"/>
              </w:rPr>
              <w:t xml:space="preserve"> or other supervisory authority for data protection in Ireland,</w:t>
            </w:r>
            <w:r w:rsidRPr="00BE4EBF">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5F2DE1F0" w14:textId="77777777" w:rsidR="00FB74CE" w:rsidRPr="00BE4EBF" w:rsidRDefault="00FB74CE" w:rsidP="00DF2915">
            <w:pPr>
              <w:spacing w:after="80"/>
              <w:ind w:left="720"/>
              <w:contextualSpacing/>
            </w:pPr>
          </w:p>
          <w:p w14:paraId="7E419AFC" w14:textId="77777777" w:rsidR="00FB74CE" w:rsidRPr="00BE4EBF" w:rsidRDefault="00FB74CE" w:rsidP="001B1605">
            <w:pPr>
              <w:numPr>
                <w:ilvl w:val="2"/>
                <w:numId w:val="14"/>
              </w:numPr>
              <w:spacing w:after="80" w:line="256" w:lineRule="auto"/>
              <w:ind w:left="469" w:hanging="469"/>
              <w:contextualSpacing/>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35E3BDD8" w14:textId="77777777" w:rsidR="00FB74CE" w:rsidRPr="00BE4EBF" w:rsidRDefault="00FB74CE" w:rsidP="00DF2915">
            <w:pPr>
              <w:spacing w:after="80"/>
              <w:ind w:left="720"/>
              <w:contextualSpacing/>
              <w:rPr>
                <w:highlight w:val="yellow"/>
              </w:rPr>
            </w:pPr>
          </w:p>
          <w:p w14:paraId="7CF6CA87" w14:textId="77777777" w:rsidR="00FB74CE" w:rsidRPr="00BE4EBF" w:rsidRDefault="00FB74CE" w:rsidP="001B1605">
            <w:pPr>
              <w:numPr>
                <w:ilvl w:val="2"/>
                <w:numId w:val="14"/>
              </w:numPr>
              <w:spacing w:after="80" w:line="256" w:lineRule="auto"/>
              <w:ind w:left="611" w:hanging="611"/>
              <w:contextualSpacing/>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22C48CB0" w14:textId="77777777" w:rsidR="00FB74CE" w:rsidRPr="00BE4EBF" w:rsidRDefault="00FB74CE" w:rsidP="00DF2915">
            <w:pPr>
              <w:spacing w:after="80"/>
              <w:ind w:left="720"/>
              <w:contextualSpacing/>
            </w:pPr>
          </w:p>
          <w:p w14:paraId="6956084A" w14:textId="77777777" w:rsidR="00FB74CE" w:rsidRPr="00BE4EBF" w:rsidRDefault="00FB74CE" w:rsidP="001B1605">
            <w:pPr>
              <w:numPr>
                <w:ilvl w:val="2"/>
                <w:numId w:val="14"/>
              </w:numPr>
              <w:spacing w:after="80" w:line="256" w:lineRule="auto"/>
              <w:ind w:left="611" w:hanging="611"/>
              <w:contextualSpacing/>
            </w:pPr>
            <w:r w:rsidRPr="00BE4EBF">
              <w:t>The Contractor shall:-</w:t>
            </w:r>
          </w:p>
          <w:p w14:paraId="2488DC3F" w14:textId="77777777" w:rsidR="00FB74CE" w:rsidRPr="00BE4EBF" w:rsidRDefault="00FB74CE" w:rsidP="00DF2915">
            <w:pPr>
              <w:spacing w:after="80" w:line="256" w:lineRule="auto"/>
            </w:pPr>
          </w:p>
          <w:p w14:paraId="31761CCD" w14:textId="77777777" w:rsidR="00FB74CE" w:rsidRPr="00BE4EBF" w:rsidRDefault="00FB74CE" w:rsidP="001B1605">
            <w:pPr>
              <w:numPr>
                <w:ilvl w:val="0"/>
                <w:numId w:val="16"/>
              </w:numPr>
              <w:spacing w:after="80" w:line="256" w:lineRule="auto"/>
              <w:contextualSpacing/>
            </w:pPr>
            <w:r w:rsidRPr="00BE4EBF">
              <w:t xml:space="preserve">take all reasonable precautions to preserve the integrity of any </w:t>
            </w:r>
            <w:r w:rsidRPr="00BE4EBF">
              <w:rPr>
                <w:lang w:val="en-IE"/>
              </w:rPr>
              <w:t>Personal Data</w:t>
            </w:r>
            <w:r w:rsidRPr="00BE4EBF">
              <w:t xml:space="preserve"> which it processes and to prevent any corruption or loss of such </w:t>
            </w:r>
            <w:r w:rsidRPr="00BE4EBF">
              <w:rPr>
                <w:lang w:val="en-IE"/>
              </w:rPr>
              <w:t>Personal Data</w:t>
            </w:r>
            <w:r w:rsidRPr="00BE4EBF">
              <w:t>;</w:t>
            </w:r>
          </w:p>
          <w:p w14:paraId="1B3BBBFE" w14:textId="186B9607" w:rsidR="00FB74CE" w:rsidRPr="00BE4EBF" w:rsidRDefault="00FB74CE" w:rsidP="001B1605">
            <w:pPr>
              <w:numPr>
                <w:ilvl w:val="0"/>
                <w:numId w:val="16"/>
              </w:numPr>
              <w:spacing w:after="80" w:line="256" w:lineRule="auto"/>
              <w:contextualSpacing/>
            </w:pPr>
            <w:r w:rsidRPr="00BE4EBF">
              <w:t xml:space="preserve">ensure that a back-up copy of any and all such </w:t>
            </w:r>
            <w:r w:rsidRPr="00BE4EBF">
              <w:rPr>
                <w:lang w:val="en-IE"/>
              </w:rPr>
              <w:t>Personal Data</w:t>
            </w:r>
            <w:r w:rsidRPr="00BE4EBF">
              <w:t xml:space="preserve"> is made </w:t>
            </w:r>
            <w:r w:rsidR="00132FAC">
              <w:t>daily</w:t>
            </w:r>
            <w:r w:rsidRPr="00BE4EBF">
              <w:t xml:space="preserve"> and this copy is recorded on media from which the data can be reloaded if there is any corruption or loss of the data; and</w:t>
            </w:r>
          </w:p>
          <w:p w14:paraId="5DA7B8BE" w14:textId="77777777" w:rsidR="00FB74CE" w:rsidRPr="00BE4EBF" w:rsidRDefault="00FB74CE" w:rsidP="001B1605">
            <w:pPr>
              <w:numPr>
                <w:ilvl w:val="0"/>
                <w:numId w:val="16"/>
              </w:numPr>
              <w:spacing w:after="80" w:line="256" w:lineRule="auto"/>
              <w:contextualSpacing/>
            </w:pPr>
            <w:r w:rsidRPr="00BE4EBF">
              <w:t xml:space="preserve">in such an event and if attributable to any default by the Contractor or any Sub-contractor, promptly restore the </w:t>
            </w:r>
            <w:r w:rsidRPr="00BE4EBF">
              <w:rPr>
                <w:lang w:val="en-IE"/>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BE4EBF">
              <w:rPr>
                <w:lang w:val="en-IE"/>
              </w:rPr>
              <w:t>Personal Data</w:t>
            </w:r>
            <w:r w:rsidRPr="00BE4EBF">
              <w:t xml:space="preserve"> restored by a third party.</w:t>
            </w:r>
          </w:p>
          <w:p w14:paraId="06673714" w14:textId="77777777" w:rsidR="00FB74CE" w:rsidRPr="00BE4EBF" w:rsidRDefault="00FB74CE" w:rsidP="00DF2915">
            <w:pPr>
              <w:spacing w:after="80" w:line="256" w:lineRule="auto"/>
              <w:ind w:left="720"/>
              <w:contextualSpacing/>
            </w:pPr>
          </w:p>
          <w:p w14:paraId="40B8BCE1" w14:textId="77777777" w:rsidR="00FB74CE" w:rsidRPr="00BE4EBF" w:rsidRDefault="00FB74CE" w:rsidP="00DF2915">
            <w:pPr>
              <w:spacing w:after="80" w:line="256" w:lineRule="auto"/>
              <w:ind w:left="720"/>
              <w:contextualSpacing/>
            </w:pPr>
          </w:p>
          <w:p w14:paraId="596BCAF7" w14:textId="77777777" w:rsidR="00FB74CE" w:rsidRPr="00BE4EBF" w:rsidRDefault="00FB74CE" w:rsidP="001B1605">
            <w:pPr>
              <w:numPr>
                <w:ilvl w:val="2"/>
                <w:numId w:val="14"/>
              </w:numPr>
              <w:spacing w:after="80" w:line="256" w:lineRule="auto"/>
              <w:ind w:left="611" w:hanging="611"/>
              <w:contextualSpacing/>
            </w:pPr>
            <w:r w:rsidRPr="00BE4EBF">
              <w:t xml:space="preserve">The </w:t>
            </w:r>
            <w:r>
              <w:t>Contracting Authority</w:t>
            </w:r>
            <w:r w:rsidRPr="00BE4EBF">
              <w:t xml:space="preserve"> does not consent to the Contractor appointing any third party processor of Personal Data under this agreement</w:t>
            </w:r>
            <w:r>
              <w:t>.</w:t>
            </w:r>
            <w:r w:rsidRPr="00BE4EBF">
              <w:t xml:space="preserve"> </w:t>
            </w:r>
          </w:p>
          <w:p w14:paraId="5DC12101" w14:textId="77777777" w:rsidR="00FB74CE" w:rsidRPr="00BE4EBF" w:rsidRDefault="00FB74CE" w:rsidP="00DF2915">
            <w:pPr>
              <w:spacing w:after="80" w:line="256" w:lineRule="auto"/>
            </w:pPr>
          </w:p>
          <w:p w14:paraId="551BFF00" w14:textId="77777777" w:rsidR="00FB74CE" w:rsidRPr="00BE4EBF" w:rsidRDefault="00FB74CE" w:rsidP="001B1605">
            <w:pPr>
              <w:numPr>
                <w:ilvl w:val="2"/>
                <w:numId w:val="14"/>
              </w:numPr>
              <w:spacing w:after="80" w:line="256" w:lineRule="auto"/>
              <w:ind w:left="327" w:hanging="283"/>
              <w:contextualSpacing/>
            </w:pPr>
            <w:r w:rsidRPr="00BE4EBF">
              <w:t>Save for clauses 11B, 11C, 11D(4) and 11E, all the obligations on the Contractor in this clause 11 relating to the processing of Personal Data shall apply to the processing of all Confidential Information.</w:t>
            </w:r>
          </w:p>
          <w:p w14:paraId="2E128276" w14:textId="77777777" w:rsidR="00FB74CE" w:rsidRPr="00BE4EBF" w:rsidRDefault="00FB74CE" w:rsidP="00DF2915">
            <w:pPr>
              <w:spacing w:after="80"/>
            </w:pPr>
          </w:p>
        </w:tc>
      </w:tr>
    </w:tbl>
    <w:p w14:paraId="4E8D527B" w14:textId="77777777" w:rsidR="00FB74CE" w:rsidRPr="00BE4EBF" w:rsidRDefault="00FB74CE" w:rsidP="00D64A23">
      <w:pPr>
        <w:spacing w:after="80"/>
      </w:pPr>
    </w:p>
    <w:p w14:paraId="1EA22302" w14:textId="77777777" w:rsidR="00FB74CE" w:rsidRPr="00BE4EBF" w:rsidRDefault="00FB74CE" w:rsidP="00D64A23">
      <w:pPr>
        <w:spacing w:after="80"/>
        <w:rPr>
          <w:color w:val="FF0000"/>
          <w:highlight w:val="cyan"/>
        </w:rPr>
      </w:pPr>
    </w:p>
    <w:p w14:paraId="4D25D3E6" w14:textId="77777777" w:rsidR="00FB74CE" w:rsidRPr="00830A49" w:rsidRDefault="00FB74CE" w:rsidP="00D64A23">
      <w:pPr>
        <w:spacing w:after="80"/>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FB74CE" w:rsidRPr="00830A49" w:rsidRDefault="00FB74CE" w:rsidP="00DF2915">
            <w:pPr>
              <w:spacing w:after="80"/>
            </w:pPr>
            <w:r w:rsidRPr="00830A49">
              <w:t xml:space="preserve">SIGNED for and on behalf of the </w:t>
            </w:r>
            <w:r w:rsidRPr="00B8044E">
              <w:t>Contracting Authority</w:t>
            </w:r>
          </w:p>
          <w:p w14:paraId="6FD734D3" w14:textId="77777777" w:rsidR="00FB74CE" w:rsidRPr="00830A49" w:rsidRDefault="00FB74CE" w:rsidP="00DF2915">
            <w:pPr>
              <w:spacing w:after="80"/>
            </w:pPr>
          </w:p>
          <w:p w14:paraId="2E126D47" w14:textId="77777777" w:rsidR="00FB74CE" w:rsidRPr="00830A49" w:rsidRDefault="00FB74CE" w:rsidP="00DF2915">
            <w:pPr>
              <w:spacing w:after="80"/>
            </w:pPr>
            <w:r w:rsidRPr="00830A49">
              <w:t>__________________________</w:t>
            </w:r>
          </w:p>
          <w:p w14:paraId="13F7028E" w14:textId="77777777" w:rsidR="00FB74CE" w:rsidRPr="00830A49" w:rsidRDefault="00FB74CE" w:rsidP="00DF2915">
            <w:pPr>
              <w:spacing w:after="80"/>
            </w:pPr>
            <w:r w:rsidRPr="00830A49">
              <w:t>(being a duly authorised officer)</w:t>
            </w:r>
          </w:p>
        </w:tc>
        <w:tc>
          <w:tcPr>
            <w:tcW w:w="4482" w:type="dxa"/>
            <w:gridSpan w:val="2"/>
            <w:shd w:val="clear" w:color="auto" w:fill="CCCCCC"/>
          </w:tcPr>
          <w:p w14:paraId="0629B930" w14:textId="77777777" w:rsidR="00FB74CE" w:rsidRPr="00830A49" w:rsidRDefault="00FB74CE" w:rsidP="00DF2915">
            <w:pPr>
              <w:spacing w:after="80"/>
            </w:pPr>
            <w:r w:rsidRPr="00830A49">
              <w:t>SIGNED for and on behalf of the Contractor</w:t>
            </w:r>
          </w:p>
          <w:p w14:paraId="09B21160" w14:textId="77777777" w:rsidR="00FB74CE" w:rsidRPr="00830A49" w:rsidRDefault="00FB74CE" w:rsidP="00DF2915">
            <w:pPr>
              <w:spacing w:after="80"/>
            </w:pPr>
          </w:p>
          <w:p w14:paraId="0F51466D" w14:textId="77777777" w:rsidR="00FB74CE" w:rsidRPr="00830A49" w:rsidRDefault="00FB74CE" w:rsidP="00DF2915">
            <w:pPr>
              <w:spacing w:after="80"/>
            </w:pPr>
            <w:r w:rsidRPr="00830A49">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FB74CE" w:rsidRPr="00830A49" w:rsidRDefault="00FB74CE" w:rsidP="00DF2915">
            <w:pPr>
              <w:spacing w:after="80"/>
            </w:pPr>
            <w:r w:rsidRPr="00830A49">
              <w:t>Witness</w:t>
            </w:r>
          </w:p>
        </w:tc>
        <w:tc>
          <w:tcPr>
            <w:tcW w:w="4502" w:type="dxa"/>
            <w:gridSpan w:val="2"/>
            <w:shd w:val="clear" w:color="auto" w:fill="CCCCCC"/>
          </w:tcPr>
          <w:p w14:paraId="61C8B4AB" w14:textId="77777777" w:rsidR="00FB74CE" w:rsidRPr="00830A49" w:rsidRDefault="00FB74CE" w:rsidP="00DF2915">
            <w:pPr>
              <w:spacing w:after="80"/>
            </w:pPr>
            <w:r w:rsidRPr="00830A49">
              <w:t>Witness</w:t>
            </w:r>
          </w:p>
        </w:tc>
      </w:tr>
    </w:tbl>
    <w:p w14:paraId="729A1E7C" w14:textId="77777777" w:rsidR="00FB74CE" w:rsidRDefault="00FB74CE" w:rsidP="00D64A23">
      <w:pPr>
        <w:spacing w:after="80"/>
      </w:pPr>
    </w:p>
    <w:p w14:paraId="1D908272" w14:textId="77777777" w:rsidR="00FB74CE" w:rsidRDefault="00FB74CE" w:rsidP="00D64A23">
      <w:pPr>
        <w:spacing w:after="80"/>
      </w:pPr>
    </w:p>
    <w:p w14:paraId="5730B18B" w14:textId="48358D77" w:rsidR="00FB74CE" w:rsidRDefault="00FB74CE" w:rsidP="009B528E">
      <w:pPr>
        <w:spacing w:after="80"/>
        <w:rPr>
          <w:color w:val="FF0000"/>
          <w:highlight w:val="cyan"/>
        </w:rPr>
      </w:pPr>
    </w:p>
    <w:p w14:paraId="68C6EA24" w14:textId="4B18E841" w:rsidR="00FB74CE" w:rsidRDefault="00FB74CE" w:rsidP="007B3313">
      <w:pPr>
        <w:spacing w:after="80"/>
        <w:rPr>
          <w:color w:val="FF0000"/>
          <w:highlight w:val="cyan"/>
        </w:rPr>
      </w:pPr>
    </w:p>
    <w:p w14:paraId="3066AE5D" w14:textId="77777777" w:rsidR="00FB74CE" w:rsidRPr="00830A49" w:rsidRDefault="00FB74CE" w:rsidP="00C4073D">
      <w:pPr>
        <w:spacing w:after="80"/>
      </w:pPr>
    </w:p>
    <w:p w14:paraId="0DEC9EB3" w14:textId="63BB8E3C" w:rsidR="00FB74CE" w:rsidRDefault="00FB74CE">
      <w:pPr>
        <w:spacing w:after="80"/>
      </w:pPr>
    </w:p>
    <w:p w14:paraId="3F55619B" w14:textId="7A0C737F" w:rsidR="00FB74CE" w:rsidRDefault="003669DC" w:rsidP="003669DC">
      <w:pPr>
        <w:spacing w:after="200" w:line="276" w:lineRule="auto"/>
      </w:pPr>
      <w:r>
        <w:br w:type="page"/>
      </w:r>
    </w:p>
    <w:p w14:paraId="2E55ABA3" w14:textId="60A9D2A5" w:rsidR="00FB74CE" w:rsidRPr="00AF585C" w:rsidRDefault="00FB74CE" w:rsidP="0012131C">
      <w:pPr>
        <w:pStyle w:val="Heading1"/>
        <w:keepLines w:val="0"/>
      </w:pPr>
      <w:commentRangeStart w:id="0"/>
      <w:r>
        <w:rPr>
          <w:bCs w:val="0"/>
        </w:rPr>
        <w:lastRenderedPageBreak/>
        <w:t xml:space="preserve">Schedule A the Confidentiality Agreement: </w:t>
      </w:r>
      <w:r>
        <w:t>Data Protection</w:t>
      </w:r>
      <w:commentRangeEnd w:id="0"/>
      <w:r w:rsidR="00184DC8" w:rsidRPr="00AF585C">
        <w:rPr>
          <w:rStyle w:val="CommentReference"/>
          <w:sz w:val="32"/>
          <w:szCs w:val="28"/>
        </w:rPr>
        <w:commentReference w:id="0"/>
      </w:r>
    </w:p>
    <w:p w14:paraId="27A661DC" w14:textId="77777777" w:rsidR="00FB74CE" w:rsidRDefault="00FB74CE" w:rsidP="0012131C">
      <w:pPr>
        <w:spacing w:after="80"/>
      </w:pPr>
    </w:p>
    <w:p w14:paraId="7B894B80" w14:textId="77777777" w:rsidR="002C46C7" w:rsidRDefault="002C46C7" w:rsidP="002C46C7">
      <w:pPr>
        <w:rPr>
          <w:bCs/>
          <w:i/>
          <w:u w:val="single"/>
        </w:rPr>
      </w:pPr>
      <w:r w:rsidRPr="002C46C7">
        <w:rPr>
          <w:bCs/>
          <w:i/>
          <w:u w:val="single"/>
        </w:rPr>
        <w:t>[Review and update when completing the Confidentiality Agreement.]</w:t>
      </w:r>
    </w:p>
    <w:p w14:paraId="0A22A362" w14:textId="77777777" w:rsidR="002C46C7" w:rsidRDefault="002C46C7" w:rsidP="002C46C7">
      <w:pPr>
        <w:rPr>
          <w:bCs/>
          <w:i/>
          <w:u w:val="single"/>
        </w:rPr>
      </w:pPr>
    </w:p>
    <w:p w14:paraId="2A9F5308" w14:textId="77777777" w:rsidR="002C46C7" w:rsidRDefault="002C46C7" w:rsidP="002C46C7">
      <w:pPr>
        <w:rPr>
          <w:bCs/>
          <w:i/>
          <w:u w:val="single"/>
        </w:rPr>
      </w:pPr>
    </w:p>
    <w:p w14:paraId="0BABD253" w14:textId="6DE2A34A" w:rsidR="002C46C7" w:rsidRPr="002C46C7" w:rsidRDefault="002C46C7" w:rsidP="002C46C7">
      <w:pPr>
        <w:rPr>
          <w:b/>
          <w:bCs/>
          <w:lang w:val="en-IE"/>
        </w:rPr>
      </w:pPr>
      <w:r w:rsidRPr="002C46C7">
        <w:rPr>
          <w:b/>
          <w:bCs/>
          <w:lang w:val="en-IE"/>
        </w:rPr>
        <w:t>Processing, Personal Data and Data Subjects</w:t>
      </w:r>
    </w:p>
    <w:p w14:paraId="59B064C9" w14:textId="77777777" w:rsidR="002C46C7" w:rsidRPr="002C46C7" w:rsidRDefault="002C46C7" w:rsidP="002C46C7">
      <w:pPr>
        <w:rPr>
          <w:b/>
          <w:bCs/>
          <w:lang w:val="en-IE"/>
        </w:rPr>
      </w:pPr>
      <w:r w:rsidRPr="002C46C7">
        <w:rPr>
          <w:b/>
          <w:bCs/>
          <w:lang w:val="en-IE"/>
        </w:rPr>
        <w:t>1. Processing by the Contractor</w:t>
      </w:r>
    </w:p>
    <w:p w14:paraId="5F175A6B" w14:textId="77777777" w:rsidR="002C46C7" w:rsidRPr="002C46C7" w:rsidRDefault="002C46C7" w:rsidP="002C46C7">
      <w:pPr>
        <w:rPr>
          <w:lang w:val="en-IE"/>
        </w:rPr>
      </w:pPr>
      <w:r w:rsidRPr="002C46C7">
        <w:rPr>
          <w:b/>
          <w:bCs/>
          <w:lang w:val="en-IE"/>
        </w:rPr>
        <w:t>1.1 Subject matter of processing</w:t>
      </w:r>
    </w:p>
    <w:p w14:paraId="1DF4AE30" w14:textId="77777777" w:rsidR="002C46C7" w:rsidRPr="002C46C7" w:rsidRDefault="002C46C7" w:rsidP="002C46C7">
      <w:pPr>
        <w:rPr>
          <w:lang w:val="en-IE"/>
        </w:rPr>
      </w:pPr>
      <w:r w:rsidRPr="002C46C7">
        <w:rPr>
          <w:lang w:val="en-IE"/>
        </w:rPr>
        <w:t>The processing of limited Personal Data necessary for the administration, coordination and delivery of the Goods and Services under the Contracts, including communication with BIM, relevant industry partners and other authorised project contacts.</w:t>
      </w:r>
    </w:p>
    <w:p w14:paraId="4ECB2FD1" w14:textId="77777777" w:rsidR="002C46C7" w:rsidRPr="002C46C7" w:rsidRDefault="002C46C7" w:rsidP="002C46C7">
      <w:pPr>
        <w:rPr>
          <w:lang w:val="en-IE"/>
        </w:rPr>
      </w:pPr>
      <w:r w:rsidRPr="002C46C7">
        <w:rPr>
          <w:b/>
          <w:bCs/>
          <w:lang w:val="en-IE"/>
        </w:rPr>
        <w:t>1.2 Nature of processing</w:t>
      </w:r>
    </w:p>
    <w:p w14:paraId="63F65099" w14:textId="77777777" w:rsidR="002C46C7" w:rsidRPr="002C46C7" w:rsidRDefault="002C46C7" w:rsidP="002C46C7">
      <w:pPr>
        <w:rPr>
          <w:lang w:val="en-IE"/>
        </w:rPr>
      </w:pPr>
      <w:r w:rsidRPr="002C46C7">
        <w:rPr>
          <w:lang w:val="en-IE"/>
        </w:rPr>
        <w:t>The collection, recording, storage, organisation, use, consultation, disclosure where necessary, and deletion of Personal Data for the purposes of administering and delivering the Contracts.</w:t>
      </w:r>
    </w:p>
    <w:p w14:paraId="7B7ED818" w14:textId="77777777" w:rsidR="002C46C7" w:rsidRPr="002C46C7" w:rsidRDefault="002C46C7" w:rsidP="002C46C7">
      <w:pPr>
        <w:rPr>
          <w:lang w:val="en-IE"/>
        </w:rPr>
      </w:pPr>
      <w:r w:rsidRPr="002C46C7">
        <w:rPr>
          <w:b/>
          <w:bCs/>
          <w:lang w:val="en-IE"/>
        </w:rPr>
        <w:t>1.3 Purpose of processing</w:t>
      </w:r>
    </w:p>
    <w:p w14:paraId="4C34FABE" w14:textId="77777777" w:rsidR="002C46C7" w:rsidRPr="002C46C7" w:rsidRDefault="002C46C7" w:rsidP="002C46C7">
      <w:pPr>
        <w:rPr>
          <w:lang w:val="en-IE"/>
        </w:rPr>
      </w:pPr>
      <w:r w:rsidRPr="002C46C7">
        <w:rPr>
          <w:lang w:val="en-IE"/>
        </w:rPr>
        <w:t>To facilitate contract administration, project coordination, communication, scheduling, delivery, installation, commissioning, training, technical support, feasibility study activities and reporting, as required for the performance of the Contracts.</w:t>
      </w:r>
    </w:p>
    <w:p w14:paraId="278425C3" w14:textId="77777777" w:rsidR="002C46C7" w:rsidRPr="002C46C7" w:rsidRDefault="002C46C7" w:rsidP="002C46C7">
      <w:pPr>
        <w:rPr>
          <w:lang w:val="en-IE"/>
        </w:rPr>
      </w:pPr>
      <w:r w:rsidRPr="002C46C7">
        <w:rPr>
          <w:b/>
          <w:bCs/>
          <w:lang w:val="en-IE"/>
        </w:rPr>
        <w:t>1.4 Duration of the processing</w:t>
      </w:r>
    </w:p>
    <w:p w14:paraId="13A98268" w14:textId="77777777" w:rsidR="002C46C7" w:rsidRPr="002C46C7" w:rsidRDefault="002C46C7" w:rsidP="002C46C7">
      <w:pPr>
        <w:rPr>
          <w:lang w:val="en-IE"/>
        </w:rPr>
      </w:pPr>
      <w:r w:rsidRPr="002C46C7">
        <w:rPr>
          <w:lang w:val="en-IE"/>
        </w:rPr>
        <w:t>For the duration of the relevant Contract and any applicable period thereafter during which the Contractor is required to retain Personal Data in accordance with the Agreement and applicable law.</w:t>
      </w:r>
    </w:p>
    <w:p w14:paraId="68FC9E14" w14:textId="77777777" w:rsidR="002C46C7" w:rsidRPr="002C46C7" w:rsidRDefault="002C46C7" w:rsidP="002C46C7">
      <w:pPr>
        <w:rPr>
          <w:b/>
          <w:bCs/>
          <w:lang w:val="en-IE"/>
        </w:rPr>
      </w:pPr>
      <w:r w:rsidRPr="002C46C7">
        <w:rPr>
          <w:b/>
          <w:bCs/>
          <w:lang w:val="en-IE"/>
        </w:rPr>
        <w:t>2. Types of personal data</w:t>
      </w:r>
    </w:p>
    <w:p w14:paraId="3E495E5A" w14:textId="77777777" w:rsidR="002C46C7" w:rsidRPr="002C46C7" w:rsidRDefault="002C46C7" w:rsidP="002C46C7">
      <w:pPr>
        <w:rPr>
          <w:lang w:val="en-IE"/>
        </w:rPr>
      </w:pPr>
      <w:r w:rsidRPr="002C46C7">
        <w:rPr>
          <w:lang w:val="en-IE"/>
        </w:rPr>
        <w:t>Business contact information, including names, job titles, employer or organisation details, business email addresses, business telephone numbers and other limited contact or administrative information necessary for the delivery of the Contracts.</w:t>
      </w:r>
    </w:p>
    <w:p w14:paraId="1FB56A8E" w14:textId="77777777" w:rsidR="002C46C7" w:rsidRPr="002C46C7" w:rsidRDefault="002C46C7" w:rsidP="002C46C7">
      <w:pPr>
        <w:rPr>
          <w:b/>
          <w:bCs/>
          <w:lang w:val="en-IE"/>
        </w:rPr>
      </w:pPr>
      <w:r w:rsidRPr="002C46C7">
        <w:rPr>
          <w:b/>
          <w:bCs/>
          <w:lang w:val="en-IE"/>
        </w:rPr>
        <w:t>3. Categories of data subject</w:t>
      </w:r>
    </w:p>
    <w:p w14:paraId="0DC5847C" w14:textId="77777777" w:rsidR="002C46C7" w:rsidRPr="002C46C7" w:rsidRDefault="002C46C7" w:rsidP="002C46C7">
      <w:pPr>
        <w:rPr>
          <w:lang w:val="en-IE"/>
        </w:rPr>
      </w:pPr>
      <w:r w:rsidRPr="002C46C7">
        <w:rPr>
          <w:lang w:val="en-IE"/>
        </w:rPr>
        <w:t>BIM personnel, personnel of relevant industry partners, and other authorised project contacts involved in the administration, coordination or delivery of the Goods and Services.</w:t>
      </w:r>
    </w:p>
    <w:p w14:paraId="11C1E061" w14:textId="77777777" w:rsidR="002C46C7" w:rsidRPr="002C46C7" w:rsidRDefault="002C46C7" w:rsidP="002C46C7">
      <w:pPr>
        <w:rPr>
          <w:lang w:val="en-IE"/>
        </w:rPr>
      </w:pPr>
    </w:p>
    <w:sectPr w:rsidR="002C46C7" w:rsidRPr="002C46C7" w:rsidSect="00034616">
      <w:footerReference w:type="default" r:id="rId16"/>
      <w:headerReference w:type="first" r:id="rId17"/>
      <w:footerReference w:type="first" r:id="rId18"/>
      <w:pgSz w:w="11906" w:h="16838"/>
      <w:pgMar w:top="1134" w:right="1191" w:bottom="1134" w:left="1191" w:header="0" w:footer="31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ncy Mavrogiorgou" w:date="2026-09-07T12:54:00Z" w:initials="NM">
    <w:p w14:paraId="331E1A6A" w14:textId="77777777" w:rsidR="00184DC8" w:rsidRDefault="00184DC8" w:rsidP="00184DC8">
      <w:pPr>
        <w:pStyle w:val="CommentText"/>
      </w:pPr>
      <w:r>
        <w:rPr>
          <w:rStyle w:val="CommentReference"/>
        </w:rPr>
        <w:annotationRef/>
      </w:r>
      <w:r>
        <w:t xml:space="preserve">BIM to review and update Schedule A when completing the Confidentiality Agreement, including confirmation of the processing activities, types of Personal Data and categories of Data Subjects applicable to the Contracts.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1E1A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1771BE" w16cex:dateUtc="2026-09-07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1E1A6A" w16cid:durableId="3C1771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9F7A" w14:textId="77777777" w:rsidR="00DD47FE" w:rsidRDefault="00DD47FE">
      <w:pPr>
        <w:spacing w:after="0" w:line="240" w:lineRule="auto"/>
      </w:pPr>
      <w:r>
        <w:separator/>
      </w:r>
    </w:p>
  </w:endnote>
  <w:endnote w:type="continuationSeparator" w:id="0">
    <w:p w14:paraId="35C3BDED" w14:textId="77777777" w:rsidR="00DD47FE" w:rsidRDefault="00DD4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B527" w14:textId="509B07B4" w:rsidR="00110B17" w:rsidRDefault="00FB74CE">
    <w:pPr>
      <w:pStyle w:val="Footer"/>
      <w:jc w:val="center"/>
    </w:pPr>
    <w:r>
      <w:rPr>
        <w:sz w:val="18"/>
      </w:rPr>
      <w:fldChar w:fldCharType="begin"/>
    </w:r>
    <w:r>
      <w:rPr>
        <w:sz w:val="18"/>
      </w:rPr>
      <w:instrText xml:space="preserve"> PAGE </w:instrText>
    </w:r>
    <w:r>
      <w:rPr>
        <w:sz w:val="18"/>
      </w:rPr>
      <w:fldChar w:fldCharType="separate"/>
    </w:r>
    <w:r w:rsidR="003669DC">
      <w:rPr>
        <w:noProof/>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C85B" w14:textId="01F7A238" w:rsidR="00110B17" w:rsidRDefault="00FB74CE">
    <w:pPr>
      <w:pStyle w:val="Footer"/>
      <w:spacing w:after="80"/>
      <w:jc w:val="right"/>
    </w:pPr>
    <w:r>
      <w:rPr>
        <w:sz w:val="18"/>
      </w:rPr>
      <w:fldChar w:fldCharType="begin"/>
    </w:r>
    <w:r>
      <w:rPr>
        <w:sz w:val="18"/>
      </w:rPr>
      <w:instrText xml:space="preserve"> PAGE </w:instrText>
    </w:r>
    <w:r>
      <w:rPr>
        <w:sz w:val="18"/>
      </w:rPr>
      <w:fldChar w:fldCharType="separate"/>
    </w:r>
    <w:r w:rsidR="003669DC">
      <w:rPr>
        <w:noProof/>
        <w:sz w:val="18"/>
      </w:rPr>
      <w:t>1</w:t>
    </w:r>
    <w:r>
      <w:rPr>
        <w:sz w:val="18"/>
      </w:rPr>
      <w:fldChar w:fldCharType="end"/>
    </w:r>
  </w:p>
  <w:p w14:paraId="28F7342F" w14:textId="564AB346" w:rsidR="00110B17" w:rsidRDefault="00110B17">
    <w:pPr>
      <w:spacing w:after="0"/>
      <w:ind w:left="-680" w:right="-6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35FD" w14:textId="77777777" w:rsidR="00DD47FE" w:rsidRDefault="00DD47FE">
      <w:pPr>
        <w:spacing w:after="0" w:line="240" w:lineRule="auto"/>
      </w:pPr>
      <w:r>
        <w:separator/>
      </w:r>
    </w:p>
  </w:footnote>
  <w:footnote w:type="continuationSeparator" w:id="0">
    <w:p w14:paraId="42755819" w14:textId="77777777" w:rsidR="00DD47FE" w:rsidRDefault="00DD4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7307" w14:textId="2B94D9B4" w:rsidR="00110B17" w:rsidRDefault="00110B17">
    <w:pPr>
      <w:pStyle w:val="Header"/>
      <w:ind w:left="-1191" w:right="-11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ListNumber2"/>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pStyle w:val="ListNumber"/>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istNumber3"/>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ListBullet2"/>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pStyle w:val="ListBullet3"/>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pStyle w:val="ListBullet"/>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95408655">
    <w:abstractNumId w:val="27"/>
  </w:num>
  <w:num w:numId="2" w16cid:durableId="382101234">
    <w:abstractNumId w:val="21"/>
  </w:num>
  <w:num w:numId="3" w16cid:durableId="1682314080">
    <w:abstractNumId w:val="26"/>
  </w:num>
  <w:num w:numId="4" w16cid:durableId="1642345013">
    <w:abstractNumId w:val="5"/>
  </w:num>
  <w:num w:numId="5" w16cid:durableId="807404987">
    <w:abstractNumId w:val="9"/>
  </w:num>
  <w:num w:numId="6" w16cid:durableId="2007828138">
    <w:abstractNumId w:val="1"/>
  </w:num>
  <w:num w:numId="7" w16cid:durableId="999307609">
    <w:abstractNumId w:val="12"/>
  </w:num>
  <w:num w:numId="8" w16cid:durableId="1947544406">
    <w:abstractNumId w:val="3"/>
  </w:num>
  <w:num w:numId="9" w16cid:durableId="1607810047">
    <w:abstractNumId w:val="16"/>
  </w:num>
  <w:num w:numId="10" w16cid:durableId="151801625">
    <w:abstractNumId w:val="19"/>
  </w:num>
  <w:num w:numId="11" w16cid:durableId="1705867714">
    <w:abstractNumId w:val="20"/>
  </w:num>
  <w:num w:numId="12" w16cid:durableId="1987734028">
    <w:abstractNumId w:val="13"/>
  </w:num>
  <w:num w:numId="13" w16cid:durableId="1162281634">
    <w:abstractNumId w:val="7"/>
  </w:num>
  <w:num w:numId="14" w16cid:durableId="1678312770">
    <w:abstractNumId w:val="25"/>
  </w:num>
  <w:num w:numId="15" w16cid:durableId="1534734566">
    <w:abstractNumId w:val="8"/>
  </w:num>
  <w:num w:numId="16" w16cid:durableId="1234658045">
    <w:abstractNumId w:val="17"/>
  </w:num>
  <w:num w:numId="17" w16cid:durableId="1544711301">
    <w:abstractNumId w:val="14"/>
  </w:num>
  <w:num w:numId="18" w16cid:durableId="872109480">
    <w:abstractNumId w:val="24"/>
  </w:num>
  <w:num w:numId="19" w16cid:durableId="1686444604">
    <w:abstractNumId w:val="18"/>
  </w:num>
  <w:num w:numId="20" w16cid:durableId="6218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536868">
    <w:abstractNumId w:val="22"/>
  </w:num>
  <w:num w:numId="22" w16cid:durableId="66924377">
    <w:abstractNumId w:val="6"/>
  </w:num>
  <w:num w:numId="23" w16cid:durableId="239559680">
    <w:abstractNumId w:val="15"/>
  </w:num>
  <w:num w:numId="24" w16cid:durableId="1007367362">
    <w:abstractNumId w:val="11"/>
  </w:num>
  <w:num w:numId="25" w16cid:durableId="712727950">
    <w:abstractNumId w:val="2"/>
  </w:num>
  <w:num w:numId="26" w16cid:durableId="1324041684">
    <w:abstractNumId w:val="2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ncy Mavrogiorgou">
    <w15:presenceInfo w15:providerId="AD" w15:userId="S::Nancy.Mavrogiorgou@keystoneprocurement.eu::b337ab72-d8d3-43cc-ad8e-ec45088e96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F9A"/>
    <w:rsid w:val="000F3F49"/>
    <w:rsid w:val="00110B17"/>
    <w:rsid w:val="00132FAC"/>
    <w:rsid w:val="0015074B"/>
    <w:rsid w:val="00184DC8"/>
    <w:rsid w:val="00213593"/>
    <w:rsid w:val="0029639D"/>
    <w:rsid w:val="002C46C7"/>
    <w:rsid w:val="00326F90"/>
    <w:rsid w:val="003669DC"/>
    <w:rsid w:val="003A2A94"/>
    <w:rsid w:val="004D1E38"/>
    <w:rsid w:val="0055464E"/>
    <w:rsid w:val="007A780F"/>
    <w:rsid w:val="0099741E"/>
    <w:rsid w:val="00AA1D8D"/>
    <w:rsid w:val="00B47730"/>
    <w:rsid w:val="00CB0664"/>
    <w:rsid w:val="00CC6D69"/>
    <w:rsid w:val="00D4484C"/>
    <w:rsid w:val="00DD47FE"/>
    <w:rsid w:val="00EA5D68"/>
    <w:rsid w:val="00EB6A7D"/>
    <w:rsid w:val="00EC5341"/>
    <w:rsid w:val="00FB74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731F72-C8B7-4F76-83B0-39664E96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color w:val="292929"/>
      <w:sz w:val="21"/>
    </w:rPr>
  </w:style>
  <w:style w:type="paragraph" w:styleId="Heading1">
    <w:name w:val="heading 1"/>
    <w:basedOn w:val="Normal"/>
    <w:next w:val="Normal"/>
    <w:link w:val="Heading1Char"/>
    <w:uiPriority w:val="9"/>
    <w:qFormat/>
    <w:rsid w:val="00FC693F"/>
    <w:pPr>
      <w:keepNext/>
      <w:keepLines/>
      <w:spacing w:before="240" w:after="120"/>
      <w:outlineLvl w:val="0"/>
    </w:pPr>
    <w:rPr>
      <w:b/>
      <w:bCs/>
      <w:color w:val="68AF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Calibri" w:hAnsi="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eastAsia="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eastAsia="Calibri" w:hAnsi="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eastAsia="Calibri" w:hAnsi="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themeColor="accent1"/>
      <w:spacing w:val="15"/>
      <w:sz w:val="24"/>
      <w:szCs w:val="24"/>
    </w:rPr>
  </w:style>
  <w:style w:type="paragraph" w:styleId="ListParagraph">
    <w:name w:val="List Paragraph"/>
    <w:basedOn w:val="Normal"/>
    <w:uiPriority w:val="34"/>
    <w:qFormat/>
    <w:rsid w:val="00FC693F"/>
    <w:pPr>
      <w:spacing w:after="80"/>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eastAsia="Calibri" w:hAnsi="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eastAsia="Calibri" w:hAnsi="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eastAsia="Calibri" w:hAnsi="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eastAsia="Calibri" w:hAnsi="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Calibri" w:eastAsia="Calibri" w:hAnsi="Calibri" w:cs="Calibri"/>
        <w:b/>
        <w:bCs/>
        <w:color w:val="FFFFFF" w:themeColor="background1"/>
      </w:rPr>
      <w:tblPr/>
      <w:tcPr>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Calibri" w:eastAsia="Calibri" w:hAnsi="Calibri" w:cs="Calibri"/>
        <w:b/>
        <w:bCs/>
        <w:color w:val="FFFFFF" w:themeColor="background1"/>
      </w:rPr>
      <w:tblPr/>
      <w:tcPr>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Calibri" w:eastAsia="Calibri" w:hAnsi="Calibri" w:cs="Calibri"/>
        <w:b/>
        <w:bCs/>
        <w:color w:val="FFFFFF" w:themeColor="background1"/>
      </w:rPr>
      <w:tblPr/>
      <w:tcPr>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Calibri" w:eastAsia="Calibri" w:hAnsi="Calibri" w:cs="Calibri"/>
        <w:b/>
        <w:bCs/>
        <w:color w:val="FFFFFF" w:themeColor="background1"/>
      </w:rPr>
      <w:tblPr/>
      <w:tcPr>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Calibri" w:eastAsia="Calibri" w:hAnsi="Calibri" w:cs="Calibri"/>
        <w:b/>
        <w:bCs/>
        <w:color w:val="FFFFFF" w:themeColor="background1"/>
      </w:rPr>
      <w:tblPr/>
      <w:tcPr>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Calibri" w:eastAsia="Calibri" w:hAnsi="Calibri" w:cs="Calibri"/>
        <w:b/>
        <w:bCs/>
        <w:color w:val="FFFFFF" w:themeColor="background1"/>
      </w:rPr>
      <w:tblPr/>
      <w:tcPr>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Calibri" w:eastAsia="Calibri" w:hAnsi="Calibri" w:cs="Calibri"/>
        <w:b/>
        <w:bCs/>
        <w:color w:val="FFFFFF" w:themeColor="background1"/>
      </w:rPr>
      <w:tblPr/>
      <w:tcPr>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libri" w:eastAsia="Calibri" w:hAnsi="Calibri" w:cs="Calibri"/>
      </w:rPr>
      <w:tblPr/>
      <w:tcPr>
        <w:tcBorders>
          <w:top w:val="nil"/>
          <w:bottom w:val="single" w:sz="8" w:space="0" w:color="000000" w:themeColor="text1"/>
        </w:tcBorders>
      </w:tcPr>
    </w:tblStylePr>
    <w:tblStylePr w:type="lastRow">
      <w:rPr>
        <w:rFonts w:ascii="Calibri" w:eastAsia="Calibri" w:hAnsi="Calibri" w:cs="Calibri"/>
        <w:b/>
        <w:bCs/>
        <w:color w:val="1F497D" w:themeColor="text2"/>
      </w:rPr>
      <w:tblPr/>
      <w:tcPr>
        <w:tcBorders>
          <w:top w:val="single" w:sz="8" w:space="0" w:color="000000" w:themeColor="text1"/>
          <w:bottom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libri" w:eastAsia="Calibri" w:hAnsi="Calibri" w:cs="Calibri"/>
      </w:rPr>
      <w:tblPr/>
      <w:tcPr>
        <w:tcBorders>
          <w:top w:val="nil"/>
          <w:bottom w:val="single" w:sz="8" w:space="0" w:color="4F81BD" w:themeColor="accent1"/>
        </w:tcBorders>
      </w:tcPr>
    </w:tblStylePr>
    <w:tblStylePr w:type="lastRow">
      <w:rPr>
        <w:rFonts w:ascii="Calibri" w:eastAsia="Calibri" w:hAnsi="Calibri" w:cs="Calibri"/>
        <w:b/>
        <w:bCs/>
        <w:color w:val="1F497D" w:themeColor="text2"/>
      </w:rPr>
      <w:tblPr/>
      <w:tcPr>
        <w:tcBorders>
          <w:top w:val="single" w:sz="8" w:space="0" w:color="4F81BD" w:themeColor="accent1"/>
          <w:bottom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libri" w:eastAsia="Calibri" w:hAnsi="Calibri" w:cs="Calibri"/>
      </w:rPr>
      <w:tblPr/>
      <w:tcPr>
        <w:tcBorders>
          <w:top w:val="nil"/>
          <w:bottom w:val="single" w:sz="8" w:space="0" w:color="C0504D" w:themeColor="accent2"/>
        </w:tcBorders>
      </w:tcPr>
    </w:tblStylePr>
    <w:tblStylePr w:type="lastRow">
      <w:rPr>
        <w:rFonts w:ascii="Calibri" w:eastAsia="Calibri" w:hAnsi="Calibri" w:cs="Calibri"/>
        <w:b/>
        <w:bCs/>
        <w:color w:val="1F497D" w:themeColor="text2"/>
      </w:rPr>
      <w:tblPr/>
      <w:tcPr>
        <w:tcBorders>
          <w:top w:val="single" w:sz="8" w:space="0" w:color="C0504D" w:themeColor="accent2"/>
          <w:bottom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libri" w:eastAsia="Calibri" w:hAnsi="Calibri" w:cs="Calibri"/>
      </w:rPr>
      <w:tblPr/>
      <w:tcPr>
        <w:tcBorders>
          <w:top w:val="nil"/>
          <w:bottom w:val="single" w:sz="8" w:space="0" w:color="9BBB59" w:themeColor="accent3"/>
        </w:tcBorders>
      </w:tcPr>
    </w:tblStylePr>
    <w:tblStylePr w:type="lastRow">
      <w:rPr>
        <w:rFonts w:ascii="Calibri" w:eastAsia="Calibri" w:hAnsi="Calibri" w:cs="Calibri"/>
        <w:b/>
        <w:bCs/>
        <w:color w:val="1F497D" w:themeColor="text2"/>
      </w:rPr>
      <w:tblPr/>
      <w:tcPr>
        <w:tcBorders>
          <w:top w:val="single" w:sz="8" w:space="0" w:color="9BBB59" w:themeColor="accent3"/>
          <w:bottom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libri" w:eastAsia="Calibri" w:hAnsi="Calibri" w:cs="Calibri"/>
      </w:rPr>
      <w:tblPr/>
      <w:tcPr>
        <w:tcBorders>
          <w:top w:val="nil"/>
          <w:bottom w:val="single" w:sz="8" w:space="0" w:color="8064A2" w:themeColor="accent4"/>
        </w:tcBorders>
      </w:tcPr>
    </w:tblStylePr>
    <w:tblStylePr w:type="lastRow">
      <w:rPr>
        <w:rFonts w:ascii="Calibri" w:eastAsia="Calibri" w:hAnsi="Calibri" w:cs="Calibri"/>
        <w:b/>
        <w:bCs/>
        <w:color w:val="1F497D" w:themeColor="text2"/>
      </w:rPr>
      <w:tblPr/>
      <w:tcPr>
        <w:tcBorders>
          <w:top w:val="single" w:sz="8" w:space="0" w:color="8064A2" w:themeColor="accent4"/>
          <w:bottom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libri" w:eastAsia="Calibri" w:hAnsi="Calibri" w:cs="Calibri"/>
      </w:rPr>
      <w:tblPr/>
      <w:tcPr>
        <w:tcBorders>
          <w:top w:val="nil"/>
          <w:bottom w:val="single" w:sz="8" w:space="0" w:color="4BACC6" w:themeColor="accent5"/>
        </w:tcBorders>
      </w:tcPr>
    </w:tblStylePr>
    <w:tblStylePr w:type="lastRow">
      <w:rPr>
        <w:rFonts w:ascii="Calibri" w:eastAsia="Calibri" w:hAnsi="Calibri" w:cs="Calibri"/>
        <w:b/>
        <w:bCs/>
        <w:color w:val="1F497D" w:themeColor="text2"/>
      </w:rPr>
      <w:tblPr/>
      <w:tcPr>
        <w:tcBorders>
          <w:top w:val="single" w:sz="8" w:space="0" w:color="4BACC6" w:themeColor="accent5"/>
          <w:bottom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libri" w:eastAsia="Calibri" w:hAnsi="Calibri" w:cs="Calibri"/>
      </w:rPr>
      <w:tblPr/>
      <w:tcPr>
        <w:tcBorders>
          <w:top w:val="nil"/>
          <w:bottom w:val="single" w:sz="8" w:space="0" w:color="F79646" w:themeColor="accent6"/>
        </w:tcBorders>
      </w:tcPr>
    </w:tblStylePr>
    <w:tblStylePr w:type="lastRow">
      <w:rPr>
        <w:rFonts w:ascii="Calibri" w:eastAsia="Calibri" w:hAnsi="Calibri" w:cs="Calibri"/>
        <w:b/>
        <w:bCs/>
        <w:color w:val="1F497D" w:themeColor="text2"/>
      </w:rPr>
      <w:tblPr/>
      <w:tcPr>
        <w:tcBorders>
          <w:top w:val="single" w:sz="8" w:space="0" w:color="F79646" w:themeColor="accent6"/>
          <w:bottom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Calibri" w:eastAsia="Calibri" w:hAnsi="Calibri" w:cs="Calibr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Calibri" w:eastAsia="Calibri" w:hAnsi="Calibri" w:cs="Calibr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Calibri" w:eastAsia="Calibri" w:hAnsi="Calibri" w:cs="Calibr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Calibri" w:eastAsia="Calibri" w:hAnsi="Calibri" w:cs="Calibr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Calibri" w:eastAsia="Calibri" w:hAnsi="Calibri" w:cs="Calibr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Calibri" w:eastAsia="Calibri" w:hAnsi="Calibri" w:cs="Calibr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Calibri" w:eastAsia="Calibri" w:hAnsi="Calibri" w:cs="Calibr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404040" w:themeColor="tex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BA0CD" w:themeColor="accen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CF7B79" w:themeColor="accent2"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B3CC82" w:themeColor="accent3"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9F8AB9" w:themeColor="accent4"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8C0D4" w:themeColor="accent5"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F9B074" w:themeColor="accent6"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Calibri" w:eastAsia="Calibri" w:hAnsi="Calibri" w:cs="Calibri"/>
        <w:b/>
        <w:bCs/>
        <w:color w:val="000000" w:themeColor="text1"/>
      </w:rPr>
      <w:tblPr/>
      <w:tcPr>
        <w:shd w:val="clear" w:color="auto" w:fill="E6E6E6" w:themeFill="tex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Calibri" w:eastAsia="Calibri" w:hAnsi="Calibri" w:cs="Calibri"/>
        <w:b/>
        <w:bCs/>
        <w:color w:val="000000" w:themeColor="text1"/>
      </w:rPr>
      <w:tblPr/>
      <w:tcPr>
        <w:shd w:val="clear" w:color="auto" w:fill="EDF2F8" w:themeFill="accen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Calibri" w:eastAsia="Calibri" w:hAnsi="Calibri" w:cs="Calibri"/>
        <w:b/>
        <w:bCs/>
        <w:color w:val="000000" w:themeColor="text1"/>
      </w:rPr>
      <w:tblPr/>
      <w:tcPr>
        <w:shd w:val="clear" w:color="auto" w:fill="F8EDED" w:themeFill="accent2"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Calibri" w:eastAsia="Calibri" w:hAnsi="Calibri" w:cs="Calibri"/>
        <w:b/>
        <w:bCs/>
        <w:color w:val="000000" w:themeColor="text1"/>
      </w:rPr>
      <w:tblPr/>
      <w:tcPr>
        <w:shd w:val="clear" w:color="auto" w:fill="F5F8EE" w:themeFill="accent3"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Calibri" w:eastAsia="Calibri" w:hAnsi="Calibri" w:cs="Calibri"/>
        <w:b/>
        <w:bCs/>
        <w:color w:val="000000" w:themeColor="text1"/>
      </w:rPr>
      <w:tblPr/>
      <w:tcPr>
        <w:shd w:val="clear" w:color="auto" w:fill="F2EFF6" w:themeFill="accent4"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Calibri" w:eastAsia="Calibri" w:hAnsi="Calibri" w:cs="Calibri"/>
        <w:b/>
        <w:bCs/>
        <w:color w:val="000000" w:themeColor="text1"/>
      </w:rPr>
      <w:tblPr/>
      <w:tcPr>
        <w:shd w:val="clear" w:color="auto" w:fill="EDF6F9" w:themeFill="accent5"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Calibri" w:eastAsia="Calibri" w:hAnsi="Calibri" w:cs="Calibri"/>
        <w:b/>
        <w:bCs/>
        <w:color w:val="000000" w:themeColor="text1"/>
      </w:rPr>
      <w:tblPr/>
      <w:tcPr>
        <w:shd w:val="clear" w:color="auto" w:fill="FEF4EC" w:themeFill="accent6"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Calibri" w:eastAsia="Calibri" w:hAnsi="Calibri" w:cs="Calibr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Calibri" w:eastAsia="Calibri" w:hAnsi="Calibri" w:cs="Calibr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Calibri" w:eastAsia="Calibri" w:hAnsi="Calibri" w:cs="Calibr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Calibri" w:eastAsia="Calibri" w:hAnsi="Calibri" w:cs="Calibr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Calibri" w:eastAsia="Calibri" w:hAnsi="Calibri" w:cs="Calibri"/>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Calibri" w:eastAsia="Calibri" w:hAnsi="Calibri" w:cs="Calibri"/>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Calibri" w:eastAsia="Calibri" w:hAnsi="Calibri" w:cs="Calibri"/>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Calibri" w:eastAsia="Calibri" w:hAnsi="Calibri" w:cs="Calibri"/>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Calibri" w:eastAsia="Calibri" w:hAnsi="Calibri" w:cs="Calibri"/>
        <w:b/>
        <w:bCs/>
      </w:rPr>
      <w:tblPr/>
      <w:tcPr>
        <w:shd w:val="clear" w:color="auto" w:fill="999999" w:themeFill="text1" w:themeFillTint="66"/>
      </w:tcPr>
    </w:tblStylePr>
    <w:tblStylePr w:type="lastRow">
      <w:rPr>
        <w:rFonts w:ascii="Calibri" w:eastAsia="Calibri" w:hAnsi="Calibri" w:cs="Calibri"/>
        <w:b/>
        <w:bCs/>
        <w:color w:val="000000" w:themeColor="text1"/>
      </w:rPr>
      <w:tblPr/>
      <w:tcPr>
        <w:shd w:val="clear" w:color="auto" w:fill="999999" w:themeFill="text1" w:themeFillTint="66"/>
      </w:tcPr>
    </w:tblStylePr>
    <w:tblStylePr w:type="firstCol">
      <w:rPr>
        <w:rFonts w:ascii="Calibri" w:eastAsia="Calibri" w:hAnsi="Calibri" w:cs="Calibri"/>
        <w:color w:val="FFFFFF" w:themeColor="background1"/>
      </w:rPr>
      <w:tblPr/>
      <w:tcPr>
        <w:shd w:val="clear" w:color="auto" w:fill="000000" w:themeFill="text1" w:themeFillShade="BF"/>
      </w:tcPr>
    </w:tblStylePr>
    <w:tblStylePr w:type="lastCol">
      <w:rPr>
        <w:rFonts w:ascii="Calibri" w:eastAsia="Calibri" w:hAnsi="Calibri" w:cs="Calibri"/>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Calibri" w:eastAsia="Calibri" w:hAnsi="Calibri" w:cs="Calibri"/>
        <w:b/>
        <w:bCs/>
      </w:rPr>
      <w:tblPr/>
      <w:tcPr>
        <w:shd w:val="clear" w:color="auto" w:fill="B8CCE4" w:themeFill="accent1" w:themeFillTint="66"/>
      </w:tcPr>
    </w:tblStylePr>
    <w:tblStylePr w:type="lastRow">
      <w:rPr>
        <w:rFonts w:ascii="Calibri" w:eastAsia="Calibri" w:hAnsi="Calibri" w:cs="Calibri"/>
        <w:b/>
        <w:bCs/>
        <w:color w:val="000000" w:themeColor="text1"/>
      </w:rPr>
      <w:tblPr/>
      <w:tcPr>
        <w:shd w:val="clear" w:color="auto" w:fill="B8CCE4" w:themeFill="accent1" w:themeFillTint="66"/>
      </w:tcPr>
    </w:tblStylePr>
    <w:tblStylePr w:type="firstCol">
      <w:rPr>
        <w:rFonts w:ascii="Calibri" w:eastAsia="Calibri" w:hAnsi="Calibri" w:cs="Calibri"/>
        <w:color w:val="FFFFFF" w:themeColor="background1"/>
      </w:rPr>
      <w:tblPr/>
      <w:tcPr>
        <w:shd w:val="clear" w:color="auto" w:fill="365F91" w:themeFill="accent1" w:themeFillShade="BF"/>
      </w:tcPr>
    </w:tblStylePr>
    <w:tblStylePr w:type="lastCol">
      <w:rPr>
        <w:rFonts w:ascii="Calibri" w:eastAsia="Calibri" w:hAnsi="Calibri" w:cs="Calibri"/>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Calibri" w:eastAsia="Calibri" w:hAnsi="Calibri" w:cs="Calibri"/>
        <w:b/>
        <w:bCs/>
      </w:rPr>
      <w:tblPr/>
      <w:tcPr>
        <w:shd w:val="clear" w:color="auto" w:fill="E5B8B7" w:themeFill="accent2" w:themeFillTint="66"/>
      </w:tcPr>
    </w:tblStylePr>
    <w:tblStylePr w:type="lastRow">
      <w:rPr>
        <w:rFonts w:ascii="Calibri" w:eastAsia="Calibri" w:hAnsi="Calibri" w:cs="Calibri"/>
        <w:b/>
        <w:bCs/>
        <w:color w:val="000000" w:themeColor="text1"/>
      </w:rPr>
      <w:tblPr/>
      <w:tcPr>
        <w:shd w:val="clear" w:color="auto" w:fill="E5B8B7" w:themeFill="accent2" w:themeFillTint="66"/>
      </w:tcPr>
    </w:tblStylePr>
    <w:tblStylePr w:type="firstCol">
      <w:rPr>
        <w:rFonts w:ascii="Calibri" w:eastAsia="Calibri" w:hAnsi="Calibri" w:cs="Calibri"/>
        <w:color w:val="FFFFFF" w:themeColor="background1"/>
      </w:rPr>
      <w:tblPr/>
      <w:tcPr>
        <w:shd w:val="clear" w:color="auto" w:fill="943634" w:themeFill="accent2" w:themeFillShade="BF"/>
      </w:tcPr>
    </w:tblStylePr>
    <w:tblStylePr w:type="lastCol">
      <w:rPr>
        <w:rFonts w:ascii="Calibri" w:eastAsia="Calibri" w:hAnsi="Calibri" w:cs="Calibri"/>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Calibri" w:eastAsia="Calibri" w:hAnsi="Calibri" w:cs="Calibri"/>
        <w:b/>
        <w:bCs/>
      </w:rPr>
      <w:tblPr/>
      <w:tcPr>
        <w:shd w:val="clear" w:color="auto" w:fill="D6E3BC" w:themeFill="accent3" w:themeFillTint="66"/>
      </w:tcPr>
    </w:tblStylePr>
    <w:tblStylePr w:type="lastRow">
      <w:rPr>
        <w:rFonts w:ascii="Calibri" w:eastAsia="Calibri" w:hAnsi="Calibri" w:cs="Calibri"/>
        <w:b/>
        <w:bCs/>
        <w:color w:val="000000" w:themeColor="text1"/>
      </w:rPr>
      <w:tblPr/>
      <w:tcPr>
        <w:shd w:val="clear" w:color="auto" w:fill="D6E3BC" w:themeFill="accent3" w:themeFillTint="66"/>
      </w:tcPr>
    </w:tblStylePr>
    <w:tblStylePr w:type="firstCol">
      <w:rPr>
        <w:rFonts w:ascii="Calibri" w:eastAsia="Calibri" w:hAnsi="Calibri" w:cs="Calibri"/>
        <w:color w:val="FFFFFF" w:themeColor="background1"/>
      </w:rPr>
      <w:tblPr/>
      <w:tcPr>
        <w:shd w:val="clear" w:color="auto" w:fill="76923C" w:themeFill="accent3" w:themeFillShade="BF"/>
      </w:tcPr>
    </w:tblStylePr>
    <w:tblStylePr w:type="lastCol">
      <w:rPr>
        <w:rFonts w:ascii="Calibri" w:eastAsia="Calibri" w:hAnsi="Calibri" w:cs="Calibri"/>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Calibri" w:eastAsia="Calibri" w:hAnsi="Calibri" w:cs="Calibri"/>
        <w:b/>
        <w:bCs/>
      </w:rPr>
      <w:tblPr/>
      <w:tcPr>
        <w:shd w:val="clear" w:color="auto" w:fill="CCC0D9" w:themeFill="accent4" w:themeFillTint="66"/>
      </w:tcPr>
    </w:tblStylePr>
    <w:tblStylePr w:type="lastRow">
      <w:rPr>
        <w:rFonts w:ascii="Calibri" w:eastAsia="Calibri" w:hAnsi="Calibri" w:cs="Calibri"/>
        <w:b/>
        <w:bCs/>
        <w:color w:val="000000" w:themeColor="text1"/>
      </w:rPr>
      <w:tblPr/>
      <w:tcPr>
        <w:shd w:val="clear" w:color="auto" w:fill="CCC0D9" w:themeFill="accent4" w:themeFillTint="66"/>
      </w:tcPr>
    </w:tblStylePr>
    <w:tblStylePr w:type="firstCol">
      <w:rPr>
        <w:rFonts w:ascii="Calibri" w:eastAsia="Calibri" w:hAnsi="Calibri" w:cs="Calibri"/>
        <w:color w:val="FFFFFF" w:themeColor="background1"/>
      </w:rPr>
      <w:tblPr/>
      <w:tcPr>
        <w:shd w:val="clear" w:color="auto" w:fill="5F497A" w:themeFill="accent4" w:themeFillShade="BF"/>
      </w:tcPr>
    </w:tblStylePr>
    <w:tblStylePr w:type="lastCol">
      <w:rPr>
        <w:rFonts w:ascii="Calibri" w:eastAsia="Calibri" w:hAnsi="Calibri" w:cs="Calibri"/>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Calibri" w:eastAsia="Calibri" w:hAnsi="Calibri" w:cs="Calibri"/>
        <w:b/>
        <w:bCs/>
      </w:rPr>
      <w:tblPr/>
      <w:tcPr>
        <w:shd w:val="clear" w:color="auto" w:fill="B6DDE8" w:themeFill="accent5" w:themeFillTint="66"/>
      </w:tcPr>
    </w:tblStylePr>
    <w:tblStylePr w:type="lastRow">
      <w:rPr>
        <w:rFonts w:ascii="Calibri" w:eastAsia="Calibri" w:hAnsi="Calibri" w:cs="Calibri"/>
        <w:b/>
        <w:bCs/>
        <w:color w:val="000000" w:themeColor="text1"/>
      </w:rPr>
      <w:tblPr/>
      <w:tcPr>
        <w:shd w:val="clear" w:color="auto" w:fill="B6DDE8" w:themeFill="accent5" w:themeFillTint="66"/>
      </w:tcPr>
    </w:tblStylePr>
    <w:tblStylePr w:type="firstCol">
      <w:rPr>
        <w:rFonts w:ascii="Calibri" w:eastAsia="Calibri" w:hAnsi="Calibri" w:cs="Calibri"/>
        <w:color w:val="FFFFFF" w:themeColor="background1"/>
      </w:rPr>
      <w:tblPr/>
      <w:tcPr>
        <w:shd w:val="clear" w:color="auto" w:fill="31849B" w:themeFill="accent5" w:themeFillShade="BF"/>
      </w:tcPr>
    </w:tblStylePr>
    <w:tblStylePr w:type="lastCol">
      <w:rPr>
        <w:rFonts w:ascii="Calibri" w:eastAsia="Calibri" w:hAnsi="Calibri" w:cs="Calibri"/>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Calibri" w:eastAsia="Calibri" w:hAnsi="Calibri" w:cs="Calibri"/>
        <w:b/>
        <w:bCs/>
      </w:rPr>
      <w:tblPr/>
      <w:tcPr>
        <w:shd w:val="clear" w:color="auto" w:fill="FBD4B4" w:themeFill="accent6" w:themeFillTint="66"/>
      </w:tcPr>
    </w:tblStylePr>
    <w:tblStylePr w:type="lastRow">
      <w:rPr>
        <w:rFonts w:ascii="Calibri" w:eastAsia="Calibri" w:hAnsi="Calibri" w:cs="Calibri"/>
        <w:b/>
        <w:bCs/>
        <w:color w:val="000000" w:themeColor="text1"/>
      </w:rPr>
      <w:tblPr/>
      <w:tcPr>
        <w:shd w:val="clear" w:color="auto" w:fill="FBD4B4" w:themeFill="accent6" w:themeFillTint="66"/>
      </w:tcPr>
    </w:tblStylePr>
    <w:tblStylePr w:type="firstCol">
      <w:rPr>
        <w:rFonts w:ascii="Calibri" w:eastAsia="Calibri" w:hAnsi="Calibri" w:cs="Calibri"/>
        <w:color w:val="FFFFFF" w:themeColor="background1"/>
      </w:rPr>
      <w:tblPr/>
      <w:tcPr>
        <w:shd w:val="clear" w:color="auto" w:fill="E36C0A" w:themeFill="accent6" w:themeFillShade="BF"/>
      </w:tcPr>
    </w:tblStylePr>
    <w:tblStylePr w:type="lastCol">
      <w:rPr>
        <w:rFonts w:ascii="Calibri" w:eastAsia="Calibri" w:hAnsi="Calibri" w:cs="Calibri"/>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uiPriority w:val="99"/>
    <w:rsid w:val="002C46C7"/>
    <w:rPr>
      <w:sz w:val="16"/>
      <w:szCs w:val="16"/>
    </w:rPr>
  </w:style>
  <w:style w:type="paragraph" w:styleId="CommentText">
    <w:name w:val="annotation text"/>
    <w:basedOn w:val="Normal"/>
    <w:link w:val="CommentTextChar"/>
    <w:unhideWhenUsed/>
    <w:rsid w:val="002C46C7"/>
    <w:rPr>
      <w:rFonts w:eastAsia="Times New Roman"/>
      <w:sz w:val="20"/>
      <w:szCs w:val="20"/>
      <w:lang w:val="en-IE" w:eastAsia="en-IE"/>
    </w:rPr>
  </w:style>
  <w:style w:type="character" w:customStyle="1" w:styleId="CommentTextChar">
    <w:name w:val="Comment Text Char"/>
    <w:basedOn w:val="DefaultParagraphFont"/>
    <w:link w:val="CommentText"/>
    <w:rsid w:val="002C46C7"/>
    <w:rPr>
      <w:rFonts w:eastAsia="Times New Roman"/>
      <w:color w:val="292929"/>
      <w:sz w:val="20"/>
      <w:szCs w:val="20"/>
      <w:lang w:val="en-IE" w:eastAsia="en-IE"/>
    </w:rPr>
  </w:style>
  <w:style w:type="paragraph" w:styleId="CommentSubject">
    <w:name w:val="annotation subject"/>
    <w:basedOn w:val="CommentText"/>
    <w:next w:val="CommentText"/>
    <w:link w:val="CommentSubjectChar"/>
    <w:uiPriority w:val="99"/>
    <w:semiHidden/>
    <w:unhideWhenUsed/>
    <w:rsid w:val="00184DC8"/>
    <w:pPr>
      <w:spacing w:line="240" w:lineRule="auto"/>
    </w:pPr>
    <w:rPr>
      <w:rFonts w:eastAsia="Calibri"/>
      <w:b/>
      <w:bCs/>
      <w:lang w:val="en-US" w:eastAsia="en-US"/>
    </w:rPr>
  </w:style>
  <w:style w:type="character" w:customStyle="1" w:styleId="CommentSubjectChar">
    <w:name w:val="Comment Subject Char"/>
    <w:basedOn w:val="CommentTextChar"/>
    <w:link w:val="CommentSubject"/>
    <w:uiPriority w:val="99"/>
    <w:semiHidden/>
    <w:rsid w:val="00184DC8"/>
    <w:rPr>
      <w:rFonts w:eastAsia="Times New Roman"/>
      <w:b/>
      <w:bCs/>
      <w:color w:val="292929"/>
      <w:sz w:val="20"/>
      <w:szCs w:val="20"/>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A714B1C0682649A4F38F37BDE7A88E" ma:contentTypeVersion="3" ma:contentTypeDescription="Create a new document." ma:contentTypeScope="" ma:versionID="16bba0efcd1aa2e6aadc79abbf1c8025">
  <xsd:schema xmlns:xsd="http://www.w3.org/2001/XMLSchema" xmlns:xs="http://www.w3.org/2001/XMLSchema" xmlns:p="http://schemas.microsoft.com/office/2006/metadata/properties" xmlns:ns2="ba725547-96ed-4866-8bec-f2dec512df19" targetNamespace="http://schemas.microsoft.com/office/2006/metadata/properties" ma:root="true" ma:fieldsID="a8ba4387ae238cbf5ad44b67ea310d49" ns2:_="">
    <xsd:import namespace="ba725547-96ed-4866-8bec-f2dec512d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25547-96ed-4866-8bec-f2dec512d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2124616-7CFC-4E11-90A6-331B95292246}">
  <ds:schemaRefs>
    <ds:schemaRef ds:uri="http://schemas.microsoft.com/sharepoint/v3/contenttype/forms"/>
  </ds:schemaRefs>
</ds:datastoreItem>
</file>

<file path=customXml/itemProps3.xml><?xml version="1.0" encoding="utf-8"?>
<ds:datastoreItem xmlns:ds="http://schemas.openxmlformats.org/officeDocument/2006/customXml" ds:itemID="{5040FAB0-4107-4ACE-B4D1-C01F612DB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25547-96ed-4866-8bec-f2dec512d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AEC246-1651-4AB1-AD88-5CBBB439A1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SI-AT-G-04 Above-Threshold Goods Confidentiality Agreement</vt:lpstr>
    </vt:vector>
  </TitlesOfParts>
  <Manager/>
  <Company/>
  <LinksUpToDate>false</LinksUpToDate>
  <CharactersWithSpaces>15939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SI-AT-G-04 Above-Threshold Goods Confidentiality Agreement</dc:title>
  <dc:subject>Skillnet Ireland above-threshold goods procurement template</dc:subject>
  <dc:creator>Skillnet Ireland</dc:creator>
  <cp:keywords/>
  <dc:description>generated by python-docx</dc:description>
  <cp:lastModifiedBy>Nancy Mavrogiorgou</cp:lastModifiedBy>
  <cp:revision>8</cp:revision>
  <dcterms:created xsi:type="dcterms:W3CDTF">2013-12-23T23:15:00Z</dcterms:created>
  <dcterms:modified xsi:type="dcterms:W3CDTF">2026-09-09T12:46:00Z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0x01010004A714B1C0682649A4F38F37BDE7A88E</vt:lpwstr>
  </property>
</Properties>
</file>