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B4A" w:rsidRDefault="00063B4A">
      <w:pPr>
        <w:pStyle w:val="Heading1"/>
        <w:keepLines w:val="0"/>
        <w:widowControl w:val="0"/>
        <w:spacing w:before="0" w:after="0"/>
        <w:ind w:left="360"/>
        <w:rPr>
          <w:rFonts w:ascii="Calibri" w:eastAsia="Calibri" w:hAnsi="Calibri" w:cs="Calibri"/>
          <w:b/>
          <w:bCs/>
          <w:sz w:val="22"/>
          <w:szCs w:val="22"/>
        </w:rPr>
      </w:pPr>
      <w:bookmarkStart w:id="0" w:name="_18m2r7l07hl" w:colFirst="0" w:colLast="0"/>
      <w:bookmarkEnd w:id="0"/>
    </w:p>
    <w:p w:rsidR="00063B4A" w:rsidRDefault="00063B4A">
      <w:pPr>
        <w:pStyle w:val="Heading1"/>
        <w:keepLines w:val="0"/>
        <w:widowControl w:val="0"/>
        <w:spacing w:before="0" w:after="0"/>
        <w:ind w:left="360"/>
        <w:rPr>
          <w:rFonts w:ascii="Calibri" w:eastAsia="Calibri" w:hAnsi="Calibri" w:cs="Calibri"/>
          <w:b/>
          <w:bCs/>
          <w:sz w:val="22"/>
          <w:szCs w:val="22"/>
        </w:rPr>
      </w:pPr>
      <w:bookmarkStart w:id="1" w:name="_7z7th9rcaxrc" w:colFirst="0" w:colLast="0"/>
      <w:bookmarkEnd w:id="1"/>
    </w:p>
    <w:p w:rsidR="00063B4A" w:rsidRDefault="00AC6AFB">
      <w:pPr>
        <w:pStyle w:val="Heading1"/>
        <w:keepLines w:val="0"/>
        <w:widowControl w:val="0"/>
        <w:spacing w:before="0" w:after="0"/>
        <w:ind w:left="360"/>
        <w:rPr>
          <w:rFonts w:ascii="Tahoma" w:eastAsia="Tahoma" w:hAnsi="Tahoma" w:cs="Tahoma"/>
          <w:b/>
          <w:bCs/>
          <w:sz w:val="26"/>
          <w:szCs w:val="26"/>
        </w:rPr>
      </w:pPr>
      <w:bookmarkStart w:id="2" w:name="_et9nulb7r2qx" w:colFirst="0" w:colLast="0"/>
      <w:bookmarkEnd w:id="2"/>
      <w:r>
        <w:rPr>
          <w:rFonts w:ascii="Tahoma" w:eastAsia="Tahoma" w:hAnsi="Tahoma" w:cs="Tahoma"/>
          <w:b/>
          <w:bCs/>
          <w:sz w:val="26"/>
          <w:szCs w:val="26"/>
        </w:rPr>
        <w:t>Appendix A – Declaration as to Personal Circumstances of Tenderer</w:t>
      </w:r>
    </w:p>
    <w:p w:rsidR="00063B4A" w:rsidRDefault="00063B4A">
      <w:pPr>
        <w:keepLines/>
        <w:widowControl w:val="0"/>
        <w:spacing w:line="240" w:lineRule="auto"/>
        <w:jc w:val="both"/>
        <w:rPr>
          <w:rFonts w:ascii="Tahoma" w:eastAsia="Tahoma" w:hAnsi="Tahoma" w:cs="Tahoma"/>
        </w:rPr>
      </w:pPr>
    </w:p>
    <w:p w:rsidR="00063B4A" w:rsidRDefault="00AC6AFB">
      <w:pPr>
        <w:keepLines/>
        <w:widowControl w:val="0"/>
        <w:spacing w:line="240" w:lineRule="auto"/>
        <w:jc w:val="both"/>
        <w:rPr>
          <w:rFonts w:ascii="Tahoma" w:eastAsia="Tahoma" w:hAnsi="Tahoma" w:cs="Tahoma"/>
          <w:sz w:val="20"/>
          <w:szCs w:val="20"/>
        </w:rPr>
      </w:pPr>
      <w:r>
        <w:rPr>
          <w:rFonts w:ascii="Tahoma" w:eastAsia="Tahoma" w:hAnsi="Tahoma" w:cs="Tahoma"/>
          <w:sz w:val="20"/>
          <w:szCs w:val="20"/>
        </w:rPr>
        <w:t xml:space="preserve">Re: Request for Tenders for the </w:t>
      </w:r>
      <w:r w:rsidR="00B83A6C" w:rsidRPr="00B83A6C">
        <w:rPr>
          <w:rFonts w:ascii="Tahoma" w:eastAsia="Tahoma" w:hAnsi="Tahoma" w:cs="Tahoma"/>
          <w:sz w:val="20"/>
          <w:szCs w:val="20"/>
        </w:rPr>
        <w:t>Supply of Linen, Bedding, Mattresses and Mattress Protectors</w:t>
      </w:r>
    </w:p>
    <w:p w:rsidR="00B83A6C" w:rsidRDefault="00B83A6C">
      <w:pPr>
        <w:keepLines/>
        <w:widowControl w:val="0"/>
        <w:spacing w:line="240" w:lineRule="auto"/>
        <w:jc w:val="both"/>
        <w:rPr>
          <w:rFonts w:ascii="Tahoma" w:eastAsia="Tahoma" w:hAnsi="Tahoma" w:cs="Tahoma"/>
          <w:sz w:val="20"/>
          <w:szCs w:val="20"/>
        </w:rPr>
      </w:pPr>
      <w:bookmarkStart w:id="3" w:name="_GoBack"/>
      <w:bookmarkEnd w:id="3"/>
    </w:p>
    <w:p w:rsidR="00063B4A" w:rsidRDefault="00AC6AFB">
      <w:pPr>
        <w:widowControl w:val="0"/>
        <w:tabs>
          <w:tab w:val="left" w:pos="1701"/>
        </w:tabs>
        <w:spacing w:line="240" w:lineRule="auto"/>
        <w:jc w:val="both"/>
        <w:rPr>
          <w:rFonts w:ascii="Tahoma" w:eastAsia="Tahoma" w:hAnsi="Tahoma" w:cs="Tahoma"/>
          <w:sz w:val="20"/>
          <w:szCs w:val="20"/>
        </w:rPr>
      </w:pPr>
      <w:r>
        <w:rPr>
          <w:rFonts w:ascii="Tahoma" w:eastAsia="Tahoma" w:hAnsi="Tahoma" w:cs="Tahoma"/>
          <w:b/>
          <w:bCs/>
          <w:sz w:val="20"/>
          <w:szCs w:val="20"/>
        </w:rPr>
        <w:t>NAME:</w:t>
      </w:r>
      <w:r>
        <w:rPr>
          <w:rFonts w:ascii="Tahoma" w:eastAsia="Tahoma" w:hAnsi="Tahoma" w:cs="Tahoma"/>
          <w:sz w:val="20"/>
          <w:szCs w:val="20"/>
        </w:rPr>
        <w:t xml:space="preserve">   </w:t>
      </w:r>
      <w:r>
        <w:rPr>
          <w:rFonts w:ascii="Tahoma" w:eastAsia="Tahoma" w:hAnsi="Tahoma" w:cs="Tahoma"/>
          <w:sz w:val="20"/>
          <w:szCs w:val="20"/>
        </w:rPr>
        <w:tab/>
      </w:r>
      <w:r>
        <w:rPr>
          <w:rFonts w:ascii="Tahoma" w:eastAsia="Tahoma" w:hAnsi="Tahoma" w:cs="Tahoma"/>
          <w:sz w:val="20"/>
          <w:szCs w:val="20"/>
          <w:u w:val="single"/>
        </w:rPr>
        <w:t>[Click here and insert name]</w:t>
      </w:r>
    </w:p>
    <w:p w:rsidR="00063B4A" w:rsidRDefault="00AC6AFB">
      <w:pPr>
        <w:widowControl w:val="0"/>
        <w:tabs>
          <w:tab w:val="left" w:pos="1701"/>
        </w:tabs>
        <w:spacing w:line="240" w:lineRule="auto"/>
        <w:jc w:val="both"/>
        <w:rPr>
          <w:rFonts w:ascii="Tahoma" w:eastAsia="Tahoma" w:hAnsi="Tahoma" w:cs="Tahoma"/>
          <w:sz w:val="20"/>
          <w:szCs w:val="20"/>
        </w:rPr>
      </w:pPr>
      <w:r>
        <w:rPr>
          <w:rFonts w:ascii="Tahoma" w:eastAsia="Tahoma" w:hAnsi="Tahoma" w:cs="Tahoma"/>
          <w:b/>
          <w:bCs/>
          <w:sz w:val="20"/>
          <w:szCs w:val="20"/>
        </w:rPr>
        <w:t>ADDRESS:</w:t>
      </w:r>
      <w:r>
        <w:rPr>
          <w:rFonts w:ascii="Tahoma" w:eastAsia="Tahoma" w:hAnsi="Tahoma" w:cs="Tahoma"/>
          <w:sz w:val="20"/>
          <w:szCs w:val="20"/>
        </w:rPr>
        <w:t xml:space="preserve"> </w:t>
      </w:r>
      <w:r>
        <w:rPr>
          <w:rFonts w:ascii="Tahoma" w:eastAsia="Tahoma" w:hAnsi="Tahoma" w:cs="Tahoma"/>
          <w:sz w:val="20"/>
          <w:szCs w:val="20"/>
        </w:rPr>
        <w:tab/>
      </w:r>
      <w:r>
        <w:rPr>
          <w:rFonts w:ascii="Tahoma" w:eastAsia="Tahoma" w:hAnsi="Tahoma" w:cs="Tahoma"/>
          <w:sz w:val="20"/>
          <w:szCs w:val="20"/>
          <w:u w:val="single"/>
        </w:rPr>
        <w:t>[Click here and insert address]</w:t>
      </w:r>
    </w:p>
    <w:p w:rsidR="00063B4A" w:rsidRDefault="00063B4A">
      <w:pPr>
        <w:widowControl w:val="0"/>
        <w:spacing w:line="240" w:lineRule="auto"/>
        <w:jc w:val="both"/>
        <w:rPr>
          <w:rFonts w:ascii="Tahoma" w:eastAsia="Tahoma" w:hAnsi="Tahoma" w:cs="Tahoma"/>
          <w:sz w:val="20"/>
          <w:szCs w:val="20"/>
        </w:rPr>
      </w:pPr>
    </w:p>
    <w:p w:rsidR="00063B4A" w:rsidRDefault="00AC6AFB">
      <w:pPr>
        <w:widowControl w:val="0"/>
        <w:spacing w:line="240" w:lineRule="auto"/>
        <w:jc w:val="both"/>
        <w:rPr>
          <w:rFonts w:ascii="Tahoma" w:eastAsia="Tahoma" w:hAnsi="Tahoma" w:cs="Tahoma"/>
          <w:sz w:val="20"/>
          <w:szCs w:val="20"/>
        </w:rPr>
      </w:pPr>
      <w:r>
        <w:rPr>
          <w:rFonts w:ascii="Tahoma" w:eastAsia="Tahoma" w:hAnsi="Tahoma" w:cs="Tahoma"/>
          <w:sz w:val="20"/>
          <w:szCs w:val="20"/>
        </w:rPr>
        <w:t>I, [Click here and insert name of Declarant],</w:t>
      </w:r>
      <w:r>
        <w:rPr>
          <w:rFonts w:ascii="Tahoma" w:eastAsia="Tahoma" w:hAnsi="Tahoma" w:cs="Tahoma"/>
          <w:i/>
          <w:iCs/>
          <w:sz w:val="20"/>
          <w:szCs w:val="20"/>
        </w:rPr>
        <w:t xml:space="preserve"> </w:t>
      </w:r>
      <w:r>
        <w:rPr>
          <w:rFonts w:ascii="Tahoma" w:eastAsia="Tahoma" w:hAnsi="Tahoma" w:cs="Tahoma"/>
          <w:sz w:val="20"/>
          <w:szCs w:val="20"/>
        </w:rPr>
        <w:t>having been duly authorised by [Click here and insert name of entity] sincerely declare that [Click here and insert name of entity] itself or any person who has is a member of t</w:t>
      </w:r>
      <w:r>
        <w:rPr>
          <w:rFonts w:ascii="Tahoma" w:eastAsia="Tahoma" w:hAnsi="Tahoma" w:cs="Tahoma"/>
          <w:sz w:val="20"/>
          <w:szCs w:val="20"/>
        </w:rPr>
        <w:t>he administrative, management or supervisory body of [Click here and insert name of entity] or has powers of representation, decision or control in [Click here and insert name of entity]</w:t>
      </w:r>
      <w:r>
        <w:rPr>
          <w:rFonts w:ascii="Tahoma" w:eastAsia="Tahoma" w:hAnsi="Tahoma" w:cs="Tahoma"/>
          <w:i/>
          <w:iCs/>
          <w:sz w:val="20"/>
          <w:szCs w:val="20"/>
        </w:rPr>
        <w:t>:</w:t>
      </w:r>
      <w:r>
        <w:rPr>
          <w:rFonts w:ascii="Tahoma" w:eastAsia="Tahoma" w:hAnsi="Tahoma" w:cs="Tahoma"/>
          <w:sz w:val="20"/>
          <w:szCs w:val="20"/>
        </w:rPr>
        <w:t xml:space="preserve"> </w:t>
      </w:r>
    </w:p>
    <w:p w:rsidR="00063B4A" w:rsidRDefault="00063B4A">
      <w:pPr>
        <w:widowControl w:val="0"/>
        <w:spacing w:line="240" w:lineRule="auto"/>
        <w:jc w:val="both"/>
        <w:rPr>
          <w:rFonts w:ascii="Tahoma" w:eastAsia="Tahoma" w:hAnsi="Tahoma" w:cs="Tahoma"/>
          <w:sz w:val="20"/>
          <w:szCs w:val="20"/>
        </w:rPr>
      </w:pP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 xml:space="preserve">Has never been the subject of a conviction for participation in a </w:t>
      </w:r>
      <w:r>
        <w:rPr>
          <w:rFonts w:ascii="Tahoma" w:eastAsia="Tahoma" w:hAnsi="Tahoma" w:cs="Tahoma"/>
          <w:sz w:val="20"/>
          <w:szCs w:val="20"/>
        </w:rPr>
        <w:t>criminal organisation, as defined in Article 2 of Council Framework Decision 2008/841/JHA.</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Has never been the subject of a conviction for corruption, as defined in Article 3 of the Convention on the fight against corruption involving officials of the Europ</w:t>
      </w:r>
      <w:r>
        <w:rPr>
          <w:rFonts w:ascii="Tahoma" w:eastAsia="Tahoma" w:hAnsi="Tahoma" w:cs="Tahoma"/>
          <w:sz w:val="20"/>
          <w:szCs w:val="20"/>
        </w:rPr>
        <w:t>ean Communities or officials of Member States of the European Union and Article 2(1) of Council Framework Decision 2003/568/JHA as well as corruption as defined in the national law of the Contracting Authority or [Click here and insert name of entity].</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Has</w:t>
      </w:r>
      <w:r>
        <w:rPr>
          <w:rFonts w:ascii="Tahoma" w:eastAsia="Tahoma" w:hAnsi="Tahoma" w:cs="Tahoma"/>
          <w:sz w:val="20"/>
          <w:szCs w:val="20"/>
        </w:rPr>
        <w:t xml:space="preserve"> never been the subject of a conviction for fraud within the meaning of Article 1 of the Convention on the protection of the European Communities’ financial interests.</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 xml:space="preserve">Has never been the subject of a conviction for terrorist offences or offences linked to </w:t>
      </w:r>
      <w:r>
        <w:rPr>
          <w:rFonts w:ascii="Tahoma" w:eastAsia="Tahoma" w:hAnsi="Tahoma" w:cs="Tahoma"/>
          <w:sz w:val="20"/>
          <w:szCs w:val="20"/>
        </w:rPr>
        <w:t>terrorist activities, as defined in Articles 1 and 3 of Council Framework Decision 2002/475/JHA respectively, or for inciting or aiding or abetting or attempting to commit an offence, as referred to in Article 4 of that Framework Decision.</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Has never been t</w:t>
      </w:r>
      <w:r>
        <w:rPr>
          <w:rFonts w:ascii="Tahoma" w:eastAsia="Tahoma" w:hAnsi="Tahoma" w:cs="Tahoma"/>
          <w:sz w:val="20"/>
          <w:szCs w:val="20"/>
        </w:rPr>
        <w:t>he subject of a conviction for money laundering or terrorist financing, as defined in Article 1 of Directive 2005/60/EC of the European Parliament and of the Council</w:t>
      </w:r>
      <w:r>
        <w:rPr>
          <w:rFonts w:ascii="Tahoma" w:eastAsia="Tahoma" w:hAnsi="Tahoma" w:cs="Tahoma"/>
          <w:sz w:val="20"/>
          <w:szCs w:val="20"/>
          <w:u w:val="single"/>
        </w:rPr>
        <w:t>.</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Has never been the subject of a conviction for child labour and other forms of traffickin</w:t>
      </w:r>
      <w:r>
        <w:rPr>
          <w:rFonts w:ascii="Tahoma" w:eastAsia="Tahoma" w:hAnsi="Tahoma" w:cs="Tahoma"/>
          <w:sz w:val="20"/>
          <w:szCs w:val="20"/>
        </w:rPr>
        <w:t>g in human beings as defined in Article 2 of Directive 2011/36/EU of the European Parliament and of the Council.</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Is not in breach and has not breached its obligations relating to the payment of taxes or social security contributions.</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That the preparation o</w:t>
      </w:r>
      <w:r>
        <w:rPr>
          <w:rFonts w:ascii="Tahoma" w:eastAsia="Tahoma" w:hAnsi="Tahoma" w:cs="Tahoma"/>
          <w:sz w:val="20"/>
          <w:szCs w:val="20"/>
        </w:rPr>
        <w:t>f the Tender was carried out independently</w:t>
      </w:r>
      <w:r>
        <w:rPr>
          <w:rFonts w:ascii="Tahoma" w:eastAsia="Tahoma" w:hAnsi="Tahoma" w:cs="Tahoma"/>
          <w:color w:val="A6A6A6"/>
          <w:sz w:val="20"/>
          <w:szCs w:val="20"/>
        </w:rPr>
        <w:t>.</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Has, in the performance of all public contracts, complied with applicable obligations in the field of environmental, social and labour law that apply at the place where the works are carried out or the services provided, that have been established by EU la</w:t>
      </w:r>
      <w:r>
        <w:rPr>
          <w:rFonts w:ascii="Tahoma" w:eastAsia="Tahoma" w:hAnsi="Tahoma" w:cs="Tahoma"/>
          <w:sz w:val="20"/>
          <w:szCs w:val="20"/>
        </w:rPr>
        <w:t xml:space="preserve">w, national law, collective agreements or by international, environmental, social and labour law listed in Schedule 7 of the European Union (Award of Public Authority Contracts) Regulations 2016 (Statutory Instrument 284 of 2016). </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lastRenderedPageBreak/>
        <w:t xml:space="preserve"> Is not bankrupt or the </w:t>
      </w:r>
      <w:r>
        <w:rPr>
          <w:rFonts w:ascii="Tahoma" w:eastAsia="Tahoma" w:hAnsi="Tahoma" w:cs="Tahoma"/>
          <w:sz w:val="20"/>
          <w:szCs w:val="20"/>
        </w:rPr>
        <w:t xml:space="preserve">subject of insolvency or winding-up proceedings, its assets are not being administered by a liquidator or by the court, it is not in an arrangement with creditors, its business activities are not suspended nor is it in any analogous situation arising from </w:t>
      </w:r>
      <w:r>
        <w:rPr>
          <w:rFonts w:ascii="Tahoma" w:eastAsia="Tahoma" w:hAnsi="Tahoma" w:cs="Tahoma"/>
          <w:sz w:val="20"/>
          <w:szCs w:val="20"/>
        </w:rPr>
        <w:t>a similar procedure under national laws and regulations.</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Is not guilty of grave professional misconduct.</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Has not entered into agreements with other economic operators aimed at distorting competition.</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 xml:space="preserve"> Is not aware of any conflict of interest due to its participation in the Competition;</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Has not had any prior involvement in the preparation of the Competition;</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Has not shown significant or persistent deficiencies in the performance of a substantive require</w:t>
      </w:r>
      <w:r>
        <w:rPr>
          <w:rFonts w:ascii="Tahoma" w:eastAsia="Tahoma" w:hAnsi="Tahoma" w:cs="Tahoma"/>
          <w:sz w:val="20"/>
          <w:szCs w:val="20"/>
        </w:rPr>
        <w:t>ment under a prior public contract, a prior contract with a contracting entity, or a prior concession contract, which led to early termination of that prior contract, damages or other comparable sanctions.</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Is not guilty of serious misrepresentation in supp</w:t>
      </w:r>
      <w:r>
        <w:rPr>
          <w:rFonts w:ascii="Tahoma" w:eastAsia="Tahoma" w:hAnsi="Tahoma" w:cs="Tahoma"/>
          <w:sz w:val="20"/>
          <w:szCs w:val="20"/>
        </w:rPr>
        <w:t>lying the information required for the verification of the absence of grounds for exclusion or the fulfilment of the Selection Criteria for this Competition and did not withhold such information and did not fail or is not able to submit supporting document</w:t>
      </w:r>
      <w:r>
        <w:rPr>
          <w:rFonts w:ascii="Tahoma" w:eastAsia="Tahoma" w:hAnsi="Tahoma" w:cs="Tahoma"/>
          <w:sz w:val="20"/>
          <w:szCs w:val="20"/>
        </w:rPr>
        <w:t>s in respect of this Competition as required under Regulation 59 of the European Union (Award of Public Authority Contracts) Regulations 2016 (Statutory Instrument 284 of 2016</w:t>
      </w:r>
      <w:proofErr w:type="gramStart"/>
      <w:r>
        <w:rPr>
          <w:rFonts w:ascii="Tahoma" w:eastAsia="Tahoma" w:hAnsi="Tahoma" w:cs="Tahoma"/>
          <w:sz w:val="20"/>
          <w:szCs w:val="20"/>
        </w:rPr>
        <w:t>) .</w:t>
      </w:r>
      <w:proofErr w:type="gramEnd"/>
      <w:r>
        <w:rPr>
          <w:rFonts w:ascii="Tahoma" w:eastAsia="Tahoma" w:hAnsi="Tahoma" w:cs="Tahoma"/>
          <w:sz w:val="20"/>
          <w:szCs w:val="20"/>
        </w:rPr>
        <w:t xml:space="preserve"> </w:t>
      </w:r>
    </w:p>
    <w:p w:rsidR="00063B4A" w:rsidRDefault="00AC6AFB">
      <w:pPr>
        <w:numPr>
          <w:ilvl w:val="0"/>
          <w:numId w:val="1"/>
        </w:numPr>
        <w:spacing w:after="120"/>
        <w:ind w:left="792" w:right="47" w:hanging="396"/>
        <w:jc w:val="both"/>
        <w:rPr>
          <w:rFonts w:ascii="Tahoma" w:eastAsia="Tahoma" w:hAnsi="Tahoma" w:cs="Tahoma"/>
          <w:sz w:val="20"/>
          <w:szCs w:val="20"/>
        </w:rPr>
      </w:pPr>
      <w:r>
        <w:rPr>
          <w:rFonts w:ascii="Tahoma" w:eastAsia="Tahoma" w:hAnsi="Tahoma" w:cs="Tahoma"/>
          <w:sz w:val="20"/>
          <w:szCs w:val="20"/>
        </w:rPr>
        <w:t>Has not undertaken to unduly influence the decision-making process of the Co</w:t>
      </w:r>
      <w:r>
        <w:rPr>
          <w:rFonts w:ascii="Tahoma" w:eastAsia="Tahoma" w:hAnsi="Tahoma" w:cs="Tahoma"/>
          <w:sz w:val="20"/>
          <w:szCs w:val="20"/>
        </w:rPr>
        <w:t>ntracting Authority in respect of the Competition, or obtain confidential information that may confer upon it undue advantages in respect of the Competition; or negligently provided misleading information that may have a material influence on decisions con</w:t>
      </w:r>
      <w:r>
        <w:rPr>
          <w:rFonts w:ascii="Tahoma" w:eastAsia="Tahoma" w:hAnsi="Tahoma" w:cs="Tahoma"/>
          <w:sz w:val="20"/>
          <w:szCs w:val="20"/>
        </w:rPr>
        <w:t>cerning exclusion, selection or award.</w:t>
      </w:r>
    </w:p>
    <w:p w:rsidR="00063B4A" w:rsidRDefault="00063B4A">
      <w:pPr>
        <w:widowControl w:val="0"/>
        <w:spacing w:line="240" w:lineRule="auto"/>
        <w:ind w:left="396" w:right="47"/>
        <w:jc w:val="both"/>
        <w:rPr>
          <w:rFonts w:ascii="Tahoma" w:eastAsia="Tahoma" w:hAnsi="Tahoma" w:cs="Tahoma"/>
          <w:sz w:val="20"/>
          <w:szCs w:val="20"/>
        </w:rPr>
      </w:pPr>
    </w:p>
    <w:p w:rsidR="00063B4A" w:rsidRDefault="00AC6AFB">
      <w:pPr>
        <w:widowControl w:val="0"/>
        <w:spacing w:line="240" w:lineRule="auto"/>
        <w:jc w:val="both"/>
        <w:rPr>
          <w:rFonts w:ascii="Tahoma" w:eastAsia="Tahoma" w:hAnsi="Tahoma" w:cs="Tahoma"/>
          <w:sz w:val="20"/>
          <w:szCs w:val="20"/>
        </w:rPr>
      </w:pPr>
      <w:r>
        <w:rPr>
          <w:rFonts w:ascii="Tahoma" w:eastAsia="Tahoma" w:hAnsi="Tahoma" w:cs="Tahoma"/>
          <w:sz w:val="20"/>
          <w:szCs w:val="20"/>
        </w:rPr>
        <w:t>I understand and acknowledge that the provision of inaccurate or misleading information in this declaration may lead to my business/firm/company/partnership being excluded from participation in this or future Tenders</w:t>
      </w:r>
      <w:r>
        <w:rPr>
          <w:rFonts w:ascii="Tahoma" w:eastAsia="Tahoma" w:hAnsi="Tahoma" w:cs="Tahoma"/>
          <w:sz w:val="20"/>
          <w:szCs w:val="20"/>
        </w:rPr>
        <w:t xml:space="preserve">, and I make this solemn declaration conscientiously believing the same to be true and by virtue of the Statutory Declarations Act, 1938. This declaration is made for the benefit of the Contracting Authority. </w:t>
      </w:r>
    </w:p>
    <w:p w:rsidR="00063B4A" w:rsidRDefault="00063B4A">
      <w:pPr>
        <w:widowControl w:val="0"/>
        <w:spacing w:line="240" w:lineRule="auto"/>
        <w:jc w:val="both"/>
        <w:rPr>
          <w:rFonts w:ascii="Tahoma" w:eastAsia="Tahoma" w:hAnsi="Tahoma" w:cs="Tahoma"/>
          <w:sz w:val="20"/>
          <w:szCs w:val="20"/>
        </w:rPr>
      </w:pPr>
    </w:p>
    <w:p w:rsidR="00063B4A" w:rsidRDefault="00063B4A">
      <w:pPr>
        <w:spacing w:line="240" w:lineRule="auto"/>
        <w:rPr>
          <w:rFonts w:ascii="Tahoma" w:eastAsia="Tahoma" w:hAnsi="Tahoma" w:cs="Tahoma"/>
          <w:sz w:val="20"/>
          <w:szCs w:val="20"/>
        </w:rPr>
      </w:pPr>
      <w:bookmarkStart w:id="4" w:name="_2dpqegmeez9b" w:colFirst="0" w:colLast="0"/>
      <w:bookmarkEnd w:id="4"/>
    </w:p>
    <w:tbl>
      <w:tblPr>
        <w:tblStyle w:val="a"/>
        <w:tblW w:w="9017"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380"/>
        <w:gridCol w:w="4637"/>
      </w:tblGrid>
      <w:tr w:rsidR="00063B4A">
        <w:trPr>
          <w:trHeight w:val="1950"/>
        </w:trPr>
        <w:tc>
          <w:tcPr>
            <w:tcW w:w="4380" w:type="dxa"/>
            <w:tcBorders>
              <w:top w:val="single" w:sz="4" w:space="0" w:color="BFBFBF"/>
              <w:left w:val="single" w:sz="4" w:space="0" w:color="BFBFBF"/>
              <w:bottom w:val="single" w:sz="4" w:space="0" w:color="BFBFBF"/>
              <w:right w:val="single" w:sz="4" w:space="0" w:color="BFBFBF"/>
            </w:tcBorders>
          </w:tcPr>
          <w:p w:rsidR="00063B4A" w:rsidRDefault="00063B4A">
            <w:pPr>
              <w:spacing w:line="240" w:lineRule="auto"/>
              <w:rPr>
                <w:rFonts w:ascii="Tahoma" w:eastAsia="Tahoma" w:hAnsi="Tahoma" w:cs="Tahoma"/>
                <w:b/>
                <w:bCs/>
                <w:sz w:val="20"/>
                <w:szCs w:val="20"/>
              </w:rPr>
            </w:pPr>
          </w:p>
          <w:p w:rsidR="00063B4A" w:rsidRDefault="00063B4A">
            <w:pPr>
              <w:spacing w:line="240" w:lineRule="auto"/>
              <w:rPr>
                <w:rFonts w:ascii="Tahoma" w:eastAsia="Tahoma" w:hAnsi="Tahoma" w:cs="Tahoma"/>
                <w:b/>
                <w:bCs/>
                <w:sz w:val="20"/>
                <w:szCs w:val="20"/>
              </w:rPr>
            </w:pPr>
          </w:p>
          <w:p w:rsidR="00063B4A" w:rsidRDefault="00AC6AFB">
            <w:pPr>
              <w:spacing w:line="240" w:lineRule="auto"/>
              <w:rPr>
                <w:rFonts w:ascii="Tahoma" w:eastAsia="Tahoma" w:hAnsi="Tahoma" w:cs="Tahoma"/>
                <w:b/>
                <w:bCs/>
                <w:sz w:val="20"/>
                <w:szCs w:val="20"/>
              </w:rPr>
            </w:pPr>
            <w:r>
              <w:rPr>
                <w:rFonts w:ascii="Tahoma" w:eastAsia="Tahoma" w:hAnsi="Tahoma" w:cs="Tahoma"/>
                <w:b/>
                <w:bCs/>
                <w:sz w:val="20"/>
                <w:szCs w:val="20"/>
              </w:rPr>
              <w:t>________________________</w:t>
            </w:r>
          </w:p>
          <w:p w:rsidR="00063B4A" w:rsidRDefault="00AC6AFB">
            <w:pPr>
              <w:spacing w:line="240" w:lineRule="auto"/>
              <w:rPr>
                <w:rFonts w:ascii="Tahoma" w:eastAsia="Tahoma" w:hAnsi="Tahoma" w:cs="Tahoma"/>
                <w:b/>
                <w:bCs/>
                <w:sz w:val="20"/>
                <w:szCs w:val="20"/>
              </w:rPr>
            </w:pPr>
            <w:r>
              <w:rPr>
                <w:rFonts w:ascii="Tahoma" w:eastAsia="Tahoma" w:hAnsi="Tahoma" w:cs="Tahoma"/>
                <w:b/>
                <w:bCs/>
                <w:sz w:val="20"/>
                <w:szCs w:val="20"/>
              </w:rPr>
              <w:t>Signature of Decl</w:t>
            </w:r>
            <w:r>
              <w:rPr>
                <w:rFonts w:ascii="Tahoma" w:eastAsia="Tahoma" w:hAnsi="Tahoma" w:cs="Tahoma"/>
                <w:b/>
                <w:bCs/>
                <w:sz w:val="20"/>
                <w:szCs w:val="20"/>
              </w:rPr>
              <w:t>arant</w:t>
            </w:r>
          </w:p>
        </w:tc>
        <w:tc>
          <w:tcPr>
            <w:tcW w:w="4637" w:type="dxa"/>
            <w:tcBorders>
              <w:top w:val="single" w:sz="4" w:space="0" w:color="BFBFBF"/>
              <w:left w:val="single" w:sz="4" w:space="0" w:color="BFBFBF"/>
              <w:bottom w:val="single" w:sz="4" w:space="0" w:color="BFBFBF"/>
              <w:right w:val="single" w:sz="4" w:space="0" w:color="BFBFBF"/>
            </w:tcBorders>
          </w:tcPr>
          <w:p w:rsidR="00063B4A" w:rsidRDefault="00063B4A">
            <w:pPr>
              <w:spacing w:line="240" w:lineRule="auto"/>
              <w:rPr>
                <w:rFonts w:ascii="Tahoma" w:eastAsia="Tahoma" w:hAnsi="Tahoma" w:cs="Tahoma"/>
                <w:b/>
                <w:bCs/>
                <w:sz w:val="20"/>
                <w:szCs w:val="20"/>
              </w:rPr>
            </w:pPr>
          </w:p>
          <w:p w:rsidR="00063B4A" w:rsidRDefault="00063B4A">
            <w:pPr>
              <w:spacing w:line="240" w:lineRule="auto"/>
              <w:rPr>
                <w:rFonts w:ascii="Tahoma" w:eastAsia="Tahoma" w:hAnsi="Tahoma" w:cs="Tahoma"/>
                <w:b/>
                <w:bCs/>
                <w:sz w:val="20"/>
                <w:szCs w:val="20"/>
              </w:rPr>
            </w:pPr>
          </w:p>
          <w:p w:rsidR="00063B4A" w:rsidRDefault="00AC6AFB">
            <w:pPr>
              <w:spacing w:line="240" w:lineRule="auto"/>
              <w:rPr>
                <w:rFonts w:ascii="Tahoma" w:eastAsia="Tahoma" w:hAnsi="Tahoma" w:cs="Tahoma"/>
                <w:b/>
                <w:bCs/>
                <w:sz w:val="20"/>
                <w:szCs w:val="20"/>
              </w:rPr>
            </w:pPr>
            <w:r>
              <w:rPr>
                <w:rFonts w:ascii="Tahoma" w:eastAsia="Tahoma" w:hAnsi="Tahoma" w:cs="Tahoma"/>
                <w:b/>
                <w:bCs/>
                <w:sz w:val="20"/>
                <w:szCs w:val="20"/>
              </w:rPr>
              <w:t>________________________</w:t>
            </w:r>
          </w:p>
          <w:p w:rsidR="00063B4A" w:rsidRDefault="00AC6AFB">
            <w:pPr>
              <w:spacing w:line="240" w:lineRule="auto"/>
              <w:rPr>
                <w:rFonts w:ascii="Tahoma" w:eastAsia="Tahoma" w:hAnsi="Tahoma" w:cs="Tahoma"/>
                <w:b/>
                <w:bCs/>
                <w:sz w:val="20"/>
                <w:szCs w:val="20"/>
              </w:rPr>
            </w:pPr>
            <w:r>
              <w:rPr>
                <w:rFonts w:ascii="Tahoma" w:eastAsia="Tahoma" w:hAnsi="Tahoma" w:cs="Tahoma"/>
                <w:b/>
                <w:bCs/>
                <w:sz w:val="20"/>
                <w:szCs w:val="20"/>
              </w:rPr>
              <w:t>Name of Declarant in print or block capitals</w:t>
            </w:r>
          </w:p>
        </w:tc>
      </w:tr>
    </w:tbl>
    <w:p w:rsidR="00063B4A" w:rsidRDefault="00063B4A">
      <w:pPr>
        <w:pStyle w:val="Heading1"/>
        <w:keepLines w:val="0"/>
        <w:widowControl w:val="0"/>
        <w:spacing w:before="0" w:after="0"/>
        <w:rPr>
          <w:rFonts w:ascii="Tahoma" w:eastAsia="Tahoma" w:hAnsi="Tahoma" w:cs="Tahoma"/>
          <w:sz w:val="20"/>
          <w:szCs w:val="20"/>
        </w:rPr>
      </w:pPr>
      <w:bookmarkStart w:id="5" w:name="_gr8rpsmihu2j" w:colFirst="0" w:colLast="0"/>
      <w:bookmarkEnd w:id="5"/>
    </w:p>
    <w:sectPr w:rsidR="00063B4A">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AFB" w:rsidRDefault="00AC6AFB">
      <w:pPr>
        <w:spacing w:line="240" w:lineRule="auto"/>
      </w:pPr>
      <w:r>
        <w:separator/>
      </w:r>
    </w:p>
  </w:endnote>
  <w:endnote w:type="continuationSeparator" w:id="0">
    <w:p w:rsidR="00AC6AFB" w:rsidRDefault="00AC6A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752FB3E-C8F4-4B77-9673-776830F3B5BE}"/>
    <w:embedBold r:id="rId2" w:fontKey="{0DCF4C81-2B23-4FA5-8F83-51E70D2A6734}"/>
  </w:font>
  <w:font w:name="Tahoma">
    <w:panose1 w:val="020B0604030504040204"/>
    <w:charset w:val="00"/>
    <w:family w:val="swiss"/>
    <w:pitch w:val="variable"/>
    <w:sig w:usb0="E1002EFF" w:usb1="C000605B" w:usb2="00000029" w:usb3="00000000" w:csb0="000101FF" w:csb1="00000000"/>
    <w:embedRegular r:id="rId3" w:fontKey="{2DC3035F-D336-458D-97D2-0E2CC81BAF0F}"/>
    <w:embedBold r:id="rId4" w:fontKey="{5E967B01-C695-4280-87DC-1FF8F0B5EADF}"/>
    <w:embedItalic r:id="rId5" w:fontKey="{A6B4E718-970A-4849-99C2-7AF55BECDD63}"/>
  </w:font>
  <w:font w:name="Cambria">
    <w:panose1 w:val="02040503050406030204"/>
    <w:charset w:val="00"/>
    <w:family w:val="roman"/>
    <w:pitch w:val="variable"/>
    <w:sig w:usb0="E00006FF" w:usb1="420024FF" w:usb2="02000000" w:usb3="00000000" w:csb0="0000019F" w:csb1="00000000"/>
    <w:embedRegular r:id="rId6" w:fontKey="{23F23DC3-B258-4BC2-8524-0193BCCCB93D}"/>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B4A" w:rsidRDefault="00063B4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AFB" w:rsidRDefault="00AC6AFB">
      <w:pPr>
        <w:spacing w:line="240" w:lineRule="auto"/>
      </w:pPr>
      <w:r>
        <w:separator/>
      </w:r>
    </w:p>
  </w:footnote>
  <w:footnote w:type="continuationSeparator" w:id="0">
    <w:p w:rsidR="00AC6AFB" w:rsidRDefault="00AC6A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B4A" w:rsidRDefault="00AC6AFB">
    <w:pPr>
      <w:widowControl w:val="0"/>
      <w:spacing w:line="240" w:lineRule="auto"/>
      <w:ind w:right="-749"/>
      <w:jc w:val="right"/>
    </w:pPr>
    <w:r>
      <w:rPr>
        <w:rFonts w:ascii="Times New Roman" w:eastAsia="Times New Roman" w:hAnsi="Times New Roman" w:cs="Times New Roman"/>
        <w:noProof/>
        <w:sz w:val="24"/>
        <w:szCs w:val="24"/>
      </w:rPr>
      <w:drawing>
        <wp:inline distT="0" distB="0" distL="0" distR="0">
          <wp:extent cx="2458388" cy="103346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58388" cy="103346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621D48"/>
    <w:multiLevelType w:val="multilevel"/>
    <w:tmpl w:val="16040EA4"/>
    <w:lvl w:ilvl="0">
      <w:start w:val="1"/>
      <w:numFmt w:val="lowerLetter"/>
      <w:lvlText w:val="(%1)"/>
      <w:lvlJc w:val="left"/>
      <w:pPr>
        <w:ind w:left="568" w:firstLine="0"/>
      </w:pPr>
      <w:rPr>
        <w:u w:val="none"/>
      </w:rPr>
    </w:lvl>
    <w:lvl w:ilvl="1">
      <w:start w:val="1"/>
      <w:numFmt w:val="lowerLetter"/>
      <w:lvlText w:val="%2"/>
      <w:lvlJc w:val="left"/>
      <w:pPr>
        <w:ind w:left="1800" w:firstLine="0"/>
      </w:pPr>
      <w:rPr>
        <w:u w:val="none"/>
      </w:rPr>
    </w:lvl>
    <w:lvl w:ilvl="2">
      <w:start w:val="1"/>
      <w:numFmt w:val="lowerRoman"/>
      <w:lvlText w:val="%3"/>
      <w:lvlJc w:val="left"/>
      <w:pPr>
        <w:ind w:left="2520" w:firstLine="0"/>
      </w:pPr>
      <w:rPr>
        <w:u w:val="none"/>
      </w:rPr>
    </w:lvl>
    <w:lvl w:ilvl="3">
      <w:start w:val="1"/>
      <w:numFmt w:val="decimal"/>
      <w:lvlText w:val="%4"/>
      <w:lvlJc w:val="left"/>
      <w:pPr>
        <w:ind w:left="3240" w:firstLine="0"/>
      </w:pPr>
      <w:rPr>
        <w:u w:val="none"/>
      </w:rPr>
    </w:lvl>
    <w:lvl w:ilvl="4">
      <w:start w:val="1"/>
      <w:numFmt w:val="lowerLetter"/>
      <w:lvlText w:val="%5"/>
      <w:lvlJc w:val="left"/>
      <w:pPr>
        <w:ind w:left="3960" w:firstLine="0"/>
      </w:pPr>
      <w:rPr>
        <w:u w:val="none"/>
      </w:rPr>
    </w:lvl>
    <w:lvl w:ilvl="5">
      <w:start w:val="1"/>
      <w:numFmt w:val="lowerRoman"/>
      <w:lvlText w:val="%6"/>
      <w:lvlJc w:val="left"/>
      <w:pPr>
        <w:ind w:left="4680" w:firstLine="0"/>
      </w:pPr>
      <w:rPr>
        <w:u w:val="none"/>
      </w:rPr>
    </w:lvl>
    <w:lvl w:ilvl="6">
      <w:start w:val="1"/>
      <w:numFmt w:val="decimal"/>
      <w:lvlText w:val="%7"/>
      <w:lvlJc w:val="left"/>
      <w:pPr>
        <w:ind w:left="5400" w:firstLine="0"/>
      </w:pPr>
      <w:rPr>
        <w:u w:val="none"/>
      </w:rPr>
    </w:lvl>
    <w:lvl w:ilvl="7">
      <w:start w:val="1"/>
      <w:numFmt w:val="lowerLetter"/>
      <w:lvlText w:val="%8"/>
      <w:lvlJc w:val="left"/>
      <w:pPr>
        <w:ind w:left="6120" w:firstLine="0"/>
      </w:pPr>
      <w:rPr>
        <w:u w:val="none"/>
      </w:rPr>
    </w:lvl>
    <w:lvl w:ilvl="8">
      <w:start w:val="1"/>
      <w:numFmt w:val="lowerRoman"/>
      <w:lvlText w:val="%9"/>
      <w:lvlJc w:val="left"/>
      <w:pPr>
        <w:ind w:left="6840" w:firstLine="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B4A"/>
    <w:rsid w:val="00063B4A"/>
    <w:rsid w:val="00AC6AFB"/>
    <w:rsid w:val="00B83A6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356FC"/>
  <w15:docId w15:val="{7944A5DC-264C-473E-98A1-8730E42EF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IE" w:eastAsia="en-IE"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5260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4376</Characters>
  <Application>Microsoft Office Word</Application>
  <DocSecurity>0</DocSecurity>
  <Lines>36</Lines>
  <Paragraphs>10</Paragraphs>
  <ScaleCrop>false</ScaleCrop>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Nicoleta Craciun</cp:lastModifiedBy>
  <cp:revision>2</cp:revision>
  <dcterms:created xsi:type="dcterms:W3CDTF">2026-09-11T11:27:00Z</dcterms:created>
  <dcterms:modified xsi:type="dcterms:W3CDTF">2026-09-11T11:28:00Z</dcterms:modified>
</cp:coreProperties>
</file>