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EE6C1" w14:textId="27CD074A" w:rsidR="00CF26AE" w:rsidRDefault="006D137A" w:rsidP="00CF26AE">
      <w:pPr>
        <w:jc w:val="center"/>
        <w:rPr>
          <w:rFonts w:ascii="Arial" w:hAnsi="Arial" w:cs="Arial"/>
          <w:b/>
          <w:color w:val="4F81BD" w:themeColor="accent1"/>
          <w:sz w:val="48"/>
          <w:szCs w:val="40"/>
        </w:rPr>
      </w:pPr>
      <w:r w:rsidRPr="005A5B5E">
        <w:rPr>
          <w:rFonts w:ascii="Arial" w:hAnsi="Arial" w:cs="Arial"/>
          <w:b/>
          <w:noProof/>
          <w:color w:val="1F497D" w:themeColor="text2"/>
          <w:sz w:val="20"/>
          <w:lang w:eastAsia="en-IE"/>
        </w:rPr>
        <w:drawing>
          <wp:anchor distT="0" distB="0" distL="114300" distR="114300" simplePos="0" relativeHeight="251659264" behindDoc="0" locked="0" layoutInCell="1" allowOverlap="1" wp14:anchorId="7F9D78DF" wp14:editId="126688AA">
            <wp:simplePos x="0" y="0"/>
            <wp:positionH relativeFrom="margin">
              <wp:align>center</wp:align>
            </wp:positionH>
            <wp:positionV relativeFrom="paragraph">
              <wp:posOffset>-590550</wp:posOffset>
            </wp:positionV>
            <wp:extent cx="2019300" cy="1638300"/>
            <wp:effectExtent l="0" t="0" r="0" b="0"/>
            <wp:wrapNone/>
            <wp:docPr id="4" name="Picture 4" descr="Description: mer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merc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19300" cy="1638300"/>
                    </a:xfrm>
                    <a:prstGeom prst="rect">
                      <a:avLst/>
                    </a:prstGeom>
                    <a:noFill/>
                    <a:ln>
                      <a:noFill/>
                    </a:ln>
                  </pic:spPr>
                </pic:pic>
              </a:graphicData>
            </a:graphic>
          </wp:anchor>
        </w:drawing>
      </w:r>
    </w:p>
    <w:p w14:paraId="42F5168E" w14:textId="77777777" w:rsidR="006D137A" w:rsidRDefault="006D137A" w:rsidP="00CF26AE">
      <w:pPr>
        <w:jc w:val="center"/>
        <w:rPr>
          <w:rFonts w:ascii="Arial" w:hAnsi="Arial" w:cs="Arial"/>
          <w:b/>
          <w:color w:val="4F81BD" w:themeColor="accent1"/>
          <w:sz w:val="48"/>
          <w:szCs w:val="40"/>
        </w:rPr>
      </w:pPr>
    </w:p>
    <w:p w14:paraId="729D06B8" w14:textId="2B9F5EC2" w:rsidR="006D137A" w:rsidRDefault="006D137A" w:rsidP="00CF26AE">
      <w:pPr>
        <w:jc w:val="center"/>
        <w:rPr>
          <w:rFonts w:ascii="Arial" w:hAnsi="Arial" w:cs="Arial"/>
          <w:b/>
          <w:color w:val="4F81BD" w:themeColor="accent1"/>
          <w:sz w:val="48"/>
          <w:szCs w:val="40"/>
        </w:rPr>
      </w:pPr>
      <w:r>
        <w:rPr>
          <w:rFonts w:ascii="Arial" w:hAnsi="Arial"/>
          <w:noProof/>
          <w:color w:val="003366"/>
          <w:sz w:val="17"/>
          <w:lang w:eastAsia="en-IE"/>
        </w:rPr>
        <w:drawing>
          <wp:anchor distT="0" distB="0" distL="114300" distR="114300" simplePos="0" relativeHeight="251661312" behindDoc="0" locked="0" layoutInCell="1" allowOverlap="1" wp14:anchorId="1FC6CD24" wp14:editId="7BD3E1B3">
            <wp:simplePos x="0" y="0"/>
            <wp:positionH relativeFrom="column">
              <wp:posOffset>1514475</wp:posOffset>
            </wp:positionH>
            <wp:positionV relativeFrom="paragraph">
              <wp:posOffset>66675</wp:posOffset>
            </wp:positionV>
            <wp:extent cx="2733675" cy="333375"/>
            <wp:effectExtent l="19050" t="0" r="9525"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3675" cy="333375"/>
                    </a:xfrm>
                    <a:prstGeom prst="rect">
                      <a:avLst/>
                    </a:prstGeom>
                    <a:noFill/>
                    <a:ln>
                      <a:noFill/>
                    </a:ln>
                  </pic:spPr>
                </pic:pic>
              </a:graphicData>
            </a:graphic>
          </wp:anchor>
        </w:drawing>
      </w:r>
    </w:p>
    <w:p w14:paraId="61281432" w14:textId="4FF2AB38" w:rsidR="006D137A" w:rsidRDefault="006D137A" w:rsidP="00CF26AE">
      <w:pPr>
        <w:jc w:val="center"/>
        <w:rPr>
          <w:rFonts w:ascii="Arial" w:hAnsi="Arial" w:cs="Arial"/>
          <w:b/>
          <w:color w:val="4F81BD" w:themeColor="accent1"/>
          <w:sz w:val="48"/>
          <w:szCs w:val="40"/>
        </w:rPr>
      </w:pPr>
    </w:p>
    <w:p w14:paraId="7C1B79D9" w14:textId="6AB7771F" w:rsidR="00CF26AE" w:rsidRDefault="00CF26AE" w:rsidP="00CF26AE">
      <w:pPr>
        <w:jc w:val="center"/>
        <w:rPr>
          <w:rFonts w:ascii="Arial" w:hAnsi="Arial" w:cs="Arial"/>
          <w:b/>
          <w:color w:val="4F81BD" w:themeColor="accent1"/>
          <w:sz w:val="48"/>
          <w:szCs w:val="40"/>
        </w:rPr>
      </w:pPr>
      <w:r>
        <w:rPr>
          <w:rFonts w:ascii="Arial" w:hAnsi="Arial" w:cs="Arial"/>
          <w:b/>
          <w:color w:val="4F81BD" w:themeColor="accent1"/>
          <w:sz w:val="48"/>
          <w:szCs w:val="40"/>
        </w:rPr>
        <w:t xml:space="preserve">Provision of </w:t>
      </w:r>
      <w:r w:rsidR="009E3638">
        <w:rPr>
          <w:rFonts w:ascii="Arial" w:hAnsi="Arial" w:cs="Arial"/>
          <w:b/>
          <w:color w:val="4F81BD" w:themeColor="accent1"/>
          <w:sz w:val="48"/>
          <w:szCs w:val="40"/>
        </w:rPr>
        <w:t>Courier Services for the Mercy University Hospital Campus</w:t>
      </w:r>
    </w:p>
    <w:p w14:paraId="7093A1C1" w14:textId="77777777" w:rsidR="00CF26AE" w:rsidRDefault="00CF26AE" w:rsidP="00CF26AE">
      <w:pPr>
        <w:jc w:val="center"/>
        <w:rPr>
          <w:rFonts w:ascii="Arial" w:hAnsi="Arial" w:cs="Arial"/>
          <w:b/>
          <w:color w:val="4F81BD" w:themeColor="accent1"/>
          <w:sz w:val="48"/>
          <w:szCs w:val="40"/>
        </w:rPr>
      </w:pPr>
    </w:p>
    <w:p w14:paraId="1E4F2EBF" w14:textId="76176F73" w:rsidR="00CF26AE" w:rsidRPr="00042AEC" w:rsidRDefault="00CF26AE" w:rsidP="00CF26AE">
      <w:pPr>
        <w:jc w:val="center"/>
        <w:rPr>
          <w:rFonts w:ascii="Arial" w:hAnsi="Arial" w:cs="Arial"/>
          <w:b/>
          <w:color w:val="4F81BD" w:themeColor="accent1"/>
          <w:sz w:val="48"/>
          <w:szCs w:val="40"/>
        </w:rPr>
      </w:pPr>
      <w:r w:rsidRPr="00042AEC">
        <w:rPr>
          <w:rFonts w:ascii="Arial" w:hAnsi="Arial" w:cs="Arial"/>
          <w:b/>
          <w:color w:val="4F81BD" w:themeColor="accent1"/>
          <w:sz w:val="48"/>
          <w:szCs w:val="40"/>
        </w:rPr>
        <w:t>SRFT Qualitative Tender Response Document</w:t>
      </w:r>
    </w:p>
    <w:p w14:paraId="5EC125DC" w14:textId="1D8150D5" w:rsidR="00CF26AE" w:rsidRDefault="00CF26AE" w:rsidP="00CF26AE">
      <w:pPr>
        <w:rPr>
          <w:rFonts w:asciiTheme="majorHAnsi" w:hAnsiTheme="majorHAnsi" w:cstheme="majorHAnsi"/>
          <w:b/>
          <w:i/>
          <w:color w:val="4F81BD" w:themeColor="accent1"/>
          <w:sz w:val="40"/>
          <w:szCs w:val="40"/>
        </w:rPr>
      </w:pPr>
      <w:r>
        <w:rPr>
          <w:rFonts w:asciiTheme="majorHAnsi" w:hAnsiTheme="majorHAnsi" w:cstheme="majorHAnsi"/>
          <w:b/>
          <w:i/>
          <w:color w:val="4F81BD" w:themeColor="accent1"/>
          <w:sz w:val="40"/>
          <w:szCs w:val="40"/>
        </w:rPr>
        <w:tab/>
      </w:r>
    </w:p>
    <w:p w14:paraId="6DC309EC" w14:textId="5968A0A2" w:rsidR="00CF26AE" w:rsidRPr="00C71654" w:rsidRDefault="00CF26AE" w:rsidP="006D137A">
      <w:pPr>
        <w:rPr>
          <w:rFonts w:eastAsiaTheme="minorEastAsia"/>
          <w:color w:val="235D64"/>
          <w:lang w:val="en-US" w:bidi="en-US"/>
        </w:rPr>
      </w:pPr>
      <w:r>
        <w:rPr>
          <w:rFonts w:asciiTheme="majorHAnsi" w:hAnsiTheme="majorHAnsi" w:cstheme="majorHAnsi"/>
          <w:b/>
          <w:i/>
          <w:color w:val="4F81BD" w:themeColor="accent1"/>
          <w:sz w:val="40"/>
          <w:szCs w:val="40"/>
        </w:rPr>
        <w:tab/>
      </w:r>
    </w:p>
    <w:p w14:paraId="6E609A64" w14:textId="4BD17F20" w:rsidR="00CF26AE" w:rsidRDefault="00CF26AE" w:rsidP="00CF26AE">
      <w:pPr>
        <w:autoSpaceDE w:val="0"/>
        <w:autoSpaceDN w:val="0"/>
        <w:adjustRightInd w:val="0"/>
        <w:spacing w:after="0" w:line="240" w:lineRule="auto"/>
        <w:ind w:firstLine="360"/>
        <w:jc w:val="center"/>
        <w:rPr>
          <w:rFonts w:cs="MyriadPro-Light"/>
          <w:b/>
          <w:color w:val="4F81BD" w:themeColor="accent1"/>
          <w:sz w:val="36"/>
          <w:szCs w:val="36"/>
          <w:lang w:bidi="en-US"/>
        </w:rPr>
      </w:pPr>
      <w:r w:rsidRPr="009E4CA0">
        <w:rPr>
          <w:rFonts w:cs="MyriadPro-Light"/>
          <w:b/>
          <w:color w:val="4F81BD" w:themeColor="accent1"/>
          <w:sz w:val="36"/>
          <w:szCs w:val="36"/>
          <w:lang w:bidi="en-US"/>
        </w:rPr>
        <w:t xml:space="preserve">Ref: </w:t>
      </w:r>
      <w:r>
        <w:rPr>
          <w:rFonts w:cs="MyriadPro-Light"/>
          <w:b/>
          <w:color w:val="4F81BD" w:themeColor="accent1"/>
          <w:sz w:val="36"/>
          <w:szCs w:val="36"/>
          <w:lang w:bidi="en-US"/>
        </w:rPr>
        <w:t>MUH00</w:t>
      </w:r>
      <w:r w:rsidR="00503898">
        <w:rPr>
          <w:rFonts w:cs="MyriadPro-Light"/>
          <w:b/>
          <w:color w:val="4F81BD" w:themeColor="accent1"/>
          <w:sz w:val="36"/>
          <w:szCs w:val="36"/>
          <w:lang w:bidi="en-US"/>
        </w:rPr>
        <w:t>3</w:t>
      </w:r>
    </w:p>
    <w:p w14:paraId="7BD8AC50" w14:textId="77777777" w:rsidR="00CF26AE" w:rsidRDefault="00CF26AE" w:rsidP="00CF26AE">
      <w:pPr>
        <w:autoSpaceDE w:val="0"/>
        <w:autoSpaceDN w:val="0"/>
        <w:adjustRightInd w:val="0"/>
        <w:spacing w:after="0" w:line="240" w:lineRule="auto"/>
        <w:ind w:firstLine="360"/>
        <w:jc w:val="center"/>
        <w:rPr>
          <w:rFonts w:cs="MyriadPro-Light"/>
          <w:b/>
          <w:color w:val="4F81BD" w:themeColor="accent1"/>
          <w:sz w:val="36"/>
          <w:szCs w:val="36"/>
          <w:lang w:bidi="en-US"/>
        </w:rPr>
      </w:pPr>
    </w:p>
    <w:p w14:paraId="2E951151" w14:textId="77777777" w:rsidR="00CF26AE" w:rsidRDefault="00CF26AE" w:rsidP="00CF26AE">
      <w:pPr>
        <w:autoSpaceDE w:val="0"/>
        <w:autoSpaceDN w:val="0"/>
        <w:adjustRightInd w:val="0"/>
        <w:spacing w:after="0" w:line="240" w:lineRule="auto"/>
        <w:ind w:firstLine="360"/>
        <w:jc w:val="center"/>
        <w:rPr>
          <w:rFonts w:cs="MyriadPro-Light"/>
          <w:b/>
          <w:color w:val="4F81BD" w:themeColor="accent1"/>
          <w:sz w:val="36"/>
          <w:szCs w:val="36"/>
          <w:lang w:bidi="en-US"/>
        </w:rPr>
      </w:pPr>
    </w:p>
    <w:tbl>
      <w:tblPr>
        <w:tblStyle w:val="TableGrid1"/>
        <w:tblW w:w="0" w:type="auto"/>
        <w:jc w:val="center"/>
        <w:tblLook w:val="04A0" w:firstRow="1" w:lastRow="0" w:firstColumn="1" w:lastColumn="0" w:noHBand="0" w:noVBand="1"/>
      </w:tblPr>
      <w:tblGrid>
        <w:gridCol w:w="9016"/>
      </w:tblGrid>
      <w:tr w:rsidR="00CF26AE" w:rsidRPr="003C17A8" w14:paraId="6FD1A8D4" w14:textId="77777777" w:rsidTr="00D932CA">
        <w:trPr>
          <w:jc w:val="center"/>
        </w:trPr>
        <w:tc>
          <w:tcPr>
            <w:tcW w:w="9350" w:type="dxa"/>
            <w:shd w:val="clear" w:color="auto" w:fill="4BACC6" w:themeFill="accent5"/>
          </w:tcPr>
          <w:p w14:paraId="26C85E2D" w14:textId="65B44026" w:rsidR="00CF26AE" w:rsidRPr="003C17A8" w:rsidRDefault="00CF26AE" w:rsidP="00D932CA">
            <w:pPr>
              <w:jc w:val="center"/>
              <w:rPr>
                <w:color w:val="235D64"/>
              </w:rPr>
            </w:pPr>
            <w:r>
              <w:rPr>
                <w:rFonts w:ascii="Arial" w:hAnsi="Arial" w:cs="Arial"/>
                <w:b/>
                <w:bCs/>
                <w:iCs/>
                <w:color w:val="FFFFFF"/>
                <w:sz w:val="36"/>
                <w:szCs w:val="36"/>
              </w:rPr>
              <w:t>Tenderer Name</w:t>
            </w:r>
          </w:p>
        </w:tc>
      </w:tr>
      <w:tr w:rsidR="00CF26AE" w:rsidRPr="003C17A8" w14:paraId="0C586DCD" w14:textId="77777777" w:rsidTr="00D932CA">
        <w:trPr>
          <w:jc w:val="center"/>
        </w:trPr>
        <w:sdt>
          <w:sdtPr>
            <w:rPr>
              <w:rFonts w:ascii="Arial" w:hAnsi="Arial" w:cs="Arial"/>
              <w:b/>
              <w:bCs/>
              <w:iCs/>
              <w:color w:val="808080"/>
              <w:sz w:val="36"/>
              <w:szCs w:val="36"/>
            </w:rPr>
            <w:id w:val="-547377964"/>
            <w:placeholder>
              <w:docPart w:val="893EB5175A3141AEA8ADE906E84ED2B5"/>
            </w:placeholder>
            <w:showingPlcHdr/>
          </w:sdtPr>
          <w:sdtEndPr/>
          <w:sdtContent>
            <w:tc>
              <w:tcPr>
                <w:tcW w:w="9350" w:type="dxa"/>
                <w:shd w:val="clear" w:color="auto" w:fill="EEECE1" w:themeFill="background2"/>
              </w:tcPr>
              <w:p w14:paraId="5946CDF7" w14:textId="77777777" w:rsidR="00CF26AE" w:rsidRPr="003C17A8" w:rsidRDefault="00CF26AE" w:rsidP="00D932CA">
                <w:pPr>
                  <w:jc w:val="center"/>
                  <w:rPr>
                    <w:color w:val="235D64"/>
                  </w:rPr>
                </w:pPr>
                <w:r w:rsidRPr="0023665D">
                  <w:rPr>
                    <w:rStyle w:val="PlaceholderText"/>
                    <w:rFonts w:eastAsiaTheme="minorHAnsi"/>
                  </w:rPr>
                  <w:t>Click here to enter text.</w:t>
                </w:r>
              </w:p>
            </w:tc>
          </w:sdtContent>
        </w:sdt>
      </w:tr>
    </w:tbl>
    <w:p w14:paraId="20744002" w14:textId="77777777" w:rsidR="00CF26AE" w:rsidRPr="009E4CA0" w:rsidRDefault="00CF26AE" w:rsidP="00CF26AE">
      <w:pPr>
        <w:autoSpaceDE w:val="0"/>
        <w:autoSpaceDN w:val="0"/>
        <w:adjustRightInd w:val="0"/>
        <w:spacing w:after="0" w:line="240" w:lineRule="auto"/>
        <w:ind w:firstLine="360"/>
        <w:jc w:val="center"/>
        <w:rPr>
          <w:rFonts w:cs="MyriadPro-Light"/>
          <w:b/>
          <w:color w:val="4F81BD" w:themeColor="accent1"/>
          <w:sz w:val="36"/>
          <w:szCs w:val="36"/>
          <w:lang w:bidi="en-US"/>
        </w:rPr>
      </w:pPr>
    </w:p>
    <w:p w14:paraId="0B0FF1AE" w14:textId="77777777" w:rsidR="00CF26AE" w:rsidRDefault="00CF26AE" w:rsidP="00CF26AE">
      <w:pPr>
        <w:ind w:firstLine="360"/>
        <w:rPr>
          <w:rFonts w:eastAsiaTheme="minorEastAsia"/>
          <w:lang w:val="en-US" w:bidi="en-US"/>
        </w:rPr>
      </w:pPr>
    </w:p>
    <w:p w14:paraId="63973914" w14:textId="1416CABD" w:rsidR="00CF26AE" w:rsidRPr="00E67CA6" w:rsidRDefault="00CF26AE" w:rsidP="00E67CA6">
      <w:pPr>
        <w:jc w:val="center"/>
        <w:rPr>
          <w:rFonts w:ascii="Arial" w:hAnsi="Arial" w:cs="Arial"/>
          <w:b/>
          <w:color w:val="4F81BD" w:themeColor="accent1"/>
          <w:sz w:val="24"/>
          <w:szCs w:val="24"/>
        </w:rPr>
      </w:pPr>
      <w:r w:rsidRPr="00E67CA6">
        <w:rPr>
          <w:rFonts w:ascii="Arial" w:hAnsi="Arial" w:cs="Arial"/>
          <w:b/>
          <w:color w:val="4F81BD" w:themeColor="accent1"/>
          <w:sz w:val="24"/>
          <w:szCs w:val="24"/>
        </w:rPr>
        <w:t>Please refrain from adding corporate branding to the Response Document</w:t>
      </w:r>
    </w:p>
    <w:p w14:paraId="5DD8846A" w14:textId="565CAF86" w:rsidR="00CF26AE" w:rsidRDefault="00CF26AE">
      <w:pPr>
        <w:spacing w:after="200" w:line="276" w:lineRule="auto"/>
        <w:rPr>
          <w:rFonts w:eastAsiaTheme="minorEastAsia"/>
          <w:lang w:val="en-US" w:bidi="en-US"/>
        </w:rPr>
      </w:pPr>
      <w:r>
        <w:rPr>
          <w:rFonts w:eastAsiaTheme="minorEastAsia"/>
          <w:lang w:val="en-US" w:bidi="en-US"/>
        </w:rPr>
        <w:br w:type="page"/>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F26AE" w:rsidRPr="001A67EE" w14:paraId="10569E39" w14:textId="77777777" w:rsidTr="00CF26AE">
        <w:trPr>
          <w:jc w:val="center"/>
        </w:trPr>
        <w:tc>
          <w:tcPr>
            <w:tcW w:w="10485" w:type="dxa"/>
            <w:shd w:val="clear" w:color="auto" w:fill="235D64"/>
          </w:tcPr>
          <w:p w14:paraId="7A4A52C7" w14:textId="77777777" w:rsidR="00CF26AE" w:rsidRPr="001A67EE" w:rsidRDefault="00CF26AE" w:rsidP="00D932CA">
            <w:pPr>
              <w:rPr>
                <w:rFonts w:ascii="Calibri" w:hAnsi="Calibri" w:cs="Calibri"/>
                <w:b/>
                <w:iCs/>
                <w:color w:val="FFFFFF"/>
                <w:sz w:val="32"/>
                <w:szCs w:val="32"/>
              </w:rPr>
            </w:pPr>
            <w:r w:rsidRPr="001A67EE">
              <w:rPr>
                <w:rFonts w:ascii="Calibri" w:hAnsi="Calibri" w:cs="Calibri"/>
                <w:b/>
                <w:iCs/>
                <w:color w:val="FFFFFF"/>
                <w:sz w:val="32"/>
                <w:szCs w:val="32"/>
              </w:rPr>
              <w:lastRenderedPageBreak/>
              <w:t>CONTENTS</w:t>
            </w:r>
          </w:p>
        </w:tc>
      </w:tr>
      <w:tr w:rsidR="00CF26AE" w:rsidRPr="006F470D" w14:paraId="36799D4F" w14:textId="77777777" w:rsidTr="00CF26AE">
        <w:trPr>
          <w:trHeight w:val="3673"/>
          <w:jc w:val="center"/>
        </w:trPr>
        <w:tc>
          <w:tcPr>
            <w:tcW w:w="10485" w:type="dxa"/>
            <w:shd w:val="clear" w:color="auto" w:fill="EBF2F0"/>
          </w:tcPr>
          <w:p w14:paraId="6600A2FB" w14:textId="77777777" w:rsidR="00CF26AE" w:rsidRPr="00136FD8" w:rsidRDefault="00CF26AE" w:rsidP="00CF26AE">
            <w:pPr>
              <w:pStyle w:val="ListParagraph"/>
              <w:numPr>
                <w:ilvl w:val="0"/>
                <w:numId w:val="1"/>
              </w:numPr>
              <w:spacing w:after="0" w:line="360" w:lineRule="auto"/>
              <w:contextualSpacing w:val="0"/>
              <w:rPr>
                <w:rFonts w:ascii="Calibri" w:hAnsi="Calibri" w:cs="Calibri"/>
                <w:b/>
                <w:bCs/>
                <w:sz w:val="28"/>
                <w:szCs w:val="32"/>
              </w:rPr>
            </w:pPr>
            <w:r w:rsidRPr="00136FD8">
              <w:rPr>
                <w:rFonts w:ascii="Calibri" w:hAnsi="Calibri" w:cs="Calibri"/>
                <w:b/>
                <w:bCs/>
                <w:sz w:val="28"/>
                <w:szCs w:val="32"/>
              </w:rPr>
              <w:t>Introduction</w:t>
            </w:r>
          </w:p>
          <w:p w14:paraId="417972D1" w14:textId="343EE416" w:rsidR="00CF26AE" w:rsidRPr="00F07470" w:rsidRDefault="00CF26AE" w:rsidP="00F07470">
            <w:pPr>
              <w:pStyle w:val="ListParagraph"/>
              <w:numPr>
                <w:ilvl w:val="0"/>
                <w:numId w:val="15"/>
              </w:numPr>
              <w:spacing w:line="360" w:lineRule="auto"/>
              <w:rPr>
                <w:rFonts w:ascii="Calibri" w:hAnsi="Calibri" w:cs="Calibri"/>
                <w:bCs/>
                <w:szCs w:val="32"/>
              </w:rPr>
            </w:pPr>
            <w:r w:rsidRPr="00F07470">
              <w:rPr>
                <w:rFonts w:ascii="Calibri" w:hAnsi="Calibri" w:cs="Calibri"/>
                <w:bCs/>
                <w:szCs w:val="32"/>
              </w:rPr>
              <w:t>Tenderers Details</w:t>
            </w:r>
          </w:p>
          <w:p w14:paraId="6B368A86" w14:textId="733986A1" w:rsidR="00CF26AE" w:rsidRPr="00F07470" w:rsidRDefault="00CF26AE" w:rsidP="00F07470">
            <w:pPr>
              <w:pStyle w:val="ListParagraph"/>
              <w:numPr>
                <w:ilvl w:val="0"/>
                <w:numId w:val="15"/>
              </w:numPr>
              <w:spacing w:line="360" w:lineRule="auto"/>
              <w:rPr>
                <w:rFonts w:ascii="Calibri" w:hAnsi="Calibri" w:cs="Calibri"/>
                <w:bCs/>
                <w:szCs w:val="32"/>
              </w:rPr>
            </w:pPr>
            <w:r w:rsidRPr="00F07470">
              <w:rPr>
                <w:rFonts w:ascii="Calibri" w:hAnsi="Calibri" w:cs="Calibri"/>
                <w:bCs/>
                <w:szCs w:val="32"/>
              </w:rPr>
              <w:t>Conflicts of Interest and Registerable Interests</w:t>
            </w:r>
          </w:p>
          <w:p w14:paraId="266D2547" w14:textId="00EEC867" w:rsidR="00CF26AE" w:rsidRPr="00F07470" w:rsidRDefault="00CF26AE" w:rsidP="00F07470">
            <w:pPr>
              <w:pStyle w:val="ListParagraph"/>
              <w:numPr>
                <w:ilvl w:val="0"/>
                <w:numId w:val="15"/>
              </w:numPr>
              <w:spacing w:line="360" w:lineRule="auto"/>
              <w:rPr>
                <w:rFonts w:ascii="Calibri" w:hAnsi="Calibri" w:cs="Calibri"/>
                <w:bCs/>
                <w:szCs w:val="32"/>
              </w:rPr>
            </w:pPr>
            <w:r w:rsidRPr="00F07470">
              <w:rPr>
                <w:rFonts w:ascii="Calibri" w:hAnsi="Calibri" w:cs="Calibri"/>
                <w:bCs/>
                <w:szCs w:val="32"/>
              </w:rPr>
              <w:t>Freedom of Information</w:t>
            </w:r>
          </w:p>
          <w:p w14:paraId="36683E5D" w14:textId="697003CB" w:rsidR="00CF26AE" w:rsidRPr="006D137A" w:rsidRDefault="00CF26AE" w:rsidP="00CF26AE">
            <w:pPr>
              <w:pStyle w:val="ListParagraph"/>
              <w:numPr>
                <w:ilvl w:val="0"/>
                <w:numId w:val="1"/>
              </w:numPr>
              <w:spacing w:after="0" w:line="360" w:lineRule="auto"/>
              <w:contextualSpacing w:val="0"/>
              <w:rPr>
                <w:rFonts w:ascii="Calibri" w:hAnsi="Calibri" w:cs="Calibri"/>
                <w:b/>
                <w:bCs/>
                <w:sz w:val="28"/>
                <w:szCs w:val="32"/>
              </w:rPr>
            </w:pPr>
            <w:r w:rsidRPr="006D137A">
              <w:rPr>
                <w:rFonts w:ascii="Calibri" w:hAnsi="Calibri" w:cs="Calibri"/>
                <w:b/>
                <w:bCs/>
                <w:sz w:val="28"/>
                <w:szCs w:val="32"/>
              </w:rPr>
              <w:t>Award Criteria</w:t>
            </w:r>
          </w:p>
          <w:p w14:paraId="39BBF7DD" w14:textId="76BCD28F" w:rsidR="00F07470" w:rsidRPr="00F07470" w:rsidRDefault="00F07470" w:rsidP="00F07470">
            <w:pPr>
              <w:pStyle w:val="ListParagraph"/>
              <w:numPr>
                <w:ilvl w:val="0"/>
                <w:numId w:val="14"/>
              </w:numPr>
              <w:spacing w:line="360" w:lineRule="auto"/>
              <w:rPr>
                <w:rFonts w:ascii="Calibri" w:hAnsi="Calibri" w:cs="Calibri"/>
                <w:bCs/>
                <w:sz w:val="24"/>
                <w:szCs w:val="32"/>
              </w:rPr>
            </w:pPr>
            <w:r w:rsidRPr="00F07470">
              <w:rPr>
                <w:rFonts w:ascii="Calibri" w:hAnsi="Calibri" w:cs="Calibri"/>
                <w:bCs/>
                <w:sz w:val="24"/>
                <w:szCs w:val="32"/>
              </w:rPr>
              <w:t>Booking Services and Customer Support</w:t>
            </w:r>
          </w:p>
          <w:p w14:paraId="2AEC1DC1" w14:textId="6370D2A4" w:rsidR="00F07470" w:rsidRPr="00F07470" w:rsidRDefault="00F07470" w:rsidP="00F07470">
            <w:pPr>
              <w:pStyle w:val="ListParagraph"/>
              <w:numPr>
                <w:ilvl w:val="0"/>
                <w:numId w:val="14"/>
              </w:numPr>
              <w:spacing w:line="360" w:lineRule="auto"/>
              <w:rPr>
                <w:rFonts w:ascii="Calibri" w:hAnsi="Calibri" w:cs="Calibri"/>
                <w:bCs/>
                <w:szCs w:val="32"/>
              </w:rPr>
            </w:pPr>
            <w:r w:rsidRPr="00F07470">
              <w:rPr>
                <w:rFonts w:ascii="Calibri" w:hAnsi="Calibri" w:cs="Calibri"/>
                <w:bCs/>
                <w:szCs w:val="32"/>
              </w:rPr>
              <w:t>Storage, Distribution and Security</w:t>
            </w:r>
          </w:p>
          <w:p w14:paraId="1D08E59D" w14:textId="16243849" w:rsidR="00F07470" w:rsidRDefault="00F07470" w:rsidP="00F07470">
            <w:pPr>
              <w:pStyle w:val="ListParagraph"/>
              <w:numPr>
                <w:ilvl w:val="0"/>
                <w:numId w:val="14"/>
              </w:numPr>
              <w:spacing w:line="360" w:lineRule="auto"/>
              <w:rPr>
                <w:rFonts w:ascii="Calibri" w:hAnsi="Calibri" w:cs="Calibri"/>
                <w:bCs/>
                <w:sz w:val="24"/>
                <w:szCs w:val="32"/>
              </w:rPr>
            </w:pPr>
            <w:r>
              <w:rPr>
                <w:rFonts w:ascii="Calibri" w:hAnsi="Calibri" w:cs="Calibri"/>
                <w:bCs/>
                <w:sz w:val="24"/>
                <w:szCs w:val="32"/>
              </w:rPr>
              <w:t>Continuity of Service</w:t>
            </w:r>
          </w:p>
          <w:p w14:paraId="5CA6789A" w14:textId="26520847" w:rsidR="00F07470" w:rsidRDefault="00F07470" w:rsidP="00F07470">
            <w:pPr>
              <w:pStyle w:val="ListParagraph"/>
              <w:numPr>
                <w:ilvl w:val="0"/>
                <w:numId w:val="14"/>
              </w:numPr>
              <w:spacing w:line="360" w:lineRule="auto"/>
              <w:rPr>
                <w:rFonts w:ascii="Calibri" w:hAnsi="Calibri" w:cs="Calibri"/>
                <w:bCs/>
                <w:sz w:val="24"/>
                <w:szCs w:val="32"/>
              </w:rPr>
            </w:pPr>
            <w:r>
              <w:rPr>
                <w:rFonts w:ascii="Calibri" w:hAnsi="Calibri" w:cs="Calibri"/>
                <w:bCs/>
                <w:sz w:val="24"/>
                <w:szCs w:val="32"/>
              </w:rPr>
              <w:t>Invoicing and Management Information Reporting</w:t>
            </w:r>
          </w:p>
          <w:p w14:paraId="0C7D95AF" w14:textId="5EE5AF6A" w:rsidR="00F07470" w:rsidRDefault="00F07470" w:rsidP="00F07470">
            <w:pPr>
              <w:pStyle w:val="ListParagraph"/>
              <w:numPr>
                <w:ilvl w:val="0"/>
                <w:numId w:val="14"/>
              </w:numPr>
              <w:spacing w:line="360" w:lineRule="auto"/>
              <w:rPr>
                <w:rFonts w:ascii="Calibri" w:hAnsi="Calibri" w:cs="Calibri"/>
                <w:bCs/>
                <w:sz w:val="24"/>
                <w:szCs w:val="32"/>
              </w:rPr>
            </w:pPr>
            <w:r>
              <w:rPr>
                <w:rFonts w:ascii="Calibri" w:hAnsi="Calibri" w:cs="Calibri"/>
                <w:bCs/>
                <w:sz w:val="24"/>
                <w:szCs w:val="32"/>
              </w:rPr>
              <w:t>Complaints Handling</w:t>
            </w:r>
          </w:p>
          <w:p w14:paraId="61D5CEA5" w14:textId="76078D2D" w:rsidR="00F07470" w:rsidRPr="00F07470" w:rsidRDefault="00F07470" w:rsidP="00F07470">
            <w:pPr>
              <w:pStyle w:val="ListParagraph"/>
              <w:numPr>
                <w:ilvl w:val="0"/>
                <w:numId w:val="14"/>
              </w:numPr>
              <w:spacing w:line="360" w:lineRule="auto"/>
              <w:rPr>
                <w:rFonts w:ascii="Calibri" w:hAnsi="Calibri" w:cs="Calibri"/>
                <w:bCs/>
                <w:sz w:val="24"/>
                <w:szCs w:val="32"/>
              </w:rPr>
            </w:pPr>
            <w:r>
              <w:rPr>
                <w:rFonts w:ascii="Calibri" w:hAnsi="Calibri" w:cs="Calibri"/>
                <w:bCs/>
                <w:sz w:val="24"/>
                <w:szCs w:val="32"/>
              </w:rPr>
              <w:t>Green and/or Social Considerations</w:t>
            </w:r>
          </w:p>
          <w:p w14:paraId="70F2EA46" w14:textId="094E6834" w:rsidR="00FB2C37" w:rsidRPr="006D137A" w:rsidRDefault="00FB2C37" w:rsidP="00F07470">
            <w:pPr>
              <w:spacing w:line="360" w:lineRule="auto"/>
              <w:ind w:firstLine="720"/>
              <w:rPr>
                <w:rFonts w:ascii="Calibri" w:hAnsi="Calibri" w:cs="Calibri"/>
                <w:b/>
                <w:bCs/>
                <w:sz w:val="28"/>
                <w:szCs w:val="32"/>
              </w:rPr>
            </w:pPr>
            <w:r>
              <w:rPr>
                <w:rFonts w:ascii="Calibri" w:hAnsi="Calibri" w:cs="Calibri"/>
                <w:b/>
                <w:bCs/>
                <w:sz w:val="28"/>
                <w:szCs w:val="32"/>
              </w:rPr>
              <w:t>Pricing</w:t>
            </w:r>
          </w:p>
          <w:p w14:paraId="54540611" w14:textId="378A2735" w:rsidR="00FB2C37" w:rsidRPr="00521D6E" w:rsidRDefault="00FB2C37" w:rsidP="006D137A">
            <w:pPr>
              <w:spacing w:line="360" w:lineRule="auto"/>
              <w:ind w:firstLine="742"/>
              <w:rPr>
                <w:rFonts w:ascii="Calibri" w:hAnsi="Calibri" w:cs="Calibri"/>
                <w:bCs/>
                <w:color w:val="235D64"/>
                <w:sz w:val="32"/>
                <w:szCs w:val="32"/>
              </w:rPr>
            </w:pPr>
          </w:p>
        </w:tc>
      </w:tr>
    </w:tbl>
    <w:p w14:paraId="3CC6796D" w14:textId="77777777" w:rsidR="00CF26AE" w:rsidRPr="003C17A8" w:rsidRDefault="00CF26AE" w:rsidP="00CF26AE">
      <w:pPr>
        <w:ind w:firstLine="360"/>
        <w:rPr>
          <w:rFonts w:eastAsiaTheme="minorEastAsia"/>
          <w:lang w:val="en-US" w:bidi="en-US"/>
        </w:rPr>
      </w:pPr>
    </w:p>
    <w:p w14:paraId="7DB763B8" w14:textId="77777777" w:rsidR="00CF26AE" w:rsidRPr="003C17A8" w:rsidRDefault="00CF26AE" w:rsidP="00CF26AE">
      <w:pPr>
        <w:ind w:firstLine="360"/>
        <w:rPr>
          <w:rFonts w:eastAsiaTheme="minorEastAsia"/>
          <w:lang w:val="en-US" w:bidi="en-US"/>
        </w:rPr>
      </w:pPr>
    </w:p>
    <w:p w14:paraId="7F797CEE" w14:textId="77777777" w:rsidR="00CF26AE" w:rsidRPr="003C17A8" w:rsidRDefault="00CF26AE" w:rsidP="00CF26AE">
      <w:pPr>
        <w:ind w:firstLine="360"/>
        <w:rPr>
          <w:rFonts w:eastAsiaTheme="minorEastAsia"/>
          <w:lang w:val="en-US" w:bidi="en-US"/>
        </w:rPr>
      </w:pPr>
    </w:p>
    <w:p w14:paraId="530FC26F" w14:textId="77777777" w:rsidR="00CF26AE" w:rsidRDefault="00CF26AE">
      <w:pPr>
        <w:spacing w:after="200" w:line="276" w:lineRule="auto"/>
      </w:pPr>
      <w:r>
        <w:br w:type="page"/>
      </w:r>
    </w:p>
    <w:p w14:paraId="2D162CB7" w14:textId="0F5F38B9" w:rsidR="00CF26AE" w:rsidRPr="00CF26AE" w:rsidRDefault="00CF26AE" w:rsidP="00CF26AE">
      <w:pPr>
        <w:pStyle w:val="Heading1"/>
        <w:pBdr>
          <w:bottom w:val="single" w:sz="4" w:space="1" w:color="4BACC6" w:themeColor="accent5"/>
        </w:pBdr>
        <w:spacing w:before="240" w:after="0"/>
        <w:rPr>
          <w:b/>
          <w:sz w:val="36"/>
          <w:szCs w:val="32"/>
          <w:lang w:eastAsia="ar-SA"/>
          <w14:ligatures w14:val="none"/>
        </w:rPr>
      </w:pPr>
      <w:r w:rsidRPr="00CF26AE">
        <w:rPr>
          <w:b/>
          <w:sz w:val="36"/>
          <w:szCs w:val="32"/>
          <w:lang w:eastAsia="ar-SA"/>
          <w14:ligatures w14:val="none"/>
        </w:rPr>
        <w:lastRenderedPageBreak/>
        <w:t>Introduction</w:t>
      </w:r>
    </w:p>
    <w:p w14:paraId="46BE3967" w14:textId="77777777" w:rsidR="00CF26AE" w:rsidRPr="005433CE" w:rsidRDefault="00CF26AE" w:rsidP="00CF26AE">
      <w:pPr>
        <w:jc w:val="both"/>
        <w:rPr>
          <w:lang w:eastAsia="ar-SA"/>
        </w:rPr>
      </w:pPr>
      <w:r w:rsidRPr="005433CE">
        <w:rPr>
          <w:lang w:eastAsia="ar-SA"/>
        </w:rPr>
        <w:t>The scoring table for this competition is included in the SRFT Document. In the case of any contradiction, the information in the SRFT Document takes precedence.</w:t>
      </w:r>
    </w:p>
    <w:p w14:paraId="0AAD04DB" w14:textId="5202F1B2" w:rsidR="00CF26AE" w:rsidRPr="005433CE" w:rsidRDefault="00CF26AE" w:rsidP="00CF26AE">
      <w:pPr>
        <w:jc w:val="both"/>
        <w:rPr>
          <w:rFonts w:cs="Arial"/>
          <w:lang w:eastAsia="ar-SA"/>
        </w:rPr>
      </w:pPr>
      <w:r w:rsidRPr="00F86D37">
        <w:rPr>
          <w:lang w:eastAsia="ar-SA"/>
        </w:rPr>
        <w:t xml:space="preserve">The </w:t>
      </w:r>
      <w:r w:rsidR="006D137A" w:rsidRPr="00F86D37">
        <w:rPr>
          <w:lang w:eastAsia="ar-SA"/>
        </w:rPr>
        <w:t>tenderer</w:t>
      </w:r>
      <w:r w:rsidRPr="00F86D37">
        <w:rPr>
          <w:lang w:eastAsia="ar-SA"/>
        </w:rPr>
        <w:t xml:space="preserve"> hereby acknowledges, agrees and confirms that the </w:t>
      </w:r>
      <w:r w:rsidR="006D137A" w:rsidRPr="00F86D37">
        <w:rPr>
          <w:lang w:eastAsia="ar-SA"/>
        </w:rPr>
        <w:t>tender</w:t>
      </w:r>
      <w:r w:rsidRPr="00F86D37">
        <w:rPr>
          <w:lang w:eastAsia="ar-SA"/>
        </w:rPr>
        <w:t xml:space="preserve"> for the Provision of </w:t>
      </w:r>
      <w:r w:rsidR="00F07470">
        <w:t xml:space="preserve">Courier </w:t>
      </w:r>
      <w:r w:rsidRPr="00F86D37">
        <w:t>Services</w:t>
      </w:r>
      <w:r w:rsidR="00DF6602" w:rsidRPr="00F86D37">
        <w:t xml:space="preserve"> for MUH </w:t>
      </w:r>
      <w:r w:rsidRPr="00F86D37">
        <w:rPr>
          <w:lang w:eastAsia="ar-SA"/>
        </w:rPr>
        <w:t>is hereby adopted and governs the provision of the Services</w:t>
      </w:r>
      <w:r w:rsidRPr="00F86D37">
        <w:rPr>
          <w:rFonts w:cs="Arial"/>
          <w:lang w:eastAsia="ar-SA"/>
        </w:rPr>
        <w:t>.</w:t>
      </w:r>
    </w:p>
    <w:p w14:paraId="2A9FF045" w14:textId="77777777" w:rsidR="00CF26AE" w:rsidRPr="005433CE" w:rsidRDefault="00CF26AE" w:rsidP="00CF26AE">
      <w:pPr>
        <w:jc w:val="both"/>
        <w:rPr>
          <w:rFonts w:cs="Arial"/>
          <w:lang w:eastAsia="ar-SA"/>
        </w:rPr>
      </w:pPr>
      <w:r w:rsidRPr="005433CE">
        <w:rPr>
          <w:rFonts w:cs="Arial"/>
          <w:lang w:eastAsia="ar-SA"/>
        </w:rPr>
        <w:t>All Responses in this Qualitative Tender Response Document are subject to the rules, conditions and stipulations as set out in the SRFT.</w:t>
      </w:r>
    </w:p>
    <w:p w14:paraId="54D14F12" w14:textId="77777777" w:rsidR="00CF26AE" w:rsidRPr="005433CE" w:rsidRDefault="00CF26AE" w:rsidP="00CF26AE">
      <w:pPr>
        <w:jc w:val="both"/>
        <w:rPr>
          <w:rFonts w:cs="Arial"/>
          <w:lang w:eastAsia="ar-SA"/>
        </w:rPr>
      </w:pPr>
      <w:r w:rsidRPr="005433CE">
        <w:rPr>
          <w:rFonts w:cs="Arial"/>
          <w:lang w:eastAsia="ar-SA"/>
        </w:rPr>
        <w:t xml:space="preserve">Tenderers must complete this Qualitative Tender Response Document in its entirety.  </w:t>
      </w:r>
      <w:proofErr w:type="gramStart"/>
      <w:r w:rsidRPr="005433CE">
        <w:rPr>
          <w:rFonts w:cs="Arial"/>
          <w:lang w:eastAsia="ar-SA"/>
        </w:rPr>
        <w:t>All of</w:t>
      </w:r>
      <w:proofErr w:type="gramEnd"/>
      <w:r w:rsidRPr="005433CE">
        <w:rPr>
          <w:rFonts w:cs="Arial"/>
          <w:lang w:eastAsia="ar-SA"/>
        </w:rPr>
        <w:t xml:space="preserve"> the instructions and guidance notes must be observed in every Section of this TRD.</w:t>
      </w:r>
    </w:p>
    <w:p w14:paraId="7CD354BB" w14:textId="77777777" w:rsidR="00CF26AE" w:rsidRPr="005433CE" w:rsidRDefault="00CF26AE" w:rsidP="00CF26AE">
      <w:pPr>
        <w:jc w:val="both"/>
        <w:rPr>
          <w:rFonts w:cs="Arial"/>
          <w:lang w:eastAsia="ar-SA"/>
        </w:rPr>
      </w:pPr>
      <w:r w:rsidRPr="005433CE">
        <w:rPr>
          <w:rFonts w:cs="Arial"/>
          <w:lang w:eastAsia="ar-SA"/>
        </w:rPr>
        <w:t>The TRD must be submitted in the same sequence as presented (not rearranged).</w:t>
      </w:r>
    </w:p>
    <w:p w14:paraId="5266790D" w14:textId="77777777" w:rsidR="00CF26AE" w:rsidRPr="005433CE" w:rsidRDefault="00CF26AE" w:rsidP="00CF26AE">
      <w:pPr>
        <w:jc w:val="both"/>
        <w:rPr>
          <w:lang w:eastAsia="ar-SA"/>
        </w:rPr>
      </w:pPr>
      <w:r w:rsidRPr="005433CE">
        <w:rPr>
          <w:lang w:eastAsia="ar-SA"/>
        </w:rPr>
        <w:t>Supplementary information:</w:t>
      </w:r>
    </w:p>
    <w:p w14:paraId="403ECFF3" w14:textId="77777777" w:rsidR="00CF26AE" w:rsidRPr="005433CE" w:rsidRDefault="00CF26AE" w:rsidP="00CF26AE">
      <w:pPr>
        <w:pStyle w:val="ListParagraph"/>
        <w:numPr>
          <w:ilvl w:val="0"/>
          <w:numId w:val="2"/>
        </w:numPr>
        <w:spacing w:after="0" w:line="240" w:lineRule="auto"/>
        <w:contextualSpacing w:val="0"/>
        <w:jc w:val="both"/>
        <w:rPr>
          <w:rFonts w:cstheme="minorHAnsi"/>
          <w:lang w:eastAsia="ar-SA"/>
        </w:rPr>
      </w:pPr>
      <w:r w:rsidRPr="005433CE">
        <w:rPr>
          <w:rFonts w:cstheme="minorHAnsi"/>
          <w:lang w:eastAsia="ar-SA"/>
        </w:rPr>
        <w:t>Service brochures or links to websites in lieu of the required response will not be accepted.</w:t>
      </w:r>
    </w:p>
    <w:p w14:paraId="44BC6A27" w14:textId="77777777" w:rsidR="00CF26AE" w:rsidRPr="005433CE" w:rsidRDefault="00CF26AE" w:rsidP="00CF26AE">
      <w:pPr>
        <w:pStyle w:val="ListParagraph"/>
        <w:numPr>
          <w:ilvl w:val="0"/>
          <w:numId w:val="2"/>
        </w:numPr>
        <w:spacing w:after="0" w:line="240" w:lineRule="auto"/>
        <w:contextualSpacing w:val="0"/>
        <w:jc w:val="both"/>
        <w:rPr>
          <w:rFonts w:cstheme="minorHAnsi"/>
          <w:lang w:eastAsia="ar-SA"/>
        </w:rPr>
      </w:pPr>
      <w:r w:rsidRPr="005433CE">
        <w:rPr>
          <w:rFonts w:cstheme="minorHAnsi"/>
          <w:lang w:eastAsia="ar-SA"/>
        </w:rPr>
        <w:t>Any information not set out in the response sections herein will not be evaluated, including any appendices and attachments added or affixed to this TRD.</w:t>
      </w:r>
    </w:p>
    <w:p w14:paraId="0B4141F2" w14:textId="77777777" w:rsidR="00CF26AE" w:rsidRDefault="00CF26AE" w:rsidP="00CF26AE">
      <w:pPr>
        <w:pStyle w:val="ListParagraph"/>
        <w:numPr>
          <w:ilvl w:val="0"/>
          <w:numId w:val="2"/>
        </w:numPr>
        <w:spacing w:after="0" w:line="240" w:lineRule="auto"/>
        <w:contextualSpacing w:val="0"/>
        <w:jc w:val="both"/>
        <w:rPr>
          <w:lang w:eastAsia="ar-SA"/>
        </w:rPr>
      </w:pPr>
      <w:r w:rsidRPr="005433CE">
        <w:rPr>
          <w:rFonts w:cstheme="minorHAnsi"/>
          <w:lang w:eastAsia="ar-SA"/>
        </w:rPr>
        <w:t>Any of the fields provided can be expanded, as necessary, although Tenderers are requested to provide comprehensive yet concise responses</w:t>
      </w:r>
      <w:r w:rsidRPr="005433CE">
        <w:rPr>
          <w:lang w:eastAsia="ar-SA"/>
        </w:rPr>
        <w:t>.</w:t>
      </w:r>
    </w:p>
    <w:p w14:paraId="618BAA58" w14:textId="77777777" w:rsidR="00CF26AE" w:rsidRPr="005433CE" w:rsidRDefault="00CF26AE" w:rsidP="00CF26AE">
      <w:pPr>
        <w:pStyle w:val="ListParagraph"/>
        <w:jc w:val="both"/>
        <w:rPr>
          <w:lang w:eastAsia="ar-SA"/>
        </w:rPr>
      </w:pPr>
    </w:p>
    <w:p w14:paraId="4612CC1C" w14:textId="77777777" w:rsidR="00CF26AE" w:rsidRDefault="00CF26AE" w:rsidP="00CF26AE">
      <w:pPr>
        <w:jc w:val="both"/>
        <w:rPr>
          <w:lang w:eastAsia="ar-SA"/>
        </w:rPr>
      </w:pPr>
      <w:r w:rsidRPr="005433CE">
        <w:rPr>
          <w:lang w:eastAsia="ar-SA"/>
        </w:rPr>
        <w:t>The Contracting Authority reserves the right to verify the information provided</w:t>
      </w:r>
    </w:p>
    <w:p w14:paraId="38FA66BD" w14:textId="77777777" w:rsidR="00F07470" w:rsidRDefault="00F07470" w:rsidP="00CF26AE">
      <w:pPr>
        <w:jc w:val="both"/>
        <w:rPr>
          <w:lang w:eastAsia="ar-SA"/>
        </w:rPr>
      </w:pPr>
    </w:p>
    <w:tbl>
      <w:tblPr>
        <w:tblStyle w:val="TableGrid3"/>
        <w:tblW w:w="0" w:type="auto"/>
        <w:tblLook w:val="04A0" w:firstRow="1" w:lastRow="0" w:firstColumn="1" w:lastColumn="0" w:noHBand="0" w:noVBand="1"/>
      </w:tblPr>
      <w:tblGrid>
        <w:gridCol w:w="8193"/>
        <w:gridCol w:w="823"/>
      </w:tblGrid>
      <w:tr w:rsidR="00F07470" w:rsidRPr="0071155C" w14:paraId="7BA61E39" w14:textId="77777777" w:rsidTr="00F07470">
        <w:trPr>
          <w:trHeight w:val="482"/>
        </w:trPr>
        <w:tc>
          <w:tcPr>
            <w:tcW w:w="9628" w:type="dxa"/>
            <w:gridSpan w:val="2"/>
          </w:tcPr>
          <w:p w14:paraId="0E4D173D" w14:textId="77777777" w:rsidR="00F07470" w:rsidRPr="00F07470" w:rsidRDefault="00F07470" w:rsidP="00F07470">
            <w:pPr>
              <w:jc w:val="center"/>
              <w:rPr>
                <w:b/>
                <w:bCs/>
                <w:lang w:eastAsia="ar-SA"/>
              </w:rPr>
            </w:pPr>
            <w:r w:rsidRPr="00F07470">
              <w:rPr>
                <w:b/>
                <w:bCs/>
                <w:lang w:eastAsia="ar-SA"/>
              </w:rPr>
              <w:t>Tenderers to Complete</w:t>
            </w:r>
          </w:p>
          <w:p w14:paraId="3E812646" w14:textId="77777777" w:rsidR="00F07470" w:rsidRPr="0071155C" w:rsidRDefault="00F07470" w:rsidP="00F07470">
            <w:pPr>
              <w:jc w:val="center"/>
              <w:rPr>
                <w:color w:val="244061" w:themeColor="accent1" w:themeShade="80"/>
                <w:sz w:val="36"/>
              </w:rPr>
            </w:pPr>
            <w:r w:rsidRPr="00F07470">
              <w:rPr>
                <w:lang w:eastAsia="ar-SA"/>
              </w:rPr>
              <w:t>Please tick the box below to acknowledge you agree and understand</w:t>
            </w:r>
          </w:p>
        </w:tc>
      </w:tr>
      <w:tr w:rsidR="00F07470" w:rsidRPr="0071155C" w14:paraId="4B636AE3" w14:textId="77777777" w:rsidTr="00F07470">
        <w:trPr>
          <w:trHeight w:val="906"/>
        </w:trPr>
        <w:tc>
          <w:tcPr>
            <w:tcW w:w="8784" w:type="dxa"/>
            <w:vAlign w:val="center"/>
          </w:tcPr>
          <w:p w14:paraId="2EE265E5" w14:textId="77777777" w:rsidR="00F07470" w:rsidRPr="0071155C" w:rsidRDefault="00F07470" w:rsidP="00F07470">
            <w:pPr>
              <w:jc w:val="both"/>
              <w:rPr>
                <w:color w:val="244061" w:themeColor="accent1" w:themeShade="80"/>
              </w:rPr>
            </w:pPr>
            <w:r w:rsidRPr="00F07470">
              <w:rPr>
                <w:lang w:eastAsia="ar-SA"/>
              </w:rPr>
              <w:t>Please tick this box to certify that you understand the instructions of this RFT Response Document.</w:t>
            </w:r>
          </w:p>
        </w:tc>
        <w:tc>
          <w:tcPr>
            <w:tcW w:w="844" w:type="dxa"/>
            <w:vAlign w:val="center"/>
          </w:tcPr>
          <w:p w14:paraId="3E6BDF54" w14:textId="77777777" w:rsidR="00F07470" w:rsidRPr="0071155C" w:rsidRDefault="00F07470" w:rsidP="00E738A2">
            <w:pPr>
              <w:spacing w:before="240" w:line="319" w:lineRule="auto"/>
              <w:ind w:right="-1"/>
              <w:jc w:val="center"/>
              <w:rPr>
                <w:color w:val="244061" w:themeColor="accent1" w:themeShade="80"/>
              </w:rPr>
            </w:pPr>
            <w:sdt>
              <w:sdtPr>
                <w:rPr>
                  <w:color w:val="244061" w:themeColor="accent1" w:themeShade="80"/>
                  <w:sz w:val="36"/>
                </w:rPr>
                <w:id w:val="1257407300"/>
                <w14:checkbox>
                  <w14:checked w14:val="0"/>
                  <w14:checkedState w14:val="0052" w14:font="Wingdings 2"/>
                  <w14:uncheckedState w14:val="2610" w14:font="MS Gothic"/>
                </w14:checkbox>
              </w:sdtPr>
              <w:sdtContent>
                <w:r>
                  <w:rPr>
                    <w:rFonts w:ascii="MS Gothic" w:eastAsia="MS Gothic" w:hAnsi="MS Gothic" w:hint="eastAsia"/>
                    <w:color w:val="244061" w:themeColor="accent1" w:themeShade="80"/>
                    <w:sz w:val="36"/>
                  </w:rPr>
                  <w:t>☐</w:t>
                </w:r>
              </w:sdtContent>
            </w:sdt>
          </w:p>
        </w:tc>
      </w:tr>
    </w:tbl>
    <w:p w14:paraId="482661F3" w14:textId="77777777" w:rsidR="00F07470" w:rsidRDefault="00F07470" w:rsidP="00CF26AE">
      <w:pPr>
        <w:jc w:val="both"/>
        <w:rPr>
          <w:lang w:eastAsia="ar-SA"/>
        </w:rPr>
      </w:pPr>
    </w:p>
    <w:p w14:paraId="5A2D155A" w14:textId="77777777" w:rsidR="00CF26AE" w:rsidRDefault="00CF26AE" w:rsidP="00CF26AE">
      <w:pPr>
        <w:keepNext/>
        <w:spacing w:after="200" w:line="319" w:lineRule="auto"/>
        <w:jc w:val="both"/>
        <w:rPr>
          <w:rFonts w:cs="Arial"/>
          <w:sz w:val="20"/>
          <w:szCs w:val="20"/>
          <w:lang w:eastAsia="ar-SA"/>
        </w:rPr>
      </w:pPr>
    </w:p>
    <w:tbl>
      <w:tblPr>
        <w:tblW w:w="5016" w:type="pct"/>
        <w:tblInd w:w="-5"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8EAADB"/>
        </w:tblBorders>
        <w:shd w:val="clear" w:color="auto" w:fill="385623"/>
        <w:tblLook w:val="04A0" w:firstRow="1" w:lastRow="0" w:firstColumn="1" w:lastColumn="0" w:noHBand="0" w:noVBand="1"/>
      </w:tblPr>
      <w:tblGrid>
        <w:gridCol w:w="3904"/>
        <w:gridCol w:w="5141"/>
      </w:tblGrid>
      <w:tr w:rsidR="00CF26AE" w:rsidRPr="005A63B5" w14:paraId="20932F75" w14:textId="77777777" w:rsidTr="00D932CA">
        <w:tc>
          <w:tcPr>
            <w:tcW w:w="5000" w:type="pct"/>
            <w:gridSpan w:val="2"/>
            <w:shd w:val="clear" w:color="auto" w:fill="245D64"/>
          </w:tcPr>
          <w:p w14:paraId="0E990CF8" w14:textId="77777777" w:rsidR="00CF26AE" w:rsidRPr="001A67EE" w:rsidRDefault="00CF26AE" w:rsidP="00D932CA">
            <w:pPr>
              <w:pStyle w:val="ListParagraph"/>
              <w:ind w:left="0"/>
              <w:rPr>
                <w:rFonts w:ascii="Calibri" w:hAnsi="Calibri" w:cs="Calibri"/>
                <w:b/>
                <w:color w:val="FFFFFF"/>
                <w:sz w:val="32"/>
                <w:szCs w:val="32"/>
              </w:rPr>
            </w:pPr>
            <w:r>
              <w:rPr>
                <w:rFonts w:ascii="Calibri" w:hAnsi="Calibri" w:cs="Calibri"/>
                <w:b/>
                <w:color w:val="FFFFFF"/>
                <w:sz w:val="32"/>
                <w:szCs w:val="32"/>
              </w:rPr>
              <w:t>Tenderer’s Details</w:t>
            </w:r>
          </w:p>
        </w:tc>
      </w:tr>
      <w:tr w:rsidR="00CF26AE" w:rsidRPr="001A67EE" w14:paraId="0C1F2015" w14:textId="77777777" w:rsidTr="00D932CA">
        <w:tblPrEx>
          <w:shd w:val="clear" w:color="auto" w:fill="auto"/>
          <w:tblLook w:val="0000" w:firstRow="0" w:lastRow="0" w:firstColumn="0" w:lastColumn="0" w:noHBand="0" w:noVBand="0"/>
        </w:tblPrEx>
        <w:tc>
          <w:tcPr>
            <w:tcW w:w="2158" w:type="pct"/>
            <w:shd w:val="clear" w:color="auto" w:fill="EEECE1" w:themeFill="background2"/>
            <w:vAlign w:val="center"/>
          </w:tcPr>
          <w:p w14:paraId="4990592B" w14:textId="292DBED8" w:rsidR="00CF26AE" w:rsidRPr="008379F6" w:rsidRDefault="00CF26AE" w:rsidP="00D932CA">
            <w:r>
              <w:t xml:space="preserve">Legal </w:t>
            </w:r>
            <w:r w:rsidRPr="008379F6">
              <w:t xml:space="preserve">Name of </w:t>
            </w:r>
            <w:r w:rsidR="00DF6602">
              <w:t>Tenderer</w:t>
            </w:r>
          </w:p>
        </w:tc>
        <w:tc>
          <w:tcPr>
            <w:tcW w:w="2842" w:type="pct"/>
            <w:vAlign w:val="center"/>
          </w:tcPr>
          <w:p w14:paraId="41B9B344"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CF26AE" w:rsidRPr="001A67EE" w14:paraId="51E2F2A7" w14:textId="77777777" w:rsidTr="00D932CA">
        <w:tblPrEx>
          <w:shd w:val="clear" w:color="auto" w:fill="auto"/>
          <w:tblLook w:val="0000" w:firstRow="0" w:lastRow="0" w:firstColumn="0" w:lastColumn="0" w:noHBand="0" w:noVBand="0"/>
        </w:tblPrEx>
        <w:tc>
          <w:tcPr>
            <w:tcW w:w="2158" w:type="pct"/>
            <w:shd w:val="clear" w:color="auto" w:fill="EEECE1" w:themeFill="background2"/>
            <w:vAlign w:val="center"/>
          </w:tcPr>
          <w:p w14:paraId="211E7A15" w14:textId="77777777" w:rsidR="00CF26AE" w:rsidRPr="008379F6" w:rsidRDefault="00CF26AE" w:rsidP="00D932CA">
            <w:r w:rsidRPr="008379F6">
              <w:t>Contact Name for this SRFT</w:t>
            </w:r>
          </w:p>
        </w:tc>
        <w:tc>
          <w:tcPr>
            <w:tcW w:w="2842" w:type="pct"/>
            <w:vAlign w:val="center"/>
          </w:tcPr>
          <w:p w14:paraId="293E30CD"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CF26AE" w:rsidRPr="001A67EE" w14:paraId="400D4CC9" w14:textId="77777777" w:rsidTr="00D932CA">
        <w:tblPrEx>
          <w:shd w:val="clear" w:color="auto" w:fill="auto"/>
          <w:tblLook w:val="0000" w:firstRow="0" w:lastRow="0" w:firstColumn="0" w:lastColumn="0" w:noHBand="0" w:noVBand="0"/>
        </w:tblPrEx>
        <w:tc>
          <w:tcPr>
            <w:tcW w:w="2158" w:type="pct"/>
            <w:shd w:val="clear" w:color="auto" w:fill="EEECE1" w:themeFill="background2"/>
            <w:vAlign w:val="center"/>
          </w:tcPr>
          <w:p w14:paraId="0A83C3C4" w14:textId="77777777" w:rsidR="00CF26AE" w:rsidRPr="008379F6" w:rsidRDefault="00CF26AE" w:rsidP="00D932CA">
            <w:r w:rsidRPr="008379F6">
              <w:t>Telephone Number</w:t>
            </w:r>
          </w:p>
        </w:tc>
        <w:tc>
          <w:tcPr>
            <w:tcW w:w="2842" w:type="pct"/>
            <w:vAlign w:val="center"/>
          </w:tcPr>
          <w:p w14:paraId="7BF9FA89"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CF26AE" w:rsidRPr="001A67EE" w14:paraId="02C4CBAC" w14:textId="77777777" w:rsidTr="00D932CA">
        <w:tblPrEx>
          <w:shd w:val="clear" w:color="auto" w:fill="auto"/>
          <w:tblLook w:val="0000" w:firstRow="0" w:lastRow="0" w:firstColumn="0" w:lastColumn="0" w:noHBand="0" w:noVBand="0"/>
        </w:tblPrEx>
        <w:tc>
          <w:tcPr>
            <w:tcW w:w="2158" w:type="pct"/>
            <w:shd w:val="clear" w:color="auto" w:fill="EEECE1" w:themeFill="background2"/>
            <w:vAlign w:val="center"/>
          </w:tcPr>
          <w:p w14:paraId="59478DF7" w14:textId="77777777" w:rsidR="00CF26AE" w:rsidRPr="008379F6" w:rsidRDefault="00CF26AE" w:rsidP="00D932CA">
            <w:r w:rsidRPr="008379F6">
              <w:t>Email Address</w:t>
            </w:r>
          </w:p>
        </w:tc>
        <w:tc>
          <w:tcPr>
            <w:tcW w:w="2842" w:type="pct"/>
            <w:vAlign w:val="center"/>
          </w:tcPr>
          <w:p w14:paraId="291E197E"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CF26AE" w:rsidRPr="001A67EE" w14:paraId="1ABA604A" w14:textId="77777777" w:rsidTr="00D932CA">
        <w:tblPrEx>
          <w:shd w:val="clear" w:color="auto" w:fill="auto"/>
          <w:tblLook w:val="0000" w:firstRow="0" w:lastRow="0" w:firstColumn="0" w:lastColumn="0" w:noHBand="0" w:noVBand="0"/>
        </w:tblPrEx>
        <w:tc>
          <w:tcPr>
            <w:tcW w:w="2158" w:type="pct"/>
            <w:shd w:val="clear" w:color="auto" w:fill="EEECE1" w:themeFill="background2"/>
            <w:vAlign w:val="center"/>
          </w:tcPr>
          <w:p w14:paraId="52C6313E" w14:textId="77777777" w:rsidR="00CF26AE" w:rsidRPr="008379F6" w:rsidRDefault="00CF26AE" w:rsidP="00D932CA">
            <w:r>
              <w:t>Company Registration Number</w:t>
            </w:r>
          </w:p>
        </w:tc>
        <w:tc>
          <w:tcPr>
            <w:tcW w:w="2842" w:type="pct"/>
            <w:vAlign w:val="center"/>
          </w:tcPr>
          <w:p w14:paraId="185BF45D"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CF26AE" w:rsidRPr="001A67EE" w14:paraId="11469BB6" w14:textId="77777777" w:rsidTr="00723A7A">
        <w:tblPrEx>
          <w:shd w:val="clear" w:color="auto" w:fill="auto"/>
          <w:tblLook w:val="0000" w:firstRow="0" w:lastRow="0" w:firstColumn="0" w:lastColumn="0" w:noHBand="0" w:noVBand="0"/>
        </w:tblPrEx>
        <w:tc>
          <w:tcPr>
            <w:tcW w:w="2158" w:type="pct"/>
            <w:tcBorders>
              <w:bottom w:val="nil"/>
            </w:tcBorders>
            <w:shd w:val="clear" w:color="auto" w:fill="EEECE1" w:themeFill="background2"/>
            <w:vAlign w:val="center"/>
          </w:tcPr>
          <w:p w14:paraId="7B0CBBD0" w14:textId="77777777" w:rsidR="00CF26AE" w:rsidRDefault="00CF26AE" w:rsidP="00D932CA">
            <w:r>
              <w:t>Tax Reference Number</w:t>
            </w:r>
          </w:p>
        </w:tc>
        <w:tc>
          <w:tcPr>
            <w:tcW w:w="2842" w:type="pct"/>
            <w:vAlign w:val="center"/>
          </w:tcPr>
          <w:p w14:paraId="328E1EF6"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CF26AE" w:rsidRPr="001A67EE" w14:paraId="24187195" w14:textId="77777777" w:rsidTr="00723A7A">
        <w:tblPrEx>
          <w:shd w:val="clear" w:color="auto" w:fill="auto"/>
          <w:tblLook w:val="0000" w:firstRow="0" w:lastRow="0" w:firstColumn="0" w:lastColumn="0" w:noHBand="0" w:noVBand="0"/>
        </w:tblPrEx>
        <w:tc>
          <w:tcPr>
            <w:tcW w:w="2158" w:type="pct"/>
            <w:tcBorders>
              <w:top w:val="nil"/>
              <w:left w:val="nil"/>
              <w:bottom w:val="nil"/>
              <w:right w:val="nil"/>
            </w:tcBorders>
            <w:shd w:val="clear" w:color="auto" w:fill="EEECE1" w:themeFill="background2"/>
            <w:vAlign w:val="center"/>
          </w:tcPr>
          <w:p w14:paraId="5CD04E83" w14:textId="77777777" w:rsidR="00CF26AE" w:rsidRDefault="00CF26AE" w:rsidP="00D932CA">
            <w:r>
              <w:t>Tax Clearance Access Number</w:t>
            </w:r>
          </w:p>
        </w:tc>
        <w:tc>
          <w:tcPr>
            <w:tcW w:w="2842" w:type="pct"/>
            <w:tcBorders>
              <w:left w:val="nil"/>
            </w:tcBorders>
            <w:vAlign w:val="center"/>
          </w:tcPr>
          <w:p w14:paraId="3E60D6AD" w14:textId="77777777" w:rsidR="00CF26AE" w:rsidRPr="00405D5F" w:rsidRDefault="00CF26AE" w:rsidP="00D932CA">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bl>
    <w:p w14:paraId="4BDFAC0C" w14:textId="77777777" w:rsidR="00723A7A" w:rsidRDefault="00723A7A" w:rsidP="00CF26AE"/>
    <w:tbl>
      <w:tblPr>
        <w:tblW w:w="9923" w:type="dxa"/>
        <w:tblInd w:w="-147" w:type="dxa"/>
        <w:tblBorders>
          <w:top w:val="single" w:sz="4" w:space="0" w:color="4BACC6" w:themeColor="accent5"/>
          <w:left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9923"/>
      </w:tblGrid>
      <w:tr w:rsidR="00CF26AE" w:rsidRPr="001A67EE" w14:paraId="4984EB4B" w14:textId="77777777" w:rsidTr="00D932CA">
        <w:tc>
          <w:tcPr>
            <w:tcW w:w="9923" w:type="dxa"/>
            <w:shd w:val="clear" w:color="auto" w:fill="245D64"/>
          </w:tcPr>
          <w:p w14:paraId="065D6F56" w14:textId="77777777" w:rsidR="00CF26AE" w:rsidRPr="001A67EE" w:rsidRDefault="00CF26AE" w:rsidP="00D932CA">
            <w:pPr>
              <w:rPr>
                <w:rFonts w:ascii="Calibri" w:hAnsi="Calibri" w:cs="Calibri"/>
                <w:b/>
                <w:bCs/>
                <w:color w:val="FFFFFF"/>
                <w:sz w:val="32"/>
                <w:szCs w:val="32"/>
              </w:rPr>
            </w:pPr>
            <w:r>
              <w:rPr>
                <w:rFonts w:ascii="Calibri" w:hAnsi="Calibri" w:cs="Calibri"/>
                <w:b/>
                <w:bCs/>
                <w:color w:val="FFFFFF"/>
                <w:sz w:val="32"/>
                <w:szCs w:val="32"/>
              </w:rPr>
              <w:t>CONFLICTS OF INTEREST AND REGISTERSABLE INTERESTS</w:t>
            </w:r>
          </w:p>
        </w:tc>
      </w:tr>
    </w:tbl>
    <w:p w14:paraId="0B4366CE" w14:textId="77777777" w:rsidR="00CF26AE" w:rsidRPr="0022006E" w:rsidRDefault="00CF26AE" w:rsidP="00CF26AE">
      <w:pPr>
        <w:rPr>
          <w:rFonts w:ascii="Arial" w:hAnsi="Arial"/>
          <w:vanish/>
          <w:sz w:val="16"/>
          <w:szCs w:val="16"/>
          <w:lang w:eastAsia="en-GB"/>
        </w:rPr>
      </w:pPr>
    </w:p>
    <w:tbl>
      <w:tblPr>
        <w:tblW w:w="9923" w:type="dxa"/>
        <w:tblInd w:w="-14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Look w:val="04A0" w:firstRow="1" w:lastRow="0" w:firstColumn="1" w:lastColumn="0" w:noHBand="0" w:noVBand="1"/>
      </w:tblPr>
      <w:tblGrid>
        <w:gridCol w:w="9923"/>
      </w:tblGrid>
      <w:tr w:rsidR="00CF26AE" w:rsidRPr="008379F6" w14:paraId="24482074" w14:textId="77777777" w:rsidTr="00D932CA">
        <w:tc>
          <w:tcPr>
            <w:tcW w:w="9923" w:type="dxa"/>
            <w:shd w:val="clear" w:color="auto" w:fill="EEECE1" w:themeFill="background2"/>
            <w:vAlign w:val="center"/>
          </w:tcPr>
          <w:p w14:paraId="33CB960C" w14:textId="77777777" w:rsidR="00CF26AE" w:rsidRPr="00DB0D3F" w:rsidRDefault="00CF26AE" w:rsidP="00D932CA">
            <w:r w:rsidRPr="00DB0D3F">
              <w:t xml:space="preserve">Tenderers must declare any actual or potential conflicts of interest, and registerable interests. </w:t>
            </w:r>
          </w:p>
        </w:tc>
      </w:tr>
      <w:tr w:rsidR="00CF26AE" w:rsidRPr="0025274F" w14:paraId="0C7EF163" w14:textId="77777777" w:rsidTr="00723A7A">
        <w:tc>
          <w:tcPr>
            <w:tcW w:w="9923" w:type="dxa"/>
            <w:tcBorders>
              <w:bottom w:val="single" w:sz="4" w:space="0" w:color="4BACC6" w:themeColor="accent5"/>
            </w:tcBorders>
          </w:tcPr>
          <w:p w14:paraId="3E29D1CA" w14:textId="77777777" w:rsidR="00CF26AE" w:rsidRDefault="00CF26AE" w:rsidP="00D932CA">
            <w:pPr>
              <w:rPr>
                <w:rFonts w:ascii="Calibri" w:hAnsi="Calibri" w:cs="Calibri"/>
              </w:rPr>
            </w:pPr>
            <w:r w:rsidRPr="001247A9">
              <w:rPr>
                <w:rFonts w:ascii="Calibri" w:hAnsi="Calibri" w:cs="Calibri"/>
              </w:rPr>
              <w:fldChar w:fldCharType="begin">
                <w:ffData>
                  <w:name w:val=""/>
                  <w:enabled/>
                  <w:calcOnExit w:val="0"/>
                  <w:textInput>
                    <w:default w:val="Click here and insert any actual or potential conflicts of interest and registerable interests or mark as not applicable"/>
                  </w:textInput>
                </w:ffData>
              </w:fldChar>
            </w:r>
            <w:r w:rsidRPr="001247A9">
              <w:rPr>
                <w:rFonts w:ascii="Calibri" w:hAnsi="Calibri" w:cs="Calibri"/>
              </w:rPr>
              <w:instrText xml:space="preserve"> FORMTEXT </w:instrText>
            </w:r>
            <w:r w:rsidRPr="001247A9">
              <w:rPr>
                <w:rFonts w:ascii="Calibri" w:hAnsi="Calibri" w:cs="Calibri"/>
              </w:rPr>
            </w:r>
            <w:r w:rsidRPr="001247A9">
              <w:rPr>
                <w:rFonts w:ascii="Calibri" w:hAnsi="Calibri" w:cs="Calibri"/>
              </w:rPr>
              <w:fldChar w:fldCharType="separate"/>
            </w:r>
            <w:r w:rsidRPr="001247A9">
              <w:rPr>
                <w:rFonts w:ascii="Calibri" w:hAnsi="Calibri" w:cs="Calibri"/>
                <w:noProof/>
              </w:rPr>
              <w:t>Click here and insert any actual or potential conflicts of interest and registerable interests or mark as not applicable</w:t>
            </w:r>
            <w:r w:rsidRPr="001247A9">
              <w:rPr>
                <w:rFonts w:ascii="Calibri" w:hAnsi="Calibri" w:cs="Calibri"/>
              </w:rPr>
              <w:fldChar w:fldCharType="end"/>
            </w:r>
          </w:p>
          <w:p w14:paraId="7EF4476F" w14:textId="77777777" w:rsidR="00723A7A" w:rsidRDefault="00723A7A" w:rsidP="00D932CA">
            <w:pPr>
              <w:rPr>
                <w:rFonts w:ascii="Calibri" w:hAnsi="Calibri" w:cs="Calibri"/>
              </w:rPr>
            </w:pPr>
          </w:p>
          <w:p w14:paraId="59AC0B46" w14:textId="77777777" w:rsidR="00723A7A" w:rsidRDefault="00723A7A" w:rsidP="00D932CA">
            <w:pPr>
              <w:rPr>
                <w:rFonts w:ascii="Calibri" w:hAnsi="Calibri" w:cs="Calibri"/>
              </w:rPr>
            </w:pPr>
          </w:p>
          <w:p w14:paraId="0E303E64" w14:textId="77777777" w:rsidR="00723A7A" w:rsidRDefault="00723A7A" w:rsidP="00D932CA">
            <w:pPr>
              <w:rPr>
                <w:rFonts w:ascii="Calibri" w:hAnsi="Calibri" w:cs="Calibri"/>
              </w:rPr>
            </w:pPr>
          </w:p>
          <w:p w14:paraId="16929237" w14:textId="77777777" w:rsidR="00723A7A" w:rsidRDefault="00723A7A" w:rsidP="00D932CA">
            <w:pPr>
              <w:rPr>
                <w:rFonts w:ascii="Calibri" w:hAnsi="Calibri" w:cs="Calibri"/>
              </w:rPr>
            </w:pPr>
          </w:p>
          <w:p w14:paraId="7E11D0A9" w14:textId="77777777" w:rsidR="00723A7A" w:rsidRPr="001247A9" w:rsidRDefault="00723A7A" w:rsidP="00D932CA">
            <w:pPr>
              <w:rPr>
                <w:rFonts w:ascii="Calibri" w:hAnsi="Calibri" w:cs="Calibri"/>
              </w:rPr>
            </w:pPr>
          </w:p>
        </w:tc>
      </w:tr>
      <w:tr w:rsidR="00723A7A" w:rsidRPr="0025274F" w14:paraId="6DA763C2" w14:textId="77777777" w:rsidTr="00723A7A">
        <w:tc>
          <w:tcPr>
            <w:tcW w:w="9923" w:type="dxa"/>
            <w:tcBorders>
              <w:left w:val="nil"/>
              <w:right w:val="nil"/>
            </w:tcBorders>
          </w:tcPr>
          <w:p w14:paraId="44144E80" w14:textId="77777777" w:rsidR="00723A7A" w:rsidRDefault="00723A7A" w:rsidP="00D932CA">
            <w:pPr>
              <w:rPr>
                <w:rFonts w:ascii="Calibri" w:hAnsi="Calibri" w:cs="Calibri"/>
              </w:rPr>
            </w:pPr>
          </w:p>
          <w:p w14:paraId="582F5B66" w14:textId="77777777" w:rsidR="00723A7A" w:rsidRDefault="00723A7A" w:rsidP="00D932CA">
            <w:pPr>
              <w:rPr>
                <w:rFonts w:ascii="Calibri" w:hAnsi="Calibri" w:cs="Calibri"/>
              </w:rPr>
            </w:pPr>
          </w:p>
          <w:p w14:paraId="3DC4C257" w14:textId="77777777" w:rsidR="00723A7A" w:rsidRDefault="00723A7A" w:rsidP="00D932CA">
            <w:pPr>
              <w:rPr>
                <w:rFonts w:ascii="Calibri" w:hAnsi="Calibri" w:cs="Calibri"/>
              </w:rPr>
            </w:pPr>
          </w:p>
          <w:p w14:paraId="5DC87117" w14:textId="77777777" w:rsidR="00723A7A" w:rsidRPr="001247A9" w:rsidRDefault="00723A7A" w:rsidP="00D932CA">
            <w:pPr>
              <w:rPr>
                <w:rFonts w:ascii="Calibri" w:hAnsi="Calibri" w:cs="Calibri"/>
              </w:rPr>
            </w:pPr>
          </w:p>
        </w:tc>
      </w:tr>
      <w:tr w:rsidR="00CF26AE" w:rsidRPr="00CF26AE" w14:paraId="1FE0ED60" w14:textId="77777777" w:rsidTr="00CF26AE">
        <w:tc>
          <w:tcPr>
            <w:tcW w:w="992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4D21AC6F" w14:textId="7CB942B3" w:rsidR="00CF26AE" w:rsidRPr="00195F1B" w:rsidRDefault="00CF26AE" w:rsidP="00CF26AE">
            <w:pPr>
              <w:pStyle w:val="ListParagraph"/>
              <w:ind w:left="0"/>
              <w:rPr>
                <w:rFonts w:ascii="Calibri" w:hAnsi="Calibri" w:cs="Calibri"/>
              </w:rPr>
            </w:pPr>
            <w:r w:rsidRPr="00195F1B">
              <w:rPr>
                <w:rFonts w:ascii="Calibri" w:hAnsi="Calibri" w:cs="Calibri"/>
                <w:b/>
                <w:sz w:val="32"/>
                <w:szCs w:val="32"/>
              </w:rPr>
              <w:t>FREEDOM OF INFORMATION</w:t>
            </w:r>
            <w:r w:rsidRPr="00195F1B">
              <w:rPr>
                <w:rFonts w:ascii="Calibri" w:hAnsi="Calibri" w:cs="Calibri"/>
              </w:rPr>
              <w:t xml:space="preserve"> </w:t>
            </w:r>
          </w:p>
        </w:tc>
      </w:tr>
      <w:tr w:rsidR="00CF26AE" w:rsidRPr="001338D8" w14:paraId="6668D798" w14:textId="77777777" w:rsidTr="00CF26AE">
        <w:tc>
          <w:tcPr>
            <w:tcW w:w="992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12FF478E" w14:textId="26AA726F" w:rsidR="00CF26AE" w:rsidRPr="00195F1B" w:rsidRDefault="00CF26AE" w:rsidP="00D932CA">
            <w:pPr>
              <w:rPr>
                <w:rFonts w:ascii="Calibri" w:hAnsi="Calibri" w:cs="Calibri"/>
              </w:rPr>
            </w:pPr>
            <w:r w:rsidRPr="00195F1B">
              <w:rPr>
                <w:rFonts w:ascii="Calibri" w:hAnsi="Calibri" w:cs="Calibri"/>
              </w:rPr>
              <w:t xml:space="preserve">Tenderers are advised the </w:t>
            </w:r>
            <w:r w:rsidR="00195F1B" w:rsidRPr="00195F1B">
              <w:rPr>
                <w:rFonts w:ascii="Calibri" w:hAnsi="Calibri" w:cs="Calibri"/>
              </w:rPr>
              <w:t>MUH</w:t>
            </w:r>
            <w:r w:rsidRPr="00195F1B">
              <w:rPr>
                <w:rFonts w:ascii="Calibri" w:hAnsi="Calibri" w:cs="Calibri"/>
              </w:rPr>
              <w:t xml:space="preserve">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 Clause </w:t>
            </w:r>
            <w:r w:rsidR="00195F1B" w:rsidRPr="00195F1B">
              <w:rPr>
                <w:rFonts w:ascii="Calibri" w:hAnsi="Calibri" w:cs="Calibri"/>
              </w:rPr>
              <w:t>2.16</w:t>
            </w:r>
            <w:r w:rsidRPr="00195F1B">
              <w:rPr>
                <w:rFonts w:ascii="Calibri" w:hAnsi="Calibri" w:cs="Calibri"/>
              </w:rPr>
              <w:t xml:space="preserve"> of the SRFT refers.</w:t>
            </w:r>
          </w:p>
        </w:tc>
      </w:tr>
      <w:tr w:rsidR="00CF26AE" w:rsidRPr="0025274F" w14:paraId="7A9EA9D9" w14:textId="77777777" w:rsidTr="00CF26AE">
        <w:tc>
          <w:tcPr>
            <w:tcW w:w="9923" w:type="dxa"/>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p w14:paraId="5F23C738" w14:textId="77777777" w:rsidR="00CF26AE" w:rsidRPr="00CF26AE" w:rsidRDefault="00CF26AE" w:rsidP="00D932CA">
            <w:pPr>
              <w:rPr>
                <w:rFonts w:ascii="Calibri" w:hAnsi="Calibri" w:cs="Calibri"/>
              </w:rPr>
            </w:pPr>
            <w:r w:rsidRPr="00CF26AE">
              <w:rPr>
                <w:rFonts w:ascii="Calibri" w:hAnsi="Calibri" w:cs="Calibri"/>
              </w:rPr>
              <w:fldChar w:fldCharType="begin">
                <w:ffData>
                  <w:name w:val=""/>
                  <w:enabled/>
                  <w:calcOnExit w:val="0"/>
                  <w:textInput>
                    <w:default w:val="Click here and insert response"/>
                  </w:textInput>
                </w:ffData>
              </w:fldChar>
            </w:r>
            <w:r w:rsidRPr="00CF26AE">
              <w:rPr>
                <w:rFonts w:ascii="Calibri" w:hAnsi="Calibri" w:cs="Calibri"/>
              </w:rPr>
              <w:instrText xml:space="preserve"> FORMTEXT </w:instrText>
            </w:r>
            <w:r w:rsidRPr="00CF26AE">
              <w:rPr>
                <w:rFonts w:ascii="Calibri" w:hAnsi="Calibri" w:cs="Calibri"/>
              </w:rPr>
            </w:r>
            <w:r w:rsidRPr="00CF26AE">
              <w:rPr>
                <w:rFonts w:ascii="Calibri" w:hAnsi="Calibri" w:cs="Calibri"/>
              </w:rPr>
              <w:fldChar w:fldCharType="separate"/>
            </w:r>
            <w:r w:rsidRPr="00CF26AE">
              <w:rPr>
                <w:rFonts w:ascii="Calibri" w:hAnsi="Calibri" w:cs="Calibri"/>
              </w:rPr>
              <w:t>Click here and insert response</w:t>
            </w:r>
            <w:r w:rsidRPr="00CF26AE">
              <w:rPr>
                <w:rFonts w:ascii="Calibri" w:hAnsi="Calibri" w:cs="Calibri"/>
              </w:rPr>
              <w:fldChar w:fldCharType="end"/>
            </w:r>
          </w:p>
        </w:tc>
      </w:tr>
    </w:tbl>
    <w:p w14:paraId="7CFF1E88" w14:textId="42F8AB9C" w:rsidR="00CF26AE" w:rsidRDefault="00CF26AE" w:rsidP="00CF26AE"/>
    <w:p w14:paraId="58DC4C06" w14:textId="77777777" w:rsidR="00CF26AE" w:rsidRDefault="00CF26AE">
      <w:pPr>
        <w:spacing w:after="200" w:line="276" w:lineRule="auto"/>
      </w:pPr>
      <w:r>
        <w:br w:type="page"/>
      </w:r>
    </w:p>
    <w:p w14:paraId="7DF573A3" w14:textId="77777777" w:rsidR="00CF26AE" w:rsidRDefault="00CF26AE" w:rsidP="00CF26AE">
      <w:pPr>
        <w:pStyle w:val="Heading1"/>
      </w:pPr>
      <w:r>
        <w:lastRenderedPageBreak/>
        <w:t>Section 2 – Award Criteria</w:t>
      </w:r>
    </w:p>
    <w:p w14:paraId="4C622E7F" w14:textId="1B61DAD9" w:rsidR="00CF26AE" w:rsidRPr="00783898" w:rsidRDefault="00CF26AE" w:rsidP="00CF26AE">
      <w:pPr>
        <w:jc w:val="both"/>
      </w:pPr>
      <w:r w:rsidRPr="00783898">
        <w:rPr>
          <w:lang w:eastAsia="en-IE"/>
        </w:rPr>
        <w:t xml:space="preserve">The responses provided in this </w:t>
      </w:r>
      <w:r w:rsidRPr="009E3638">
        <w:rPr>
          <w:lang w:eastAsia="en-IE"/>
        </w:rPr>
        <w:t xml:space="preserve">Section 2 of the TRD will be used to determine the allocation of marks under the Award Criteria, as set out in Part </w:t>
      </w:r>
      <w:r w:rsidR="009E3638" w:rsidRPr="009E3638">
        <w:rPr>
          <w:lang w:eastAsia="en-IE"/>
        </w:rPr>
        <w:t>3</w:t>
      </w:r>
      <w:r w:rsidRPr="009E3638">
        <w:rPr>
          <w:lang w:eastAsia="en-IE"/>
        </w:rPr>
        <w:t xml:space="preserve"> of the </w:t>
      </w:r>
      <w:r w:rsidR="009E3638">
        <w:rPr>
          <w:lang w:eastAsia="en-IE"/>
        </w:rPr>
        <w:t>S</w:t>
      </w:r>
      <w:r w:rsidRPr="009E3638">
        <w:rPr>
          <w:lang w:eastAsia="en-IE"/>
        </w:rPr>
        <w:t>RFT.  Tender</w:t>
      </w:r>
      <w:r w:rsidR="00A33E96" w:rsidRPr="009E3638">
        <w:rPr>
          <w:lang w:eastAsia="en-IE"/>
        </w:rPr>
        <w:t>er</w:t>
      </w:r>
      <w:r w:rsidRPr="009E3638">
        <w:rPr>
          <w:lang w:eastAsia="en-IE"/>
        </w:rPr>
        <w:t>s</w:t>
      </w:r>
      <w:r w:rsidRPr="00783898">
        <w:rPr>
          <w:lang w:eastAsia="en-IE"/>
        </w:rPr>
        <w:t xml:space="preserve"> are advised to adhere to the instructions and guidance notes provided and ensure that the information provided is sufficient to determine the quality, appropriateness and level of responsiveness of tenders during evaluation.</w:t>
      </w:r>
    </w:p>
    <w:p w14:paraId="6D9EA8C2" w14:textId="77777777" w:rsidR="00CF26AE" w:rsidRDefault="00CF26AE" w:rsidP="00CF26AE"/>
    <w:p w14:paraId="4F39936F" w14:textId="66EC3999" w:rsidR="00D21F13" w:rsidRDefault="00A33E96" w:rsidP="00D21F13">
      <w:pPr>
        <w:pStyle w:val="Heading2"/>
      </w:pPr>
      <w:r>
        <w:t>Service Proposal Award Criteria</w:t>
      </w:r>
    </w:p>
    <w:p w14:paraId="27CBB42E" w14:textId="77777777" w:rsidR="00D90B35" w:rsidRPr="00D90B35" w:rsidRDefault="00D90B35" w:rsidP="00D90B35"/>
    <w:p w14:paraId="7AFE235A" w14:textId="77777777" w:rsidR="00697B5F" w:rsidRPr="00697B5F" w:rsidRDefault="00697B5F" w:rsidP="00697B5F">
      <w:pPr>
        <w:autoSpaceDN w:val="0"/>
        <w:spacing w:after="160" w:line="276" w:lineRule="auto"/>
        <w:rPr>
          <w:b/>
          <w:bCs/>
        </w:rPr>
      </w:pPr>
      <w:r w:rsidRPr="00697B5F">
        <w:rPr>
          <w:b/>
          <w:bCs/>
        </w:rPr>
        <w:t>Booking Process and Customer Support </w:t>
      </w:r>
    </w:p>
    <w:p w14:paraId="029F2D75" w14:textId="77777777" w:rsidR="00697B5F" w:rsidRDefault="00697B5F" w:rsidP="00697B5F">
      <w:pPr>
        <w:jc w:val="both"/>
        <w:rPr>
          <w:rFonts w:eastAsia="Calibri" w:cs="Arial"/>
        </w:rPr>
      </w:pPr>
      <w:r>
        <w:rPr>
          <w:rFonts w:eastAsia="Calibri" w:cs="Arial"/>
        </w:rPr>
        <w:t xml:space="preserve">Tenderers must demonstrate the proposed booking process and how it aligns with and meets MUH requirements.  Please provide a flowchart outlining the organisation structure, including the proposed Account Manager and supporting staff.  </w:t>
      </w:r>
    </w:p>
    <w:p w14:paraId="268EF963" w14:textId="77777777" w:rsidR="00697B5F" w:rsidRDefault="00697B5F" w:rsidP="00697B5F">
      <w:pPr>
        <w:jc w:val="both"/>
        <w:rPr>
          <w:rFonts w:eastAsia="Calibri" w:cs="Arial"/>
        </w:rPr>
      </w:pPr>
    </w:p>
    <w:p w14:paraId="191A67BD" w14:textId="599E3CCA" w:rsidR="00697B5F" w:rsidRDefault="00697B5F" w:rsidP="00697B5F">
      <w:pPr>
        <w:jc w:val="both"/>
        <w:rPr>
          <w:rFonts w:eastAsia="Calibri" w:cs="Arial"/>
        </w:rPr>
      </w:pPr>
      <w:r>
        <w:rPr>
          <w:rFonts w:eastAsia="Calibri" w:cs="Arial"/>
        </w:rPr>
        <w:t>Tenderers are required to submit their Company Profile including:</w:t>
      </w:r>
    </w:p>
    <w:p w14:paraId="250A7E8D" w14:textId="77777777" w:rsidR="00697B5F" w:rsidRDefault="00697B5F" w:rsidP="00697B5F">
      <w:pPr>
        <w:pStyle w:val="ListParagraph"/>
        <w:numPr>
          <w:ilvl w:val="0"/>
          <w:numId w:val="8"/>
        </w:numPr>
        <w:suppressAutoHyphens/>
        <w:autoSpaceDN w:val="0"/>
        <w:spacing w:after="0" w:line="276" w:lineRule="auto"/>
        <w:contextualSpacing w:val="0"/>
        <w:jc w:val="both"/>
        <w:textAlignment w:val="baseline"/>
        <w:rPr>
          <w:rFonts w:eastAsia="Calibri" w:cs="Arial"/>
        </w:rPr>
      </w:pPr>
      <w:r>
        <w:rPr>
          <w:rFonts w:eastAsia="Calibri" w:cs="Arial"/>
        </w:rPr>
        <w:t>Relevant experience in healthcare or similar environments</w:t>
      </w:r>
    </w:p>
    <w:p w14:paraId="1EA5A63D" w14:textId="77777777" w:rsidR="00697B5F" w:rsidRDefault="00697B5F" w:rsidP="00697B5F">
      <w:pPr>
        <w:pStyle w:val="ListParagraph"/>
        <w:numPr>
          <w:ilvl w:val="0"/>
          <w:numId w:val="8"/>
        </w:numPr>
        <w:suppressAutoHyphens/>
        <w:autoSpaceDN w:val="0"/>
        <w:spacing w:after="0" w:line="276" w:lineRule="auto"/>
        <w:contextualSpacing w:val="0"/>
        <w:jc w:val="both"/>
        <w:textAlignment w:val="baseline"/>
        <w:rPr>
          <w:rFonts w:eastAsia="Calibri" w:cs="Arial"/>
        </w:rPr>
      </w:pPr>
      <w:r>
        <w:rPr>
          <w:rFonts w:eastAsia="Calibri" w:cs="Arial"/>
        </w:rPr>
        <w:t>References from comparable clients</w:t>
      </w:r>
    </w:p>
    <w:p w14:paraId="1FB9F0D5" w14:textId="77777777" w:rsidR="00E460A4" w:rsidRPr="00783898" w:rsidRDefault="00E460A4" w:rsidP="00E460A4">
      <w:pPr>
        <w:spacing w:after="0" w:line="276" w:lineRule="auto"/>
        <w:jc w:val="both"/>
        <w:rPr>
          <w:rFonts w:ascii="Calibri" w:eastAsia="Times New Roman" w:hAnsi="Calibri" w:cstheme="minorHAnsi"/>
          <w:szCs w:val="24"/>
          <w:lang w:val="en-GB"/>
        </w:rPr>
      </w:pPr>
    </w:p>
    <w:p w14:paraId="6ECB730F" w14:textId="77777777" w:rsidR="00697B5F" w:rsidRDefault="00E460A4" w:rsidP="00697B5F">
      <w:pPr>
        <w:jc w:val="both"/>
        <w:rPr>
          <w:rFonts w:ascii="Calibri" w:eastAsia="Times New Roman" w:hAnsi="Calibri" w:cstheme="minorHAnsi"/>
          <w:b/>
          <w:bCs/>
          <w:color w:val="000000" w:themeColor="text1"/>
          <w:szCs w:val="24"/>
          <w:lang w:val="en-GB"/>
        </w:rPr>
      </w:pPr>
      <w:r w:rsidRPr="00783898">
        <w:rPr>
          <w:rFonts w:ascii="Calibri" w:eastAsia="Times New Roman" w:hAnsi="Calibri" w:cstheme="minorHAnsi"/>
          <w:b/>
          <w:bCs/>
          <w:color w:val="000000" w:themeColor="text1"/>
          <w:szCs w:val="24"/>
          <w:lang w:val="en-GB"/>
        </w:rPr>
        <w:t xml:space="preserve">Page Limit: </w:t>
      </w:r>
    </w:p>
    <w:p w14:paraId="5C0547F9" w14:textId="4652BA8C" w:rsidR="00697B5F" w:rsidRDefault="00697B5F" w:rsidP="00697B5F">
      <w:pPr>
        <w:jc w:val="both"/>
        <w:rPr>
          <w:rFonts w:eastAsia="Calibri" w:cs="Arial"/>
        </w:rPr>
      </w:pPr>
      <w:r>
        <w:rPr>
          <w:rFonts w:eastAsia="Calibri" w:cs="Arial"/>
        </w:rPr>
        <w:t>Proposed Booking Process – Max 2 pages</w:t>
      </w:r>
    </w:p>
    <w:p w14:paraId="54F42E44" w14:textId="0DD52E02" w:rsidR="00E460A4" w:rsidRDefault="00E460A4" w:rsidP="00E460A4">
      <w:pPr>
        <w:spacing w:after="0" w:line="276" w:lineRule="auto"/>
        <w:jc w:val="both"/>
        <w:rPr>
          <w:rFonts w:ascii="Calibri" w:eastAsia="Times New Roman" w:hAnsi="Calibri" w:cstheme="minorHAnsi"/>
          <w:bCs/>
          <w:color w:val="000000" w:themeColor="text1"/>
          <w:szCs w:val="24"/>
          <w:lang w:val="en-GB"/>
        </w:rPr>
      </w:pPr>
    </w:p>
    <w:tbl>
      <w:tblPr>
        <w:tblW w:w="918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180"/>
      </w:tblGrid>
      <w:tr w:rsidR="00E460A4" w:rsidRPr="001A67EE" w14:paraId="7ECBD69E" w14:textId="77777777" w:rsidTr="00E67CA6">
        <w:tc>
          <w:tcPr>
            <w:tcW w:w="9180" w:type="dxa"/>
            <w:shd w:val="clear" w:color="auto" w:fill="EEECE1" w:themeFill="background2"/>
          </w:tcPr>
          <w:p w14:paraId="369FBC92" w14:textId="77777777" w:rsidR="00E460A4" w:rsidRPr="00BC79FB" w:rsidRDefault="00E460A4" w:rsidP="00D932CA">
            <w:pPr>
              <w:shd w:val="clear" w:color="auto" w:fill="EBF2F0"/>
              <w:rPr>
                <w:rFonts w:ascii="Calibri" w:hAnsi="Calibri" w:cs="Calibri"/>
              </w:rPr>
            </w:pPr>
            <w:r w:rsidRPr="00BC79FB">
              <w:rPr>
                <w:rFonts w:ascii="Calibri" w:hAnsi="Calibri" w:cs="Calibri"/>
              </w:rPr>
              <w:t>[Enter text here]</w:t>
            </w:r>
          </w:p>
          <w:p w14:paraId="29120D06" w14:textId="77777777" w:rsidR="00E460A4" w:rsidRDefault="00E460A4" w:rsidP="00D932CA">
            <w:pPr>
              <w:shd w:val="clear" w:color="auto" w:fill="EBF2F0"/>
              <w:rPr>
                <w:rFonts w:ascii="Calibri" w:hAnsi="Calibri" w:cs="Calibri"/>
              </w:rPr>
            </w:pPr>
          </w:p>
          <w:p w14:paraId="348A6CCE" w14:textId="77777777" w:rsidR="00E460A4" w:rsidRDefault="00E460A4" w:rsidP="00D932CA">
            <w:pPr>
              <w:shd w:val="clear" w:color="auto" w:fill="EBF2F0"/>
              <w:rPr>
                <w:rFonts w:ascii="Calibri" w:hAnsi="Calibri" w:cs="Calibri"/>
              </w:rPr>
            </w:pPr>
          </w:p>
          <w:p w14:paraId="3D7CFB92" w14:textId="77777777" w:rsidR="00E460A4" w:rsidRPr="00872ECE" w:rsidRDefault="00E460A4" w:rsidP="00D932CA">
            <w:pPr>
              <w:shd w:val="clear" w:color="auto" w:fill="EBF2F0"/>
              <w:rPr>
                <w:rFonts w:ascii="Calibri" w:hAnsi="Calibri" w:cs="Calibri"/>
              </w:rPr>
            </w:pPr>
          </w:p>
        </w:tc>
      </w:tr>
    </w:tbl>
    <w:p w14:paraId="4399688A" w14:textId="77777777" w:rsidR="00861ED6" w:rsidRDefault="00861ED6" w:rsidP="00861ED6"/>
    <w:p w14:paraId="056493B1" w14:textId="77777777" w:rsidR="00A33E96" w:rsidRDefault="00A33E96" w:rsidP="00A33E96">
      <w:pPr>
        <w:jc w:val="both"/>
        <w:rPr>
          <w:rFonts w:eastAsia="Calibri" w:cs="Arial"/>
        </w:rPr>
      </w:pPr>
      <w:r>
        <w:rPr>
          <w:rFonts w:eastAsia="Calibri" w:cs="Arial"/>
        </w:rPr>
        <w:t>Organisation Structure – 1 page</w:t>
      </w:r>
    </w:p>
    <w:p w14:paraId="6D34AEEC" w14:textId="77777777" w:rsidR="00A33E96" w:rsidRPr="00BC79FB" w:rsidRDefault="00A33E96" w:rsidP="00A33E96">
      <w:pPr>
        <w:shd w:val="clear" w:color="auto" w:fill="EBF2F0"/>
        <w:rPr>
          <w:rFonts w:ascii="Calibri" w:hAnsi="Calibri" w:cs="Calibri"/>
        </w:rPr>
      </w:pPr>
      <w:r w:rsidRPr="00BC79FB">
        <w:rPr>
          <w:rFonts w:ascii="Calibri" w:hAnsi="Calibri" w:cs="Calibri"/>
        </w:rPr>
        <w:t>[Enter text here]</w:t>
      </w:r>
    </w:p>
    <w:p w14:paraId="19277C69" w14:textId="77777777" w:rsidR="00A33E96" w:rsidRDefault="00A33E96" w:rsidP="00A33E96">
      <w:pPr>
        <w:shd w:val="clear" w:color="auto" w:fill="EBF2F0"/>
        <w:rPr>
          <w:rFonts w:ascii="Calibri" w:hAnsi="Calibri" w:cs="Calibri"/>
        </w:rPr>
      </w:pPr>
    </w:p>
    <w:p w14:paraId="6E2DCBF9" w14:textId="77777777" w:rsidR="00A33E96" w:rsidRDefault="00A33E96" w:rsidP="00A33E96">
      <w:pPr>
        <w:shd w:val="clear" w:color="auto" w:fill="EBF2F0"/>
        <w:rPr>
          <w:rFonts w:ascii="Calibri" w:hAnsi="Calibri" w:cs="Calibri"/>
        </w:rPr>
      </w:pPr>
    </w:p>
    <w:p w14:paraId="35860D2A" w14:textId="77777777" w:rsidR="00A33E96" w:rsidRDefault="00A33E96" w:rsidP="00A33E96">
      <w:pPr>
        <w:shd w:val="clear" w:color="auto" w:fill="EBF2F0"/>
        <w:rPr>
          <w:rFonts w:ascii="Calibri" w:hAnsi="Calibri" w:cs="Calibri"/>
        </w:rPr>
      </w:pPr>
    </w:p>
    <w:p w14:paraId="7A986886" w14:textId="77777777" w:rsidR="00A33E96" w:rsidRDefault="00A33E96" w:rsidP="00A33E96">
      <w:pPr>
        <w:shd w:val="clear" w:color="auto" w:fill="EBF2F0"/>
        <w:rPr>
          <w:rFonts w:ascii="Calibri" w:hAnsi="Calibri" w:cs="Calibri"/>
        </w:rPr>
      </w:pPr>
    </w:p>
    <w:p w14:paraId="3E999078" w14:textId="77777777" w:rsidR="00A33E96" w:rsidRDefault="00A33E96" w:rsidP="00A33E96">
      <w:pPr>
        <w:shd w:val="clear" w:color="auto" w:fill="EBF2F0"/>
        <w:rPr>
          <w:rFonts w:ascii="Calibri" w:hAnsi="Calibri" w:cs="Calibri"/>
        </w:rPr>
      </w:pPr>
    </w:p>
    <w:p w14:paraId="7D3017BF" w14:textId="77777777" w:rsidR="00A33E96" w:rsidRDefault="00A33E96" w:rsidP="00A33E96">
      <w:pPr>
        <w:shd w:val="clear" w:color="auto" w:fill="EBF2F0"/>
        <w:rPr>
          <w:rFonts w:ascii="Calibri" w:hAnsi="Calibri" w:cs="Calibri"/>
        </w:rPr>
      </w:pPr>
    </w:p>
    <w:p w14:paraId="1ADC988C" w14:textId="77777777" w:rsidR="00A33E96" w:rsidRDefault="00A33E96" w:rsidP="00A33E96">
      <w:pPr>
        <w:shd w:val="clear" w:color="auto" w:fill="EBF2F0"/>
        <w:rPr>
          <w:rFonts w:ascii="Calibri" w:hAnsi="Calibri" w:cs="Calibri"/>
        </w:rPr>
      </w:pPr>
    </w:p>
    <w:p w14:paraId="490CAD56" w14:textId="77777777" w:rsidR="00A33E96" w:rsidRDefault="00A33E96" w:rsidP="00A33E96">
      <w:pPr>
        <w:autoSpaceDN w:val="0"/>
        <w:spacing w:after="160" w:line="276" w:lineRule="auto"/>
        <w:rPr>
          <w:b/>
          <w:bCs/>
        </w:rPr>
      </w:pPr>
    </w:p>
    <w:p w14:paraId="35A7CA7C" w14:textId="2857BD7A" w:rsidR="00A33E96" w:rsidRPr="00A33E96" w:rsidRDefault="00A33E96" w:rsidP="00A33E96">
      <w:pPr>
        <w:autoSpaceDN w:val="0"/>
        <w:spacing w:after="160" w:line="276" w:lineRule="auto"/>
        <w:rPr>
          <w:b/>
          <w:bCs/>
        </w:rPr>
      </w:pPr>
      <w:r w:rsidRPr="00A33E96">
        <w:rPr>
          <w:b/>
          <w:bCs/>
        </w:rPr>
        <w:lastRenderedPageBreak/>
        <w:t>Storage, Distribution and Security </w:t>
      </w:r>
    </w:p>
    <w:p w14:paraId="010FCDF8" w14:textId="77777777" w:rsidR="00A33E96" w:rsidRDefault="00A33E96" w:rsidP="00A33E96">
      <w:pPr>
        <w:jc w:val="both"/>
        <w:rPr>
          <w:rFonts w:eastAsia="Calibri" w:cs="Arial"/>
        </w:rPr>
      </w:pPr>
      <w:r>
        <w:rPr>
          <w:rFonts w:eastAsia="Calibri" w:cs="Arial"/>
        </w:rPr>
        <w:t>Tenderers must demonstrate an understanding of the importance of appropriate confidentiality and security for items throughout the whole delivery process and outline how they plan to achieve same.</w:t>
      </w:r>
    </w:p>
    <w:p w14:paraId="541A045E" w14:textId="77777777" w:rsidR="00A33E96" w:rsidRDefault="00A33E96" w:rsidP="00A33E96">
      <w:pPr>
        <w:jc w:val="both"/>
        <w:rPr>
          <w:rFonts w:eastAsia="Calibri" w:cs="Arial"/>
        </w:rPr>
      </w:pPr>
      <w:r>
        <w:rPr>
          <w:rFonts w:eastAsia="Calibri" w:cs="Arial"/>
        </w:rPr>
        <w:t>Tenderers are required to submit their fleet details including the capability to incorporate a chilled unit to one vehicle, which will be allocated exclusively to MUH.</w:t>
      </w:r>
    </w:p>
    <w:p w14:paraId="05267B98" w14:textId="77777777" w:rsidR="00A33E96" w:rsidRDefault="00A33E96" w:rsidP="00A33E96">
      <w:pPr>
        <w:jc w:val="both"/>
        <w:rPr>
          <w:rFonts w:eastAsia="Calibri" w:cs="Arial"/>
        </w:rPr>
      </w:pPr>
    </w:p>
    <w:p w14:paraId="306029D8" w14:textId="77777777" w:rsidR="00A33E96" w:rsidRDefault="00A33E96" w:rsidP="00A33E96">
      <w:pPr>
        <w:jc w:val="both"/>
        <w:rPr>
          <w:rFonts w:eastAsia="Calibri" w:cs="Arial"/>
        </w:rPr>
      </w:pPr>
      <w:r>
        <w:rPr>
          <w:rFonts w:eastAsia="Calibri" w:cs="Arial"/>
        </w:rPr>
        <w:t>Proposed Delivery Process – Max 1 pages</w:t>
      </w:r>
    </w:p>
    <w:p w14:paraId="4F405C91" w14:textId="77777777" w:rsidR="00861ED6" w:rsidRPr="00BC79FB" w:rsidRDefault="00861ED6" w:rsidP="00861ED6">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732BF81F" w14:textId="77777777" w:rsidR="00861ED6" w:rsidRDefault="00861ED6" w:rsidP="00861ED6">
      <w:pPr>
        <w:shd w:val="clear" w:color="auto" w:fill="EBF2F0"/>
        <w:rPr>
          <w:rFonts w:ascii="Calibri" w:hAnsi="Calibri" w:cs="Calibri"/>
        </w:rPr>
      </w:pPr>
    </w:p>
    <w:p w14:paraId="78DAA81B" w14:textId="77777777" w:rsidR="00861ED6" w:rsidRDefault="00861ED6" w:rsidP="00861ED6">
      <w:pPr>
        <w:shd w:val="clear" w:color="auto" w:fill="EBF2F0"/>
        <w:rPr>
          <w:rFonts w:ascii="Calibri" w:hAnsi="Calibri" w:cs="Calibri"/>
        </w:rPr>
      </w:pPr>
    </w:p>
    <w:p w14:paraId="042750DE" w14:textId="77777777" w:rsidR="00861ED6" w:rsidRDefault="00861ED6" w:rsidP="00861ED6">
      <w:pPr>
        <w:shd w:val="clear" w:color="auto" w:fill="EBF2F0"/>
        <w:rPr>
          <w:rFonts w:ascii="Calibri" w:hAnsi="Calibri" w:cs="Calibri"/>
        </w:rPr>
      </w:pPr>
    </w:p>
    <w:p w14:paraId="45DEACAB" w14:textId="77777777" w:rsidR="00861ED6" w:rsidRDefault="00861ED6" w:rsidP="00861ED6">
      <w:pPr>
        <w:shd w:val="clear" w:color="auto" w:fill="EBF2F0"/>
        <w:rPr>
          <w:rFonts w:ascii="Calibri" w:hAnsi="Calibri" w:cs="Calibri"/>
        </w:rPr>
      </w:pPr>
    </w:p>
    <w:p w14:paraId="25F11374" w14:textId="77777777" w:rsidR="00D065CC" w:rsidRDefault="00D065CC" w:rsidP="00861ED6">
      <w:pPr>
        <w:spacing w:after="0" w:line="276" w:lineRule="auto"/>
        <w:jc w:val="both"/>
        <w:rPr>
          <w:rFonts w:ascii="Calibri" w:eastAsia="Times New Roman" w:hAnsi="Calibri" w:cstheme="minorHAnsi"/>
          <w:szCs w:val="24"/>
          <w:lang w:val="en-GB"/>
        </w:rPr>
      </w:pPr>
    </w:p>
    <w:p w14:paraId="11FBB496" w14:textId="77777777" w:rsidR="00A33E96" w:rsidRDefault="00A33E96" w:rsidP="00A33E96">
      <w:pPr>
        <w:jc w:val="both"/>
      </w:pPr>
      <w:r>
        <w:rPr>
          <w:rFonts w:eastAsia="Calibri" w:cs="Arial"/>
        </w:rPr>
        <w:t>Fleet details – Max 2 pages</w:t>
      </w:r>
    </w:p>
    <w:tbl>
      <w:tblPr>
        <w:tblW w:w="906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067"/>
      </w:tblGrid>
      <w:tr w:rsidR="00861ED6" w:rsidRPr="001A67EE" w14:paraId="29BB1E75" w14:textId="77777777" w:rsidTr="00D90B35">
        <w:tc>
          <w:tcPr>
            <w:tcW w:w="9067" w:type="dxa"/>
            <w:shd w:val="clear" w:color="auto" w:fill="EEECE1" w:themeFill="background2"/>
          </w:tcPr>
          <w:p w14:paraId="572A5AEA" w14:textId="77777777" w:rsidR="00861ED6" w:rsidRPr="00BC79FB" w:rsidRDefault="00861ED6" w:rsidP="00D932CA">
            <w:pPr>
              <w:shd w:val="clear" w:color="auto" w:fill="EBF2F0"/>
              <w:rPr>
                <w:rFonts w:ascii="Calibri" w:hAnsi="Calibri" w:cs="Calibri"/>
              </w:rPr>
            </w:pPr>
            <w:r w:rsidRPr="00BC79FB">
              <w:rPr>
                <w:rFonts w:ascii="Calibri" w:hAnsi="Calibri" w:cs="Calibri"/>
              </w:rPr>
              <w:t>[Enter text here]</w:t>
            </w:r>
          </w:p>
          <w:p w14:paraId="0EEEA0BF" w14:textId="77777777" w:rsidR="00861ED6" w:rsidRDefault="00861ED6" w:rsidP="00D932CA">
            <w:pPr>
              <w:shd w:val="clear" w:color="auto" w:fill="EBF2F0"/>
              <w:rPr>
                <w:rFonts w:ascii="Calibri" w:hAnsi="Calibri" w:cs="Calibri"/>
              </w:rPr>
            </w:pPr>
          </w:p>
          <w:p w14:paraId="73997BC7" w14:textId="77777777" w:rsidR="00861ED6" w:rsidRDefault="00861ED6" w:rsidP="00D932CA">
            <w:pPr>
              <w:shd w:val="clear" w:color="auto" w:fill="EBF2F0"/>
              <w:rPr>
                <w:rFonts w:ascii="Calibri" w:hAnsi="Calibri" w:cs="Calibri"/>
              </w:rPr>
            </w:pPr>
          </w:p>
          <w:p w14:paraId="622E6A91" w14:textId="77777777" w:rsidR="00861ED6" w:rsidRPr="00872ECE" w:rsidRDefault="00861ED6" w:rsidP="00D932CA">
            <w:pPr>
              <w:shd w:val="clear" w:color="auto" w:fill="EBF2F0"/>
              <w:rPr>
                <w:rFonts w:ascii="Calibri" w:hAnsi="Calibri" w:cs="Calibri"/>
              </w:rPr>
            </w:pPr>
          </w:p>
        </w:tc>
      </w:tr>
    </w:tbl>
    <w:p w14:paraId="02310703" w14:textId="77777777" w:rsidR="00E460A4" w:rsidRDefault="00E460A4" w:rsidP="00861ED6">
      <w:pPr>
        <w:spacing w:after="200" w:line="276" w:lineRule="auto"/>
      </w:pPr>
    </w:p>
    <w:p w14:paraId="53482133" w14:textId="77777777" w:rsidR="00A33E96" w:rsidRPr="00A33E96" w:rsidRDefault="00A33E96" w:rsidP="00A33E96">
      <w:pPr>
        <w:autoSpaceDN w:val="0"/>
        <w:spacing w:after="160" w:line="276" w:lineRule="auto"/>
        <w:rPr>
          <w:b/>
          <w:bCs/>
        </w:rPr>
      </w:pPr>
      <w:r w:rsidRPr="00A33E96">
        <w:rPr>
          <w:b/>
          <w:bCs/>
        </w:rPr>
        <w:t>Continuity of Service </w:t>
      </w:r>
    </w:p>
    <w:p w14:paraId="0DC755D0" w14:textId="77777777" w:rsidR="00A33E96" w:rsidRDefault="00A33E96" w:rsidP="00A33E96">
      <w:pPr>
        <w:jc w:val="both"/>
        <w:rPr>
          <w:rFonts w:eastAsia="Calibri" w:cs="Arial"/>
        </w:rPr>
      </w:pPr>
      <w:r>
        <w:rPr>
          <w:rFonts w:eastAsia="Calibri" w:cs="Arial"/>
        </w:rPr>
        <w:t>Tenderers must demonstrate the ability to provide a flexible and responsive service, including support for urgent and ad hoc requests, together with robust contingency arrangements (covering vehicle breakdowns, staff shortages and external disruptions) and clear communication process to ensure continuity of service with minimal disruption.</w:t>
      </w:r>
    </w:p>
    <w:p w14:paraId="3333D22C" w14:textId="77777777" w:rsidR="00A33E96" w:rsidRDefault="00A33E96" w:rsidP="00A33E96">
      <w:pPr>
        <w:jc w:val="both"/>
        <w:rPr>
          <w:rFonts w:eastAsia="Calibri" w:cs="Arial"/>
        </w:rPr>
      </w:pPr>
    </w:p>
    <w:p w14:paraId="6612B201" w14:textId="77777777" w:rsidR="00A33E96" w:rsidRDefault="00A33E96" w:rsidP="00A33E96">
      <w:pPr>
        <w:jc w:val="both"/>
        <w:rPr>
          <w:rFonts w:eastAsia="Calibri" w:cs="Arial"/>
        </w:rPr>
      </w:pPr>
      <w:r>
        <w:rPr>
          <w:rFonts w:eastAsia="Calibri" w:cs="Arial"/>
        </w:rPr>
        <w:t>Proposal – max 4 pages</w:t>
      </w:r>
    </w:p>
    <w:tbl>
      <w:tblPr>
        <w:tblW w:w="906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067"/>
      </w:tblGrid>
      <w:tr w:rsidR="00E460A4" w:rsidRPr="001A67EE" w14:paraId="22CD40D8" w14:textId="77777777" w:rsidTr="00D90B35">
        <w:tc>
          <w:tcPr>
            <w:tcW w:w="9067" w:type="dxa"/>
            <w:shd w:val="clear" w:color="auto" w:fill="EEECE1" w:themeFill="background2"/>
          </w:tcPr>
          <w:p w14:paraId="7EC1C8F1" w14:textId="77777777" w:rsidR="00E460A4" w:rsidRPr="00BC79FB" w:rsidRDefault="00E460A4" w:rsidP="00D932CA">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6B46CE25" w14:textId="77777777" w:rsidR="00E460A4" w:rsidRDefault="00E460A4" w:rsidP="00D932CA">
            <w:pPr>
              <w:shd w:val="clear" w:color="auto" w:fill="EBF2F0"/>
              <w:rPr>
                <w:rFonts w:ascii="Calibri" w:hAnsi="Calibri" w:cs="Calibri"/>
              </w:rPr>
            </w:pPr>
          </w:p>
          <w:p w14:paraId="165F4061" w14:textId="77777777" w:rsidR="00E460A4" w:rsidRDefault="00E460A4" w:rsidP="00D932CA">
            <w:pPr>
              <w:shd w:val="clear" w:color="auto" w:fill="EBF2F0"/>
              <w:rPr>
                <w:rFonts w:ascii="Calibri" w:hAnsi="Calibri" w:cs="Calibri"/>
              </w:rPr>
            </w:pPr>
          </w:p>
          <w:p w14:paraId="5F35821B" w14:textId="77777777" w:rsidR="00E460A4" w:rsidRPr="00872ECE" w:rsidRDefault="00E460A4" w:rsidP="00D932CA">
            <w:pPr>
              <w:shd w:val="clear" w:color="auto" w:fill="EBF2F0"/>
              <w:rPr>
                <w:rFonts w:ascii="Calibri" w:hAnsi="Calibri" w:cs="Calibri"/>
              </w:rPr>
            </w:pPr>
          </w:p>
        </w:tc>
      </w:tr>
    </w:tbl>
    <w:p w14:paraId="4575C1A8" w14:textId="77777777" w:rsidR="00E460A4" w:rsidRDefault="00E460A4" w:rsidP="00861ED6">
      <w:pPr>
        <w:spacing w:after="200" w:line="276" w:lineRule="auto"/>
      </w:pPr>
    </w:p>
    <w:p w14:paraId="106C03E9" w14:textId="77777777" w:rsidR="00A33E96" w:rsidRPr="00EF52F4" w:rsidRDefault="00A33E96" w:rsidP="00A33E96">
      <w:pPr>
        <w:spacing w:after="160"/>
        <w:rPr>
          <w:b/>
          <w:bCs/>
        </w:rPr>
      </w:pPr>
      <w:r w:rsidRPr="00EF52F4">
        <w:rPr>
          <w:b/>
          <w:bCs/>
        </w:rPr>
        <w:t>Invoicing and Management Information Reporting </w:t>
      </w:r>
    </w:p>
    <w:p w14:paraId="1ADECED3" w14:textId="6E19FA07" w:rsidR="00A33E96" w:rsidRDefault="00A33E96" w:rsidP="00A33E96">
      <w:pPr>
        <w:jc w:val="both"/>
        <w:rPr>
          <w:rFonts w:eastAsia="Calibri" w:cs="Arial"/>
        </w:rPr>
      </w:pPr>
      <w:bookmarkStart w:id="0" w:name="_Hlk234586470"/>
      <w:r>
        <w:rPr>
          <w:rFonts w:eastAsia="Calibri" w:cs="Arial"/>
        </w:rPr>
        <w:t xml:space="preserve">Tenderers must detail their invoicing arrangements and confirm that electronic invoices will be issued monthly. One monthly invoice should itemise all scheduled services delivered during the billing period including service volumes and applicable charges.  A separate monthly invoice must be provided for </w:t>
      </w:r>
      <w:r>
        <w:rPr>
          <w:rFonts w:eastAsia="Calibri" w:cs="Arial"/>
        </w:rPr>
        <w:lastRenderedPageBreak/>
        <w:t xml:space="preserve">all additional ad hoc and urgent requests, with these services clearly identified, itemised and costed separately from scheduled services. </w:t>
      </w:r>
      <w:bookmarkEnd w:id="0"/>
    </w:p>
    <w:p w14:paraId="70B12B92" w14:textId="77777777" w:rsidR="00A33E96" w:rsidRDefault="00A33E96" w:rsidP="00A33E96">
      <w:pPr>
        <w:jc w:val="both"/>
        <w:rPr>
          <w:rFonts w:eastAsia="Calibri" w:cs="Arial"/>
        </w:rPr>
      </w:pPr>
    </w:p>
    <w:p w14:paraId="57E185B6" w14:textId="77777777" w:rsidR="00A33E96" w:rsidRDefault="00A33E96" w:rsidP="00A33E96">
      <w:pPr>
        <w:jc w:val="both"/>
        <w:rPr>
          <w:rFonts w:eastAsia="Calibri" w:cs="Arial"/>
        </w:rPr>
      </w:pPr>
      <w:r>
        <w:rPr>
          <w:rFonts w:eastAsia="Calibri" w:cs="Arial"/>
        </w:rPr>
        <w:t>Proposal – Max 2 pages</w:t>
      </w:r>
    </w:p>
    <w:tbl>
      <w:tblPr>
        <w:tblW w:w="906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067"/>
      </w:tblGrid>
      <w:tr w:rsidR="00A33E96" w:rsidRPr="001A67EE" w14:paraId="78AF5E7F" w14:textId="77777777" w:rsidTr="00E738A2">
        <w:tc>
          <w:tcPr>
            <w:tcW w:w="9067" w:type="dxa"/>
            <w:shd w:val="clear" w:color="auto" w:fill="EEECE1" w:themeFill="background2"/>
          </w:tcPr>
          <w:p w14:paraId="6F431243" w14:textId="77777777" w:rsidR="00A33E96" w:rsidRPr="00BC79FB" w:rsidRDefault="00A33E96" w:rsidP="00E738A2">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7B207D16" w14:textId="77777777" w:rsidR="00A33E96" w:rsidRDefault="00A33E96" w:rsidP="00E738A2">
            <w:pPr>
              <w:shd w:val="clear" w:color="auto" w:fill="EBF2F0"/>
              <w:rPr>
                <w:rFonts w:ascii="Calibri" w:hAnsi="Calibri" w:cs="Calibri"/>
              </w:rPr>
            </w:pPr>
          </w:p>
          <w:p w14:paraId="286BB2CC" w14:textId="77777777" w:rsidR="00A33E96" w:rsidRDefault="00A33E96" w:rsidP="00E738A2">
            <w:pPr>
              <w:shd w:val="clear" w:color="auto" w:fill="EBF2F0"/>
              <w:rPr>
                <w:rFonts w:ascii="Calibri" w:hAnsi="Calibri" w:cs="Calibri"/>
              </w:rPr>
            </w:pPr>
          </w:p>
          <w:p w14:paraId="46B7150D" w14:textId="77777777" w:rsidR="00A33E96" w:rsidRPr="00872ECE" w:rsidRDefault="00A33E96" w:rsidP="00E738A2">
            <w:pPr>
              <w:shd w:val="clear" w:color="auto" w:fill="EBF2F0"/>
              <w:rPr>
                <w:rFonts w:ascii="Calibri" w:hAnsi="Calibri" w:cs="Calibri"/>
              </w:rPr>
            </w:pPr>
          </w:p>
        </w:tc>
      </w:tr>
    </w:tbl>
    <w:p w14:paraId="701FFD62" w14:textId="77777777" w:rsidR="00A33E96" w:rsidRDefault="00A33E96" w:rsidP="00A33E96">
      <w:pPr>
        <w:jc w:val="both"/>
        <w:rPr>
          <w:rFonts w:eastAsia="Calibri" w:cs="Arial"/>
        </w:rPr>
      </w:pPr>
    </w:p>
    <w:p w14:paraId="1803F092" w14:textId="6A30E076" w:rsidR="00A33E96" w:rsidRDefault="00A33E96" w:rsidP="00A33E96">
      <w:pPr>
        <w:jc w:val="both"/>
        <w:rPr>
          <w:rFonts w:eastAsia="Calibri" w:cs="Arial"/>
        </w:rPr>
      </w:pPr>
      <w:r>
        <w:rPr>
          <w:rFonts w:eastAsia="Calibri" w:cs="Arial"/>
        </w:rPr>
        <w:t>Visual – Max 2 pages</w:t>
      </w:r>
    </w:p>
    <w:tbl>
      <w:tblPr>
        <w:tblW w:w="906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067"/>
      </w:tblGrid>
      <w:tr w:rsidR="00A33E96" w:rsidRPr="001A67EE" w14:paraId="48A900E8" w14:textId="77777777" w:rsidTr="00E738A2">
        <w:tc>
          <w:tcPr>
            <w:tcW w:w="9067" w:type="dxa"/>
            <w:shd w:val="clear" w:color="auto" w:fill="EEECE1" w:themeFill="background2"/>
          </w:tcPr>
          <w:p w14:paraId="7F18085D" w14:textId="77777777" w:rsidR="00A33E96" w:rsidRPr="00BC79FB" w:rsidRDefault="00A33E96" w:rsidP="00E738A2">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5805C82D" w14:textId="77777777" w:rsidR="00A33E96" w:rsidRDefault="00A33E96" w:rsidP="00E738A2">
            <w:pPr>
              <w:shd w:val="clear" w:color="auto" w:fill="EBF2F0"/>
              <w:rPr>
                <w:rFonts w:ascii="Calibri" w:hAnsi="Calibri" w:cs="Calibri"/>
              </w:rPr>
            </w:pPr>
          </w:p>
          <w:p w14:paraId="70DD51DE" w14:textId="77777777" w:rsidR="00A33E96" w:rsidRDefault="00A33E96" w:rsidP="00E738A2">
            <w:pPr>
              <w:shd w:val="clear" w:color="auto" w:fill="EBF2F0"/>
              <w:rPr>
                <w:rFonts w:ascii="Calibri" w:hAnsi="Calibri" w:cs="Calibri"/>
              </w:rPr>
            </w:pPr>
          </w:p>
          <w:p w14:paraId="759AA496" w14:textId="77777777" w:rsidR="00A33E96" w:rsidRPr="00872ECE" w:rsidRDefault="00A33E96" w:rsidP="00E738A2">
            <w:pPr>
              <w:shd w:val="clear" w:color="auto" w:fill="EBF2F0"/>
              <w:rPr>
                <w:rFonts w:ascii="Calibri" w:hAnsi="Calibri" w:cs="Calibri"/>
              </w:rPr>
            </w:pPr>
          </w:p>
        </w:tc>
      </w:tr>
    </w:tbl>
    <w:p w14:paraId="1694AC36" w14:textId="77777777" w:rsidR="00A33E96" w:rsidRDefault="00A33E96" w:rsidP="00A33E96">
      <w:pPr>
        <w:jc w:val="both"/>
        <w:rPr>
          <w:rFonts w:eastAsia="Calibri" w:cs="Arial"/>
        </w:rPr>
      </w:pPr>
    </w:p>
    <w:p w14:paraId="29967C6A" w14:textId="77777777" w:rsidR="00A33E96" w:rsidRDefault="00A33E96" w:rsidP="00A33E96">
      <w:pPr>
        <w:jc w:val="both"/>
        <w:rPr>
          <w:rFonts w:eastAsia="Calibri" w:cs="Arial"/>
        </w:rPr>
      </w:pPr>
      <w:r>
        <w:rPr>
          <w:rFonts w:eastAsia="Calibri" w:cs="Arial"/>
        </w:rPr>
        <w:t>Tenderers must outline their approach to performance management, including provision of a sample (visual) quarterly report detailing service volumes, delivery performance, compliance and failed deliveries, and confirm participation in quarterly review meetings covering performance, incidents, KPI’s / SLA’s, compliance, and continuous improvement.</w:t>
      </w:r>
    </w:p>
    <w:p w14:paraId="0D2FB8B1" w14:textId="77777777" w:rsidR="00A33E96" w:rsidRDefault="00A33E96" w:rsidP="00A33E96">
      <w:pPr>
        <w:jc w:val="both"/>
        <w:rPr>
          <w:rFonts w:eastAsia="Calibri" w:cs="Arial"/>
        </w:rPr>
      </w:pPr>
    </w:p>
    <w:p w14:paraId="7ACD0B08" w14:textId="77777777" w:rsidR="00A33E96" w:rsidRDefault="00A33E96" w:rsidP="00A33E96">
      <w:pPr>
        <w:jc w:val="both"/>
        <w:rPr>
          <w:rFonts w:eastAsia="Calibri" w:cs="Arial"/>
        </w:rPr>
      </w:pPr>
      <w:r>
        <w:rPr>
          <w:rFonts w:eastAsia="Calibri" w:cs="Arial"/>
        </w:rPr>
        <w:t>Proposal (including visuals) – Max 5 pages</w:t>
      </w:r>
    </w:p>
    <w:tbl>
      <w:tblPr>
        <w:tblW w:w="906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067"/>
      </w:tblGrid>
      <w:tr w:rsidR="00A33E96" w:rsidRPr="001A67EE" w14:paraId="6C3C3E1D" w14:textId="77777777" w:rsidTr="00E738A2">
        <w:tc>
          <w:tcPr>
            <w:tcW w:w="9067" w:type="dxa"/>
            <w:shd w:val="clear" w:color="auto" w:fill="EEECE1" w:themeFill="background2"/>
          </w:tcPr>
          <w:p w14:paraId="609F449E" w14:textId="77777777" w:rsidR="00A33E96" w:rsidRPr="00BC79FB" w:rsidRDefault="00A33E96" w:rsidP="00E738A2">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591859A8" w14:textId="77777777" w:rsidR="00A33E96" w:rsidRDefault="00A33E96" w:rsidP="00E738A2">
            <w:pPr>
              <w:shd w:val="clear" w:color="auto" w:fill="EBF2F0"/>
              <w:rPr>
                <w:rFonts w:ascii="Calibri" w:hAnsi="Calibri" w:cs="Calibri"/>
              </w:rPr>
            </w:pPr>
          </w:p>
          <w:p w14:paraId="16347054" w14:textId="77777777" w:rsidR="00A33E96" w:rsidRDefault="00A33E96" w:rsidP="00E738A2">
            <w:pPr>
              <w:shd w:val="clear" w:color="auto" w:fill="EBF2F0"/>
              <w:rPr>
                <w:rFonts w:ascii="Calibri" w:hAnsi="Calibri" w:cs="Calibri"/>
              </w:rPr>
            </w:pPr>
          </w:p>
          <w:p w14:paraId="74C60860" w14:textId="77777777" w:rsidR="00A33E96" w:rsidRPr="00872ECE" w:rsidRDefault="00A33E96" w:rsidP="00E738A2">
            <w:pPr>
              <w:shd w:val="clear" w:color="auto" w:fill="EBF2F0"/>
              <w:rPr>
                <w:rFonts w:ascii="Calibri" w:hAnsi="Calibri" w:cs="Calibri"/>
              </w:rPr>
            </w:pPr>
          </w:p>
        </w:tc>
      </w:tr>
    </w:tbl>
    <w:p w14:paraId="5E27C676" w14:textId="77777777" w:rsidR="00A33E96" w:rsidRDefault="00A33E96" w:rsidP="00A33E96">
      <w:pPr>
        <w:jc w:val="both"/>
        <w:rPr>
          <w:rFonts w:eastAsia="Calibri" w:cs="Arial"/>
        </w:rPr>
      </w:pPr>
    </w:p>
    <w:p w14:paraId="63DEED3F" w14:textId="77777777" w:rsidR="00A33E96" w:rsidRPr="00EF52F4" w:rsidRDefault="00A33E96" w:rsidP="00A33E96">
      <w:pPr>
        <w:spacing w:after="160"/>
        <w:rPr>
          <w:b/>
          <w:bCs/>
        </w:rPr>
      </w:pPr>
      <w:r w:rsidRPr="00EF52F4">
        <w:rPr>
          <w:b/>
          <w:bCs/>
          <w:lang w:val="en-GB"/>
        </w:rPr>
        <w:t>Complaints Handling </w:t>
      </w:r>
    </w:p>
    <w:p w14:paraId="7A407D7F" w14:textId="77777777" w:rsidR="00A33E96" w:rsidRDefault="00A33E96" w:rsidP="00A33E96">
      <w:pPr>
        <w:jc w:val="both"/>
      </w:pPr>
      <w:r>
        <w:rPr>
          <w:rFonts w:eastAsia="Calibri" w:cs="Arial"/>
          <w:color w:val="0070C0"/>
        </w:rPr>
        <w:t> </w:t>
      </w:r>
      <w:r>
        <w:rPr>
          <w:rFonts w:eastAsia="Calibri" w:cs="Arial"/>
        </w:rPr>
        <w:t>Tenderers must outline their complaints handling process, including appointment of a dedicated account manager, procedures for prompt acknowledgement, investigation, resolution and escalation of complaints, defined timelines and provision of complaint trend analysis and corrective actions at quarterly review meetings.</w:t>
      </w:r>
    </w:p>
    <w:p w14:paraId="171B7BC2" w14:textId="77777777" w:rsidR="00A33E96" w:rsidRDefault="00A33E96" w:rsidP="00A33E96">
      <w:pPr>
        <w:jc w:val="both"/>
        <w:rPr>
          <w:rFonts w:eastAsia="Calibri" w:cs="Arial"/>
        </w:rPr>
      </w:pPr>
    </w:p>
    <w:p w14:paraId="14677674" w14:textId="77777777" w:rsidR="00A33E96" w:rsidRDefault="00A33E96" w:rsidP="00A33E96">
      <w:pPr>
        <w:jc w:val="both"/>
        <w:rPr>
          <w:rFonts w:eastAsia="Calibri" w:cs="Arial"/>
        </w:rPr>
      </w:pPr>
      <w:r>
        <w:rPr>
          <w:rFonts w:eastAsia="Calibri" w:cs="Arial"/>
        </w:rPr>
        <w:t>Proposal – Max 3 pages</w:t>
      </w:r>
    </w:p>
    <w:tbl>
      <w:tblPr>
        <w:tblW w:w="9067"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shd w:val="clear" w:color="auto" w:fill="EEECE1" w:themeFill="background2"/>
        <w:tblLook w:val="04A0" w:firstRow="1" w:lastRow="0" w:firstColumn="1" w:lastColumn="0" w:noHBand="0" w:noVBand="1"/>
      </w:tblPr>
      <w:tblGrid>
        <w:gridCol w:w="9067"/>
      </w:tblGrid>
      <w:tr w:rsidR="00A33E96" w:rsidRPr="001A67EE" w14:paraId="16822B29" w14:textId="77777777" w:rsidTr="00E738A2">
        <w:tc>
          <w:tcPr>
            <w:tcW w:w="9067" w:type="dxa"/>
            <w:shd w:val="clear" w:color="auto" w:fill="EEECE1" w:themeFill="background2"/>
          </w:tcPr>
          <w:p w14:paraId="36F5744F" w14:textId="77777777" w:rsidR="00A33E96" w:rsidRPr="00BC79FB" w:rsidRDefault="00A33E96" w:rsidP="00E738A2">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017BD391" w14:textId="77777777" w:rsidR="00A33E96" w:rsidRDefault="00A33E96" w:rsidP="00E738A2">
            <w:pPr>
              <w:shd w:val="clear" w:color="auto" w:fill="EBF2F0"/>
              <w:rPr>
                <w:rFonts w:ascii="Calibri" w:hAnsi="Calibri" w:cs="Calibri"/>
              </w:rPr>
            </w:pPr>
          </w:p>
          <w:p w14:paraId="0670257D" w14:textId="77777777" w:rsidR="00A33E96" w:rsidRDefault="00A33E96" w:rsidP="00E738A2">
            <w:pPr>
              <w:shd w:val="clear" w:color="auto" w:fill="EBF2F0"/>
              <w:rPr>
                <w:rFonts w:ascii="Calibri" w:hAnsi="Calibri" w:cs="Calibri"/>
              </w:rPr>
            </w:pPr>
          </w:p>
          <w:p w14:paraId="175AEEA7" w14:textId="77777777" w:rsidR="00A33E96" w:rsidRPr="00872ECE" w:rsidRDefault="00A33E96" w:rsidP="00E738A2">
            <w:pPr>
              <w:shd w:val="clear" w:color="auto" w:fill="EBF2F0"/>
              <w:rPr>
                <w:rFonts w:ascii="Calibri" w:hAnsi="Calibri" w:cs="Calibri"/>
              </w:rPr>
            </w:pPr>
          </w:p>
        </w:tc>
      </w:tr>
    </w:tbl>
    <w:p w14:paraId="73F694B6" w14:textId="77777777" w:rsidR="00A33E96" w:rsidRDefault="00A33E96" w:rsidP="00861ED6">
      <w:pPr>
        <w:spacing w:after="200" w:line="276" w:lineRule="auto"/>
      </w:pPr>
    </w:p>
    <w:p w14:paraId="55B400BA" w14:textId="77777777" w:rsidR="00A33E96" w:rsidRPr="00EF52F4" w:rsidRDefault="00A33E96" w:rsidP="00A33E96">
      <w:pPr>
        <w:numPr>
          <w:ilvl w:val="0"/>
          <w:numId w:val="10"/>
        </w:numPr>
        <w:autoSpaceDN w:val="0"/>
        <w:spacing w:after="160" w:line="276" w:lineRule="auto"/>
        <w:jc w:val="both"/>
        <w:rPr>
          <w:b/>
          <w:bCs/>
        </w:rPr>
      </w:pPr>
      <w:r w:rsidRPr="00EF52F4">
        <w:rPr>
          <w:b/>
          <w:bCs/>
        </w:rPr>
        <w:t>Green and/or Social Considerations </w:t>
      </w:r>
    </w:p>
    <w:p w14:paraId="758CCE16" w14:textId="77777777" w:rsidR="00A33E96" w:rsidRDefault="00A33E96" w:rsidP="00A33E96">
      <w:pPr>
        <w:spacing w:after="160"/>
        <w:jc w:val="both"/>
        <w:rPr>
          <w:rFonts w:eastAsia="Calibri" w:cs="Arial"/>
        </w:rPr>
      </w:pPr>
      <w:r>
        <w:rPr>
          <w:rFonts w:eastAsia="Calibri" w:cs="Arial"/>
        </w:rPr>
        <w:t>Tenderers must detail their approach to environmental sustainability, including use of low-emission vehicles, route optimisation strategies, environmental policies etc.</w:t>
      </w:r>
    </w:p>
    <w:p w14:paraId="35CB1F20" w14:textId="77777777" w:rsidR="00A33E96" w:rsidRDefault="00A33E96" w:rsidP="00A33E96">
      <w:pPr>
        <w:jc w:val="both"/>
        <w:rPr>
          <w:rFonts w:eastAsia="Calibri" w:cs="Arial"/>
        </w:rPr>
      </w:pPr>
    </w:p>
    <w:p w14:paraId="4C75CF4A" w14:textId="77777777" w:rsidR="00A33E96" w:rsidRDefault="00A33E96" w:rsidP="00A33E96">
      <w:pPr>
        <w:jc w:val="both"/>
        <w:rPr>
          <w:rFonts w:eastAsia="Calibri" w:cs="Arial"/>
        </w:rPr>
      </w:pPr>
      <w:r>
        <w:rPr>
          <w:rFonts w:eastAsia="Calibri" w:cs="Arial"/>
        </w:rPr>
        <w:t>Proposal – Max 4 pages</w:t>
      </w:r>
    </w:p>
    <w:p w14:paraId="0B61ED60" w14:textId="77777777" w:rsidR="00A33E96" w:rsidRPr="00BC79FB" w:rsidRDefault="00A33E96" w:rsidP="00A33E96">
      <w:pPr>
        <w:shd w:val="clear" w:color="auto" w:fill="EBF2F0"/>
        <w:rPr>
          <w:rFonts w:ascii="Calibri" w:hAnsi="Calibri" w:cs="Calibri"/>
        </w:rPr>
      </w:pPr>
      <w:r w:rsidRPr="00BC79FB">
        <w:rPr>
          <w:rFonts w:ascii="Calibri" w:hAnsi="Calibri" w:cs="Calibri"/>
        </w:rPr>
        <w:t xml:space="preserve">[Enter </w:t>
      </w:r>
      <w:r>
        <w:rPr>
          <w:rFonts w:ascii="Calibri" w:hAnsi="Calibri" w:cs="Calibri"/>
        </w:rPr>
        <w:t>Response</w:t>
      </w:r>
      <w:r w:rsidRPr="00BC79FB">
        <w:rPr>
          <w:rFonts w:ascii="Calibri" w:hAnsi="Calibri" w:cs="Calibri"/>
        </w:rPr>
        <w:t xml:space="preserve"> here]</w:t>
      </w:r>
    </w:p>
    <w:p w14:paraId="46DC3A11" w14:textId="77777777" w:rsidR="00A33E96" w:rsidRDefault="00A33E96" w:rsidP="00A33E96">
      <w:pPr>
        <w:shd w:val="clear" w:color="auto" w:fill="EBF2F0"/>
        <w:rPr>
          <w:rFonts w:ascii="Calibri" w:hAnsi="Calibri" w:cs="Calibri"/>
        </w:rPr>
      </w:pPr>
    </w:p>
    <w:p w14:paraId="777014E8" w14:textId="20C656A4" w:rsidR="00861ED6" w:rsidRDefault="00861ED6" w:rsidP="00861ED6">
      <w:pPr>
        <w:spacing w:after="200" w:line="276" w:lineRule="auto"/>
      </w:pPr>
      <w:r>
        <w:br w:type="page"/>
      </w:r>
    </w:p>
    <w:p w14:paraId="15FAA191" w14:textId="537B63D0" w:rsidR="00E67CA6" w:rsidRPr="00FB2C37" w:rsidRDefault="00FB2C37" w:rsidP="00FB2C37">
      <w:pPr>
        <w:pStyle w:val="Heading1"/>
      </w:pPr>
      <w:r>
        <w:lastRenderedPageBreak/>
        <w:t xml:space="preserve">Section 3 - </w:t>
      </w:r>
      <w:r w:rsidRPr="00FB2C37">
        <w:t>Pricing Schedule</w:t>
      </w:r>
    </w:p>
    <w:sdt>
      <w:sdtPr>
        <w:id w:val="1406293"/>
        <w:placeholder>
          <w:docPart w:val="218CF3BB266744BAAAF3F9392A88931A"/>
        </w:placeholder>
      </w:sdtPr>
      <w:sdtEndPr/>
      <w:sdtContent>
        <w:p w14:paraId="06D22A6F" w14:textId="77777777" w:rsidR="00FB2C37" w:rsidRDefault="00FB2C37" w:rsidP="00FB2C37"/>
        <w:p w14:paraId="785057D3" w14:textId="3FB1107C" w:rsidR="00FB2C37" w:rsidRPr="00310EDC" w:rsidRDefault="00FB2C37" w:rsidP="00FB2C37">
          <w:r>
            <w:t>Please see separate pricing document for completion</w:t>
          </w:r>
          <w:r w:rsidRPr="00310EDC">
            <w:t xml:space="preserve">    </w:t>
          </w:r>
        </w:p>
      </w:sdtContent>
    </w:sdt>
    <w:p w14:paraId="6B10A329" w14:textId="77777777" w:rsidR="00FB2C37" w:rsidRPr="00CF26AE" w:rsidRDefault="00FB2C37" w:rsidP="00E67CA6"/>
    <w:sectPr w:rsidR="00FB2C37" w:rsidRPr="00CF26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957"/>
    <w:multiLevelType w:val="multilevel"/>
    <w:tmpl w:val="E058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02E78"/>
    <w:multiLevelType w:val="hybridMultilevel"/>
    <w:tmpl w:val="215629F0"/>
    <w:lvl w:ilvl="0" w:tplc="2DF21B14">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9D001E"/>
    <w:multiLevelType w:val="hybridMultilevel"/>
    <w:tmpl w:val="C20A6CB4"/>
    <w:lvl w:ilvl="0" w:tplc="F6ACE94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D5556D"/>
    <w:multiLevelType w:val="hybridMultilevel"/>
    <w:tmpl w:val="E0AE160C"/>
    <w:lvl w:ilvl="0" w:tplc="18090019">
      <w:start w:val="1"/>
      <w:numFmt w:val="lowerLetter"/>
      <w:lvlText w:val="%1."/>
      <w:lvlJc w:val="left"/>
      <w:pPr>
        <w:ind w:left="928" w:hanging="360"/>
      </w:pPr>
      <w:rPr>
        <w:rFonts w:hint="default"/>
        <w:color w:val="auto"/>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88474A"/>
    <w:multiLevelType w:val="multilevel"/>
    <w:tmpl w:val="4090570E"/>
    <w:lvl w:ilvl="0">
      <w:start w:val="7"/>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00176EE"/>
    <w:multiLevelType w:val="hybridMultilevel"/>
    <w:tmpl w:val="ABD81844"/>
    <w:lvl w:ilvl="0" w:tplc="F6ACE94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0055F7"/>
    <w:multiLevelType w:val="hybridMultilevel"/>
    <w:tmpl w:val="A2F4DFC4"/>
    <w:lvl w:ilvl="0" w:tplc="772E86EC">
      <w:start w:val="7"/>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BDF57E2"/>
    <w:multiLevelType w:val="multilevel"/>
    <w:tmpl w:val="91389846"/>
    <w:lvl w:ilvl="0">
      <w:start w:val="3"/>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3EBB40B8"/>
    <w:multiLevelType w:val="multilevel"/>
    <w:tmpl w:val="30FA4A22"/>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45127F0D"/>
    <w:multiLevelType w:val="hybridMultilevel"/>
    <w:tmpl w:val="2EEA5444"/>
    <w:lvl w:ilvl="0" w:tplc="0058745A">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3D2680E"/>
    <w:multiLevelType w:val="hybridMultilevel"/>
    <w:tmpl w:val="3E48B544"/>
    <w:lvl w:ilvl="0" w:tplc="F6ACE940">
      <w:start w:val="1"/>
      <w:numFmt w:val="bullet"/>
      <w:lvlText w:val="-"/>
      <w:lvlJc w:val="left"/>
      <w:pPr>
        <w:ind w:left="720" w:hanging="360"/>
      </w:pPr>
      <w:rPr>
        <w:rFonts w:ascii="Calibri" w:eastAsiaTheme="minorHAnsi" w:hAnsi="Calibri" w:cs="Calibri"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667633C"/>
    <w:multiLevelType w:val="hybridMultilevel"/>
    <w:tmpl w:val="673AA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94F6C7C"/>
    <w:multiLevelType w:val="multilevel"/>
    <w:tmpl w:val="51E408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17A6118"/>
    <w:multiLevelType w:val="hybridMultilevel"/>
    <w:tmpl w:val="B0764338"/>
    <w:lvl w:ilvl="0" w:tplc="A7841428">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7F9049D"/>
    <w:multiLevelType w:val="hybridMultilevel"/>
    <w:tmpl w:val="54665D90"/>
    <w:lvl w:ilvl="0" w:tplc="0B38B602">
      <w:start w:val="2"/>
      <w:numFmt w:val="bullet"/>
      <w:lvlText w:val=""/>
      <w:lvlJc w:val="left"/>
      <w:pPr>
        <w:ind w:left="720" w:hanging="360"/>
      </w:pPr>
      <w:rPr>
        <w:rFonts w:ascii="Symbol" w:eastAsia="Times New Roman" w:hAnsi="Symbol" w:cs="Calibri" w:hint="default"/>
      </w:rPr>
    </w:lvl>
    <w:lvl w:ilvl="1" w:tplc="A3C8DE8A">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55170431">
    <w:abstractNumId w:val="14"/>
  </w:num>
  <w:num w:numId="2" w16cid:durableId="889536606">
    <w:abstractNumId w:val="2"/>
  </w:num>
  <w:num w:numId="3" w16cid:durableId="864637788">
    <w:abstractNumId w:val="11"/>
  </w:num>
  <w:num w:numId="4" w16cid:durableId="1213540561">
    <w:abstractNumId w:val="3"/>
  </w:num>
  <w:num w:numId="5" w16cid:durableId="415980187">
    <w:abstractNumId w:val="6"/>
  </w:num>
  <w:num w:numId="6" w16cid:durableId="1312901595">
    <w:abstractNumId w:val="0"/>
  </w:num>
  <w:num w:numId="7" w16cid:durableId="868446097">
    <w:abstractNumId w:val="8"/>
  </w:num>
  <w:num w:numId="8" w16cid:durableId="1367024959">
    <w:abstractNumId w:val="12"/>
  </w:num>
  <w:num w:numId="9" w16cid:durableId="490173164">
    <w:abstractNumId w:val="7"/>
  </w:num>
  <w:num w:numId="10" w16cid:durableId="449054038">
    <w:abstractNumId w:val="4"/>
  </w:num>
  <w:num w:numId="11" w16cid:durableId="165484538">
    <w:abstractNumId w:val="9"/>
  </w:num>
  <w:num w:numId="12" w16cid:durableId="1224558727">
    <w:abstractNumId w:val="1"/>
  </w:num>
  <w:num w:numId="13" w16cid:durableId="469445129">
    <w:abstractNumId w:val="13"/>
  </w:num>
  <w:num w:numId="14" w16cid:durableId="1093892171">
    <w:abstractNumId w:val="5"/>
  </w:num>
  <w:num w:numId="15" w16cid:durableId="7971464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6AE"/>
    <w:rsid w:val="00195F1B"/>
    <w:rsid w:val="001B59E2"/>
    <w:rsid w:val="001D2F8E"/>
    <w:rsid w:val="001F0F6B"/>
    <w:rsid w:val="00445E6F"/>
    <w:rsid w:val="00503898"/>
    <w:rsid w:val="0057673E"/>
    <w:rsid w:val="005B0FD5"/>
    <w:rsid w:val="006256EF"/>
    <w:rsid w:val="00697B5F"/>
    <w:rsid w:val="006D137A"/>
    <w:rsid w:val="00723A7A"/>
    <w:rsid w:val="00861ED6"/>
    <w:rsid w:val="009E3638"/>
    <w:rsid w:val="00A33E96"/>
    <w:rsid w:val="00AA44E0"/>
    <w:rsid w:val="00B353C7"/>
    <w:rsid w:val="00B43C48"/>
    <w:rsid w:val="00CF26AE"/>
    <w:rsid w:val="00D065CC"/>
    <w:rsid w:val="00D21F13"/>
    <w:rsid w:val="00D90B35"/>
    <w:rsid w:val="00DF6602"/>
    <w:rsid w:val="00E460A4"/>
    <w:rsid w:val="00E67CA6"/>
    <w:rsid w:val="00F07470"/>
    <w:rsid w:val="00F86D37"/>
    <w:rsid w:val="00FB2C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78BC8"/>
  <w15:chartTrackingRefBased/>
  <w15:docId w15:val="{1F76AE69-0D4B-4941-8DB2-EC05C997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6AE"/>
    <w:pPr>
      <w:spacing w:after="120" w:line="259" w:lineRule="auto"/>
    </w:pPr>
    <w:rPr>
      <w:kern w:val="0"/>
    </w:rPr>
  </w:style>
  <w:style w:type="paragraph" w:styleId="Heading1">
    <w:name w:val="heading 1"/>
    <w:basedOn w:val="Normal"/>
    <w:next w:val="Normal"/>
    <w:link w:val="Heading1Char"/>
    <w:uiPriority w:val="9"/>
    <w:qFormat/>
    <w:rsid w:val="00CF26A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F26A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F26A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F26A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F26A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F2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26A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F26A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F26A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F26A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F26A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F2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6AE"/>
    <w:rPr>
      <w:rFonts w:eastAsiaTheme="majorEastAsia" w:cstheme="majorBidi"/>
      <w:color w:val="272727" w:themeColor="text1" w:themeTint="D8"/>
    </w:rPr>
  </w:style>
  <w:style w:type="paragraph" w:styleId="Title">
    <w:name w:val="Title"/>
    <w:basedOn w:val="Normal"/>
    <w:next w:val="Normal"/>
    <w:link w:val="TitleChar"/>
    <w:uiPriority w:val="10"/>
    <w:qFormat/>
    <w:rsid w:val="00CF2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2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26A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2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6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26AE"/>
    <w:rPr>
      <w:i/>
      <w:iCs/>
      <w:color w:val="404040" w:themeColor="text1" w:themeTint="BF"/>
    </w:rPr>
  </w:style>
  <w:style w:type="paragraph" w:styleId="ListParagraph">
    <w:name w:val="List Paragraph"/>
    <w:aliases w:val="igunore,Subtitle Cover Page"/>
    <w:basedOn w:val="Normal"/>
    <w:link w:val="ListParagraphChar"/>
    <w:qFormat/>
    <w:rsid w:val="00CF26AE"/>
    <w:pPr>
      <w:ind w:left="720"/>
      <w:contextualSpacing/>
    </w:pPr>
  </w:style>
  <w:style w:type="character" w:styleId="IntenseEmphasis">
    <w:name w:val="Intense Emphasis"/>
    <w:basedOn w:val="DefaultParagraphFont"/>
    <w:uiPriority w:val="21"/>
    <w:qFormat/>
    <w:rsid w:val="00CF26AE"/>
    <w:rPr>
      <w:i/>
      <w:iCs/>
      <w:color w:val="365F91" w:themeColor="accent1" w:themeShade="BF"/>
    </w:rPr>
  </w:style>
  <w:style w:type="paragraph" w:styleId="IntenseQuote">
    <w:name w:val="Intense Quote"/>
    <w:basedOn w:val="Normal"/>
    <w:next w:val="Normal"/>
    <w:link w:val="IntenseQuoteChar"/>
    <w:uiPriority w:val="30"/>
    <w:qFormat/>
    <w:rsid w:val="00CF26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F26AE"/>
    <w:rPr>
      <w:i/>
      <w:iCs/>
      <w:color w:val="365F91" w:themeColor="accent1" w:themeShade="BF"/>
    </w:rPr>
  </w:style>
  <w:style w:type="character" w:styleId="IntenseReference">
    <w:name w:val="Intense Reference"/>
    <w:basedOn w:val="DefaultParagraphFont"/>
    <w:uiPriority w:val="32"/>
    <w:qFormat/>
    <w:rsid w:val="00CF26AE"/>
    <w:rPr>
      <w:b/>
      <w:bCs/>
      <w:smallCaps/>
      <w:color w:val="365F91" w:themeColor="accent1" w:themeShade="BF"/>
      <w:spacing w:val="5"/>
    </w:rPr>
  </w:style>
  <w:style w:type="table" w:customStyle="1" w:styleId="TableGrid1">
    <w:name w:val="Table Grid1"/>
    <w:basedOn w:val="TableNormal"/>
    <w:next w:val="TableGrid"/>
    <w:uiPriority w:val="39"/>
    <w:rsid w:val="00CF26AE"/>
    <w:pPr>
      <w:spacing w:after="0" w:line="240" w:lineRule="auto"/>
      <w:ind w:firstLine="360"/>
    </w:pPr>
    <w:rPr>
      <w:rFonts w:eastAsiaTheme="minorEastAsia"/>
      <w:kern w:val="0"/>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CF26AE"/>
    <w:rPr>
      <w:color w:val="808080"/>
    </w:rPr>
  </w:style>
  <w:style w:type="table" w:styleId="TableGrid">
    <w:name w:val="Table Grid"/>
    <w:basedOn w:val="TableNormal"/>
    <w:uiPriority w:val="59"/>
    <w:rsid w:val="00CF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
    <w:link w:val="ListParagraph"/>
    <w:uiPriority w:val="34"/>
    <w:locked/>
    <w:rsid w:val="00CF26AE"/>
  </w:style>
  <w:style w:type="table" w:customStyle="1" w:styleId="TableGrid3">
    <w:name w:val="Table Grid3"/>
    <w:basedOn w:val="TableNormal"/>
    <w:next w:val="TableGrid"/>
    <w:uiPriority w:val="59"/>
    <w:rsid w:val="00F0747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3EB5175A3141AEA8ADE906E84ED2B5"/>
        <w:category>
          <w:name w:val="General"/>
          <w:gallery w:val="placeholder"/>
        </w:category>
        <w:types>
          <w:type w:val="bbPlcHdr"/>
        </w:types>
        <w:behaviors>
          <w:behavior w:val="content"/>
        </w:behaviors>
        <w:guid w:val="{E59D1DA5-A1BC-4745-8DF9-219C531F71E2}"/>
      </w:docPartPr>
      <w:docPartBody>
        <w:p w:rsidR="00E101E4" w:rsidRDefault="00E101E4" w:rsidP="00E101E4">
          <w:pPr>
            <w:pStyle w:val="893EB5175A3141AEA8ADE906E84ED2B5"/>
          </w:pPr>
          <w:r w:rsidRPr="0023665D">
            <w:rPr>
              <w:rStyle w:val="PlaceholderText"/>
              <w:rFonts w:eastAsiaTheme="minorHAnsi"/>
            </w:rPr>
            <w:t>Click here to enter text.</w:t>
          </w:r>
        </w:p>
      </w:docPartBody>
    </w:docPart>
    <w:docPart>
      <w:docPartPr>
        <w:name w:val="218CF3BB266744BAAAF3F9392A88931A"/>
        <w:category>
          <w:name w:val="General"/>
          <w:gallery w:val="placeholder"/>
        </w:category>
        <w:types>
          <w:type w:val="bbPlcHdr"/>
        </w:types>
        <w:behaviors>
          <w:behavior w:val="content"/>
        </w:behaviors>
        <w:guid w:val="{15335597-D5A6-4BD2-96AA-6D318E02CEE0}"/>
      </w:docPartPr>
      <w:docPartBody>
        <w:p w:rsidR="0085167F" w:rsidRDefault="0085167F" w:rsidP="0085167F">
          <w:pPr>
            <w:pStyle w:val="218CF3BB266744BAAAF3F9392A88931A"/>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E4"/>
    <w:rsid w:val="00127E24"/>
    <w:rsid w:val="00142345"/>
    <w:rsid w:val="00445E6F"/>
    <w:rsid w:val="006256EF"/>
    <w:rsid w:val="0085167F"/>
    <w:rsid w:val="00AA44E0"/>
    <w:rsid w:val="00B353C7"/>
    <w:rsid w:val="00DE1A60"/>
    <w:rsid w:val="00E101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5167F"/>
    <w:rPr>
      <w:color w:val="808080"/>
    </w:rPr>
  </w:style>
  <w:style w:type="paragraph" w:customStyle="1" w:styleId="893EB5175A3141AEA8ADE906E84ED2B5">
    <w:name w:val="893EB5175A3141AEA8ADE906E84ED2B5"/>
    <w:rsid w:val="00E101E4"/>
  </w:style>
  <w:style w:type="paragraph" w:customStyle="1" w:styleId="218CF3BB266744BAAAF3F9392A88931A">
    <w:name w:val="218CF3BB266744BAAAF3F9392A88931A"/>
    <w:rsid w:val="008516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9</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Mercy University Hospital</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Quinn</dc:creator>
  <cp:keywords/>
  <dc:description/>
  <cp:lastModifiedBy>Yvonne Quinn</cp:lastModifiedBy>
  <cp:revision>6</cp:revision>
  <dcterms:created xsi:type="dcterms:W3CDTF">2025-07-08T15:03:00Z</dcterms:created>
  <dcterms:modified xsi:type="dcterms:W3CDTF">2026-09-01T15:29:00Z</dcterms:modified>
</cp:coreProperties>
</file>