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Start w:id="1" w:name="_GoBack"/>
      <w:bookmarkEnd w:id="0"/>
      <w:bookmarkEnd w:id="1"/>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  </w:t>
      </w:r>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77777777"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The Licensor is the owner of the property at [                               ] school at [          ]  hereinafter called “the Property” .</w:t>
      </w:r>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Programme.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77777777"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Programme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all national and European laws, instruments, codes, directives, regulations, requirements and bye-laws  having legal force or effect for the time being in Ireland and made by any </w:t>
            </w:r>
            <w:r w:rsidRPr="00DF28AB">
              <w:rPr>
                <w:rFonts w:ascii="Arial" w:hAnsi="Arial" w:cs="Arial"/>
                <w:sz w:val="20"/>
                <w:szCs w:val="20"/>
              </w:rPr>
              <w:lastRenderedPageBreak/>
              <w:t xml:space="preserve">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shd w:val="clear" w:color="auto" w:fill="auto"/>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Licence Period for two one year periods (</w:t>
      </w:r>
      <w:r w:rsidRPr="00865CA3">
        <w:rPr>
          <w:rFonts w:ascii="Arial" w:hAnsi="Arial" w:cs="Arial"/>
          <w:sz w:val="20"/>
          <w:lang w:val="en-US" w:eastAsia="ar-SA"/>
        </w:rPr>
        <w:t xml:space="preserve">hereinafter referred to as “the Extended Period/s”) up to a maximum of three years,  </w:t>
      </w:r>
      <w:r w:rsidRPr="00865CA3">
        <w:rPr>
          <w:rFonts w:ascii="Arial" w:eastAsia="Times New Roman" w:hAnsi="Arial" w:cs="Arial"/>
          <w:sz w:val="20"/>
          <w:lang w:val="en-US" w:eastAsia="ar-SA"/>
        </w:rPr>
        <w:t>subject always to the Licensee being in compliance with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lastRenderedPageBreak/>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authorised representatives of the Licensors) directions at all times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The Licensee hereby confirms that the Works carried out on the Licensed Property  are carried out entirely at its own risk and to that end, the Licensor shall not be responsible for the state of repair of the Works during the Licence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relevant)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Property  by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(i)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insurances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 xml:space="preserve">ake a contribution towards utility costs to be agreed between the Licensor and the Licensee during the Licence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Licence,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uilding works including plumbing works, electrical modifications and installation of grease traps, and waste outlets on the expiration or earlier termination of the Licence Period shall be</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deemed  to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The Licensee shall ensure that all preparation and server</w:t>
      </w:r>
      <w:r w:rsidR="00824E92">
        <w:rPr>
          <w:rFonts w:ascii="Arial" w:eastAsia="Times New Roman" w:hAnsi="Arial" w:cs="Arial"/>
          <w:spacing w:val="-2"/>
          <w:sz w:val="20"/>
          <w:szCs w:val="20"/>
          <w:lang w:val="en-US" w:eastAsia="ar-SA"/>
        </w:rPr>
        <w:t>y</w:t>
      </w:r>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floors and windows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Property and Licensed Property including members of the public are protected at all times during the Licence Period (and during the Extended Period) and during the term of the Works.</w:t>
      </w:r>
      <w:r w:rsidRPr="00A92D6A">
        <w:rPr>
          <w:rFonts w:ascii="Arial" w:eastAsia="Times New Roman" w:hAnsi="Arial" w:cs="Arial"/>
          <w:sz w:val="20"/>
          <w:szCs w:val="20"/>
          <w:lang w:val="en-US" w:eastAsia="ar-SA"/>
        </w:rPr>
        <w:t xml:space="preserve"> </w:t>
      </w:r>
      <w:r>
        <w:rPr>
          <w:rFonts w:ascii="Arial" w:eastAsia="Times New Roman" w:hAnsi="Arial" w:cs="Arial"/>
          <w:sz w:val="20"/>
          <w:szCs w:val="20"/>
          <w:lang w:val="en-US" w:eastAsia="ar-SA"/>
        </w:rPr>
        <w:t xml:space="preserve">In the event that sufficient capacity for the installation of the electrical supply does not exist on the Property’s distribution board, the Licensee shall be responsible for the works and costs associated with any up-grade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bins </w:t>
      </w:r>
      <w:r w:rsidRPr="00DF28AB">
        <w:rPr>
          <w:rFonts w:ascii="Arial" w:eastAsia="Arial" w:hAnsi="Arial" w:cs="Arial"/>
          <w:color w:val="000000"/>
          <w:sz w:val="20"/>
          <w:szCs w:val="20"/>
        </w:rPr>
        <w:t xml:space="preserve"> </w:t>
      </w:r>
      <w:r>
        <w:rPr>
          <w:rFonts w:ascii="Arial" w:eastAsia="Arial" w:hAnsi="Arial" w:cs="Arial"/>
          <w:color w:val="000000"/>
          <w:sz w:val="20"/>
          <w:szCs w:val="20"/>
        </w:rPr>
        <w:t xml:space="preserve">and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terminate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damages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exclusion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(vi)The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damages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lang w:val="en-GB" w:eastAsia="en-GB"/>
        </w:rPr>
        <w:t>in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p w14:paraId="000AA64C" w14:textId="77777777" w:rsidR="00380B6A" w:rsidRDefault="0021504C"/>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455E6" w14:textId="77777777" w:rsidR="007674B4" w:rsidRDefault="007674B4" w:rsidP="007674B4">
      <w:pPr>
        <w:spacing w:after="0" w:line="240" w:lineRule="auto"/>
      </w:pPr>
      <w:r>
        <w:separator/>
      </w:r>
    </w:p>
  </w:endnote>
  <w:endnote w:type="continuationSeparator" w:id="0">
    <w:p w14:paraId="1BEA5A6E" w14:textId="77777777" w:rsidR="007674B4" w:rsidRDefault="007674B4"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B1BFB" w14:textId="77777777" w:rsidR="007674B4" w:rsidRDefault="007674B4" w:rsidP="007674B4">
      <w:pPr>
        <w:spacing w:after="0" w:line="240" w:lineRule="auto"/>
      </w:pPr>
      <w:r>
        <w:separator/>
      </w:r>
    </w:p>
  </w:footnote>
  <w:footnote w:type="continuationSeparator" w:id="0">
    <w:p w14:paraId="79F36754" w14:textId="77777777" w:rsidR="007674B4" w:rsidRDefault="007674B4"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CC"/>
    <w:rsid w:val="000F370B"/>
    <w:rsid w:val="00135107"/>
    <w:rsid w:val="0021504C"/>
    <w:rsid w:val="00255A63"/>
    <w:rsid w:val="002A73C8"/>
    <w:rsid w:val="003E3DCE"/>
    <w:rsid w:val="00412DDC"/>
    <w:rsid w:val="00595B48"/>
    <w:rsid w:val="00654226"/>
    <w:rsid w:val="007674B4"/>
    <w:rsid w:val="00824E92"/>
    <w:rsid w:val="00865CA3"/>
    <w:rsid w:val="00866493"/>
    <w:rsid w:val="00AC7753"/>
    <w:rsid w:val="00BE666B"/>
    <w:rsid w:val="00CC27CC"/>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8F2C0D1D-1B89-41A2-A4EA-BFE03A2E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523A64-10B0-46B8-AD47-134E9AD75B0C}">
  <ds:schemaRefs>
    <ds:schemaRef ds:uri="http://purl.org/dc/terms/"/>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4e0619d1-9e4a-49d3-80a8-9fc0e5f97cc1"/>
    <ds:schemaRef ds:uri="http://www.w3.org/XML/1998/namespace"/>
    <ds:schemaRef ds:uri="http://purl.org/dc/dcmitype/"/>
    <ds:schemaRef ds:uri="e7b93c23-ce1c-4e0f-ae5e-91eb22ac9328"/>
    <ds:schemaRef ds:uri="c4dda77a-b872-4eea-a913-8fe896939fe3"/>
    <ds:schemaRef ds:uri="9b4cb1ba-ccb8-41e0-9f45-9d54eb3800e5"/>
  </ds:schemaRefs>
</ds:datastoreItem>
</file>

<file path=customXml/itemProps3.xml><?xml version="1.0" encoding="utf-8"?>
<ds:datastoreItem xmlns:ds="http://schemas.openxmlformats.org/officeDocument/2006/customXml" ds:itemID="{0E16CD9A-6655-4127-AD39-5DB895E94453}">
  <ds:schemaRefs>
    <ds:schemaRef ds:uri="http://schemas.microsoft.com/sharepoint/v3/contenttype/forms"/>
  </ds:schemaRefs>
</ds:datastoreItem>
</file>

<file path=customXml/itemProps4.xml><?xml version="1.0" encoding="utf-8"?>
<ds:datastoreItem xmlns:ds="http://schemas.openxmlformats.org/officeDocument/2006/customXml" ds:itemID="{1C8F050D-8E26-4E98-BFC3-3444180DA654}">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3438</Words>
  <Characters>19600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John Hickey</cp:lastModifiedBy>
  <cp:revision>2</cp:revision>
  <dcterms:created xsi:type="dcterms:W3CDTF">2026-09-09T11:22:00Z</dcterms:created>
  <dcterms:modified xsi:type="dcterms:W3CDTF">2026-09-09T11:22:00Z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