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E0C7" w14:textId="42E3B5F6" w:rsidR="003A7432" w:rsidRPr="003A7432" w:rsidRDefault="003A7432" w:rsidP="003A7432">
      <w:r>
        <w:t>L</w:t>
      </w:r>
      <w:r w:rsidRPr="003A7432">
        <w:t>ooking through the documents and notice a document inconsistency Appendix 1 says the offer remains open for 36 months, whereas the published contract notice specifies tender validity of 365 days, and the main RFT says quoted prices remain valid for 12 months from the tender deadline.</w:t>
      </w:r>
    </w:p>
    <w:p w14:paraId="1BEA089D" w14:textId="77777777" w:rsidR="003A7432" w:rsidRPr="003A7432" w:rsidRDefault="003A7432" w:rsidP="003A7432">
      <w:r w:rsidRPr="003A7432">
        <w:t>Could you please clarify?</w:t>
      </w:r>
    </w:p>
    <w:p w14:paraId="7C592C19" w14:textId="77777777" w:rsidR="003A7432" w:rsidRPr="003A7432" w:rsidRDefault="003A7432" w:rsidP="003A7432">
      <w:r w:rsidRPr="003A7432">
        <w:t xml:space="preserve">The RFT and Appendix one </w:t>
      </w:r>
      <w:proofErr w:type="gramStart"/>
      <w:r w:rsidRPr="003A7432">
        <w:t>have</w:t>
      </w:r>
      <w:proofErr w:type="gramEnd"/>
      <w:r w:rsidRPr="003A7432">
        <w:t xml:space="preserve"> both been updated to reflect that the offer remains open for 36 months from the date of the tender deadline.</w:t>
      </w:r>
    </w:p>
    <w:p w14:paraId="03FDBCB6" w14:textId="77777777" w:rsidR="003A7432" w:rsidRPr="003A7432" w:rsidRDefault="003A7432" w:rsidP="003A7432">
      <w:r w:rsidRPr="003A7432">
        <w:t>Section 1.5 of the RFT has also been updated to reflect that the State Lab can increase the length of the initial contract.</w:t>
      </w:r>
    </w:p>
    <w:p w14:paraId="383D4EE3" w14:textId="77777777" w:rsidR="003A7432" w:rsidRPr="003A7432" w:rsidRDefault="003A7432" w:rsidP="003A7432">
      <w:r w:rsidRPr="003A7432">
        <w:t>The main RFT says that, after the initial purchase, the State Laboratory reserves the right to purchase </w:t>
      </w:r>
      <w:r w:rsidRPr="003A7432">
        <w:rPr>
          <w:b/>
          <w:bCs/>
        </w:rPr>
        <w:t>another 4 units</w:t>
      </w:r>
      <w:r w:rsidRPr="003A7432">
        <w:t>, with the wider public sector able to purchase </w:t>
      </w:r>
      <w:r w:rsidRPr="003A7432">
        <w:rPr>
          <w:b/>
          <w:bCs/>
        </w:rPr>
        <w:t>up to 2 additional units</w:t>
      </w:r>
      <w:r w:rsidRPr="003A7432">
        <w:t>. However, Appendix 1 says the State</w:t>
      </w:r>
    </w:p>
    <w:p w14:paraId="230819DB" w14:textId="77777777" w:rsidR="003A7432" w:rsidRPr="003A7432" w:rsidRDefault="003A7432" w:rsidP="003A7432">
      <w:r w:rsidRPr="003A7432">
        <w:t>Laboratory can purchase </w:t>
      </w:r>
      <w:r w:rsidRPr="003A7432">
        <w:rPr>
          <w:b/>
          <w:bCs/>
        </w:rPr>
        <w:t>an additional 7 units</w:t>
      </w:r>
      <w:r w:rsidRPr="003A7432">
        <w:t>, plus </w:t>
      </w:r>
      <w:r w:rsidRPr="003A7432">
        <w:rPr>
          <w:b/>
          <w:bCs/>
        </w:rPr>
        <w:t>2 wider-public-sector units</w:t>
      </w:r>
      <w:r w:rsidRPr="003A7432">
        <w:t>, within 36 months.</w:t>
      </w:r>
    </w:p>
    <w:p w14:paraId="08D4B3AA" w14:textId="77777777" w:rsidR="003A7432" w:rsidRPr="003A7432" w:rsidRDefault="003A7432" w:rsidP="003A7432">
      <w:r w:rsidRPr="003A7432">
        <w:t xml:space="preserve">This has been amended in the </w:t>
      </w:r>
      <w:proofErr w:type="gramStart"/>
      <w:r w:rsidRPr="003A7432">
        <w:t>RFT</w:t>
      </w:r>
      <w:proofErr w:type="gramEnd"/>
      <w:r w:rsidRPr="003A7432">
        <w:t xml:space="preserve"> and it is 7 units for the State Lab and 2 for the wider Public Sector.</w:t>
      </w:r>
    </w:p>
    <w:p w14:paraId="3F8E1F6D" w14:textId="77777777" w:rsidR="001B3789" w:rsidRDefault="001B3789"/>
    <w:sectPr w:rsidR="001B37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F77"/>
    <w:rsid w:val="00032002"/>
    <w:rsid w:val="0008241B"/>
    <w:rsid w:val="00102598"/>
    <w:rsid w:val="00144961"/>
    <w:rsid w:val="001B3789"/>
    <w:rsid w:val="002D6053"/>
    <w:rsid w:val="003A7432"/>
    <w:rsid w:val="004D36A5"/>
    <w:rsid w:val="0053459F"/>
    <w:rsid w:val="00573F77"/>
    <w:rsid w:val="00575089"/>
    <w:rsid w:val="005D4FF9"/>
    <w:rsid w:val="006B6908"/>
    <w:rsid w:val="007A1BF2"/>
    <w:rsid w:val="007E4C43"/>
    <w:rsid w:val="009B1491"/>
    <w:rsid w:val="009E063F"/>
    <w:rsid w:val="00AE658E"/>
    <w:rsid w:val="00B306D0"/>
    <w:rsid w:val="00BC22E6"/>
    <w:rsid w:val="00D25C36"/>
    <w:rsid w:val="00DB42E5"/>
    <w:rsid w:val="00F423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0E5FC"/>
  <w15:chartTrackingRefBased/>
  <w15:docId w15:val="{32FC0F50-BB0E-44B1-947F-A1199115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3F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F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F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F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F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F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F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F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F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F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F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F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F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F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F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F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F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F77"/>
    <w:rPr>
      <w:rFonts w:eastAsiaTheme="majorEastAsia" w:cstheme="majorBidi"/>
      <w:color w:val="272727" w:themeColor="text1" w:themeTint="D8"/>
    </w:rPr>
  </w:style>
  <w:style w:type="paragraph" w:styleId="Title">
    <w:name w:val="Title"/>
    <w:basedOn w:val="Normal"/>
    <w:next w:val="Normal"/>
    <w:link w:val="TitleChar"/>
    <w:uiPriority w:val="10"/>
    <w:qFormat/>
    <w:rsid w:val="00573F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F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F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F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F77"/>
    <w:pPr>
      <w:spacing w:before="160"/>
      <w:jc w:val="center"/>
    </w:pPr>
    <w:rPr>
      <w:i/>
      <w:iCs/>
      <w:color w:val="404040" w:themeColor="text1" w:themeTint="BF"/>
    </w:rPr>
  </w:style>
  <w:style w:type="character" w:customStyle="1" w:styleId="QuoteChar">
    <w:name w:val="Quote Char"/>
    <w:basedOn w:val="DefaultParagraphFont"/>
    <w:link w:val="Quote"/>
    <w:uiPriority w:val="29"/>
    <w:rsid w:val="00573F77"/>
    <w:rPr>
      <w:i/>
      <w:iCs/>
      <w:color w:val="404040" w:themeColor="text1" w:themeTint="BF"/>
    </w:rPr>
  </w:style>
  <w:style w:type="paragraph" w:styleId="ListParagraph">
    <w:name w:val="List Paragraph"/>
    <w:basedOn w:val="Normal"/>
    <w:uiPriority w:val="34"/>
    <w:qFormat/>
    <w:rsid w:val="00573F77"/>
    <w:pPr>
      <w:ind w:left="720"/>
      <w:contextualSpacing/>
    </w:pPr>
  </w:style>
  <w:style w:type="character" w:styleId="IntenseEmphasis">
    <w:name w:val="Intense Emphasis"/>
    <w:basedOn w:val="DefaultParagraphFont"/>
    <w:uiPriority w:val="21"/>
    <w:qFormat/>
    <w:rsid w:val="00573F77"/>
    <w:rPr>
      <w:i/>
      <w:iCs/>
      <w:color w:val="0F4761" w:themeColor="accent1" w:themeShade="BF"/>
    </w:rPr>
  </w:style>
  <w:style w:type="paragraph" w:styleId="IntenseQuote">
    <w:name w:val="Intense Quote"/>
    <w:basedOn w:val="Normal"/>
    <w:next w:val="Normal"/>
    <w:link w:val="IntenseQuoteChar"/>
    <w:uiPriority w:val="30"/>
    <w:qFormat/>
    <w:rsid w:val="00573F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F77"/>
    <w:rPr>
      <w:i/>
      <w:iCs/>
      <w:color w:val="0F4761" w:themeColor="accent1" w:themeShade="BF"/>
    </w:rPr>
  </w:style>
  <w:style w:type="character" w:styleId="IntenseReference">
    <w:name w:val="Intense Reference"/>
    <w:basedOn w:val="DefaultParagraphFont"/>
    <w:uiPriority w:val="32"/>
    <w:qFormat/>
    <w:rsid w:val="00573F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857</Characters>
  <Application>Microsoft Office Word</Application>
  <DocSecurity>0</DocSecurity>
  <Lines>7</Lines>
  <Paragraphs>2</Paragraphs>
  <ScaleCrop>false</ScaleCrop>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McDermott</dc:creator>
  <cp:keywords/>
  <dc:description/>
  <cp:lastModifiedBy>Brian McDermott</cp:lastModifiedBy>
  <cp:revision>2</cp:revision>
  <dcterms:created xsi:type="dcterms:W3CDTF">2026-09-08T13:15:00Z</dcterms:created>
  <dcterms:modified xsi:type="dcterms:W3CDTF">2026-09-08T13:15:00Z</dcterms:modified>
</cp:coreProperties>
</file>