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29D9" w14:textId="77777777" w:rsidR="004D6364" w:rsidRDefault="004D6364" w:rsidP="004D6364">
      <w:pPr>
        <w:keepNext/>
        <w:pageBreakBefore/>
        <w:pBdr>
          <w:bottom w:val="single" w:sz="18" w:space="1" w:color="333399"/>
        </w:pBdr>
        <w:tabs>
          <w:tab w:val="left" w:pos="397"/>
          <w:tab w:val="left" w:pos="907"/>
          <w:tab w:val="left" w:pos="1134"/>
        </w:tabs>
        <w:spacing w:before="320" w:line="276" w:lineRule="auto"/>
        <w:outlineLvl w:val="0"/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</w:pPr>
      <w:bookmarkStart w:id="0" w:name="_Hlk239670607"/>
      <w:r w:rsidRPr="004D6364"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  <w:t>Appendix 2: Pricing Schedule</w:t>
      </w:r>
    </w:p>
    <w:p w14:paraId="2976ED33" w14:textId="77777777" w:rsidR="004D6364" w:rsidRPr="004D6364" w:rsidRDefault="004D6364" w:rsidP="004D6364">
      <w:pPr>
        <w:spacing w:after="120" w:line="276" w:lineRule="auto"/>
        <w:rPr>
          <w:rFonts w:ascii="Calibri" w:eastAsia="Times New Roman" w:hAnsi="Calibri" w:cs="Times New Roman"/>
          <w:b/>
          <w:bCs/>
          <w:kern w:val="0"/>
          <w:sz w:val="20"/>
          <w:lang w:val="en-GB"/>
          <w14:ligatures w14:val="none"/>
        </w:rPr>
      </w:pPr>
      <w:r w:rsidRPr="004D6364">
        <w:rPr>
          <w:rFonts w:ascii="Calibri" w:eastAsia="Times New Roman" w:hAnsi="Calibri" w:cs="Times New Roman"/>
          <w:kern w:val="0"/>
          <w:sz w:val="20"/>
          <w:lang w:val="en-GB"/>
          <w14:ligatures w14:val="none"/>
        </w:rPr>
        <w:t xml:space="preserve">Tenderers must complete the pricing schedule below. Prices must be in euro, exclusive of VAT, and all-inclusive. VAT should be shown separately. The pricing must cover the full DFAT estate without per-site or per-subdomain charges as additional sites are added. Any usage, traffic, scan, consent-record, domain, subdomain, support, implementation, exit or other assumptions must be clearly stated. </w:t>
      </w:r>
      <w:r w:rsidRPr="004D6364">
        <w:rPr>
          <w:rFonts w:ascii="Calibri" w:eastAsia="Times New Roman" w:hAnsi="Calibri" w:cs="Times New Roman"/>
          <w:b/>
          <w:bCs/>
          <w:kern w:val="0"/>
          <w:sz w:val="20"/>
          <w:lang w:val="en-GB"/>
          <w14:ligatures w14:val="none"/>
        </w:rPr>
        <w:t>The cost to be used for evaluation purposes will be the total of the initial term and optional extensions (three years total period), excluding VAT.</w:t>
      </w:r>
    </w:p>
    <w:p w14:paraId="52767A4B" w14:textId="77777777" w:rsidR="004D6364" w:rsidRPr="004D6364" w:rsidRDefault="004D6364" w:rsidP="004D6364">
      <w:pPr>
        <w:spacing w:after="120" w:line="276" w:lineRule="auto"/>
        <w:rPr>
          <w:rFonts w:ascii="Calibri" w:eastAsia="Times New Roman" w:hAnsi="Calibri" w:cs="Times New Roman"/>
          <w:b/>
          <w:bCs/>
          <w:kern w:val="0"/>
          <w:sz w:val="20"/>
          <w:lang w:val="en-GB"/>
          <w14:ligatures w14:val="none"/>
        </w:rPr>
      </w:pPr>
    </w:p>
    <w:tbl>
      <w:tblPr>
        <w:tblStyle w:val="TableGrid"/>
        <w:tblW w:w="9126" w:type="dxa"/>
        <w:tblLook w:val="04A0" w:firstRow="1" w:lastRow="0" w:firstColumn="1" w:lastColumn="0" w:noHBand="0" w:noVBand="1"/>
      </w:tblPr>
      <w:tblGrid>
        <w:gridCol w:w="1924"/>
        <w:gridCol w:w="1125"/>
        <w:gridCol w:w="1942"/>
        <w:gridCol w:w="2195"/>
        <w:gridCol w:w="1940"/>
      </w:tblGrid>
      <w:tr w:rsidR="004D6364" w:rsidRPr="004D6364" w14:paraId="784E251D" w14:textId="77777777" w:rsidTr="00567C23">
        <w:trPr>
          <w:trHeight w:val="332"/>
        </w:trPr>
        <w:tc>
          <w:tcPr>
            <w:tcW w:w="1924" w:type="dxa"/>
          </w:tcPr>
          <w:p w14:paraId="263E7500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Pricing item</w:t>
            </w:r>
          </w:p>
        </w:tc>
        <w:tc>
          <w:tcPr>
            <w:tcW w:w="1125" w:type="dxa"/>
          </w:tcPr>
          <w:p w14:paraId="451B4E1A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 xml:space="preserve">Cost </w:t>
            </w:r>
          </w:p>
          <w:p w14:paraId="439011C3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color w:val="FF0000"/>
                <w:lang w:val="en-GB"/>
              </w:rPr>
              <w:t xml:space="preserve">Year 1 </w:t>
            </w:r>
          </w:p>
        </w:tc>
        <w:tc>
          <w:tcPr>
            <w:tcW w:w="1942" w:type="dxa"/>
          </w:tcPr>
          <w:p w14:paraId="09064946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Cost</w:t>
            </w:r>
          </w:p>
          <w:p w14:paraId="5135B754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color w:val="FF0000"/>
                <w:lang w:val="en-GB"/>
              </w:rPr>
              <w:t xml:space="preserve">Extension year 1 </w:t>
            </w:r>
          </w:p>
        </w:tc>
        <w:tc>
          <w:tcPr>
            <w:tcW w:w="2195" w:type="dxa"/>
          </w:tcPr>
          <w:p w14:paraId="14C6F480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Cost</w:t>
            </w:r>
          </w:p>
          <w:p w14:paraId="2F9E83F4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color w:val="FF0000"/>
                <w:lang w:val="en-GB"/>
              </w:rPr>
              <w:t>Extension year 2</w:t>
            </w:r>
          </w:p>
        </w:tc>
        <w:tc>
          <w:tcPr>
            <w:tcW w:w="1940" w:type="dxa"/>
          </w:tcPr>
          <w:p w14:paraId="6F38FCFB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b/>
                <w:lang w:val="en-GB"/>
              </w:rPr>
              <w:t>Notes</w:t>
            </w:r>
          </w:p>
        </w:tc>
      </w:tr>
      <w:tr w:rsidR="004D6364" w:rsidRPr="004D6364" w14:paraId="0153174C" w14:textId="77777777" w:rsidTr="00567C23">
        <w:trPr>
          <w:trHeight w:val="1533"/>
        </w:trPr>
        <w:tc>
          <w:tcPr>
            <w:tcW w:w="1924" w:type="dxa"/>
          </w:tcPr>
          <w:p w14:paraId="68F2B428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Implementation, onboarding and setup</w:t>
            </w:r>
          </w:p>
        </w:tc>
        <w:tc>
          <w:tcPr>
            <w:tcW w:w="1125" w:type="dxa"/>
          </w:tcPr>
          <w:p w14:paraId="41F64EA7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21343AA1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6BBA03C8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5A3012EE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project management, configuration, migration, initial templates and go-live support.</w:t>
            </w:r>
          </w:p>
        </w:tc>
      </w:tr>
      <w:tr w:rsidR="004D6364" w:rsidRPr="004D6364" w14:paraId="437D9FBB" w14:textId="77777777" w:rsidTr="00567C23">
        <w:trPr>
          <w:trHeight w:val="1285"/>
        </w:trPr>
        <w:tc>
          <w:tcPr>
            <w:tcW w:w="1924" w:type="dxa"/>
          </w:tcPr>
          <w:p w14:paraId="6BB16220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Annual Service licence</w:t>
            </w:r>
          </w:p>
        </w:tc>
        <w:tc>
          <w:tcPr>
            <w:tcW w:w="1125" w:type="dxa"/>
          </w:tcPr>
          <w:p w14:paraId="0F0E4337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31354F0D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652676CB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0FA8381E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Must cover full DFAT estate and additional sites/subdomains without per-site charge.</w:t>
            </w:r>
          </w:p>
        </w:tc>
      </w:tr>
      <w:tr w:rsidR="004D6364" w:rsidRPr="004D6364" w14:paraId="2D7D77A4" w14:textId="77777777" w:rsidTr="00567C23">
        <w:trPr>
          <w:trHeight w:val="813"/>
        </w:trPr>
        <w:tc>
          <w:tcPr>
            <w:tcW w:w="1924" w:type="dxa"/>
          </w:tcPr>
          <w:p w14:paraId="456591B0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Cookie and script scanning</w:t>
            </w:r>
          </w:p>
        </w:tc>
        <w:tc>
          <w:tcPr>
            <w:tcW w:w="1125" w:type="dxa"/>
          </w:tcPr>
          <w:p w14:paraId="6492F516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74D13943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198EAB3D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114C0C38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State frequency, volume limits and any assumptions.</w:t>
            </w:r>
          </w:p>
        </w:tc>
      </w:tr>
      <w:tr w:rsidR="004D6364" w:rsidRPr="004D6364" w14:paraId="146A3FA2" w14:textId="77777777" w:rsidTr="00567C23">
        <w:trPr>
          <w:trHeight w:val="813"/>
        </w:trPr>
        <w:tc>
          <w:tcPr>
            <w:tcW w:w="1924" w:type="dxa"/>
          </w:tcPr>
          <w:p w14:paraId="4163AA5E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Support and maintenance</w:t>
            </w:r>
          </w:p>
        </w:tc>
        <w:tc>
          <w:tcPr>
            <w:tcW w:w="1125" w:type="dxa"/>
          </w:tcPr>
          <w:p w14:paraId="278B9F2F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3266890B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22A442F7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12A9BAA6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standard support and SLA coverage.</w:t>
            </w:r>
          </w:p>
        </w:tc>
      </w:tr>
      <w:tr w:rsidR="004D6364" w:rsidRPr="004D6364" w14:paraId="370897F5" w14:textId="77777777" w:rsidTr="00567C23">
        <w:trPr>
          <w:trHeight w:val="1053"/>
        </w:trPr>
        <w:tc>
          <w:tcPr>
            <w:tcW w:w="1924" w:type="dxa"/>
          </w:tcPr>
          <w:p w14:paraId="4B17EEB6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Training and documentation</w:t>
            </w:r>
          </w:p>
        </w:tc>
        <w:tc>
          <w:tcPr>
            <w:tcW w:w="1125" w:type="dxa"/>
          </w:tcPr>
          <w:p w14:paraId="702D932E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1F744E77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4BF2DD5B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3F22D9C1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administrator training and documentation.</w:t>
            </w:r>
          </w:p>
        </w:tc>
      </w:tr>
      <w:tr w:rsidR="004D6364" w:rsidRPr="004D6364" w14:paraId="3F1663E5" w14:textId="77777777" w:rsidTr="00567C23">
        <w:trPr>
          <w:trHeight w:val="825"/>
        </w:trPr>
        <w:tc>
          <w:tcPr>
            <w:tcW w:w="1924" w:type="dxa"/>
          </w:tcPr>
          <w:p w14:paraId="5FBA597C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Optional professional services day rate</w:t>
            </w:r>
          </w:p>
        </w:tc>
        <w:tc>
          <w:tcPr>
            <w:tcW w:w="1125" w:type="dxa"/>
          </w:tcPr>
          <w:p w14:paraId="0B07CED4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45965A41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34115524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17FC24A4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For separately approved additional work only.</w:t>
            </w:r>
          </w:p>
        </w:tc>
      </w:tr>
      <w:tr w:rsidR="004D6364" w:rsidRPr="004D6364" w14:paraId="30D3DED7" w14:textId="77777777" w:rsidTr="00567C23">
        <w:trPr>
          <w:trHeight w:val="1053"/>
        </w:trPr>
        <w:tc>
          <w:tcPr>
            <w:tcW w:w="1924" w:type="dxa"/>
          </w:tcPr>
          <w:p w14:paraId="59032A7F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Exit and handover support</w:t>
            </w:r>
          </w:p>
        </w:tc>
        <w:tc>
          <w:tcPr>
            <w:tcW w:w="1125" w:type="dxa"/>
          </w:tcPr>
          <w:p w14:paraId="69822FF6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2" w:type="dxa"/>
          </w:tcPr>
          <w:p w14:paraId="4276EACD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95" w:type="dxa"/>
          </w:tcPr>
          <w:p w14:paraId="671A8CAB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940" w:type="dxa"/>
          </w:tcPr>
          <w:p w14:paraId="123A3E29" w14:textId="77777777" w:rsidR="004D6364" w:rsidRDefault="004D6364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4D6364">
              <w:rPr>
                <w:rFonts w:ascii="Calibri" w:hAnsi="Calibri"/>
                <w:lang w:val="en-GB"/>
              </w:rPr>
              <w:t>Include export, deletion/return, handover and transition support.</w:t>
            </w:r>
          </w:p>
          <w:p w14:paraId="00935FEE" w14:textId="77777777" w:rsidR="00466343" w:rsidRPr="004D6364" w:rsidRDefault="00466343" w:rsidP="00567C23">
            <w:pPr>
              <w:spacing w:after="120" w:line="276" w:lineRule="auto"/>
              <w:rPr>
                <w:rFonts w:ascii="Calibri" w:hAnsi="Calibri"/>
                <w:lang w:val="en-GB"/>
              </w:rPr>
            </w:pPr>
          </w:p>
        </w:tc>
      </w:tr>
      <w:tr w:rsidR="004D6364" w:rsidRPr="004D6364" w14:paraId="44E53E8F" w14:textId="77777777" w:rsidTr="00567C23">
        <w:trPr>
          <w:trHeight w:val="1742"/>
        </w:trPr>
        <w:tc>
          <w:tcPr>
            <w:tcW w:w="1924" w:type="dxa"/>
          </w:tcPr>
          <w:p w14:paraId="5CA65111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/>
                <w:b/>
                <w:bCs/>
                <w:lang w:val="en-GB"/>
              </w:rPr>
              <w:t>Total Cost (EX-VAT)</w:t>
            </w:r>
          </w:p>
        </w:tc>
        <w:tc>
          <w:tcPr>
            <w:tcW w:w="1125" w:type="dxa"/>
          </w:tcPr>
          <w:p w14:paraId="7380F22F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 w:cs="Calibri"/>
                <w:b/>
                <w:bCs/>
                <w:lang w:val="en-GB"/>
              </w:rPr>
              <w:t>€</w:t>
            </w:r>
          </w:p>
        </w:tc>
        <w:tc>
          <w:tcPr>
            <w:tcW w:w="1942" w:type="dxa"/>
          </w:tcPr>
          <w:p w14:paraId="34D7DC54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 w:cs="Calibri"/>
                <w:b/>
                <w:bCs/>
                <w:lang w:val="en-GB"/>
              </w:rPr>
              <w:t>€</w:t>
            </w:r>
          </w:p>
        </w:tc>
        <w:tc>
          <w:tcPr>
            <w:tcW w:w="2195" w:type="dxa"/>
          </w:tcPr>
          <w:p w14:paraId="582C41AE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 w:cs="Calibri"/>
                <w:b/>
                <w:bCs/>
                <w:lang w:val="en-GB"/>
              </w:rPr>
              <w:t>€</w:t>
            </w:r>
          </w:p>
        </w:tc>
        <w:tc>
          <w:tcPr>
            <w:tcW w:w="1940" w:type="dxa"/>
          </w:tcPr>
          <w:p w14:paraId="34E08EC5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/>
                <w:b/>
                <w:bCs/>
                <w:lang w:val="en-GB"/>
              </w:rPr>
              <w:t>Total Cost for evaluation purposes:</w:t>
            </w:r>
          </w:p>
          <w:p w14:paraId="25D1FE40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4D6364">
              <w:rPr>
                <w:rFonts w:ascii="Calibri" w:hAnsi="Calibri"/>
                <w:b/>
                <w:bCs/>
                <w:lang w:val="en-GB"/>
              </w:rPr>
              <w:t>Cost Year 1, plus two optional extensions (three years total period) excluding VAT.</w:t>
            </w:r>
          </w:p>
          <w:p w14:paraId="04139932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  <w:p w14:paraId="7EE8D2A0" w14:textId="77777777" w:rsidR="004D6364" w:rsidRPr="004D6364" w:rsidRDefault="004D6364" w:rsidP="00567C23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</w:tc>
      </w:tr>
    </w:tbl>
    <w:p w14:paraId="0D088163" w14:textId="77777777" w:rsidR="004D6364" w:rsidRDefault="004D6364" w:rsidP="004D6364">
      <w:pPr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</w:pPr>
    </w:p>
    <w:p w14:paraId="69B0E4E8" w14:textId="77777777" w:rsidR="004D6364" w:rsidRDefault="004D6364" w:rsidP="004D6364">
      <w:pPr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</w:pPr>
    </w:p>
    <w:p w14:paraId="2E79F136" w14:textId="77777777" w:rsidR="004D6364" w:rsidRPr="004D6364" w:rsidRDefault="004D6364" w:rsidP="004D6364">
      <w:pPr>
        <w:rPr>
          <w:rFonts w:ascii="Calibri" w:eastAsia="Times New Roman" w:hAnsi="Calibri" w:cs="Times New Roman"/>
          <w:sz w:val="32"/>
          <w:szCs w:val="32"/>
          <w:lang w:val="en-US"/>
        </w:rPr>
        <w:sectPr w:rsidR="004D6364" w:rsidRPr="004D6364" w:rsidSect="004D6364">
          <w:pgSz w:w="11907" w:h="16840" w:code="9"/>
          <w:pgMar w:top="1134" w:right="1418" w:bottom="851" w:left="1418" w:header="709" w:footer="709" w:gutter="0"/>
          <w:cols w:space="708"/>
          <w:docGrid w:linePitch="360"/>
        </w:sectPr>
      </w:pPr>
    </w:p>
    <w:bookmarkEnd w:id="0"/>
    <w:p w14:paraId="3F5EEFC1" w14:textId="77777777" w:rsidR="009A04D5" w:rsidRDefault="009A04D5"/>
    <w:sectPr w:rsidR="009A0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64"/>
    <w:rsid w:val="00340107"/>
    <w:rsid w:val="00466343"/>
    <w:rsid w:val="004D6364"/>
    <w:rsid w:val="009A04D5"/>
    <w:rsid w:val="00C406B5"/>
    <w:rsid w:val="00E2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87836"/>
  <w15:chartTrackingRefBased/>
  <w15:docId w15:val="{526A0DB9-A0F4-410E-AE82-8D7AD7B2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3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3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3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3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3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3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3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3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3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3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3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D636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217F5C4B4885714290178E1243A0A295" ma:contentTypeVersion="253" ma:contentTypeDescription="" ma:contentTypeScope="" ma:versionID="c3b963cf4c967e4d845484f529370e90">
  <xsd:schema xmlns:xsd="http://www.w3.org/2001/XMLSchema" xmlns:xs="http://www.w3.org/2001/XMLSchema" xmlns:p="http://schemas.microsoft.com/office/2006/metadata/properties" xmlns:ns2="2ff5d677-0cab-4642-9cb9-c725cc8c657c" targetNamespace="http://schemas.microsoft.com/office/2006/metadata/properties" ma:root="true" ma:fieldsID="059c47b18712231727b3ef6b3d5ff321" ns2:_="">
    <xsd:import namespace="2ff5d677-0cab-4642-9cb9-c725cc8c657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5d677-0cab-4642-9cb9-c725cc8c657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13f73aa-ea99-414a-8373-130280e3b6b4}" ma:internalName="TaxCatchAll" ma:showField="CatchAllData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13f73aa-ea99-414a-8373-130280e3b6b4}" ma:internalName="TaxCatchAllLabel" ma:readOnly="true" ma:showField="CatchAllDataLabel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36|3bf74684-aa4a-48dc-a3f8-2440bd6bde0a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02c691f3efa402dab5cbaa8c240a9e7 xmlns="2ff5d677-0cab-4642-9cb9-c725cc8c657c">
      <Terms xmlns="http://schemas.microsoft.com/office/infopath/2007/PartnerControls"/>
    </m02c691f3efa402dab5cbaa8c240a9e7>
    <eDocs_FileStatus xmlns="2ff5d677-0cab-4642-9cb9-c725cc8c657c">Live</eDocs_FileStatus>
    <mbbd3fafa5ab4e5eb8a6a5e099cef439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48e59aef-4941-49be-a09f-d6143239bb71</TermId>
        </TermInfo>
      </Terms>
    </mbbd3fafa5ab4e5eb8a6a5e099cef439>
    <fbaa881fc4ae443f9fdafbdd527793df xmlns="2ff5d677-0cab-4642-9cb9-c725cc8c657c">
      <Terms xmlns="http://schemas.microsoft.com/office/infopath/2007/PartnerControls"/>
    </fbaa881fc4ae443f9fdafbdd527793df>
    <_vti_ItemDeclaredRecord xmlns="2ff5d677-0cab-4642-9cb9-c725cc8c657c" xsi:nil="true"/>
    <h1f8bb4843d6459a8b809123185593c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036</TermName>
          <TermId xmlns="http://schemas.microsoft.com/office/infopath/2007/PartnerControls">3bf74684-aa4a-48dc-a3f8-2440bd6bde0a</TermId>
        </TermInfo>
      </Terms>
    </h1f8bb4843d6459a8b809123185593c7>
    <eDocs_eFileName xmlns="2ff5d677-0cab-4642-9cb9-c725cc8c657c" xsi:nil="true"/>
    <nb1b8a72855341e18dd75ce464e281f2 xmlns="2ff5d677-0cab-4642-9cb9-c725cc8c657c">
      <Terms xmlns="http://schemas.microsoft.com/office/infopath/2007/PartnerControls"/>
    </nb1b8a72855341e18dd75ce464e281f2>
    <TaxCatchAll xmlns="2ff5d677-0cab-4642-9cb9-c725cc8c657c">
      <Value>11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4A4294AE-E4AB-4549-B9CF-C76B18127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393611-3F71-41B7-9142-2E03B2ACD9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D72D3-BF7B-405E-81AE-B173FD90D506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2ff5d677-0cab-4642-9cb9-c725cc8c657c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220</Words>
  <Characters>1257</Characters>
  <Application>Microsoft Office Word</Application>
  <DocSecurity>0</DocSecurity>
  <Lines>10</Lines>
  <Paragraphs>2</Paragraphs>
  <ScaleCrop>false</ScaleCrop>
  <Company>Department of Foreign Affairs and Trade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Fitzpatrick Ciara HQ-FINANCE</dc:creator>
  <cp:keywords/>
  <dc:description/>
  <cp:lastModifiedBy>Fitzpatrick Ciara HQ-FINANCE</cp:lastModifiedBy>
  <cp:revision>2</cp:revision>
  <dcterms:created xsi:type="dcterms:W3CDTF">2026-09-07T15:09:00Z</dcterms:created>
  <dcterms:modified xsi:type="dcterms:W3CDTF">2026-09-07T15:14:00Z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0x0101000BC94875665D404BB1351B53C41FD2C000217F5C4B4885714290178E1243A0A295</vt:lpwstr>
  </property>
  <property fmtid="{D5CDD505-2E9C-101B-9397-08002B2CF9AE}" pid="3" name="eDocs_SecurityClassification">
    <vt:lpwstr>11;#Unclassified|48e59aef-4941-49be-a09f-d6143239bb71</vt:lpwstr>
  </property>
  <property fmtid="{D5CDD505-2E9C-101B-9397-08002B2CF9AE}" pid="4" name="eDocs_Series">
    <vt:lpwstr>1;#036|3bf74684-aa4a-48dc-a3f8-2440bd6bde0a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</Properties>
</file>