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5AF20924"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04T00:00:00Z">
            <w:dateFormat w:val="dd/MM/yyyy"/>
            <w:lid w:val="en-IE"/>
            <w:storeMappedDataAs w:val="dateTime"/>
            <w:calendar w:val="gregorian"/>
          </w:date>
        </w:sdtPr>
        <w:sdtContent>
          <w:r w:rsidR="00C0244E">
            <w:rPr>
              <w:rFonts w:ascii="Calibri" w:hAnsi="Calibri"/>
              <w:sz w:val="40"/>
              <w:szCs w:val="40"/>
              <w:highlight w:val="lightGray"/>
              <w:lang w:val="en-IE"/>
            </w:rPr>
            <w:t>04/09/2026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64336130" w:rsidR="00430861" w:rsidRPr="00830A49" w:rsidRDefault="00C0244E"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sidRPr="00C0244E">
            <w:rPr>
              <w:sz w:val="40"/>
              <w:szCs w:val="40"/>
            </w:rPr>
            <w:t>AUTONOMOUS/REMOTE MULTIBEAM BOAT PACKAGE</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68DD07A7"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09T12:00:00Z">
            <w:dateFormat w:val="dd/MM/yyyy HH:mm"/>
            <w:lid w:val="en-IE"/>
            <w:storeMappedDataAs w:val="dateTime"/>
            <w:calendar w:val="gregorian"/>
          </w:date>
        </w:sdtPr>
        <w:sdtEndPr/>
        <w:sdtContent>
          <w:r w:rsidR="00C0244E">
            <w:rPr>
              <w:rFonts w:ascii="Calibri" w:hAnsi="Calibri"/>
              <w:sz w:val="40"/>
              <w:szCs w:val="40"/>
              <w:highlight w:val="lightGray"/>
              <w:lang w:val="en-IE"/>
            </w:rPr>
            <w:t>09/10/2026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DD4A9D"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77777777" w:rsidR="008223F2" w:rsidRPr="00830A49" w:rsidRDefault="00DD4A9D"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0F6E09" w:rsidRPr="00C61241">
                  <w:rPr>
                    <w:szCs w:val="22"/>
                    <w:highlight w:val="lightGray"/>
                  </w:rPr>
                  <w:t>[Insert name of Contracting Authority]</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sdt>
                <w:sdtPr>
                  <w:rPr>
                    <w:rFonts w:asciiTheme="minorHAnsi" w:hAnsiTheme="minorHAnsi"/>
                    <w:bCs/>
                    <w:color w:val="FF0000"/>
                  </w:rPr>
                  <w:id w:val="1027225596"/>
                  <w:placeholder>
                    <w:docPart w:val="D34193E911314937BE7CDF729DCAED84"/>
                  </w:placeholder>
                </w:sdtPr>
                <w:sdtContent>
                  <w:p w14:paraId="0377A789" w14:textId="77777777" w:rsidR="00C0244E" w:rsidRDefault="00C0244E" w:rsidP="00C0244E">
                    <w:pPr>
                      <w:spacing w:line="320" w:lineRule="exact"/>
                      <w:rPr>
                        <w:rFonts w:asciiTheme="minorHAnsi" w:hAnsiTheme="minorHAnsi"/>
                        <w:bCs/>
                        <w:color w:val="FF0000"/>
                      </w:rPr>
                    </w:pPr>
                    <w:r w:rsidRPr="001A040D">
                      <w:rPr>
                        <w:rFonts w:asciiTheme="minorHAnsi" w:hAnsiTheme="minorHAnsi"/>
                        <w:bCs/>
                      </w:rPr>
                      <w:t>AUTONOMOUS/REMOTE MULTIBEAM BOAT PACKAGE</w:t>
                    </w:r>
                    <w:r>
                      <w:rPr>
                        <w:rFonts w:asciiTheme="minorHAnsi" w:hAnsiTheme="minorHAnsi"/>
                        <w:bCs/>
                      </w:rPr>
                      <w:t xml:space="preserve"> in line with specification outlined below.</w:t>
                    </w:r>
                  </w:p>
                </w:sdtContent>
              </w:sdt>
              <w:p w14:paraId="6BBF7D1D" w14:textId="2062E785" w:rsidR="008223F2" w:rsidRPr="00A507AF" w:rsidRDefault="00DD4A9D"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4DFE480C" w:rsidR="008F2815" w:rsidRPr="00C0244E" w:rsidRDefault="00C0244E" w:rsidP="00B736BA">
            <w:pPr>
              <w:rPr>
                <w:i/>
                <w:iCs/>
                <w:color w:val="FF0000"/>
              </w:rPr>
            </w:pPr>
            <w:r>
              <w:rPr>
                <w:i/>
                <w:iCs/>
                <w:color w:val="FF0000"/>
              </w:rPr>
              <w:t>NOT USED</w:t>
            </w:r>
          </w:p>
          <w:p w14:paraId="5A89F427" w14:textId="2F1EDFE2" w:rsidR="00CF2172" w:rsidRDefault="00CF2172" w:rsidP="00B736BA">
            <w:r w:rsidRPr="00E13A0D">
              <w:t xml:space="preserve">This public procurement competition will be divided </w:t>
            </w:r>
            <w:proofErr w:type="gramStart"/>
            <w:r w:rsidRPr="00E13A0D">
              <w:t xml:space="preserve">into </w:t>
            </w:r>
            <w:r>
              <w:t xml:space="preserve"> </w:t>
            </w:r>
            <w:r w:rsidRPr="00E13A0D">
              <w:t>lots</w:t>
            </w:r>
            <w:proofErr w:type="gramEnd"/>
            <w:r w:rsidRPr="00E13A0D">
              <w:t xml:space="preserve">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7D6F570D" w:rsidR="00A507AF" w:rsidRDefault="00A507AF" w:rsidP="00A507AF">
                <w:pPr>
                  <w:spacing w:line="320" w:lineRule="exact"/>
                </w:pPr>
                <w:r w:rsidRPr="00D12164">
                  <w:rPr>
                    <w:rFonts w:asciiTheme="minorHAnsi" w:hAnsiTheme="minorHAnsi"/>
                    <w:bCs/>
                  </w:rPr>
                  <w:t>[Insert description of Lots and any rules/instructions in relation to Lots]</w:t>
                </w:r>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54D1926B"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C654EE">
              <w:rPr>
                <w:noProof/>
                <w:szCs w:val="22"/>
              </w:rPr>
              <w:t>one Year</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7E9327C2"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w:t>
            </w:r>
            <w:r w:rsidRPr="003650CE">
              <w:rPr>
                <w:i/>
                <w:iCs/>
                <w:color w:val="FF0000"/>
              </w:rPr>
              <w:fldChar w:fldCharType="end"/>
            </w:r>
            <w:bookmarkEnd w:id="2"/>
          </w:p>
          <w:p w14:paraId="4402F968" w14:textId="4F816F02"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654EE">
              <w:rPr>
                <w:noProof/>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C654EE">
              <w:rPr>
                <w:highlight w:val="lightGray"/>
              </w:rPr>
              <w:t>1</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2C92C6AA"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C654EE">
              <w:rPr>
                <w:i/>
                <w:color w:val="FF0000"/>
                <w:highlight w:val="lightGray"/>
              </w:rPr>
              <w:t> </w:t>
            </w:r>
            <w:r w:rsidR="00C654EE">
              <w:rPr>
                <w:i/>
                <w:color w:val="FF0000"/>
                <w:highlight w:val="lightGray"/>
              </w:rPr>
              <w:t> </w:t>
            </w:r>
            <w:r w:rsidR="00C654EE">
              <w:rPr>
                <w:i/>
                <w:color w:val="FF0000"/>
                <w:highlight w:val="lightGray"/>
              </w:rPr>
              <w:t> </w:t>
            </w:r>
            <w:r w:rsidR="00C654EE">
              <w:rPr>
                <w:i/>
                <w:color w:val="FF0000"/>
                <w:highlight w:val="lightGray"/>
              </w:rPr>
              <w:t> </w:t>
            </w:r>
            <w:r w:rsidR="00C654EE">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C654EE">
              <w:t>€290,000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Contracting Authority policy seeks to encourage participation on a fair and equal basis by Small and Medium Enterprises (“</w:t>
            </w:r>
            <w:proofErr w:type="gramStart"/>
            <w:r w:rsidRPr="00830A49">
              <w:rPr>
                <w:szCs w:val="22"/>
              </w:rPr>
              <w:t>SME”s</w:t>
            </w:r>
            <w:proofErr w:type="gramEnd"/>
            <w:r w:rsidRPr="00830A49">
              <w:rPr>
                <w:szCs w:val="22"/>
              </w:rPr>
              <w:t xml:space="preserve">)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74F0C1DF"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C654EE">
              <w:rPr>
                <w:i/>
                <w:color w:val="FF0000"/>
              </w:rPr>
              <w:t> </w:t>
            </w:r>
            <w:r w:rsidR="00C654EE">
              <w:rPr>
                <w:i/>
                <w:color w:val="FF0000"/>
              </w:rPr>
              <w:t> </w:t>
            </w:r>
            <w:r w:rsidR="00C654EE">
              <w:rPr>
                <w:i/>
                <w:color w:val="FF0000"/>
              </w:rPr>
              <w:t> </w:t>
            </w:r>
            <w:r w:rsidR="00C654EE">
              <w:rPr>
                <w:i/>
                <w:color w:val="FF0000"/>
              </w:rPr>
              <w:t> </w:t>
            </w:r>
            <w:r w:rsidR="00C654EE">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 xml:space="preserve">ESPD which has already been used in a previous procurement procedure PROVIDED THAT they confirm that: (i) the information contained in it continues to be correct and (ii) that they satisfy the Selection Criteria for this Competition as set out at part 3.2 </w:t>
            </w:r>
            <w:proofErr w:type="gramStart"/>
            <w:r w:rsidRPr="00D02FE4">
              <w:rPr>
                <w:szCs w:val="22"/>
              </w:rPr>
              <w:t>below;</w:t>
            </w:r>
            <w:r w:rsidR="00D443A8" w:rsidRPr="00430861">
              <w:rPr>
                <w:rFonts w:asciiTheme="minorHAnsi" w:hAnsiTheme="minorHAnsi" w:cstheme="minorHAnsi"/>
                <w:szCs w:val="22"/>
              </w:rPr>
              <w:t>:</w:t>
            </w:r>
            <w:proofErr w:type="gramEnd"/>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3AC4D34F" w14:textId="77777777" w:rsidR="00AC7254" w:rsidRDefault="00AC7254" w:rsidP="00AC7254">
                    <w:r w:rsidRPr="009A5BEE">
                      <w:rPr>
                        <w:color w:val="FF0000"/>
                        <w:highlight w:val="lightGray"/>
                      </w:rPr>
                      <w:fldChar w:fldCharType="begin">
                        <w:ffData>
                          <w:name w:val="Text77"/>
                          <w:enabled/>
                          <w:calcOnExit w:val="0"/>
                          <w:textInput>
                            <w:default w:val="DELETE THIS TEXT IN RED. THE TWO PARAGRAPHS BELOW ARE ALTERNATIVES – CHOOSE ONE AND DELETE THE OTHER, OR EDIT THE TEXT TO SUIT YOUR NEEDS."/>
                          </w:textInput>
                        </w:ffData>
                      </w:fldChar>
                    </w:r>
                    <w:r w:rsidRPr="009A5BEE">
                      <w:rPr>
                        <w:color w:val="FF0000"/>
                        <w:highlight w:val="lightGray"/>
                      </w:rPr>
                      <w:instrText xml:space="preserve"> FORMTEXT </w:instrText>
                    </w:r>
                    <w:r w:rsidRPr="009A5BEE">
                      <w:rPr>
                        <w:color w:val="FF0000"/>
                        <w:highlight w:val="lightGray"/>
                      </w:rPr>
                    </w:r>
                    <w:r w:rsidRPr="009A5BEE">
                      <w:rPr>
                        <w:color w:val="FF0000"/>
                        <w:highlight w:val="lightGray"/>
                      </w:rPr>
                      <w:fldChar w:fldCharType="separate"/>
                    </w:r>
                    <w:r w:rsidRPr="009A5BEE">
                      <w:rPr>
                        <w:noProof/>
                        <w:color w:val="FF0000"/>
                        <w:highlight w:val="lightGray"/>
                      </w:rPr>
                      <w:t>DELETE THIS TEXT IN RED. THE TWO PARAGRAPHS BELOW ARE ALTERNATIVES – CHOOSE ONE AND DELETE THE OTHER, OR EDIT THE TEXT TO SUIT YOUR NEEDS.</w:t>
                    </w:r>
                    <w:r w:rsidRPr="009A5BEE">
                      <w:rPr>
                        <w:color w:val="FF0000"/>
                        <w:highlight w:val="lightGray"/>
                      </w:rPr>
                      <w:fldChar w:fldCharType="end"/>
                    </w:r>
                  </w:p>
                  <w:p w14:paraId="2BEB531E" w14:textId="7FF7594B" w:rsidR="00AC7254" w:rsidRPr="009476F2" w:rsidRDefault="00AC7254" w:rsidP="00AC7254">
                    <w:pPr>
                      <w:rPr>
                        <w:highlight w:val="lightGray"/>
                      </w:rPr>
                    </w:pPr>
                    <w:r w:rsidRPr="009476F2">
                      <w:rPr>
                        <w:highlight w:val="lightGray"/>
                      </w:rPr>
                      <w:t xml:space="preserve">Tenders must be submitted via the ‘electronic </w:t>
                    </w:r>
                    <w:proofErr w:type="spellStart"/>
                    <w:r w:rsidRPr="009476F2">
                      <w:rPr>
                        <w:highlight w:val="lightGray"/>
                      </w:rPr>
                      <w:t>tenderbox</w:t>
                    </w:r>
                    <w:proofErr w:type="spellEnd"/>
                    <w:r w:rsidRPr="009476F2">
                      <w:rPr>
                        <w:highlight w:val="lightGray"/>
                      </w:rPr>
                      <w:t>’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xml:space="preserve">.   Only Tenders submitted to the electronic </w:t>
                    </w:r>
                    <w:proofErr w:type="spellStart"/>
                    <w:r w:rsidRPr="009476F2">
                      <w:rPr>
                        <w:highlight w:val="lightGray"/>
                      </w:rPr>
                      <w:t>tenderbox</w:t>
                    </w:r>
                    <w:proofErr w:type="spellEnd"/>
                    <w:r w:rsidRPr="009476F2">
                      <w:rPr>
                        <w:highlight w:val="lightGray"/>
                      </w:rPr>
                      <w:t xml:space="preserve">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w:t>
                    </w:r>
                    <w:proofErr w:type="spellStart"/>
                    <w:r w:rsidRPr="009756E2">
                      <w:rPr>
                        <w:highlight w:val="lightGray"/>
                      </w:rPr>
                      <w:t>tenderbox</w:t>
                    </w:r>
                    <w:proofErr w:type="spellEnd"/>
                    <w:r w:rsidRPr="009756E2">
                      <w:rPr>
                        <w:highlight w:val="lightGray"/>
                      </w:rPr>
                      <w:t xml:space="preserve">,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 xml:space="preserve">In order to submit a Tender to the electronic </w:t>
                    </w:r>
                    <w:proofErr w:type="spellStart"/>
                    <w:r w:rsidRPr="009756E2">
                      <w:rPr>
                        <w:highlight w:val="lightGray"/>
                      </w:rPr>
                      <w:t>tenderbox</w:t>
                    </w:r>
                    <w:proofErr w:type="spellEnd"/>
                    <w:r w:rsidRPr="009756E2">
                      <w:rPr>
                        <w:highlight w:val="lightGray"/>
                      </w:rPr>
                      <w:t xml:space="preserve">, Tenderers must ensure that they follow the necessary steps on the </w:t>
                    </w:r>
                    <w:proofErr w:type="spellStart"/>
                    <w:r w:rsidRPr="009756E2">
                      <w:rPr>
                        <w:highlight w:val="lightGray"/>
                      </w:rPr>
                      <w:t>eTenders</w:t>
                    </w:r>
                    <w:proofErr w:type="spellEnd"/>
                    <w:r w:rsidRPr="009756E2">
                      <w:rPr>
                        <w:highlight w:val="lightGray"/>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3C2C1139" w:rsidR="00AC7254" w:rsidRDefault="00AC7254" w:rsidP="00AC7254">
                    <w:r w:rsidRPr="009476F2">
                      <w:rPr>
                        <w:highlight w:val="lightGray"/>
                      </w:rPr>
                      <w:t xml:space="preserve"> </w:t>
                    </w:r>
                  </w:p>
                  <w:p w14:paraId="48710C04" w14:textId="6118AB2E" w:rsidR="00C654EE" w:rsidRDefault="00C654EE" w:rsidP="00C654EE"/>
                  <w:p w14:paraId="06DA6866" w14:textId="534A7003" w:rsidR="007718E3" w:rsidRPr="00AC7254" w:rsidRDefault="00DD4A9D"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36DF9E43"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C654EE">
              <w:t>1200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C654EE">
              <w:rPr>
                <w:noProof/>
              </w:rPr>
              <w:t>9</w:t>
            </w:r>
            <w:r w:rsidR="00C654EE" w:rsidRPr="00C654EE">
              <w:rPr>
                <w:noProof/>
                <w:vertAlign w:val="superscript"/>
              </w:rPr>
              <w:t>th</w:t>
            </w:r>
            <w:r w:rsidR="00C654EE">
              <w:rPr>
                <w:noProof/>
              </w:rPr>
              <w:t xml:space="preserve"> October  2026</w:t>
            </w:r>
            <w:r w:rsidR="00DC58A3" w:rsidRPr="000E5DB7">
              <w:rPr>
                <w:noProof/>
              </w:rPr>
              <w:t>]</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0D82191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70A3EE5D"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C654EE">
              <w:t> </w:t>
            </w:r>
            <w:r w:rsidR="00C654EE">
              <w:t> </w:t>
            </w:r>
            <w:r w:rsidR="00C654EE">
              <w:t> </w:t>
            </w:r>
            <w:r w:rsidR="00C654EE">
              <w:t> </w:t>
            </w:r>
            <w:r w:rsidR="00C654EE">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C654EE">
              <w:rPr>
                <w:i/>
                <w:iCs/>
                <w:color w:val="FF0000"/>
              </w:rPr>
              <w:t> </w:t>
            </w:r>
            <w:r w:rsidR="00C654EE">
              <w:rPr>
                <w:i/>
                <w:iCs/>
                <w:color w:val="FF0000"/>
              </w:rPr>
              <w:t> </w:t>
            </w:r>
            <w:r w:rsidR="00C654EE">
              <w:rPr>
                <w:i/>
                <w:iCs/>
                <w:color w:val="FF0000"/>
              </w:rPr>
              <w:t> </w:t>
            </w:r>
            <w:r w:rsidR="00C654EE">
              <w:rPr>
                <w:i/>
                <w:iCs/>
                <w:color w:val="FF0000"/>
              </w:rPr>
              <w:t> </w:t>
            </w:r>
            <w:r w:rsidR="00C654EE">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471BE6EF"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proofErr w:type="spellStart"/>
            <w:proofErr w:type="gramStart"/>
            <w:r w:rsidR="00C654EE">
              <w:t>word,excel</w:t>
            </w:r>
            <w:proofErr w:type="spellEnd"/>
            <w:proofErr w:type="gramEnd"/>
            <w:r w:rsidR="00C654EE">
              <w:t xml:space="preserve"> or PDF</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1E16DDE1"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C654EE">
              <w:t>1200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C654EE">
              <w:rPr>
                <w:noProof/>
              </w:rPr>
              <w:t>26</w:t>
            </w:r>
            <w:r w:rsidR="00C654EE" w:rsidRPr="00C654EE">
              <w:rPr>
                <w:noProof/>
                <w:vertAlign w:val="superscript"/>
              </w:rPr>
              <w:t>th</w:t>
            </w:r>
            <w:r w:rsidR="00C654EE">
              <w:rPr>
                <w:noProof/>
              </w:rPr>
              <w:t xml:space="preserve"> Septmeber 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 xml:space="preserve">ompetition if </w:t>
            </w:r>
            <w:proofErr w:type="gramStart"/>
            <w:r w:rsidRPr="00830A49">
              <w:rPr>
                <w:szCs w:val="22"/>
              </w:rPr>
              <w:t>so</w:t>
            </w:r>
            <w:proofErr w:type="gramEnd"/>
            <w:r w:rsidRPr="00830A49">
              <w:rPr>
                <w:szCs w:val="22"/>
              </w:rPr>
              <w:t xml:space="preserve">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3760CEF3"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C654EE">
              <w:rPr>
                <w:noProof/>
              </w:rPr>
              <w:t>the duration of the contract</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t>2.10.</w:t>
            </w:r>
            <w:r>
              <w:rPr>
                <w:color w:val="0000FF"/>
                <w:szCs w:val="22"/>
              </w:rPr>
              <w:t>6</w:t>
            </w:r>
          </w:p>
        </w:tc>
        <w:tc>
          <w:tcPr>
            <w:tcW w:w="4563" w:type="pct"/>
          </w:tcPr>
          <w:p w14:paraId="5DF215E7" w14:textId="713521EC"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 “Not Used”</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3A2A1EDA" w:rsidR="008B3E7D" w:rsidRDefault="008B3E7D" w:rsidP="008B3E7D">
                <w:pPr>
                  <w:spacing w:after="200" w:line="319" w:lineRule="auto"/>
                  <w:rPr>
                    <w:szCs w:val="22"/>
                  </w:rPr>
                </w:pPr>
              </w:p>
              <w:p w14:paraId="6FE102DE" w14:textId="36E5D1EA"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sidR="00C654EE">
                  <w:t xml:space="preserve">The Naval Base, </w:t>
                </w:r>
                <w:proofErr w:type="spellStart"/>
                <w:r w:rsidR="00C654EE">
                  <w:t>Haulbowline</w:t>
                </w:r>
                <w:proofErr w:type="spellEnd"/>
                <w:r>
                  <w:fldChar w:fldCharType="end"/>
                </w:r>
                <w:r>
                  <w:t xml:space="preserve"> </w:t>
                </w:r>
                <w:r w:rsidRPr="00754FCD">
                  <w:t xml:space="preserve">shall be organised </w:t>
                </w:r>
                <w:r w:rsidR="00C654EE">
                  <w:t xml:space="preserve">if </w:t>
                </w:r>
                <w:proofErr w:type="spellStart"/>
                <w:r w:rsidR="00C654EE">
                  <w:t>required</w:t>
                </w:r>
                <w:r>
                  <w:fldChar w:fldCharType="begin">
                    <w:ffData>
                      <w:name w:val="Text115"/>
                      <w:enabled/>
                      <w:calcOnExit w:val="0"/>
                      <w:textInput>
                        <w:default w:val="[date]"/>
                      </w:textInput>
                    </w:ffData>
                  </w:fldChar>
                </w:r>
                <w:r>
                  <w:instrText xml:space="preserve"> FORMTEXT </w:instrText>
                </w:r>
                <w:r>
                  <w:fldChar w:fldCharType="separate"/>
                </w:r>
                <w:r w:rsidR="00C654EE">
                  <w:t>during</w:t>
                </w:r>
                <w:proofErr w:type="spellEnd"/>
                <w:r w:rsidR="00C654EE">
                  <w:t xml:space="preserve"> the period 21 -25 </w:t>
                </w:r>
                <w:proofErr w:type="spellStart"/>
                <w:r w:rsidR="00C654EE">
                  <w:t>september</w:t>
                </w:r>
                <w:proofErr w:type="spellEnd"/>
                <w:r w:rsidR="00C654EE">
                  <w:t xml:space="preserve"> </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sidR="00C654EE">
                  <w:t>1000 and 1500</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sidR="00C654EE">
                  <w:rPr>
                    <w:noProof/>
                  </w:rPr>
                  <w:t>Jason Croke</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w:t>
                </w:r>
                <w:r w:rsidR="00C654EE">
                  <w:rPr>
                    <w:noProof/>
                  </w:rPr>
                  <w:t>Jason.croke@defenceforces.ie</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w:t>
                </w:r>
                <w:r w:rsidR="00C654EE">
                  <w:rPr>
                    <w:noProof/>
                  </w:rPr>
                  <w:t>12</w:t>
                </w:r>
                <w:r w:rsidR="00C654EE" w:rsidRPr="00C654EE">
                  <w:rPr>
                    <w:noProof/>
                    <w:vertAlign w:val="superscript"/>
                  </w:rPr>
                  <w:t>th</w:t>
                </w:r>
                <w:r w:rsidR="00C654EE">
                  <w:rPr>
                    <w:noProof/>
                  </w:rPr>
                  <w:t xml:space="preserve"> September</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4AEA6A3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“Not Used”</w:t>
            </w:r>
            <w:r w:rsidRPr="00215CCA">
              <w:rPr>
                <w:i/>
                <w:iCs/>
                <w:color w:val="FF0000"/>
                <w:highlight w:val="lightGray"/>
              </w:rPr>
              <w:fldChar w:fldCharType="end"/>
            </w:r>
          </w:p>
          <w:p w14:paraId="7731BC1B" w14:textId="6DCE2661"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C654EE">
              <w:rPr>
                <w:highlight w:val="lightGray"/>
              </w:rPr>
              <w:t> </w:t>
            </w:r>
            <w:r w:rsidR="00C654EE">
              <w:rPr>
                <w:highlight w:val="lightGray"/>
              </w:rPr>
              <w:t> </w:t>
            </w:r>
            <w:r w:rsidR="00C654EE">
              <w:rPr>
                <w:highlight w:val="lightGray"/>
              </w:rPr>
              <w:t> </w:t>
            </w:r>
            <w:r w:rsidR="00C654EE">
              <w:rPr>
                <w:highlight w:val="lightGray"/>
              </w:rPr>
              <w:t> </w:t>
            </w:r>
            <w:r w:rsidR="00C654EE">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35824B99"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54EE">
                    <w:rPr>
                      <w:noProof/>
                      <w:szCs w:val="22"/>
                    </w:rPr>
                    <w:t>€13,000,000</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0217B289"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54EE">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7CFE9A24"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54EE">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F3B9706"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C654EE">
                    <w:rPr>
                      <w:szCs w:val="22"/>
                    </w:rPr>
                    <w:t>€2,000,000</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AC4B30B"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Pr="0093754A">
              <w:rPr>
                <w:i/>
                <w:iCs/>
                <w:noProof/>
                <w:color w:val="FF0000"/>
                <w:szCs w:val="22"/>
              </w:rPr>
              <w:t xml:space="preserve"> “Not Used” </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 xml:space="preserve">Only those Tenderers who </w:t>
            </w:r>
            <w:proofErr w:type="gramStart"/>
            <w:r w:rsidRPr="00830A49">
              <w:rPr>
                <w:szCs w:val="22"/>
              </w:rPr>
              <w:t>have:-</w:t>
            </w:r>
            <w:proofErr w:type="gramEnd"/>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B56F4E8"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C654EE">
              <w:rPr>
                <w:i/>
                <w:iCs/>
                <w:color w:val="FF0000"/>
              </w:rPr>
              <w:t> </w:t>
            </w:r>
            <w:r w:rsidR="00C654EE">
              <w:rPr>
                <w:i/>
                <w:iCs/>
                <w:color w:val="FF0000"/>
              </w:rPr>
              <w:t> </w:t>
            </w:r>
            <w:r w:rsidR="00C654EE">
              <w:rPr>
                <w:i/>
                <w:iCs/>
                <w:color w:val="FF0000"/>
              </w:rPr>
              <w:t> </w:t>
            </w:r>
            <w:r w:rsidR="00C654EE">
              <w:rPr>
                <w:i/>
                <w:iCs/>
                <w:color w:val="FF0000"/>
              </w:rPr>
              <w:t> </w:t>
            </w:r>
            <w:r w:rsidR="00C654EE">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C654EE">
              <w:t> </w:t>
            </w:r>
            <w:r w:rsidR="00C654EE">
              <w:t> </w:t>
            </w:r>
            <w:r w:rsidR="00C654EE">
              <w:t> </w:t>
            </w:r>
            <w:r w:rsidR="00C654EE">
              <w:t> </w:t>
            </w:r>
            <w:r w:rsidR="00C654EE">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375BCD9A"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sidR="00C654EE">
              <w:rPr>
                <w:i/>
                <w:iCs/>
                <w:color w:val="FF0000"/>
              </w:rPr>
              <w:t> </w:t>
            </w:r>
            <w:r w:rsidR="00C654EE">
              <w:rPr>
                <w:i/>
                <w:iCs/>
                <w:color w:val="FF0000"/>
              </w:rPr>
              <w:t> </w:t>
            </w:r>
            <w:r w:rsidR="00C654EE">
              <w:rPr>
                <w:i/>
                <w:iCs/>
                <w:color w:val="FF0000"/>
              </w:rPr>
              <w:t> </w:t>
            </w:r>
            <w:r w:rsidR="00C654EE">
              <w:rPr>
                <w:i/>
                <w:iCs/>
                <w:color w:val="FF0000"/>
              </w:rPr>
              <w:t> </w:t>
            </w:r>
            <w:r w:rsidR="00C654EE">
              <w:rPr>
                <w:i/>
                <w:iCs/>
                <w:color w:val="FF0000"/>
              </w:rPr>
              <w:t> </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w:t>
            </w:r>
            <w:proofErr w:type="gramStart"/>
            <w:r w:rsidRPr="00830A49">
              <w:rPr>
                <w:color w:val="0000FF"/>
                <w:szCs w:val="22"/>
              </w:rPr>
              <w:t>2.A</w:t>
            </w:r>
            <w:proofErr w:type="gramEnd"/>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73EF6B40"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C654EE">
              <w:rPr>
                <w:i/>
                <w:iCs/>
                <w:color w:val="FF0000"/>
                <w:szCs w:val="22"/>
              </w:rPr>
              <w:t> </w:t>
            </w:r>
            <w:r w:rsidR="00C654EE">
              <w:rPr>
                <w:i/>
                <w:iCs/>
                <w:color w:val="FF0000"/>
                <w:szCs w:val="22"/>
              </w:rPr>
              <w:t> </w:t>
            </w:r>
            <w:r w:rsidR="00C654EE">
              <w:rPr>
                <w:i/>
                <w:iCs/>
                <w:color w:val="FF0000"/>
                <w:szCs w:val="22"/>
              </w:rPr>
              <w:t> </w:t>
            </w:r>
            <w:r w:rsidR="00C654EE">
              <w:rPr>
                <w:i/>
                <w:iCs/>
                <w:color w:val="FF0000"/>
                <w:szCs w:val="22"/>
              </w:rPr>
              <w:t> </w:t>
            </w:r>
            <w:r w:rsidR="00C654EE">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C654EE">
              <w:rPr>
                <w:szCs w:val="22"/>
              </w:rPr>
              <w:t> </w:t>
            </w:r>
            <w:r w:rsidR="00C654EE">
              <w:rPr>
                <w:szCs w:val="22"/>
              </w:rPr>
              <w:t> </w:t>
            </w:r>
            <w:r w:rsidR="00C654EE">
              <w:rPr>
                <w:szCs w:val="22"/>
              </w:rPr>
              <w:t> </w:t>
            </w:r>
            <w:r w:rsidR="00C654EE">
              <w:rPr>
                <w:szCs w:val="22"/>
              </w:rPr>
              <w:t> </w:t>
            </w:r>
            <w:r w:rsidR="00C654EE">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1F49FA11" w14:textId="71C8C278" w:rsidR="005D57EC" w:rsidRDefault="00C654EE" w:rsidP="00C654EE">
          <w:pPr>
            <w:spacing w:after="0"/>
            <w:ind w:left="1440"/>
          </w:pPr>
          <w:r>
            <w:t xml:space="preserve">Certified turnover figures for the </w:t>
          </w:r>
          <w:r w:rsidRPr="001A5A51">
            <w:t xml:space="preserve">immediately preceding 3 years – from the </w:t>
          </w:r>
          <w:proofErr w:type="gramStart"/>
          <w:r w:rsidRPr="001A5A51">
            <w:t>tenderers</w:t>
          </w:r>
          <w:proofErr w:type="gramEnd"/>
          <w:r w:rsidRPr="001A5A51">
            <w:t xml:space="preserve"> auditor or other independent means which shows a clear indication as to the proportion of turnover that is attributable to the type of </w:t>
          </w:r>
          <w:r>
            <w:t>goods</w:t>
          </w:r>
          <w:r w:rsidRPr="001A5A51">
            <w:t xml:space="preserve"> sought in this RFT</w:t>
          </w:r>
        </w:p>
        <w:p w14:paraId="05FC9B7A" w14:textId="77777777" w:rsidR="00C654EE" w:rsidRDefault="00C654EE" w:rsidP="00C654EE">
          <w:pPr>
            <w:spacing w:after="0"/>
            <w:ind w:left="1440"/>
            <w:rPr>
              <w:szCs w:val="22"/>
            </w:rPr>
          </w:pPr>
        </w:p>
      </w:sdtContent>
    </w:sdt>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w:t>
            </w:r>
            <w:proofErr w:type="gramStart"/>
            <w:r w:rsidRPr="00830A49">
              <w:rPr>
                <w:color w:val="0000FF"/>
                <w:szCs w:val="22"/>
              </w:rPr>
              <w:t>2.B</w:t>
            </w:r>
            <w:proofErr w:type="gramEnd"/>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086791BB"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C654EE">
              <w:rPr>
                <w:i/>
                <w:iCs/>
                <w:color w:val="FF0000"/>
                <w:szCs w:val="22"/>
              </w:rPr>
              <w:t> </w:t>
            </w:r>
            <w:r w:rsidR="00C654EE">
              <w:rPr>
                <w:i/>
                <w:iCs/>
                <w:color w:val="FF0000"/>
                <w:szCs w:val="22"/>
              </w:rPr>
              <w:t> </w:t>
            </w:r>
            <w:r w:rsidR="00C654EE">
              <w:rPr>
                <w:i/>
                <w:iCs/>
                <w:color w:val="FF0000"/>
                <w:szCs w:val="22"/>
              </w:rPr>
              <w:t> </w:t>
            </w:r>
            <w:r w:rsidR="00C654EE">
              <w:rPr>
                <w:i/>
                <w:iCs/>
                <w:color w:val="FF0000"/>
                <w:szCs w:val="22"/>
              </w:rPr>
              <w:t> </w:t>
            </w:r>
            <w:r w:rsidR="00C654EE">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C654EE">
              <w:rPr>
                <w:szCs w:val="22"/>
              </w:rPr>
              <w:t> </w:t>
            </w:r>
            <w:r w:rsidR="00C654EE">
              <w:rPr>
                <w:szCs w:val="22"/>
              </w:rPr>
              <w:t> </w:t>
            </w:r>
            <w:r w:rsidR="00C654EE">
              <w:rPr>
                <w:szCs w:val="22"/>
              </w:rPr>
              <w:t> </w:t>
            </w:r>
            <w:r w:rsidR="00C654EE">
              <w:rPr>
                <w:szCs w:val="22"/>
              </w:rPr>
              <w:t> </w:t>
            </w:r>
            <w:r w:rsidR="00C654EE">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48D6938F" w14:textId="77777777" w:rsidR="00C654EE" w:rsidRDefault="00C654EE" w:rsidP="00C654EE">
          <w:pPr>
            <w:pStyle w:val="ListParagraph"/>
            <w:widowControl w:val="0"/>
            <w:numPr>
              <w:ilvl w:val="0"/>
              <w:numId w:val="27"/>
            </w:numPr>
            <w:autoSpaceDE w:val="0"/>
            <w:autoSpaceDN w:val="0"/>
            <w:adjustRightInd w:val="0"/>
            <w:spacing w:after="0" w:line="240" w:lineRule="auto"/>
            <w:ind w:right="168"/>
            <w:contextualSpacing w:val="0"/>
            <w:outlineLvl w:val="0"/>
          </w:pPr>
          <w:r w:rsidRPr="00B5020C">
            <w:t>Tendering companies must provide a named point of contact from the client company as part of their submission to this tender.</w:t>
          </w:r>
        </w:p>
        <w:p w14:paraId="6AE7AC03" w14:textId="77777777" w:rsidR="00C654EE" w:rsidRPr="00B5020C" w:rsidRDefault="00C654EE" w:rsidP="00C654EE">
          <w:pPr>
            <w:pStyle w:val="ListParagraph"/>
            <w:widowControl w:val="0"/>
            <w:numPr>
              <w:ilvl w:val="0"/>
              <w:numId w:val="27"/>
            </w:numPr>
            <w:autoSpaceDE w:val="0"/>
            <w:autoSpaceDN w:val="0"/>
            <w:adjustRightInd w:val="0"/>
            <w:spacing w:after="0" w:line="240" w:lineRule="auto"/>
            <w:ind w:right="168"/>
            <w:contextualSpacing w:val="0"/>
            <w:outlineLvl w:val="0"/>
          </w:pPr>
          <w:r>
            <w:t>Proof must be provided that they have supplied structures to</w:t>
          </w:r>
          <w:r w:rsidRPr="00E57667">
            <w:t xml:space="preserve"> a similar sized contract previously</w:t>
          </w:r>
        </w:p>
        <w:p w14:paraId="54BEF1D7" w14:textId="77777777" w:rsidR="00C654EE" w:rsidRDefault="00C654EE" w:rsidP="00C654EE">
          <w:pPr>
            <w:pStyle w:val="ListParagraph"/>
            <w:widowControl w:val="0"/>
            <w:numPr>
              <w:ilvl w:val="0"/>
              <w:numId w:val="27"/>
            </w:numPr>
            <w:autoSpaceDE w:val="0"/>
            <w:autoSpaceDN w:val="0"/>
            <w:adjustRightInd w:val="0"/>
            <w:spacing w:after="0" w:line="240" w:lineRule="auto"/>
            <w:ind w:right="168"/>
            <w:contextualSpacing w:val="0"/>
            <w:outlineLvl w:val="0"/>
            <w:rPr>
              <w:color w:val="00B0F0"/>
            </w:rPr>
          </w:pPr>
          <w:r w:rsidRPr="00531F28">
            <w:t xml:space="preserve">Tendering companies must provide proof that they have the skilled staff required to build </w:t>
          </w:r>
          <w:r>
            <w:t xml:space="preserve">the equipment. </w:t>
          </w:r>
          <w:r w:rsidRPr="000E24B9">
            <w:rPr>
              <w:color w:val="00B0F0"/>
            </w:rPr>
            <w:t xml:space="preserve"> </w:t>
          </w:r>
        </w:p>
        <w:p w14:paraId="3C509D99" w14:textId="77777777" w:rsidR="00C654EE" w:rsidRPr="00156CCA" w:rsidRDefault="00C654EE" w:rsidP="00C654EE">
          <w:pPr>
            <w:pStyle w:val="ListParagraph"/>
            <w:widowControl w:val="0"/>
            <w:numPr>
              <w:ilvl w:val="0"/>
              <w:numId w:val="27"/>
            </w:numPr>
            <w:autoSpaceDE w:val="0"/>
            <w:autoSpaceDN w:val="0"/>
            <w:adjustRightInd w:val="0"/>
            <w:spacing w:after="0" w:line="240" w:lineRule="auto"/>
            <w:ind w:right="168"/>
            <w:contextualSpacing w:val="0"/>
            <w:outlineLvl w:val="0"/>
            <w:rPr>
              <w:color w:val="00B0F0"/>
            </w:rPr>
          </w:pPr>
          <w:r>
            <w:t xml:space="preserve">Tendering companies </w:t>
          </w:r>
          <w:r w:rsidRPr="00312CBC">
            <w:rPr>
              <w:b/>
            </w:rPr>
            <w:t>must</w:t>
          </w:r>
          <w:r>
            <w:t xml:space="preserve"> be certified in accordance with ISO 9001 (Quality Assurance &amp; Quality Management) or evidence of its own equivalent Quality Management System. Proof of this certification must be provided with the tender submission</w:t>
          </w:r>
        </w:p>
        <w:p w14:paraId="7BBABDE9" w14:textId="77777777" w:rsidR="00C654EE" w:rsidRDefault="00C654EE" w:rsidP="00C654EE">
          <w:pPr>
            <w:pStyle w:val="ListParagraph"/>
            <w:widowControl w:val="0"/>
            <w:autoSpaceDE w:val="0"/>
            <w:autoSpaceDN w:val="0"/>
            <w:adjustRightInd w:val="0"/>
            <w:spacing w:after="0" w:line="240" w:lineRule="auto"/>
            <w:ind w:left="1429" w:right="168"/>
            <w:contextualSpacing w:val="0"/>
            <w:outlineLvl w:val="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7"/>
            <w:gridCol w:w="1417"/>
            <w:gridCol w:w="1408"/>
          </w:tblGrid>
          <w:tr w:rsidR="00C654EE" w:rsidRPr="002651E7" w14:paraId="5867FB4D" w14:textId="77777777" w:rsidTr="00061C58">
            <w:trPr>
              <w:jc w:val="center"/>
            </w:trPr>
            <w:tc>
              <w:tcPr>
                <w:tcW w:w="5257" w:type="dxa"/>
                <w:vAlign w:val="center"/>
              </w:tcPr>
              <w:p w14:paraId="461490DA" w14:textId="77777777" w:rsidR="00C654EE" w:rsidRPr="00ED15D4" w:rsidRDefault="00C654EE" w:rsidP="00061C58">
                <w:pPr>
                  <w:spacing w:after="88"/>
                  <w:jc w:val="center"/>
                  <w:rPr>
                    <w:b/>
                    <w:sz w:val="28"/>
                  </w:rPr>
                </w:pPr>
              </w:p>
              <w:p w14:paraId="1E05C2C1" w14:textId="77777777" w:rsidR="00C654EE" w:rsidRPr="00ED15D4" w:rsidRDefault="00C654EE" w:rsidP="00061C58">
                <w:pPr>
                  <w:spacing w:after="88"/>
                  <w:jc w:val="center"/>
                  <w:rPr>
                    <w:b/>
                    <w:sz w:val="28"/>
                  </w:rPr>
                </w:pPr>
                <w:r w:rsidRPr="00ED15D4">
                  <w:rPr>
                    <w:b/>
                    <w:sz w:val="28"/>
                  </w:rPr>
                  <w:t>Criterion</w:t>
                </w:r>
              </w:p>
            </w:tc>
            <w:tc>
              <w:tcPr>
                <w:tcW w:w="1417" w:type="dxa"/>
                <w:vAlign w:val="center"/>
              </w:tcPr>
              <w:p w14:paraId="5E0D2B7F" w14:textId="77777777" w:rsidR="00C654EE" w:rsidRPr="00ED15D4" w:rsidRDefault="00C654EE" w:rsidP="00061C58">
                <w:pPr>
                  <w:spacing w:after="88"/>
                  <w:jc w:val="center"/>
                  <w:rPr>
                    <w:b/>
                    <w:sz w:val="28"/>
                  </w:rPr>
                </w:pPr>
                <w:r w:rsidRPr="00ED15D4">
                  <w:rPr>
                    <w:b/>
                    <w:sz w:val="28"/>
                  </w:rPr>
                  <w:t>Pass/Fail</w:t>
                </w:r>
              </w:p>
            </w:tc>
            <w:tc>
              <w:tcPr>
                <w:tcW w:w="1408" w:type="dxa"/>
                <w:vAlign w:val="center"/>
              </w:tcPr>
              <w:p w14:paraId="3A4A889E" w14:textId="77777777" w:rsidR="00C654EE" w:rsidRPr="00ED15D4" w:rsidRDefault="00C654EE" w:rsidP="00061C58">
                <w:pPr>
                  <w:spacing w:after="88"/>
                  <w:jc w:val="center"/>
                  <w:rPr>
                    <w:b/>
                    <w:sz w:val="28"/>
                  </w:rPr>
                </w:pPr>
                <w:r w:rsidRPr="00ED15D4">
                  <w:rPr>
                    <w:b/>
                    <w:sz w:val="28"/>
                  </w:rPr>
                  <w:t>Rule</w:t>
                </w:r>
              </w:p>
            </w:tc>
          </w:tr>
          <w:tr w:rsidR="00C654EE" w:rsidRPr="002651E7" w14:paraId="07B79CE9" w14:textId="77777777" w:rsidTr="00061C58">
            <w:trPr>
              <w:jc w:val="center"/>
            </w:trPr>
            <w:tc>
              <w:tcPr>
                <w:tcW w:w="5257" w:type="dxa"/>
              </w:tcPr>
              <w:p w14:paraId="28209403" w14:textId="77777777" w:rsidR="00C654EE" w:rsidRPr="00ED15D4" w:rsidRDefault="00C654EE" w:rsidP="00061C58">
                <w:pPr>
                  <w:spacing w:after="88"/>
                </w:pPr>
                <w:r w:rsidRPr="00ED15D4">
                  <w:t>Tendering companies must provide a named point of contact from the client company as part of their submission to this tender</w:t>
                </w:r>
              </w:p>
            </w:tc>
            <w:tc>
              <w:tcPr>
                <w:tcW w:w="1417" w:type="dxa"/>
                <w:vAlign w:val="center"/>
              </w:tcPr>
              <w:p w14:paraId="04DB052B" w14:textId="77777777" w:rsidR="00C654EE" w:rsidRPr="00ED15D4" w:rsidRDefault="00C654EE" w:rsidP="00061C58">
                <w:pPr>
                  <w:spacing w:after="88"/>
                  <w:jc w:val="center"/>
                </w:pPr>
                <w:r w:rsidRPr="00ED15D4">
                  <w:t>Pass/Fail</w:t>
                </w:r>
              </w:p>
            </w:tc>
            <w:tc>
              <w:tcPr>
                <w:tcW w:w="1408" w:type="dxa"/>
              </w:tcPr>
              <w:p w14:paraId="6162006F" w14:textId="77777777" w:rsidR="00C654EE" w:rsidRPr="00ED15D4" w:rsidRDefault="00C654EE" w:rsidP="00061C58">
                <w:pPr>
                  <w:spacing w:after="88"/>
                </w:pPr>
                <w:r w:rsidRPr="00ED15D4">
                  <w:t>Must ‘Pass to continue.</w:t>
                </w:r>
              </w:p>
            </w:tc>
          </w:tr>
          <w:tr w:rsidR="00C654EE" w:rsidRPr="002651E7" w14:paraId="1AE5373E" w14:textId="77777777" w:rsidTr="00061C58">
            <w:trPr>
              <w:jc w:val="center"/>
            </w:trPr>
            <w:tc>
              <w:tcPr>
                <w:tcW w:w="5257" w:type="dxa"/>
              </w:tcPr>
              <w:p w14:paraId="2A0B506A" w14:textId="77777777" w:rsidR="00C654EE" w:rsidRPr="00ED15D4" w:rsidRDefault="00C654EE" w:rsidP="00061C58">
                <w:pPr>
                  <w:spacing w:after="88"/>
                </w:pPr>
                <w:r w:rsidRPr="00ED15D4">
                  <w:t xml:space="preserve">Proof must be provided that they have supplied similar </w:t>
                </w:r>
                <w:r>
                  <w:t>capability</w:t>
                </w:r>
                <w:r w:rsidRPr="00ED15D4">
                  <w:t xml:space="preserve"> previously.</w:t>
                </w:r>
              </w:p>
            </w:tc>
            <w:tc>
              <w:tcPr>
                <w:tcW w:w="1417" w:type="dxa"/>
                <w:vAlign w:val="center"/>
              </w:tcPr>
              <w:p w14:paraId="0F18CE13" w14:textId="77777777" w:rsidR="00C654EE" w:rsidRPr="00ED15D4" w:rsidRDefault="00C654EE" w:rsidP="00061C58">
                <w:pPr>
                  <w:spacing w:after="88"/>
                  <w:jc w:val="center"/>
                </w:pPr>
                <w:r w:rsidRPr="00ED15D4">
                  <w:t>Pass/Fail</w:t>
                </w:r>
              </w:p>
            </w:tc>
            <w:tc>
              <w:tcPr>
                <w:tcW w:w="1408" w:type="dxa"/>
              </w:tcPr>
              <w:p w14:paraId="45A66108" w14:textId="77777777" w:rsidR="00C654EE" w:rsidRPr="00ED15D4" w:rsidRDefault="00C654EE" w:rsidP="00061C58">
                <w:pPr>
                  <w:spacing w:after="88"/>
                </w:pPr>
                <w:r w:rsidRPr="00ED15D4">
                  <w:t>Must ‘Pass to continue.</w:t>
                </w:r>
              </w:p>
            </w:tc>
          </w:tr>
          <w:tr w:rsidR="00C654EE" w:rsidRPr="002651E7" w14:paraId="7061907D" w14:textId="77777777" w:rsidTr="00061C58">
            <w:trPr>
              <w:jc w:val="center"/>
            </w:trPr>
            <w:tc>
              <w:tcPr>
                <w:tcW w:w="5257" w:type="dxa"/>
              </w:tcPr>
              <w:p w14:paraId="6684F600" w14:textId="77777777" w:rsidR="00C654EE" w:rsidRPr="00ED15D4" w:rsidRDefault="00C654EE" w:rsidP="00061C58">
                <w:pPr>
                  <w:widowControl w:val="0"/>
                  <w:autoSpaceDE w:val="0"/>
                  <w:autoSpaceDN w:val="0"/>
                  <w:adjustRightInd w:val="0"/>
                  <w:spacing w:after="88"/>
                  <w:ind w:right="124"/>
                  <w:outlineLvl w:val="0"/>
                  <w:rPr>
                    <w:color w:val="00B0F0"/>
                  </w:rPr>
                </w:pPr>
                <w:r w:rsidRPr="00ED15D4">
                  <w:t xml:space="preserve">Proof that they have the skilled staff required to build the structure. </w:t>
                </w:r>
              </w:p>
            </w:tc>
            <w:tc>
              <w:tcPr>
                <w:tcW w:w="1417" w:type="dxa"/>
                <w:vAlign w:val="center"/>
              </w:tcPr>
              <w:p w14:paraId="15DE4BD9" w14:textId="77777777" w:rsidR="00C654EE" w:rsidRPr="00ED15D4" w:rsidRDefault="00C654EE" w:rsidP="00061C58">
                <w:pPr>
                  <w:spacing w:after="88"/>
                  <w:jc w:val="center"/>
                </w:pPr>
                <w:r w:rsidRPr="00ED15D4">
                  <w:t>Pass/Fail</w:t>
                </w:r>
              </w:p>
            </w:tc>
            <w:tc>
              <w:tcPr>
                <w:tcW w:w="1408" w:type="dxa"/>
              </w:tcPr>
              <w:p w14:paraId="0C108240" w14:textId="77777777" w:rsidR="00C654EE" w:rsidRPr="00ED15D4" w:rsidRDefault="00C654EE" w:rsidP="00061C58">
                <w:pPr>
                  <w:spacing w:after="88"/>
                </w:pPr>
                <w:r w:rsidRPr="00ED15D4">
                  <w:t>Must ‘Pass to continue.</w:t>
                </w:r>
              </w:p>
            </w:tc>
          </w:tr>
          <w:tr w:rsidR="00C654EE" w14:paraId="5F8BC5B6" w14:textId="77777777" w:rsidTr="00061C58">
            <w:trPr>
              <w:jc w:val="center"/>
            </w:trPr>
            <w:tc>
              <w:tcPr>
                <w:tcW w:w="5257" w:type="dxa"/>
              </w:tcPr>
              <w:p w14:paraId="69F0F0F0" w14:textId="77777777" w:rsidR="00C654EE" w:rsidRPr="00ED15D4" w:rsidRDefault="00C654EE" w:rsidP="00061C58">
                <w:pPr>
                  <w:widowControl w:val="0"/>
                  <w:autoSpaceDE w:val="0"/>
                  <w:autoSpaceDN w:val="0"/>
                  <w:adjustRightInd w:val="0"/>
                  <w:spacing w:after="88"/>
                  <w:ind w:right="124"/>
                  <w:outlineLvl w:val="0"/>
                </w:pPr>
                <w:r w:rsidRPr="00ED15D4">
                  <w:t xml:space="preserve">Tendering companies </w:t>
                </w:r>
                <w:r w:rsidRPr="00ED15D4">
                  <w:rPr>
                    <w:b/>
                  </w:rPr>
                  <w:t>must</w:t>
                </w:r>
                <w:r w:rsidRPr="00ED15D4">
                  <w:t xml:space="preserve"> be certified in accordance with ISO 9001 (Quality Assurance &amp; Quality Management) or evidence of its own equivalent Quality Management System. Proof of this certification must be provided with the tender submission</w:t>
                </w:r>
              </w:p>
            </w:tc>
            <w:tc>
              <w:tcPr>
                <w:tcW w:w="1417" w:type="dxa"/>
                <w:vAlign w:val="center"/>
              </w:tcPr>
              <w:p w14:paraId="5B5805D2" w14:textId="77777777" w:rsidR="00C654EE" w:rsidRPr="00ED15D4" w:rsidRDefault="00C654EE" w:rsidP="00061C58">
                <w:pPr>
                  <w:spacing w:after="88"/>
                  <w:jc w:val="center"/>
                </w:pPr>
                <w:r w:rsidRPr="00ED15D4">
                  <w:t>Pass/Fail</w:t>
                </w:r>
              </w:p>
            </w:tc>
            <w:tc>
              <w:tcPr>
                <w:tcW w:w="1408" w:type="dxa"/>
              </w:tcPr>
              <w:p w14:paraId="5AE432F0" w14:textId="77777777" w:rsidR="00C654EE" w:rsidRPr="00ED15D4" w:rsidRDefault="00C654EE" w:rsidP="00061C58">
                <w:pPr>
                  <w:spacing w:after="88"/>
                </w:pPr>
              </w:p>
              <w:p w14:paraId="7F82FF5E" w14:textId="77777777" w:rsidR="00C654EE" w:rsidRPr="00ED15D4" w:rsidRDefault="00C654EE" w:rsidP="00061C58">
                <w:pPr>
                  <w:spacing w:after="88"/>
                </w:pPr>
                <w:r w:rsidRPr="00ED15D4">
                  <w:t>Must ‘Pass to continue.</w:t>
                </w:r>
              </w:p>
            </w:tc>
          </w:tr>
        </w:tbl>
        <w:p w14:paraId="102CCE08" w14:textId="77777777" w:rsidR="00C654EE" w:rsidRDefault="00C654EE" w:rsidP="00C654EE">
          <w:pPr>
            <w:pStyle w:val="ListParagraph"/>
            <w:widowControl w:val="0"/>
            <w:autoSpaceDE w:val="0"/>
            <w:autoSpaceDN w:val="0"/>
            <w:adjustRightInd w:val="0"/>
            <w:spacing w:after="0" w:line="240" w:lineRule="auto"/>
            <w:ind w:left="1429" w:right="168"/>
            <w:contextualSpacing w:val="0"/>
            <w:outlineLvl w:val="0"/>
            <w:rPr>
              <w:color w:val="00B0F0"/>
            </w:rPr>
          </w:pPr>
        </w:p>
        <w:p w14:paraId="21E8C680" w14:textId="77777777" w:rsidR="00C654EE" w:rsidRDefault="00C654EE" w:rsidP="00C654EE">
          <w:pPr>
            <w:spacing w:after="0"/>
            <w:rPr>
              <w:szCs w:val="22"/>
            </w:rPr>
          </w:pPr>
        </w:p>
        <w:p w14:paraId="657482C2" w14:textId="537EAAD0" w:rsidR="004249D5" w:rsidRPr="005D57EC" w:rsidRDefault="00DD4A9D" w:rsidP="004249D5">
          <w:pPr>
            <w:spacing w:after="0"/>
            <w:ind w:left="1440"/>
          </w:pP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sdt>
      <w:sdtPr>
        <w:id w:val="-181055553"/>
        <w:placeholder>
          <w:docPart w:val="8625A547F7B9426696BD8905DBB3B75C"/>
        </w:placeholder>
      </w:sdtPr>
      <w:sdtEndPr/>
      <w:sdtContent>
        <w:sdt>
          <w:sdtPr>
            <w:rPr>
              <w:sz w:val="24"/>
              <w:lang w:eastAsia="ar-SA"/>
            </w:rPr>
            <w:id w:val="-1474746200"/>
            <w:placeholder>
              <w:docPart w:val="769A006BFD9549E2AB0F39323CD3D91D"/>
            </w:placeholder>
          </w:sdtPr>
          <w:sdtContent>
            <w:p w14:paraId="07E9E2BC" w14:textId="77777777" w:rsidR="00C654EE" w:rsidRPr="00C654EE" w:rsidRDefault="00C654EE" w:rsidP="00C654EE">
              <w:pPr>
                <w:rPr>
                  <w:sz w:val="24"/>
                  <w:lang w:eastAsia="ar-SA"/>
                </w:rPr>
              </w:pPr>
            </w:p>
            <w:tbl>
              <w:tblPr>
                <w:tblW w:w="9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4"/>
                <w:gridCol w:w="1461"/>
                <w:gridCol w:w="964"/>
                <w:gridCol w:w="1445"/>
                <w:gridCol w:w="1556"/>
                <w:gridCol w:w="1334"/>
              </w:tblGrid>
              <w:tr w:rsidR="00C654EE" w:rsidRPr="00C654EE" w14:paraId="0D355B6A" w14:textId="77777777" w:rsidTr="00061C58">
                <w:trPr>
                  <w:jc w:val="center"/>
                </w:trPr>
                <w:tc>
                  <w:tcPr>
                    <w:tcW w:w="3114" w:type="dxa"/>
                    <w:vAlign w:val="center"/>
                  </w:tcPr>
                  <w:p w14:paraId="32AC00F8" w14:textId="77777777" w:rsidR="00C654EE" w:rsidRPr="00C654EE" w:rsidRDefault="00C654EE" w:rsidP="00061C58">
                    <w:pPr>
                      <w:jc w:val="center"/>
                      <w:rPr>
                        <w:b/>
                        <w:sz w:val="24"/>
                      </w:rPr>
                    </w:pPr>
                    <w:r w:rsidRPr="00C654EE">
                      <w:rPr>
                        <w:b/>
                        <w:sz w:val="24"/>
                      </w:rPr>
                      <w:t>Criterion</w:t>
                    </w:r>
                  </w:p>
                </w:tc>
                <w:tc>
                  <w:tcPr>
                    <w:tcW w:w="1461" w:type="dxa"/>
                    <w:vAlign w:val="center"/>
                  </w:tcPr>
                  <w:p w14:paraId="0BADE631" w14:textId="77777777" w:rsidR="00C654EE" w:rsidRPr="00C654EE" w:rsidRDefault="00C654EE" w:rsidP="00061C58">
                    <w:pPr>
                      <w:jc w:val="center"/>
                      <w:rPr>
                        <w:b/>
                        <w:sz w:val="24"/>
                      </w:rPr>
                    </w:pPr>
                    <w:r w:rsidRPr="00C654EE">
                      <w:rPr>
                        <w:b/>
                        <w:sz w:val="24"/>
                      </w:rPr>
                      <w:t>Weighting</w:t>
                    </w:r>
                  </w:p>
                </w:tc>
                <w:tc>
                  <w:tcPr>
                    <w:tcW w:w="964" w:type="dxa"/>
                    <w:vAlign w:val="center"/>
                  </w:tcPr>
                  <w:p w14:paraId="29648CD7" w14:textId="77777777" w:rsidR="00C654EE" w:rsidRPr="00C654EE" w:rsidRDefault="00C654EE" w:rsidP="00061C58">
                    <w:pPr>
                      <w:jc w:val="center"/>
                      <w:rPr>
                        <w:b/>
                        <w:sz w:val="24"/>
                      </w:rPr>
                    </w:pPr>
                    <w:r w:rsidRPr="00C654EE">
                      <w:rPr>
                        <w:b/>
                        <w:sz w:val="24"/>
                      </w:rPr>
                      <w:t>Max Score</w:t>
                    </w:r>
                  </w:p>
                </w:tc>
                <w:tc>
                  <w:tcPr>
                    <w:tcW w:w="1445" w:type="dxa"/>
                    <w:vAlign w:val="center"/>
                  </w:tcPr>
                  <w:p w14:paraId="117BDFF0" w14:textId="77777777" w:rsidR="00C654EE" w:rsidRPr="00C654EE" w:rsidRDefault="00C654EE" w:rsidP="00061C58">
                    <w:pPr>
                      <w:jc w:val="center"/>
                      <w:rPr>
                        <w:b/>
                        <w:sz w:val="24"/>
                      </w:rPr>
                    </w:pPr>
                    <w:r w:rsidRPr="00C654EE">
                      <w:rPr>
                        <w:b/>
                        <w:sz w:val="24"/>
                      </w:rPr>
                      <w:t>Multiplier</w:t>
                    </w:r>
                  </w:p>
                </w:tc>
                <w:tc>
                  <w:tcPr>
                    <w:tcW w:w="1556" w:type="dxa"/>
                    <w:vAlign w:val="center"/>
                  </w:tcPr>
                  <w:p w14:paraId="584AA6C5" w14:textId="77777777" w:rsidR="00C654EE" w:rsidRPr="00C654EE" w:rsidRDefault="00C654EE" w:rsidP="00061C58">
                    <w:pPr>
                      <w:jc w:val="center"/>
                      <w:rPr>
                        <w:b/>
                        <w:sz w:val="24"/>
                      </w:rPr>
                    </w:pPr>
                    <w:r w:rsidRPr="00C654EE">
                      <w:rPr>
                        <w:b/>
                        <w:sz w:val="24"/>
                      </w:rPr>
                      <w:t>Base Score Required</w:t>
                    </w:r>
                  </w:p>
                </w:tc>
                <w:tc>
                  <w:tcPr>
                    <w:tcW w:w="1334" w:type="dxa"/>
                    <w:vAlign w:val="center"/>
                  </w:tcPr>
                  <w:p w14:paraId="42ECB054" w14:textId="77777777" w:rsidR="00C654EE" w:rsidRPr="00C654EE" w:rsidRDefault="00C654EE" w:rsidP="00061C58">
                    <w:pPr>
                      <w:jc w:val="center"/>
                      <w:rPr>
                        <w:b/>
                        <w:sz w:val="24"/>
                      </w:rPr>
                    </w:pPr>
                    <w:r w:rsidRPr="00C654EE">
                      <w:rPr>
                        <w:b/>
                        <w:sz w:val="24"/>
                      </w:rPr>
                      <w:t>Rule</w:t>
                    </w:r>
                  </w:p>
                </w:tc>
              </w:tr>
              <w:tr w:rsidR="00C654EE" w:rsidRPr="00C654EE" w14:paraId="0298E701" w14:textId="77777777" w:rsidTr="00061C58">
                <w:trPr>
                  <w:jc w:val="center"/>
                </w:trPr>
                <w:tc>
                  <w:tcPr>
                    <w:tcW w:w="3114" w:type="dxa"/>
                  </w:tcPr>
                  <w:p w14:paraId="53009D44" w14:textId="77777777" w:rsidR="00C654EE" w:rsidRPr="00C654EE" w:rsidRDefault="00C654EE" w:rsidP="00061C58">
                    <w:pPr>
                      <w:rPr>
                        <w:sz w:val="24"/>
                      </w:rPr>
                    </w:pPr>
                    <w:r w:rsidRPr="00C654EE">
                      <w:rPr>
                        <w:sz w:val="24"/>
                      </w:rPr>
                      <w:t>Ultimate Cost including cost of   delivery of autonomous boat package</w:t>
                    </w:r>
                  </w:p>
                </w:tc>
                <w:tc>
                  <w:tcPr>
                    <w:tcW w:w="1461" w:type="dxa"/>
                    <w:vAlign w:val="center"/>
                  </w:tcPr>
                  <w:p w14:paraId="599E168A" w14:textId="77777777" w:rsidR="00C654EE" w:rsidRPr="00C654EE" w:rsidRDefault="00C654EE" w:rsidP="00061C58">
                    <w:pPr>
                      <w:jc w:val="center"/>
                      <w:rPr>
                        <w:sz w:val="24"/>
                      </w:rPr>
                    </w:pPr>
                    <w:r w:rsidRPr="00C654EE">
                      <w:rPr>
                        <w:sz w:val="24"/>
                      </w:rPr>
                      <w:t>20%</w:t>
                    </w:r>
                  </w:p>
                </w:tc>
                <w:tc>
                  <w:tcPr>
                    <w:tcW w:w="964" w:type="dxa"/>
                    <w:vAlign w:val="center"/>
                  </w:tcPr>
                  <w:p w14:paraId="20D387FF" w14:textId="77777777" w:rsidR="00C654EE" w:rsidRPr="00C654EE" w:rsidRDefault="00C654EE" w:rsidP="00061C58">
                    <w:pPr>
                      <w:jc w:val="center"/>
                      <w:rPr>
                        <w:sz w:val="24"/>
                      </w:rPr>
                    </w:pPr>
                    <w:r w:rsidRPr="00C654EE">
                      <w:rPr>
                        <w:sz w:val="24"/>
                      </w:rPr>
                      <w:t>2000</w:t>
                    </w:r>
                  </w:p>
                </w:tc>
                <w:tc>
                  <w:tcPr>
                    <w:tcW w:w="1445" w:type="dxa"/>
                    <w:vAlign w:val="center"/>
                  </w:tcPr>
                  <w:p w14:paraId="6E150FA2" w14:textId="77777777" w:rsidR="00C654EE" w:rsidRPr="00C654EE" w:rsidRDefault="00C654EE" w:rsidP="00061C58">
                    <w:pPr>
                      <w:jc w:val="center"/>
                      <w:rPr>
                        <w:sz w:val="24"/>
                      </w:rPr>
                    </w:pPr>
                    <w:r w:rsidRPr="00C654EE">
                      <w:rPr>
                        <w:sz w:val="24"/>
                      </w:rPr>
                      <w:t>Inverse proportion</w:t>
                    </w:r>
                  </w:p>
                </w:tc>
                <w:tc>
                  <w:tcPr>
                    <w:tcW w:w="1556" w:type="dxa"/>
                    <w:vAlign w:val="center"/>
                  </w:tcPr>
                  <w:p w14:paraId="3905BD6D" w14:textId="77777777" w:rsidR="00C654EE" w:rsidRPr="00C654EE" w:rsidRDefault="00C654EE" w:rsidP="00061C58">
                    <w:pPr>
                      <w:jc w:val="center"/>
                      <w:rPr>
                        <w:sz w:val="24"/>
                      </w:rPr>
                    </w:pPr>
                    <w:r w:rsidRPr="00C654EE">
                      <w:rPr>
                        <w:sz w:val="24"/>
                      </w:rPr>
                      <w:t>Nil</w:t>
                    </w:r>
                  </w:p>
                </w:tc>
                <w:tc>
                  <w:tcPr>
                    <w:tcW w:w="1334" w:type="dxa"/>
                  </w:tcPr>
                  <w:p w14:paraId="2C40D6F1" w14:textId="77777777" w:rsidR="00C654EE" w:rsidRPr="00C654EE" w:rsidRDefault="00C654EE" w:rsidP="00061C58">
                    <w:pPr>
                      <w:rPr>
                        <w:sz w:val="24"/>
                      </w:rPr>
                    </w:pPr>
                    <w:r w:rsidRPr="00C654EE">
                      <w:rPr>
                        <w:sz w:val="24"/>
                      </w:rPr>
                      <w:t>See Notes 1 &amp; 2</w:t>
                    </w:r>
                  </w:p>
                  <w:p w14:paraId="4E8294F2" w14:textId="77777777" w:rsidR="00C654EE" w:rsidRPr="00C654EE" w:rsidRDefault="00C654EE" w:rsidP="00061C58">
                    <w:pPr>
                      <w:rPr>
                        <w:sz w:val="24"/>
                      </w:rPr>
                    </w:pPr>
                  </w:p>
                </w:tc>
              </w:tr>
              <w:tr w:rsidR="00C654EE" w:rsidRPr="00C654EE" w14:paraId="00D0D024" w14:textId="77777777" w:rsidTr="00061C58">
                <w:trPr>
                  <w:trHeight w:val="635"/>
                  <w:jc w:val="center"/>
                </w:trPr>
                <w:tc>
                  <w:tcPr>
                    <w:tcW w:w="3114" w:type="dxa"/>
                  </w:tcPr>
                  <w:p w14:paraId="3EE2B1BC" w14:textId="77777777" w:rsidR="00C654EE" w:rsidRPr="00C654EE" w:rsidRDefault="00C654EE" w:rsidP="00061C58">
                    <w:pPr>
                      <w:rPr>
                        <w:sz w:val="24"/>
                      </w:rPr>
                    </w:pPr>
                    <w:r w:rsidRPr="00C654EE">
                      <w:rPr>
                        <w:sz w:val="24"/>
                      </w:rPr>
                      <w:t>Contract management and quality of service.</w:t>
                    </w:r>
                  </w:p>
                </w:tc>
                <w:tc>
                  <w:tcPr>
                    <w:tcW w:w="1461" w:type="dxa"/>
                    <w:vAlign w:val="center"/>
                  </w:tcPr>
                  <w:p w14:paraId="19C93EC3" w14:textId="77777777" w:rsidR="00C654EE" w:rsidRPr="00C654EE" w:rsidRDefault="00C654EE" w:rsidP="00061C58">
                    <w:pPr>
                      <w:jc w:val="center"/>
                      <w:rPr>
                        <w:sz w:val="24"/>
                      </w:rPr>
                    </w:pPr>
                    <w:r w:rsidRPr="00C654EE">
                      <w:rPr>
                        <w:sz w:val="24"/>
                      </w:rPr>
                      <w:t>5%</w:t>
                    </w:r>
                  </w:p>
                </w:tc>
                <w:tc>
                  <w:tcPr>
                    <w:tcW w:w="964" w:type="dxa"/>
                    <w:vAlign w:val="center"/>
                  </w:tcPr>
                  <w:p w14:paraId="58797191" w14:textId="77777777" w:rsidR="00C654EE" w:rsidRPr="00C654EE" w:rsidRDefault="00C654EE" w:rsidP="00061C58">
                    <w:pPr>
                      <w:jc w:val="center"/>
                      <w:rPr>
                        <w:sz w:val="24"/>
                      </w:rPr>
                    </w:pPr>
                    <w:r w:rsidRPr="00C654EE">
                      <w:rPr>
                        <w:sz w:val="24"/>
                      </w:rPr>
                      <w:t>500</w:t>
                    </w:r>
                  </w:p>
                </w:tc>
                <w:tc>
                  <w:tcPr>
                    <w:tcW w:w="1445" w:type="dxa"/>
                    <w:vAlign w:val="center"/>
                  </w:tcPr>
                  <w:p w14:paraId="4606A064" w14:textId="77777777" w:rsidR="00C654EE" w:rsidRPr="00C654EE" w:rsidRDefault="00C654EE" w:rsidP="00061C58">
                    <w:pPr>
                      <w:jc w:val="center"/>
                      <w:rPr>
                        <w:sz w:val="24"/>
                      </w:rPr>
                    </w:pPr>
                    <w:r w:rsidRPr="00C654EE">
                      <w:rPr>
                        <w:sz w:val="24"/>
                      </w:rPr>
                      <w:t>N/A</w:t>
                    </w:r>
                  </w:p>
                </w:tc>
                <w:tc>
                  <w:tcPr>
                    <w:tcW w:w="1556" w:type="dxa"/>
                    <w:vAlign w:val="center"/>
                  </w:tcPr>
                  <w:p w14:paraId="0743F892" w14:textId="77777777" w:rsidR="00C654EE" w:rsidRPr="00C654EE" w:rsidRDefault="00C654EE" w:rsidP="00061C58">
                    <w:pPr>
                      <w:jc w:val="center"/>
                      <w:rPr>
                        <w:sz w:val="24"/>
                      </w:rPr>
                    </w:pPr>
                    <w:r w:rsidRPr="00C654EE">
                      <w:rPr>
                        <w:sz w:val="24"/>
                      </w:rPr>
                      <w:t>200</w:t>
                    </w:r>
                  </w:p>
                </w:tc>
                <w:tc>
                  <w:tcPr>
                    <w:tcW w:w="1334" w:type="dxa"/>
                  </w:tcPr>
                  <w:p w14:paraId="55A39D27" w14:textId="77777777" w:rsidR="00C654EE" w:rsidRPr="00C654EE" w:rsidRDefault="00C654EE" w:rsidP="00061C58">
                    <w:pPr>
                      <w:rPr>
                        <w:sz w:val="24"/>
                      </w:rPr>
                    </w:pPr>
                    <w:r w:rsidRPr="00C654EE">
                      <w:rPr>
                        <w:sz w:val="24"/>
                      </w:rPr>
                      <w:t>See Notes 3 &amp; 7</w:t>
                    </w:r>
                  </w:p>
                </w:tc>
              </w:tr>
              <w:tr w:rsidR="00C654EE" w:rsidRPr="00C654EE" w14:paraId="4D2A5657" w14:textId="77777777" w:rsidTr="00061C58">
                <w:trPr>
                  <w:trHeight w:val="635"/>
                  <w:jc w:val="center"/>
                </w:trPr>
                <w:tc>
                  <w:tcPr>
                    <w:tcW w:w="3114" w:type="dxa"/>
                  </w:tcPr>
                  <w:p w14:paraId="65CDA8ED" w14:textId="77777777" w:rsidR="00C654EE" w:rsidRPr="00C654EE" w:rsidRDefault="00C654EE" w:rsidP="00061C58">
                    <w:pPr>
                      <w:rPr>
                        <w:sz w:val="24"/>
                      </w:rPr>
                    </w:pPr>
                    <w:r w:rsidRPr="00C654EE">
                      <w:rPr>
                        <w:sz w:val="24"/>
                      </w:rPr>
                      <w:t>Suitability of proposal to the Naval Service Diving Section’s requirements.</w:t>
                    </w:r>
                  </w:p>
                </w:tc>
                <w:tc>
                  <w:tcPr>
                    <w:tcW w:w="1461" w:type="dxa"/>
                    <w:vAlign w:val="center"/>
                  </w:tcPr>
                  <w:p w14:paraId="1DD6809D" w14:textId="77777777" w:rsidR="00C654EE" w:rsidRPr="00C654EE" w:rsidRDefault="00C654EE" w:rsidP="00061C58">
                    <w:pPr>
                      <w:jc w:val="center"/>
                      <w:rPr>
                        <w:sz w:val="24"/>
                      </w:rPr>
                    </w:pPr>
                    <w:r w:rsidRPr="00C654EE">
                      <w:rPr>
                        <w:sz w:val="24"/>
                      </w:rPr>
                      <w:t>20%</w:t>
                    </w:r>
                  </w:p>
                </w:tc>
                <w:tc>
                  <w:tcPr>
                    <w:tcW w:w="964" w:type="dxa"/>
                    <w:vAlign w:val="center"/>
                  </w:tcPr>
                  <w:p w14:paraId="4910D748" w14:textId="77777777" w:rsidR="00C654EE" w:rsidRPr="00C654EE" w:rsidRDefault="00C654EE" w:rsidP="00061C58">
                    <w:pPr>
                      <w:jc w:val="center"/>
                      <w:rPr>
                        <w:sz w:val="24"/>
                      </w:rPr>
                    </w:pPr>
                    <w:r w:rsidRPr="00C654EE">
                      <w:rPr>
                        <w:sz w:val="24"/>
                      </w:rPr>
                      <w:t>2000</w:t>
                    </w:r>
                  </w:p>
                </w:tc>
                <w:tc>
                  <w:tcPr>
                    <w:tcW w:w="1445" w:type="dxa"/>
                    <w:vAlign w:val="center"/>
                  </w:tcPr>
                  <w:p w14:paraId="261FD39A" w14:textId="77777777" w:rsidR="00C654EE" w:rsidRPr="00C654EE" w:rsidRDefault="00C654EE" w:rsidP="00061C58">
                    <w:pPr>
                      <w:jc w:val="center"/>
                      <w:rPr>
                        <w:sz w:val="24"/>
                      </w:rPr>
                    </w:pPr>
                    <w:r w:rsidRPr="00C654EE">
                      <w:rPr>
                        <w:sz w:val="24"/>
                      </w:rPr>
                      <w:t>2000 ÷ No. of Tenders Received</w:t>
                    </w:r>
                  </w:p>
                </w:tc>
                <w:tc>
                  <w:tcPr>
                    <w:tcW w:w="1556" w:type="dxa"/>
                    <w:vAlign w:val="center"/>
                  </w:tcPr>
                  <w:p w14:paraId="2E058ABF" w14:textId="77777777" w:rsidR="00C654EE" w:rsidRPr="00C654EE" w:rsidRDefault="00C654EE" w:rsidP="00061C58">
                    <w:pPr>
                      <w:jc w:val="center"/>
                      <w:rPr>
                        <w:sz w:val="24"/>
                      </w:rPr>
                    </w:pPr>
                    <w:r w:rsidRPr="00C654EE">
                      <w:rPr>
                        <w:sz w:val="24"/>
                      </w:rPr>
                      <w:t>Nil</w:t>
                    </w:r>
                  </w:p>
                </w:tc>
                <w:tc>
                  <w:tcPr>
                    <w:tcW w:w="1334" w:type="dxa"/>
                  </w:tcPr>
                  <w:p w14:paraId="25A88606" w14:textId="77777777" w:rsidR="00C654EE" w:rsidRPr="00C654EE" w:rsidRDefault="00C654EE" w:rsidP="00061C58">
                    <w:pPr>
                      <w:rPr>
                        <w:sz w:val="24"/>
                      </w:rPr>
                    </w:pPr>
                    <w:r w:rsidRPr="00C654EE">
                      <w:rPr>
                        <w:sz w:val="24"/>
                      </w:rPr>
                      <w:t>See Note 4</w:t>
                    </w:r>
                  </w:p>
                </w:tc>
              </w:tr>
              <w:tr w:rsidR="00C654EE" w:rsidRPr="00C654EE" w14:paraId="7526227B" w14:textId="77777777" w:rsidTr="00061C58">
                <w:trPr>
                  <w:jc w:val="center"/>
                </w:trPr>
                <w:tc>
                  <w:tcPr>
                    <w:tcW w:w="3114" w:type="dxa"/>
                  </w:tcPr>
                  <w:p w14:paraId="6C3F305A" w14:textId="77777777" w:rsidR="00C654EE" w:rsidRPr="00C654EE" w:rsidRDefault="00C654EE" w:rsidP="00061C58">
                    <w:pPr>
                      <w:rPr>
                        <w:sz w:val="24"/>
                      </w:rPr>
                    </w:pPr>
                    <w:r w:rsidRPr="00C654EE">
                      <w:rPr>
                        <w:sz w:val="24"/>
                      </w:rPr>
                      <w:t>Ability to match specifications of para. 2.1 of Appendix 1</w:t>
                    </w:r>
                  </w:p>
                </w:tc>
                <w:tc>
                  <w:tcPr>
                    <w:tcW w:w="1461" w:type="dxa"/>
                    <w:vAlign w:val="center"/>
                  </w:tcPr>
                  <w:p w14:paraId="4F2EEA59" w14:textId="77777777" w:rsidR="00C654EE" w:rsidRPr="00C654EE" w:rsidRDefault="00C654EE" w:rsidP="00061C58">
                    <w:pPr>
                      <w:jc w:val="center"/>
                      <w:rPr>
                        <w:color w:val="000000" w:themeColor="text1"/>
                        <w:sz w:val="24"/>
                      </w:rPr>
                    </w:pPr>
                    <w:r w:rsidRPr="00C654EE">
                      <w:rPr>
                        <w:color w:val="000000" w:themeColor="text1"/>
                        <w:sz w:val="24"/>
                      </w:rPr>
                      <w:t>40%</w:t>
                    </w:r>
                  </w:p>
                </w:tc>
                <w:tc>
                  <w:tcPr>
                    <w:tcW w:w="964" w:type="dxa"/>
                    <w:vAlign w:val="center"/>
                  </w:tcPr>
                  <w:p w14:paraId="55E149B3" w14:textId="77777777" w:rsidR="00C654EE" w:rsidRPr="00C654EE" w:rsidRDefault="00C654EE" w:rsidP="00061C58">
                    <w:pPr>
                      <w:jc w:val="center"/>
                      <w:rPr>
                        <w:color w:val="000000" w:themeColor="text1"/>
                        <w:sz w:val="24"/>
                      </w:rPr>
                    </w:pPr>
                    <w:r w:rsidRPr="00C654EE">
                      <w:rPr>
                        <w:color w:val="000000" w:themeColor="text1"/>
                        <w:sz w:val="24"/>
                      </w:rPr>
                      <w:t>4000</w:t>
                    </w:r>
                  </w:p>
                </w:tc>
                <w:tc>
                  <w:tcPr>
                    <w:tcW w:w="1445" w:type="dxa"/>
                    <w:vAlign w:val="center"/>
                  </w:tcPr>
                  <w:p w14:paraId="3ED52B0C" w14:textId="77777777" w:rsidR="00C654EE" w:rsidRPr="00C654EE" w:rsidRDefault="00C654EE" w:rsidP="00061C58">
                    <w:pPr>
                      <w:jc w:val="center"/>
                      <w:rPr>
                        <w:color w:val="000000" w:themeColor="text1"/>
                        <w:sz w:val="24"/>
                      </w:rPr>
                    </w:pPr>
                    <w:r w:rsidRPr="00C654EE">
                      <w:rPr>
                        <w:color w:val="000000" w:themeColor="text1"/>
                        <w:sz w:val="24"/>
                      </w:rPr>
                      <w:t>N/A</w:t>
                    </w:r>
                  </w:p>
                </w:tc>
                <w:tc>
                  <w:tcPr>
                    <w:tcW w:w="1556" w:type="dxa"/>
                    <w:vAlign w:val="center"/>
                  </w:tcPr>
                  <w:p w14:paraId="12E14F18" w14:textId="77777777" w:rsidR="00C654EE" w:rsidRPr="00C654EE" w:rsidRDefault="00C654EE" w:rsidP="00061C58">
                    <w:pPr>
                      <w:jc w:val="center"/>
                      <w:rPr>
                        <w:color w:val="000000" w:themeColor="text1"/>
                        <w:sz w:val="24"/>
                      </w:rPr>
                    </w:pPr>
                    <w:r w:rsidRPr="00C654EE">
                      <w:rPr>
                        <w:color w:val="000000" w:themeColor="text1"/>
                        <w:sz w:val="24"/>
                      </w:rPr>
                      <w:t>4000</w:t>
                    </w:r>
                  </w:p>
                </w:tc>
                <w:tc>
                  <w:tcPr>
                    <w:tcW w:w="1334" w:type="dxa"/>
                  </w:tcPr>
                  <w:p w14:paraId="68A3F620" w14:textId="77777777" w:rsidR="00C654EE" w:rsidRPr="00C654EE" w:rsidRDefault="00C654EE" w:rsidP="00061C58">
                    <w:pPr>
                      <w:rPr>
                        <w:sz w:val="24"/>
                      </w:rPr>
                    </w:pPr>
                    <w:r w:rsidRPr="00C654EE">
                      <w:rPr>
                        <w:sz w:val="24"/>
                      </w:rPr>
                      <w:t>Must ‘Pass to continue.</w:t>
                    </w:r>
                  </w:p>
                </w:tc>
              </w:tr>
              <w:tr w:rsidR="00C654EE" w:rsidRPr="00C654EE" w14:paraId="3179FA91" w14:textId="77777777" w:rsidTr="00061C58">
                <w:trPr>
                  <w:jc w:val="center"/>
                </w:trPr>
                <w:tc>
                  <w:tcPr>
                    <w:tcW w:w="3114" w:type="dxa"/>
                  </w:tcPr>
                  <w:p w14:paraId="5305C85C" w14:textId="77777777" w:rsidR="00C654EE" w:rsidRPr="00C654EE" w:rsidRDefault="00C654EE" w:rsidP="00061C58">
                    <w:pPr>
                      <w:rPr>
                        <w:strike/>
                        <w:sz w:val="24"/>
                      </w:rPr>
                    </w:pPr>
                    <w:r w:rsidRPr="00C654EE">
                      <w:rPr>
                        <w:sz w:val="24"/>
                      </w:rPr>
                      <w:t xml:space="preserve">Mobilisation </w:t>
                    </w:r>
                    <w:proofErr w:type="gramStart"/>
                    <w:r w:rsidRPr="00C654EE">
                      <w:rPr>
                        <w:sz w:val="24"/>
                      </w:rPr>
                      <w:t>time./</w:t>
                    </w:r>
                    <w:proofErr w:type="gramEnd"/>
                    <w:r w:rsidRPr="00C654EE">
                      <w:rPr>
                        <w:sz w:val="24"/>
                      </w:rPr>
                      <w:t>Service response/Product delivery</w:t>
                    </w:r>
                    <w:r w:rsidRPr="00C654EE">
                      <w:rPr>
                        <w:strike/>
                        <w:sz w:val="24"/>
                      </w:rPr>
                      <w:t xml:space="preserve"> </w:t>
                    </w:r>
                  </w:p>
                </w:tc>
                <w:tc>
                  <w:tcPr>
                    <w:tcW w:w="1461" w:type="dxa"/>
                    <w:vAlign w:val="center"/>
                  </w:tcPr>
                  <w:p w14:paraId="1FE45F0B" w14:textId="77777777" w:rsidR="00C654EE" w:rsidRPr="00C654EE" w:rsidRDefault="00C654EE" w:rsidP="00061C58">
                    <w:pPr>
                      <w:jc w:val="center"/>
                      <w:rPr>
                        <w:sz w:val="24"/>
                      </w:rPr>
                    </w:pPr>
                    <w:r w:rsidRPr="00C654EE">
                      <w:rPr>
                        <w:sz w:val="24"/>
                      </w:rPr>
                      <w:t>5%</w:t>
                    </w:r>
                  </w:p>
                </w:tc>
                <w:tc>
                  <w:tcPr>
                    <w:tcW w:w="964" w:type="dxa"/>
                    <w:vAlign w:val="center"/>
                  </w:tcPr>
                  <w:p w14:paraId="171EF8DF" w14:textId="77777777" w:rsidR="00C654EE" w:rsidRPr="00C654EE" w:rsidRDefault="00C654EE" w:rsidP="00061C58">
                    <w:pPr>
                      <w:jc w:val="center"/>
                      <w:rPr>
                        <w:sz w:val="24"/>
                      </w:rPr>
                    </w:pPr>
                    <w:r w:rsidRPr="00C654EE">
                      <w:rPr>
                        <w:sz w:val="24"/>
                      </w:rPr>
                      <w:t>500</w:t>
                    </w:r>
                  </w:p>
                </w:tc>
                <w:tc>
                  <w:tcPr>
                    <w:tcW w:w="1445" w:type="dxa"/>
                    <w:vAlign w:val="center"/>
                  </w:tcPr>
                  <w:p w14:paraId="1A3E4E9E" w14:textId="77777777" w:rsidR="00C654EE" w:rsidRPr="00C654EE" w:rsidRDefault="00C654EE" w:rsidP="00061C58">
                    <w:pPr>
                      <w:jc w:val="center"/>
                      <w:rPr>
                        <w:sz w:val="24"/>
                      </w:rPr>
                    </w:pPr>
                    <w:r w:rsidRPr="00C654EE">
                      <w:rPr>
                        <w:sz w:val="24"/>
                      </w:rPr>
                      <w:t>Inverse proportion</w:t>
                    </w:r>
                  </w:p>
                </w:tc>
                <w:tc>
                  <w:tcPr>
                    <w:tcW w:w="1556" w:type="dxa"/>
                    <w:vAlign w:val="center"/>
                  </w:tcPr>
                  <w:p w14:paraId="635AC170" w14:textId="77777777" w:rsidR="00C654EE" w:rsidRPr="00C654EE" w:rsidRDefault="00C654EE" w:rsidP="00061C58">
                    <w:pPr>
                      <w:jc w:val="center"/>
                      <w:rPr>
                        <w:sz w:val="24"/>
                      </w:rPr>
                    </w:pPr>
                    <w:r w:rsidRPr="00C654EE">
                      <w:rPr>
                        <w:sz w:val="24"/>
                      </w:rPr>
                      <w:t>Nil</w:t>
                    </w:r>
                  </w:p>
                </w:tc>
                <w:tc>
                  <w:tcPr>
                    <w:tcW w:w="1334" w:type="dxa"/>
                  </w:tcPr>
                  <w:p w14:paraId="2BBBCED0" w14:textId="77777777" w:rsidR="00C654EE" w:rsidRPr="00C654EE" w:rsidRDefault="00C654EE" w:rsidP="00061C58">
                    <w:pPr>
                      <w:rPr>
                        <w:sz w:val="24"/>
                      </w:rPr>
                    </w:pPr>
                  </w:p>
                  <w:p w14:paraId="5EF9D555" w14:textId="77777777" w:rsidR="00C654EE" w:rsidRPr="00C654EE" w:rsidRDefault="00C654EE" w:rsidP="00061C58">
                    <w:pPr>
                      <w:rPr>
                        <w:sz w:val="24"/>
                      </w:rPr>
                    </w:pPr>
                    <w:r w:rsidRPr="00C654EE">
                      <w:rPr>
                        <w:sz w:val="24"/>
                      </w:rPr>
                      <w:t xml:space="preserve">See Note 5 </w:t>
                    </w:r>
                  </w:p>
                </w:tc>
              </w:tr>
              <w:tr w:rsidR="00C654EE" w:rsidRPr="00C654EE" w14:paraId="6E0919B5" w14:textId="77777777" w:rsidTr="00061C58">
                <w:trPr>
                  <w:jc w:val="center"/>
                </w:trPr>
                <w:tc>
                  <w:tcPr>
                    <w:tcW w:w="3114" w:type="dxa"/>
                    <w:tcBorders>
                      <w:top w:val="single" w:sz="4" w:space="0" w:color="auto"/>
                      <w:left w:val="single" w:sz="4" w:space="0" w:color="auto"/>
                      <w:bottom w:val="single" w:sz="4" w:space="0" w:color="auto"/>
                      <w:right w:val="single" w:sz="4" w:space="0" w:color="auto"/>
                    </w:tcBorders>
                  </w:tcPr>
                  <w:p w14:paraId="2F8E5A9A" w14:textId="77777777" w:rsidR="00C654EE" w:rsidRPr="00C654EE" w:rsidRDefault="00C654EE" w:rsidP="00061C58">
                    <w:pPr>
                      <w:rPr>
                        <w:sz w:val="24"/>
                      </w:rPr>
                    </w:pPr>
                    <w:r w:rsidRPr="00C654EE">
                      <w:rPr>
                        <w:sz w:val="24"/>
                      </w:rPr>
                      <w:t>Reliability and quality of product supplied</w:t>
                    </w:r>
                  </w:p>
                </w:tc>
                <w:tc>
                  <w:tcPr>
                    <w:tcW w:w="1461" w:type="dxa"/>
                    <w:tcBorders>
                      <w:top w:val="single" w:sz="4" w:space="0" w:color="auto"/>
                      <w:left w:val="single" w:sz="4" w:space="0" w:color="auto"/>
                      <w:bottom w:val="single" w:sz="4" w:space="0" w:color="auto"/>
                      <w:right w:val="single" w:sz="4" w:space="0" w:color="auto"/>
                    </w:tcBorders>
                    <w:vAlign w:val="center"/>
                  </w:tcPr>
                  <w:p w14:paraId="03369C31" w14:textId="77777777" w:rsidR="00C654EE" w:rsidRPr="00C654EE" w:rsidRDefault="00C654EE" w:rsidP="00061C58">
                    <w:pPr>
                      <w:jc w:val="center"/>
                      <w:rPr>
                        <w:sz w:val="24"/>
                      </w:rPr>
                    </w:pPr>
                    <w:r w:rsidRPr="00C654EE">
                      <w:rPr>
                        <w:sz w:val="24"/>
                      </w:rPr>
                      <w:t>10%</w:t>
                    </w:r>
                  </w:p>
                </w:tc>
                <w:tc>
                  <w:tcPr>
                    <w:tcW w:w="964" w:type="dxa"/>
                    <w:tcBorders>
                      <w:top w:val="single" w:sz="4" w:space="0" w:color="auto"/>
                      <w:left w:val="single" w:sz="4" w:space="0" w:color="auto"/>
                      <w:bottom w:val="single" w:sz="4" w:space="0" w:color="auto"/>
                      <w:right w:val="single" w:sz="4" w:space="0" w:color="auto"/>
                    </w:tcBorders>
                    <w:vAlign w:val="center"/>
                  </w:tcPr>
                  <w:p w14:paraId="6112B9E6" w14:textId="77777777" w:rsidR="00C654EE" w:rsidRPr="00C654EE" w:rsidRDefault="00C654EE" w:rsidP="00061C58">
                    <w:pPr>
                      <w:jc w:val="center"/>
                      <w:rPr>
                        <w:sz w:val="24"/>
                      </w:rPr>
                    </w:pPr>
                    <w:r w:rsidRPr="00C654EE">
                      <w:rPr>
                        <w:sz w:val="24"/>
                      </w:rPr>
                      <w:t>1000</w:t>
                    </w:r>
                  </w:p>
                </w:tc>
                <w:tc>
                  <w:tcPr>
                    <w:tcW w:w="1445" w:type="dxa"/>
                    <w:tcBorders>
                      <w:top w:val="single" w:sz="4" w:space="0" w:color="auto"/>
                      <w:left w:val="single" w:sz="4" w:space="0" w:color="auto"/>
                      <w:bottom w:val="single" w:sz="4" w:space="0" w:color="auto"/>
                      <w:right w:val="single" w:sz="4" w:space="0" w:color="auto"/>
                    </w:tcBorders>
                    <w:vAlign w:val="center"/>
                  </w:tcPr>
                  <w:p w14:paraId="26728BF1" w14:textId="77777777" w:rsidR="00C654EE" w:rsidRPr="00C654EE" w:rsidRDefault="00C654EE" w:rsidP="00061C58">
                    <w:pPr>
                      <w:jc w:val="center"/>
                      <w:rPr>
                        <w:sz w:val="24"/>
                      </w:rPr>
                    </w:pPr>
                    <w:r w:rsidRPr="00C654EE">
                      <w:rPr>
                        <w:sz w:val="24"/>
                      </w:rPr>
                      <w:t>N/A</w:t>
                    </w:r>
                  </w:p>
                </w:tc>
                <w:tc>
                  <w:tcPr>
                    <w:tcW w:w="1556" w:type="dxa"/>
                    <w:tcBorders>
                      <w:top w:val="single" w:sz="4" w:space="0" w:color="auto"/>
                      <w:left w:val="single" w:sz="4" w:space="0" w:color="auto"/>
                      <w:bottom w:val="single" w:sz="4" w:space="0" w:color="auto"/>
                      <w:right w:val="single" w:sz="4" w:space="0" w:color="auto"/>
                    </w:tcBorders>
                    <w:vAlign w:val="center"/>
                  </w:tcPr>
                  <w:p w14:paraId="136F6FCD" w14:textId="77777777" w:rsidR="00C654EE" w:rsidRPr="00C654EE" w:rsidRDefault="00C654EE" w:rsidP="00061C58">
                    <w:pPr>
                      <w:jc w:val="center"/>
                      <w:rPr>
                        <w:sz w:val="24"/>
                      </w:rPr>
                    </w:pPr>
                    <w:r w:rsidRPr="00C654EE">
                      <w:rPr>
                        <w:sz w:val="24"/>
                      </w:rPr>
                      <w:t>50</w:t>
                    </w:r>
                  </w:p>
                </w:tc>
                <w:tc>
                  <w:tcPr>
                    <w:tcW w:w="1334" w:type="dxa"/>
                    <w:tcBorders>
                      <w:top w:val="single" w:sz="4" w:space="0" w:color="auto"/>
                      <w:left w:val="single" w:sz="4" w:space="0" w:color="auto"/>
                      <w:bottom w:val="single" w:sz="4" w:space="0" w:color="auto"/>
                      <w:right w:val="single" w:sz="4" w:space="0" w:color="auto"/>
                    </w:tcBorders>
                  </w:tcPr>
                  <w:p w14:paraId="3520B762" w14:textId="77777777" w:rsidR="00C654EE" w:rsidRPr="00C654EE" w:rsidRDefault="00C654EE" w:rsidP="00061C58">
                    <w:pPr>
                      <w:rPr>
                        <w:sz w:val="24"/>
                      </w:rPr>
                    </w:pPr>
                    <w:r w:rsidRPr="00C654EE">
                      <w:rPr>
                        <w:sz w:val="24"/>
                      </w:rPr>
                      <w:t>See Notes 6 &amp; 7</w:t>
                    </w:r>
                  </w:p>
                  <w:p w14:paraId="4327EF03" w14:textId="77777777" w:rsidR="00C654EE" w:rsidRPr="00C654EE" w:rsidRDefault="00C654EE" w:rsidP="00061C58">
                    <w:pPr>
                      <w:rPr>
                        <w:sz w:val="24"/>
                      </w:rPr>
                    </w:pPr>
                  </w:p>
                </w:tc>
              </w:tr>
            </w:tbl>
            <w:p w14:paraId="6E2C29DD" w14:textId="77777777" w:rsidR="00C654EE" w:rsidRPr="00C654EE" w:rsidRDefault="00C654EE" w:rsidP="00C654EE">
              <w:pPr>
                <w:ind w:left="993"/>
                <w:rPr>
                  <w:sz w:val="24"/>
                </w:rPr>
              </w:pPr>
              <w:r w:rsidRPr="00C654EE">
                <w:rPr>
                  <w:sz w:val="24"/>
                </w:rPr>
                <w:t>Tenders are to provide any information/evidence deemed necessary in order for them to be assessed under the award criteria stated in the above table.</w:t>
              </w:r>
            </w:p>
            <w:p w14:paraId="2F4EFFE4" w14:textId="77777777" w:rsidR="00C654EE" w:rsidRPr="00C654EE" w:rsidRDefault="00C654EE" w:rsidP="00C654EE">
              <w:pPr>
                <w:pStyle w:val="inserttext"/>
                <w:ind w:left="2127" w:hanging="1418"/>
                <w:rPr>
                  <w:sz w:val="24"/>
                </w:rPr>
              </w:pPr>
              <w:r w:rsidRPr="00C654EE">
                <w:rPr>
                  <w:sz w:val="24"/>
                </w:rPr>
                <w:t xml:space="preserve">Note </w:t>
              </w:r>
              <w:proofErr w:type="gramStart"/>
              <w:r w:rsidRPr="00C654EE">
                <w:rPr>
                  <w:sz w:val="24"/>
                </w:rPr>
                <w:t xml:space="preserve">1  </w:t>
              </w:r>
              <w:r w:rsidRPr="00C654EE">
                <w:rPr>
                  <w:sz w:val="24"/>
                </w:rPr>
                <w:tab/>
              </w:r>
              <w:proofErr w:type="gramEnd"/>
              <w:r w:rsidRPr="00C654EE">
                <w:rPr>
                  <w:sz w:val="24"/>
                </w:rPr>
                <w:t xml:space="preserve">Tendering companies must obtain a ‘Pass’ in the Qualification Criteria set above, in order to progress further in the evaluation process. </w:t>
              </w:r>
            </w:p>
            <w:p w14:paraId="04BBAA5E" w14:textId="77777777" w:rsidR="00C654EE" w:rsidRPr="00C654EE" w:rsidRDefault="00C654EE" w:rsidP="00C654EE">
              <w:pPr>
                <w:pStyle w:val="inserttext"/>
                <w:ind w:left="2127" w:hanging="1418"/>
                <w:rPr>
                  <w:sz w:val="24"/>
                </w:rPr>
              </w:pPr>
              <w:r w:rsidRPr="00C654EE">
                <w:rPr>
                  <w:sz w:val="24"/>
                </w:rPr>
                <w:t>Note 2</w:t>
              </w:r>
              <w:r w:rsidRPr="00C654EE">
                <w:rPr>
                  <w:sz w:val="24"/>
                </w:rPr>
                <w:tab/>
                <w:t xml:space="preserve">In relation to the Ultimate Cost, tenders will be scored in inverse proportion to the maximum score which will be allocated to the lowest cost tender. Ultimate Cost shall be calculated as the total cost including delivery of all equipment to the Naval Base </w:t>
              </w:r>
              <w:proofErr w:type="spellStart"/>
              <w:r w:rsidRPr="00C654EE">
                <w:rPr>
                  <w:sz w:val="24"/>
                </w:rPr>
                <w:t>Haulbowline</w:t>
              </w:r>
              <w:proofErr w:type="spellEnd"/>
              <w:r w:rsidRPr="00C654EE">
                <w:rPr>
                  <w:sz w:val="24"/>
                </w:rPr>
                <w:t xml:space="preserve"> Cobh Co Cork.</w:t>
              </w:r>
            </w:p>
            <w:p w14:paraId="2E839823" w14:textId="77777777" w:rsidR="00C654EE" w:rsidRPr="00C654EE" w:rsidRDefault="00C654EE" w:rsidP="00C654EE">
              <w:pPr>
                <w:widowControl w:val="0"/>
                <w:autoSpaceDE w:val="0"/>
                <w:autoSpaceDN w:val="0"/>
                <w:adjustRightInd w:val="0"/>
                <w:ind w:left="2160" w:right="168" w:hanging="1440"/>
                <w:outlineLvl w:val="0"/>
                <w:rPr>
                  <w:sz w:val="24"/>
                </w:rPr>
              </w:pPr>
              <w:r w:rsidRPr="00C654EE">
                <w:rPr>
                  <w:sz w:val="24"/>
                </w:rPr>
                <w:t>Note 3</w:t>
              </w:r>
              <w:r w:rsidRPr="00C654EE">
                <w:rPr>
                  <w:color w:val="00B0F0"/>
                  <w:sz w:val="24"/>
                </w:rPr>
                <w:tab/>
              </w:r>
              <w:r w:rsidRPr="00C654EE">
                <w:rPr>
                  <w:sz w:val="24"/>
                </w:rPr>
                <w:t xml:space="preserve">Marks will be awarded to Tenders which provide evidence of a high quality of service &amp; contract management. Tenderers are asked to provide information to similar projects that they have worked on in the past. The base score of 200 will be awarded to tenders that supply a contract manger to this RFT. Scores will increase by increments of 50 to max score of 500 as the tenderers provide evidence of a </w:t>
              </w:r>
              <w:proofErr w:type="gramStart"/>
              <w:r w:rsidRPr="00C654EE">
                <w:rPr>
                  <w:sz w:val="24"/>
                </w:rPr>
                <w:t>high quality</w:t>
              </w:r>
              <w:proofErr w:type="gramEnd"/>
              <w:r w:rsidRPr="00C654EE">
                <w:rPr>
                  <w:sz w:val="24"/>
                </w:rPr>
                <w:t xml:space="preserve"> product, the service that they will provide to deliver this product and knowledge of delivering such a project. </w:t>
              </w:r>
            </w:p>
            <w:p w14:paraId="09705534" w14:textId="77777777" w:rsidR="00C654EE" w:rsidRPr="00C654EE" w:rsidRDefault="00C654EE" w:rsidP="00676737">
              <w:pPr>
                <w:widowControl w:val="0"/>
                <w:autoSpaceDE w:val="0"/>
                <w:autoSpaceDN w:val="0"/>
                <w:adjustRightInd w:val="0"/>
                <w:spacing w:after="0"/>
                <w:ind w:left="2160" w:right="168" w:hanging="1440"/>
                <w:outlineLvl w:val="0"/>
                <w:rPr>
                  <w:color w:val="00B0F0"/>
                  <w:sz w:val="24"/>
                </w:rPr>
              </w:pPr>
              <w:r w:rsidRPr="00C654EE">
                <w:rPr>
                  <w:sz w:val="24"/>
                </w:rPr>
                <w:t>Note 4</w:t>
              </w:r>
              <w:r w:rsidRPr="00C654EE">
                <w:rPr>
                  <w:color w:val="00B0F0"/>
                  <w:sz w:val="24"/>
                </w:rPr>
                <w:t xml:space="preserve"> </w:t>
              </w:r>
              <w:r w:rsidRPr="00C654EE">
                <w:rPr>
                  <w:color w:val="00B0F0"/>
                  <w:sz w:val="24"/>
                </w:rPr>
                <w:tab/>
              </w:r>
              <w:r w:rsidRPr="00C654EE">
                <w:rPr>
                  <w:sz w:val="24"/>
                </w:rPr>
                <w:t>Tenders will be scored to the maximum score of 2000, which will be allocated to the proposal that the Naval Service Diving Section deems most suitable for their requirements. Maximum score of 2000 will be divided by the number of tenders received and that figure will be used as a “multiplier”. Submissions will be put in reverse order of preference (</w:t>
              </w:r>
              <w:proofErr w:type="spellStart"/>
              <w:r w:rsidRPr="00C654EE">
                <w:rPr>
                  <w:sz w:val="24"/>
                </w:rPr>
                <w:t>eg.</w:t>
              </w:r>
              <w:proofErr w:type="spellEnd"/>
              <w:r w:rsidRPr="00C654EE">
                <w:rPr>
                  <w:sz w:val="24"/>
                </w:rPr>
                <w:t xml:space="preserve"> 1-5, with 5 being the most suitable proposal) and multiplied by the “multiplier” figure to calculate the score for </w:t>
              </w:r>
              <w:proofErr w:type="gramStart"/>
              <w:r w:rsidRPr="00C654EE">
                <w:rPr>
                  <w:sz w:val="24"/>
                </w:rPr>
                <w:t>this criteria</w:t>
              </w:r>
              <w:proofErr w:type="gramEnd"/>
              <w:r w:rsidRPr="00C654EE">
                <w:rPr>
                  <w:sz w:val="24"/>
                </w:rPr>
                <w:t xml:space="preserve">. </w:t>
              </w:r>
            </w:p>
            <w:p w14:paraId="3581613E" w14:textId="77777777" w:rsidR="00C654EE" w:rsidRPr="00C654EE" w:rsidRDefault="00C654EE" w:rsidP="00C654EE">
              <w:pPr>
                <w:widowControl w:val="0"/>
                <w:autoSpaceDE w:val="0"/>
                <w:autoSpaceDN w:val="0"/>
                <w:adjustRightInd w:val="0"/>
                <w:spacing w:after="0" w:line="240" w:lineRule="auto"/>
                <w:ind w:left="2160" w:right="168" w:hanging="1440"/>
                <w:outlineLvl w:val="0"/>
                <w:rPr>
                  <w:color w:val="00B0F0"/>
                  <w:sz w:val="24"/>
                </w:rPr>
              </w:pPr>
            </w:p>
            <w:p w14:paraId="3F7C4796" w14:textId="2B105985" w:rsidR="00C654EE" w:rsidRPr="00C654EE" w:rsidRDefault="00C654EE" w:rsidP="00676737">
              <w:pPr>
                <w:widowControl w:val="0"/>
                <w:autoSpaceDE w:val="0"/>
                <w:autoSpaceDN w:val="0"/>
                <w:adjustRightInd w:val="0"/>
                <w:spacing w:after="0"/>
                <w:ind w:left="2160" w:right="168" w:hanging="1440"/>
                <w:outlineLvl w:val="0"/>
                <w:rPr>
                  <w:color w:val="FF0000"/>
                  <w:sz w:val="24"/>
                  <w:highlight w:val="yellow"/>
                </w:rPr>
              </w:pPr>
              <w:r w:rsidRPr="00C654EE">
                <w:rPr>
                  <w:sz w:val="24"/>
                </w:rPr>
                <w:t>Note 5</w:t>
              </w:r>
              <w:r w:rsidRPr="00C654EE">
                <w:rPr>
                  <w:color w:val="00B0F0"/>
                  <w:sz w:val="24"/>
                </w:rPr>
                <w:tab/>
              </w:r>
              <w:r w:rsidRPr="00C654EE">
                <w:rPr>
                  <w:sz w:val="24"/>
                </w:rPr>
                <w:t xml:space="preserve">Tenders will be scored in inverse proportion to the maximum score which will be allocated to the shortest delivery time. Delivery time means time from placement of order to delivery being on-site. </w:t>
              </w:r>
              <w:r w:rsidRPr="00676737">
                <w:rPr>
                  <w:sz w:val="24"/>
                </w:rPr>
                <w:t xml:space="preserve">Tendering companies should potentially provide final delivery before the </w:t>
              </w:r>
              <w:r w:rsidR="00676737">
                <w:rPr>
                  <w:sz w:val="24"/>
                </w:rPr>
                <w:t>20</w:t>
              </w:r>
              <w:r w:rsidRPr="00676737">
                <w:rPr>
                  <w:sz w:val="24"/>
                  <w:vertAlign w:val="superscript"/>
                </w:rPr>
                <w:t>th</w:t>
              </w:r>
              <w:r w:rsidRPr="00676737">
                <w:rPr>
                  <w:sz w:val="24"/>
                </w:rPr>
                <w:t xml:space="preserve"> of </w:t>
              </w:r>
              <w:r w:rsidR="00676737" w:rsidRPr="00676737">
                <w:rPr>
                  <w:sz w:val="24"/>
                </w:rPr>
                <w:t>November</w:t>
              </w:r>
              <w:r w:rsidRPr="00676737">
                <w:rPr>
                  <w:sz w:val="24"/>
                </w:rPr>
                <w:t xml:space="preserve"> 2026.</w:t>
              </w:r>
            </w:p>
            <w:p w14:paraId="1DD32AF3" w14:textId="77777777" w:rsidR="00C654EE" w:rsidRPr="00C654EE" w:rsidRDefault="00C654EE" w:rsidP="00C654EE">
              <w:pPr>
                <w:widowControl w:val="0"/>
                <w:autoSpaceDE w:val="0"/>
                <w:autoSpaceDN w:val="0"/>
                <w:adjustRightInd w:val="0"/>
                <w:spacing w:after="0" w:line="240" w:lineRule="auto"/>
                <w:ind w:left="2160" w:right="168" w:hanging="1440"/>
                <w:outlineLvl w:val="0"/>
                <w:rPr>
                  <w:color w:val="FF0000"/>
                  <w:sz w:val="24"/>
                  <w:highlight w:val="yellow"/>
                </w:rPr>
              </w:pPr>
            </w:p>
            <w:p w14:paraId="49235D81" w14:textId="77777777" w:rsidR="00C654EE" w:rsidRPr="00C654EE" w:rsidRDefault="00C654EE" w:rsidP="00C654EE">
              <w:pPr>
                <w:widowControl w:val="0"/>
                <w:autoSpaceDE w:val="0"/>
                <w:autoSpaceDN w:val="0"/>
                <w:adjustRightInd w:val="0"/>
                <w:ind w:left="2160" w:right="168" w:hanging="1440"/>
                <w:outlineLvl w:val="0"/>
                <w:rPr>
                  <w:sz w:val="24"/>
                </w:rPr>
              </w:pPr>
              <w:r w:rsidRPr="00C654EE">
                <w:rPr>
                  <w:sz w:val="24"/>
                </w:rPr>
                <w:t>Note 6</w:t>
              </w:r>
              <w:r w:rsidRPr="00C654EE">
                <w:rPr>
                  <w:color w:val="00B0F0"/>
                  <w:sz w:val="24"/>
                </w:rPr>
                <w:tab/>
              </w:r>
              <w:r w:rsidRPr="00C654EE">
                <w:rPr>
                  <w:sz w:val="24"/>
                </w:rPr>
                <w:t>This criterion is to establish the extent to which the Naval Service places due confidence in the tenderers delivery of goods specified.  The Naval Service will take into account previous autonomous/remote multibeam boat projects that a Tendering Company has carried out. A Base Score of 500 will be awarded per project to a maximum of 1000.</w:t>
              </w:r>
            </w:p>
            <w:p w14:paraId="6CC704AA" w14:textId="4C17FD7F" w:rsidR="00C654EE" w:rsidRPr="00C654EE" w:rsidRDefault="00C654EE" w:rsidP="00C654EE">
              <w:pPr>
                <w:pStyle w:val="BodyTextIndent"/>
                <w:ind w:left="2160" w:hanging="1440"/>
                <w:rPr>
                  <w:sz w:val="24"/>
                </w:rPr>
              </w:pPr>
              <w:r w:rsidRPr="00C654EE">
                <w:rPr>
                  <w:sz w:val="24"/>
                </w:rPr>
                <w:t>Note 7           Candidates that do not reach the base required score in any section marked with a rule will not be considered for selection.</w:t>
              </w:r>
            </w:p>
          </w:sdtContent>
        </w:sdt>
        <w:p w14:paraId="2A0ACFB1" w14:textId="77777777" w:rsidR="00C654EE" w:rsidRPr="00674A76" w:rsidRDefault="00C654EE" w:rsidP="00C654EE">
          <w:pPr>
            <w:pStyle w:val="BodyTextIndent"/>
            <w:ind w:left="2160" w:hanging="1440"/>
          </w:pPr>
        </w:p>
        <w:p w14:paraId="7BCE7C5C" w14:textId="77777777" w:rsidR="00C654EE" w:rsidRDefault="00C654EE" w:rsidP="00C654EE"/>
        <w:p w14:paraId="6B0F3DDE" w14:textId="3B85C511" w:rsidR="009F2CFB" w:rsidRPr="009F2CFB" w:rsidRDefault="00DD4A9D" w:rsidP="00607922">
          <w:pPr>
            <w:ind w:left="993"/>
          </w:pPr>
        </w:p>
      </w:sdtContent>
    </w:sdt>
    <w:p w14:paraId="42C55E57" w14:textId="77777777" w:rsidR="009F2CFB" w:rsidRDefault="009F2CFB"/>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0FD7ABBA"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676737">
              <w:rPr>
                <w:noProof/>
              </w:rPr>
              <w:t>7</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rPr>
          <w:lang w:val="en-GB" w:eastAsia="en-US"/>
        </w:rPr>
      </w:sdtEndPr>
      <w:sdtContent>
        <w:p w14:paraId="301DDD79" w14:textId="77777777" w:rsidR="00676737" w:rsidRPr="00F02ADD" w:rsidRDefault="00676737" w:rsidP="00676737">
          <w:pPr>
            <w:pStyle w:val="NormalWeb"/>
            <w:shd w:val="clear" w:color="auto" w:fill="FFFFFF"/>
            <w:ind w:left="567" w:hanging="567"/>
            <w:rPr>
              <w:rFonts w:asciiTheme="minorHAnsi" w:hAnsiTheme="minorHAnsi"/>
            </w:rPr>
          </w:pPr>
          <w:r w:rsidRPr="00F02ADD">
            <w:rPr>
              <w:rFonts w:asciiTheme="minorHAnsi" w:hAnsiTheme="minorHAnsi"/>
            </w:rPr>
            <w:t>A1.1</w:t>
          </w:r>
          <w:r w:rsidRPr="00F02ADD">
            <w:rPr>
              <w:rFonts w:asciiTheme="minorHAnsi" w:hAnsiTheme="minorHAnsi"/>
            </w:rPr>
            <w:tab/>
            <w:t xml:space="preserve">The Naval Service is based on </w:t>
          </w:r>
          <w:proofErr w:type="spellStart"/>
          <w:r w:rsidRPr="00F02ADD">
            <w:rPr>
              <w:rFonts w:asciiTheme="minorHAnsi" w:hAnsiTheme="minorHAnsi"/>
            </w:rPr>
            <w:t>Haulbowline</w:t>
          </w:r>
          <w:proofErr w:type="spellEnd"/>
          <w:r w:rsidRPr="00F02ADD">
            <w:rPr>
              <w:rFonts w:asciiTheme="minorHAnsi" w:hAnsiTheme="minorHAnsi"/>
            </w:rPr>
            <w:t xml:space="preserve"> Island, in Cork Harbour on the south coast of Ireland.</w:t>
          </w:r>
        </w:p>
        <w:p w14:paraId="04C642A1" w14:textId="77777777" w:rsidR="00676737" w:rsidRPr="00F02ADD" w:rsidRDefault="00676737" w:rsidP="00676737">
          <w:pPr>
            <w:pStyle w:val="NormalWeb"/>
            <w:shd w:val="clear" w:color="auto" w:fill="FFFFFF"/>
            <w:ind w:left="567" w:hanging="567"/>
            <w:rPr>
              <w:rFonts w:asciiTheme="minorHAnsi" w:hAnsiTheme="minorHAnsi"/>
            </w:rPr>
          </w:pPr>
          <w:r w:rsidRPr="00F02ADD">
            <w:rPr>
              <w:rFonts w:asciiTheme="minorHAnsi" w:hAnsiTheme="minorHAnsi"/>
            </w:rPr>
            <w:t>A1.2</w:t>
          </w:r>
          <w:r w:rsidRPr="00F02ADD">
            <w:rPr>
              <w:rFonts w:asciiTheme="minorHAnsi" w:hAnsiTheme="minorHAnsi"/>
            </w:rPr>
            <w:tab/>
            <w:t>It has an authorised maximum strength of 1,096 personnel and comprises a flotilla of eight ships. The key characteristics of the Naval Service flotilla are those of a rapid reaction, flexible and multi-capable force able to sustain the maximum number of patrol days within the constraints of the resources available.</w:t>
          </w:r>
        </w:p>
        <w:p w14:paraId="44F6BB88" w14:textId="77777777" w:rsidR="00676737" w:rsidRDefault="00676737" w:rsidP="00676737">
          <w:pPr>
            <w:pStyle w:val="NormalWeb"/>
            <w:shd w:val="clear" w:color="auto" w:fill="FFFFFF"/>
            <w:ind w:left="567" w:hanging="567"/>
            <w:rPr>
              <w:rFonts w:asciiTheme="minorHAnsi" w:hAnsiTheme="minorHAnsi"/>
            </w:rPr>
          </w:pPr>
          <w:r w:rsidRPr="00F02ADD">
            <w:rPr>
              <w:rFonts w:asciiTheme="minorHAnsi" w:hAnsiTheme="minorHAnsi"/>
            </w:rPr>
            <w:t>A1.3</w:t>
          </w:r>
          <w:r w:rsidRPr="00F02ADD">
            <w:rPr>
              <w:rFonts w:asciiTheme="minorHAnsi" w:hAnsiTheme="minorHAnsi"/>
            </w:rPr>
            <w:tab/>
            <w:t xml:space="preserve">The Naval Service is the State's principal seagoing agency with a general responsibility to meet contingent and actual maritime defence requirements. It is tasked with a variety of defence and other roles. Defence roles include defending territorial seas, deterring intrusive or aggressive acts, conducting maritime surveillance, maintaining an armed naval presence, ensuring </w:t>
          </w:r>
          <w:proofErr w:type="spellStart"/>
          <w:r w:rsidRPr="00F02ADD">
            <w:rPr>
              <w:rFonts w:asciiTheme="minorHAnsi" w:hAnsiTheme="minorHAnsi"/>
            </w:rPr>
            <w:t>right</w:t>
          </w:r>
          <w:proofErr w:type="spellEnd"/>
          <w:r w:rsidRPr="00F02ADD">
            <w:rPr>
              <w:rFonts w:asciiTheme="minorHAnsi" w:hAnsiTheme="minorHAnsi"/>
            </w:rPr>
            <w:t xml:space="preserve"> of passage, protecting marine assets and contributing to a blockade if required. The Naval Service must also be capable of supporting Army operations by sea lift and close naval support.</w:t>
          </w:r>
        </w:p>
        <w:p w14:paraId="48852E37" w14:textId="77777777" w:rsidR="00676737" w:rsidRDefault="00676737" w:rsidP="00676737">
          <w:pPr>
            <w:pStyle w:val="NormalWeb"/>
            <w:shd w:val="clear" w:color="auto" w:fill="FFFFFF"/>
            <w:ind w:left="567" w:hanging="567"/>
            <w:rPr>
              <w:rFonts w:asciiTheme="minorHAnsi" w:hAnsiTheme="minorHAnsi"/>
            </w:rPr>
          </w:pPr>
          <w:r>
            <w:rPr>
              <w:rFonts w:asciiTheme="minorHAnsi" w:hAnsiTheme="minorHAnsi"/>
            </w:rPr>
            <w:t>A1.4</w:t>
          </w:r>
          <w:r>
            <w:rPr>
              <w:rFonts w:asciiTheme="minorHAnsi" w:hAnsiTheme="minorHAnsi"/>
            </w:rPr>
            <w:tab/>
            <w:t xml:space="preserve">The Naval Service Diving Section is a specialist unit within the Naval Service, and </w:t>
          </w:r>
          <w:r w:rsidRPr="004E2FBD">
            <w:rPr>
              <w:rFonts w:asciiTheme="minorHAnsi" w:hAnsiTheme="minorHAnsi"/>
            </w:rPr>
            <w:t>has been in existence since the late 1960s. From humble beginnings as an internal diving team for the ships in the fleet, it has evolved into the primary State diving team, carrying out many varied tasks for a number of State Agencies.</w:t>
          </w:r>
        </w:p>
        <w:p w14:paraId="384ADDB5" w14:textId="77777777" w:rsidR="00676737" w:rsidRPr="004E2FBD" w:rsidRDefault="00676737" w:rsidP="00676737">
          <w:pPr>
            <w:pStyle w:val="NormalWeb"/>
            <w:shd w:val="clear" w:color="auto" w:fill="FFFFFF"/>
            <w:ind w:left="567"/>
            <w:rPr>
              <w:rFonts w:asciiTheme="minorHAnsi" w:hAnsiTheme="minorHAnsi"/>
            </w:rPr>
          </w:pPr>
          <w:r>
            <w:rPr>
              <w:rFonts w:asciiTheme="minorHAnsi" w:hAnsiTheme="minorHAnsi"/>
            </w:rPr>
            <w:t>The NSDS provides</w:t>
          </w:r>
          <w:r w:rsidRPr="004E2FBD">
            <w:rPr>
              <w:rFonts w:asciiTheme="minorHAnsi" w:hAnsiTheme="minorHAnsi"/>
            </w:rPr>
            <w:t xml:space="preserve"> an air diving capability down to fifty metres,</w:t>
          </w:r>
          <w:r>
            <w:rPr>
              <w:rFonts w:asciiTheme="minorHAnsi" w:hAnsiTheme="minorHAnsi"/>
            </w:rPr>
            <w:t xml:space="preserve"> and a mixed gas diving capability down to sixty metres.  T</w:t>
          </w:r>
          <w:r w:rsidRPr="004E2FBD">
            <w:rPr>
              <w:rFonts w:asciiTheme="minorHAnsi" w:hAnsiTheme="minorHAnsi"/>
            </w:rPr>
            <w:t>he NSDS have underwater search equipmen</w:t>
          </w:r>
          <w:r>
            <w:rPr>
              <w:rFonts w:asciiTheme="minorHAnsi" w:hAnsiTheme="minorHAnsi"/>
            </w:rPr>
            <w:t>t at their disposal, including</w:t>
          </w:r>
          <w:r w:rsidRPr="004E2FBD">
            <w:rPr>
              <w:rFonts w:asciiTheme="minorHAnsi" w:hAnsiTheme="minorHAnsi"/>
            </w:rPr>
            <w:t xml:space="preserve"> Remote Operated Vehicle</w:t>
          </w:r>
          <w:r>
            <w:rPr>
              <w:rFonts w:asciiTheme="minorHAnsi" w:hAnsiTheme="minorHAnsi"/>
            </w:rPr>
            <w:t>s</w:t>
          </w:r>
          <w:r w:rsidRPr="004E2FBD">
            <w:rPr>
              <w:rFonts w:asciiTheme="minorHAnsi" w:hAnsiTheme="minorHAnsi"/>
            </w:rPr>
            <w:t xml:space="preserve"> (ROV</w:t>
          </w:r>
          <w:r>
            <w:rPr>
              <w:rFonts w:asciiTheme="minorHAnsi" w:hAnsiTheme="minorHAnsi"/>
            </w:rPr>
            <w:t>s</w:t>
          </w:r>
          <w:r w:rsidRPr="004E2FBD">
            <w:rPr>
              <w:rFonts w:asciiTheme="minorHAnsi" w:hAnsiTheme="minorHAnsi"/>
            </w:rPr>
            <w:t>),</w:t>
          </w:r>
          <w:r>
            <w:rPr>
              <w:rFonts w:asciiTheme="minorHAnsi" w:hAnsiTheme="minorHAnsi"/>
            </w:rPr>
            <w:t xml:space="preserve"> an Autonomous Underwater Vehicle (AUV)</w:t>
          </w:r>
          <w:r w:rsidRPr="004E2FBD">
            <w:rPr>
              <w:rFonts w:asciiTheme="minorHAnsi" w:hAnsiTheme="minorHAnsi"/>
            </w:rPr>
            <w:t xml:space="preserve"> </w:t>
          </w:r>
          <w:r>
            <w:rPr>
              <w:rFonts w:asciiTheme="minorHAnsi" w:hAnsiTheme="minorHAnsi"/>
            </w:rPr>
            <w:t xml:space="preserve">as well as </w:t>
          </w:r>
          <w:r w:rsidRPr="004E2FBD">
            <w:rPr>
              <w:rFonts w:asciiTheme="minorHAnsi" w:hAnsiTheme="minorHAnsi"/>
            </w:rPr>
            <w:t xml:space="preserve">Side Scan </w:t>
          </w:r>
          <w:r>
            <w:rPr>
              <w:rFonts w:asciiTheme="minorHAnsi" w:hAnsiTheme="minorHAnsi"/>
            </w:rPr>
            <w:t xml:space="preserve">and imaging </w:t>
          </w:r>
          <w:r w:rsidRPr="004E2FBD">
            <w:rPr>
              <w:rFonts w:asciiTheme="minorHAnsi" w:hAnsiTheme="minorHAnsi"/>
            </w:rPr>
            <w:t>Sonar</w:t>
          </w:r>
          <w:r>
            <w:rPr>
              <w:rFonts w:asciiTheme="minorHAnsi" w:hAnsiTheme="minorHAnsi"/>
            </w:rPr>
            <w:t>s</w:t>
          </w:r>
          <w:r w:rsidRPr="004E2FBD">
            <w:rPr>
              <w:rFonts w:asciiTheme="minorHAnsi" w:hAnsiTheme="minorHAnsi"/>
            </w:rPr>
            <w:t>.</w:t>
          </w:r>
          <w:r>
            <w:rPr>
              <w:rFonts w:asciiTheme="minorHAnsi" w:hAnsiTheme="minorHAnsi"/>
            </w:rPr>
            <w:t xml:space="preserve">  </w:t>
          </w:r>
          <w:r w:rsidRPr="004E2FBD">
            <w:rPr>
              <w:rFonts w:asciiTheme="minorHAnsi" w:hAnsiTheme="minorHAnsi"/>
            </w:rPr>
            <w:t xml:space="preserve">These allow the Section to search and survey to a much greater depth than divers can operate. </w:t>
          </w:r>
          <w:r>
            <w:rPr>
              <w:rFonts w:asciiTheme="minorHAnsi" w:hAnsiTheme="minorHAnsi"/>
            </w:rPr>
            <w:t xml:space="preserve"> I</w:t>
          </w:r>
          <w:r w:rsidRPr="004E2FBD">
            <w:rPr>
              <w:rFonts w:asciiTheme="minorHAnsi" w:hAnsiTheme="minorHAnsi"/>
            </w:rPr>
            <w:t>n deep water where diving is severely restricted or unattainable the search equipment allows the Naval Service to perform search and recover operations.</w:t>
          </w:r>
        </w:p>
        <w:p w14:paraId="2B28278C" w14:textId="77777777" w:rsidR="00676737" w:rsidRPr="00F02ADD" w:rsidRDefault="00676737" w:rsidP="00676737">
          <w:pPr>
            <w:pStyle w:val="NormalWeb"/>
            <w:shd w:val="clear" w:color="auto" w:fill="FFFFFF"/>
            <w:ind w:left="567" w:hanging="567"/>
            <w:rPr>
              <w:rFonts w:asciiTheme="minorHAnsi" w:hAnsiTheme="minorHAnsi"/>
            </w:rPr>
          </w:pPr>
          <w:r>
            <w:rPr>
              <w:rFonts w:asciiTheme="minorHAnsi" w:hAnsiTheme="minorHAnsi"/>
            </w:rPr>
            <w:t>A1.5</w:t>
          </w:r>
          <w:r>
            <w:rPr>
              <w:rFonts w:asciiTheme="minorHAnsi" w:hAnsiTheme="minorHAnsi"/>
            </w:rPr>
            <w:tab/>
          </w:r>
          <w:r w:rsidRPr="004E2FBD">
            <w:rPr>
              <w:rFonts w:asciiTheme="minorHAnsi" w:hAnsiTheme="minorHAnsi"/>
            </w:rPr>
            <w:t>The following are the main roles of the NSDS:</w:t>
          </w:r>
        </w:p>
        <w:p w14:paraId="3E81E194" w14:textId="77777777" w:rsidR="00676737" w:rsidRPr="008E412E" w:rsidRDefault="00676737" w:rsidP="00676737">
          <w:pPr>
            <w:pStyle w:val="NormalWeb"/>
            <w:shd w:val="clear" w:color="auto" w:fill="FFFFFF"/>
            <w:ind w:left="709" w:hanging="142"/>
            <w:rPr>
              <w:rFonts w:asciiTheme="minorHAnsi" w:hAnsiTheme="minorHAnsi"/>
              <w:u w:val="single"/>
            </w:rPr>
          </w:pPr>
          <w:r w:rsidRPr="008E412E">
            <w:rPr>
              <w:rFonts w:asciiTheme="minorHAnsi" w:hAnsiTheme="minorHAnsi"/>
              <w:u w:val="single"/>
            </w:rPr>
            <w:t>Search and Recovery</w:t>
          </w:r>
        </w:p>
        <w:p w14:paraId="17B7BBB1" w14:textId="77777777" w:rsidR="00676737" w:rsidRDefault="00676737" w:rsidP="00676737">
          <w:pPr>
            <w:pStyle w:val="NormalWeb"/>
            <w:shd w:val="clear" w:color="auto" w:fill="FFFFFF"/>
            <w:ind w:left="709" w:hanging="142"/>
            <w:rPr>
              <w:rFonts w:asciiTheme="minorHAnsi" w:hAnsiTheme="minorHAnsi"/>
            </w:rPr>
          </w:pPr>
          <w:r>
            <w:rPr>
              <w:rFonts w:asciiTheme="minorHAnsi" w:hAnsiTheme="minorHAnsi"/>
            </w:rPr>
            <w:t xml:space="preserve">  </w:t>
          </w:r>
          <w:r w:rsidRPr="004E2FBD">
            <w:rPr>
              <w:rFonts w:asciiTheme="minorHAnsi" w:hAnsiTheme="minorHAnsi"/>
            </w:rPr>
            <w:t>This is the primary external role of the Section. As well as diving in support of Naval Operations, the NSDS is frequently asked to dive in Aid to the Civil Power and Authority. Divers are involved in an average of 15 searches for missing persons during each year. These tragic situations can last up to 2 weeks at a time and although there are never any guarantees, the Section has a high success rate when dealing with these operations.</w:t>
          </w:r>
          <w:r>
            <w:rPr>
              <w:rFonts w:asciiTheme="minorHAnsi" w:hAnsiTheme="minorHAnsi"/>
            </w:rPr>
            <w:t xml:space="preserve">  </w:t>
          </w:r>
          <w:r w:rsidRPr="004E2FBD">
            <w:rPr>
              <w:rFonts w:asciiTheme="minorHAnsi" w:hAnsiTheme="minorHAnsi"/>
            </w:rPr>
            <w:t xml:space="preserve">In the ongoing battle against drug importation, the NSDS </w:t>
          </w:r>
          <w:r>
            <w:rPr>
              <w:rFonts w:asciiTheme="minorHAnsi" w:hAnsiTheme="minorHAnsi"/>
            </w:rPr>
            <w:t>carry out</w:t>
          </w:r>
          <w:r w:rsidRPr="004E2FBD">
            <w:rPr>
              <w:rFonts w:asciiTheme="minorHAnsi" w:hAnsiTheme="minorHAnsi"/>
            </w:rPr>
            <w:t xml:space="preserve"> underwater searches on many vessels arriving in Irish Ports.</w:t>
          </w:r>
        </w:p>
        <w:p w14:paraId="7EA82F5E" w14:textId="77777777" w:rsidR="00676737" w:rsidRPr="008E412E" w:rsidRDefault="00676737" w:rsidP="00676737">
          <w:pPr>
            <w:pStyle w:val="NormalWeb"/>
            <w:shd w:val="clear" w:color="auto" w:fill="FFFFFF"/>
            <w:ind w:left="709" w:hanging="142"/>
            <w:rPr>
              <w:rFonts w:asciiTheme="minorHAnsi" w:hAnsiTheme="minorHAnsi"/>
              <w:u w:val="single"/>
            </w:rPr>
          </w:pPr>
          <w:r w:rsidRPr="008E412E">
            <w:rPr>
              <w:rFonts w:asciiTheme="minorHAnsi" w:hAnsiTheme="minorHAnsi"/>
              <w:u w:val="single"/>
            </w:rPr>
            <w:t>Underwater Survey</w:t>
          </w:r>
        </w:p>
        <w:p w14:paraId="152E2096" w14:textId="77777777" w:rsidR="00676737" w:rsidRDefault="00676737" w:rsidP="00676737">
          <w:pPr>
            <w:pStyle w:val="NormalWeb"/>
            <w:shd w:val="clear" w:color="auto" w:fill="FFFFFF"/>
            <w:ind w:left="709" w:hanging="142"/>
            <w:rPr>
              <w:rFonts w:asciiTheme="minorHAnsi" w:hAnsiTheme="minorHAnsi"/>
            </w:rPr>
          </w:pPr>
          <w:r>
            <w:rPr>
              <w:rFonts w:asciiTheme="minorHAnsi" w:hAnsiTheme="minorHAnsi"/>
            </w:rPr>
            <w:t xml:space="preserve">  </w:t>
          </w:r>
          <w:r w:rsidRPr="004E2FBD">
            <w:rPr>
              <w:rFonts w:asciiTheme="minorHAnsi" w:hAnsiTheme="minorHAnsi"/>
            </w:rPr>
            <w:t>The NSDS have the ability to search and survey objects in the water and</w:t>
          </w:r>
          <w:r>
            <w:rPr>
              <w:rFonts w:asciiTheme="minorHAnsi" w:hAnsiTheme="minorHAnsi"/>
            </w:rPr>
            <w:t xml:space="preserve"> on the seabed. </w:t>
          </w:r>
          <w:r w:rsidRPr="004E2FBD">
            <w:rPr>
              <w:rFonts w:asciiTheme="minorHAnsi" w:hAnsiTheme="minorHAnsi"/>
            </w:rPr>
            <w:t>A variety of underwater cameras and recording equipment are at the disposal of the Section to achieve this. The ROV, Side Scan and Magnetometer can be used together with divers to give a detailed picture of what is on the seabed</w:t>
          </w:r>
          <w:r>
            <w:rPr>
              <w:rFonts w:asciiTheme="minorHAnsi" w:hAnsiTheme="minorHAnsi"/>
            </w:rPr>
            <w:t>.</w:t>
          </w:r>
        </w:p>
        <w:p w14:paraId="25A4E2A6" w14:textId="77777777" w:rsidR="00676737" w:rsidRDefault="00676737" w:rsidP="00676737">
          <w:pPr>
            <w:pStyle w:val="NormalWeb"/>
            <w:shd w:val="clear" w:color="auto" w:fill="FFFFFF"/>
            <w:ind w:left="709" w:hanging="142"/>
            <w:rPr>
              <w:rFonts w:asciiTheme="minorHAnsi" w:hAnsiTheme="minorHAnsi"/>
            </w:rPr>
          </w:pPr>
        </w:p>
        <w:p w14:paraId="4197D112" w14:textId="77777777" w:rsidR="00676737" w:rsidRPr="008E412E" w:rsidRDefault="00676737" w:rsidP="00676737">
          <w:pPr>
            <w:pStyle w:val="NormalWeb"/>
            <w:shd w:val="clear" w:color="auto" w:fill="FFFFFF"/>
            <w:ind w:left="709" w:hanging="142"/>
            <w:rPr>
              <w:rFonts w:asciiTheme="minorHAnsi" w:hAnsiTheme="minorHAnsi"/>
              <w:u w:val="single"/>
            </w:rPr>
          </w:pPr>
          <w:r w:rsidRPr="008E412E">
            <w:rPr>
              <w:rFonts w:asciiTheme="minorHAnsi" w:hAnsiTheme="minorHAnsi"/>
              <w:u w:val="single"/>
            </w:rPr>
            <w:t>Explosive Ordnance Disposal</w:t>
          </w:r>
        </w:p>
        <w:p w14:paraId="783C866A" w14:textId="77777777" w:rsidR="00676737" w:rsidRPr="004E2FBD" w:rsidRDefault="00676737" w:rsidP="00676737">
          <w:pPr>
            <w:pStyle w:val="NormalWeb"/>
            <w:shd w:val="clear" w:color="auto" w:fill="FFFFFF"/>
            <w:ind w:left="709" w:hanging="142"/>
            <w:rPr>
              <w:rFonts w:asciiTheme="minorHAnsi" w:hAnsiTheme="minorHAnsi"/>
            </w:rPr>
          </w:pPr>
          <w:r>
            <w:rPr>
              <w:rFonts w:asciiTheme="minorHAnsi" w:hAnsiTheme="minorHAnsi"/>
            </w:rPr>
            <w:t xml:space="preserve">  </w:t>
          </w:r>
          <w:r w:rsidRPr="004E2FBD">
            <w:rPr>
              <w:rFonts w:asciiTheme="minorHAnsi" w:hAnsiTheme="minorHAnsi"/>
            </w:rPr>
            <w:t>The NSDS are trained in disposal of ordnance at sea. WWII mines, depth charges, pyrotechnics and underwater weapons are still recovered from the sea on an annual basis. They can be recovered in fishing gear, or smaller items can be washed ashore.</w:t>
          </w:r>
        </w:p>
        <w:p w14:paraId="44FD7968" w14:textId="77777777" w:rsidR="00676737" w:rsidRPr="003F4C08" w:rsidRDefault="00676737" w:rsidP="00676737">
          <w:pPr>
            <w:pStyle w:val="NormalWeb"/>
            <w:shd w:val="clear" w:color="auto" w:fill="FFFFFF"/>
            <w:ind w:left="709" w:hanging="142"/>
            <w:rPr>
              <w:rFonts w:asciiTheme="minorHAnsi" w:hAnsiTheme="minorHAnsi"/>
            </w:rPr>
          </w:pPr>
          <w:r>
            <w:rPr>
              <w:rFonts w:asciiTheme="minorHAnsi" w:hAnsiTheme="minorHAnsi"/>
            </w:rPr>
            <w:t xml:space="preserve">  </w:t>
          </w:r>
          <w:r w:rsidRPr="004E2FBD">
            <w:rPr>
              <w:rFonts w:asciiTheme="minorHAnsi" w:hAnsiTheme="minorHAnsi"/>
            </w:rPr>
            <w:t>The appearance of these items can be very different to what the public are used to seeing on WWII films, but are extremely dangerous if handled incorrectly. They need to be disposed of, as they still present a danger to the public. Naval divers are trained in identification and disposal of these objects.</w:t>
          </w:r>
        </w:p>
        <w:p w14:paraId="4B277002" w14:textId="77777777" w:rsidR="00676737" w:rsidRPr="008E412E" w:rsidRDefault="00676737" w:rsidP="00676737">
          <w:pPr>
            <w:pStyle w:val="NormalWeb"/>
            <w:shd w:val="clear" w:color="auto" w:fill="FFFFFF"/>
            <w:ind w:left="567" w:hanging="567"/>
            <w:rPr>
              <w:rFonts w:asciiTheme="minorHAnsi" w:hAnsiTheme="minorHAnsi"/>
              <w:szCs w:val="20"/>
              <w:u w:val="single"/>
              <w:lang w:val="en-US"/>
            </w:rPr>
          </w:pPr>
          <w:r>
            <w:rPr>
              <w:rFonts w:asciiTheme="minorHAnsi" w:hAnsiTheme="minorHAnsi"/>
              <w:szCs w:val="20"/>
              <w:lang w:val="en-US"/>
            </w:rPr>
            <w:t xml:space="preserve">         </w:t>
          </w:r>
          <w:r w:rsidRPr="008E412E">
            <w:rPr>
              <w:rFonts w:asciiTheme="minorHAnsi" w:hAnsiTheme="minorHAnsi"/>
              <w:szCs w:val="20"/>
              <w:u w:val="single"/>
              <w:lang w:val="en-US"/>
            </w:rPr>
            <w:t>Underwater Engineering</w:t>
          </w:r>
        </w:p>
        <w:p w14:paraId="4300E5C7" w14:textId="77777777" w:rsidR="00676737" w:rsidRDefault="00676737" w:rsidP="00676737">
          <w:pPr>
            <w:pStyle w:val="NormalWeb"/>
            <w:shd w:val="clear" w:color="auto" w:fill="FFFFFF"/>
            <w:ind w:left="567"/>
            <w:rPr>
              <w:rFonts w:asciiTheme="minorHAnsi" w:hAnsiTheme="minorHAnsi"/>
              <w:szCs w:val="20"/>
              <w:lang w:val="en-US"/>
            </w:rPr>
          </w:pPr>
          <w:r w:rsidRPr="008E412E">
            <w:rPr>
              <w:rFonts w:asciiTheme="minorHAnsi" w:hAnsiTheme="minorHAnsi"/>
              <w:szCs w:val="20"/>
              <w:lang w:val="en-US"/>
            </w:rPr>
            <w:t>The Section has equipment to facilitate underwater engineering tasks, such as cutting, burning, welding, bolting and cleaning. Divers are trained to international standards in the safety and application of this equipment.</w:t>
          </w:r>
          <w:r>
            <w:rPr>
              <w:rFonts w:asciiTheme="minorHAnsi" w:hAnsiTheme="minorHAnsi"/>
              <w:szCs w:val="20"/>
              <w:lang w:val="en-US"/>
            </w:rPr>
            <w:t xml:space="preserve">  </w:t>
          </w:r>
          <w:r w:rsidRPr="008E412E">
            <w:rPr>
              <w:rFonts w:asciiTheme="minorHAnsi" w:hAnsiTheme="minorHAnsi"/>
              <w:szCs w:val="20"/>
              <w:lang w:val="en-US"/>
            </w:rPr>
            <w:t xml:space="preserve">The Section </w:t>
          </w:r>
          <w:r>
            <w:rPr>
              <w:rFonts w:asciiTheme="minorHAnsi" w:hAnsiTheme="minorHAnsi"/>
              <w:szCs w:val="20"/>
              <w:lang w:val="en-US"/>
            </w:rPr>
            <w:t xml:space="preserve">use enclosed air lifting bags, with </w:t>
          </w:r>
          <w:r w:rsidRPr="008E412E">
            <w:rPr>
              <w:rFonts w:asciiTheme="minorHAnsi" w:hAnsiTheme="minorHAnsi"/>
              <w:szCs w:val="20"/>
              <w:lang w:val="en-US"/>
            </w:rPr>
            <w:t>the ability to move or lift over 12 Tons of weight on the seabed. This allows the Section to recover heavy items from depth. The ROV can assist with divers in the water in order to achieve the task.</w:t>
          </w:r>
        </w:p>
        <w:p w14:paraId="147BD019" w14:textId="77777777" w:rsidR="00676737" w:rsidRPr="008E412E" w:rsidRDefault="00676737" w:rsidP="00676737">
          <w:pPr>
            <w:pStyle w:val="NormalWeb"/>
            <w:shd w:val="clear" w:color="auto" w:fill="FFFFFF"/>
            <w:rPr>
              <w:rFonts w:asciiTheme="minorHAnsi" w:hAnsiTheme="minorHAnsi"/>
              <w:szCs w:val="20"/>
              <w:u w:val="single"/>
              <w:lang w:val="en-US"/>
            </w:rPr>
          </w:pPr>
          <w:r w:rsidRPr="008E412E">
            <w:rPr>
              <w:rFonts w:asciiTheme="minorHAnsi" w:hAnsiTheme="minorHAnsi"/>
              <w:b/>
              <w:szCs w:val="20"/>
              <w:lang w:val="en-US"/>
            </w:rPr>
            <w:t xml:space="preserve">         </w:t>
          </w:r>
          <w:r w:rsidRPr="008E412E">
            <w:rPr>
              <w:rFonts w:asciiTheme="minorHAnsi" w:hAnsiTheme="minorHAnsi"/>
              <w:szCs w:val="20"/>
              <w:u w:val="single"/>
              <w:lang w:val="en-US"/>
            </w:rPr>
            <w:t>Military Diving Training</w:t>
          </w:r>
        </w:p>
        <w:p w14:paraId="6CEB0986" w14:textId="77777777" w:rsidR="00676737" w:rsidRPr="003F4C08" w:rsidRDefault="00676737" w:rsidP="00676737">
          <w:pPr>
            <w:pStyle w:val="NormalWeb"/>
            <w:shd w:val="clear" w:color="auto" w:fill="FFFFFF"/>
            <w:ind w:left="567"/>
            <w:rPr>
              <w:rFonts w:asciiTheme="minorHAnsi" w:hAnsiTheme="minorHAnsi"/>
              <w:szCs w:val="20"/>
              <w:lang w:val="en-US"/>
            </w:rPr>
          </w:pPr>
          <w:r w:rsidRPr="008E412E">
            <w:rPr>
              <w:rFonts w:asciiTheme="minorHAnsi" w:hAnsiTheme="minorHAnsi"/>
              <w:szCs w:val="20"/>
              <w:lang w:val="en-US"/>
            </w:rPr>
            <w:t>The NSDS are the sole training establishment for military diving in the Defence Forces. The Section possesses a Recompression Chamber (RCC) to assist in this task. As well as training Naval Service divers, the Section also provides training for the Army Ranger Wing, in ai</w:t>
          </w:r>
          <w:r>
            <w:rPr>
              <w:rFonts w:asciiTheme="minorHAnsi" w:hAnsiTheme="minorHAnsi"/>
              <w:szCs w:val="20"/>
              <w:lang w:val="en-US"/>
            </w:rPr>
            <w:t xml:space="preserve">r and combat diving techniques.  </w:t>
          </w:r>
          <w:r w:rsidRPr="008E412E">
            <w:rPr>
              <w:rFonts w:asciiTheme="minorHAnsi" w:hAnsiTheme="minorHAnsi"/>
              <w:szCs w:val="20"/>
              <w:lang w:val="en-US"/>
            </w:rPr>
            <w:t xml:space="preserve">In order to achieve the capabilities outlined above, the training for naval divers is intensive. While many apply and commence training very few complete </w:t>
          </w:r>
          <w:proofErr w:type="gramStart"/>
          <w:r w:rsidRPr="008E412E">
            <w:rPr>
              <w:rFonts w:asciiTheme="minorHAnsi" w:hAnsiTheme="minorHAnsi"/>
              <w:szCs w:val="20"/>
              <w:lang w:val="en-US"/>
            </w:rPr>
            <w:t>training</w:t>
          </w:r>
          <w:proofErr w:type="gramEnd"/>
          <w:r w:rsidRPr="008E412E">
            <w:rPr>
              <w:rFonts w:asciiTheme="minorHAnsi" w:hAnsiTheme="minorHAnsi"/>
              <w:szCs w:val="20"/>
              <w:lang w:val="en-US"/>
            </w:rPr>
            <w:t xml:space="preserve"> and qualify as military divers. </w:t>
          </w:r>
          <w:r>
            <w:rPr>
              <w:rFonts w:asciiTheme="minorHAnsi" w:hAnsiTheme="minorHAnsi"/>
              <w:szCs w:val="20"/>
              <w:lang w:val="en-US"/>
            </w:rPr>
            <w:t xml:space="preserve"> The diving course lasts over 15</w:t>
          </w:r>
          <w:r w:rsidRPr="008E412E">
            <w:rPr>
              <w:rFonts w:asciiTheme="minorHAnsi" w:hAnsiTheme="minorHAnsi"/>
              <w:szCs w:val="20"/>
              <w:lang w:val="en-US"/>
            </w:rPr>
            <w:t xml:space="preserve"> weeks and takes volunteers from the Naval Service with little or no diving experience and trains them to dive using Self Contained Breathing Apparatus (SCUBA)</w:t>
          </w:r>
          <w:r>
            <w:rPr>
              <w:rFonts w:asciiTheme="minorHAnsi" w:hAnsiTheme="minorHAnsi"/>
              <w:szCs w:val="20"/>
              <w:lang w:val="en-US"/>
            </w:rPr>
            <w:t xml:space="preserve"> mixed gas rebreathers</w:t>
          </w:r>
          <w:r w:rsidRPr="008E412E">
            <w:rPr>
              <w:rFonts w:asciiTheme="minorHAnsi" w:hAnsiTheme="minorHAnsi"/>
              <w:szCs w:val="20"/>
              <w:lang w:val="en-US"/>
            </w:rPr>
            <w:t xml:space="preserve"> and Surface Supplied Diving Equipment (SSDE). Divers are trained in seabed search techniques including zero visibility and strong tidal conditions.</w:t>
          </w:r>
          <w:r>
            <w:rPr>
              <w:rFonts w:asciiTheme="minorHAnsi" w:hAnsiTheme="minorHAnsi"/>
              <w:szCs w:val="20"/>
              <w:lang w:val="en-US"/>
            </w:rPr>
            <w:t xml:space="preserve">  </w:t>
          </w:r>
          <w:proofErr w:type="gramStart"/>
          <w:r w:rsidRPr="008E412E">
            <w:rPr>
              <w:rFonts w:asciiTheme="minorHAnsi" w:hAnsiTheme="minorHAnsi"/>
              <w:szCs w:val="20"/>
              <w:lang w:val="en-US"/>
            </w:rPr>
            <w:t>Typically</w:t>
          </w:r>
          <w:proofErr w:type="gramEnd"/>
          <w:r w:rsidRPr="008E412E">
            <w:rPr>
              <w:rFonts w:asciiTheme="minorHAnsi" w:hAnsiTheme="minorHAnsi"/>
              <w:szCs w:val="20"/>
              <w:lang w:val="en-US"/>
            </w:rPr>
            <w:t xml:space="preserve"> thirty personnel will apply to commence the course with, on average, 4 divers successfully completing the training. On completion of the training the divers then begin to gain valuable experience as they respond to the many tasks that are undertaken by the Section.</w:t>
          </w:r>
        </w:p>
        <w:p w14:paraId="0FD94D99" w14:textId="77777777" w:rsidR="00676737" w:rsidRPr="003F4C08" w:rsidRDefault="00676737" w:rsidP="00676737">
          <w:pPr>
            <w:rPr>
              <w:rFonts w:asciiTheme="minorHAnsi" w:hAnsiTheme="minorHAnsi"/>
              <w:b/>
            </w:rPr>
          </w:pPr>
          <w:r w:rsidRPr="00F02ADD">
            <w:rPr>
              <w:rFonts w:asciiTheme="minorHAnsi" w:hAnsiTheme="minorHAnsi"/>
              <w:b/>
            </w:rPr>
            <w:t>S</w:t>
          </w:r>
          <w:r>
            <w:rPr>
              <w:rFonts w:asciiTheme="minorHAnsi" w:hAnsiTheme="minorHAnsi"/>
              <w:b/>
            </w:rPr>
            <w:t>cope of service</w:t>
          </w:r>
        </w:p>
        <w:p w14:paraId="1E829A0F" w14:textId="77777777" w:rsidR="00676737" w:rsidRPr="00F02ADD" w:rsidRDefault="00676737" w:rsidP="00676737">
          <w:pPr>
            <w:ind w:left="567" w:hanging="567"/>
            <w:rPr>
              <w:rFonts w:asciiTheme="minorHAnsi" w:hAnsiTheme="minorHAnsi"/>
            </w:rPr>
          </w:pPr>
          <w:r w:rsidRPr="00F02ADD">
            <w:rPr>
              <w:rFonts w:asciiTheme="minorHAnsi" w:hAnsiTheme="minorHAnsi"/>
            </w:rPr>
            <w:t>A1.8</w:t>
          </w:r>
          <w:r w:rsidRPr="00F02ADD">
            <w:rPr>
              <w:rFonts w:asciiTheme="minorHAnsi" w:hAnsiTheme="minorHAnsi"/>
            </w:rPr>
            <w:tab/>
            <w:t>The scopes of service required shall be all items listed at Appendix 2 Pricing Schedule.  Prices shall be valid for the duration of the</w:t>
          </w:r>
          <w:r>
            <w:rPr>
              <w:rFonts w:asciiTheme="minorHAnsi" w:hAnsiTheme="minorHAnsi"/>
            </w:rPr>
            <w:t xml:space="preserve"> contract, which is twelve (12) months and any extensions</w:t>
          </w:r>
          <w:r w:rsidRPr="00F02ADD">
            <w:rPr>
              <w:rFonts w:asciiTheme="minorHAnsi" w:hAnsiTheme="minorHAnsi"/>
            </w:rPr>
            <w:t>.</w:t>
          </w:r>
        </w:p>
        <w:p w14:paraId="135D0320" w14:textId="77777777" w:rsidR="00676737" w:rsidRPr="003F4C08" w:rsidRDefault="00676737" w:rsidP="00676737">
          <w:pPr>
            <w:ind w:left="720" w:hanging="660"/>
            <w:rPr>
              <w:rFonts w:asciiTheme="minorHAnsi" w:hAnsiTheme="minorHAnsi"/>
              <w:lang w:val="en-US"/>
            </w:rPr>
          </w:pPr>
          <w:r w:rsidRPr="00F02ADD">
            <w:rPr>
              <w:rFonts w:asciiTheme="minorHAnsi" w:hAnsiTheme="minorHAnsi"/>
            </w:rPr>
            <w:t>A1.9</w:t>
          </w:r>
          <w:r w:rsidRPr="00F02ADD">
            <w:rPr>
              <w:rFonts w:asciiTheme="minorHAnsi" w:hAnsiTheme="minorHAnsi"/>
            </w:rPr>
            <w:tab/>
          </w:r>
          <w:r w:rsidRPr="00F02ADD">
            <w:rPr>
              <w:rFonts w:asciiTheme="minorHAnsi" w:hAnsiTheme="minorHAnsi"/>
              <w:lang w:val="en-US"/>
            </w:rPr>
            <w:t xml:space="preserve">It is imperative that, where applicable, </w:t>
          </w:r>
          <w:r w:rsidRPr="008E412E">
            <w:rPr>
              <w:rFonts w:asciiTheme="minorHAnsi" w:hAnsiTheme="minorHAnsi"/>
              <w:lang w:val="en-IE"/>
            </w:rPr>
            <w:t>itemised</w:t>
          </w:r>
          <w:r w:rsidRPr="00F02ADD">
            <w:rPr>
              <w:rFonts w:asciiTheme="minorHAnsi" w:hAnsiTheme="minorHAnsi"/>
              <w:lang w:val="en-US"/>
            </w:rPr>
            <w:t xml:space="preserve"> quotations are provided for all items and sub items as set out in the specification to prevent disagreement regarding costs at a later date.</w:t>
          </w:r>
        </w:p>
        <w:p w14:paraId="724D95A6" w14:textId="77777777" w:rsidR="00676737" w:rsidRDefault="00676737" w:rsidP="00676737">
          <w:pPr>
            <w:ind w:left="720" w:hanging="720"/>
            <w:rPr>
              <w:rFonts w:asciiTheme="minorHAnsi" w:hAnsiTheme="minorHAnsi"/>
            </w:rPr>
          </w:pPr>
          <w:r w:rsidRPr="00F02ADD">
            <w:rPr>
              <w:rFonts w:asciiTheme="minorHAnsi" w:hAnsiTheme="minorHAnsi"/>
            </w:rPr>
            <w:t>A1.14</w:t>
          </w:r>
          <w:r>
            <w:rPr>
              <w:rFonts w:asciiTheme="minorHAnsi" w:hAnsiTheme="minorHAnsi"/>
            </w:rPr>
            <w:tab/>
          </w:r>
          <w:r w:rsidRPr="00F02ADD">
            <w:rPr>
              <w:rFonts w:asciiTheme="minorHAnsi" w:hAnsiTheme="minorHAnsi"/>
            </w:rPr>
            <w:t>In the event of labour problems, including strikes, which would prevent the Contractor from providing service within the specified Contract Period, the Naval Service will be entitled to use another contractor to provide service as undertaken and partially or wholly completed by the Contractor shall be charged on the basis of the Contract Price pro rata to schedule prices as per tender.</w:t>
          </w:r>
        </w:p>
        <w:p w14:paraId="2572F5E5" w14:textId="77777777" w:rsidR="00676737" w:rsidRDefault="00676737" w:rsidP="00676737">
          <w:pPr>
            <w:ind w:left="720" w:hanging="720"/>
            <w:rPr>
              <w:rFonts w:asciiTheme="minorHAnsi" w:hAnsiTheme="minorHAnsi"/>
            </w:rPr>
          </w:pPr>
        </w:p>
        <w:p w14:paraId="46501DF2" w14:textId="77777777" w:rsidR="00676737" w:rsidRDefault="00676737" w:rsidP="00676737">
          <w:pPr>
            <w:ind w:left="720" w:hanging="720"/>
            <w:rPr>
              <w:rFonts w:asciiTheme="minorHAnsi" w:hAnsiTheme="minorHAnsi"/>
            </w:rPr>
          </w:pPr>
        </w:p>
        <w:p w14:paraId="0A9998E5" w14:textId="77777777" w:rsidR="00676737" w:rsidRDefault="00676737" w:rsidP="00676737">
          <w:pPr>
            <w:ind w:left="720" w:hanging="720"/>
            <w:rPr>
              <w:rFonts w:asciiTheme="minorHAnsi" w:hAnsiTheme="minorHAnsi"/>
            </w:rPr>
          </w:pPr>
        </w:p>
        <w:p w14:paraId="418B43B6" w14:textId="77777777" w:rsidR="00676737" w:rsidRDefault="00676737" w:rsidP="00676737">
          <w:pPr>
            <w:ind w:left="720" w:hanging="720"/>
            <w:rPr>
              <w:rFonts w:asciiTheme="minorHAnsi" w:hAnsiTheme="minorHAnsi"/>
            </w:rPr>
          </w:pPr>
        </w:p>
        <w:p w14:paraId="16B171A4" w14:textId="77777777" w:rsidR="00676737" w:rsidRPr="003F4C08" w:rsidRDefault="00676737" w:rsidP="00676737">
          <w:pPr>
            <w:ind w:left="720" w:hanging="720"/>
            <w:rPr>
              <w:rFonts w:asciiTheme="minorHAnsi" w:hAnsiTheme="minorHAnsi"/>
              <w:color w:val="000000"/>
              <w:lang w:eastAsia="en-GB"/>
            </w:rPr>
          </w:pPr>
        </w:p>
        <w:p w14:paraId="30614FDC" w14:textId="77777777" w:rsidR="00676737" w:rsidRPr="003F4C08" w:rsidRDefault="00676737" w:rsidP="00676737">
          <w:pPr>
            <w:rPr>
              <w:rFonts w:asciiTheme="minorHAnsi" w:hAnsiTheme="minorHAnsi"/>
            </w:rPr>
          </w:pPr>
          <w:r w:rsidRPr="00F02ADD">
            <w:rPr>
              <w:rFonts w:asciiTheme="minorHAnsi" w:hAnsiTheme="minorHAnsi"/>
            </w:rPr>
            <w:t>A1.15</w:t>
          </w:r>
          <w:r w:rsidRPr="00F02ADD">
            <w:rPr>
              <w:rFonts w:asciiTheme="minorHAnsi" w:hAnsiTheme="minorHAnsi"/>
            </w:rPr>
            <w:tab/>
            <w:t>The following points on Time, Safety, Quality and Schedule are to be noted;</w:t>
          </w:r>
        </w:p>
        <w:p w14:paraId="20417601" w14:textId="77777777" w:rsidR="00676737" w:rsidRPr="00F02ADD" w:rsidRDefault="00676737" w:rsidP="00676737">
          <w:pPr>
            <w:ind w:left="567" w:hanging="567"/>
            <w:rPr>
              <w:rFonts w:asciiTheme="minorHAnsi" w:hAnsiTheme="minorHAnsi"/>
              <w:b/>
            </w:rPr>
          </w:pPr>
          <w:r w:rsidRPr="00F02ADD">
            <w:rPr>
              <w:rFonts w:asciiTheme="minorHAnsi" w:hAnsiTheme="minorHAnsi"/>
              <w:b/>
            </w:rPr>
            <w:t>Time</w:t>
          </w:r>
        </w:p>
        <w:p w14:paraId="0A58B7FE" w14:textId="34692064" w:rsidR="00676737" w:rsidRPr="00F02ADD" w:rsidRDefault="00676737" w:rsidP="00676737">
          <w:pPr>
            <w:ind w:left="720" w:hanging="720"/>
            <w:rPr>
              <w:rFonts w:asciiTheme="minorHAnsi" w:hAnsiTheme="minorHAnsi"/>
            </w:rPr>
          </w:pPr>
          <w:r w:rsidRPr="00F02ADD">
            <w:rPr>
              <w:rFonts w:asciiTheme="minorHAnsi" w:hAnsiTheme="minorHAnsi"/>
            </w:rPr>
            <w:t>A1.16</w:t>
          </w:r>
          <w:r w:rsidRPr="00F02ADD">
            <w:rPr>
              <w:rFonts w:asciiTheme="minorHAnsi" w:hAnsiTheme="minorHAnsi"/>
            </w:rPr>
            <w:tab/>
            <w:t xml:space="preserve">The Naval Service as Contracting Authority seeks to enter into an arrangement for the provision of </w:t>
          </w:r>
          <w:r>
            <w:rPr>
              <w:rFonts w:asciiTheme="minorHAnsi" w:hAnsiTheme="minorHAnsi"/>
            </w:rPr>
            <w:t xml:space="preserve">one (1) </w:t>
          </w:r>
          <w:r>
            <w:rPr>
              <w:rFonts w:asciiTheme="minorHAnsi" w:hAnsiTheme="minorHAnsi"/>
              <w:noProof/>
            </w:rPr>
            <w:t>Autonomous/remote multibeam boat as detailed in the specification below,</w:t>
          </w:r>
          <w:r w:rsidRPr="00F02ADD">
            <w:rPr>
              <w:rFonts w:asciiTheme="minorHAnsi" w:hAnsiTheme="minorHAnsi"/>
            </w:rPr>
            <w:t xml:space="preserve"> with the delivery </w:t>
          </w:r>
          <w:r>
            <w:rPr>
              <w:rFonts w:asciiTheme="minorHAnsi" w:hAnsiTheme="minorHAnsi"/>
            </w:rPr>
            <w:t>in 2026.</w:t>
          </w:r>
        </w:p>
        <w:p w14:paraId="08974486" w14:textId="77777777" w:rsidR="00676737" w:rsidRPr="003F4C08" w:rsidRDefault="00676737" w:rsidP="0067673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hanging="567"/>
            <w:rPr>
              <w:rFonts w:asciiTheme="minorHAnsi" w:hAnsiTheme="minorHAnsi"/>
              <w:b/>
            </w:rPr>
          </w:pPr>
          <w:r w:rsidRPr="00F02ADD">
            <w:rPr>
              <w:rFonts w:asciiTheme="minorHAnsi" w:hAnsiTheme="minorHAnsi"/>
              <w:b/>
            </w:rPr>
            <w:t>Quality</w:t>
          </w:r>
        </w:p>
        <w:p w14:paraId="2E2C7377" w14:textId="77777777" w:rsidR="00676737" w:rsidRPr="00F02ADD" w:rsidRDefault="00676737" w:rsidP="009F3C7A">
          <w:pPr>
            <w:pStyle w:val="Default"/>
            <w:tabs>
              <w:tab w:val="left" w:pos="0"/>
            </w:tabs>
            <w:ind w:left="720" w:hanging="720"/>
            <w:jc w:val="both"/>
            <w:rPr>
              <w:rFonts w:asciiTheme="minorHAnsi" w:hAnsiTheme="minorHAnsi"/>
              <w:color w:val="auto"/>
            </w:rPr>
          </w:pPr>
          <w:r w:rsidRPr="00F02ADD">
            <w:rPr>
              <w:rFonts w:asciiTheme="minorHAnsi" w:hAnsiTheme="minorHAnsi"/>
            </w:rPr>
            <w:t>A1.25</w:t>
          </w:r>
          <w:r w:rsidRPr="00F02ADD">
            <w:rPr>
              <w:rFonts w:asciiTheme="minorHAnsi" w:hAnsiTheme="minorHAnsi"/>
              <w:color w:val="auto"/>
            </w:rPr>
            <w:tab/>
          </w:r>
          <w:r w:rsidRPr="009F3C7A">
            <w:rPr>
              <w:rFonts w:asciiTheme="minorHAnsi" w:hAnsiTheme="minorHAnsi"/>
              <w:color w:val="auto"/>
              <w:sz w:val="22"/>
              <w:szCs w:val="22"/>
            </w:rPr>
            <w:t xml:space="preserve">Tenderers shall be accredited or be in the process of being assessed for accreditation to the </w:t>
          </w:r>
          <w:r w:rsidRPr="009F3C7A">
            <w:rPr>
              <w:rFonts w:asciiTheme="minorHAnsi" w:hAnsiTheme="minorHAnsi"/>
              <w:bCs/>
              <w:color w:val="auto"/>
              <w:sz w:val="22"/>
              <w:szCs w:val="22"/>
            </w:rPr>
            <w:t>ISO 9001:2000 Series Quality Assurance, &amp; Quality Management</w:t>
          </w:r>
          <w:r w:rsidRPr="009F3C7A">
            <w:rPr>
              <w:rFonts w:asciiTheme="minorHAnsi" w:hAnsiTheme="minorHAnsi"/>
              <w:color w:val="auto"/>
              <w:sz w:val="22"/>
              <w:szCs w:val="22"/>
            </w:rPr>
            <w:t>. If this is not the case, the Contractor shall have an equivalent demonstrated Quality Management System in place</w:t>
          </w:r>
          <w:r w:rsidRPr="00F02ADD">
            <w:rPr>
              <w:rFonts w:asciiTheme="minorHAnsi" w:hAnsiTheme="minorHAnsi"/>
              <w:color w:val="auto"/>
            </w:rPr>
            <w:t>.</w:t>
          </w:r>
        </w:p>
        <w:p w14:paraId="7A566B34" w14:textId="77777777" w:rsidR="00676737" w:rsidRPr="00BC5B5F" w:rsidRDefault="00676737" w:rsidP="00676737">
          <w:pPr>
            <w:pStyle w:val="NormalWeb"/>
            <w:shd w:val="clear" w:color="auto" w:fill="FFFFFF"/>
            <w:rPr>
              <w:rFonts w:asciiTheme="minorHAnsi" w:hAnsiTheme="minorHAnsi"/>
              <w:b/>
              <w:bCs/>
              <w:color w:val="000000" w:themeColor="text1"/>
              <w:szCs w:val="22"/>
              <w:lang w:eastAsia="en-GB"/>
            </w:rPr>
          </w:pPr>
        </w:p>
        <w:p w14:paraId="605B94F6" w14:textId="77777777" w:rsidR="00676737" w:rsidRPr="00B73152" w:rsidRDefault="00676737" w:rsidP="00676737">
          <w:pPr>
            <w:spacing w:after="160" w:line="259" w:lineRule="auto"/>
            <w:jc w:val="left"/>
            <w:rPr>
              <w:rFonts w:eastAsia="Calibri"/>
              <w:b/>
              <w:bCs/>
              <w:kern w:val="2"/>
              <w:szCs w:val="22"/>
              <w14:ligatures w14:val="standardContextual"/>
            </w:rPr>
          </w:pPr>
          <w:r>
            <w:rPr>
              <w:rFonts w:eastAsia="Calibri"/>
              <w:b/>
              <w:bCs/>
              <w:kern w:val="2"/>
              <w:szCs w:val="22"/>
              <w14:ligatures w14:val="standardContextual"/>
            </w:rPr>
            <w:t xml:space="preserve">2.1 </w:t>
          </w:r>
          <w:r w:rsidRPr="00B73152">
            <w:rPr>
              <w:rFonts w:eastAsia="Calibri"/>
              <w:b/>
              <w:bCs/>
              <w:kern w:val="2"/>
              <w:szCs w:val="22"/>
              <w14:ligatures w14:val="standardContextual"/>
            </w:rPr>
            <w:t>Equipment Specifications</w:t>
          </w:r>
        </w:p>
        <w:p w14:paraId="346E90F0" w14:textId="77777777" w:rsidR="00676737" w:rsidRPr="00815F8D" w:rsidRDefault="00676737" w:rsidP="00676737">
          <w:pPr>
            <w:spacing w:after="160" w:line="259" w:lineRule="auto"/>
            <w:ind w:firstLine="360"/>
            <w:jc w:val="left"/>
            <w:rPr>
              <w:rFonts w:eastAsia="Calibri"/>
              <w:b/>
              <w:bCs/>
              <w:kern w:val="2"/>
              <w:szCs w:val="22"/>
              <w14:ligatures w14:val="standardContextual"/>
            </w:rPr>
          </w:pPr>
          <w:r w:rsidRPr="00815F8D">
            <w:rPr>
              <w:rFonts w:eastAsia="Calibri"/>
              <w:b/>
              <w:bCs/>
              <w:kern w:val="2"/>
              <w:szCs w:val="22"/>
              <w14:ligatures w14:val="standardContextual"/>
            </w:rPr>
            <w:t>2.1.1. Autonomous/Remote Multibeam Boat</w:t>
          </w:r>
        </w:p>
        <w:p w14:paraId="10BB0C6D" w14:textId="77777777" w:rsidR="00676737" w:rsidRDefault="00676737" w:rsidP="00676737">
          <w:pPr>
            <w:spacing w:after="160" w:line="259" w:lineRule="auto"/>
            <w:ind w:firstLine="360"/>
            <w:jc w:val="left"/>
            <w:rPr>
              <w:rFonts w:eastAsia="Calibri"/>
              <w:kern w:val="2"/>
              <w:szCs w:val="22"/>
              <w14:ligatures w14:val="standardContextual"/>
            </w:rPr>
          </w:pPr>
          <w:bookmarkStart w:id="21" w:name="_Hlk238128242"/>
          <w:r w:rsidRPr="004627EC">
            <w:rPr>
              <w:rFonts w:eastAsia="Calibri"/>
              <w:kern w:val="2"/>
              <w:szCs w:val="22"/>
              <w14:ligatures w14:val="standardContextual"/>
            </w:rPr>
            <w:t xml:space="preserve">• </w:t>
          </w:r>
          <w:bookmarkEnd w:id="21"/>
          <w:r>
            <w:rPr>
              <w:rFonts w:eastAsia="Calibri"/>
              <w:kern w:val="2"/>
              <w:szCs w:val="22"/>
              <w14:ligatures w14:val="standardContextual"/>
            </w:rPr>
            <w:t xml:space="preserve">Stable </w:t>
          </w:r>
          <w:r w:rsidRPr="004627EC">
            <w:rPr>
              <w:rFonts w:eastAsia="Calibri"/>
              <w:kern w:val="2"/>
              <w:szCs w:val="22"/>
              <w14:ligatures w14:val="standardContextual"/>
            </w:rPr>
            <w:t>Boat Hull with Upper Deck Structure</w:t>
          </w:r>
        </w:p>
        <w:p w14:paraId="72D85EC7"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w:t>
          </w:r>
          <w:r>
            <w:rPr>
              <w:rFonts w:eastAsia="Calibri"/>
              <w:kern w:val="2"/>
              <w:szCs w:val="22"/>
              <w14:ligatures w14:val="standardContextual"/>
            </w:rPr>
            <w:t xml:space="preserve"> 2 -man portable</w:t>
          </w:r>
        </w:p>
        <w:p w14:paraId="71B8E66F"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Remote Control Transmitter with </w:t>
          </w:r>
          <w:r>
            <w:rPr>
              <w:rFonts w:eastAsia="Calibri"/>
              <w:kern w:val="2"/>
              <w:szCs w:val="22"/>
              <w14:ligatures w14:val="standardContextual"/>
            </w:rPr>
            <w:t>more than one (1)</w:t>
          </w:r>
          <w:r w:rsidRPr="004627EC">
            <w:rPr>
              <w:rFonts w:eastAsia="Calibri"/>
              <w:kern w:val="2"/>
              <w:szCs w:val="22"/>
              <w14:ligatures w14:val="standardContextual"/>
            </w:rPr>
            <w:t xml:space="preserve"> Control Profile</w:t>
          </w:r>
        </w:p>
        <w:p w14:paraId="5D6D3120"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w:t>
          </w:r>
          <w:r>
            <w:rPr>
              <w:rFonts w:eastAsia="Calibri"/>
              <w:kern w:val="2"/>
              <w:szCs w:val="22"/>
              <w14:ligatures w14:val="standardContextual"/>
            </w:rPr>
            <w:t>Boat design to suit</w:t>
          </w:r>
          <w:r w:rsidRPr="004627EC">
            <w:rPr>
              <w:rFonts w:eastAsia="Calibri"/>
              <w:kern w:val="2"/>
              <w:szCs w:val="22"/>
              <w14:ligatures w14:val="standardContextual"/>
            </w:rPr>
            <w:t xml:space="preserve"> </w:t>
          </w:r>
          <w:r>
            <w:rPr>
              <w:rFonts w:eastAsia="Calibri"/>
              <w:kern w:val="2"/>
              <w:szCs w:val="22"/>
              <w14:ligatures w14:val="standardContextual"/>
            </w:rPr>
            <w:t>Very</w:t>
          </w:r>
          <w:r w:rsidRPr="004627EC">
            <w:rPr>
              <w:rFonts w:eastAsia="Calibri"/>
              <w:kern w:val="2"/>
              <w:szCs w:val="22"/>
              <w14:ligatures w14:val="standardContextual"/>
            </w:rPr>
            <w:t xml:space="preserve"> Shallow </w:t>
          </w:r>
          <w:r>
            <w:rPr>
              <w:rFonts w:eastAsia="Calibri"/>
              <w:kern w:val="2"/>
              <w:szCs w:val="22"/>
              <w14:ligatures w14:val="standardContextual"/>
            </w:rPr>
            <w:t>operations</w:t>
          </w:r>
        </w:p>
        <w:p w14:paraId="41027BC1"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Sealed Propulsion Thrusters (outdrives)</w:t>
          </w:r>
          <w:r>
            <w:rPr>
              <w:rFonts w:eastAsia="Calibri"/>
              <w:kern w:val="2"/>
              <w:szCs w:val="22"/>
              <w14:ligatures w14:val="standardContextual"/>
            </w:rPr>
            <w:t xml:space="preserve"> – spec to be outlined</w:t>
          </w:r>
        </w:p>
        <w:p w14:paraId="175280DE"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Industrial Grade Servo Controller</w:t>
          </w:r>
        </w:p>
        <w:p w14:paraId="532691C0"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Independent Steering and Propulsion </w:t>
          </w:r>
          <w:r>
            <w:rPr>
              <w:rFonts w:eastAsia="Calibri"/>
              <w:kern w:val="2"/>
              <w:szCs w:val="22"/>
              <w14:ligatures w14:val="standardContextual"/>
            </w:rPr>
            <w:t>design to provide redundancy.</w:t>
          </w:r>
        </w:p>
        <w:p w14:paraId="09B24912" w14:textId="77777777" w:rsidR="00676737" w:rsidRPr="00815F8D" w:rsidRDefault="00676737" w:rsidP="00676737">
          <w:pPr>
            <w:spacing w:after="160" w:line="259" w:lineRule="auto"/>
            <w:ind w:firstLine="360"/>
            <w:jc w:val="left"/>
            <w:rPr>
              <w:rFonts w:eastAsia="Calibri"/>
              <w:kern w:val="2"/>
              <w:szCs w:val="22"/>
              <w:u w:val="single"/>
              <w14:ligatures w14:val="standardContextual"/>
            </w:rPr>
          </w:pPr>
          <w:r w:rsidRPr="00815F8D">
            <w:rPr>
              <w:rFonts w:eastAsia="Calibri"/>
              <w:kern w:val="2"/>
              <w:szCs w:val="22"/>
              <w:u w:val="single"/>
              <w14:ligatures w14:val="standardContextual"/>
            </w:rPr>
            <w:t xml:space="preserve">Electronics Package </w:t>
          </w:r>
          <w:r>
            <w:rPr>
              <w:rFonts w:eastAsia="Calibri"/>
              <w:kern w:val="2"/>
              <w:szCs w:val="22"/>
              <w:u w:val="single"/>
              <w14:ligatures w14:val="standardContextual"/>
            </w:rPr>
            <w:t xml:space="preserve">should </w:t>
          </w:r>
          <w:r w:rsidRPr="00815F8D">
            <w:rPr>
              <w:rFonts w:eastAsia="Calibri"/>
              <w:kern w:val="2"/>
              <w:szCs w:val="22"/>
              <w:u w:val="single"/>
              <w14:ligatures w14:val="standardContextual"/>
            </w:rPr>
            <w:t>include:</w:t>
          </w:r>
        </w:p>
        <w:p w14:paraId="17A9F49C"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Vessel Control Unit</w:t>
          </w:r>
        </w:p>
        <w:p w14:paraId="6E19B992"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Long Range </w:t>
          </w:r>
          <w:proofErr w:type="spellStart"/>
          <w:r w:rsidRPr="004627EC">
            <w:rPr>
              <w:rFonts w:eastAsia="Calibri"/>
              <w:kern w:val="2"/>
              <w:szCs w:val="22"/>
              <w14:ligatures w14:val="standardContextual"/>
            </w:rPr>
            <w:t>WiFi</w:t>
          </w:r>
          <w:proofErr w:type="spellEnd"/>
          <w:r w:rsidRPr="004627EC">
            <w:rPr>
              <w:rFonts w:eastAsia="Calibri"/>
              <w:kern w:val="2"/>
              <w:szCs w:val="22"/>
              <w14:ligatures w14:val="standardContextual"/>
            </w:rPr>
            <w:t xml:space="preserve"> Telemetry</w:t>
          </w:r>
          <w:r>
            <w:rPr>
              <w:rFonts w:eastAsia="Calibri"/>
              <w:kern w:val="2"/>
              <w:szCs w:val="22"/>
              <w14:ligatures w14:val="standardContextual"/>
            </w:rPr>
            <w:t xml:space="preserve"> – range to be specified.</w:t>
          </w:r>
        </w:p>
        <w:p w14:paraId="6BF0F904"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Web Enabled Power and Communications Module</w:t>
          </w:r>
        </w:p>
        <w:p w14:paraId="168E0CB6"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All Cabling and Antennas</w:t>
          </w:r>
          <w:r>
            <w:rPr>
              <w:rFonts w:eastAsia="Calibri"/>
              <w:kern w:val="2"/>
              <w:szCs w:val="22"/>
              <w14:ligatures w14:val="standardContextual"/>
            </w:rPr>
            <w:t xml:space="preserve"> to be outlined and included in package.</w:t>
          </w:r>
        </w:p>
        <w:p w14:paraId="628A5824"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w:t>
          </w:r>
          <w:r>
            <w:rPr>
              <w:rFonts w:eastAsia="Calibri"/>
              <w:kern w:val="2"/>
              <w:szCs w:val="22"/>
              <w14:ligatures w14:val="standardContextual"/>
            </w:rPr>
            <w:t xml:space="preserve">Suitable </w:t>
          </w:r>
          <w:r w:rsidRPr="004627EC">
            <w:rPr>
              <w:rFonts w:eastAsia="Calibri"/>
              <w:kern w:val="2"/>
              <w:szCs w:val="22"/>
              <w14:ligatures w14:val="standardContextual"/>
            </w:rPr>
            <w:t xml:space="preserve">Onboard Computer </w:t>
          </w:r>
          <w:r>
            <w:rPr>
              <w:rFonts w:eastAsia="Calibri"/>
              <w:kern w:val="2"/>
              <w:szCs w:val="22"/>
              <w14:ligatures w14:val="standardContextual"/>
            </w:rPr>
            <w:t>– specs of same to be provided.</w:t>
          </w:r>
        </w:p>
        <w:p w14:paraId="7064357E" w14:textId="77777777" w:rsidR="00676737"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Auto</w:t>
          </w:r>
          <w:r>
            <w:rPr>
              <w:rFonts w:eastAsia="Calibri"/>
              <w:kern w:val="2"/>
              <w:szCs w:val="22"/>
              <w14:ligatures w14:val="standardContextual"/>
            </w:rPr>
            <w:t xml:space="preserve"> </w:t>
          </w:r>
          <w:r w:rsidRPr="004627EC">
            <w:rPr>
              <w:rFonts w:eastAsia="Calibri"/>
              <w:kern w:val="2"/>
              <w:szCs w:val="22"/>
              <w14:ligatures w14:val="standardContextual"/>
            </w:rPr>
            <w:t xml:space="preserve">Waypoint Following </w:t>
          </w:r>
          <w:r>
            <w:rPr>
              <w:rFonts w:eastAsia="Calibri"/>
              <w:kern w:val="2"/>
              <w:szCs w:val="22"/>
              <w14:ligatures w14:val="standardContextual"/>
            </w:rPr>
            <w:t xml:space="preserve">capability </w:t>
          </w:r>
          <w:r w:rsidRPr="004627EC">
            <w:rPr>
              <w:rFonts w:eastAsia="Calibri"/>
              <w:kern w:val="2"/>
              <w:szCs w:val="22"/>
              <w14:ligatures w14:val="standardContextual"/>
            </w:rPr>
            <w:t xml:space="preserve">with Redundant RC Control via </w:t>
          </w:r>
          <w:proofErr w:type="spellStart"/>
          <w:r w:rsidRPr="004627EC">
            <w:rPr>
              <w:rFonts w:eastAsia="Calibri"/>
              <w:kern w:val="2"/>
              <w:szCs w:val="22"/>
              <w14:ligatures w14:val="standardContextual"/>
            </w:rPr>
            <w:t>WiFi</w:t>
          </w:r>
          <w:proofErr w:type="spellEnd"/>
        </w:p>
        <w:p w14:paraId="4F650980" w14:textId="77777777" w:rsidR="00676737" w:rsidRPr="009239D0" w:rsidRDefault="00676737" w:rsidP="00676737">
          <w:pPr>
            <w:spacing w:after="160" w:line="259" w:lineRule="auto"/>
            <w:ind w:firstLine="360"/>
            <w:jc w:val="left"/>
            <w:rPr>
              <w:rFonts w:eastAsia="Calibri"/>
              <w:kern w:val="2"/>
              <w:szCs w:val="22"/>
              <w:u w:val="single"/>
              <w14:ligatures w14:val="standardContextual"/>
            </w:rPr>
          </w:pPr>
          <w:r>
            <w:rPr>
              <w:rFonts w:eastAsia="Calibri"/>
              <w:kern w:val="2"/>
              <w:szCs w:val="22"/>
              <w14:ligatures w14:val="standardContextual"/>
            </w:rPr>
            <w:t xml:space="preserve"> </w:t>
          </w:r>
          <w:r w:rsidRPr="009239D0">
            <w:rPr>
              <w:rFonts w:eastAsia="Calibri"/>
              <w:kern w:val="2"/>
              <w:szCs w:val="22"/>
              <w:u w:val="single"/>
              <w14:ligatures w14:val="standardContextual"/>
            </w:rPr>
            <w:t xml:space="preserve">Accessories Package </w:t>
          </w:r>
          <w:r>
            <w:rPr>
              <w:rFonts w:eastAsia="Calibri"/>
              <w:kern w:val="2"/>
              <w:szCs w:val="22"/>
              <w:u w:val="single"/>
              <w14:ligatures w14:val="standardContextual"/>
            </w:rPr>
            <w:t xml:space="preserve">to </w:t>
          </w:r>
          <w:r w:rsidRPr="009239D0">
            <w:rPr>
              <w:rFonts w:eastAsia="Calibri"/>
              <w:kern w:val="2"/>
              <w:szCs w:val="22"/>
              <w:u w:val="single"/>
              <w14:ligatures w14:val="standardContextual"/>
            </w:rPr>
            <w:t>include:</w:t>
          </w:r>
        </w:p>
        <w:p w14:paraId="722A4E89"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Spare Sealed Propulsion Thruster</w:t>
          </w:r>
          <w:r>
            <w:rPr>
              <w:rFonts w:eastAsia="Calibri"/>
              <w:kern w:val="2"/>
              <w:szCs w:val="22"/>
              <w14:ligatures w14:val="standardContextual"/>
            </w:rPr>
            <w:t>s</w:t>
          </w:r>
          <w:r w:rsidRPr="004627EC">
            <w:rPr>
              <w:rFonts w:eastAsia="Calibri"/>
              <w:kern w:val="2"/>
              <w:szCs w:val="22"/>
              <w14:ligatures w14:val="standardContextual"/>
            </w:rPr>
            <w:t xml:space="preserve"> (outdrive)</w:t>
          </w:r>
          <w:r>
            <w:rPr>
              <w:rFonts w:eastAsia="Calibri"/>
              <w:kern w:val="2"/>
              <w:szCs w:val="22"/>
              <w14:ligatures w14:val="standardContextual"/>
            </w:rPr>
            <w:t xml:space="preserve"> x 2</w:t>
          </w:r>
        </w:p>
        <w:p w14:paraId="5C13D235"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Hardware Bag, Outdrive Maintenance Kit and documentation</w:t>
          </w:r>
        </w:p>
        <w:p w14:paraId="7F741F94"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Spare Cables, Connectors and Caps</w:t>
          </w:r>
        </w:p>
        <w:p w14:paraId="24EC7949"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w:t>
          </w:r>
          <w:r>
            <w:rPr>
              <w:rFonts w:eastAsia="Calibri"/>
              <w:kern w:val="2"/>
              <w:szCs w:val="22"/>
              <w14:ligatures w14:val="standardContextual"/>
            </w:rPr>
            <w:t>Spare</w:t>
          </w:r>
          <w:r w:rsidRPr="004627EC">
            <w:rPr>
              <w:rFonts w:eastAsia="Calibri"/>
              <w:kern w:val="2"/>
              <w:szCs w:val="22"/>
              <w14:ligatures w14:val="standardContextual"/>
            </w:rPr>
            <w:t xml:space="preserve"> Batteries and Chargers</w:t>
          </w:r>
        </w:p>
        <w:p w14:paraId="1EF5BD90" w14:textId="77777777" w:rsidR="00676737"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Spare RC Battery</w:t>
          </w:r>
        </w:p>
        <w:p w14:paraId="54760132" w14:textId="77777777" w:rsidR="00676737" w:rsidRPr="009239D0" w:rsidRDefault="00676737" w:rsidP="00676737">
          <w:pPr>
            <w:spacing w:after="160" w:line="259" w:lineRule="auto"/>
            <w:ind w:firstLine="360"/>
            <w:jc w:val="left"/>
            <w:rPr>
              <w:rFonts w:eastAsia="Calibri"/>
              <w:kern w:val="2"/>
              <w:szCs w:val="22"/>
              <w:u w:val="single"/>
              <w14:ligatures w14:val="standardContextual"/>
            </w:rPr>
          </w:pPr>
          <w:r>
            <w:rPr>
              <w:rFonts w:eastAsia="Calibri"/>
              <w:kern w:val="2"/>
              <w:szCs w:val="22"/>
              <w14:ligatures w14:val="standardContextual"/>
            </w:rPr>
            <w:t xml:space="preserve"> </w:t>
          </w:r>
          <w:r w:rsidRPr="009239D0">
            <w:rPr>
              <w:rFonts w:eastAsia="Calibri"/>
              <w:kern w:val="2"/>
              <w:szCs w:val="22"/>
              <w:u w:val="single"/>
              <w14:ligatures w14:val="standardContextual"/>
            </w:rPr>
            <w:t xml:space="preserve">Sensor Package </w:t>
          </w:r>
          <w:r>
            <w:rPr>
              <w:rFonts w:eastAsia="Calibri"/>
              <w:kern w:val="2"/>
              <w:szCs w:val="22"/>
              <w:u w:val="single"/>
              <w14:ligatures w14:val="standardContextual"/>
            </w:rPr>
            <w:t xml:space="preserve">to </w:t>
          </w:r>
          <w:r w:rsidRPr="009239D0">
            <w:rPr>
              <w:rFonts w:eastAsia="Calibri"/>
              <w:kern w:val="2"/>
              <w:szCs w:val="22"/>
              <w:u w:val="single"/>
              <w14:ligatures w14:val="standardContextual"/>
            </w:rPr>
            <w:t>include:</w:t>
          </w:r>
        </w:p>
        <w:p w14:paraId="4E18CABB"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Multibeam Sonar</w:t>
          </w:r>
          <w:r>
            <w:rPr>
              <w:rFonts w:eastAsia="Calibri"/>
              <w:kern w:val="2"/>
              <w:szCs w:val="22"/>
              <w14:ligatures w14:val="standardContextual"/>
            </w:rPr>
            <w:t xml:space="preserve"> c/w mounting kit and cables - Spec to be outlined</w:t>
          </w:r>
        </w:p>
        <w:p w14:paraId="28265388"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Integrated </w:t>
          </w:r>
          <w:proofErr w:type="spellStart"/>
          <w:r w:rsidRPr="004627EC">
            <w:rPr>
              <w:rFonts w:eastAsia="Calibri"/>
              <w:kern w:val="2"/>
              <w:szCs w:val="22"/>
              <w14:ligatures w14:val="standardContextual"/>
            </w:rPr>
            <w:t>Applanix</w:t>
          </w:r>
          <w:proofErr w:type="spellEnd"/>
          <w:r w:rsidRPr="004627EC">
            <w:rPr>
              <w:rFonts w:eastAsia="Calibri"/>
              <w:kern w:val="2"/>
              <w:szCs w:val="22"/>
              <w14:ligatures w14:val="standardContextual"/>
            </w:rPr>
            <w:t xml:space="preserve"> </w:t>
          </w:r>
          <w:proofErr w:type="spellStart"/>
          <w:r w:rsidRPr="004627EC">
            <w:rPr>
              <w:rFonts w:eastAsia="Calibri"/>
              <w:kern w:val="2"/>
              <w:szCs w:val="22"/>
              <w14:ligatures w14:val="standardContextual"/>
            </w:rPr>
            <w:t>SurfMaster</w:t>
          </w:r>
          <w:proofErr w:type="spellEnd"/>
          <w:r w:rsidRPr="004627EC">
            <w:rPr>
              <w:rFonts w:eastAsia="Calibri"/>
              <w:kern w:val="2"/>
              <w:szCs w:val="22"/>
              <w14:ligatures w14:val="standardContextual"/>
            </w:rPr>
            <w:t xml:space="preserve"> Engine</w:t>
          </w:r>
        </w:p>
        <w:p w14:paraId="615F5BF3"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Dual GNSS Antenna</w:t>
          </w:r>
          <w:r>
            <w:rPr>
              <w:rFonts w:eastAsia="Calibri"/>
              <w:kern w:val="2"/>
              <w:szCs w:val="22"/>
              <w14:ligatures w14:val="standardContextual"/>
            </w:rPr>
            <w:t xml:space="preserve"> – Spec to be outlined</w:t>
          </w:r>
        </w:p>
        <w:p w14:paraId="2257676D" w14:textId="77777777" w:rsidR="00676737" w:rsidRPr="004627EC"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Surface Sound Speed Probe and Mount</w:t>
          </w:r>
          <w:r>
            <w:rPr>
              <w:rFonts w:eastAsia="Calibri"/>
              <w:kern w:val="2"/>
              <w:szCs w:val="22"/>
              <w14:ligatures w14:val="standardContextual"/>
            </w:rPr>
            <w:t xml:space="preserve"> -Spec to be outlined</w:t>
          </w:r>
        </w:p>
        <w:p w14:paraId="0E277487" w14:textId="77777777" w:rsidR="00676737"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IP Camera</w:t>
          </w:r>
          <w:r>
            <w:rPr>
              <w:rFonts w:eastAsia="Calibri"/>
              <w:kern w:val="2"/>
              <w:szCs w:val="22"/>
              <w14:ligatures w14:val="standardContextual"/>
            </w:rPr>
            <w:t xml:space="preserve"> </w:t>
          </w:r>
          <w:proofErr w:type="spellStart"/>
          <w:r>
            <w:rPr>
              <w:rFonts w:eastAsia="Calibri"/>
              <w:kern w:val="2"/>
              <w:szCs w:val="22"/>
              <w14:ligatures w14:val="standardContextual"/>
            </w:rPr>
            <w:t>withg</w:t>
          </w:r>
          <w:proofErr w:type="spellEnd"/>
          <w:r>
            <w:rPr>
              <w:rFonts w:eastAsia="Calibri"/>
              <w:kern w:val="2"/>
              <w:szCs w:val="22"/>
              <w14:ligatures w14:val="standardContextual"/>
            </w:rPr>
            <w:t xml:space="preserve"> mounting kit– spec to be outlined</w:t>
          </w:r>
        </w:p>
        <w:p w14:paraId="1AAE0DCD" w14:textId="77777777" w:rsidR="00676737"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xml:space="preserve">• Side Scan Sonar Mounting Kit </w:t>
          </w:r>
          <w:r>
            <w:rPr>
              <w:rFonts w:eastAsia="Calibri"/>
              <w:kern w:val="2"/>
              <w:szCs w:val="22"/>
              <w14:ligatures w14:val="standardContextual"/>
            </w:rPr>
            <w:t xml:space="preserve">to suit </w:t>
          </w:r>
          <w:r w:rsidRPr="004627EC">
            <w:rPr>
              <w:rFonts w:eastAsia="Calibri"/>
              <w:kern w:val="2"/>
              <w:szCs w:val="22"/>
              <w14:ligatures w14:val="standardContextual"/>
            </w:rPr>
            <w:t>Starfish 452F or 990F</w:t>
          </w:r>
          <w:r>
            <w:rPr>
              <w:rFonts w:eastAsia="Calibri"/>
              <w:kern w:val="2"/>
              <w:szCs w:val="22"/>
              <w14:ligatures w14:val="standardContextual"/>
            </w:rPr>
            <w:t>.</w:t>
          </w:r>
        </w:p>
        <w:p w14:paraId="22543223" w14:textId="77777777" w:rsidR="00676737" w:rsidRPr="00B73152" w:rsidRDefault="00676737" w:rsidP="00676737">
          <w:pPr>
            <w:spacing w:after="160" w:line="259" w:lineRule="auto"/>
            <w:ind w:firstLine="360"/>
            <w:jc w:val="left"/>
            <w:rPr>
              <w:rFonts w:eastAsia="Calibri"/>
              <w:kern w:val="2"/>
              <w:szCs w:val="22"/>
              <w14:ligatures w14:val="standardContextual"/>
            </w:rPr>
          </w:pPr>
          <w:r w:rsidRPr="004627EC">
            <w:rPr>
              <w:rFonts w:eastAsia="Calibri"/>
              <w:kern w:val="2"/>
              <w:szCs w:val="22"/>
              <w14:ligatures w14:val="standardContextual"/>
            </w:rPr>
            <w:t>• LiDAR</w:t>
          </w:r>
          <w:r>
            <w:rPr>
              <w:rFonts w:eastAsia="Calibri"/>
              <w:kern w:val="2"/>
              <w:szCs w:val="22"/>
              <w14:ligatures w14:val="standardContextual"/>
            </w:rPr>
            <w:t xml:space="preserve"> (Spec to be outlined)</w:t>
          </w:r>
          <w:r w:rsidRPr="004627EC">
            <w:rPr>
              <w:rFonts w:eastAsia="Calibri"/>
              <w:kern w:val="2"/>
              <w:szCs w:val="22"/>
              <w14:ligatures w14:val="standardContextual"/>
            </w:rPr>
            <w:t xml:space="preserve"> with cable and mounting bracket</w:t>
          </w:r>
          <w:r>
            <w:rPr>
              <w:rFonts w:eastAsia="Calibri"/>
              <w:kern w:val="2"/>
              <w:szCs w:val="22"/>
              <w14:ligatures w14:val="standardContextual"/>
            </w:rPr>
            <w:t>.</w:t>
          </w:r>
        </w:p>
        <w:p w14:paraId="13143931" w14:textId="77777777" w:rsidR="00676737" w:rsidRDefault="00676737" w:rsidP="00676737">
          <w:pPr>
            <w:rPr>
              <w:rFonts w:asciiTheme="minorHAnsi" w:hAnsiTheme="minorHAnsi"/>
              <w:color w:val="000000" w:themeColor="text1"/>
              <w:szCs w:val="22"/>
            </w:rPr>
          </w:pPr>
        </w:p>
        <w:p w14:paraId="0512B77F" w14:textId="3E663232" w:rsidR="008223F2" w:rsidRPr="00616995" w:rsidRDefault="00676737" w:rsidP="00676737">
          <w:r>
            <w:rPr>
              <w:rFonts w:asciiTheme="minorHAnsi" w:hAnsiTheme="minorHAnsi"/>
              <w:b/>
              <w:szCs w:val="22"/>
            </w:rPr>
            <w:t xml:space="preserve">2.4. </w:t>
          </w:r>
          <w:r w:rsidRPr="001861BA">
            <w:rPr>
              <w:rFonts w:asciiTheme="minorHAnsi" w:hAnsiTheme="minorHAnsi"/>
              <w:b/>
              <w:szCs w:val="22"/>
            </w:rPr>
            <w:t>Delivery:</w:t>
          </w:r>
          <w:r w:rsidRPr="00B33CD6">
            <w:rPr>
              <w:rFonts w:asciiTheme="minorHAnsi" w:hAnsiTheme="minorHAnsi"/>
              <w:szCs w:val="22"/>
            </w:rPr>
            <w:t xml:space="preserve"> De</w:t>
          </w:r>
          <w:r>
            <w:rPr>
              <w:rFonts w:asciiTheme="minorHAnsi" w:hAnsiTheme="minorHAnsi"/>
              <w:szCs w:val="22"/>
            </w:rPr>
            <w:t xml:space="preserve">livery of all hardware </w:t>
          </w:r>
          <w:r w:rsidRPr="00676737">
            <w:rPr>
              <w:rFonts w:asciiTheme="minorHAnsi" w:hAnsiTheme="minorHAnsi"/>
              <w:szCs w:val="22"/>
            </w:rPr>
            <w:t xml:space="preserve">before </w:t>
          </w:r>
          <w:r>
            <w:rPr>
              <w:rFonts w:asciiTheme="minorHAnsi" w:hAnsiTheme="minorHAnsi"/>
              <w:szCs w:val="22"/>
            </w:rPr>
            <w:t>2</w:t>
          </w:r>
          <w:r w:rsidRPr="00676737">
            <w:rPr>
              <w:rFonts w:asciiTheme="minorHAnsi" w:hAnsiTheme="minorHAnsi"/>
              <w:szCs w:val="22"/>
            </w:rPr>
            <w:t>0</w:t>
          </w:r>
          <w:r w:rsidRPr="00676737">
            <w:rPr>
              <w:rFonts w:asciiTheme="minorHAnsi" w:hAnsiTheme="minorHAnsi"/>
              <w:szCs w:val="22"/>
              <w:vertAlign w:val="superscript"/>
            </w:rPr>
            <w:t>th</w:t>
          </w:r>
          <w:r w:rsidRPr="00676737">
            <w:rPr>
              <w:rFonts w:asciiTheme="minorHAnsi" w:hAnsiTheme="minorHAnsi"/>
              <w:szCs w:val="22"/>
            </w:rPr>
            <w:t xml:space="preserve"> Nov 2026.</w:t>
          </w:r>
          <w:r w:rsidRPr="00361BEA">
            <w:rPr>
              <w:rFonts w:asciiTheme="minorHAnsi" w:hAnsiTheme="minorHAnsi"/>
              <w:szCs w:val="22"/>
            </w:rPr>
            <w:t xml:space="preserve"> </w:t>
          </w:r>
        </w:p>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t>Appendix 2: Pricing Schedule</w:t>
      </w:r>
    </w:p>
    <w:p w14:paraId="255C8698" w14:textId="77777777" w:rsidR="008223F2" w:rsidRPr="00D24734" w:rsidRDefault="00DD4A9D"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r w:rsidR="008223F2" w:rsidRPr="00D12164">
            <w:rPr>
              <w:bCs/>
              <w:szCs w:val="22"/>
            </w:rPr>
            <w:t>FREE TEXT AREA</w:t>
          </w:r>
          <w:r w:rsidR="008223F2" w:rsidRPr="00D12164">
            <w:rPr>
              <w:szCs w:val="22"/>
            </w:rPr>
            <w:t>.  Insert here full details of the pricing required for the Goods specified. Alternatively attach separate documents (spreadsheets, etc.) when issuing the RFT.</w:t>
          </w:r>
          <w:r w:rsidR="00B412BE" w:rsidRPr="00D12164">
            <w:rPr>
              <w:szCs w:val="22"/>
            </w:rPr>
            <w:t xml:space="preserve"> When finished, delete these instructions and click in Appendix 3 to continue.]    </w:t>
          </w:r>
        </w:sdtContent>
      </w:sdt>
      <w:r w:rsidR="008223F2" w:rsidRPr="00D24734">
        <w:rPr>
          <w:szCs w:val="2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7777777"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9F1323" w:rsidRPr="00BB3CE9">
            <w:rPr>
              <w:szCs w:val="22"/>
              <w:highlight w:val="lightGray"/>
            </w:rPr>
            <w:t>[Insert name of Contracting Authority]</w:t>
          </w:r>
        </w:sdtContent>
      </w:sdt>
      <w:r w:rsidR="00270B9E">
        <w:rPr>
          <w:szCs w:val="22"/>
        </w:rPr>
        <w:t xml:space="preserve"> </w:t>
      </w:r>
      <w:r w:rsidR="00270B9E" w:rsidRPr="00E01B4E">
        <w:rPr>
          <w:szCs w:val="22"/>
          <w:highlight w:val="lightGray"/>
        </w:rPr>
        <w:t>(the “Contracting Authority”)</w:t>
      </w:r>
    </w:p>
    <w:p w14:paraId="4644BD51" w14:textId="539E763B"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C0244E">
            <w:rPr>
              <w:szCs w:val="22"/>
              <w:highlight w:val="lightGray"/>
            </w:rPr>
            <w:t>AUTONOMOUS/REMOTE MULTIBEAM BOAT PACKAGE</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4C8CE018"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Pr>
              <w:highlight w:val="lightGray"/>
            </w:rPr>
            <w:t>[Insert name of Contracting Authority]</w:t>
          </w:r>
        </w:sdtContent>
      </w:sdt>
      <w:r>
        <w:t xml:space="preserve"> </w:t>
      </w:r>
      <w:r w:rsidRPr="00CC568F">
        <w:t>(the “Contracting Authority”)</w:t>
      </w:r>
    </w:p>
    <w:p w14:paraId="5173D97C" w14:textId="372E088E"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C0244E">
            <w:rPr>
              <w:szCs w:val="22"/>
              <w:highlight w:val="lightGray"/>
            </w:rPr>
            <w:t>AUTONOMOUS/REMOTE MULTIBEAM BOAT PACKAGE</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w:t>
      </w:r>
      <w:proofErr w:type="gramStart"/>
      <w:r>
        <w:t>extent</w:t>
      </w:r>
      <w:proofErr w:type="gramEnd"/>
      <w:r>
        <w:t xml:space="preserve">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 xml:space="preserve">Possible Positive </w:t>
      </w:r>
      <w:proofErr w:type="gramStart"/>
      <w:r>
        <w:rPr>
          <w:b/>
          <w:u w:val="single"/>
        </w:rPr>
        <w:t>Effects  -</w:t>
      </w:r>
      <w:proofErr w:type="gramEnd"/>
      <w:r>
        <w:rPr>
          <w:b/>
          <w:u w:val="single"/>
        </w:rPr>
        <w:t xml:space="preserve">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t xml:space="preserve">Appendix </w:t>
      </w:r>
      <w:r w:rsidR="008F7551">
        <w:rPr>
          <w:rFonts w:ascii="Calibri" w:hAnsi="Calibri"/>
        </w:rPr>
        <w:t>4</w:t>
      </w:r>
      <w:r w:rsidRPr="00830A49">
        <w:rPr>
          <w:rFonts w:ascii="Calibri" w:hAnsi="Calibri"/>
        </w:rPr>
        <w:t>: Declaration as to Personal Circumstances of Tenderer</w:t>
      </w:r>
    </w:p>
    <w:p w14:paraId="4D31197A" w14:textId="1A5A8707"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C0244E">
            <w:rPr>
              <w:highlight w:val="lightGray"/>
            </w:rPr>
            <w:t>AUTONOMOUS/REMOTE MULTIBEAM BOAT PACKAGE</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w:t>
            </w:r>
            <w:proofErr w:type="gramStart"/>
            <w:r w:rsidRPr="00AE08B8">
              <w:rPr>
                <w:b/>
                <w:color w:val="333399"/>
              </w:rPr>
              <w:t>_  this</w:t>
            </w:r>
            <w:proofErr w:type="gramEnd"/>
            <w:r w:rsidRPr="00AE08B8">
              <w:rPr>
                <w:b/>
                <w:color w:val="333399"/>
              </w:rPr>
              <w:t xml:space="preserve">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77777777" w:rsidR="008223F2" w:rsidRPr="00830A49" w:rsidRDefault="00DD4A9D"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E26D973"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C0244E">
            <w:rPr>
              <w:szCs w:val="22"/>
              <w:highlight w:val="lightGray"/>
            </w:rPr>
            <w:t>AUTONOMOUS/REMOTE MULTIBEAM BOAT PACKAGE</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2" w:name="Text33"/>
    <w:p w14:paraId="0F56D73A" w14:textId="77777777" w:rsidR="008223F2" w:rsidRPr="00830A49" w:rsidRDefault="00DD4A9D"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9F1323" w:rsidRPr="000F3067">
            <w:rPr>
              <w:szCs w:val="22"/>
              <w:highlight w:val="lightGray"/>
            </w:rPr>
            <w:t>[Insert name of Contracting Authority]</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2"/>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DD4A9D"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3"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3"/>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4" w:name="Text35"/>
              </w:sdtContent>
            </w:sdt>
            <w:r w:rsidRPr="00830A49">
              <w:rPr>
                <w:szCs w:val="22"/>
              </w:rPr>
              <w:t xml:space="preserve"> </w:t>
            </w:r>
            <w:bookmarkEnd w:id="24"/>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5"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5"/>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6"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6"/>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 xml:space="preserve">comply with and implement any </w:t>
            </w:r>
            <w:proofErr w:type="gramStart"/>
            <w:r w:rsidRPr="00830A49">
              <w:rPr>
                <w:szCs w:val="22"/>
              </w:rPr>
              <w:t>policies</w:t>
            </w:r>
            <w:r w:rsidR="000F1D33" w:rsidRPr="00830A49">
              <w:rPr>
                <w:szCs w:val="22"/>
              </w:rPr>
              <w:t>,</w:t>
            </w:r>
            <w:r w:rsidRPr="00830A49">
              <w:rPr>
                <w:szCs w:val="22"/>
              </w:rPr>
              <w:t xml:space="preserve">  guidelines</w:t>
            </w:r>
            <w:proofErr w:type="gramEnd"/>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including but not limited to clause 1</w:t>
            </w:r>
            <w:proofErr w:type="gramStart"/>
            <w:r>
              <w:rPr>
                <w:szCs w:val="22"/>
              </w:rPr>
              <w:t>B(</w:t>
            </w:r>
            <w:proofErr w:type="gramEnd"/>
            <w:r>
              <w:rPr>
                <w:szCs w:val="22"/>
              </w:rPr>
              <w:t xml:space="preserve">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7"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7"/>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shd w:val="clear" w:color="auto" w:fill="auto"/>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8"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8"/>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w:t>
            </w:r>
            <w:proofErr w:type="gramStart"/>
            <w:r w:rsidRPr="00830A49">
              <w:rPr>
                <w:szCs w:val="22"/>
              </w:rPr>
              <w:t>14 day</w:t>
            </w:r>
            <w:proofErr w:type="gramEnd"/>
            <w:r w:rsidRPr="00830A49">
              <w:rPr>
                <w:szCs w:val="22"/>
              </w:rPr>
              <w:t xml:space="preserve">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proofErr w:type="gramStart"/>
            <w:r w:rsidR="00403156" w:rsidRPr="00830A49">
              <w:rPr>
                <w:szCs w:val="22"/>
              </w:rPr>
              <w:t>Contractor</w:t>
            </w:r>
            <w:r w:rsidRPr="00830A49">
              <w:rPr>
                <w:szCs w:val="22"/>
              </w:rPr>
              <w:t xml:space="preserve"> </w:t>
            </w:r>
            <w:r w:rsidR="001775A2" w:rsidRPr="00830A49">
              <w:rPr>
                <w:szCs w:val="22"/>
              </w:rPr>
              <w:t xml:space="preserve"> acknowledges</w:t>
            </w:r>
            <w:proofErr w:type="gramEnd"/>
            <w:r w:rsidR="001775A2" w:rsidRPr="00830A49">
              <w:rPr>
                <w:szCs w:val="22"/>
              </w:rPr>
              <w:t xml:space="preserve">,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9"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9"/>
          </w:p>
          <w:p w14:paraId="6626FC1E" w14:textId="77777777" w:rsidR="00FC5923" w:rsidRDefault="00FC5923" w:rsidP="00FC5923">
            <w:pPr>
              <w:rPr>
                <w:highlight w:val="lightGray"/>
              </w:rPr>
            </w:pPr>
            <w:r w:rsidRPr="00F672B1">
              <w:rPr>
                <w:szCs w:val="22"/>
              </w:rPr>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0"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0"/>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w:t>
            </w:r>
            <w:proofErr w:type="gramStart"/>
            <w:r w:rsidRPr="00830A49">
              <w:rPr>
                <w:szCs w:val="22"/>
              </w:rPr>
              <w:t>third party</w:t>
            </w:r>
            <w:proofErr w:type="gramEnd"/>
            <w:r w:rsidRPr="00830A49">
              <w:rPr>
                <w:szCs w:val="22"/>
              </w:rPr>
              <w:t xml:space="preserve">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DD4A9D"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1"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1"/>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2"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2"/>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that the Contractor (or its subcontractor(s), if any) falls within the category of prohibited economic operators identified in Regulation (EU) No 833/2014 of 31 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3"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3"/>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4"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4"/>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proofErr w:type="gramStart"/>
      <w:r w:rsidRPr="00830A49">
        <w:t>Non Solicitation</w:t>
      </w:r>
      <w:proofErr w:type="gramEnd"/>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 xml:space="preserve">B, the Contractor shall, in relation to any Personal Data processed in connection with the performance by the Contractor of its obligations under this </w:t>
          </w:r>
          <w:proofErr w:type="gramStart"/>
          <w:r w:rsidRPr="00743DF9">
            <w:rPr>
              <w:rFonts w:asciiTheme="minorHAnsi" w:eastAsiaTheme="minorHAnsi" w:hAnsiTheme="minorHAnsi" w:cstheme="minorBidi"/>
              <w:szCs w:val="22"/>
              <w:lang w:val="en-IE"/>
            </w:rPr>
            <w:t>Agreement:-</w:t>
          </w:r>
          <w:proofErr w:type="gramEnd"/>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w:t>
          </w:r>
          <w:proofErr w:type="gramStart"/>
          <w:r w:rsidRPr="00F27B7A">
            <w:t>place  in</w:t>
          </w:r>
          <w:proofErr w:type="gramEnd"/>
          <w:r w:rsidRPr="00F27B7A">
            <w:t xml:space="preserve">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w:t>
          </w:r>
          <w:proofErr w:type="gramStart"/>
          <w:r w:rsidRPr="00743DF9">
            <w:rPr>
              <w:rFonts w:asciiTheme="minorHAnsi" w:eastAsiaTheme="minorHAnsi" w:hAnsiTheme="minorHAnsi" w:cstheme="minorBidi"/>
              <w:szCs w:val="22"/>
              <w:lang w:val="en-IE"/>
            </w:rPr>
            <w:t>shall:-</w:t>
          </w:r>
          <w:proofErr w:type="gramEnd"/>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 xml:space="preserve">(IF YOU ARE NOT CONSENTING TO A </w:t>
          </w:r>
          <w:proofErr w:type="gramStart"/>
          <w:r w:rsidRPr="00521E7A">
            <w:rPr>
              <w:color w:val="FF0000"/>
            </w:rPr>
            <w:t>THIRD PARTY</w:t>
          </w:r>
          <w:proofErr w:type="gramEnd"/>
          <w:r w:rsidRPr="00521E7A">
            <w:rPr>
              <w:color w:val="FF0000"/>
            </w:rPr>
            <w:t xml:space="preserve">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w:t>
          </w:r>
          <w:proofErr w:type="gramStart"/>
          <w:r w:rsidRPr="00F27B7A">
            <w:rPr>
              <w:rFonts w:asciiTheme="minorHAnsi" w:eastAsiaTheme="minorHAnsi" w:hAnsiTheme="minorHAnsi" w:cstheme="minorBidi"/>
              <w:szCs w:val="22"/>
              <w:lang w:val="en-IE"/>
            </w:rPr>
            <w:t>third party</w:t>
          </w:r>
          <w:proofErr w:type="gramEnd"/>
          <w:r w:rsidRPr="00F27B7A">
            <w:rPr>
              <w:rFonts w:asciiTheme="minorHAnsi" w:eastAsiaTheme="minorHAnsi" w:hAnsiTheme="minorHAnsi" w:cstheme="minorBidi"/>
              <w:szCs w:val="22"/>
              <w:lang w:val="en-IE"/>
            </w:rPr>
            <w:t xml:space="preserve">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 xml:space="preserve">(OR IF USING A </w:t>
          </w:r>
          <w:proofErr w:type="gramStart"/>
          <w:r>
            <w:rPr>
              <w:color w:val="FF0000"/>
            </w:rPr>
            <w:t>THIRD PARTY</w:t>
          </w:r>
          <w:proofErr w:type="gramEnd"/>
          <w:r>
            <w:rPr>
              <w:color w:val="FF0000"/>
            </w:rPr>
            <w:t xml:space="preserve">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proofErr w:type="gramStart"/>
          <w:r w:rsidRPr="00D6332B">
            <w:rPr>
              <w:rFonts w:asciiTheme="minorHAnsi" w:eastAsiaTheme="minorHAnsi" w:hAnsiTheme="minorHAnsi" w:cstheme="minorBidi"/>
              <w:szCs w:val="22"/>
              <w:lang w:val="en-IE"/>
            </w:rPr>
            <w:t>D(</w:t>
          </w:r>
          <w:proofErr w:type="gramEnd"/>
          <w:r w:rsidRPr="00D6332B">
            <w:rPr>
              <w:rFonts w:asciiTheme="minorHAnsi" w:eastAsiaTheme="minorHAnsi" w:hAnsiTheme="minorHAnsi" w:cstheme="minorBidi"/>
              <w:szCs w:val="22"/>
              <w:lang w:val="en-IE"/>
            </w:rPr>
            <w:t>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DD4A9D"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DD4A9D"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5"/>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6"/>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9"/>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 xml:space="preserve">not, without </w:t>
                    </w:r>
                    <w:proofErr w:type="gramStart"/>
                    <w:r w:rsidRPr="00BE4EBF">
                      <w:rPr>
                        <w:szCs w:val="22"/>
                      </w:rPr>
                      <w:t>the  prior</w:t>
                    </w:r>
                    <w:proofErr w:type="gramEnd"/>
                    <w:r w:rsidRPr="00BE4EBF">
                      <w:rPr>
                        <w:szCs w:val="22"/>
                      </w:rPr>
                      <w:t xml:space="preserve">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 xml:space="preserve">to those employees, agents, Subcontractors and other suppliers on a </w:t>
                    </w:r>
                    <w:proofErr w:type="gramStart"/>
                    <w:r w:rsidRPr="00BE4EBF">
                      <w:rPr>
                        <w:szCs w:val="22"/>
                      </w:rPr>
                      <w:t>need to know</w:t>
                    </w:r>
                    <w:proofErr w:type="gramEnd"/>
                    <w:r w:rsidRPr="00BE4EBF">
                      <w:rPr>
                        <w:szCs w:val="22"/>
                      </w:rPr>
                      <w:t xml:space="preserve">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proofErr w:type="spellStart"/>
                    <w:r w:rsidRPr="00BE4EBF">
                      <w:rPr>
                        <w:szCs w:val="22"/>
                      </w:rPr>
                      <w:t>i</w:t>
                    </w:r>
                    <w:proofErr w:type="spellEnd"/>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 xml:space="preserve">(B), the Contractor shall, in relation to any Confidential Information which is Personal </w:t>
                    </w:r>
                    <w:proofErr w:type="gramStart"/>
                    <w:r w:rsidRPr="00BE4EBF">
                      <w:rPr>
                        <w:szCs w:val="22"/>
                      </w:rPr>
                      <w:t>Data:-</w:t>
                    </w:r>
                    <w:proofErr w:type="gramEnd"/>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w:t>
                    </w:r>
                    <w:proofErr w:type="gramStart"/>
                    <w:r w:rsidRPr="00BE4EBF">
                      <w:rPr>
                        <w:szCs w:val="22"/>
                      </w:rPr>
                      <w:t>place  in</w:t>
                    </w:r>
                    <w:proofErr w:type="gramEnd"/>
                    <w:r w:rsidRPr="00BE4EBF">
                      <w:rPr>
                        <w:szCs w:val="22"/>
                      </w:rPr>
                      <w:t xml:space="preserve">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w:t>
                    </w:r>
                    <w:proofErr w:type="gramStart"/>
                    <w:r w:rsidRPr="00BE4EBF">
                      <w:rPr>
                        <w:szCs w:val="22"/>
                      </w:rPr>
                      <w:t>direction  of</w:t>
                    </w:r>
                    <w:proofErr w:type="gramEnd"/>
                    <w:r w:rsidRPr="00BE4EBF">
                      <w:rPr>
                        <w:szCs w:val="22"/>
                      </w:rPr>
                      <w:t xml:space="preserve">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w:t>
                    </w:r>
                    <w:proofErr w:type="gramStart"/>
                    <w:r w:rsidRPr="00BE4EBF">
                      <w:rPr>
                        <w:szCs w:val="22"/>
                      </w:rPr>
                      <w:t>shall:-</w:t>
                    </w:r>
                    <w:proofErr w:type="gramEnd"/>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 xml:space="preserve">(IF YOU ARE NOT CONSENTING TO A </w:t>
                    </w:r>
                    <w:proofErr w:type="gramStart"/>
                    <w:r w:rsidRPr="00BE4EBF">
                      <w:rPr>
                        <w:i/>
                        <w:color w:val="FF0000"/>
                        <w:szCs w:val="22"/>
                      </w:rPr>
                      <w:t>THIRD PARTY</w:t>
                    </w:r>
                    <w:proofErr w:type="gramEnd"/>
                    <w:r w:rsidRPr="00BE4EBF">
                      <w:rPr>
                        <w:i/>
                        <w:color w:val="FF0000"/>
                        <w:szCs w:val="22"/>
                      </w:rPr>
                      <w:t xml:space="preserve">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w:t>
                    </w:r>
                    <w:proofErr w:type="gramStart"/>
                    <w:r w:rsidRPr="00BE4EBF">
                      <w:rPr>
                        <w:szCs w:val="22"/>
                      </w:rPr>
                      <w:t>third party</w:t>
                    </w:r>
                    <w:proofErr w:type="gramEnd"/>
                    <w:r w:rsidRPr="00BE4EBF">
                      <w:rPr>
                        <w:szCs w:val="22"/>
                      </w:rPr>
                      <w:t xml:space="preserve">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 xml:space="preserve">(OR IF USING A </w:t>
                    </w:r>
                    <w:proofErr w:type="gramStart"/>
                    <w:r w:rsidRPr="00BE4EBF">
                      <w:rPr>
                        <w:i/>
                        <w:color w:val="FF0000"/>
                        <w:szCs w:val="22"/>
                      </w:rPr>
                      <w:t>THIRD PARTY</w:t>
                    </w:r>
                    <w:proofErr w:type="gramEnd"/>
                    <w:r w:rsidRPr="00BE4EBF">
                      <w:rPr>
                        <w:i/>
                        <w:color w:val="FF0000"/>
                        <w:szCs w:val="22"/>
                      </w:rPr>
                      <w:t xml:space="preserve">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w:t>
                    </w:r>
                    <w:proofErr w:type="gramStart"/>
                    <w:r w:rsidRPr="00BE4EBF">
                      <w:rPr>
                        <w:szCs w:val="22"/>
                      </w:rPr>
                      <w:t>D(</w:t>
                    </w:r>
                    <w:proofErr w:type="gramEnd"/>
                    <w:r w:rsidRPr="00BE4EBF">
                      <w:rPr>
                        <w:szCs w:val="22"/>
                      </w:rPr>
                      <w:t>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DD4A9D"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DD4A9D"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DD4A9D"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0"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0"/>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88883" w14:textId="77777777" w:rsidR="009756E2" w:rsidRDefault="009756E2">
      <w:r>
        <w:separator/>
      </w:r>
    </w:p>
  </w:endnote>
  <w:endnote w:type="continuationSeparator" w:id="0">
    <w:p w14:paraId="338FA4A3" w14:textId="77777777" w:rsidR="009756E2" w:rsidRDefault="009756E2">
      <w:r>
        <w:continuationSeparator/>
      </w:r>
    </w:p>
  </w:endnote>
  <w:endnote w:type="continuationNotice" w:id="1">
    <w:p w14:paraId="614AB8EC" w14:textId="77777777" w:rsidR="009756E2" w:rsidRDefault="00975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4E2807E6" w14:textId="557377CC"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7672D">
          <w:rPr>
            <w:rFonts w:asciiTheme="minorHAnsi" w:hAnsiTheme="minorHAnsi"/>
            <w:noProof/>
          </w:rPr>
          <w:t>1</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5E038" w14:textId="77777777" w:rsidR="009756E2" w:rsidRDefault="009756E2">
      <w:r>
        <w:separator/>
      </w:r>
    </w:p>
  </w:footnote>
  <w:footnote w:type="continuationSeparator" w:id="0">
    <w:p w14:paraId="14152EFA" w14:textId="77777777" w:rsidR="009756E2" w:rsidRDefault="009756E2">
      <w:r>
        <w:continuationSeparator/>
      </w:r>
    </w:p>
  </w:footnote>
  <w:footnote w:type="continuationNotice" w:id="1">
    <w:p w14:paraId="2C51E52C" w14:textId="77777777" w:rsidR="009756E2" w:rsidRDefault="009756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9"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28" w15:restartNumberingAfterBreak="0">
    <w:nsid w:val="7F523DA3"/>
    <w:multiLevelType w:val="hybridMultilevel"/>
    <w:tmpl w:val="A4D06E10"/>
    <w:lvl w:ilvl="0" w:tplc="DA4665BC">
      <w:start w:val="1"/>
      <w:numFmt w:val="lowerRoman"/>
      <w:lvlText w:val="(%1)"/>
      <w:lvlJc w:val="left"/>
      <w:pPr>
        <w:ind w:left="1571" w:hanging="720"/>
      </w:pPr>
      <w:rPr>
        <w:rFonts w:hint="default"/>
        <w:color w:val="auto"/>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num w:numId="1" w16cid:durableId="1269236896">
    <w:abstractNumId w:val="27"/>
  </w:num>
  <w:num w:numId="2" w16cid:durableId="1174763619">
    <w:abstractNumId w:val="21"/>
  </w:num>
  <w:num w:numId="3" w16cid:durableId="1526599524">
    <w:abstractNumId w:val="26"/>
  </w:num>
  <w:num w:numId="4" w16cid:durableId="2136674573">
    <w:abstractNumId w:val="5"/>
  </w:num>
  <w:num w:numId="5" w16cid:durableId="943341881">
    <w:abstractNumId w:val="9"/>
  </w:num>
  <w:num w:numId="6" w16cid:durableId="1409112084">
    <w:abstractNumId w:val="1"/>
  </w:num>
  <w:num w:numId="7" w16cid:durableId="1445659955">
    <w:abstractNumId w:val="12"/>
  </w:num>
  <w:num w:numId="8" w16cid:durableId="45154421">
    <w:abstractNumId w:val="3"/>
  </w:num>
  <w:num w:numId="9" w16cid:durableId="510724617">
    <w:abstractNumId w:val="16"/>
  </w:num>
  <w:num w:numId="10" w16cid:durableId="179708230">
    <w:abstractNumId w:val="19"/>
  </w:num>
  <w:num w:numId="11" w16cid:durableId="279379987">
    <w:abstractNumId w:val="20"/>
  </w:num>
  <w:num w:numId="12" w16cid:durableId="490340390">
    <w:abstractNumId w:val="13"/>
  </w:num>
  <w:num w:numId="13" w16cid:durableId="676346133">
    <w:abstractNumId w:val="7"/>
  </w:num>
  <w:num w:numId="14" w16cid:durableId="1285693488">
    <w:abstractNumId w:val="25"/>
  </w:num>
  <w:num w:numId="15" w16cid:durableId="1389186183">
    <w:abstractNumId w:val="8"/>
  </w:num>
  <w:num w:numId="16" w16cid:durableId="989289672">
    <w:abstractNumId w:val="17"/>
  </w:num>
  <w:num w:numId="17" w16cid:durableId="238827955">
    <w:abstractNumId w:val="14"/>
  </w:num>
  <w:num w:numId="18" w16cid:durableId="1929918392">
    <w:abstractNumId w:val="24"/>
  </w:num>
  <w:num w:numId="19" w16cid:durableId="1405907007">
    <w:abstractNumId w:val="18"/>
  </w:num>
  <w:num w:numId="20" w16cid:durableId="693571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4878848">
    <w:abstractNumId w:val="22"/>
  </w:num>
  <w:num w:numId="22" w16cid:durableId="1383360840">
    <w:abstractNumId w:val="6"/>
  </w:num>
  <w:num w:numId="23" w16cid:durableId="657073766">
    <w:abstractNumId w:val="15"/>
  </w:num>
  <w:num w:numId="24" w16cid:durableId="90008333">
    <w:abstractNumId w:val="11"/>
  </w:num>
  <w:num w:numId="25" w16cid:durableId="71398071">
    <w:abstractNumId w:val="2"/>
  </w:num>
  <w:num w:numId="26" w16cid:durableId="1507864485">
    <w:abstractNumId w:val="23"/>
  </w:num>
  <w:num w:numId="27" w16cid:durableId="497303731">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3926"/>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122"/>
    <w:rsid w:val="005E7CC7"/>
    <w:rsid w:val="005F055E"/>
    <w:rsid w:val="005F0E0C"/>
    <w:rsid w:val="005F223B"/>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6737"/>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7672D"/>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3C7A"/>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6C78"/>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244E"/>
    <w:rsid w:val="00C0264B"/>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4EE"/>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64A23"/>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4A9D"/>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link w:val="DefaultChar"/>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link w:val="ListParagraph"/>
    <w:uiPriority w:val="34"/>
    <w:locked/>
    <w:rsid w:val="00C654EE"/>
    <w:rPr>
      <w:rFonts w:ascii="Calibri" w:hAnsi="Calibri"/>
      <w:sz w:val="22"/>
      <w:szCs w:val="24"/>
      <w:lang w:val="en-GB" w:eastAsia="en-US"/>
    </w:rPr>
  </w:style>
  <w:style w:type="character" w:customStyle="1" w:styleId="DefaultChar">
    <w:name w:val="Default Char"/>
    <w:link w:val="Default"/>
    <w:rsid w:val="00676737"/>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pPr>
            <w:rPr>
              <w:rFonts w:hint="eastAsia"/>
            </w:rPr>
          </w:pPr>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rPr>
              <w:rFonts w:hint="eastAsia"/>
            </w:rPr>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rPr>
              <w:rFonts w:hint="eastAsia"/>
            </w:rPr>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rPr>
              <w:rFonts w:hint="eastAsia"/>
            </w:rPr>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rPr>
              <w:rFonts w:hint="eastAsia"/>
            </w:rPr>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rPr>
              <w:rFonts w:hint="eastAsia"/>
            </w:rPr>
          </w:pPr>
          <w:r w:rsidRPr="00265139">
            <w:rPr>
              <w:rFonts w:ascii="Calibri" w:hAnsi="Calibri"/>
              <w:sz w:val="40"/>
              <w:szCs w:val="40"/>
            </w:rPr>
            <w:t>insert date</w:t>
          </w:r>
        </w:p>
      </w:docPartBody>
    </w:docPart>
    <w:docPart>
      <w:docPartPr>
        <w:name w:val="8625A547F7B9426696BD8905DBB3B75C"/>
        <w:category>
          <w:name w:val="General"/>
          <w:gallery w:val="placeholder"/>
        </w:category>
        <w:types>
          <w:type w:val="bbPlcHdr"/>
        </w:types>
        <w:behaviors>
          <w:behavior w:val="content"/>
        </w:behaviors>
        <w:guid w:val="{2D4BF48D-027E-4863-B12B-F4E347AA05AD}"/>
      </w:docPartPr>
      <w:docPartBody>
        <w:p w:rsidR="00023436" w:rsidRDefault="00E97148" w:rsidP="00E97148">
          <w:pPr>
            <w:pStyle w:val="8625A547F7B9426696BD8905DBB3B75C2"/>
          </w:pPr>
          <w:r w:rsidRPr="009F2CFB">
            <w:rPr>
              <w:rStyle w:val="PlaceholderText"/>
            </w:rPr>
            <w:t>[</w:t>
          </w:r>
          <w:r w:rsidRPr="009F2CFB">
            <w:rPr>
              <w:rStyle w:val="PlaceholderText"/>
              <w:color w:val="FF0000"/>
            </w:rPr>
            <w:t>insert award criteria and weightings</w:t>
          </w:r>
          <w:r>
            <w:rPr>
              <w:rStyle w:val="PlaceholderText"/>
            </w:rPr>
            <w:t>]</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rPr>
              <w:rFonts w:hint="eastAsia"/>
            </w:rPr>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rPr>
              <w:rFonts w:hint="eastAsia"/>
            </w:rPr>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rPr>
              <w:rFonts w:hint="eastAsia"/>
            </w:rPr>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rPr>
              <w:rFonts w:hint="eastAsia"/>
            </w:rPr>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rPr>
              <w:rFonts w:hint="eastAsia"/>
            </w:rPr>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rPr>
              <w:rFonts w:hint="eastAsia"/>
            </w:rPr>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rPr>
              <w:rFonts w:hint="eastAsia"/>
            </w:rPr>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rPr>
              <w:rFonts w:hint="eastAsia"/>
            </w:rPr>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rPr>
              <w:rFonts w:hint="eastAsia"/>
            </w:rPr>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rPr>
              <w:rFonts w:hint="eastAsia"/>
            </w:rPr>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rPr>
              <w:rFonts w:hint="eastAsia"/>
            </w:rPr>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rPr>
              <w:rFonts w:hint="eastAsia"/>
            </w:rPr>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rPr>
              <w:rFonts w:hint="eastAsia"/>
            </w:rPr>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rPr>
              <w:rFonts w:hint="eastAsia"/>
            </w:rPr>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rPr>
              <w:rFonts w:hint="eastAsia"/>
            </w:rPr>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rPr>
              <w:rFonts w:hint="eastAsia"/>
            </w:rPr>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rPr>
              <w:rFonts w:hint="eastAsia"/>
            </w:rPr>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rPr>
              <w:rFonts w:hint="eastAsia"/>
            </w:rPr>
          </w:pPr>
          <w:r w:rsidRPr="00770025">
            <w:rPr>
              <w:rStyle w:val="PlaceholderText"/>
            </w:rPr>
            <w:t>Click here to enter text.</w:t>
          </w:r>
        </w:p>
      </w:docPartBody>
    </w:docPart>
    <w:docPart>
      <w:docPartPr>
        <w:name w:val="D34193E911314937BE7CDF729DCAED84"/>
        <w:category>
          <w:name w:val="General"/>
          <w:gallery w:val="placeholder"/>
        </w:category>
        <w:types>
          <w:type w:val="bbPlcHdr"/>
        </w:types>
        <w:behaviors>
          <w:behavior w:val="content"/>
        </w:behaviors>
        <w:guid w:val="{FEB4D84E-1835-4083-ACD0-17065884E29C}"/>
      </w:docPartPr>
      <w:docPartBody>
        <w:p w:rsidR="00A40994" w:rsidRDefault="00A40994" w:rsidP="00A40994">
          <w:pPr>
            <w:pStyle w:val="D34193E911314937BE7CDF729DCAED84"/>
          </w:pPr>
          <w:r>
            <w:rPr>
              <w:rStyle w:val="PlaceholderText"/>
            </w:rPr>
            <w:t>Click here to enter text.</w:t>
          </w:r>
        </w:p>
      </w:docPartBody>
    </w:docPart>
    <w:docPart>
      <w:docPartPr>
        <w:name w:val="769A006BFD9549E2AB0F39323CD3D91D"/>
        <w:category>
          <w:name w:val="General"/>
          <w:gallery w:val="placeholder"/>
        </w:category>
        <w:types>
          <w:type w:val="bbPlcHdr"/>
        </w:types>
        <w:behaviors>
          <w:behavior w:val="content"/>
        </w:behaviors>
        <w:guid w:val="{4FE94574-B49C-4105-8DB9-B42FB70F412C}"/>
      </w:docPartPr>
      <w:docPartBody>
        <w:p w:rsidR="00A40994" w:rsidRDefault="00A40994" w:rsidP="00A40994">
          <w:pPr>
            <w:pStyle w:val="769A006BFD9549E2AB0F39323CD3D91D"/>
          </w:pPr>
          <w:r w:rsidRPr="009F2CFB">
            <w:rPr>
              <w:rStyle w:val="PlaceholderText"/>
            </w:rPr>
            <w:t>[</w:t>
          </w:r>
          <w:r w:rsidRPr="009F2CFB">
            <w:rPr>
              <w:rStyle w:val="PlaceholderText"/>
              <w:color w:val="FF0000"/>
            </w:rPr>
            <w:t>insert award criteria and weightings</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B68EE"/>
    <w:rsid w:val="000C2392"/>
    <w:rsid w:val="000D29DB"/>
    <w:rsid w:val="00102BDD"/>
    <w:rsid w:val="00126097"/>
    <w:rsid w:val="00141751"/>
    <w:rsid w:val="001436C2"/>
    <w:rsid w:val="00144454"/>
    <w:rsid w:val="00150B0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E7122"/>
    <w:rsid w:val="005F4548"/>
    <w:rsid w:val="00636D2C"/>
    <w:rsid w:val="00647FB9"/>
    <w:rsid w:val="00664066"/>
    <w:rsid w:val="00665492"/>
    <w:rsid w:val="00666BC7"/>
    <w:rsid w:val="00677845"/>
    <w:rsid w:val="00682E4F"/>
    <w:rsid w:val="006875B1"/>
    <w:rsid w:val="006973C1"/>
    <w:rsid w:val="006B55EF"/>
    <w:rsid w:val="006C5FD3"/>
    <w:rsid w:val="006D07AB"/>
    <w:rsid w:val="006D5164"/>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4B8B"/>
    <w:rsid w:val="00996C46"/>
    <w:rsid w:val="009A03B0"/>
    <w:rsid w:val="009C0A1F"/>
    <w:rsid w:val="009C1258"/>
    <w:rsid w:val="009C2255"/>
    <w:rsid w:val="00A018C0"/>
    <w:rsid w:val="00A10132"/>
    <w:rsid w:val="00A16A31"/>
    <w:rsid w:val="00A40994"/>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503AA"/>
    <w:rsid w:val="00E75587"/>
    <w:rsid w:val="00E8756F"/>
    <w:rsid w:val="00E93904"/>
    <w:rsid w:val="00E97148"/>
    <w:rsid w:val="00F02BDB"/>
    <w:rsid w:val="00F31805"/>
    <w:rsid w:val="00F40A40"/>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40994"/>
    <w:rPr>
      <w:color w:val="808080"/>
    </w:rPr>
  </w:style>
  <w:style w:type="paragraph" w:customStyle="1" w:styleId="D34193E911314937BE7CDF729DCAED84">
    <w:name w:val="D34193E911314937BE7CDF729DCAED84"/>
    <w:rsid w:val="00A40994"/>
    <w:pPr>
      <w:spacing w:after="160" w:line="278" w:lineRule="auto"/>
    </w:pPr>
    <w:rPr>
      <w:kern w:val="2"/>
      <w:sz w:val="24"/>
      <w:szCs w:val="24"/>
      <w:lang w:val="en-GB" w:eastAsia="en-GB"/>
      <w14:ligatures w14:val="standardContextual"/>
    </w:rPr>
  </w:style>
  <w:style w:type="paragraph" w:customStyle="1" w:styleId="769A006BFD9549E2AB0F39323CD3D91D">
    <w:name w:val="769A006BFD9549E2AB0F39323CD3D91D"/>
    <w:rsid w:val="00A40994"/>
    <w:pPr>
      <w:spacing w:after="160" w:line="278" w:lineRule="auto"/>
    </w:pPr>
    <w:rPr>
      <w:kern w:val="2"/>
      <w:sz w:val="24"/>
      <w:szCs w:val="24"/>
      <w:lang w:val="en-GB" w:eastAsia="en-GB"/>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8625A547F7B9426696BD8905DBB3B75C2">
    <w:name w:val="8625A547F7B9426696BD8905DBB3B75C2"/>
    <w:rsid w:val="00E97148"/>
    <w:pPr>
      <w:spacing w:after="120"/>
      <w:jc w:val="both"/>
    </w:pPr>
    <w:rPr>
      <w:rFonts w:ascii="Calibri" w:eastAsia="Times New Roman" w:hAnsi="Calibri" w:cs="Times New Roman"/>
      <w:szCs w:val="24"/>
      <w:lang w:val="en-GB"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FF71A540C33A48FA9D4CB95CB96CFDBC">
    <w:name w:val="FF71A540C33A48FA9D4CB95CB96CFDBC"/>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AUTONOMOUS/REMOTE MULTIBEAM BOAT PACKAGE</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DABBB6-A3AA-40AF-9C21-7376CD1963ED}">
  <ds:schemaRefs>
    <ds:schemaRef ds:uri="http://schemas.openxmlformats.org/officeDocument/2006/bibliography"/>
  </ds:schemaRefs>
</ds:datastoreItem>
</file>

<file path=customXml/itemProps3.xml><?xml version="1.0" encoding="utf-8"?>
<ds:datastoreItem xmlns:ds="http://schemas.openxmlformats.org/officeDocument/2006/customXml" ds:itemID="{15699774-3061-4D77-A208-63E94B15925E}">
  <ds:schemaRefs>
    <ds:schemaRef ds:uri="http://purl.org/dc/terms/"/>
    <ds:schemaRef ds:uri="http://schemas.microsoft.com/office/2006/documentManagement/types"/>
    <ds:schemaRef ds:uri="80aa5b0b-8d0e-4655-bf51-470b8dd423b9"/>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24717</Words>
  <Characters>135240</Characters>
  <Application>Microsoft Office Word</Application>
  <DocSecurity>0</DocSecurity>
  <Lines>1127</Lines>
  <Paragraphs>319</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159638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Jude O'Driscoll</cp:lastModifiedBy>
  <cp:revision>2</cp:revision>
  <cp:lastPrinted>2017-05-31T13:38:00Z</cp:lastPrinted>
  <dcterms:created xsi:type="dcterms:W3CDTF">2026-09-03T13:20:00Z</dcterms:created>
  <dcterms:modified xsi:type="dcterms:W3CDTF">2026-09-03T13:20:00Z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