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D249B" w14:textId="67479F10" w:rsidR="00AE3C62" w:rsidRDefault="00AE3C62" w:rsidP="00AE3C62">
      <w:pPr>
        <w:widowControl w:val="0"/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spacing w:before="240" w:after="0" w:line="240" w:lineRule="auto"/>
        <w:jc w:val="center"/>
        <w:rPr>
          <w:rFonts w:ascii="Tahoma" w:hAnsi="Tahoma" w:cs="Tahoma"/>
          <w:b/>
          <w:bCs/>
          <w:color w:val="000000"/>
          <w:sz w:val="28"/>
          <w:szCs w:val="28"/>
          <w:lang w:eastAsia="en-IE"/>
        </w:rPr>
      </w:pPr>
      <w:r>
        <w:rPr>
          <w:rFonts w:ascii="Tahoma" w:hAnsi="Tahoma" w:cs="Tahoma"/>
          <w:b/>
          <w:bCs/>
          <w:color w:val="000000"/>
          <w:sz w:val="28"/>
          <w:szCs w:val="28"/>
          <w:lang w:eastAsia="en-IE"/>
        </w:rPr>
        <w:t>TRD-</w:t>
      </w:r>
      <w:r w:rsidR="006E794A">
        <w:rPr>
          <w:rFonts w:ascii="Tahoma" w:hAnsi="Tahoma" w:cs="Tahoma"/>
          <w:b/>
          <w:bCs/>
          <w:color w:val="000000"/>
          <w:sz w:val="28"/>
          <w:szCs w:val="28"/>
          <w:lang w:eastAsia="en-IE"/>
        </w:rPr>
        <w:t>5</w:t>
      </w:r>
      <w:r w:rsidR="00587A42" w:rsidRPr="000C4D2B">
        <w:rPr>
          <w:rFonts w:ascii="Tahoma" w:hAnsi="Tahoma" w:cs="Tahoma"/>
          <w:b/>
          <w:bCs/>
          <w:color w:val="000000"/>
          <w:sz w:val="28"/>
          <w:szCs w:val="28"/>
          <w:lang w:eastAsia="en-IE"/>
        </w:rPr>
        <w:t xml:space="preserve"> </w:t>
      </w:r>
      <w:r w:rsidRPr="00AE3C62">
        <w:rPr>
          <w:rFonts w:ascii="Tahoma" w:hAnsi="Tahoma" w:cs="Tahoma"/>
          <w:b/>
          <w:bCs/>
          <w:color w:val="000000"/>
          <w:sz w:val="28"/>
          <w:szCs w:val="28"/>
          <w:lang w:eastAsia="en-IE"/>
        </w:rPr>
        <w:t>Managed Services Requirements</w:t>
      </w:r>
      <w:r w:rsidR="00DD6E61">
        <w:rPr>
          <w:rFonts w:ascii="Tahoma" w:hAnsi="Tahoma" w:cs="Tahoma"/>
          <w:b/>
          <w:bCs/>
          <w:color w:val="000000"/>
          <w:sz w:val="28"/>
          <w:szCs w:val="28"/>
          <w:lang w:eastAsia="en-IE"/>
        </w:rPr>
        <w:t xml:space="preserve"> – </w:t>
      </w:r>
      <w:r w:rsidR="00A5512C">
        <w:rPr>
          <w:rFonts w:ascii="Tahoma" w:hAnsi="Tahoma" w:cs="Tahoma"/>
          <w:b/>
          <w:bCs/>
          <w:color w:val="000000"/>
          <w:sz w:val="28"/>
          <w:szCs w:val="28"/>
          <w:lang w:eastAsia="en-IE"/>
        </w:rPr>
        <w:t xml:space="preserve">Qualitative </w:t>
      </w:r>
      <w:r w:rsidR="005E121F">
        <w:rPr>
          <w:rFonts w:ascii="Tahoma" w:hAnsi="Tahoma" w:cs="Tahoma"/>
          <w:b/>
          <w:bCs/>
          <w:color w:val="000000"/>
          <w:sz w:val="28"/>
          <w:szCs w:val="28"/>
          <w:lang w:eastAsia="en-IE"/>
        </w:rPr>
        <w:t>Award</w:t>
      </w:r>
      <w:r w:rsidR="00DD6E61">
        <w:rPr>
          <w:rFonts w:ascii="Tahoma" w:hAnsi="Tahoma" w:cs="Tahoma"/>
          <w:b/>
          <w:bCs/>
          <w:color w:val="000000"/>
          <w:sz w:val="28"/>
          <w:szCs w:val="28"/>
          <w:lang w:eastAsia="en-IE"/>
        </w:rPr>
        <w:t xml:space="preserve"> Criteria</w:t>
      </w:r>
    </w:p>
    <w:p w14:paraId="1701DE02" w14:textId="77777777" w:rsidR="00EE1894" w:rsidRDefault="00EE1894" w:rsidP="00AE3C62">
      <w:pPr>
        <w:spacing w:after="0"/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551"/>
        <w:gridCol w:w="6096"/>
      </w:tblGrid>
      <w:tr w:rsidR="00AE3C62" w:rsidRPr="00212B4E" w14:paraId="304D60F3" w14:textId="77777777" w:rsidTr="00AE3C62">
        <w:trPr>
          <w:trHeight w:val="589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53F7E" w14:textId="77777777" w:rsidR="00AE3C62" w:rsidRPr="00212B4E" w:rsidRDefault="00AE3C62" w:rsidP="00FF4707">
            <w:pPr>
              <w:autoSpaceDE w:val="0"/>
              <w:autoSpaceDN w:val="0"/>
              <w:adjustRightInd w:val="0"/>
              <w:spacing w:before="60" w:after="60"/>
              <w:rPr>
                <w:rFonts w:ascii="Tahoma" w:hAnsi="Tahoma" w:cs="Tahoma"/>
                <w:b/>
                <w:bCs/>
                <w:sz w:val="18"/>
                <w:szCs w:val="18"/>
                <w:lang w:val="en-GB" w:eastAsia="en-GB"/>
              </w:rPr>
            </w:pPr>
            <w:r w:rsidRPr="00212B4E">
              <w:rPr>
                <w:rFonts w:ascii="Tahoma" w:hAnsi="Tahoma" w:cs="Tahoma"/>
                <w:b/>
                <w:bCs/>
                <w:sz w:val="18"/>
                <w:szCs w:val="18"/>
                <w:lang w:val="en-GB" w:eastAsia="en-GB"/>
              </w:rPr>
              <w:t>From: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548DD4"/>
            </w:tcBorders>
            <w:vAlign w:val="center"/>
          </w:tcPr>
          <w:p w14:paraId="18E18CEF" w14:textId="77777777" w:rsidR="00AE3C62" w:rsidRPr="007B0985" w:rsidRDefault="00AE3C62" w:rsidP="00FF4707">
            <w:pPr>
              <w:autoSpaceDE w:val="0"/>
              <w:autoSpaceDN w:val="0"/>
              <w:adjustRightInd w:val="0"/>
              <w:spacing w:before="60" w:after="60"/>
              <w:rPr>
                <w:rFonts w:ascii="Tahoma" w:hAnsi="Tahoma" w:cs="Tahoma"/>
                <w:iCs/>
                <w:sz w:val="18"/>
                <w:szCs w:val="18"/>
                <w:lang w:val="en-GB" w:eastAsia="en-GB"/>
              </w:rPr>
            </w:pPr>
            <w:r w:rsidRPr="007B0985">
              <w:rPr>
                <w:rFonts w:ascii="Tahoma" w:hAnsi="Tahoma" w:cs="Tahoma"/>
                <w:iCs/>
                <w:sz w:val="18"/>
                <w:szCs w:val="18"/>
                <w:lang w:val="en-GB" w:eastAsia="en-GB"/>
              </w:rPr>
              <w:t>Name of Tenderer</w:t>
            </w:r>
          </w:p>
        </w:tc>
        <w:tc>
          <w:tcPr>
            <w:tcW w:w="609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F2F2F2" w:themeFill="background1" w:themeFillShade="F2"/>
            <w:vAlign w:val="center"/>
          </w:tcPr>
          <w:p w14:paraId="1FE85D3B" w14:textId="77777777" w:rsidR="00AE3C62" w:rsidRPr="00212B4E" w:rsidRDefault="00AE3C62" w:rsidP="00FF4707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b/>
                <w:bCs/>
                <w:sz w:val="18"/>
                <w:szCs w:val="18"/>
                <w:lang w:val="en-GB" w:eastAsia="en-GB"/>
              </w:rPr>
            </w:pPr>
          </w:p>
        </w:tc>
      </w:tr>
      <w:tr w:rsidR="00AE3C62" w:rsidRPr="007B0985" w14:paraId="772AF146" w14:textId="77777777" w:rsidTr="00AE3C62">
        <w:trPr>
          <w:trHeight w:val="589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D0CD1" w14:textId="77777777" w:rsidR="00AE3C62" w:rsidRPr="00212B4E" w:rsidRDefault="00AE3C62" w:rsidP="00FF4707">
            <w:pPr>
              <w:autoSpaceDE w:val="0"/>
              <w:autoSpaceDN w:val="0"/>
              <w:adjustRightInd w:val="0"/>
              <w:spacing w:before="60" w:after="60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212B4E">
              <w:rPr>
                <w:rFonts w:ascii="Tahoma" w:hAnsi="Tahoma" w:cs="Tahoma"/>
                <w:b/>
                <w:bCs/>
                <w:sz w:val="18"/>
                <w:szCs w:val="18"/>
                <w:lang w:val="en-GB" w:eastAsia="en-GB"/>
              </w:rPr>
              <w:t xml:space="preserve">To:  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548DD4"/>
            </w:tcBorders>
            <w:vAlign w:val="center"/>
          </w:tcPr>
          <w:p w14:paraId="75316CCA" w14:textId="77777777" w:rsidR="00AE3C62" w:rsidRPr="007B0985" w:rsidRDefault="00AE3C62" w:rsidP="00FF4707">
            <w:pPr>
              <w:autoSpaceDE w:val="0"/>
              <w:autoSpaceDN w:val="0"/>
              <w:adjustRightInd w:val="0"/>
              <w:spacing w:before="60" w:after="60"/>
              <w:rPr>
                <w:rFonts w:ascii="Tahoma" w:hAnsi="Tahoma" w:cs="Tahoma"/>
                <w:iCs/>
                <w:sz w:val="18"/>
                <w:szCs w:val="18"/>
                <w:lang w:val="en-GB" w:eastAsia="en-GB"/>
              </w:rPr>
            </w:pPr>
            <w:r w:rsidRPr="007B0985">
              <w:rPr>
                <w:rFonts w:ascii="Tahoma" w:hAnsi="Tahoma" w:cs="Tahoma"/>
                <w:iCs/>
                <w:sz w:val="18"/>
                <w:szCs w:val="18"/>
                <w:lang w:val="en-GB" w:eastAsia="en-GB"/>
              </w:rPr>
              <w:t xml:space="preserve">The Contracting Authority         </w:t>
            </w:r>
          </w:p>
        </w:tc>
        <w:tc>
          <w:tcPr>
            <w:tcW w:w="609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04276A70" w14:textId="15DCF220" w:rsidR="00AE3C62" w:rsidRPr="007B0985" w:rsidRDefault="00AE3C62" w:rsidP="00FF4707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7B0985">
              <w:rPr>
                <w:rFonts w:ascii="Tahoma" w:hAnsi="Tahoma" w:cs="Tahoma"/>
                <w:b/>
                <w:bCs/>
                <w:sz w:val="20"/>
                <w:szCs w:val="20"/>
                <w:lang w:val="en-GB" w:eastAsia="en-GB"/>
              </w:rPr>
              <w:t>Local Government Operational Procurement Centre</w:t>
            </w:r>
            <w:r w:rsidR="00D61010">
              <w:rPr>
                <w:rFonts w:ascii="Tahoma" w:hAnsi="Tahoma" w:cs="Tahoma"/>
                <w:b/>
                <w:bCs/>
                <w:sz w:val="20"/>
                <w:szCs w:val="20"/>
                <w:lang w:val="en-GB" w:eastAsia="en-GB"/>
              </w:rPr>
              <w:t xml:space="preserve"> (operating under the auspices of Kerry County Council)</w:t>
            </w:r>
          </w:p>
        </w:tc>
      </w:tr>
      <w:tr w:rsidR="00AE3C62" w:rsidRPr="0033605F" w14:paraId="696CD54D" w14:textId="77777777" w:rsidTr="00AE3C62">
        <w:trPr>
          <w:trHeight w:val="589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6F92C" w14:textId="77777777" w:rsidR="00AE3C62" w:rsidRPr="00212B4E" w:rsidRDefault="00AE3C62" w:rsidP="00FF4707">
            <w:pPr>
              <w:autoSpaceDE w:val="0"/>
              <w:autoSpaceDN w:val="0"/>
              <w:adjustRightInd w:val="0"/>
              <w:spacing w:before="60" w:after="60"/>
              <w:rPr>
                <w:rFonts w:ascii="Tahoma" w:hAnsi="Tahoma" w:cs="Tahoma"/>
                <w:b/>
                <w:bCs/>
                <w:sz w:val="18"/>
                <w:szCs w:val="18"/>
                <w:lang w:val="en-GB" w:eastAsia="en-GB"/>
              </w:rPr>
            </w:pPr>
            <w:r w:rsidRPr="00212B4E">
              <w:rPr>
                <w:rFonts w:ascii="Tahoma" w:hAnsi="Tahoma" w:cs="Tahoma"/>
                <w:b/>
                <w:bCs/>
                <w:sz w:val="18"/>
                <w:szCs w:val="18"/>
                <w:lang w:val="en-GB" w:eastAsia="en-GB"/>
              </w:rPr>
              <w:t xml:space="preserve">Regarding:                       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548DD4"/>
            </w:tcBorders>
            <w:vAlign w:val="center"/>
          </w:tcPr>
          <w:p w14:paraId="0041F8CF" w14:textId="5784D41E" w:rsidR="00AE3C62" w:rsidRPr="007B0985" w:rsidRDefault="005E121F" w:rsidP="00FF4707">
            <w:pPr>
              <w:autoSpaceDE w:val="0"/>
              <w:autoSpaceDN w:val="0"/>
              <w:adjustRightInd w:val="0"/>
              <w:spacing w:before="60" w:after="60"/>
              <w:rPr>
                <w:rFonts w:ascii="Tahoma" w:hAnsi="Tahoma" w:cs="Tahoma"/>
                <w:iCs/>
                <w:sz w:val="18"/>
                <w:szCs w:val="18"/>
                <w:lang w:val="en-GB" w:eastAsia="en-GB"/>
              </w:rPr>
            </w:pPr>
            <w:r>
              <w:rPr>
                <w:rFonts w:ascii="Tahoma" w:hAnsi="Tahoma" w:cs="Tahoma"/>
                <w:iCs/>
                <w:sz w:val="18"/>
                <w:szCs w:val="18"/>
                <w:lang w:val="en-GB" w:eastAsia="en-GB"/>
              </w:rPr>
              <w:t>Request For Tender</w:t>
            </w:r>
          </w:p>
        </w:tc>
        <w:tc>
          <w:tcPr>
            <w:tcW w:w="6096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14:paraId="7DF2DF48" w14:textId="0DA6DADD" w:rsidR="00AE3C62" w:rsidRPr="0033605F" w:rsidRDefault="005B3936" w:rsidP="00FF4707">
            <w:pPr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b/>
                <w:bCs/>
                <w:sz w:val="18"/>
                <w:szCs w:val="18"/>
                <w:lang w:val="en-GB" w:eastAsia="en-GB"/>
              </w:rPr>
            </w:pPr>
            <w:r w:rsidRPr="008235AD">
              <w:rPr>
                <w:rFonts w:ascii="Tahoma" w:hAnsi="Tahoma" w:cs="Tahoma"/>
                <w:b/>
                <w:bCs/>
                <w:sz w:val="20"/>
                <w:szCs w:val="20"/>
              </w:rPr>
              <w:t>Provision of Hosting Services for Supplygov.ie</w:t>
            </w:r>
          </w:p>
        </w:tc>
      </w:tr>
    </w:tbl>
    <w:p w14:paraId="6CF2ED44" w14:textId="77777777" w:rsidR="00AE3C62" w:rsidRDefault="00AE3C62"/>
    <w:tbl>
      <w:tblPr>
        <w:tblW w:w="991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21"/>
        <w:gridCol w:w="4394"/>
        <w:gridCol w:w="5103"/>
      </w:tblGrid>
      <w:tr w:rsidR="00AE3C62" w:rsidRPr="00877A58" w14:paraId="7C61F881" w14:textId="77777777" w:rsidTr="008D3039">
        <w:trPr>
          <w:trHeight w:val="309"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/>
            <w:vAlign w:val="center"/>
          </w:tcPr>
          <w:p w14:paraId="2FE84313" w14:textId="635B345E" w:rsidR="00AE3C62" w:rsidRPr="00891296" w:rsidRDefault="005E121F" w:rsidP="00FF4707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eastAsia="Aptos" w:cs="Calibri"/>
                <w:sz w:val="28"/>
                <w:szCs w:val="28"/>
                <w14:ligatures w14:val="standardContextual"/>
              </w:rPr>
            </w:pPr>
            <w:r w:rsidRPr="00891296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AWARD</w:t>
            </w:r>
            <w:r w:rsidR="00AE3C62" w:rsidRPr="00891296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 xml:space="preserve"> CRITERION</w:t>
            </w:r>
            <w:r w:rsidR="007F6342" w:rsidRPr="00891296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 xml:space="preserve"> - TENDERERS RESPONSE</w:t>
            </w:r>
          </w:p>
        </w:tc>
      </w:tr>
      <w:tr w:rsidR="00AE3C62" w:rsidRPr="00877A58" w14:paraId="477E5633" w14:textId="77777777" w:rsidTr="008D3039">
        <w:trPr>
          <w:trHeight w:val="309"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876D70" w14:textId="2C57FA11" w:rsidR="00AE3C62" w:rsidRPr="00891296" w:rsidRDefault="008D3039" w:rsidP="00FF4707">
            <w:pPr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</w:pPr>
            <w:r w:rsidRPr="00891296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3.</w:t>
            </w:r>
            <w:r w:rsidR="009C0C58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4</w:t>
            </w:r>
            <w:r w:rsidRPr="00891296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A Qualitative Criteria</w:t>
            </w:r>
          </w:p>
        </w:tc>
      </w:tr>
      <w:tr w:rsidR="00AE3C62" w:rsidRPr="00877A58" w14:paraId="5C61B846" w14:textId="77777777" w:rsidTr="008D3039">
        <w:trPr>
          <w:trHeight w:val="309"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BDCDAD" w14:textId="00FC1F52" w:rsidR="00AE3C62" w:rsidRDefault="008D3039" w:rsidP="00FF4707">
            <w:pPr>
              <w:autoSpaceDE w:val="0"/>
              <w:autoSpaceDN w:val="0"/>
              <w:adjustRightInd w:val="0"/>
              <w:spacing w:after="60" w:line="240" w:lineRule="auto"/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</w:pPr>
            <w:r w:rsidRPr="00891296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3.</w:t>
            </w:r>
            <w:r w:rsidR="009C0C58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4</w:t>
            </w:r>
            <w:r w:rsidRPr="00891296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 xml:space="preserve">A.2 </w:t>
            </w:r>
            <w:r w:rsidR="00AE3C62" w:rsidRPr="00891296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 xml:space="preserve">Managed Services Requirements </w:t>
            </w:r>
            <w:r w:rsidR="00DD6E61" w:rsidRPr="00891296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 xml:space="preserve">- </w:t>
            </w:r>
            <w:r w:rsidRPr="00891296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>Award</w:t>
            </w:r>
            <w:r w:rsidR="00AE3C62" w:rsidRPr="00891296"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  <w:t xml:space="preserve"> Criteria</w:t>
            </w:r>
          </w:p>
          <w:p w14:paraId="7237F296" w14:textId="427DB510" w:rsidR="00FD7F26" w:rsidRPr="00891296" w:rsidRDefault="00FD7F26" w:rsidP="00FF4707">
            <w:pPr>
              <w:autoSpaceDE w:val="0"/>
              <w:autoSpaceDN w:val="0"/>
              <w:adjustRightInd w:val="0"/>
              <w:spacing w:after="60" w:line="240" w:lineRule="auto"/>
              <w:rPr>
                <w:rFonts w:eastAsia="Aptos" w:cs="Calibri"/>
                <w:b/>
                <w:bCs/>
                <w:sz w:val="28"/>
                <w:szCs w:val="28"/>
                <w14:ligatures w14:val="standardContextual"/>
              </w:rPr>
            </w:pPr>
            <w:r w:rsidRPr="009C7776">
              <w:rPr>
                <w:rFonts w:eastAsia="Aptos" w:cs="Calibri"/>
                <w:b/>
                <w:bCs/>
                <w14:ligatures w14:val="standardContextual"/>
              </w:rPr>
              <w:t xml:space="preserve">The LGOPC has set out </w:t>
            </w:r>
            <w:r>
              <w:rPr>
                <w:rFonts w:eastAsia="Aptos" w:cs="Calibri"/>
                <w:b/>
                <w:bCs/>
                <w14:ligatures w14:val="standardContextual"/>
              </w:rPr>
              <w:t>ten</w:t>
            </w:r>
            <w:r w:rsidRPr="009C7776">
              <w:rPr>
                <w:rFonts w:eastAsia="Aptos" w:cs="Calibri"/>
                <w:b/>
                <w:bCs/>
                <w14:ligatures w14:val="standardContextual"/>
              </w:rPr>
              <w:t xml:space="preserve"> (1</w:t>
            </w:r>
            <w:r>
              <w:rPr>
                <w:rFonts w:eastAsia="Aptos" w:cs="Calibri"/>
                <w:b/>
                <w:bCs/>
                <w14:ligatures w14:val="standardContextual"/>
              </w:rPr>
              <w:t>0</w:t>
            </w:r>
            <w:r w:rsidRPr="009C7776">
              <w:rPr>
                <w:rFonts w:eastAsia="Aptos" w:cs="Calibri"/>
                <w:b/>
                <w:bCs/>
                <w14:ligatures w14:val="standardContextual"/>
              </w:rPr>
              <w:t xml:space="preserve">) </w:t>
            </w:r>
            <w:r w:rsidR="00A5512C">
              <w:rPr>
                <w:rFonts w:eastAsia="Aptos" w:cs="Calibri"/>
                <w:b/>
                <w:bCs/>
                <w14:ligatures w14:val="standardContextual"/>
              </w:rPr>
              <w:t>m</w:t>
            </w:r>
            <w:r w:rsidRPr="004805AA">
              <w:rPr>
                <w:rFonts w:eastAsia="Aptos" w:cs="Calibri"/>
                <w:b/>
                <w:bCs/>
                <w14:ligatures w14:val="standardContextual"/>
              </w:rPr>
              <w:t xml:space="preserve">anaged </w:t>
            </w:r>
            <w:r w:rsidR="002904BA">
              <w:rPr>
                <w:rFonts w:eastAsia="Aptos" w:cs="Calibri"/>
                <w:b/>
                <w:bCs/>
                <w14:ligatures w14:val="standardContextual"/>
              </w:rPr>
              <w:t>s</w:t>
            </w:r>
            <w:r w:rsidRPr="004805AA">
              <w:rPr>
                <w:rFonts w:eastAsia="Aptos" w:cs="Calibri"/>
                <w:b/>
                <w:bCs/>
                <w14:ligatures w14:val="standardContextual"/>
              </w:rPr>
              <w:t xml:space="preserve">ervices </w:t>
            </w:r>
            <w:r w:rsidR="002904BA">
              <w:rPr>
                <w:rFonts w:eastAsia="Aptos" w:cs="Calibri"/>
                <w:b/>
                <w:bCs/>
                <w14:ligatures w14:val="standardContextual"/>
              </w:rPr>
              <w:t>r</w:t>
            </w:r>
            <w:r w:rsidRPr="004805AA">
              <w:rPr>
                <w:rFonts w:eastAsia="Aptos" w:cs="Calibri"/>
                <w:b/>
                <w:bCs/>
                <w14:ligatures w14:val="standardContextual"/>
              </w:rPr>
              <w:t xml:space="preserve">equirements </w:t>
            </w:r>
            <w:r>
              <w:rPr>
                <w:rFonts w:eastAsia="Aptos" w:cs="Calibri"/>
                <w:b/>
                <w:bCs/>
                <w14:ligatures w14:val="standardContextual"/>
              </w:rPr>
              <w:t xml:space="preserve">(criterion) </w:t>
            </w:r>
            <w:r w:rsidRPr="009C7776">
              <w:rPr>
                <w:rFonts w:eastAsia="Aptos" w:cs="Calibri"/>
                <w:b/>
                <w:bCs/>
                <w14:ligatures w14:val="standardContextual"/>
              </w:rPr>
              <w:t xml:space="preserve">below. </w:t>
            </w:r>
          </w:p>
          <w:p w14:paraId="7565549D" w14:textId="255FE41C" w:rsidR="008D3039" w:rsidRPr="00891296" w:rsidRDefault="008D3039" w:rsidP="008D3039">
            <w:pPr>
              <w:autoSpaceDE w:val="0"/>
              <w:autoSpaceDN w:val="0"/>
              <w:adjustRightInd w:val="0"/>
              <w:spacing w:after="60" w:line="240" w:lineRule="auto"/>
              <w:ind w:right="154"/>
              <w:rPr>
                <w:rFonts w:eastAsia="Aptos" w:cs="Calibri"/>
                <w:b/>
                <w:bCs/>
                <w14:ligatures w14:val="standardContextual"/>
              </w:rPr>
            </w:pPr>
            <w:r w:rsidRPr="00891296">
              <w:rPr>
                <w:rFonts w:eastAsia="Aptos" w:cs="Calibri"/>
                <w:b/>
                <w:bCs/>
                <w:u w:val="single"/>
                <w14:ligatures w14:val="standardContextual"/>
              </w:rPr>
              <w:t>TENDERERS RESPONSE:</w:t>
            </w:r>
            <w:r w:rsidRPr="00891296">
              <w:rPr>
                <w:rFonts w:eastAsia="Aptos" w:cs="Calibri"/>
                <w:b/>
                <w:bCs/>
                <w14:ligatures w14:val="standardContextual"/>
              </w:rPr>
              <w:t xml:space="preserve"> Provide explanation of how each requirement </w:t>
            </w:r>
            <w:r w:rsidR="00FD7F26">
              <w:rPr>
                <w:rFonts w:eastAsia="Aptos" w:cs="Calibri"/>
                <w:b/>
                <w:bCs/>
                <w14:ligatures w14:val="standardContextual"/>
              </w:rPr>
              <w:t xml:space="preserve">(criterion) (from 1 to 10) </w:t>
            </w:r>
            <w:r w:rsidR="00D02D1A">
              <w:rPr>
                <w:rFonts w:eastAsia="Aptos" w:cs="Calibri"/>
                <w:b/>
                <w:bCs/>
                <w14:ligatures w14:val="standardContextual"/>
              </w:rPr>
              <w:t xml:space="preserve">will be </w:t>
            </w:r>
            <w:r w:rsidRPr="00891296">
              <w:rPr>
                <w:rFonts w:eastAsia="Aptos" w:cs="Calibri"/>
                <w:b/>
                <w:bCs/>
                <w14:ligatures w14:val="standardContextual"/>
              </w:rPr>
              <w:t xml:space="preserve">met </w:t>
            </w:r>
            <w:r w:rsidR="00D02D1A">
              <w:rPr>
                <w:rFonts w:eastAsia="Aptos" w:cs="Calibri"/>
                <w:b/>
                <w:bCs/>
                <w14:ligatures w14:val="standardContextual"/>
              </w:rPr>
              <w:t xml:space="preserve">under the contract </w:t>
            </w:r>
            <w:r w:rsidRPr="00891296">
              <w:rPr>
                <w:rFonts w:eastAsia="Aptos" w:cs="Calibri"/>
                <w:b/>
                <w:bCs/>
                <w14:ligatures w14:val="standardContextual"/>
              </w:rPr>
              <w:t>(</w:t>
            </w:r>
            <w:r w:rsidR="006B0348" w:rsidRPr="006B0348">
              <w:rPr>
                <w:rFonts w:eastAsia="Aptos" w:cs="Calibri"/>
                <w:b/>
                <w:bCs/>
                <w14:ligatures w14:val="standardContextual"/>
              </w:rPr>
              <w:t>maximum words as indic</w:t>
            </w:r>
            <w:r w:rsidR="006B0348">
              <w:rPr>
                <w:rFonts w:eastAsia="Aptos" w:cs="Calibri"/>
                <w:b/>
                <w:bCs/>
                <w14:ligatures w14:val="standardContextual"/>
              </w:rPr>
              <w:t>a</w:t>
            </w:r>
            <w:r w:rsidR="006B0348" w:rsidRPr="006B0348">
              <w:rPr>
                <w:rFonts w:eastAsia="Aptos" w:cs="Calibri"/>
                <w:b/>
                <w:bCs/>
                <w14:ligatures w14:val="standardContextual"/>
              </w:rPr>
              <w:t>ted below</w:t>
            </w:r>
            <w:r w:rsidRPr="00891296">
              <w:rPr>
                <w:rFonts w:eastAsia="Aptos" w:cs="Calibri"/>
                <w:b/>
                <w:bCs/>
                <w14:ligatures w14:val="standardContextual"/>
              </w:rPr>
              <w:t xml:space="preserve">). </w:t>
            </w:r>
          </w:p>
          <w:p w14:paraId="4B6C09BD" w14:textId="6EF4F3EF" w:rsidR="008D3039" w:rsidRPr="00891296" w:rsidRDefault="008D3039" w:rsidP="008D3039">
            <w:pPr>
              <w:autoSpaceDE w:val="0"/>
              <w:autoSpaceDN w:val="0"/>
              <w:adjustRightInd w:val="0"/>
              <w:spacing w:after="60" w:line="240" w:lineRule="auto"/>
              <w:ind w:right="154"/>
              <w:rPr>
                <w:rFonts w:eastAsia="Aptos" w:cs="Calibri"/>
                <w:b/>
                <w:bCs/>
                <w14:ligatures w14:val="standardContextual"/>
              </w:rPr>
            </w:pPr>
            <w:r w:rsidRPr="00891296">
              <w:rPr>
                <w:rFonts w:eastAsia="Aptos" w:cs="Calibri"/>
                <w:b/>
                <w:bCs/>
                <w14:ligatures w14:val="standardContextual"/>
              </w:rPr>
              <w:t xml:space="preserve">EACH CRITERION HEREUNDER WILL BE EVALUATED SEPARATELY IN ACCORDANCE WITH THE MARKING PROCEDURE SET OUT </w:t>
            </w:r>
            <w:r w:rsidR="00FD7F26">
              <w:rPr>
                <w:rFonts w:eastAsia="Aptos" w:cs="Calibri"/>
                <w:b/>
                <w:bCs/>
                <w14:ligatures w14:val="standardContextual"/>
              </w:rPr>
              <w:t xml:space="preserve">HEREUNDER AND </w:t>
            </w:r>
            <w:r w:rsidRPr="00891296">
              <w:rPr>
                <w:rFonts w:eastAsia="Aptos" w:cs="Calibri"/>
                <w:b/>
                <w:bCs/>
                <w14:ligatures w14:val="standardContextual"/>
              </w:rPr>
              <w:t>IN SECTION 3.</w:t>
            </w:r>
            <w:r w:rsidR="009C0C58">
              <w:rPr>
                <w:rFonts w:eastAsia="Aptos" w:cs="Calibri"/>
                <w:b/>
                <w:bCs/>
                <w14:ligatures w14:val="standardContextual"/>
              </w:rPr>
              <w:t>4</w:t>
            </w:r>
            <w:r w:rsidRPr="00891296">
              <w:rPr>
                <w:rFonts w:eastAsia="Aptos" w:cs="Calibri"/>
                <w:b/>
                <w:bCs/>
                <w14:ligatures w14:val="standardContextual"/>
              </w:rPr>
              <w:t xml:space="preserve"> OF THIS REQUEST FOR TENDER.</w:t>
            </w:r>
            <w:r w:rsidR="00FD7F26" w:rsidRPr="00EC6067">
              <w:rPr>
                <w:rFonts w:eastAsia="Aptos" w:cs="Calibri"/>
                <w14:ligatures w14:val="standardContextual"/>
              </w:rPr>
              <w:t xml:space="preserve"> A Tenderer that fails to meet the Minimum Qualifying Threshold for each </w:t>
            </w:r>
            <w:r w:rsidR="00FD7F26" w:rsidRPr="009C7776">
              <w:rPr>
                <w:rFonts w:eastAsia="Aptos" w:cs="Calibri"/>
                <w14:ligatures w14:val="standardContextual"/>
              </w:rPr>
              <w:t>requirement (criterion) (from 1 to 1</w:t>
            </w:r>
            <w:r w:rsidR="00FD7F26">
              <w:rPr>
                <w:rFonts w:eastAsia="Aptos" w:cs="Calibri"/>
                <w14:ligatures w14:val="standardContextual"/>
              </w:rPr>
              <w:t>0</w:t>
            </w:r>
            <w:r w:rsidR="00FD7F26" w:rsidRPr="009C7776">
              <w:rPr>
                <w:rFonts w:eastAsia="Aptos" w:cs="Calibri"/>
                <w14:ligatures w14:val="standardContextual"/>
              </w:rPr>
              <w:t xml:space="preserve">) </w:t>
            </w:r>
            <w:r w:rsidR="00FD7F26" w:rsidRPr="00EC6067">
              <w:t>shall be excluded from further participation in this Competition.</w:t>
            </w:r>
          </w:p>
          <w:p w14:paraId="0ABE85E2" w14:textId="2425F728" w:rsidR="008D3039" w:rsidRPr="00891296" w:rsidRDefault="008D3039" w:rsidP="004805AA">
            <w:pPr>
              <w:autoSpaceDE w:val="0"/>
              <w:autoSpaceDN w:val="0"/>
              <w:adjustRightInd w:val="0"/>
              <w:spacing w:after="60" w:line="240" w:lineRule="auto"/>
              <w:rPr>
                <w:rFonts w:eastAsia="Aptos" w:cs="Calibri"/>
                <w:b/>
                <w:bCs/>
                <w14:ligatures w14:val="standardContextual"/>
              </w:rPr>
            </w:pPr>
            <w:r w:rsidRPr="00891296">
              <w:rPr>
                <w:rFonts w:eastAsia="Aptos" w:cs="Calibri"/>
                <w:b/>
                <w:bCs/>
                <w14:ligatures w14:val="standardContextual"/>
              </w:rPr>
              <w:t xml:space="preserve">Maximum Marks Available </w:t>
            </w:r>
            <w:r w:rsidR="00FD7F26">
              <w:rPr>
                <w:rFonts w:eastAsia="Aptos" w:cs="Calibri"/>
                <w:b/>
                <w:bCs/>
                <w14:ligatures w14:val="standardContextual"/>
              </w:rPr>
              <w:t xml:space="preserve">for </w:t>
            </w:r>
            <w:r w:rsidR="00FD7F26" w:rsidRPr="004805AA">
              <w:rPr>
                <w:rFonts w:eastAsia="Aptos" w:cs="Calibri"/>
                <w:b/>
                <w:bCs/>
                <w14:ligatures w14:val="standardContextual"/>
              </w:rPr>
              <w:t>3.4A.2 Managed Services Requirements - Award Criteria</w:t>
            </w:r>
            <w:r w:rsidR="00FD7F26">
              <w:rPr>
                <w:rFonts w:eastAsia="Aptos" w:cs="Calibri"/>
                <w:b/>
                <w:bCs/>
                <w14:ligatures w14:val="standardContextual"/>
              </w:rPr>
              <w:t xml:space="preserve"> </w:t>
            </w:r>
            <w:r w:rsidRPr="00891296">
              <w:rPr>
                <w:rFonts w:eastAsia="Aptos" w:cs="Calibri"/>
                <w:b/>
                <w:bCs/>
                <w14:ligatures w14:val="standardContextual"/>
              </w:rPr>
              <w:t>(1,000)</w:t>
            </w:r>
          </w:p>
          <w:p w14:paraId="548A656C" w14:textId="2977F866" w:rsidR="00AE3C62" w:rsidRPr="00891296" w:rsidRDefault="008D3039" w:rsidP="008D3039">
            <w:pPr>
              <w:autoSpaceDE w:val="0"/>
              <w:autoSpaceDN w:val="0"/>
              <w:adjustRightInd w:val="0"/>
              <w:spacing w:after="60" w:line="240" w:lineRule="auto"/>
              <w:ind w:right="154"/>
              <w:rPr>
                <w:rFonts w:eastAsia="Aptos" w:cs="Calibri"/>
                <w:b/>
                <w:bCs/>
                <w14:ligatures w14:val="standardContextual"/>
              </w:rPr>
            </w:pPr>
            <w:r w:rsidRPr="00891296">
              <w:rPr>
                <w:rFonts w:eastAsia="Aptos" w:cs="Calibri"/>
                <w:b/>
                <w:bCs/>
                <w14:ligatures w14:val="standardContextual"/>
              </w:rPr>
              <w:t xml:space="preserve">Minimum Qualifying Threshold </w:t>
            </w:r>
            <w:r w:rsidR="00DA5CDC">
              <w:rPr>
                <w:rFonts w:eastAsia="Aptos" w:cs="Calibri"/>
                <w:b/>
                <w:bCs/>
                <w14:ligatures w14:val="standardContextual"/>
              </w:rPr>
              <w:t xml:space="preserve">for </w:t>
            </w:r>
            <w:r w:rsidR="00DA5CDC" w:rsidRPr="004E6C50">
              <w:rPr>
                <w:rFonts w:eastAsia="Aptos" w:cs="Calibri"/>
                <w:b/>
                <w:bCs/>
                <w14:ligatures w14:val="standardContextual"/>
              </w:rPr>
              <w:t>3.4A.2 Managed Services Requirements - Award Criteria</w:t>
            </w:r>
            <w:r w:rsidR="00DA5CDC">
              <w:rPr>
                <w:rFonts w:eastAsia="Aptos" w:cs="Calibri"/>
                <w:b/>
                <w:bCs/>
                <w14:ligatures w14:val="standardContextual"/>
              </w:rPr>
              <w:t xml:space="preserve"> </w:t>
            </w:r>
            <w:r w:rsidRPr="00891296">
              <w:rPr>
                <w:rFonts w:eastAsia="Aptos" w:cs="Calibri"/>
                <w:b/>
                <w:bCs/>
                <w14:ligatures w14:val="standardContextual"/>
              </w:rPr>
              <w:t>(500)</w:t>
            </w:r>
            <w:r w:rsidR="00FD7F26" w:rsidRPr="009C7776">
              <w:rPr>
                <w:rFonts w:eastAsia="Aptos" w:cs="Calibri"/>
                <w14:ligatures w14:val="standardContextual"/>
              </w:rPr>
              <w:t xml:space="preserve"> </w:t>
            </w:r>
            <w:r w:rsidR="00FD7F26" w:rsidRPr="00FD7F26">
              <w:rPr>
                <w:rFonts w:eastAsia="Aptos" w:cs="Calibri"/>
                <w14:ligatures w14:val="standardContextual"/>
              </w:rPr>
              <w:t xml:space="preserve">A Tenderer that fails to meet the Minimum Qualifying Threshold for </w:t>
            </w:r>
            <w:r w:rsidR="00FD7F26" w:rsidRPr="004805AA">
              <w:rPr>
                <w:rFonts w:eastAsia="Aptos" w:cs="Calibri"/>
                <w14:ligatures w14:val="standardContextual"/>
              </w:rPr>
              <w:t xml:space="preserve">3.4A.2 Managed Services Requirements </w:t>
            </w:r>
            <w:r w:rsidR="00FD7F26" w:rsidRPr="00FD7F26">
              <w:rPr>
                <w:rFonts w:eastAsia="Aptos" w:cs="Calibri"/>
                <w14:ligatures w14:val="standardContextual"/>
              </w:rPr>
              <w:t xml:space="preserve">(500) </w:t>
            </w:r>
            <w:r w:rsidR="00FD7F26" w:rsidRPr="00FD7F26">
              <w:t>shall be excluded from further participation in this Competition.</w:t>
            </w:r>
          </w:p>
        </w:tc>
      </w:tr>
      <w:tr w:rsidR="008D3039" w:rsidRPr="00877A58" w14:paraId="186F7467" w14:textId="77777777" w:rsidTr="008D3039">
        <w:trPr>
          <w:trHeight w:val="30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83CAEB" w:themeFill="accent1" w:themeFillTint="66"/>
          </w:tcPr>
          <w:p w14:paraId="3B17AC27" w14:textId="77777777" w:rsidR="008D3039" w:rsidRPr="002D585C" w:rsidRDefault="008D3039" w:rsidP="00FF470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b/>
                <w:bCs/>
                <w14:ligatures w14:val="standardContextual"/>
              </w:rPr>
            </w:pPr>
            <w:r w:rsidRPr="002D585C">
              <w:rPr>
                <w:rFonts w:eastAsia="Aptos" w:cs="Calibri"/>
                <w:b/>
                <w:bCs/>
                <w14:ligatures w14:val="standardContextual"/>
              </w:rPr>
              <w:t>1)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83CAEB" w:themeFill="accent1" w:themeFillTint="66"/>
          </w:tcPr>
          <w:p w14:paraId="163430C8" w14:textId="0EC38DB9" w:rsidR="008D3039" w:rsidRPr="002D585C" w:rsidRDefault="008D3039" w:rsidP="00FF470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14:ligatures w14:val="standardContextual"/>
              </w:rPr>
            </w:pPr>
            <w:r w:rsidRPr="00382B53">
              <w:rPr>
                <w:rFonts w:eastAsia="Aptos" w:cs="Calibri"/>
                <w14:ligatures w14:val="standardContextual"/>
              </w:rPr>
              <w:t>Change Management</w:t>
            </w:r>
            <w:r w:rsidR="002904BA">
              <w:rPr>
                <w:rFonts w:eastAsia="Aptos" w:cs="Calibri"/>
                <w14:ligatures w14:val="standardContextual"/>
              </w:rPr>
              <w:t xml:space="preserve"> </w:t>
            </w:r>
            <w:r w:rsidR="002904BA" w:rsidRPr="004805AA">
              <w:rPr>
                <w:i/>
                <w:iCs/>
                <w:sz w:val="20"/>
                <w:szCs w:val="20"/>
              </w:rPr>
              <w:t>– 100 Marks Available for this criterion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6B402F9C" w14:textId="6B7331CC" w:rsidR="008D3039" w:rsidRPr="002D585C" w:rsidRDefault="008D3039" w:rsidP="00FF4707">
            <w:pPr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eastAsia="Aptos" w:cs="Calibri"/>
                <w:b/>
                <w:bCs/>
                <w14:ligatures w14:val="standardContextual"/>
              </w:rPr>
            </w:pPr>
            <w:r w:rsidRPr="002D585C">
              <w:rPr>
                <w:rFonts w:eastAsia="Aptos" w:cs="Calibri"/>
                <w:b/>
                <w:bCs/>
                <w14:ligatures w14:val="standardContextual"/>
              </w:rPr>
              <w:t>Tenderers Response</w:t>
            </w:r>
            <w:r>
              <w:rPr>
                <w:rFonts w:eastAsia="Aptos" w:cs="Calibri"/>
                <w:b/>
                <w:bCs/>
                <w14:ligatures w14:val="standardContextual"/>
              </w:rPr>
              <w:t xml:space="preserve"> (100 words Max)</w:t>
            </w:r>
            <w:r w:rsidR="006F0574">
              <w:rPr>
                <w:rFonts w:eastAsia="Aptos" w:cs="Calibri"/>
                <w:b/>
                <w:bCs/>
                <w14:ligatures w14:val="standardContextual"/>
              </w:rPr>
              <w:t xml:space="preserve"> </w:t>
            </w:r>
            <w:r w:rsidR="006F0574" w:rsidRPr="004805AA">
              <w:rPr>
                <w:rFonts w:eastAsia="Aptos" w:cs="Calibri"/>
                <w:i/>
                <w:iCs/>
                <w:sz w:val="20"/>
                <w:szCs w:val="20"/>
                <w14:ligatures w14:val="standardContextual"/>
              </w:rPr>
              <w:t>– 50 Marks Minimum Qualifying Threshold for this criterion</w:t>
            </w:r>
          </w:p>
        </w:tc>
      </w:tr>
      <w:tr w:rsidR="008D3039" w:rsidRPr="00877A58" w14:paraId="0BEF8C91" w14:textId="77777777" w:rsidTr="008D3039">
        <w:trPr>
          <w:trHeight w:val="30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6D1494C" w14:textId="77777777" w:rsidR="008D3039" w:rsidRPr="002D585C" w:rsidRDefault="008D3039" w:rsidP="00FF470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b/>
                <w:bCs/>
                <w14:ligatures w14:val="standardContextu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5F58CBA" w14:textId="77777777" w:rsidR="008D3039" w:rsidRPr="002D585C" w:rsidRDefault="008D3039" w:rsidP="00FF4707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  <w:r w:rsidRPr="00382B53">
              <w:rPr>
                <w:sz w:val="20"/>
                <w:szCs w:val="20"/>
              </w:rPr>
              <w:t>There is a process for change management including planning, runbooks, approval process, scheduling, cutover, failbacks, and hyper-care.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24842D" w14:textId="209A9352" w:rsidR="008D3039" w:rsidRPr="00927535" w:rsidRDefault="009C0C58" w:rsidP="00FF4707">
            <w:pPr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>
              <w:rPr>
                <w:rFonts w:eastAsia="Aptos" w:cs="Calibri"/>
                <w:color w:val="EE0000"/>
                <w:sz w:val="20"/>
                <w:szCs w:val="20"/>
                <w14:ligatures w14:val="standardContextual"/>
              </w:rPr>
              <w:t>Provide details of your proposed solutions.</w:t>
            </w:r>
          </w:p>
        </w:tc>
      </w:tr>
      <w:tr w:rsidR="008D3039" w:rsidRPr="00877A58" w14:paraId="7F770678" w14:textId="77777777" w:rsidTr="008D3039">
        <w:trPr>
          <w:trHeight w:val="30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83CAEB" w:themeFill="accent1" w:themeFillTint="66"/>
          </w:tcPr>
          <w:p w14:paraId="7FF03E76" w14:textId="77777777" w:rsidR="008D3039" w:rsidRPr="002D585C" w:rsidRDefault="008D3039" w:rsidP="00FF470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b/>
                <w:bCs/>
                <w14:ligatures w14:val="standardContextual"/>
              </w:rPr>
            </w:pPr>
            <w:r w:rsidRPr="002D585C">
              <w:rPr>
                <w:rFonts w:eastAsia="Aptos" w:cs="Calibri"/>
                <w:b/>
                <w:bCs/>
                <w14:ligatures w14:val="standardContextual"/>
              </w:rPr>
              <w:t>2)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83CAEB" w:themeFill="accent1" w:themeFillTint="66"/>
          </w:tcPr>
          <w:p w14:paraId="3E992004" w14:textId="11F9EA75" w:rsidR="008D3039" w:rsidRPr="002D585C" w:rsidRDefault="008D3039" w:rsidP="00FF4707">
            <w:pPr>
              <w:autoSpaceDE w:val="0"/>
              <w:autoSpaceDN w:val="0"/>
              <w:adjustRightInd w:val="0"/>
              <w:spacing w:after="0"/>
            </w:pPr>
            <w:r w:rsidRPr="00382B53">
              <w:t xml:space="preserve">Backup and </w:t>
            </w:r>
            <w:r w:rsidR="00E226E9">
              <w:t>R</w:t>
            </w:r>
            <w:r w:rsidRPr="00382B53">
              <w:t>ecovery</w:t>
            </w:r>
            <w:r w:rsidR="002904BA">
              <w:t xml:space="preserve"> </w:t>
            </w:r>
            <w:r w:rsidR="002904BA" w:rsidRPr="004805AA">
              <w:rPr>
                <w:i/>
                <w:iCs/>
                <w:sz w:val="20"/>
                <w:szCs w:val="20"/>
              </w:rPr>
              <w:t>– 100 Marks Available for this criterion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136E09B4" w14:textId="75A9ADDD" w:rsidR="008D3039" w:rsidRPr="002D585C" w:rsidRDefault="008D3039" w:rsidP="00FF4707">
            <w:pPr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eastAsia="Aptos" w:cs="Calibri"/>
                <w:b/>
                <w:bCs/>
                <w14:ligatures w14:val="standardContextual"/>
              </w:rPr>
            </w:pPr>
            <w:r w:rsidRPr="002D585C">
              <w:rPr>
                <w:rFonts w:eastAsia="Aptos" w:cs="Calibri"/>
                <w:b/>
                <w:bCs/>
                <w14:ligatures w14:val="standardContextual"/>
              </w:rPr>
              <w:t>Tenderers Response</w:t>
            </w:r>
            <w:r>
              <w:rPr>
                <w:rFonts w:eastAsia="Aptos" w:cs="Calibri"/>
                <w:b/>
                <w:bCs/>
                <w14:ligatures w14:val="standardContextual"/>
              </w:rPr>
              <w:t xml:space="preserve"> (100 words Max)</w:t>
            </w:r>
            <w:r w:rsidR="006F0574">
              <w:rPr>
                <w:rFonts w:eastAsia="Aptos" w:cs="Calibri"/>
                <w:b/>
                <w:bCs/>
                <w14:ligatures w14:val="standardContextual"/>
              </w:rPr>
              <w:t xml:space="preserve"> </w:t>
            </w:r>
            <w:r w:rsidR="006F0574" w:rsidRPr="004805AA">
              <w:rPr>
                <w:rFonts w:eastAsia="Aptos" w:cs="Calibri"/>
                <w:i/>
                <w:iCs/>
                <w:sz w:val="20"/>
                <w:szCs w:val="20"/>
                <w14:ligatures w14:val="standardContextual"/>
              </w:rPr>
              <w:t>– 50 Marks Minimum Qualifying Threshold for this criterion</w:t>
            </w:r>
          </w:p>
        </w:tc>
      </w:tr>
      <w:tr w:rsidR="008D3039" w:rsidRPr="00877A58" w14:paraId="138DDB4F" w14:textId="77777777" w:rsidTr="008D3039">
        <w:trPr>
          <w:trHeight w:val="30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4401FC2" w14:textId="77777777" w:rsidR="008D3039" w:rsidRPr="002D585C" w:rsidRDefault="008D3039" w:rsidP="00FF470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b/>
                <w:bCs/>
                <w14:ligatures w14:val="standardContextu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B0F1A2F" w14:textId="77777777" w:rsidR="008D3039" w:rsidRPr="002D585C" w:rsidRDefault="008D3039" w:rsidP="00FF4707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  <w:r w:rsidRPr="00382B53">
              <w:rPr>
                <w:sz w:val="20"/>
                <w:szCs w:val="20"/>
              </w:rPr>
              <w:t>The MSP will implement robust backup and data protection mechanisms, which meet agreed RTO and RPO targets.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6C6C92" w14:textId="3854C450" w:rsidR="008D3039" w:rsidRPr="002D585C" w:rsidRDefault="009C0C58" w:rsidP="00FF4707">
            <w:pPr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eastAsia="Aptos" w:cs="Calibri"/>
                <w:b/>
                <w:bCs/>
                <w:sz w:val="20"/>
                <w:szCs w:val="20"/>
                <w14:ligatures w14:val="standardContextual"/>
              </w:rPr>
            </w:pPr>
            <w:r>
              <w:rPr>
                <w:rFonts w:eastAsia="Aptos" w:cs="Calibri"/>
                <w:color w:val="EE0000"/>
                <w:sz w:val="20"/>
                <w:szCs w:val="20"/>
                <w14:ligatures w14:val="standardContextual"/>
              </w:rPr>
              <w:t>Provide details of your proposed solutions.</w:t>
            </w:r>
          </w:p>
        </w:tc>
      </w:tr>
      <w:tr w:rsidR="008D3039" w:rsidRPr="00877A58" w14:paraId="12F9CB9A" w14:textId="77777777" w:rsidTr="008D3039">
        <w:trPr>
          <w:trHeight w:val="30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83CAEB" w:themeFill="accent1" w:themeFillTint="66"/>
          </w:tcPr>
          <w:p w14:paraId="44231701" w14:textId="77777777" w:rsidR="008D3039" w:rsidRPr="002D585C" w:rsidRDefault="008D3039" w:rsidP="00FF470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b/>
                <w:bCs/>
                <w14:ligatures w14:val="standardContextual"/>
              </w:rPr>
            </w:pPr>
            <w:r w:rsidRPr="002D585C">
              <w:rPr>
                <w:rFonts w:eastAsia="Aptos" w:cs="Calibri"/>
                <w:b/>
                <w:bCs/>
                <w14:ligatures w14:val="standardContextual"/>
              </w:rPr>
              <w:t>3)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83CAEB" w:themeFill="accent1" w:themeFillTint="66"/>
          </w:tcPr>
          <w:p w14:paraId="113648C6" w14:textId="2D37465E" w:rsidR="008D3039" w:rsidRPr="002D585C" w:rsidRDefault="008D3039" w:rsidP="00FF4707">
            <w:pPr>
              <w:autoSpaceDE w:val="0"/>
              <w:autoSpaceDN w:val="0"/>
              <w:adjustRightInd w:val="0"/>
              <w:spacing w:after="0"/>
            </w:pPr>
            <w:r w:rsidRPr="00382B53">
              <w:t>Capacity Management</w:t>
            </w:r>
            <w:r w:rsidR="002904BA">
              <w:t xml:space="preserve"> </w:t>
            </w:r>
            <w:r w:rsidR="002904BA" w:rsidRPr="004805AA">
              <w:rPr>
                <w:i/>
                <w:iCs/>
                <w:sz w:val="20"/>
                <w:szCs w:val="20"/>
              </w:rPr>
              <w:t>– 100 Marks Available for this criterion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6A928B60" w14:textId="04C3B875" w:rsidR="008D3039" w:rsidRPr="002D585C" w:rsidRDefault="008D3039" w:rsidP="00FF4707">
            <w:pPr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eastAsia="Aptos" w:cs="Calibri"/>
                <w:b/>
                <w:bCs/>
                <w14:ligatures w14:val="standardContextual"/>
              </w:rPr>
            </w:pPr>
            <w:r w:rsidRPr="002D585C">
              <w:rPr>
                <w:rFonts w:eastAsia="Aptos" w:cs="Calibri"/>
                <w:b/>
                <w:bCs/>
                <w14:ligatures w14:val="standardContextual"/>
              </w:rPr>
              <w:t>Tenderers Response</w:t>
            </w:r>
            <w:r>
              <w:rPr>
                <w:rFonts w:eastAsia="Aptos" w:cs="Calibri"/>
                <w:b/>
                <w:bCs/>
                <w14:ligatures w14:val="standardContextual"/>
              </w:rPr>
              <w:t xml:space="preserve"> (100 words Max)</w:t>
            </w:r>
            <w:r w:rsidR="006F0574">
              <w:rPr>
                <w:rFonts w:eastAsia="Aptos" w:cs="Calibri"/>
                <w:b/>
                <w:bCs/>
                <w14:ligatures w14:val="standardContextual"/>
              </w:rPr>
              <w:t xml:space="preserve"> </w:t>
            </w:r>
            <w:r w:rsidR="006F0574" w:rsidRPr="004805AA">
              <w:rPr>
                <w:rFonts w:eastAsia="Aptos" w:cs="Calibri"/>
                <w:i/>
                <w:iCs/>
                <w:sz w:val="20"/>
                <w:szCs w:val="20"/>
                <w14:ligatures w14:val="standardContextual"/>
              </w:rPr>
              <w:t>– 50 Marks Minimum Qualifying Threshold for this criterion</w:t>
            </w:r>
          </w:p>
        </w:tc>
      </w:tr>
      <w:tr w:rsidR="008D3039" w:rsidRPr="00877A58" w14:paraId="104F8A55" w14:textId="77777777" w:rsidTr="008D3039">
        <w:trPr>
          <w:trHeight w:val="30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40491BD" w14:textId="77777777" w:rsidR="008D3039" w:rsidRPr="002D585C" w:rsidRDefault="008D3039" w:rsidP="00FF470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b/>
                <w:bCs/>
                <w14:ligatures w14:val="standardContextu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0E57BB62" w14:textId="77777777" w:rsidR="008D3039" w:rsidRPr="002D585C" w:rsidRDefault="008D3039" w:rsidP="00FF4707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  <w:r w:rsidRPr="00382B53">
              <w:rPr>
                <w:sz w:val="20"/>
                <w:szCs w:val="20"/>
              </w:rPr>
              <w:t>Resource utilization will be continually monitored</w:t>
            </w:r>
            <w:r>
              <w:rPr>
                <w:sz w:val="20"/>
                <w:szCs w:val="20"/>
              </w:rPr>
              <w:t>,</w:t>
            </w:r>
            <w:r w:rsidRPr="00382B53">
              <w:rPr>
                <w:sz w:val="20"/>
                <w:szCs w:val="20"/>
              </w:rPr>
              <w:t xml:space="preserve"> and capacity issues will be proactively identified and resolved. Quarterly capacity assessment will be performed and recommendations provided to LGOPC.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BC4929" w14:textId="471516C2" w:rsidR="008D3039" w:rsidRPr="00927535" w:rsidRDefault="009C0C58" w:rsidP="00FF4707">
            <w:pPr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>
              <w:rPr>
                <w:rFonts w:eastAsia="Aptos" w:cs="Calibri"/>
                <w:color w:val="EE0000"/>
                <w:sz w:val="20"/>
                <w:szCs w:val="20"/>
                <w14:ligatures w14:val="standardContextual"/>
              </w:rPr>
              <w:t>Provide details of your proposed solutions.</w:t>
            </w:r>
          </w:p>
        </w:tc>
      </w:tr>
      <w:tr w:rsidR="008D3039" w:rsidRPr="00877A58" w14:paraId="2C0987A8" w14:textId="77777777" w:rsidTr="008D3039">
        <w:trPr>
          <w:trHeight w:val="30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83CAEB" w:themeFill="accent1" w:themeFillTint="66"/>
          </w:tcPr>
          <w:p w14:paraId="567A8996" w14:textId="77777777" w:rsidR="008D3039" w:rsidRPr="002D585C" w:rsidRDefault="008D3039" w:rsidP="00FF470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b/>
                <w:bCs/>
                <w14:ligatures w14:val="standardContextual"/>
              </w:rPr>
            </w:pPr>
            <w:r w:rsidRPr="002D585C">
              <w:rPr>
                <w:rFonts w:eastAsia="Aptos" w:cs="Calibri"/>
                <w:b/>
                <w:bCs/>
                <w14:ligatures w14:val="standardContextual"/>
              </w:rPr>
              <w:t>4)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83CAEB" w:themeFill="accent1" w:themeFillTint="66"/>
          </w:tcPr>
          <w:p w14:paraId="35FD2DDD" w14:textId="7CF51657" w:rsidR="008D3039" w:rsidRPr="002D585C" w:rsidRDefault="008D3039" w:rsidP="00FF4707">
            <w:pPr>
              <w:autoSpaceDE w:val="0"/>
              <w:autoSpaceDN w:val="0"/>
              <w:adjustRightInd w:val="0"/>
              <w:spacing w:after="0"/>
            </w:pPr>
            <w:r w:rsidRPr="00382B53">
              <w:t>Patch Management</w:t>
            </w:r>
            <w:r w:rsidR="002904BA">
              <w:t xml:space="preserve"> </w:t>
            </w:r>
            <w:r w:rsidR="002904BA" w:rsidRPr="004805AA">
              <w:rPr>
                <w:i/>
                <w:iCs/>
                <w:sz w:val="20"/>
                <w:szCs w:val="20"/>
              </w:rPr>
              <w:t>– 100 Marks Available for this criterion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4CD5401D" w14:textId="27919F4F" w:rsidR="008D3039" w:rsidRPr="002D585C" w:rsidRDefault="008D3039" w:rsidP="00FF4707">
            <w:pPr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eastAsia="Aptos" w:cs="Calibri"/>
                <w:b/>
                <w:bCs/>
                <w14:ligatures w14:val="standardContextual"/>
              </w:rPr>
            </w:pPr>
            <w:r w:rsidRPr="002D585C">
              <w:rPr>
                <w:rFonts w:eastAsia="Aptos" w:cs="Calibri"/>
                <w:b/>
                <w:bCs/>
                <w14:ligatures w14:val="standardContextual"/>
              </w:rPr>
              <w:t>Tenderers Response</w:t>
            </w:r>
            <w:r>
              <w:rPr>
                <w:rFonts w:eastAsia="Aptos" w:cs="Calibri"/>
                <w:b/>
                <w:bCs/>
                <w14:ligatures w14:val="standardContextual"/>
              </w:rPr>
              <w:t xml:space="preserve"> (100 words Max)</w:t>
            </w:r>
            <w:r w:rsidR="006F0574">
              <w:rPr>
                <w:rFonts w:eastAsia="Aptos" w:cs="Calibri"/>
                <w:b/>
                <w:bCs/>
                <w14:ligatures w14:val="standardContextual"/>
              </w:rPr>
              <w:t xml:space="preserve"> </w:t>
            </w:r>
            <w:r w:rsidR="006F0574" w:rsidRPr="004805AA">
              <w:rPr>
                <w:rFonts w:eastAsia="Aptos" w:cs="Calibri"/>
                <w:i/>
                <w:iCs/>
                <w:sz w:val="20"/>
                <w:szCs w:val="20"/>
                <w14:ligatures w14:val="standardContextual"/>
              </w:rPr>
              <w:t>– 50 Marks Minimum Qualifying Threshold for this criterion</w:t>
            </w:r>
          </w:p>
        </w:tc>
      </w:tr>
      <w:tr w:rsidR="008D3039" w:rsidRPr="00877A58" w14:paraId="377E3BDE" w14:textId="77777777" w:rsidTr="008D3039">
        <w:trPr>
          <w:trHeight w:val="30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4A5F9D2" w14:textId="77777777" w:rsidR="008D3039" w:rsidRPr="002D585C" w:rsidRDefault="008D3039" w:rsidP="00FF470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b/>
                <w:bCs/>
                <w14:ligatures w14:val="standardContextu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6E6DB332" w14:textId="77777777" w:rsidR="008D3039" w:rsidRPr="002D585C" w:rsidRDefault="008D3039" w:rsidP="00FF4707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  <w:r w:rsidRPr="00382B53">
              <w:rPr>
                <w:sz w:val="20"/>
                <w:szCs w:val="20"/>
              </w:rPr>
              <w:t>A process is established to schedule, assess, perform and report on patch deployment on a monthly basis. There is also a process for emergency patch deployment.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807111" w14:textId="423FC377" w:rsidR="008D3039" w:rsidRPr="00927535" w:rsidRDefault="009C0C58" w:rsidP="00FF4707">
            <w:pPr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>
              <w:rPr>
                <w:rFonts w:eastAsia="Aptos" w:cs="Calibri"/>
                <w:color w:val="EE0000"/>
                <w:sz w:val="20"/>
                <w:szCs w:val="20"/>
                <w14:ligatures w14:val="standardContextual"/>
              </w:rPr>
              <w:t>Provide details of your proposed solutions.</w:t>
            </w:r>
          </w:p>
        </w:tc>
      </w:tr>
      <w:tr w:rsidR="008D3039" w:rsidRPr="00877A58" w14:paraId="6B00F627" w14:textId="77777777" w:rsidTr="008D3039">
        <w:trPr>
          <w:trHeight w:val="30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83CAEB" w:themeFill="accent1" w:themeFillTint="66"/>
          </w:tcPr>
          <w:p w14:paraId="00CB9150" w14:textId="77777777" w:rsidR="008D3039" w:rsidRPr="002D585C" w:rsidRDefault="008D3039" w:rsidP="00FF470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b/>
                <w:bCs/>
                <w14:ligatures w14:val="standardContextual"/>
              </w:rPr>
            </w:pPr>
            <w:r w:rsidRPr="002D585C">
              <w:rPr>
                <w:rFonts w:eastAsia="Aptos" w:cs="Calibri"/>
                <w:b/>
                <w:bCs/>
                <w14:ligatures w14:val="standardContextual"/>
              </w:rPr>
              <w:lastRenderedPageBreak/>
              <w:t>5)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1C926AF4" w14:textId="112712BF" w:rsidR="008D3039" w:rsidRPr="002D585C" w:rsidRDefault="008D3039" w:rsidP="00FF4707">
            <w:pPr>
              <w:autoSpaceDE w:val="0"/>
              <w:autoSpaceDN w:val="0"/>
              <w:adjustRightInd w:val="0"/>
              <w:spacing w:after="0"/>
            </w:pPr>
            <w:r w:rsidRPr="00382B53">
              <w:t>Disaster Recovery Planning and Testing</w:t>
            </w:r>
            <w:r w:rsidR="002904BA">
              <w:t xml:space="preserve"> </w:t>
            </w:r>
            <w:r w:rsidR="002904BA" w:rsidRPr="004805AA">
              <w:rPr>
                <w:i/>
                <w:iCs/>
                <w:sz w:val="20"/>
                <w:szCs w:val="20"/>
              </w:rPr>
              <w:t>– 100 Marks Available for this criterion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381DD1A8" w14:textId="172FDF9A" w:rsidR="008D3039" w:rsidRPr="002D585C" w:rsidRDefault="008D3039" w:rsidP="00FF4707">
            <w:pPr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eastAsia="Aptos" w:cs="Calibri"/>
                <w:b/>
                <w:bCs/>
                <w14:ligatures w14:val="standardContextual"/>
              </w:rPr>
            </w:pPr>
            <w:r w:rsidRPr="002D585C">
              <w:rPr>
                <w:rFonts w:eastAsia="Aptos" w:cs="Calibri"/>
                <w:b/>
                <w:bCs/>
                <w14:ligatures w14:val="standardContextual"/>
              </w:rPr>
              <w:t>Tenderers Response</w:t>
            </w:r>
            <w:r>
              <w:rPr>
                <w:rFonts w:eastAsia="Aptos" w:cs="Calibri"/>
                <w:b/>
                <w:bCs/>
                <w14:ligatures w14:val="standardContextual"/>
              </w:rPr>
              <w:t xml:space="preserve"> (100 words Max)</w:t>
            </w:r>
            <w:r w:rsidR="006F0574">
              <w:rPr>
                <w:rFonts w:eastAsia="Aptos" w:cs="Calibri"/>
                <w:b/>
                <w:bCs/>
                <w14:ligatures w14:val="standardContextual"/>
              </w:rPr>
              <w:t xml:space="preserve"> </w:t>
            </w:r>
            <w:r w:rsidR="006F0574" w:rsidRPr="004805AA">
              <w:rPr>
                <w:rFonts w:eastAsia="Aptos" w:cs="Calibri"/>
                <w:i/>
                <w:iCs/>
                <w:sz w:val="20"/>
                <w:szCs w:val="20"/>
                <w14:ligatures w14:val="standardContextual"/>
              </w:rPr>
              <w:t>– 50 Marks Minimum Qualifying Threshold for this criterion</w:t>
            </w:r>
          </w:p>
        </w:tc>
      </w:tr>
      <w:tr w:rsidR="008D3039" w:rsidRPr="00877A58" w14:paraId="16AA7558" w14:textId="77777777" w:rsidTr="008D3039">
        <w:trPr>
          <w:trHeight w:val="30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EF02FB4" w14:textId="77777777" w:rsidR="008D3039" w:rsidRPr="002D585C" w:rsidRDefault="008D3039" w:rsidP="00FF470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b/>
                <w:bCs/>
                <w14:ligatures w14:val="standardContextu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F62D7D7" w14:textId="77777777" w:rsidR="008D3039" w:rsidRPr="002D585C" w:rsidRDefault="008D3039" w:rsidP="00FF4707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  <w:r w:rsidRPr="00382B53">
              <w:rPr>
                <w:sz w:val="20"/>
                <w:szCs w:val="20"/>
              </w:rPr>
              <w:t>The MSP will develop and maintain a disaster recovery plan with annual testing (successful).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FF4FF0" w14:textId="358570D2" w:rsidR="008D3039" w:rsidRPr="00927535" w:rsidRDefault="009C0C58" w:rsidP="00FF4707">
            <w:pPr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>
              <w:rPr>
                <w:rFonts w:eastAsia="Aptos" w:cs="Calibri"/>
                <w:color w:val="EE0000"/>
                <w:sz w:val="20"/>
                <w:szCs w:val="20"/>
                <w14:ligatures w14:val="standardContextual"/>
              </w:rPr>
              <w:t>Provide details of your proposed solutions.</w:t>
            </w:r>
          </w:p>
        </w:tc>
      </w:tr>
      <w:tr w:rsidR="008D3039" w:rsidRPr="00877A58" w14:paraId="55E40517" w14:textId="77777777" w:rsidTr="008D3039">
        <w:trPr>
          <w:trHeight w:val="30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83CAEB" w:themeFill="accent1" w:themeFillTint="66"/>
          </w:tcPr>
          <w:p w14:paraId="24646B91" w14:textId="77777777" w:rsidR="008D3039" w:rsidRPr="002D585C" w:rsidRDefault="008D3039" w:rsidP="00FF470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b/>
                <w:bCs/>
                <w14:ligatures w14:val="standardContextual"/>
              </w:rPr>
            </w:pPr>
            <w:r w:rsidRPr="002D585C">
              <w:rPr>
                <w:rFonts w:eastAsia="Aptos" w:cs="Calibri"/>
                <w:b/>
                <w:bCs/>
                <w14:ligatures w14:val="standardContextual"/>
              </w:rPr>
              <w:t>6)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83CAEB" w:themeFill="accent1" w:themeFillTint="66"/>
          </w:tcPr>
          <w:p w14:paraId="3B7F4ECD" w14:textId="7D086E21" w:rsidR="008D3039" w:rsidRPr="002D585C" w:rsidRDefault="008D3039" w:rsidP="00FF4707">
            <w:pPr>
              <w:autoSpaceDE w:val="0"/>
              <w:autoSpaceDN w:val="0"/>
              <w:adjustRightInd w:val="0"/>
              <w:spacing w:after="0"/>
            </w:pPr>
            <w:r w:rsidRPr="00382B53">
              <w:t>MSP Sustainability</w:t>
            </w:r>
            <w:r w:rsidR="002904BA">
              <w:t xml:space="preserve"> </w:t>
            </w:r>
            <w:r w:rsidR="002904BA" w:rsidRPr="004805AA">
              <w:rPr>
                <w:i/>
                <w:iCs/>
                <w:sz w:val="20"/>
                <w:szCs w:val="20"/>
              </w:rPr>
              <w:t>– 100 Marks Available for this criterion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1DFEDFFF" w14:textId="75BAA37D" w:rsidR="008D3039" w:rsidRPr="002D585C" w:rsidRDefault="008D3039" w:rsidP="00FF4707">
            <w:pPr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eastAsia="Aptos" w:cs="Calibri"/>
                <w:b/>
                <w:bCs/>
                <w14:ligatures w14:val="standardContextual"/>
              </w:rPr>
            </w:pPr>
            <w:r w:rsidRPr="002D585C">
              <w:rPr>
                <w:rFonts w:eastAsia="Aptos" w:cs="Calibri"/>
                <w:b/>
                <w:bCs/>
                <w14:ligatures w14:val="standardContextual"/>
              </w:rPr>
              <w:t>Tenderers Response</w:t>
            </w:r>
            <w:r>
              <w:rPr>
                <w:rFonts w:eastAsia="Aptos" w:cs="Calibri"/>
                <w:b/>
                <w:bCs/>
                <w14:ligatures w14:val="standardContextual"/>
              </w:rPr>
              <w:t xml:space="preserve"> (100 words Max)</w:t>
            </w:r>
            <w:r w:rsidR="006F0574">
              <w:rPr>
                <w:rFonts w:eastAsia="Aptos" w:cs="Calibri"/>
                <w:b/>
                <w:bCs/>
                <w14:ligatures w14:val="standardContextual"/>
              </w:rPr>
              <w:t xml:space="preserve"> </w:t>
            </w:r>
            <w:r w:rsidR="006F0574" w:rsidRPr="004805AA">
              <w:rPr>
                <w:rFonts w:eastAsia="Aptos" w:cs="Calibri"/>
                <w:i/>
                <w:iCs/>
                <w:sz w:val="20"/>
                <w:szCs w:val="20"/>
                <w14:ligatures w14:val="standardContextual"/>
              </w:rPr>
              <w:t>– 50 Marks Minimum Qualifying Threshold for this criterion</w:t>
            </w:r>
            <w:r w:rsidR="006F0574">
              <w:rPr>
                <w:rFonts w:eastAsia="Aptos" w:cs="Calibri"/>
                <w14:ligatures w14:val="standardContextual"/>
              </w:rPr>
              <w:t xml:space="preserve"> </w:t>
            </w:r>
          </w:p>
        </w:tc>
      </w:tr>
      <w:tr w:rsidR="008D3039" w:rsidRPr="00877A58" w14:paraId="26FCC474" w14:textId="77777777" w:rsidTr="008D3039">
        <w:trPr>
          <w:trHeight w:val="30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7A419D3" w14:textId="77777777" w:rsidR="008D3039" w:rsidRPr="002D585C" w:rsidRDefault="008D3039" w:rsidP="00FF470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b/>
                <w:bCs/>
                <w14:ligatures w14:val="standardContextu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5D7F7EA7" w14:textId="77777777" w:rsidR="008D3039" w:rsidRPr="002D585C" w:rsidRDefault="008D3039" w:rsidP="00FF4707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  <w:r w:rsidRPr="00382B53">
              <w:rPr>
                <w:sz w:val="20"/>
                <w:szCs w:val="20"/>
              </w:rPr>
              <w:t>The MSP has a strategy and processes to support and enable sustainability in its operations and hosting services.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2AC60C" w14:textId="09F402AE" w:rsidR="008D3039" w:rsidRPr="00927535" w:rsidRDefault="009C0C58" w:rsidP="00FF4707">
            <w:pPr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>
              <w:rPr>
                <w:rFonts w:eastAsia="Aptos" w:cs="Calibri"/>
                <w:color w:val="EE0000"/>
                <w:sz w:val="20"/>
                <w:szCs w:val="20"/>
                <w14:ligatures w14:val="standardContextual"/>
              </w:rPr>
              <w:t>Provide details of your proposed solutions.</w:t>
            </w:r>
          </w:p>
        </w:tc>
      </w:tr>
      <w:tr w:rsidR="008D3039" w:rsidRPr="00877A58" w14:paraId="2BF3EB2C" w14:textId="77777777" w:rsidTr="008D3039">
        <w:trPr>
          <w:trHeight w:val="30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83CAEB" w:themeFill="accent1" w:themeFillTint="66"/>
          </w:tcPr>
          <w:p w14:paraId="4A0966FD" w14:textId="77777777" w:rsidR="008D3039" w:rsidRPr="002D585C" w:rsidRDefault="008D3039" w:rsidP="00FF470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b/>
                <w:bCs/>
                <w14:ligatures w14:val="standardContextual"/>
              </w:rPr>
            </w:pPr>
            <w:r w:rsidRPr="002D585C">
              <w:rPr>
                <w:rFonts w:eastAsia="Aptos" w:cs="Calibri"/>
                <w:b/>
                <w:bCs/>
                <w14:ligatures w14:val="standardContextual"/>
              </w:rPr>
              <w:t>7)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83CAEB" w:themeFill="accent1" w:themeFillTint="66"/>
          </w:tcPr>
          <w:p w14:paraId="65C0D15F" w14:textId="6D81E243" w:rsidR="008D3039" w:rsidRPr="002D585C" w:rsidRDefault="008D3039" w:rsidP="00FF4707">
            <w:pPr>
              <w:autoSpaceDE w:val="0"/>
              <w:autoSpaceDN w:val="0"/>
              <w:adjustRightInd w:val="0"/>
              <w:spacing w:after="0"/>
            </w:pPr>
            <w:r w:rsidRPr="00382B53">
              <w:t>Data Protection</w:t>
            </w:r>
            <w:r w:rsidR="006775EE">
              <w:t xml:space="preserve"> </w:t>
            </w:r>
            <w:r w:rsidR="002904BA" w:rsidRPr="004805AA">
              <w:rPr>
                <w:i/>
                <w:iCs/>
                <w:sz w:val="20"/>
                <w:szCs w:val="20"/>
              </w:rPr>
              <w:t>– 100 Marks Available for this criterion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312D2512" w14:textId="4A6249B9" w:rsidR="008D3039" w:rsidRPr="002D585C" w:rsidRDefault="008D3039" w:rsidP="00FF4707">
            <w:pPr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eastAsia="Aptos" w:cs="Calibri"/>
                <w:b/>
                <w:bCs/>
                <w14:ligatures w14:val="standardContextual"/>
              </w:rPr>
            </w:pPr>
            <w:r w:rsidRPr="002D585C">
              <w:rPr>
                <w:rFonts w:eastAsia="Aptos" w:cs="Calibri"/>
                <w:b/>
                <w:bCs/>
                <w14:ligatures w14:val="standardContextual"/>
              </w:rPr>
              <w:t>Tenderers Response</w:t>
            </w:r>
            <w:r>
              <w:rPr>
                <w:rFonts w:eastAsia="Aptos" w:cs="Calibri"/>
                <w:b/>
                <w:bCs/>
                <w14:ligatures w14:val="standardContextual"/>
              </w:rPr>
              <w:t xml:space="preserve"> (</w:t>
            </w:r>
            <w:r w:rsidR="00105719">
              <w:rPr>
                <w:rFonts w:eastAsia="Aptos" w:cs="Calibri"/>
                <w:b/>
                <w:bCs/>
                <w14:ligatures w14:val="standardContextual"/>
              </w:rPr>
              <w:t xml:space="preserve">250 </w:t>
            </w:r>
            <w:r>
              <w:rPr>
                <w:rFonts w:eastAsia="Aptos" w:cs="Calibri"/>
                <w:b/>
                <w:bCs/>
                <w14:ligatures w14:val="standardContextual"/>
              </w:rPr>
              <w:t>words Max)</w:t>
            </w:r>
            <w:r w:rsidR="006F0574">
              <w:rPr>
                <w:rFonts w:eastAsia="Aptos" w:cs="Calibri"/>
                <w:b/>
                <w:bCs/>
                <w14:ligatures w14:val="standardContextual"/>
              </w:rPr>
              <w:t xml:space="preserve"> </w:t>
            </w:r>
            <w:r w:rsidR="006F0574" w:rsidRPr="004805AA">
              <w:rPr>
                <w:rFonts w:eastAsia="Aptos" w:cs="Calibri"/>
                <w:i/>
                <w:iCs/>
                <w:sz w:val="20"/>
                <w:szCs w:val="20"/>
                <w14:ligatures w14:val="standardContextual"/>
              </w:rPr>
              <w:t>– 50 Marks Minimum Qualifying Threshold for this criterion</w:t>
            </w:r>
          </w:p>
        </w:tc>
      </w:tr>
      <w:tr w:rsidR="008D3039" w:rsidRPr="00877A58" w14:paraId="576BC339" w14:textId="77777777" w:rsidTr="008D3039">
        <w:trPr>
          <w:trHeight w:val="30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791C356" w14:textId="77777777" w:rsidR="008D3039" w:rsidRPr="002D585C" w:rsidRDefault="008D3039" w:rsidP="00FF470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b/>
                <w:bCs/>
                <w14:ligatures w14:val="standardContextu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44AB2495" w14:textId="0FA42FF5" w:rsidR="008D3039" w:rsidRDefault="008D3039" w:rsidP="00FF4707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  <w:r w:rsidRPr="00382B53">
              <w:rPr>
                <w:sz w:val="20"/>
                <w:szCs w:val="20"/>
              </w:rPr>
              <w:t xml:space="preserve">Adequate data protection measures </w:t>
            </w:r>
            <w:r w:rsidR="00873BDC">
              <w:rPr>
                <w:sz w:val="20"/>
                <w:szCs w:val="20"/>
              </w:rPr>
              <w:t>must be</w:t>
            </w:r>
            <w:r w:rsidR="00873BDC" w:rsidRPr="00382B53">
              <w:rPr>
                <w:sz w:val="20"/>
                <w:szCs w:val="20"/>
              </w:rPr>
              <w:t xml:space="preserve"> </w:t>
            </w:r>
            <w:r w:rsidRPr="00382B53">
              <w:rPr>
                <w:sz w:val="20"/>
                <w:szCs w:val="20"/>
              </w:rPr>
              <w:t xml:space="preserve">in place </w:t>
            </w:r>
            <w:r w:rsidR="00364F09">
              <w:rPr>
                <w:sz w:val="20"/>
                <w:szCs w:val="20"/>
              </w:rPr>
              <w:t xml:space="preserve">to comply with </w:t>
            </w:r>
            <w:r w:rsidRPr="00382B53">
              <w:rPr>
                <w:sz w:val="20"/>
                <w:szCs w:val="20"/>
              </w:rPr>
              <w:t xml:space="preserve">relevant GDPR legislation. </w:t>
            </w:r>
            <w:r w:rsidR="00873BDC">
              <w:rPr>
                <w:sz w:val="20"/>
                <w:szCs w:val="20"/>
              </w:rPr>
              <w:t>The MSP must</w:t>
            </w:r>
            <w:r w:rsidRPr="00382B53">
              <w:rPr>
                <w:sz w:val="20"/>
                <w:szCs w:val="20"/>
              </w:rPr>
              <w:t xml:space="preserve"> ensure that</w:t>
            </w:r>
            <w:r w:rsidR="00873BDC">
              <w:rPr>
                <w:sz w:val="20"/>
                <w:szCs w:val="20"/>
              </w:rPr>
              <w:t xml:space="preserve"> all</w:t>
            </w:r>
            <w:r w:rsidRPr="00382B53">
              <w:rPr>
                <w:sz w:val="20"/>
                <w:szCs w:val="20"/>
              </w:rPr>
              <w:t xml:space="preserve"> data (including backups) </w:t>
            </w:r>
            <w:r w:rsidR="00CD2C80">
              <w:rPr>
                <w:sz w:val="20"/>
                <w:szCs w:val="20"/>
              </w:rPr>
              <w:t>remains within</w:t>
            </w:r>
            <w:r w:rsidRPr="00382B53">
              <w:rPr>
                <w:sz w:val="20"/>
                <w:szCs w:val="20"/>
              </w:rPr>
              <w:t xml:space="preserve"> the E</w:t>
            </w:r>
            <w:r w:rsidR="00E226E9">
              <w:rPr>
                <w:sz w:val="20"/>
                <w:szCs w:val="20"/>
              </w:rPr>
              <w:t xml:space="preserve">uropean </w:t>
            </w:r>
            <w:r w:rsidRPr="00382B53">
              <w:rPr>
                <w:sz w:val="20"/>
                <w:szCs w:val="20"/>
              </w:rPr>
              <w:t>E</w:t>
            </w:r>
            <w:r w:rsidR="00E226E9">
              <w:rPr>
                <w:sz w:val="20"/>
                <w:szCs w:val="20"/>
              </w:rPr>
              <w:t xml:space="preserve">conomic </w:t>
            </w:r>
            <w:r w:rsidRPr="00382B53">
              <w:rPr>
                <w:sz w:val="20"/>
                <w:szCs w:val="20"/>
              </w:rPr>
              <w:t>A</w:t>
            </w:r>
            <w:r w:rsidR="00E226E9">
              <w:rPr>
                <w:sz w:val="20"/>
                <w:szCs w:val="20"/>
              </w:rPr>
              <w:t>rea</w:t>
            </w:r>
            <w:r w:rsidR="00CD2C80">
              <w:rPr>
                <w:sz w:val="20"/>
                <w:szCs w:val="20"/>
              </w:rPr>
              <w:t xml:space="preserve"> (EEA) at all times</w:t>
            </w:r>
            <w:r w:rsidRPr="00382B53">
              <w:rPr>
                <w:sz w:val="20"/>
                <w:szCs w:val="20"/>
              </w:rPr>
              <w:t xml:space="preserve">. </w:t>
            </w:r>
            <w:r w:rsidR="00CD2C80">
              <w:rPr>
                <w:sz w:val="20"/>
                <w:szCs w:val="20"/>
              </w:rPr>
              <w:t xml:space="preserve">The MSP must enter into a </w:t>
            </w:r>
            <w:r w:rsidRPr="00382B53">
              <w:rPr>
                <w:sz w:val="20"/>
                <w:szCs w:val="20"/>
              </w:rPr>
              <w:t>Data Proce</w:t>
            </w:r>
            <w:r>
              <w:rPr>
                <w:sz w:val="20"/>
                <w:szCs w:val="20"/>
              </w:rPr>
              <w:t>s</w:t>
            </w:r>
            <w:r w:rsidRPr="00382B53">
              <w:rPr>
                <w:sz w:val="20"/>
                <w:szCs w:val="20"/>
              </w:rPr>
              <w:t>sing Agreement</w:t>
            </w:r>
            <w:r w:rsidR="00CD2C80">
              <w:rPr>
                <w:sz w:val="20"/>
                <w:szCs w:val="20"/>
              </w:rPr>
              <w:t xml:space="preserve"> with K</w:t>
            </w:r>
            <w:r w:rsidR="00620E5B">
              <w:rPr>
                <w:sz w:val="20"/>
                <w:szCs w:val="20"/>
              </w:rPr>
              <w:t>erry County Council</w:t>
            </w:r>
            <w:r w:rsidRPr="00382B53">
              <w:rPr>
                <w:sz w:val="20"/>
                <w:szCs w:val="20"/>
              </w:rPr>
              <w:t xml:space="preserve"> on award of </w:t>
            </w:r>
            <w:r w:rsidR="00E226E9">
              <w:rPr>
                <w:sz w:val="20"/>
                <w:szCs w:val="20"/>
              </w:rPr>
              <w:t>the</w:t>
            </w:r>
            <w:r w:rsidR="00E226E9" w:rsidRPr="00382B53">
              <w:rPr>
                <w:sz w:val="20"/>
                <w:szCs w:val="20"/>
              </w:rPr>
              <w:t xml:space="preserve"> </w:t>
            </w:r>
            <w:r w:rsidRPr="00382B53">
              <w:rPr>
                <w:sz w:val="20"/>
                <w:szCs w:val="20"/>
              </w:rPr>
              <w:t>contract.</w:t>
            </w:r>
          </w:p>
          <w:p w14:paraId="5D7DF432" w14:textId="77777777" w:rsidR="00CD2C80" w:rsidRPr="00CD2C80" w:rsidRDefault="00CD2C80" w:rsidP="00CD2C80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  <w:r w:rsidRPr="00CD2C80">
              <w:rPr>
                <w:sz w:val="20"/>
                <w:szCs w:val="20"/>
              </w:rPr>
              <w:t>The MSP must demonstrate and maintain the following:</w:t>
            </w:r>
          </w:p>
          <w:p w14:paraId="21C89145" w14:textId="3E5B081F" w:rsidR="00CD2C80" w:rsidRPr="00CD2C80" w:rsidRDefault="00CD2C80" w:rsidP="002D68EF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/>
              <w:ind w:hanging="273"/>
              <w:rPr>
                <w:sz w:val="20"/>
                <w:szCs w:val="20"/>
              </w:rPr>
            </w:pPr>
            <w:r w:rsidRPr="00CD2C80">
              <w:rPr>
                <w:sz w:val="20"/>
                <w:szCs w:val="20"/>
              </w:rPr>
              <w:t>Full disclosure of all sub processors involved in the delivery of the service</w:t>
            </w:r>
          </w:p>
          <w:p w14:paraId="024CBA7C" w14:textId="1E5F0A2B" w:rsidR="00CD2C80" w:rsidRPr="00CD2C80" w:rsidRDefault="00CD2C80" w:rsidP="002D68EF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/>
              <w:ind w:hanging="273"/>
              <w:rPr>
                <w:sz w:val="20"/>
                <w:szCs w:val="20"/>
              </w:rPr>
            </w:pPr>
            <w:r w:rsidRPr="00CD2C80">
              <w:rPr>
                <w:sz w:val="20"/>
                <w:szCs w:val="20"/>
              </w:rPr>
              <w:t xml:space="preserve">Advance notification and approval process for any changes to sub processors </w:t>
            </w:r>
          </w:p>
          <w:p w14:paraId="414CC6D4" w14:textId="7EA774F6" w:rsidR="00CD2C80" w:rsidRPr="00CD2C80" w:rsidRDefault="00CD2C80" w:rsidP="002D68EF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ind w:hanging="273"/>
              <w:rPr>
                <w:sz w:val="20"/>
                <w:szCs w:val="20"/>
              </w:rPr>
            </w:pPr>
            <w:r w:rsidRPr="00CD2C80">
              <w:rPr>
                <w:sz w:val="20"/>
                <w:szCs w:val="20"/>
              </w:rPr>
              <w:t xml:space="preserve">Documented processes for secure return, transfer, or deletion of data at contract termination or upon request </w:t>
            </w:r>
          </w:p>
          <w:p w14:paraId="39747ED8" w14:textId="29582FEB" w:rsidR="00CD2C80" w:rsidRPr="00CD2C80" w:rsidRDefault="00CD2C80" w:rsidP="002D68EF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ind w:hanging="273"/>
              <w:rPr>
                <w:sz w:val="20"/>
                <w:szCs w:val="20"/>
              </w:rPr>
            </w:pPr>
            <w:r w:rsidRPr="00CD2C80">
              <w:rPr>
                <w:sz w:val="20"/>
                <w:szCs w:val="20"/>
              </w:rPr>
              <w:t>Secure deletion methods with verification and certification of destruction, including backups</w:t>
            </w:r>
          </w:p>
          <w:p w14:paraId="28A42F2A" w14:textId="32BD4859" w:rsidR="00CD2C80" w:rsidRPr="00CD2C80" w:rsidRDefault="00CD2C80" w:rsidP="002D68EF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ind w:hanging="273"/>
              <w:rPr>
                <w:sz w:val="20"/>
                <w:szCs w:val="20"/>
              </w:rPr>
            </w:pPr>
            <w:r w:rsidRPr="00CD2C80">
              <w:rPr>
                <w:sz w:val="20"/>
                <w:szCs w:val="20"/>
              </w:rPr>
              <w:t xml:space="preserve">Strict access controls for MSP support personnel including logging &amp; monitoring </w:t>
            </w:r>
          </w:p>
          <w:p w14:paraId="79E8019C" w14:textId="77777777" w:rsidR="00CD2C80" w:rsidRPr="00CD2C80" w:rsidRDefault="00CD2C80" w:rsidP="002D68EF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ind w:hanging="273"/>
              <w:rPr>
                <w:sz w:val="20"/>
                <w:szCs w:val="20"/>
              </w:rPr>
            </w:pPr>
            <w:r w:rsidRPr="00CD2C80">
              <w:rPr>
                <w:sz w:val="20"/>
                <w:szCs w:val="20"/>
              </w:rPr>
              <w:t>Data minimisation principles applied to logs and monitoring data</w:t>
            </w:r>
          </w:p>
          <w:p w14:paraId="5C2C4C9F" w14:textId="6036F493" w:rsidR="00CD2C80" w:rsidRPr="00CD2C80" w:rsidRDefault="00CD2C80" w:rsidP="002D68EF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ind w:hanging="273"/>
              <w:rPr>
                <w:sz w:val="20"/>
                <w:szCs w:val="20"/>
              </w:rPr>
            </w:pPr>
            <w:r w:rsidRPr="00CD2C80">
              <w:rPr>
                <w:sz w:val="20"/>
                <w:szCs w:val="20"/>
              </w:rPr>
              <w:t xml:space="preserve">Documented personal data breach detection and notification procedures </w:t>
            </w:r>
          </w:p>
          <w:p w14:paraId="2A8458F6" w14:textId="2BA9B113" w:rsidR="00CD2C80" w:rsidRPr="00CD2C80" w:rsidRDefault="00CD2C80" w:rsidP="002D68EF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ind w:hanging="273"/>
              <w:rPr>
                <w:sz w:val="20"/>
                <w:szCs w:val="20"/>
              </w:rPr>
            </w:pPr>
            <w:r w:rsidRPr="00CD2C80">
              <w:rPr>
                <w:sz w:val="20"/>
                <w:szCs w:val="20"/>
              </w:rPr>
              <w:t>Ability to notify KCC without undue delay, and in support of GDPR Article 33/34 obligations</w:t>
            </w:r>
          </w:p>
          <w:p w14:paraId="36C8DBEC" w14:textId="79A6C71F" w:rsidR="00CD2C80" w:rsidRPr="00CD2C80" w:rsidRDefault="00CD2C80" w:rsidP="002D68EF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ind w:hanging="273"/>
              <w:rPr>
                <w:sz w:val="20"/>
                <w:szCs w:val="20"/>
              </w:rPr>
            </w:pPr>
            <w:r w:rsidRPr="00CD2C80">
              <w:rPr>
                <w:sz w:val="20"/>
                <w:szCs w:val="20"/>
              </w:rPr>
              <w:t xml:space="preserve">Encryption of data at rest and in transit, with encryption keys managed separately from encrypted data </w:t>
            </w:r>
          </w:p>
          <w:p w14:paraId="3DFF979A" w14:textId="128C45E7" w:rsidR="00CD2C80" w:rsidRPr="00CD2C80" w:rsidRDefault="00CD2C80" w:rsidP="002D68EF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ind w:hanging="273"/>
              <w:rPr>
                <w:sz w:val="20"/>
                <w:szCs w:val="20"/>
              </w:rPr>
            </w:pPr>
            <w:r w:rsidRPr="00CD2C80">
              <w:rPr>
                <w:sz w:val="20"/>
                <w:szCs w:val="20"/>
              </w:rPr>
              <w:t>Documented key access controls, rotation, and emergency (“break</w:t>
            </w:r>
            <w:r w:rsidRPr="00CD2C80">
              <w:rPr>
                <w:sz w:val="20"/>
                <w:szCs w:val="20"/>
              </w:rPr>
              <w:noBreakHyphen/>
              <w:t>glass”) procedures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67D53A" w14:textId="1CA4880E" w:rsidR="008D3039" w:rsidRPr="00927535" w:rsidRDefault="009C0C58" w:rsidP="00FF4707">
            <w:pPr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>
              <w:rPr>
                <w:rFonts w:eastAsia="Aptos" w:cs="Calibri"/>
                <w:color w:val="EE0000"/>
                <w:sz w:val="20"/>
                <w:szCs w:val="20"/>
                <w14:ligatures w14:val="standardContextual"/>
              </w:rPr>
              <w:t>Provide details of your proposed solutions.</w:t>
            </w:r>
          </w:p>
        </w:tc>
      </w:tr>
      <w:tr w:rsidR="008D3039" w:rsidRPr="00877A58" w14:paraId="25D1D58F" w14:textId="77777777" w:rsidTr="008D3039">
        <w:trPr>
          <w:trHeight w:val="30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83CAEB" w:themeFill="accent1" w:themeFillTint="66"/>
          </w:tcPr>
          <w:p w14:paraId="5C2D418A" w14:textId="77777777" w:rsidR="008D3039" w:rsidRPr="002D585C" w:rsidRDefault="008D3039" w:rsidP="00FF470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b/>
                <w:bCs/>
                <w14:ligatures w14:val="standardContextual"/>
              </w:rPr>
            </w:pPr>
            <w:r w:rsidRPr="002D585C">
              <w:rPr>
                <w:rFonts w:eastAsia="Aptos" w:cs="Calibri"/>
                <w:b/>
                <w:bCs/>
                <w14:ligatures w14:val="standardContextual"/>
              </w:rPr>
              <w:t>8)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83CAEB" w:themeFill="accent1" w:themeFillTint="66"/>
          </w:tcPr>
          <w:p w14:paraId="4F38312F" w14:textId="31F2949D" w:rsidR="008D3039" w:rsidRPr="002D585C" w:rsidRDefault="008D3039" w:rsidP="00FF4707">
            <w:pPr>
              <w:autoSpaceDE w:val="0"/>
              <w:autoSpaceDN w:val="0"/>
              <w:adjustRightInd w:val="0"/>
              <w:spacing w:after="0"/>
            </w:pPr>
            <w:r w:rsidRPr="00382B53">
              <w:t>Exit Strategy</w:t>
            </w:r>
            <w:r w:rsidR="002904BA">
              <w:t xml:space="preserve"> </w:t>
            </w:r>
            <w:r w:rsidR="002904BA" w:rsidRPr="004805AA">
              <w:rPr>
                <w:i/>
                <w:iCs/>
                <w:sz w:val="20"/>
                <w:szCs w:val="20"/>
              </w:rPr>
              <w:t>– 100 Marks Available for this criterion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39C3C10D" w14:textId="269BB97B" w:rsidR="008D3039" w:rsidRPr="002D585C" w:rsidRDefault="008D3039" w:rsidP="00FF4707">
            <w:pPr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eastAsia="Aptos" w:cs="Calibri"/>
                <w:b/>
                <w:bCs/>
                <w14:ligatures w14:val="standardContextual"/>
              </w:rPr>
            </w:pPr>
            <w:r w:rsidRPr="002D585C">
              <w:rPr>
                <w:rFonts w:eastAsia="Aptos" w:cs="Calibri"/>
                <w:b/>
                <w:bCs/>
                <w14:ligatures w14:val="standardContextual"/>
              </w:rPr>
              <w:t>Tenderers Response</w:t>
            </w:r>
            <w:r>
              <w:rPr>
                <w:rFonts w:eastAsia="Aptos" w:cs="Calibri"/>
                <w:b/>
                <w:bCs/>
                <w14:ligatures w14:val="standardContextual"/>
              </w:rPr>
              <w:t xml:space="preserve"> (100 words Max)</w:t>
            </w:r>
            <w:r w:rsidR="006F0574">
              <w:rPr>
                <w:rFonts w:eastAsia="Aptos" w:cs="Calibri"/>
                <w:b/>
                <w:bCs/>
                <w14:ligatures w14:val="standardContextual"/>
              </w:rPr>
              <w:t xml:space="preserve"> </w:t>
            </w:r>
            <w:r w:rsidR="006F0574" w:rsidRPr="004805AA">
              <w:rPr>
                <w:rFonts w:eastAsia="Aptos" w:cs="Calibri"/>
                <w:i/>
                <w:iCs/>
                <w:sz w:val="20"/>
                <w:szCs w:val="20"/>
                <w14:ligatures w14:val="standardContextual"/>
              </w:rPr>
              <w:t>– 50 Marks Minimum Qualifying Threshold for this criterion</w:t>
            </w:r>
          </w:p>
        </w:tc>
      </w:tr>
      <w:tr w:rsidR="008D3039" w:rsidRPr="00877A58" w14:paraId="05F20D7C" w14:textId="77777777" w:rsidTr="008D3039">
        <w:trPr>
          <w:trHeight w:val="30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DFA8D83" w14:textId="77777777" w:rsidR="008D3039" w:rsidRPr="002D585C" w:rsidRDefault="008D3039" w:rsidP="00FF470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b/>
                <w:bCs/>
                <w14:ligatures w14:val="standardContextu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1013CE22" w14:textId="77777777" w:rsidR="008D3039" w:rsidRPr="002D585C" w:rsidRDefault="008D3039" w:rsidP="00FF4707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  <w:r w:rsidRPr="00382B53">
              <w:rPr>
                <w:sz w:val="20"/>
                <w:szCs w:val="20"/>
              </w:rPr>
              <w:t>The MSP will provide an exit or transition plan for both the hosting and managed services.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D7A56C" w14:textId="1A0224EB" w:rsidR="008D3039" w:rsidRPr="00927535" w:rsidRDefault="009C0C58" w:rsidP="00FF4707">
            <w:pPr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>
              <w:rPr>
                <w:rFonts w:eastAsia="Aptos" w:cs="Calibri"/>
                <w:color w:val="EE0000"/>
                <w:sz w:val="20"/>
                <w:szCs w:val="20"/>
                <w14:ligatures w14:val="standardContextual"/>
              </w:rPr>
              <w:t>Provide details of your proposed solutions.</w:t>
            </w:r>
          </w:p>
        </w:tc>
      </w:tr>
      <w:tr w:rsidR="008D3039" w:rsidRPr="00877A58" w14:paraId="1F1901C8" w14:textId="77777777" w:rsidTr="008D3039">
        <w:trPr>
          <w:trHeight w:val="30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83CAEB" w:themeFill="accent1" w:themeFillTint="66"/>
          </w:tcPr>
          <w:p w14:paraId="31FBFB14" w14:textId="77777777" w:rsidR="008D3039" w:rsidRPr="002D585C" w:rsidRDefault="008D3039" w:rsidP="00FF470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b/>
                <w:bCs/>
                <w14:ligatures w14:val="standardContextual"/>
              </w:rPr>
            </w:pPr>
            <w:r w:rsidRPr="002D585C">
              <w:rPr>
                <w:rFonts w:eastAsia="Aptos" w:cs="Calibri"/>
                <w:b/>
                <w:bCs/>
                <w14:ligatures w14:val="standardContextual"/>
              </w:rPr>
              <w:t>9)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83CAEB" w:themeFill="accent1" w:themeFillTint="66"/>
          </w:tcPr>
          <w:p w14:paraId="2ADC0E7A" w14:textId="0379FE5B" w:rsidR="008D3039" w:rsidRPr="002D585C" w:rsidRDefault="008D3039" w:rsidP="00FF4707">
            <w:pPr>
              <w:autoSpaceDE w:val="0"/>
              <w:autoSpaceDN w:val="0"/>
              <w:adjustRightInd w:val="0"/>
              <w:spacing w:after="0"/>
            </w:pPr>
            <w:r w:rsidRPr="00382B53">
              <w:t>Onboarding and data migration strategy</w:t>
            </w:r>
            <w:r w:rsidR="002904BA">
              <w:t xml:space="preserve"> </w:t>
            </w:r>
            <w:r w:rsidR="002904BA" w:rsidRPr="004805AA">
              <w:rPr>
                <w:i/>
                <w:iCs/>
                <w:sz w:val="20"/>
                <w:szCs w:val="20"/>
              </w:rPr>
              <w:t>– 100 Marks Available for this criterion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57241A7D" w14:textId="57DD877D" w:rsidR="008D3039" w:rsidRPr="002D585C" w:rsidRDefault="008D3039" w:rsidP="00FF4707">
            <w:pPr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eastAsia="Aptos" w:cs="Calibri"/>
                <w:b/>
                <w:bCs/>
                <w14:ligatures w14:val="standardContextual"/>
              </w:rPr>
            </w:pPr>
            <w:r w:rsidRPr="002D585C">
              <w:rPr>
                <w:rFonts w:eastAsia="Aptos" w:cs="Calibri"/>
                <w:b/>
                <w:bCs/>
                <w14:ligatures w14:val="standardContextual"/>
              </w:rPr>
              <w:t>Tenderers Response</w:t>
            </w:r>
            <w:r>
              <w:rPr>
                <w:rFonts w:eastAsia="Aptos" w:cs="Calibri"/>
                <w:b/>
                <w:bCs/>
                <w14:ligatures w14:val="standardContextual"/>
              </w:rPr>
              <w:t xml:space="preserve"> (100 words Max)</w:t>
            </w:r>
            <w:r w:rsidR="006F0574">
              <w:rPr>
                <w:rFonts w:eastAsia="Aptos" w:cs="Calibri"/>
                <w:b/>
                <w:bCs/>
                <w14:ligatures w14:val="standardContextual"/>
              </w:rPr>
              <w:t xml:space="preserve"> </w:t>
            </w:r>
            <w:r w:rsidR="006F0574" w:rsidRPr="004805AA">
              <w:rPr>
                <w:rFonts w:eastAsia="Aptos" w:cs="Calibri"/>
                <w:i/>
                <w:iCs/>
                <w:sz w:val="20"/>
                <w:szCs w:val="20"/>
                <w14:ligatures w14:val="standardContextual"/>
              </w:rPr>
              <w:t>– 50 Marks Minimum Qualifying Threshold for this criterion</w:t>
            </w:r>
          </w:p>
        </w:tc>
      </w:tr>
      <w:tr w:rsidR="008D3039" w:rsidRPr="00877A58" w14:paraId="39D09016" w14:textId="77777777" w:rsidTr="008D3039">
        <w:trPr>
          <w:trHeight w:val="30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D661D5D" w14:textId="77777777" w:rsidR="008D3039" w:rsidRPr="002D585C" w:rsidRDefault="008D3039" w:rsidP="00FF470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b/>
                <w:bCs/>
                <w14:ligatures w14:val="standardContextu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1814C1A" w14:textId="77777777" w:rsidR="008D3039" w:rsidRPr="002D585C" w:rsidRDefault="008D3039" w:rsidP="00FF4707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  <w:r w:rsidRPr="00382B53">
              <w:rPr>
                <w:sz w:val="20"/>
                <w:szCs w:val="20"/>
              </w:rPr>
              <w:t>The MSP will provide an onboarding and data migration plan as part of the transfer from the current hosting provider.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51810D" w14:textId="3A4D3BCC" w:rsidR="008D3039" w:rsidRPr="00927535" w:rsidRDefault="009C0C58" w:rsidP="00FF4707">
            <w:pPr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>
              <w:rPr>
                <w:rFonts w:eastAsia="Aptos" w:cs="Calibri"/>
                <w:color w:val="EE0000"/>
                <w:sz w:val="20"/>
                <w:szCs w:val="20"/>
                <w14:ligatures w14:val="standardContextual"/>
              </w:rPr>
              <w:t>Provide details of your proposed solutions.</w:t>
            </w:r>
          </w:p>
        </w:tc>
      </w:tr>
      <w:tr w:rsidR="008D3039" w:rsidRPr="00877A58" w14:paraId="7449A3CD" w14:textId="77777777" w:rsidTr="008D3039">
        <w:trPr>
          <w:trHeight w:val="30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83CAEB" w:themeFill="accent1" w:themeFillTint="66"/>
          </w:tcPr>
          <w:p w14:paraId="113476F5" w14:textId="77777777" w:rsidR="008D3039" w:rsidRPr="002D585C" w:rsidRDefault="008D3039" w:rsidP="00FF470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b/>
                <w:bCs/>
                <w14:ligatures w14:val="standardContextual"/>
              </w:rPr>
            </w:pPr>
            <w:r w:rsidRPr="002D585C">
              <w:rPr>
                <w:rFonts w:eastAsia="Aptos" w:cs="Calibri"/>
                <w:b/>
                <w:bCs/>
                <w14:ligatures w14:val="standardContextual"/>
              </w:rPr>
              <w:t>10)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83CAEB" w:themeFill="accent1" w:themeFillTint="66"/>
          </w:tcPr>
          <w:p w14:paraId="24C45C1D" w14:textId="33CBFBDA" w:rsidR="008D3039" w:rsidRPr="002D585C" w:rsidRDefault="008D3039" w:rsidP="00FF4707">
            <w:pPr>
              <w:autoSpaceDE w:val="0"/>
              <w:autoSpaceDN w:val="0"/>
              <w:adjustRightInd w:val="0"/>
              <w:spacing w:after="0"/>
            </w:pPr>
            <w:r w:rsidRPr="00382B53">
              <w:t>Security and Vulnerability Managed Stance</w:t>
            </w:r>
            <w:r w:rsidR="002904BA">
              <w:t xml:space="preserve"> </w:t>
            </w:r>
            <w:r w:rsidR="002904BA" w:rsidRPr="004805AA">
              <w:rPr>
                <w:i/>
                <w:iCs/>
                <w:sz w:val="20"/>
                <w:szCs w:val="20"/>
              </w:rPr>
              <w:t>– 100 Marks Available for this criterion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1C0E8679" w14:textId="4D0636A2" w:rsidR="008D3039" w:rsidRPr="002D585C" w:rsidRDefault="008D3039" w:rsidP="00FF4707">
            <w:pPr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eastAsia="Aptos" w:cs="Calibri"/>
                <w:b/>
                <w:bCs/>
                <w14:ligatures w14:val="standardContextual"/>
              </w:rPr>
            </w:pPr>
            <w:r w:rsidRPr="002D585C">
              <w:rPr>
                <w:rFonts w:eastAsia="Aptos" w:cs="Calibri"/>
                <w:b/>
                <w:bCs/>
                <w14:ligatures w14:val="standardContextual"/>
              </w:rPr>
              <w:t>Tenderers Response</w:t>
            </w:r>
            <w:r>
              <w:rPr>
                <w:rFonts w:eastAsia="Aptos" w:cs="Calibri"/>
                <w:b/>
                <w:bCs/>
                <w14:ligatures w14:val="standardContextual"/>
              </w:rPr>
              <w:t xml:space="preserve"> (</w:t>
            </w:r>
            <w:r w:rsidR="00105719">
              <w:rPr>
                <w:rFonts w:eastAsia="Aptos" w:cs="Calibri"/>
                <w:b/>
                <w:bCs/>
                <w14:ligatures w14:val="standardContextual"/>
              </w:rPr>
              <w:t xml:space="preserve">250 </w:t>
            </w:r>
            <w:r>
              <w:rPr>
                <w:rFonts w:eastAsia="Aptos" w:cs="Calibri"/>
                <w:b/>
                <w:bCs/>
                <w14:ligatures w14:val="standardContextual"/>
              </w:rPr>
              <w:t>words Max)</w:t>
            </w:r>
            <w:r w:rsidR="006F0574">
              <w:rPr>
                <w:rFonts w:eastAsia="Aptos" w:cs="Calibri"/>
                <w:b/>
                <w:bCs/>
                <w14:ligatures w14:val="standardContextual"/>
              </w:rPr>
              <w:t xml:space="preserve"> </w:t>
            </w:r>
            <w:r w:rsidR="006F0574" w:rsidRPr="004805AA">
              <w:rPr>
                <w:rFonts w:eastAsia="Aptos" w:cs="Calibri"/>
                <w:i/>
                <w:iCs/>
                <w:sz w:val="20"/>
                <w:szCs w:val="20"/>
                <w14:ligatures w14:val="standardContextual"/>
              </w:rPr>
              <w:t>– 50 Marks Minimum Qualifying Threshold for this criterion</w:t>
            </w:r>
          </w:p>
        </w:tc>
      </w:tr>
      <w:tr w:rsidR="008D3039" w:rsidRPr="00877A58" w14:paraId="3D928882" w14:textId="77777777" w:rsidTr="008D3039">
        <w:trPr>
          <w:trHeight w:val="30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81DD321" w14:textId="77777777" w:rsidR="008D3039" w:rsidRPr="002D585C" w:rsidRDefault="008D3039" w:rsidP="00FF4707">
            <w:pPr>
              <w:autoSpaceDE w:val="0"/>
              <w:autoSpaceDN w:val="0"/>
              <w:adjustRightInd w:val="0"/>
              <w:spacing w:after="0"/>
              <w:rPr>
                <w:rFonts w:eastAsia="Aptos" w:cs="Calibri"/>
                <w:b/>
                <w:bCs/>
                <w14:ligatures w14:val="standardContextu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C4664EF" w14:textId="7B484489" w:rsidR="008D3039" w:rsidRDefault="008D3039" w:rsidP="00FF4707">
            <w:pPr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  <w:r w:rsidRPr="00382B53">
              <w:rPr>
                <w:sz w:val="20"/>
                <w:szCs w:val="20"/>
              </w:rPr>
              <w:t>The web</w:t>
            </w:r>
            <w:r w:rsidR="00873BDC">
              <w:rPr>
                <w:sz w:val="20"/>
                <w:szCs w:val="20"/>
              </w:rPr>
              <w:t xml:space="preserve"> application</w:t>
            </w:r>
            <w:r w:rsidRPr="00382B53">
              <w:rPr>
                <w:sz w:val="20"/>
                <w:szCs w:val="20"/>
              </w:rPr>
              <w:t xml:space="preserve"> instances, database instance</w:t>
            </w:r>
            <w:r w:rsidR="00873BDC">
              <w:rPr>
                <w:sz w:val="20"/>
                <w:szCs w:val="20"/>
              </w:rPr>
              <w:t>s</w:t>
            </w:r>
            <w:r w:rsidRPr="00382B53">
              <w:rPr>
                <w:sz w:val="20"/>
                <w:szCs w:val="20"/>
              </w:rPr>
              <w:t xml:space="preserve">, and </w:t>
            </w:r>
            <w:r w:rsidR="00873BDC" w:rsidRPr="004D3F7E">
              <w:rPr>
                <w:sz w:val="20"/>
                <w:szCs w:val="20"/>
              </w:rPr>
              <w:t xml:space="preserve">infrastructure </w:t>
            </w:r>
            <w:r w:rsidR="00873BDC">
              <w:rPr>
                <w:sz w:val="20"/>
                <w:szCs w:val="20"/>
              </w:rPr>
              <w:t xml:space="preserve">for the Supplygov.ie environment </w:t>
            </w:r>
            <w:r w:rsidRPr="00382B53">
              <w:rPr>
                <w:sz w:val="20"/>
                <w:szCs w:val="20"/>
              </w:rPr>
              <w:t>must be managed against agreed security standards including OWASP and CIS</w:t>
            </w:r>
            <w:r w:rsidR="00873BDC">
              <w:rPr>
                <w:sz w:val="20"/>
                <w:szCs w:val="20"/>
              </w:rPr>
              <w:t xml:space="preserve"> benchmarks v</w:t>
            </w:r>
            <w:r w:rsidRPr="00382B53">
              <w:rPr>
                <w:sz w:val="20"/>
                <w:szCs w:val="20"/>
              </w:rPr>
              <w:t>2.0</w:t>
            </w:r>
            <w:r w:rsidR="00873BDC">
              <w:rPr>
                <w:sz w:val="20"/>
                <w:szCs w:val="20"/>
              </w:rPr>
              <w:t xml:space="preserve"> or later</w:t>
            </w:r>
            <w:r w:rsidRPr="00382B53">
              <w:rPr>
                <w:sz w:val="20"/>
                <w:szCs w:val="20"/>
              </w:rPr>
              <w:t>.</w:t>
            </w:r>
            <w:r w:rsidR="00873BDC">
              <w:rPr>
                <w:sz w:val="20"/>
                <w:szCs w:val="20"/>
              </w:rPr>
              <w:t xml:space="preserve"> The MSP must provide, at a minimum: </w:t>
            </w:r>
          </w:p>
          <w:p w14:paraId="6EBF167D" w14:textId="4C36D0CB" w:rsidR="00873BDC" w:rsidRDefault="00873BDC" w:rsidP="002D68EF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/>
              <w:ind w:hanging="273"/>
              <w:rPr>
                <w:sz w:val="20"/>
                <w:szCs w:val="20"/>
              </w:rPr>
            </w:pPr>
            <w:r w:rsidRPr="00873BDC">
              <w:rPr>
                <w:sz w:val="20"/>
                <w:szCs w:val="20"/>
              </w:rPr>
              <w:t xml:space="preserve">Monthly authenticated vulnerability scanning of web, database, and infrastructure components </w:t>
            </w:r>
          </w:p>
          <w:p w14:paraId="60C1CAB4" w14:textId="77777777" w:rsidR="00873BDC" w:rsidRDefault="00873BDC" w:rsidP="002D68EF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hanging="273"/>
              <w:rPr>
                <w:sz w:val="20"/>
                <w:szCs w:val="20"/>
              </w:rPr>
            </w:pPr>
            <w:r w:rsidRPr="00873BDC">
              <w:rPr>
                <w:sz w:val="20"/>
                <w:szCs w:val="20"/>
              </w:rPr>
              <w:t>Annual penetration testing support, including planning, execution, remediation support, and re</w:t>
            </w:r>
            <w:r w:rsidRPr="00873BDC">
              <w:rPr>
                <w:sz w:val="20"/>
                <w:szCs w:val="20"/>
              </w:rPr>
              <w:noBreakHyphen/>
              <w:t>testing as required</w:t>
            </w:r>
          </w:p>
          <w:p w14:paraId="7387FEA3" w14:textId="2ED726D0" w:rsidR="00873BDC" w:rsidRPr="00873BDC" w:rsidRDefault="00873BDC" w:rsidP="002D68EF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hanging="273"/>
              <w:rPr>
                <w:sz w:val="20"/>
                <w:szCs w:val="20"/>
              </w:rPr>
            </w:pPr>
            <w:r w:rsidRPr="00873BDC">
              <w:rPr>
                <w:sz w:val="20"/>
                <w:szCs w:val="20"/>
              </w:rPr>
              <w:t>Remediation tracking from identification through to closure, with status visibility for K</w:t>
            </w:r>
            <w:r w:rsidR="00620E5B">
              <w:rPr>
                <w:sz w:val="20"/>
                <w:szCs w:val="20"/>
              </w:rPr>
              <w:t xml:space="preserve">erry </w:t>
            </w:r>
            <w:r w:rsidRPr="00873BDC">
              <w:rPr>
                <w:sz w:val="20"/>
                <w:szCs w:val="20"/>
              </w:rPr>
              <w:t>C</w:t>
            </w:r>
            <w:r w:rsidR="00620E5B">
              <w:rPr>
                <w:sz w:val="20"/>
                <w:szCs w:val="20"/>
              </w:rPr>
              <w:t xml:space="preserve">ounty </w:t>
            </w:r>
            <w:r w:rsidRPr="00873BDC">
              <w:rPr>
                <w:sz w:val="20"/>
                <w:szCs w:val="20"/>
              </w:rPr>
              <w:t>C</w:t>
            </w:r>
            <w:r w:rsidR="00620E5B">
              <w:rPr>
                <w:sz w:val="20"/>
                <w:szCs w:val="20"/>
              </w:rPr>
              <w:t>ouncil</w:t>
            </w:r>
          </w:p>
          <w:p w14:paraId="233F6D74" w14:textId="77777777" w:rsidR="00873BDC" w:rsidRDefault="00873BDC" w:rsidP="002D68EF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hanging="273"/>
              <w:rPr>
                <w:sz w:val="20"/>
                <w:szCs w:val="20"/>
              </w:rPr>
            </w:pPr>
            <w:r w:rsidRPr="00873BDC">
              <w:rPr>
                <w:sz w:val="20"/>
                <w:szCs w:val="20"/>
              </w:rPr>
              <w:t>Regular configuration reviews</w:t>
            </w:r>
          </w:p>
          <w:p w14:paraId="2313C1BA" w14:textId="77777777" w:rsidR="00873BDC" w:rsidRPr="00873BDC" w:rsidRDefault="00873BDC" w:rsidP="002D68EF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ind w:hanging="273"/>
              <w:rPr>
                <w:sz w:val="20"/>
                <w:szCs w:val="20"/>
              </w:rPr>
            </w:pPr>
            <w:r w:rsidRPr="00873BDC">
              <w:rPr>
                <w:sz w:val="20"/>
                <w:szCs w:val="20"/>
              </w:rPr>
              <w:t>Patch compliance reporting, including patch currency, exceptions, and outstanding risks</w:t>
            </w:r>
          </w:p>
          <w:p w14:paraId="607C7A07" w14:textId="77777777" w:rsidR="00873BDC" w:rsidRPr="00873BDC" w:rsidRDefault="00873BDC" w:rsidP="002D68EF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300" w:lineRule="atLeast"/>
              <w:ind w:hanging="273"/>
              <w:rPr>
                <w:rFonts w:ascii="Segoe UI" w:eastAsia="Times New Roman" w:hAnsi="Segoe UI" w:cs="Segoe UI"/>
                <w:sz w:val="21"/>
                <w:szCs w:val="21"/>
                <w:lang w:eastAsia="en-IE"/>
              </w:rPr>
            </w:pPr>
            <w:r w:rsidRPr="00873BDC">
              <w:rPr>
                <w:sz w:val="20"/>
                <w:szCs w:val="20"/>
              </w:rPr>
              <w:t>Maintenance of a security exception and risk register</w:t>
            </w:r>
          </w:p>
          <w:p w14:paraId="3B3BF86F" w14:textId="73FA32D1" w:rsidR="00873BDC" w:rsidRPr="00873BDC" w:rsidRDefault="00873BDC" w:rsidP="002D68EF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300" w:lineRule="atLeast"/>
              <w:ind w:hanging="273"/>
              <w:rPr>
                <w:sz w:val="20"/>
                <w:szCs w:val="20"/>
              </w:rPr>
            </w:pPr>
            <w:r w:rsidRPr="00873BDC">
              <w:rPr>
                <w:sz w:val="20"/>
                <w:szCs w:val="20"/>
              </w:rPr>
              <w:t>LGOPC</w:t>
            </w:r>
            <w:r w:rsidRPr="00873BDC">
              <w:rPr>
                <w:sz w:val="20"/>
                <w:szCs w:val="20"/>
              </w:rPr>
              <w:noBreakHyphen/>
              <w:t xml:space="preserve">aligned security reporting dashboards, providing visibility of: </w:t>
            </w:r>
          </w:p>
          <w:p w14:paraId="06B68987" w14:textId="77777777" w:rsidR="00873BDC" w:rsidRPr="00873BDC" w:rsidRDefault="00873BDC" w:rsidP="00873BDC">
            <w:pPr>
              <w:numPr>
                <w:ilvl w:val="1"/>
                <w:numId w:val="4"/>
              </w:numPr>
              <w:spacing w:before="100" w:beforeAutospacing="1" w:after="100" w:afterAutospacing="1" w:line="300" w:lineRule="atLeast"/>
              <w:rPr>
                <w:sz w:val="20"/>
                <w:szCs w:val="20"/>
              </w:rPr>
            </w:pPr>
            <w:r w:rsidRPr="00873BDC">
              <w:rPr>
                <w:sz w:val="20"/>
                <w:szCs w:val="20"/>
              </w:rPr>
              <w:t>Vulnerability posture</w:t>
            </w:r>
          </w:p>
          <w:p w14:paraId="23C6B34C" w14:textId="77777777" w:rsidR="00873BDC" w:rsidRPr="00873BDC" w:rsidRDefault="00873BDC" w:rsidP="00873BDC">
            <w:pPr>
              <w:numPr>
                <w:ilvl w:val="1"/>
                <w:numId w:val="4"/>
              </w:numPr>
              <w:spacing w:before="100" w:beforeAutospacing="1" w:after="100" w:afterAutospacing="1" w:line="300" w:lineRule="atLeast"/>
              <w:rPr>
                <w:sz w:val="20"/>
                <w:szCs w:val="20"/>
              </w:rPr>
            </w:pPr>
            <w:r w:rsidRPr="00873BDC">
              <w:rPr>
                <w:sz w:val="20"/>
                <w:szCs w:val="20"/>
              </w:rPr>
              <w:t>Remediation status</w:t>
            </w:r>
          </w:p>
          <w:p w14:paraId="18D92761" w14:textId="77777777" w:rsidR="00873BDC" w:rsidRPr="00873BDC" w:rsidRDefault="00873BDC" w:rsidP="00873BDC">
            <w:pPr>
              <w:numPr>
                <w:ilvl w:val="1"/>
                <w:numId w:val="4"/>
              </w:numPr>
              <w:spacing w:before="100" w:beforeAutospacing="1" w:after="100" w:afterAutospacing="1" w:line="300" w:lineRule="atLeast"/>
              <w:rPr>
                <w:sz w:val="20"/>
                <w:szCs w:val="20"/>
              </w:rPr>
            </w:pPr>
            <w:r w:rsidRPr="00873BDC">
              <w:rPr>
                <w:sz w:val="20"/>
                <w:szCs w:val="20"/>
              </w:rPr>
              <w:t>Patch compliance</w:t>
            </w:r>
          </w:p>
          <w:p w14:paraId="3B3962F1" w14:textId="46D2F229" w:rsidR="00873BDC" w:rsidRPr="00A5512C" w:rsidRDefault="00873BDC" w:rsidP="00A5512C">
            <w:pPr>
              <w:numPr>
                <w:ilvl w:val="1"/>
                <w:numId w:val="4"/>
              </w:numPr>
              <w:spacing w:before="100" w:beforeAutospacing="1" w:after="100" w:afterAutospacing="1" w:line="300" w:lineRule="atLeast"/>
              <w:rPr>
                <w:sz w:val="20"/>
                <w:szCs w:val="20"/>
              </w:rPr>
            </w:pPr>
            <w:r w:rsidRPr="00873BDC">
              <w:rPr>
                <w:sz w:val="20"/>
                <w:szCs w:val="20"/>
              </w:rPr>
              <w:t>Outstanding risks and exceptions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959C1B" w14:textId="14E2075A" w:rsidR="008D3039" w:rsidRPr="00927535" w:rsidRDefault="009C0C58" w:rsidP="00FF4707">
            <w:pPr>
              <w:autoSpaceDE w:val="0"/>
              <w:autoSpaceDN w:val="0"/>
              <w:adjustRightInd w:val="0"/>
              <w:spacing w:after="0" w:line="240" w:lineRule="auto"/>
              <w:ind w:right="154"/>
              <w:rPr>
                <w:rFonts w:eastAsia="Aptos" w:cs="Calibri"/>
                <w:sz w:val="20"/>
                <w:szCs w:val="20"/>
                <w14:ligatures w14:val="standardContextual"/>
              </w:rPr>
            </w:pPr>
            <w:r>
              <w:rPr>
                <w:rFonts w:eastAsia="Aptos" w:cs="Calibri"/>
                <w:color w:val="EE0000"/>
                <w:sz w:val="20"/>
                <w:szCs w:val="20"/>
                <w14:ligatures w14:val="standardContextual"/>
              </w:rPr>
              <w:t>Provide details of your proposed solutions.</w:t>
            </w:r>
          </w:p>
        </w:tc>
      </w:tr>
    </w:tbl>
    <w:p w14:paraId="32BDA178" w14:textId="77777777" w:rsidR="00AE3C62" w:rsidRDefault="00AE3C62"/>
    <w:p w14:paraId="7E18FD81" w14:textId="77777777" w:rsidR="00891296" w:rsidRDefault="00891296"/>
    <w:sectPr w:rsidR="00891296" w:rsidSect="00AE3C62">
      <w:headerReference w:type="default" r:id="rId7"/>
      <w:footerReference w:type="default" r:id="rId8"/>
      <w:pgSz w:w="11906" w:h="16838"/>
      <w:pgMar w:top="1247" w:right="1134" w:bottom="1247" w:left="1134" w:header="79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090D8" w14:textId="77777777" w:rsidR="00F31D41" w:rsidRDefault="00F31D41" w:rsidP="00AE3C62">
      <w:pPr>
        <w:spacing w:after="0" w:line="240" w:lineRule="auto"/>
      </w:pPr>
      <w:r>
        <w:separator/>
      </w:r>
    </w:p>
  </w:endnote>
  <w:endnote w:type="continuationSeparator" w:id="0">
    <w:p w14:paraId="279C9A34" w14:textId="77777777" w:rsidR="00F31D41" w:rsidRDefault="00F31D41" w:rsidP="00AE3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b/>
        <w:bCs/>
        <w:sz w:val="14"/>
        <w:szCs w:val="14"/>
      </w:rPr>
      <w:id w:val="25633690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b/>
            <w:bCs/>
            <w:sz w:val="14"/>
            <w:szCs w:val="1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EB3F3BD" w14:textId="1A660776" w:rsidR="00891296" w:rsidRDefault="00891296" w:rsidP="00891296">
            <w:pPr>
              <w:pStyle w:val="Footer"/>
              <w:tabs>
                <w:tab w:val="clear" w:pos="9026"/>
                <w:tab w:val="left" w:pos="0"/>
                <w:tab w:val="right" w:pos="9638"/>
              </w:tabs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6F3D8B">
              <w:rPr>
                <w:rFonts w:ascii="Arial" w:hAnsi="Arial" w:cs="Arial"/>
                <w:b/>
                <w:bCs/>
                <w:sz w:val="14"/>
                <w:szCs w:val="14"/>
              </w:rPr>
              <w:t>TRD-</w:t>
            </w:r>
            <w:r w:rsidR="006E794A">
              <w:rPr>
                <w:rFonts w:ascii="Arial" w:hAnsi="Arial" w:cs="Arial"/>
                <w:b/>
                <w:bCs/>
                <w:sz w:val="14"/>
                <w:szCs w:val="14"/>
              </w:rPr>
              <w:t>5</w:t>
            </w:r>
            <w:r w:rsidRPr="00891296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Managed Services Requirements – Award Criteria</w:t>
            </w:r>
            <w:r w:rsidRPr="006F3D8B">
              <w:rPr>
                <w:rFonts w:ascii="Arial" w:hAnsi="Arial" w:cs="Arial"/>
                <w:b/>
                <w:bCs/>
                <w:sz w:val="14"/>
                <w:szCs w:val="14"/>
              </w:rPr>
              <w:tab/>
            </w:r>
            <w:r w:rsidRPr="006F3D8B">
              <w:rPr>
                <w:rFonts w:ascii="Arial" w:hAnsi="Arial" w:cs="Arial"/>
                <w:b/>
                <w:bCs/>
                <w:sz w:val="14"/>
                <w:szCs w:val="14"/>
              </w:rPr>
              <w:tab/>
            </w:r>
            <w:r w:rsidRPr="00F86157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Page </w:t>
            </w:r>
            <w:r w:rsidRPr="00F86157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begin"/>
            </w:r>
            <w:r w:rsidRPr="00F86157">
              <w:rPr>
                <w:rFonts w:ascii="Arial" w:hAnsi="Arial" w:cs="Arial"/>
                <w:b/>
                <w:bCs/>
                <w:sz w:val="14"/>
                <w:szCs w:val="14"/>
              </w:rPr>
              <w:instrText xml:space="preserve"> PAGE </w:instrText>
            </w:r>
            <w:r w:rsidRPr="00F86157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1</w:t>
            </w:r>
            <w:r w:rsidRPr="00F86157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end"/>
            </w:r>
            <w:r w:rsidRPr="00F86157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of </w:t>
            </w:r>
            <w:r w:rsidRPr="00F86157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begin"/>
            </w:r>
            <w:r w:rsidRPr="00F86157">
              <w:rPr>
                <w:rFonts w:ascii="Arial" w:hAnsi="Arial" w:cs="Arial"/>
                <w:b/>
                <w:bCs/>
                <w:sz w:val="14"/>
                <w:szCs w:val="14"/>
              </w:rPr>
              <w:instrText xml:space="preserve"> NUMPAGES  </w:instrText>
            </w:r>
            <w:r w:rsidRPr="00F86157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  <w:r w:rsidRPr="00F86157">
              <w:rPr>
                <w:rFonts w:ascii="Arial" w:hAnsi="Arial" w:cs="Arial"/>
                <w:b/>
                <w:bCs/>
                <w:sz w:val="14"/>
                <w:szCs w:val="14"/>
              </w:rPr>
              <w:fldChar w:fldCharType="end"/>
            </w:r>
          </w:p>
          <w:p w14:paraId="331E94D7" w14:textId="77777777" w:rsidR="00891296" w:rsidRDefault="00891296" w:rsidP="00891296">
            <w:pPr>
              <w:pStyle w:val="Footer"/>
              <w:tabs>
                <w:tab w:val="clear" w:pos="9026"/>
                <w:tab w:val="left" w:pos="0"/>
                <w:tab w:val="right" w:pos="9638"/>
              </w:tabs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161EA2AD" w14:textId="478E2497" w:rsidR="00AE3C62" w:rsidRPr="00891296" w:rsidRDefault="00F31D41" w:rsidP="00891296">
            <w:pPr>
              <w:pStyle w:val="Footer"/>
              <w:tabs>
                <w:tab w:val="clear" w:pos="9026"/>
                <w:tab w:val="left" w:pos="0"/>
                <w:tab w:val="right" w:pos="9638"/>
              </w:tabs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C92DF" w14:textId="77777777" w:rsidR="00F31D41" w:rsidRDefault="00F31D41" w:rsidP="00AE3C62">
      <w:pPr>
        <w:spacing w:after="0" w:line="240" w:lineRule="auto"/>
      </w:pPr>
      <w:r>
        <w:separator/>
      </w:r>
    </w:p>
  </w:footnote>
  <w:footnote w:type="continuationSeparator" w:id="0">
    <w:p w14:paraId="1F3F27B5" w14:textId="77777777" w:rsidR="00F31D41" w:rsidRDefault="00F31D41" w:rsidP="00AE3C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5837E" w14:textId="0EB02533" w:rsidR="00AE3C62" w:rsidRDefault="005B3936" w:rsidP="00AE3C62">
    <w:pPr>
      <w:pStyle w:val="Header"/>
      <w:jc w:val="right"/>
    </w:pPr>
    <w:r w:rsidRPr="005B3936">
      <w:rPr>
        <w:rFonts w:ascii="Arial" w:eastAsia="Calibri" w:hAnsi="Arial" w:cs="Arial"/>
        <w:b/>
        <w:sz w:val="14"/>
        <w:szCs w:val="14"/>
        <w:lang w:eastAsia="ja-JP"/>
      </w:rPr>
      <w:t>Provision of Hosting Services for Supplygov.ie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D1F48"/>
    <w:multiLevelType w:val="multilevel"/>
    <w:tmpl w:val="86E8D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D813AE"/>
    <w:multiLevelType w:val="hybridMultilevel"/>
    <w:tmpl w:val="7876B2F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1F4E0E"/>
    <w:multiLevelType w:val="hybridMultilevel"/>
    <w:tmpl w:val="6C02EE6C"/>
    <w:lvl w:ilvl="0" w:tplc="3A7280C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42A05B9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8FCC221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613C94F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91CCC02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0CB2465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146CF2D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C2B4174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3D7C231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" w15:restartNumberingAfterBreak="0">
    <w:nsid w:val="305D2EA2"/>
    <w:multiLevelType w:val="hybridMultilevel"/>
    <w:tmpl w:val="6630D0F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9EC654F"/>
    <w:multiLevelType w:val="hybridMultilevel"/>
    <w:tmpl w:val="9D94A342"/>
    <w:lvl w:ilvl="0" w:tplc="9F2C0BF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1644AD8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C832A70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028C2BE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D9948CD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9816153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8684FBC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DBD045E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25FA2BB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5" w15:restartNumberingAfterBreak="0">
    <w:nsid w:val="58FF6D94"/>
    <w:multiLevelType w:val="hybridMultilevel"/>
    <w:tmpl w:val="1E923676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24862182">
    <w:abstractNumId w:val="1"/>
  </w:num>
  <w:num w:numId="2" w16cid:durableId="20788554">
    <w:abstractNumId w:val="4"/>
  </w:num>
  <w:num w:numId="3" w16cid:durableId="1362247351">
    <w:abstractNumId w:val="2"/>
  </w:num>
  <w:num w:numId="4" w16cid:durableId="9528652">
    <w:abstractNumId w:val="5"/>
  </w:num>
  <w:num w:numId="5" w16cid:durableId="954170592">
    <w:abstractNumId w:val="0"/>
  </w:num>
  <w:num w:numId="6" w16cid:durableId="18602705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C62"/>
    <w:rsid w:val="00050228"/>
    <w:rsid w:val="0008212E"/>
    <w:rsid w:val="00092A3C"/>
    <w:rsid w:val="00105719"/>
    <w:rsid w:val="00180F78"/>
    <w:rsid w:val="001D6AAD"/>
    <w:rsid w:val="002716FF"/>
    <w:rsid w:val="002904BA"/>
    <w:rsid w:val="002D68EF"/>
    <w:rsid w:val="003034C6"/>
    <w:rsid w:val="0030694F"/>
    <w:rsid w:val="0036439D"/>
    <w:rsid w:val="00364F09"/>
    <w:rsid w:val="003912CE"/>
    <w:rsid w:val="004805AA"/>
    <w:rsid w:val="004A2500"/>
    <w:rsid w:val="00543024"/>
    <w:rsid w:val="00587A42"/>
    <w:rsid w:val="005B3936"/>
    <w:rsid w:val="005E121F"/>
    <w:rsid w:val="00620E5B"/>
    <w:rsid w:val="006775EE"/>
    <w:rsid w:val="006B0348"/>
    <w:rsid w:val="006B73D1"/>
    <w:rsid w:val="006E794A"/>
    <w:rsid w:val="006F0574"/>
    <w:rsid w:val="007012DB"/>
    <w:rsid w:val="007053B0"/>
    <w:rsid w:val="0070690D"/>
    <w:rsid w:val="00772E2B"/>
    <w:rsid w:val="007A2F51"/>
    <w:rsid w:val="007F2C45"/>
    <w:rsid w:val="007F6342"/>
    <w:rsid w:val="0080320D"/>
    <w:rsid w:val="0086048C"/>
    <w:rsid w:val="00873BDC"/>
    <w:rsid w:val="00891296"/>
    <w:rsid w:val="008B62C2"/>
    <w:rsid w:val="008D3039"/>
    <w:rsid w:val="009C0C58"/>
    <w:rsid w:val="00A02AD1"/>
    <w:rsid w:val="00A06F8D"/>
    <w:rsid w:val="00A27EE0"/>
    <w:rsid w:val="00A373EE"/>
    <w:rsid w:val="00A454F1"/>
    <w:rsid w:val="00A464B9"/>
    <w:rsid w:val="00A5512C"/>
    <w:rsid w:val="00A92E2B"/>
    <w:rsid w:val="00AB462C"/>
    <w:rsid w:val="00AC6564"/>
    <w:rsid w:val="00AE3C62"/>
    <w:rsid w:val="00B304B4"/>
    <w:rsid w:val="00B53631"/>
    <w:rsid w:val="00B61122"/>
    <w:rsid w:val="00B72319"/>
    <w:rsid w:val="00B91ADE"/>
    <w:rsid w:val="00B96EC4"/>
    <w:rsid w:val="00C9673F"/>
    <w:rsid w:val="00CC7A06"/>
    <w:rsid w:val="00CD2C80"/>
    <w:rsid w:val="00D02D1A"/>
    <w:rsid w:val="00D61010"/>
    <w:rsid w:val="00D72940"/>
    <w:rsid w:val="00D83FFC"/>
    <w:rsid w:val="00DA5CDC"/>
    <w:rsid w:val="00DD6E61"/>
    <w:rsid w:val="00E226E9"/>
    <w:rsid w:val="00E24288"/>
    <w:rsid w:val="00EE1894"/>
    <w:rsid w:val="00F31D41"/>
    <w:rsid w:val="00F701DB"/>
    <w:rsid w:val="00F940ED"/>
    <w:rsid w:val="00FB3790"/>
    <w:rsid w:val="00FD7F26"/>
    <w:rsid w:val="00FF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9B4E9A"/>
  <w15:chartTrackingRefBased/>
  <w15:docId w15:val="{49B118C5-C472-4A29-A37E-2D12B0416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C62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3C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3C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3C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3C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3C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3C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3C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3C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3C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3C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3C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3C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3C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3C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3C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3C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3C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3C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3C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3C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3C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3C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3C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3C62"/>
    <w:rPr>
      <w:i/>
      <w:iCs/>
      <w:color w:val="404040" w:themeColor="text1" w:themeTint="BF"/>
    </w:rPr>
  </w:style>
  <w:style w:type="paragraph" w:styleId="ListParagraph">
    <w:name w:val="List Paragraph"/>
    <w:aliases w:val="igunore,Subtitle Cover Page"/>
    <w:basedOn w:val="Normal"/>
    <w:link w:val="ListParagraphChar"/>
    <w:uiPriority w:val="34"/>
    <w:qFormat/>
    <w:rsid w:val="00AE3C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3C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C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C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3C62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igunore Char,Subtitle Cover Page Char"/>
    <w:basedOn w:val="DefaultParagraphFont"/>
    <w:link w:val="ListParagraph"/>
    <w:uiPriority w:val="34"/>
    <w:locked/>
    <w:rsid w:val="00AE3C62"/>
  </w:style>
  <w:style w:type="paragraph" w:styleId="Header">
    <w:name w:val="header"/>
    <w:basedOn w:val="Normal"/>
    <w:link w:val="HeaderChar"/>
    <w:uiPriority w:val="99"/>
    <w:unhideWhenUsed/>
    <w:rsid w:val="00AE3C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3C62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E3C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3C62"/>
    <w:rPr>
      <w:kern w:val="0"/>
      <w:sz w:val="22"/>
      <w:szCs w:val="22"/>
      <w14:ligatures w14:val="none"/>
    </w:rPr>
  </w:style>
  <w:style w:type="paragraph" w:styleId="Revision">
    <w:name w:val="Revision"/>
    <w:hidden/>
    <w:uiPriority w:val="99"/>
    <w:semiHidden/>
    <w:rsid w:val="00E226E9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D83F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83F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3FFC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3F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3FFC"/>
    <w:rPr>
      <w:b/>
      <w:bCs/>
      <w:kern w:val="0"/>
      <w:sz w:val="20"/>
      <w:szCs w:val="20"/>
      <w14:ligatures w14:val="none"/>
    </w:rPr>
  </w:style>
  <w:style w:type="character" w:styleId="Strong">
    <w:name w:val="Strong"/>
    <w:basedOn w:val="DefaultParagraphFont"/>
    <w:uiPriority w:val="22"/>
    <w:qFormat/>
    <w:rsid w:val="00873B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38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2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22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71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1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7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2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47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83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5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8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8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24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2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5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9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52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39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0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9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55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06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25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9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2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43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88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2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2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15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4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4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8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2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84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66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5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1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15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2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71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6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2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8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7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08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990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Griffin</dc:creator>
  <cp:keywords/>
  <dc:description/>
  <cp:lastModifiedBy>Thomas Griffin</cp:lastModifiedBy>
  <cp:revision>3</cp:revision>
  <dcterms:created xsi:type="dcterms:W3CDTF">2026-07-20T09:51:00Z</dcterms:created>
  <dcterms:modified xsi:type="dcterms:W3CDTF">2026-08-25T10:49:00Z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c2d017b-5e53-43cb-86f8-96e4fdc0c051_Enabled">
    <vt:lpwstr>true</vt:lpwstr>
  </property>
  <property fmtid="{D5CDD505-2E9C-101B-9397-08002B2CF9AE}" pid="3" name="MSIP_Label_7c2d017b-5e53-43cb-86f8-96e4fdc0c051_SetDate">
    <vt:lpwstr>2026-05-01T14:43:29Z</vt:lpwstr>
  </property>
  <property fmtid="{D5CDD505-2E9C-101B-9397-08002B2CF9AE}" pid="4" name="MSIP_Label_7c2d017b-5e53-43cb-86f8-96e4fdc0c051_Method">
    <vt:lpwstr>Privileged</vt:lpwstr>
  </property>
  <property fmtid="{D5CDD505-2E9C-101B-9397-08002B2CF9AE}" pid="5" name="MSIP_Label_7c2d017b-5e53-43cb-86f8-96e4fdc0c051_Name">
    <vt:lpwstr>Confidential</vt:lpwstr>
  </property>
  <property fmtid="{D5CDD505-2E9C-101B-9397-08002B2CF9AE}" pid="6" name="MSIP_Label_7c2d017b-5e53-43cb-86f8-96e4fdc0c051_SiteId">
    <vt:lpwstr>dfeb3389-17bf-4862-935b-8bf0e8a9ce52</vt:lpwstr>
  </property>
  <property fmtid="{D5CDD505-2E9C-101B-9397-08002B2CF9AE}" pid="7" name="MSIP_Label_7c2d017b-5e53-43cb-86f8-96e4fdc0c051_ActionId">
    <vt:lpwstr>1d0fc644-1f89-4aa7-bd4e-e514c9900a0b</vt:lpwstr>
  </property>
  <property fmtid="{D5CDD505-2E9C-101B-9397-08002B2CF9AE}" pid="8" name="MSIP_Label_7c2d017b-5e53-43cb-86f8-96e4fdc0c051_ContentBits">
    <vt:lpwstr>0</vt:lpwstr>
  </property>
  <property fmtid="{D5CDD505-2E9C-101B-9397-08002B2CF9AE}" pid="9" name="MSIP_Label_7c2d017b-5e53-43cb-86f8-96e4fdc0c051_Tag">
    <vt:lpwstr>10, 0, 1, 1</vt:lpwstr>
  </property>
</Properties>
</file>