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D249B" w14:textId="7D6045BF" w:rsidR="00AE3C62" w:rsidRDefault="00AE3C62" w:rsidP="00AE3C62">
      <w:pPr>
        <w:widowControl w:val="0"/>
        <w:pBdr>
          <w:top w:val="single" w:sz="4" w:space="1" w:color="auto"/>
          <w:bottom w:val="single" w:sz="4" w:space="1" w:color="auto"/>
        </w:pBdr>
        <w:autoSpaceDE w:val="0"/>
        <w:autoSpaceDN w:val="0"/>
        <w:adjustRightInd w:val="0"/>
        <w:spacing w:before="240" w:after="0" w:line="240" w:lineRule="auto"/>
        <w:jc w:val="center"/>
        <w:rPr>
          <w:rFonts w:ascii="Tahoma" w:hAnsi="Tahoma" w:cs="Tahoma"/>
          <w:b/>
          <w:bCs/>
          <w:color w:val="000000"/>
          <w:sz w:val="28"/>
          <w:szCs w:val="28"/>
          <w:lang w:eastAsia="en-IE"/>
        </w:rPr>
      </w:pPr>
      <w:r>
        <w:rPr>
          <w:rFonts w:ascii="Tahoma" w:hAnsi="Tahoma" w:cs="Tahoma"/>
          <w:b/>
          <w:bCs/>
          <w:color w:val="000000"/>
          <w:sz w:val="28"/>
          <w:szCs w:val="28"/>
          <w:lang w:eastAsia="en-IE"/>
        </w:rPr>
        <w:t>TRD-</w:t>
      </w:r>
      <w:bookmarkStart w:id="0" w:name="_Hlk204334023"/>
      <w:r w:rsidR="007562A6">
        <w:rPr>
          <w:rFonts w:ascii="Tahoma" w:hAnsi="Tahoma" w:cs="Tahoma"/>
          <w:b/>
          <w:bCs/>
          <w:color w:val="000000"/>
          <w:sz w:val="28"/>
          <w:szCs w:val="28"/>
          <w:lang w:eastAsia="en-IE"/>
        </w:rPr>
        <w:t>4</w:t>
      </w:r>
      <w:r w:rsidR="00CC35FC" w:rsidRPr="000C4D2B">
        <w:rPr>
          <w:rFonts w:ascii="Tahoma" w:hAnsi="Tahoma" w:cs="Tahoma"/>
          <w:b/>
          <w:bCs/>
          <w:color w:val="000000"/>
          <w:sz w:val="28"/>
          <w:szCs w:val="28"/>
          <w:lang w:eastAsia="en-IE"/>
        </w:rPr>
        <w:t xml:space="preserve"> </w:t>
      </w:r>
      <w:r w:rsidR="00D61C11">
        <w:rPr>
          <w:rFonts w:ascii="Tahoma" w:hAnsi="Tahoma" w:cs="Tahoma"/>
          <w:b/>
          <w:bCs/>
          <w:color w:val="000000"/>
          <w:sz w:val="28"/>
          <w:szCs w:val="28"/>
          <w:lang w:eastAsia="en-IE"/>
        </w:rPr>
        <w:t xml:space="preserve">Web </w:t>
      </w:r>
      <w:r w:rsidR="00034B92">
        <w:rPr>
          <w:rFonts w:ascii="Tahoma" w:hAnsi="Tahoma" w:cs="Tahoma"/>
          <w:b/>
          <w:bCs/>
          <w:color w:val="000000"/>
          <w:sz w:val="28"/>
          <w:szCs w:val="28"/>
          <w:lang w:eastAsia="en-IE"/>
        </w:rPr>
        <w:t>Hosting</w:t>
      </w:r>
      <w:r w:rsidRPr="00AE3C62">
        <w:rPr>
          <w:rFonts w:ascii="Tahoma" w:hAnsi="Tahoma" w:cs="Tahoma"/>
          <w:b/>
          <w:bCs/>
          <w:color w:val="000000"/>
          <w:sz w:val="28"/>
          <w:szCs w:val="28"/>
          <w:lang w:eastAsia="en-IE"/>
        </w:rPr>
        <w:t xml:space="preserve"> Requirements</w:t>
      </w:r>
      <w:r w:rsidR="002948DF">
        <w:rPr>
          <w:rFonts w:ascii="Tahoma" w:hAnsi="Tahoma" w:cs="Tahoma"/>
          <w:b/>
          <w:bCs/>
          <w:color w:val="000000"/>
          <w:sz w:val="28"/>
          <w:szCs w:val="28"/>
          <w:lang w:eastAsia="en-IE"/>
        </w:rPr>
        <w:t xml:space="preserve"> </w:t>
      </w:r>
      <w:r w:rsidR="0020059E">
        <w:rPr>
          <w:rFonts w:ascii="Tahoma" w:hAnsi="Tahoma" w:cs="Tahoma"/>
          <w:b/>
          <w:bCs/>
          <w:color w:val="000000"/>
          <w:sz w:val="28"/>
          <w:szCs w:val="28"/>
          <w:lang w:eastAsia="en-IE"/>
        </w:rPr>
        <w:t>–</w:t>
      </w:r>
      <w:r w:rsidR="001664A4">
        <w:rPr>
          <w:rFonts w:ascii="Tahoma" w:hAnsi="Tahoma" w:cs="Tahoma"/>
          <w:b/>
          <w:bCs/>
          <w:color w:val="000000"/>
          <w:sz w:val="28"/>
          <w:szCs w:val="28"/>
          <w:lang w:eastAsia="en-IE"/>
        </w:rPr>
        <w:t xml:space="preserve"> </w:t>
      </w:r>
      <w:r w:rsidR="0020059E">
        <w:rPr>
          <w:rFonts w:ascii="Tahoma" w:hAnsi="Tahoma" w:cs="Tahoma"/>
          <w:b/>
          <w:bCs/>
          <w:color w:val="000000"/>
          <w:sz w:val="28"/>
          <w:szCs w:val="28"/>
          <w:lang w:eastAsia="en-IE"/>
        </w:rPr>
        <w:t xml:space="preserve">Qualitative </w:t>
      </w:r>
      <w:r w:rsidR="00D47E90">
        <w:rPr>
          <w:rFonts w:ascii="Tahoma" w:hAnsi="Tahoma" w:cs="Tahoma"/>
          <w:b/>
          <w:bCs/>
          <w:color w:val="000000"/>
          <w:sz w:val="28"/>
          <w:szCs w:val="28"/>
          <w:lang w:eastAsia="en-IE"/>
        </w:rPr>
        <w:t>Award</w:t>
      </w:r>
      <w:r w:rsidR="002948DF">
        <w:rPr>
          <w:rFonts w:ascii="Tahoma" w:hAnsi="Tahoma" w:cs="Tahoma"/>
          <w:b/>
          <w:bCs/>
          <w:color w:val="000000"/>
          <w:sz w:val="28"/>
          <w:szCs w:val="28"/>
          <w:lang w:eastAsia="en-IE"/>
        </w:rPr>
        <w:t xml:space="preserve"> Criteria</w:t>
      </w:r>
      <w:bookmarkEnd w:id="0"/>
    </w:p>
    <w:p w14:paraId="1701DE02" w14:textId="77777777" w:rsidR="00EE1894" w:rsidRDefault="00EE1894" w:rsidP="00AE3C62">
      <w:pPr>
        <w:spacing w:after="0"/>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51"/>
        <w:gridCol w:w="6096"/>
      </w:tblGrid>
      <w:tr w:rsidR="00AE3C62" w:rsidRPr="00212B4E" w14:paraId="304D60F3" w14:textId="77777777" w:rsidTr="00D61C11">
        <w:trPr>
          <w:trHeight w:val="589"/>
          <w:jc w:val="center"/>
        </w:trPr>
        <w:tc>
          <w:tcPr>
            <w:tcW w:w="1418" w:type="dxa"/>
            <w:tcBorders>
              <w:top w:val="nil"/>
              <w:left w:val="nil"/>
              <w:bottom w:val="nil"/>
              <w:right w:val="nil"/>
            </w:tcBorders>
            <w:vAlign w:val="center"/>
          </w:tcPr>
          <w:p w14:paraId="3E853F7E" w14:textId="77777777" w:rsidR="00AE3C62" w:rsidRPr="00212B4E" w:rsidRDefault="00AE3C62" w:rsidP="00FF4707">
            <w:pPr>
              <w:autoSpaceDE w:val="0"/>
              <w:autoSpaceDN w:val="0"/>
              <w:adjustRightInd w:val="0"/>
              <w:spacing w:before="60" w:after="60"/>
              <w:rPr>
                <w:rFonts w:ascii="Tahoma" w:hAnsi="Tahoma" w:cs="Tahoma"/>
                <w:b/>
                <w:bCs/>
                <w:sz w:val="18"/>
                <w:szCs w:val="18"/>
                <w:lang w:val="en-GB" w:eastAsia="en-GB"/>
              </w:rPr>
            </w:pPr>
            <w:r w:rsidRPr="00212B4E">
              <w:rPr>
                <w:rFonts w:ascii="Tahoma" w:hAnsi="Tahoma" w:cs="Tahoma"/>
                <w:b/>
                <w:bCs/>
                <w:sz w:val="18"/>
                <w:szCs w:val="18"/>
                <w:lang w:val="en-GB" w:eastAsia="en-GB"/>
              </w:rPr>
              <w:t>From:</w:t>
            </w:r>
          </w:p>
        </w:tc>
        <w:tc>
          <w:tcPr>
            <w:tcW w:w="2551" w:type="dxa"/>
            <w:tcBorders>
              <w:top w:val="nil"/>
              <w:left w:val="nil"/>
              <w:bottom w:val="nil"/>
              <w:right w:val="single" w:sz="4" w:space="0" w:color="548DD4"/>
            </w:tcBorders>
            <w:vAlign w:val="center"/>
          </w:tcPr>
          <w:p w14:paraId="18E18CEF" w14:textId="77777777" w:rsidR="00AE3C62" w:rsidRPr="007B0985" w:rsidRDefault="00AE3C62" w:rsidP="00FF4707">
            <w:pPr>
              <w:autoSpaceDE w:val="0"/>
              <w:autoSpaceDN w:val="0"/>
              <w:adjustRightInd w:val="0"/>
              <w:spacing w:before="60" w:after="60"/>
              <w:rPr>
                <w:rFonts w:ascii="Tahoma" w:hAnsi="Tahoma" w:cs="Tahoma"/>
                <w:iCs/>
                <w:sz w:val="18"/>
                <w:szCs w:val="18"/>
                <w:lang w:val="en-GB" w:eastAsia="en-GB"/>
              </w:rPr>
            </w:pPr>
            <w:r w:rsidRPr="007B0985">
              <w:rPr>
                <w:rFonts w:ascii="Tahoma" w:hAnsi="Tahoma" w:cs="Tahoma"/>
                <w:iCs/>
                <w:sz w:val="18"/>
                <w:szCs w:val="18"/>
                <w:lang w:val="en-GB" w:eastAsia="en-GB"/>
              </w:rPr>
              <w:t>Name of Tenderer</w:t>
            </w:r>
          </w:p>
        </w:tc>
        <w:tc>
          <w:tcPr>
            <w:tcW w:w="6096" w:type="dxa"/>
            <w:tcBorders>
              <w:top w:val="single" w:sz="4" w:space="0" w:color="548DD4"/>
              <w:left w:val="single" w:sz="4" w:space="0" w:color="548DD4"/>
              <w:bottom w:val="single" w:sz="4" w:space="0" w:color="548DD4"/>
              <w:right w:val="single" w:sz="4" w:space="0" w:color="548DD4"/>
            </w:tcBorders>
            <w:shd w:val="clear" w:color="auto" w:fill="F2F2F2" w:themeFill="background1" w:themeFillShade="F2"/>
            <w:vAlign w:val="center"/>
          </w:tcPr>
          <w:p w14:paraId="1FE85D3B" w14:textId="77777777" w:rsidR="00AE3C62" w:rsidRPr="00212B4E" w:rsidRDefault="00AE3C62" w:rsidP="00FF4707">
            <w:pPr>
              <w:autoSpaceDE w:val="0"/>
              <w:autoSpaceDN w:val="0"/>
              <w:adjustRightInd w:val="0"/>
              <w:spacing w:after="0"/>
              <w:rPr>
                <w:rFonts w:ascii="Tahoma" w:hAnsi="Tahoma" w:cs="Tahoma"/>
                <w:b/>
                <w:bCs/>
                <w:sz w:val="18"/>
                <w:szCs w:val="18"/>
                <w:lang w:val="en-GB" w:eastAsia="en-GB"/>
              </w:rPr>
            </w:pPr>
          </w:p>
        </w:tc>
      </w:tr>
      <w:tr w:rsidR="00AE3C62" w:rsidRPr="007B0985" w14:paraId="772AF146" w14:textId="77777777" w:rsidTr="00D61C11">
        <w:trPr>
          <w:trHeight w:val="589"/>
          <w:jc w:val="center"/>
        </w:trPr>
        <w:tc>
          <w:tcPr>
            <w:tcW w:w="1418" w:type="dxa"/>
            <w:tcBorders>
              <w:top w:val="nil"/>
              <w:left w:val="nil"/>
              <w:bottom w:val="nil"/>
              <w:right w:val="nil"/>
            </w:tcBorders>
            <w:vAlign w:val="center"/>
          </w:tcPr>
          <w:p w14:paraId="238D0CD1" w14:textId="77777777" w:rsidR="00AE3C62" w:rsidRPr="00212B4E" w:rsidRDefault="00AE3C62" w:rsidP="00FF4707">
            <w:pPr>
              <w:autoSpaceDE w:val="0"/>
              <w:autoSpaceDN w:val="0"/>
              <w:adjustRightInd w:val="0"/>
              <w:spacing w:before="60" w:after="60"/>
              <w:rPr>
                <w:rFonts w:ascii="Tahoma" w:hAnsi="Tahoma" w:cs="Tahoma"/>
                <w:color w:val="000000"/>
                <w:sz w:val="18"/>
                <w:szCs w:val="18"/>
              </w:rPr>
            </w:pPr>
            <w:r w:rsidRPr="00212B4E">
              <w:rPr>
                <w:rFonts w:ascii="Tahoma" w:hAnsi="Tahoma" w:cs="Tahoma"/>
                <w:b/>
                <w:bCs/>
                <w:sz w:val="18"/>
                <w:szCs w:val="18"/>
                <w:lang w:val="en-GB" w:eastAsia="en-GB"/>
              </w:rPr>
              <w:t xml:space="preserve">To:   </w:t>
            </w:r>
          </w:p>
        </w:tc>
        <w:tc>
          <w:tcPr>
            <w:tcW w:w="2551" w:type="dxa"/>
            <w:tcBorders>
              <w:top w:val="nil"/>
              <w:left w:val="nil"/>
              <w:bottom w:val="nil"/>
              <w:right w:val="single" w:sz="4" w:space="0" w:color="548DD4"/>
            </w:tcBorders>
            <w:vAlign w:val="center"/>
          </w:tcPr>
          <w:p w14:paraId="75316CCA" w14:textId="77777777" w:rsidR="00AE3C62" w:rsidRPr="007B0985" w:rsidRDefault="00AE3C62" w:rsidP="00FF4707">
            <w:pPr>
              <w:autoSpaceDE w:val="0"/>
              <w:autoSpaceDN w:val="0"/>
              <w:adjustRightInd w:val="0"/>
              <w:spacing w:before="60" w:after="60"/>
              <w:rPr>
                <w:rFonts w:ascii="Tahoma" w:hAnsi="Tahoma" w:cs="Tahoma"/>
                <w:iCs/>
                <w:sz w:val="18"/>
                <w:szCs w:val="18"/>
                <w:lang w:val="en-GB" w:eastAsia="en-GB"/>
              </w:rPr>
            </w:pPr>
            <w:r w:rsidRPr="007B0985">
              <w:rPr>
                <w:rFonts w:ascii="Tahoma" w:hAnsi="Tahoma" w:cs="Tahoma"/>
                <w:iCs/>
                <w:sz w:val="18"/>
                <w:szCs w:val="18"/>
                <w:lang w:val="en-GB" w:eastAsia="en-GB"/>
              </w:rPr>
              <w:t xml:space="preserve">The Contracting Authority         </w:t>
            </w:r>
          </w:p>
        </w:tc>
        <w:tc>
          <w:tcPr>
            <w:tcW w:w="6096" w:type="dxa"/>
            <w:tcBorders>
              <w:top w:val="single" w:sz="4" w:space="0" w:color="548DD4"/>
              <w:left w:val="single" w:sz="4" w:space="0" w:color="548DD4"/>
              <w:bottom w:val="single" w:sz="4" w:space="0" w:color="548DD4"/>
              <w:right w:val="single" w:sz="4" w:space="0" w:color="548DD4"/>
            </w:tcBorders>
            <w:vAlign w:val="center"/>
          </w:tcPr>
          <w:p w14:paraId="04276A70" w14:textId="67351229" w:rsidR="00AE3C62" w:rsidRPr="007B0985" w:rsidRDefault="00AE3C62" w:rsidP="00801F4B">
            <w:pPr>
              <w:rPr>
                <w:rFonts w:ascii="Tahoma" w:hAnsi="Tahoma" w:cs="Tahoma"/>
                <w:color w:val="000000"/>
                <w:sz w:val="20"/>
                <w:szCs w:val="20"/>
              </w:rPr>
            </w:pPr>
            <w:r w:rsidRPr="007B0985">
              <w:rPr>
                <w:rFonts w:ascii="Tahoma" w:hAnsi="Tahoma" w:cs="Tahoma"/>
                <w:b/>
                <w:bCs/>
                <w:sz w:val="20"/>
                <w:szCs w:val="20"/>
                <w:lang w:val="en-GB" w:eastAsia="en-GB"/>
              </w:rPr>
              <w:t>Local Government Operational Procurement Centre</w:t>
            </w:r>
            <w:r w:rsidR="004D53A9">
              <w:rPr>
                <w:rFonts w:ascii="Tahoma" w:hAnsi="Tahoma" w:cs="Tahoma"/>
                <w:b/>
                <w:bCs/>
                <w:sz w:val="20"/>
                <w:szCs w:val="20"/>
                <w:lang w:val="en-GB" w:eastAsia="en-GB"/>
              </w:rPr>
              <w:t xml:space="preserve"> (operating under the auspices of Kerry County Council)</w:t>
            </w:r>
          </w:p>
        </w:tc>
      </w:tr>
      <w:tr w:rsidR="00AE3C62" w:rsidRPr="0033605F" w14:paraId="696CD54D" w14:textId="77777777" w:rsidTr="00D61C11">
        <w:trPr>
          <w:trHeight w:val="589"/>
          <w:jc w:val="center"/>
        </w:trPr>
        <w:tc>
          <w:tcPr>
            <w:tcW w:w="1418" w:type="dxa"/>
            <w:tcBorders>
              <w:top w:val="nil"/>
              <w:left w:val="nil"/>
              <w:bottom w:val="nil"/>
              <w:right w:val="nil"/>
            </w:tcBorders>
            <w:vAlign w:val="center"/>
          </w:tcPr>
          <w:p w14:paraId="4576F92C" w14:textId="77777777" w:rsidR="00AE3C62" w:rsidRPr="00212B4E" w:rsidRDefault="00AE3C62" w:rsidP="00FF4707">
            <w:pPr>
              <w:autoSpaceDE w:val="0"/>
              <w:autoSpaceDN w:val="0"/>
              <w:adjustRightInd w:val="0"/>
              <w:spacing w:before="60" w:after="60"/>
              <w:rPr>
                <w:rFonts w:ascii="Tahoma" w:hAnsi="Tahoma" w:cs="Tahoma"/>
                <w:b/>
                <w:bCs/>
                <w:sz w:val="18"/>
                <w:szCs w:val="18"/>
                <w:lang w:val="en-GB" w:eastAsia="en-GB"/>
              </w:rPr>
            </w:pPr>
            <w:r w:rsidRPr="00212B4E">
              <w:rPr>
                <w:rFonts w:ascii="Tahoma" w:hAnsi="Tahoma" w:cs="Tahoma"/>
                <w:b/>
                <w:bCs/>
                <w:sz w:val="18"/>
                <w:szCs w:val="18"/>
                <w:lang w:val="en-GB" w:eastAsia="en-GB"/>
              </w:rPr>
              <w:t xml:space="preserve">Regarding:                       </w:t>
            </w:r>
          </w:p>
        </w:tc>
        <w:tc>
          <w:tcPr>
            <w:tcW w:w="2551" w:type="dxa"/>
            <w:tcBorders>
              <w:top w:val="nil"/>
              <w:left w:val="nil"/>
              <w:bottom w:val="nil"/>
              <w:right w:val="single" w:sz="4" w:space="0" w:color="548DD4"/>
            </w:tcBorders>
            <w:vAlign w:val="center"/>
          </w:tcPr>
          <w:p w14:paraId="0041F8CF" w14:textId="2D19D12D" w:rsidR="00AE3C62" w:rsidRPr="007B0985" w:rsidRDefault="00D47E90" w:rsidP="00FF4707">
            <w:pPr>
              <w:autoSpaceDE w:val="0"/>
              <w:autoSpaceDN w:val="0"/>
              <w:adjustRightInd w:val="0"/>
              <w:spacing w:before="60" w:after="60"/>
              <w:rPr>
                <w:rFonts w:ascii="Tahoma" w:hAnsi="Tahoma" w:cs="Tahoma"/>
                <w:iCs/>
                <w:sz w:val="18"/>
                <w:szCs w:val="18"/>
                <w:lang w:val="en-GB" w:eastAsia="en-GB"/>
              </w:rPr>
            </w:pPr>
            <w:r>
              <w:rPr>
                <w:rFonts w:ascii="Tahoma" w:hAnsi="Tahoma" w:cs="Tahoma"/>
                <w:iCs/>
                <w:sz w:val="18"/>
                <w:szCs w:val="18"/>
                <w:lang w:val="en-GB" w:eastAsia="en-GB"/>
              </w:rPr>
              <w:t>Request For Tender</w:t>
            </w:r>
          </w:p>
        </w:tc>
        <w:tc>
          <w:tcPr>
            <w:tcW w:w="6096" w:type="dxa"/>
            <w:tcBorders>
              <w:top w:val="single" w:sz="4" w:space="0" w:color="548DD4"/>
              <w:left w:val="single" w:sz="4" w:space="0" w:color="548DD4"/>
              <w:bottom w:val="single" w:sz="4" w:space="0" w:color="548DD4"/>
              <w:right w:val="single" w:sz="4" w:space="0" w:color="548DD4"/>
            </w:tcBorders>
            <w:vAlign w:val="center"/>
          </w:tcPr>
          <w:p w14:paraId="7DF2DF48" w14:textId="2FAEF354" w:rsidR="00AE3C62" w:rsidRPr="0033605F" w:rsidRDefault="003B3710" w:rsidP="00FF4707">
            <w:pPr>
              <w:autoSpaceDE w:val="0"/>
              <w:autoSpaceDN w:val="0"/>
              <w:adjustRightInd w:val="0"/>
              <w:spacing w:after="0"/>
              <w:rPr>
                <w:rFonts w:ascii="Tahoma" w:hAnsi="Tahoma" w:cs="Tahoma"/>
                <w:b/>
                <w:bCs/>
                <w:sz w:val="18"/>
                <w:szCs w:val="18"/>
                <w:lang w:val="en-GB" w:eastAsia="en-GB"/>
              </w:rPr>
            </w:pPr>
            <w:r w:rsidRPr="008235AD">
              <w:rPr>
                <w:rFonts w:ascii="Tahoma" w:hAnsi="Tahoma" w:cs="Tahoma"/>
                <w:b/>
                <w:bCs/>
                <w:sz w:val="20"/>
                <w:szCs w:val="20"/>
              </w:rPr>
              <w:t>Provision of Hosting Services for Supplygov.ie</w:t>
            </w:r>
          </w:p>
        </w:tc>
      </w:tr>
    </w:tbl>
    <w:p w14:paraId="6CF2ED44" w14:textId="77777777" w:rsidR="00AE3C62" w:rsidRDefault="00AE3C62"/>
    <w:tbl>
      <w:tblPr>
        <w:tblW w:w="9918" w:type="dxa"/>
        <w:tblBorders>
          <w:top w:val="none" w:sz="6" w:space="0" w:color="auto"/>
          <w:left w:val="none" w:sz="6" w:space="0" w:color="auto"/>
          <w:bottom w:val="none" w:sz="6" w:space="0" w:color="auto"/>
          <w:right w:val="none" w:sz="6" w:space="0" w:color="auto"/>
        </w:tblBorders>
        <w:tblLayout w:type="fixed"/>
        <w:tblCellMar>
          <w:left w:w="57" w:type="dxa"/>
          <w:right w:w="57" w:type="dxa"/>
        </w:tblCellMar>
        <w:tblLook w:val="0000" w:firstRow="0" w:lastRow="0" w:firstColumn="0" w:lastColumn="0" w:noHBand="0" w:noVBand="0"/>
      </w:tblPr>
      <w:tblGrid>
        <w:gridCol w:w="421"/>
        <w:gridCol w:w="4394"/>
        <w:gridCol w:w="5103"/>
      </w:tblGrid>
      <w:tr w:rsidR="00D61C11" w:rsidRPr="00877A58" w14:paraId="7CF48C08" w14:textId="77777777" w:rsidTr="00612530">
        <w:trPr>
          <w:trHeight w:val="309"/>
        </w:trPr>
        <w:tc>
          <w:tcPr>
            <w:tcW w:w="9918" w:type="dxa"/>
            <w:gridSpan w:val="3"/>
            <w:tcBorders>
              <w:top w:val="single" w:sz="4" w:space="0" w:color="auto"/>
              <w:left w:val="single" w:sz="4" w:space="0" w:color="auto"/>
              <w:bottom w:val="single" w:sz="4" w:space="0" w:color="auto"/>
              <w:right w:val="single" w:sz="4" w:space="0" w:color="auto"/>
            </w:tcBorders>
            <w:shd w:val="clear" w:color="auto" w:fill="CAEDFB"/>
            <w:vAlign w:val="center"/>
          </w:tcPr>
          <w:p w14:paraId="0E80C43A" w14:textId="65735722" w:rsidR="00D61C11" w:rsidRPr="002D585C" w:rsidRDefault="00937369" w:rsidP="00FF4707">
            <w:pPr>
              <w:autoSpaceDE w:val="0"/>
              <w:autoSpaceDN w:val="0"/>
              <w:adjustRightInd w:val="0"/>
              <w:spacing w:before="120" w:after="120" w:line="240" w:lineRule="auto"/>
              <w:jc w:val="center"/>
              <w:rPr>
                <w:rFonts w:eastAsia="Aptos" w:cs="Calibri"/>
                <w:sz w:val="28"/>
                <w:szCs w:val="28"/>
                <w14:ligatures w14:val="standardContextual"/>
              </w:rPr>
            </w:pPr>
            <w:r w:rsidRPr="00B214EF">
              <w:rPr>
                <w:rFonts w:eastAsia="Aptos" w:cs="Calibri"/>
                <w:b/>
                <w:bCs/>
                <w:sz w:val="28"/>
                <w:szCs w:val="28"/>
                <w14:ligatures w14:val="standardContextual"/>
              </w:rPr>
              <w:t>AWARD</w:t>
            </w:r>
            <w:r w:rsidR="00D61C11" w:rsidRPr="00B214EF">
              <w:rPr>
                <w:rFonts w:eastAsia="Aptos" w:cs="Calibri"/>
                <w:b/>
                <w:bCs/>
                <w:sz w:val="28"/>
                <w:szCs w:val="28"/>
                <w14:ligatures w14:val="standardContextual"/>
              </w:rPr>
              <w:t xml:space="preserve"> CRITERION</w:t>
            </w:r>
            <w:r w:rsidR="006D6711">
              <w:rPr>
                <w:rFonts w:eastAsia="Aptos" w:cs="Calibri"/>
                <w:b/>
                <w:bCs/>
                <w:sz w:val="28"/>
                <w:szCs w:val="28"/>
                <w14:ligatures w14:val="standardContextual"/>
              </w:rPr>
              <w:t xml:space="preserve"> - </w:t>
            </w:r>
            <w:r w:rsidR="006D6711" w:rsidRPr="007F6342">
              <w:rPr>
                <w:rFonts w:eastAsia="Aptos" w:cs="Calibri"/>
                <w:b/>
                <w:bCs/>
                <w:sz w:val="28"/>
                <w:szCs w:val="28"/>
                <w14:ligatures w14:val="standardContextual"/>
              </w:rPr>
              <w:t>TENDERERS RESPONSE</w:t>
            </w:r>
          </w:p>
        </w:tc>
      </w:tr>
      <w:tr w:rsidR="00D61C11" w:rsidRPr="00877A58" w14:paraId="23049B22" w14:textId="77777777" w:rsidTr="00612530">
        <w:trPr>
          <w:trHeight w:val="309"/>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ACFA21" w14:textId="6B99FF96" w:rsidR="00D61C11" w:rsidRPr="00927535" w:rsidRDefault="00937369" w:rsidP="00FF4707">
            <w:pPr>
              <w:autoSpaceDE w:val="0"/>
              <w:autoSpaceDN w:val="0"/>
              <w:adjustRightInd w:val="0"/>
              <w:spacing w:after="0" w:line="240" w:lineRule="auto"/>
              <w:ind w:right="154"/>
              <w:rPr>
                <w:rFonts w:eastAsia="Aptos" w:cs="Calibri"/>
                <w:b/>
                <w:bCs/>
                <w:sz w:val="28"/>
                <w:szCs w:val="28"/>
                <w14:ligatures w14:val="standardContextual"/>
              </w:rPr>
            </w:pPr>
            <w:r w:rsidRPr="00937369">
              <w:rPr>
                <w:rFonts w:eastAsia="Aptos" w:cs="Calibri"/>
                <w:b/>
                <w:bCs/>
                <w:sz w:val="28"/>
                <w:szCs w:val="28"/>
                <w14:ligatures w14:val="standardContextual"/>
              </w:rPr>
              <w:t>3.</w:t>
            </w:r>
            <w:r w:rsidR="00760DAE">
              <w:rPr>
                <w:rFonts w:eastAsia="Aptos" w:cs="Calibri"/>
                <w:b/>
                <w:bCs/>
                <w:sz w:val="28"/>
                <w:szCs w:val="28"/>
                <w14:ligatures w14:val="standardContextual"/>
              </w:rPr>
              <w:t>4</w:t>
            </w:r>
            <w:r w:rsidRPr="00937369">
              <w:rPr>
                <w:rFonts w:eastAsia="Aptos" w:cs="Calibri"/>
                <w:b/>
                <w:bCs/>
                <w:sz w:val="28"/>
                <w:szCs w:val="28"/>
                <w14:ligatures w14:val="standardContextual"/>
              </w:rPr>
              <w:t>A Qualitative Criteria</w:t>
            </w:r>
          </w:p>
        </w:tc>
      </w:tr>
      <w:tr w:rsidR="00D61C11" w:rsidRPr="00877A58" w14:paraId="287B427F" w14:textId="77777777" w:rsidTr="00612530">
        <w:trPr>
          <w:trHeight w:val="309"/>
        </w:trPr>
        <w:tc>
          <w:tcPr>
            <w:tcW w:w="991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2C02459" w14:textId="265C298E" w:rsidR="00D61C11" w:rsidRDefault="00D61C11" w:rsidP="00FF4707">
            <w:pPr>
              <w:autoSpaceDE w:val="0"/>
              <w:autoSpaceDN w:val="0"/>
              <w:adjustRightInd w:val="0"/>
              <w:spacing w:after="60" w:line="240" w:lineRule="auto"/>
              <w:rPr>
                <w:rFonts w:eastAsia="Aptos" w:cs="Calibri"/>
                <w:b/>
                <w:bCs/>
                <w:sz w:val="28"/>
                <w:szCs w:val="28"/>
                <w14:ligatures w14:val="standardContextual"/>
              </w:rPr>
            </w:pPr>
            <w:r w:rsidRPr="001E251B">
              <w:rPr>
                <w:rFonts w:eastAsia="Aptos" w:cs="Calibri"/>
                <w:b/>
                <w:bCs/>
                <w:sz w:val="28"/>
                <w:szCs w:val="28"/>
                <w14:ligatures w14:val="standardContextual"/>
              </w:rPr>
              <w:t>3.</w:t>
            </w:r>
            <w:r w:rsidR="00760DAE">
              <w:rPr>
                <w:rFonts w:eastAsia="Aptos" w:cs="Calibri"/>
                <w:b/>
                <w:bCs/>
                <w:sz w:val="28"/>
                <w:szCs w:val="28"/>
                <w14:ligatures w14:val="standardContextual"/>
              </w:rPr>
              <w:t>4</w:t>
            </w:r>
            <w:r w:rsidR="00612530">
              <w:rPr>
                <w:rFonts w:eastAsia="Aptos" w:cs="Calibri"/>
                <w:b/>
                <w:bCs/>
                <w:sz w:val="28"/>
                <w:szCs w:val="28"/>
                <w14:ligatures w14:val="standardContextual"/>
              </w:rPr>
              <w:t>A</w:t>
            </w:r>
            <w:r w:rsidRPr="001E251B">
              <w:rPr>
                <w:rFonts w:eastAsia="Aptos" w:cs="Calibri"/>
                <w:b/>
                <w:bCs/>
                <w:sz w:val="28"/>
                <w:szCs w:val="28"/>
                <w14:ligatures w14:val="standardContextual"/>
              </w:rPr>
              <w:t>.1</w:t>
            </w:r>
            <w:r>
              <w:rPr>
                <w:rFonts w:eastAsia="Aptos" w:cs="Calibri"/>
                <w:b/>
                <w:bCs/>
                <w:sz w:val="28"/>
                <w:szCs w:val="28"/>
                <w14:ligatures w14:val="standardContextual"/>
              </w:rPr>
              <w:t xml:space="preserve"> </w:t>
            </w:r>
            <w:r w:rsidRPr="002D585C">
              <w:rPr>
                <w:rFonts w:eastAsia="Aptos" w:cs="Calibri"/>
                <w:b/>
                <w:bCs/>
                <w:sz w:val="28"/>
                <w:szCs w:val="28"/>
                <w14:ligatures w14:val="standardContextual"/>
              </w:rPr>
              <w:t xml:space="preserve">Web Hosting Requirements </w:t>
            </w:r>
            <w:r w:rsidR="00937369">
              <w:rPr>
                <w:rFonts w:eastAsia="Aptos" w:cs="Calibri"/>
                <w:b/>
                <w:bCs/>
                <w:sz w:val="28"/>
                <w:szCs w:val="28"/>
                <w14:ligatures w14:val="standardContextual"/>
              </w:rPr>
              <w:t xml:space="preserve">– Award </w:t>
            </w:r>
            <w:r w:rsidRPr="002D585C">
              <w:rPr>
                <w:rFonts w:eastAsia="Aptos" w:cs="Calibri"/>
                <w:b/>
                <w:bCs/>
                <w:sz w:val="28"/>
                <w:szCs w:val="28"/>
                <w14:ligatures w14:val="standardContextual"/>
              </w:rPr>
              <w:t>Criteria</w:t>
            </w:r>
          </w:p>
          <w:p w14:paraId="5BC6A6E9" w14:textId="19ED5FC4" w:rsidR="0011432A" w:rsidRPr="00801F4B" w:rsidRDefault="0011432A" w:rsidP="00FF4707">
            <w:pPr>
              <w:autoSpaceDE w:val="0"/>
              <w:autoSpaceDN w:val="0"/>
              <w:adjustRightInd w:val="0"/>
              <w:spacing w:after="60" w:line="240" w:lineRule="auto"/>
              <w:rPr>
                <w:rFonts w:eastAsia="Aptos" w:cs="Calibri"/>
                <w:b/>
                <w:bCs/>
                <w14:ligatures w14:val="standardContextual"/>
              </w:rPr>
            </w:pPr>
            <w:r w:rsidRPr="00801F4B">
              <w:rPr>
                <w:rFonts w:eastAsia="Aptos" w:cs="Calibri"/>
                <w:b/>
                <w:bCs/>
                <w14:ligatures w14:val="standardContextual"/>
              </w:rPr>
              <w:t xml:space="preserve">The LGOPC has set out </w:t>
            </w:r>
            <w:r>
              <w:rPr>
                <w:rFonts w:eastAsia="Aptos" w:cs="Calibri"/>
                <w:b/>
                <w:bCs/>
                <w14:ligatures w14:val="standardContextual"/>
              </w:rPr>
              <w:t>twelve</w:t>
            </w:r>
            <w:r w:rsidRPr="00801F4B">
              <w:rPr>
                <w:rFonts w:eastAsia="Aptos" w:cs="Calibri"/>
                <w:b/>
                <w:bCs/>
                <w14:ligatures w14:val="standardContextual"/>
              </w:rPr>
              <w:t xml:space="preserve"> (1</w:t>
            </w:r>
            <w:r>
              <w:rPr>
                <w:rFonts w:eastAsia="Aptos" w:cs="Calibri"/>
                <w:b/>
                <w:bCs/>
                <w14:ligatures w14:val="standardContextual"/>
              </w:rPr>
              <w:t>2</w:t>
            </w:r>
            <w:r w:rsidRPr="00801F4B">
              <w:rPr>
                <w:rFonts w:eastAsia="Aptos" w:cs="Calibri"/>
                <w:b/>
                <w:bCs/>
                <w14:ligatures w14:val="standardContextual"/>
              </w:rPr>
              <w:t xml:space="preserve">) web hosting requirements </w:t>
            </w:r>
            <w:r w:rsidR="00EC6067">
              <w:rPr>
                <w:rFonts w:eastAsia="Aptos" w:cs="Calibri"/>
                <w:b/>
                <w:bCs/>
                <w14:ligatures w14:val="standardContextual"/>
              </w:rPr>
              <w:t xml:space="preserve">(criterion) </w:t>
            </w:r>
            <w:r w:rsidRPr="00801F4B">
              <w:rPr>
                <w:rFonts w:eastAsia="Aptos" w:cs="Calibri"/>
                <w:b/>
                <w:bCs/>
                <w14:ligatures w14:val="standardContextual"/>
              </w:rPr>
              <w:t xml:space="preserve">below. </w:t>
            </w:r>
          </w:p>
          <w:p w14:paraId="203F1844" w14:textId="619A04BA" w:rsidR="00D61C11" w:rsidRDefault="00D61C11" w:rsidP="00FF4707">
            <w:pPr>
              <w:autoSpaceDE w:val="0"/>
              <w:autoSpaceDN w:val="0"/>
              <w:adjustRightInd w:val="0"/>
              <w:spacing w:after="60" w:line="240" w:lineRule="auto"/>
              <w:ind w:right="154"/>
              <w:rPr>
                <w:rFonts w:eastAsia="Aptos" w:cs="Calibri"/>
                <w:b/>
                <w:bCs/>
                <w14:ligatures w14:val="standardContextual"/>
              </w:rPr>
            </w:pPr>
            <w:r w:rsidRPr="005A2B3C">
              <w:rPr>
                <w:rFonts w:eastAsia="Aptos" w:cs="Calibri"/>
                <w:b/>
                <w:bCs/>
                <w:u w:val="single"/>
                <w14:ligatures w14:val="standardContextual"/>
              </w:rPr>
              <w:t>TENDER</w:t>
            </w:r>
            <w:r>
              <w:rPr>
                <w:rFonts w:eastAsia="Aptos" w:cs="Calibri"/>
                <w:b/>
                <w:bCs/>
                <w:u w:val="single"/>
                <w14:ligatures w14:val="standardContextual"/>
              </w:rPr>
              <w:t>ERS</w:t>
            </w:r>
            <w:r w:rsidRPr="005A2B3C">
              <w:rPr>
                <w:rFonts w:eastAsia="Aptos" w:cs="Calibri"/>
                <w:b/>
                <w:bCs/>
                <w:u w:val="single"/>
                <w14:ligatures w14:val="standardContextual"/>
              </w:rPr>
              <w:t xml:space="preserve"> RESPONSE:</w:t>
            </w:r>
            <w:r>
              <w:rPr>
                <w:rFonts w:eastAsia="Aptos" w:cs="Calibri"/>
                <w:b/>
                <w:bCs/>
                <w14:ligatures w14:val="standardContextual"/>
              </w:rPr>
              <w:t xml:space="preserve"> </w:t>
            </w:r>
            <w:r w:rsidRPr="005A2B3C">
              <w:rPr>
                <w:rFonts w:eastAsia="Aptos" w:cs="Calibri"/>
                <w:b/>
                <w:bCs/>
                <w14:ligatures w14:val="standardContextual"/>
              </w:rPr>
              <w:t xml:space="preserve">Provide explanation of how </w:t>
            </w:r>
            <w:r>
              <w:rPr>
                <w:rFonts w:eastAsia="Aptos" w:cs="Calibri"/>
                <w:b/>
                <w:bCs/>
                <w14:ligatures w14:val="standardContextual"/>
              </w:rPr>
              <w:t>each</w:t>
            </w:r>
            <w:r w:rsidRPr="005A2B3C">
              <w:rPr>
                <w:rFonts w:eastAsia="Aptos" w:cs="Calibri"/>
                <w:b/>
                <w:bCs/>
                <w14:ligatures w14:val="standardContextual"/>
              </w:rPr>
              <w:t xml:space="preserve"> requirement</w:t>
            </w:r>
            <w:r w:rsidR="00EC6067">
              <w:rPr>
                <w:rFonts w:eastAsia="Aptos" w:cs="Calibri"/>
                <w:b/>
                <w:bCs/>
                <w14:ligatures w14:val="standardContextual"/>
              </w:rPr>
              <w:t xml:space="preserve"> (criterion) </w:t>
            </w:r>
            <w:r w:rsidR="0011432A">
              <w:rPr>
                <w:rFonts w:eastAsia="Aptos" w:cs="Calibri"/>
                <w:b/>
                <w:bCs/>
                <w14:ligatures w14:val="standardContextual"/>
              </w:rPr>
              <w:t xml:space="preserve">(from 1 to 12) </w:t>
            </w:r>
            <w:r w:rsidR="00C94787">
              <w:rPr>
                <w:rFonts w:eastAsia="Aptos" w:cs="Calibri"/>
                <w:b/>
                <w:bCs/>
                <w14:ligatures w14:val="standardContextual"/>
              </w:rPr>
              <w:t xml:space="preserve">will </w:t>
            </w:r>
            <w:r w:rsidR="00C94787" w:rsidRPr="00FA3D97">
              <w:rPr>
                <w:rFonts w:eastAsia="Aptos" w:cs="Calibri"/>
                <w:b/>
                <w:bCs/>
                <w14:ligatures w14:val="standardContextual"/>
              </w:rPr>
              <w:t>be</w:t>
            </w:r>
            <w:r w:rsidRPr="00FA3D97">
              <w:rPr>
                <w:rFonts w:eastAsia="Aptos" w:cs="Calibri"/>
                <w:b/>
                <w:bCs/>
                <w14:ligatures w14:val="standardContextual"/>
              </w:rPr>
              <w:t xml:space="preserve"> met</w:t>
            </w:r>
            <w:r w:rsidRPr="005A2B3C">
              <w:rPr>
                <w:rFonts w:eastAsia="Aptos" w:cs="Calibri"/>
                <w:b/>
                <w:bCs/>
                <w14:ligatures w14:val="standardContextual"/>
              </w:rPr>
              <w:t xml:space="preserve"> </w:t>
            </w:r>
            <w:r w:rsidR="00C94787">
              <w:rPr>
                <w:rFonts w:eastAsia="Aptos" w:cs="Calibri"/>
                <w:b/>
                <w:bCs/>
                <w14:ligatures w14:val="standardContextual"/>
              </w:rPr>
              <w:t xml:space="preserve">under the contract </w:t>
            </w:r>
            <w:r w:rsidRPr="005A2B3C">
              <w:rPr>
                <w:rFonts w:eastAsia="Aptos" w:cs="Calibri"/>
                <w:b/>
                <w:bCs/>
                <w14:ligatures w14:val="standardContextual"/>
              </w:rPr>
              <w:t>(maximum words</w:t>
            </w:r>
            <w:r w:rsidR="000206CB">
              <w:rPr>
                <w:rFonts w:eastAsia="Aptos" w:cs="Calibri"/>
                <w:b/>
                <w:bCs/>
                <w14:ligatures w14:val="standardContextual"/>
              </w:rPr>
              <w:t xml:space="preserve"> as indicated below</w:t>
            </w:r>
            <w:r w:rsidRPr="005A2B3C">
              <w:rPr>
                <w:rFonts w:eastAsia="Aptos" w:cs="Calibri"/>
                <w:b/>
                <w:bCs/>
                <w14:ligatures w14:val="standardContextual"/>
              </w:rPr>
              <w:t xml:space="preserve">). </w:t>
            </w:r>
          </w:p>
          <w:p w14:paraId="325A74E0" w14:textId="26BC5E29" w:rsidR="00D61C11" w:rsidRPr="00801F4B" w:rsidRDefault="00D61C11" w:rsidP="00FF4707">
            <w:pPr>
              <w:autoSpaceDE w:val="0"/>
              <w:autoSpaceDN w:val="0"/>
              <w:adjustRightInd w:val="0"/>
              <w:spacing w:after="60" w:line="240" w:lineRule="auto"/>
              <w:ind w:right="154"/>
              <w:rPr>
                <w:rFonts w:eastAsia="Aptos" w:cs="Calibri"/>
                <w14:ligatures w14:val="standardContextual"/>
              </w:rPr>
            </w:pPr>
            <w:r>
              <w:rPr>
                <w:rFonts w:eastAsia="Aptos" w:cs="Calibri"/>
                <w:b/>
                <w:bCs/>
                <w14:ligatures w14:val="standardContextual"/>
              </w:rPr>
              <w:t xml:space="preserve">EACH CRITERION </w:t>
            </w:r>
            <w:r w:rsidR="00EF4DD2">
              <w:rPr>
                <w:rFonts w:eastAsia="Aptos" w:cs="Calibri"/>
                <w:b/>
                <w:bCs/>
                <w14:ligatures w14:val="standardContextual"/>
              </w:rPr>
              <w:t xml:space="preserve">HEREUNDER </w:t>
            </w:r>
            <w:r>
              <w:rPr>
                <w:rFonts w:eastAsia="Aptos" w:cs="Calibri"/>
                <w:b/>
                <w:bCs/>
                <w14:ligatures w14:val="standardContextual"/>
              </w:rPr>
              <w:t xml:space="preserve">WILL BE EVALUATED </w:t>
            </w:r>
            <w:r w:rsidR="00937369">
              <w:rPr>
                <w:rFonts w:eastAsia="Aptos" w:cs="Calibri"/>
                <w:b/>
                <w:bCs/>
                <w14:ligatures w14:val="standardContextual"/>
              </w:rPr>
              <w:t xml:space="preserve">SEPARATELY </w:t>
            </w:r>
            <w:r w:rsidR="00EF4DD2">
              <w:rPr>
                <w:rFonts w:eastAsia="Aptos" w:cs="Calibri"/>
                <w:b/>
                <w:bCs/>
                <w14:ligatures w14:val="standardContextual"/>
              </w:rPr>
              <w:t xml:space="preserve">IN ACCORDANCE WITH THE </w:t>
            </w:r>
            <w:r w:rsidR="00EF4DD2" w:rsidRPr="00B214EF">
              <w:rPr>
                <w:rFonts w:eastAsia="Aptos" w:cs="Calibri"/>
                <w:b/>
                <w:bCs/>
                <w14:ligatures w14:val="standardContextual"/>
              </w:rPr>
              <w:t xml:space="preserve">MARKING PROCEDURE SET OUT </w:t>
            </w:r>
            <w:r w:rsidR="008F0250">
              <w:rPr>
                <w:rFonts w:eastAsia="Aptos" w:cs="Calibri"/>
                <w:b/>
                <w:bCs/>
                <w14:ligatures w14:val="standardContextual"/>
              </w:rPr>
              <w:t xml:space="preserve">HEREUNDER AND </w:t>
            </w:r>
            <w:r w:rsidR="00EF4DD2" w:rsidRPr="00B214EF">
              <w:rPr>
                <w:rFonts w:eastAsia="Aptos" w:cs="Calibri"/>
                <w:b/>
                <w:bCs/>
                <w14:ligatures w14:val="standardContextual"/>
              </w:rPr>
              <w:t>IN SECTION 3.</w:t>
            </w:r>
            <w:r w:rsidR="00775D4A">
              <w:rPr>
                <w:rFonts w:eastAsia="Aptos" w:cs="Calibri"/>
                <w:b/>
                <w:bCs/>
                <w14:ligatures w14:val="standardContextual"/>
              </w:rPr>
              <w:t>4</w:t>
            </w:r>
            <w:r w:rsidR="00EF4DD2" w:rsidRPr="00B214EF">
              <w:rPr>
                <w:rFonts w:eastAsia="Aptos" w:cs="Calibri"/>
                <w:b/>
                <w:bCs/>
                <w14:ligatures w14:val="standardContextual"/>
              </w:rPr>
              <w:t xml:space="preserve"> OF THIS REQUEST FOR TENDER</w:t>
            </w:r>
            <w:r w:rsidRPr="00B214EF">
              <w:rPr>
                <w:rFonts w:eastAsia="Aptos" w:cs="Calibri"/>
                <w:b/>
                <w:bCs/>
                <w14:ligatures w14:val="standardContextual"/>
              </w:rPr>
              <w:t>.</w:t>
            </w:r>
            <w:r w:rsidR="00EC6067">
              <w:rPr>
                <w:rFonts w:eastAsia="Aptos" w:cs="Calibri"/>
                <w:b/>
                <w:bCs/>
                <w14:ligatures w14:val="standardContextual"/>
              </w:rPr>
              <w:t xml:space="preserve"> </w:t>
            </w:r>
            <w:r w:rsidR="00EC6067" w:rsidRPr="00EC6067">
              <w:rPr>
                <w:rFonts w:eastAsia="Aptos" w:cs="Calibri"/>
                <w14:ligatures w14:val="standardContextual"/>
              </w:rPr>
              <w:t xml:space="preserve">A Tenderer that fails to meet the Minimum Qualifying Threshold for each </w:t>
            </w:r>
            <w:r w:rsidR="00EC6067" w:rsidRPr="00801F4B">
              <w:rPr>
                <w:rFonts w:eastAsia="Aptos" w:cs="Calibri"/>
                <w14:ligatures w14:val="standardContextual"/>
              </w:rPr>
              <w:t xml:space="preserve">requirement (criterion) (from 1 to 12) </w:t>
            </w:r>
            <w:r w:rsidR="00EC6067" w:rsidRPr="00EC6067">
              <w:t>shall be excluded from further participation in this Competition.</w:t>
            </w:r>
          </w:p>
          <w:p w14:paraId="05A1F924" w14:textId="3735DDCB" w:rsidR="00EF4DD2" w:rsidRPr="00B214EF" w:rsidRDefault="00EF4DD2" w:rsidP="00801F4B">
            <w:pPr>
              <w:autoSpaceDE w:val="0"/>
              <w:autoSpaceDN w:val="0"/>
              <w:adjustRightInd w:val="0"/>
              <w:spacing w:after="60" w:line="240" w:lineRule="auto"/>
              <w:rPr>
                <w:rFonts w:eastAsia="Aptos" w:cs="Calibri"/>
                <w:b/>
                <w:bCs/>
                <w14:ligatures w14:val="standardContextual"/>
              </w:rPr>
            </w:pPr>
            <w:r w:rsidRPr="00B214EF">
              <w:rPr>
                <w:rFonts w:eastAsia="Aptos" w:cs="Calibri"/>
                <w:b/>
                <w:bCs/>
                <w14:ligatures w14:val="standardContextual"/>
              </w:rPr>
              <w:t xml:space="preserve">Maximum Marks Available </w:t>
            </w:r>
            <w:r w:rsidR="008F0250">
              <w:rPr>
                <w:rFonts w:eastAsia="Aptos" w:cs="Calibri"/>
                <w:b/>
                <w:bCs/>
                <w14:ligatures w14:val="standardContextual"/>
              </w:rPr>
              <w:t xml:space="preserve">for </w:t>
            </w:r>
            <w:r w:rsidR="008F0250" w:rsidRPr="00801F4B">
              <w:rPr>
                <w:rFonts w:eastAsia="Aptos" w:cs="Calibri"/>
                <w:b/>
                <w:bCs/>
                <w14:ligatures w14:val="standardContextual"/>
              </w:rPr>
              <w:t>3.4A.1 Web Hosting Requirements – Award Criteria</w:t>
            </w:r>
            <w:r w:rsidR="008F0250">
              <w:rPr>
                <w:rFonts w:eastAsia="Aptos" w:cs="Calibri"/>
                <w:b/>
                <w:bCs/>
                <w14:ligatures w14:val="standardContextual"/>
              </w:rPr>
              <w:t xml:space="preserve"> </w:t>
            </w:r>
            <w:r w:rsidRPr="00B214EF">
              <w:rPr>
                <w:rFonts w:eastAsia="Aptos" w:cs="Calibri"/>
                <w:b/>
                <w:bCs/>
                <w14:ligatures w14:val="standardContextual"/>
              </w:rPr>
              <w:t>(1,000)</w:t>
            </w:r>
          </w:p>
          <w:p w14:paraId="2F92A972" w14:textId="1FC29D85" w:rsidR="00EF4DD2" w:rsidRPr="002D585C" w:rsidRDefault="00EF4DD2" w:rsidP="00801F4B">
            <w:pPr>
              <w:rPr>
                <w:rFonts w:eastAsia="Aptos" w:cs="Calibri"/>
                <w:b/>
                <w:bCs/>
                <w14:ligatures w14:val="standardContextual"/>
              </w:rPr>
            </w:pPr>
            <w:r w:rsidRPr="00B214EF">
              <w:rPr>
                <w:rFonts w:eastAsia="Aptos" w:cs="Calibri"/>
                <w:b/>
                <w:bCs/>
                <w14:ligatures w14:val="standardContextual"/>
              </w:rPr>
              <w:t xml:space="preserve">Minimum Qualifying Threshold </w:t>
            </w:r>
            <w:r w:rsidR="00EC6067">
              <w:rPr>
                <w:rFonts w:eastAsia="Aptos" w:cs="Calibri"/>
                <w:b/>
                <w:bCs/>
                <w14:ligatures w14:val="standardContextual"/>
              </w:rPr>
              <w:t xml:space="preserve">for </w:t>
            </w:r>
            <w:r w:rsidR="00EC6067" w:rsidRPr="009C7776">
              <w:rPr>
                <w:rFonts w:eastAsia="Aptos" w:cs="Calibri"/>
                <w:b/>
                <w:bCs/>
                <w14:ligatures w14:val="standardContextual"/>
              </w:rPr>
              <w:t>3.4A.1 Web Hosting Requirements – Award Criteria</w:t>
            </w:r>
            <w:r w:rsidR="00EC6067">
              <w:rPr>
                <w:rFonts w:eastAsia="Aptos" w:cs="Calibri"/>
                <w:b/>
                <w:bCs/>
                <w14:ligatures w14:val="standardContextual"/>
              </w:rPr>
              <w:t xml:space="preserve"> </w:t>
            </w:r>
            <w:r w:rsidRPr="00B214EF">
              <w:rPr>
                <w:rFonts w:eastAsia="Aptos" w:cs="Calibri"/>
                <w:b/>
                <w:bCs/>
                <w14:ligatures w14:val="standardContextual"/>
              </w:rPr>
              <w:t>(500)</w:t>
            </w:r>
            <w:r w:rsidR="00EC6067">
              <w:rPr>
                <w:rFonts w:eastAsia="Aptos" w:cs="Calibri"/>
                <w:b/>
                <w:bCs/>
                <w14:ligatures w14:val="standardContextual"/>
              </w:rPr>
              <w:t xml:space="preserve">. </w:t>
            </w:r>
            <w:r w:rsidR="00EC6067" w:rsidRPr="00801F4B">
              <w:rPr>
                <w:rFonts w:eastAsia="Aptos" w:cs="Calibri"/>
                <w14:ligatures w14:val="standardContextual"/>
              </w:rPr>
              <w:t xml:space="preserve">A Tenderer that fails to meet the Minimum Qualifying Threshold </w:t>
            </w:r>
            <w:r w:rsidR="00C712C0" w:rsidRPr="00801F4B">
              <w:rPr>
                <w:rFonts w:eastAsia="Aptos" w:cs="Calibri"/>
                <w14:ligatures w14:val="standardContextual"/>
              </w:rPr>
              <w:t>for 3.4A.1 Web Hosting Requirements</w:t>
            </w:r>
            <w:r w:rsidR="009F317C">
              <w:rPr>
                <w:rFonts w:eastAsia="Aptos" w:cs="Calibri"/>
                <w14:ligatures w14:val="standardContextual"/>
              </w:rPr>
              <w:t xml:space="preserve"> (500) </w:t>
            </w:r>
            <w:r w:rsidR="00EC6067" w:rsidRPr="00C712C0">
              <w:t>shall be excluded from further participation in this Competition.</w:t>
            </w:r>
          </w:p>
        </w:tc>
      </w:tr>
      <w:tr w:rsidR="00612530" w:rsidRPr="00877A58" w14:paraId="5C0BF883"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A4C7D89"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1)</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378ABAA" w14:textId="29A0D2B4" w:rsidR="00612530" w:rsidRPr="002D585C" w:rsidRDefault="00612530" w:rsidP="00FF4707">
            <w:pPr>
              <w:autoSpaceDE w:val="0"/>
              <w:autoSpaceDN w:val="0"/>
              <w:adjustRightInd w:val="0"/>
              <w:spacing w:after="0"/>
              <w:rPr>
                <w:rFonts w:eastAsia="Aptos" w:cs="Calibri"/>
                <w14:ligatures w14:val="standardContextual"/>
              </w:rPr>
            </w:pPr>
            <w:r w:rsidRPr="002D585C">
              <w:t>High Level Design Diagram</w:t>
            </w:r>
            <w:r w:rsidR="008F0250">
              <w:t xml:space="preserve"> </w:t>
            </w:r>
            <w:r w:rsidR="008F0250" w:rsidRPr="00801F4B">
              <w:rPr>
                <w:i/>
                <w:iCs/>
                <w:sz w:val="20"/>
                <w:szCs w:val="20"/>
              </w:rPr>
              <w:t>– 100 Marks Available</w:t>
            </w:r>
            <w:r w:rsidR="00C712C0" w:rsidRPr="00801F4B">
              <w:rPr>
                <w:i/>
                <w:iCs/>
                <w:sz w:val="20"/>
                <w:szCs w:val="20"/>
              </w:rPr>
              <w:t xml:space="preserve"> for this criterion</w:t>
            </w:r>
            <w:r w:rsidR="008F0250" w:rsidRPr="00801F4B">
              <w:rPr>
                <w:i/>
                <w:iCs/>
                <w:sz w:val="20"/>
                <w:szCs w:val="20"/>
              </w:rPr>
              <w:t xml:space="preserve"> </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575E69C1" w14:textId="2503852F"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C712C0">
              <w:rPr>
                <w:rFonts w:eastAsia="Aptos" w:cs="Calibri"/>
                <w:b/>
                <w:bCs/>
                <w14:ligatures w14:val="standardContextual"/>
              </w:rPr>
              <w:t xml:space="preserve"> </w:t>
            </w:r>
            <w:r w:rsidR="00C712C0" w:rsidRPr="00801F4B">
              <w:rPr>
                <w:rFonts w:eastAsia="Aptos" w:cs="Calibri"/>
                <w:i/>
                <w:iCs/>
                <w:sz w:val="20"/>
                <w:szCs w:val="20"/>
                <w14:ligatures w14:val="standardContextual"/>
              </w:rPr>
              <w:t>– 50 Marks Minimum Qualifying Threshold for this criterion</w:t>
            </w:r>
            <w:r w:rsidR="00C712C0">
              <w:rPr>
                <w:rFonts w:eastAsia="Aptos" w:cs="Calibri"/>
                <w14:ligatures w14:val="standardContextual"/>
              </w:rPr>
              <w:t xml:space="preserve"> </w:t>
            </w:r>
          </w:p>
        </w:tc>
      </w:tr>
      <w:tr w:rsidR="00612530" w:rsidRPr="00877A58" w14:paraId="79CF91C3"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5249ACE7"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6F7B08A9" w14:textId="3CCD93FC" w:rsidR="00612530" w:rsidRPr="002D585C" w:rsidRDefault="00612530" w:rsidP="00FF4707">
            <w:pPr>
              <w:autoSpaceDE w:val="0"/>
              <w:autoSpaceDN w:val="0"/>
              <w:adjustRightInd w:val="0"/>
              <w:spacing w:after="0"/>
              <w:rPr>
                <w:sz w:val="20"/>
                <w:szCs w:val="20"/>
              </w:rPr>
            </w:pPr>
            <w:r w:rsidRPr="008C223F">
              <w:rPr>
                <w:sz w:val="20"/>
                <w:szCs w:val="20"/>
              </w:rPr>
              <w:t xml:space="preserve">Please attach a high level </w:t>
            </w:r>
            <w:r w:rsidRPr="002D585C">
              <w:rPr>
                <w:sz w:val="20"/>
                <w:szCs w:val="20"/>
              </w:rPr>
              <w:t>design diagram</w:t>
            </w:r>
            <w:r w:rsidRPr="002D585C">
              <w:rPr>
                <w:color w:val="EE0000"/>
                <w:sz w:val="20"/>
                <w:szCs w:val="20"/>
              </w:rPr>
              <w:t xml:space="preserve"> </w:t>
            </w:r>
            <w:r w:rsidRPr="002D585C">
              <w:rPr>
                <w:sz w:val="20"/>
                <w:szCs w:val="20"/>
              </w:rPr>
              <w:t>in PNG or JPG format (including environment, network, infrastructure and other components</w:t>
            </w:r>
            <w:r w:rsidR="008C223F">
              <w:rPr>
                <w:sz w:val="20"/>
                <w:szCs w:val="20"/>
              </w:rPr>
              <w:t>)</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5E082711" w14:textId="1837CD18" w:rsidR="00612530" w:rsidRPr="00927535" w:rsidRDefault="001462BF" w:rsidP="00FF4707">
            <w:pPr>
              <w:autoSpaceDE w:val="0"/>
              <w:autoSpaceDN w:val="0"/>
              <w:adjustRightInd w:val="0"/>
              <w:spacing w:after="0" w:line="240" w:lineRule="auto"/>
              <w:ind w:right="154"/>
              <w:rPr>
                <w:rFonts w:eastAsia="Aptos" w:cs="Calibri"/>
                <w:sz w:val="20"/>
                <w:szCs w:val="20"/>
                <w14:ligatures w14:val="standardContextual"/>
              </w:rPr>
            </w:pPr>
            <w:r w:rsidRPr="00801F4B">
              <w:rPr>
                <w:color w:val="EE0000"/>
                <w:sz w:val="20"/>
                <w:szCs w:val="20"/>
              </w:rPr>
              <w:t>Please attach a high level design diagram in PNG or JPG format (including environment, network, infrastructure and other components)</w:t>
            </w:r>
          </w:p>
        </w:tc>
      </w:tr>
      <w:tr w:rsidR="00612530" w:rsidRPr="00877A58" w14:paraId="5AEAB8A7"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B17D6D5"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2)</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C997FEC" w14:textId="1880C0EE" w:rsidR="00612530" w:rsidRPr="002D585C" w:rsidRDefault="00612530" w:rsidP="00FF4707">
            <w:pPr>
              <w:autoSpaceDE w:val="0"/>
              <w:autoSpaceDN w:val="0"/>
              <w:adjustRightInd w:val="0"/>
              <w:spacing w:after="0"/>
            </w:pPr>
            <w:r w:rsidRPr="002D585C">
              <w:t>Endpoint Level Protection</w:t>
            </w:r>
            <w:r w:rsidR="004620D1">
              <w:t xml:space="preserve"> </w:t>
            </w:r>
            <w:r w:rsidR="004620D1" w:rsidRPr="00801F4B">
              <w:rPr>
                <w:i/>
                <w:iCs/>
                <w:sz w:val="20"/>
                <w:szCs w:val="20"/>
              </w:rPr>
              <w:t>– 100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37CD52B5" w14:textId="4F52D7BD"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50 Marks Minimum Qualifying Threshold for this criterion</w:t>
            </w:r>
          </w:p>
        </w:tc>
      </w:tr>
      <w:tr w:rsidR="00612530" w:rsidRPr="00877A58" w14:paraId="05F831CB"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79BAC2C5"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0CCEF32F" w14:textId="77777777" w:rsidR="00612530" w:rsidRPr="002D585C" w:rsidRDefault="00612530" w:rsidP="00FF4707">
            <w:pPr>
              <w:autoSpaceDE w:val="0"/>
              <w:autoSpaceDN w:val="0"/>
              <w:adjustRightInd w:val="0"/>
              <w:spacing w:after="0"/>
              <w:rPr>
                <w:sz w:val="20"/>
                <w:szCs w:val="20"/>
              </w:rPr>
            </w:pPr>
            <w:r w:rsidRPr="002D585C">
              <w:rPr>
                <w:sz w:val="20"/>
                <w:szCs w:val="20"/>
              </w:rPr>
              <w:t>Anti-malware, intrusion detection, and intrusion prevention software at operating system level. Additionally, there should be virus scanning for all file uploads.</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7A541009" w14:textId="215C1D52" w:rsidR="00612530" w:rsidRPr="002D585C" w:rsidRDefault="00760DAE" w:rsidP="00FF4707">
            <w:pPr>
              <w:autoSpaceDE w:val="0"/>
              <w:autoSpaceDN w:val="0"/>
              <w:adjustRightInd w:val="0"/>
              <w:spacing w:after="0" w:line="240" w:lineRule="auto"/>
              <w:ind w:right="154"/>
              <w:rPr>
                <w:rFonts w:eastAsia="Aptos" w:cs="Calibri"/>
                <w:b/>
                <w:bCs/>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0293DBDA"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D9AEA6D"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3)</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B201B7B" w14:textId="3BB2D4A1" w:rsidR="00612530" w:rsidRPr="002D585C" w:rsidRDefault="00612530" w:rsidP="00FF4707">
            <w:pPr>
              <w:autoSpaceDE w:val="0"/>
              <w:autoSpaceDN w:val="0"/>
              <w:adjustRightInd w:val="0"/>
              <w:spacing w:after="0"/>
            </w:pPr>
            <w:r w:rsidRPr="002D585C">
              <w:t>Web Application Firewall</w:t>
            </w:r>
            <w:r w:rsidR="004620D1">
              <w:t xml:space="preserve"> </w:t>
            </w:r>
            <w:r w:rsidR="004620D1" w:rsidRPr="00801F4B">
              <w:rPr>
                <w:i/>
                <w:iCs/>
                <w:sz w:val="20"/>
                <w:szCs w:val="20"/>
              </w:rPr>
              <w:t>– 100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79CB2D40" w14:textId="1905AEC1"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50 Marks Minimum Qualifying Threshold for this criterion</w:t>
            </w:r>
          </w:p>
        </w:tc>
      </w:tr>
      <w:tr w:rsidR="00612530" w:rsidRPr="00877A58" w14:paraId="4E084718"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7D65E760"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496A3C06" w14:textId="77777777" w:rsidR="00612530" w:rsidRPr="002D585C" w:rsidRDefault="00612530" w:rsidP="00FF4707">
            <w:pPr>
              <w:autoSpaceDE w:val="0"/>
              <w:autoSpaceDN w:val="0"/>
              <w:adjustRightInd w:val="0"/>
              <w:spacing w:after="0"/>
              <w:rPr>
                <w:sz w:val="20"/>
                <w:szCs w:val="20"/>
              </w:rPr>
            </w:pPr>
            <w:r w:rsidRPr="002D585C">
              <w:rPr>
                <w:sz w:val="20"/>
                <w:szCs w:val="20"/>
              </w:rPr>
              <w:t>Provision of 'WAF' capabilities on public endpoints and inbound traffic, including at a minimum the ability to implement OWASP 10 protection, 'geo-fencing', and blocking based on known bad sources, networks and applications.</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0B8D7D30" w14:textId="03C73314"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73888228"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E9C4773"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4)</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3C6DD78D" w14:textId="7F2DDB4C" w:rsidR="00612530" w:rsidRPr="002D585C" w:rsidRDefault="00612530" w:rsidP="00FF4707">
            <w:pPr>
              <w:autoSpaceDE w:val="0"/>
              <w:autoSpaceDN w:val="0"/>
              <w:adjustRightInd w:val="0"/>
              <w:spacing w:after="0"/>
            </w:pPr>
            <w:r w:rsidRPr="002D585C">
              <w:t>SFTP</w:t>
            </w:r>
            <w:r w:rsidR="004620D1">
              <w:t xml:space="preserve"> </w:t>
            </w:r>
            <w:r w:rsidR="004620D1" w:rsidRPr="00801F4B">
              <w:rPr>
                <w:i/>
                <w:iCs/>
                <w:sz w:val="20"/>
                <w:szCs w:val="20"/>
              </w:rPr>
              <w:t>– 50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5CF30EB8" w14:textId="14580575"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w:t>
            </w:r>
            <w:r w:rsidR="00AF7725">
              <w:rPr>
                <w:rFonts w:eastAsia="Aptos" w:cs="Calibri"/>
                <w:b/>
                <w:bCs/>
                <w14:ligatures w14:val="standardContextual"/>
              </w:rPr>
              <w:t xml:space="preserve">250 </w:t>
            </w:r>
            <w:r>
              <w:rPr>
                <w:rFonts w:eastAsia="Aptos" w:cs="Calibri"/>
                <w:b/>
                <w:bCs/>
                <w14:ligatures w14:val="standardContextual"/>
              </w:rPr>
              <w:t>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25 Marks Minimum Qualifying Threshold for this criterion</w:t>
            </w:r>
          </w:p>
        </w:tc>
      </w:tr>
      <w:tr w:rsidR="00612530" w:rsidRPr="00877A58" w14:paraId="349BEEE1"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56F62626"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2AB6A9C4" w14:textId="45C1CB00" w:rsidR="00A061ED" w:rsidRDefault="00821D72" w:rsidP="00792DF6">
            <w:pPr>
              <w:autoSpaceDE w:val="0"/>
              <w:autoSpaceDN w:val="0"/>
              <w:adjustRightInd w:val="0"/>
              <w:spacing w:after="120"/>
              <w:rPr>
                <w:sz w:val="20"/>
                <w:szCs w:val="20"/>
              </w:rPr>
            </w:pPr>
            <w:r>
              <w:rPr>
                <w:sz w:val="20"/>
                <w:szCs w:val="20"/>
              </w:rPr>
              <w:t xml:space="preserve">The MSP must provide a secure </w:t>
            </w:r>
            <w:r w:rsidR="00612530" w:rsidRPr="002D585C">
              <w:rPr>
                <w:sz w:val="20"/>
                <w:szCs w:val="20"/>
              </w:rPr>
              <w:t>inbound SFTP service for file transfer.</w:t>
            </w:r>
            <w:r w:rsidR="00A061ED">
              <w:rPr>
                <w:sz w:val="20"/>
                <w:szCs w:val="20"/>
              </w:rPr>
              <w:t xml:space="preserve"> The solution must </w:t>
            </w:r>
            <w:r w:rsidR="00A061ED" w:rsidRPr="00A061ED">
              <w:rPr>
                <w:sz w:val="20"/>
                <w:szCs w:val="20"/>
              </w:rPr>
              <w:t>include</w:t>
            </w:r>
            <w:r w:rsidR="00A061ED">
              <w:rPr>
                <w:sz w:val="20"/>
                <w:szCs w:val="20"/>
              </w:rPr>
              <w:t>:</w:t>
            </w:r>
          </w:p>
          <w:p w14:paraId="561D8BCD" w14:textId="77777777" w:rsidR="00A061ED" w:rsidRDefault="00A061ED" w:rsidP="00861CD2">
            <w:pPr>
              <w:pStyle w:val="ListParagraph"/>
              <w:numPr>
                <w:ilvl w:val="0"/>
                <w:numId w:val="2"/>
              </w:numPr>
              <w:autoSpaceDE w:val="0"/>
              <w:autoSpaceDN w:val="0"/>
              <w:adjustRightInd w:val="0"/>
              <w:spacing w:after="0"/>
              <w:ind w:left="513"/>
              <w:rPr>
                <w:sz w:val="20"/>
                <w:szCs w:val="20"/>
              </w:rPr>
            </w:pPr>
            <w:r w:rsidRPr="00A061ED">
              <w:rPr>
                <w:sz w:val="20"/>
                <w:szCs w:val="20"/>
              </w:rPr>
              <w:t>Multi</w:t>
            </w:r>
            <w:r w:rsidRPr="00A061ED">
              <w:rPr>
                <w:sz w:val="20"/>
                <w:szCs w:val="20"/>
              </w:rPr>
              <w:noBreakHyphen/>
              <w:t>factor</w:t>
            </w:r>
            <w:r w:rsidRPr="00A061ED">
              <w:rPr>
                <w:b/>
                <w:bCs/>
                <w:sz w:val="20"/>
                <w:szCs w:val="20"/>
              </w:rPr>
              <w:t xml:space="preserve"> </w:t>
            </w:r>
            <w:r w:rsidRPr="00A061ED">
              <w:rPr>
                <w:sz w:val="20"/>
                <w:szCs w:val="20"/>
              </w:rPr>
              <w:t>authentication (MFA) for all administrative access</w:t>
            </w:r>
          </w:p>
          <w:p w14:paraId="5078CB32" w14:textId="77777777" w:rsidR="00A061ED" w:rsidRDefault="00A061ED" w:rsidP="00861CD2">
            <w:pPr>
              <w:pStyle w:val="ListParagraph"/>
              <w:numPr>
                <w:ilvl w:val="0"/>
                <w:numId w:val="2"/>
              </w:numPr>
              <w:autoSpaceDE w:val="0"/>
              <w:autoSpaceDN w:val="0"/>
              <w:adjustRightInd w:val="0"/>
              <w:spacing w:after="0"/>
              <w:ind w:left="513"/>
              <w:rPr>
                <w:sz w:val="20"/>
                <w:szCs w:val="20"/>
              </w:rPr>
            </w:pPr>
            <w:r w:rsidRPr="00A061ED">
              <w:rPr>
                <w:sz w:val="20"/>
                <w:szCs w:val="20"/>
              </w:rPr>
              <w:t>Key</w:t>
            </w:r>
            <w:r w:rsidRPr="00A061ED">
              <w:rPr>
                <w:sz w:val="20"/>
                <w:szCs w:val="20"/>
              </w:rPr>
              <w:noBreakHyphen/>
              <w:t>based authentication for client access</w:t>
            </w:r>
          </w:p>
          <w:p w14:paraId="7F20423D" w14:textId="798E9C65" w:rsidR="00A061ED" w:rsidRDefault="00A061ED" w:rsidP="00861CD2">
            <w:pPr>
              <w:pStyle w:val="ListParagraph"/>
              <w:numPr>
                <w:ilvl w:val="0"/>
                <w:numId w:val="2"/>
              </w:numPr>
              <w:autoSpaceDE w:val="0"/>
              <w:autoSpaceDN w:val="0"/>
              <w:adjustRightInd w:val="0"/>
              <w:spacing w:after="0"/>
              <w:ind w:left="513"/>
              <w:rPr>
                <w:sz w:val="20"/>
                <w:szCs w:val="20"/>
              </w:rPr>
            </w:pPr>
            <w:r w:rsidRPr="00A061ED">
              <w:rPr>
                <w:sz w:val="20"/>
                <w:szCs w:val="20"/>
              </w:rPr>
              <w:t>IP allowlisting where technically feasible</w:t>
            </w:r>
          </w:p>
          <w:p w14:paraId="0EA02350" w14:textId="77777777" w:rsidR="00A061ED" w:rsidRDefault="00A061ED" w:rsidP="00861CD2">
            <w:pPr>
              <w:pStyle w:val="ListParagraph"/>
              <w:numPr>
                <w:ilvl w:val="0"/>
                <w:numId w:val="2"/>
              </w:numPr>
              <w:autoSpaceDE w:val="0"/>
              <w:autoSpaceDN w:val="0"/>
              <w:adjustRightInd w:val="0"/>
              <w:spacing w:after="0"/>
              <w:ind w:left="513"/>
              <w:rPr>
                <w:sz w:val="20"/>
                <w:szCs w:val="20"/>
              </w:rPr>
            </w:pPr>
            <w:r>
              <w:rPr>
                <w:sz w:val="20"/>
                <w:szCs w:val="20"/>
              </w:rPr>
              <w:t>M</w:t>
            </w:r>
            <w:r w:rsidRPr="00A061ED">
              <w:rPr>
                <w:sz w:val="20"/>
                <w:szCs w:val="20"/>
              </w:rPr>
              <w:t>alware scanning</w:t>
            </w:r>
          </w:p>
          <w:p w14:paraId="551A4D6C" w14:textId="77777777" w:rsidR="00A061ED" w:rsidRDefault="00A061ED" w:rsidP="00861CD2">
            <w:pPr>
              <w:pStyle w:val="ListParagraph"/>
              <w:numPr>
                <w:ilvl w:val="0"/>
                <w:numId w:val="2"/>
              </w:numPr>
              <w:autoSpaceDE w:val="0"/>
              <w:autoSpaceDN w:val="0"/>
              <w:adjustRightInd w:val="0"/>
              <w:spacing w:after="0"/>
              <w:ind w:left="513"/>
              <w:rPr>
                <w:sz w:val="20"/>
                <w:szCs w:val="20"/>
              </w:rPr>
            </w:pPr>
            <w:r>
              <w:rPr>
                <w:sz w:val="20"/>
                <w:szCs w:val="20"/>
              </w:rPr>
              <w:t>A</w:t>
            </w:r>
            <w:r w:rsidRPr="00A061ED">
              <w:rPr>
                <w:sz w:val="20"/>
                <w:szCs w:val="20"/>
              </w:rPr>
              <w:t>udit logging</w:t>
            </w:r>
          </w:p>
          <w:p w14:paraId="3357A0AD" w14:textId="67A72D50" w:rsidR="00A061ED" w:rsidRPr="00A061ED" w:rsidRDefault="00A061ED" w:rsidP="00861CD2">
            <w:pPr>
              <w:pStyle w:val="ListParagraph"/>
              <w:numPr>
                <w:ilvl w:val="0"/>
                <w:numId w:val="2"/>
              </w:numPr>
              <w:autoSpaceDE w:val="0"/>
              <w:autoSpaceDN w:val="0"/>
              <w:adjustRightInd w:val="0"/>
              <w:spacing w:after="0"/>
              <w:ind w:left="513"/>
              <w:rPr>
                <w:sz w:val="20"/>
                <w:szCs w:val="20"/>
              </w:rPr>
            </w:pPr>
            <w:r w:rsidRPr="00A061ED">
              <w:rPr>
                <w:sz w:val="20"/>
                <w:szCs w:val="20"/>
              </w:rPr>
              <w:t>Automatic removal or secure archival of files after successful transfer, in line with defined retention and data</w:t>
            </w:r>
            <w:r w:rsidRPr="00A061ED">
              <w:rPr>
                <w:rFonts w:ascii="Cambria Math" w:hAnsi="Cambria Math" w:cs="Cambria Math"/>
                <w:sz w:val="20"/>
                <w:szCs w:val="20"/>
              </w:rPr>
              <w:t>‑</w:t>
            </w:r>
            <w:r w:rsidRPr="00A061ED">
              <w:rPr>
                <w:sz w:val="20"/>
                <w:szCs w:val="20"/>
              </w:rPr>
              <w:t>handling policies</w:t>
            </w:r>
          </w:p>
          <w:p w14:paraId="3C22761E" w14:textId="660891DB" w:rsidR="00612530" w:rsidRPr="002D585C" w:rsidRDefault="00612530" w:rsidP="00FF4707">
            <w:pPr>
              <w:autoSpaceDE w:val="0"/>
              <w:autoSpaceDN w:val="0"/>
              <w:adjustRightInd w:val="0"/>
              <w:spacing w:after="0"/>
              <w:rPr>
                <w:sz w:val="20"/>
                <w:szCs w:val="20"/>
              </w:rPr>
            </w:pP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111A2F79" w14:textId="59BE7B0A"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358A140E"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D27F0DF"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5)</w:t>
            </w:r>
          </w:p>
        </w:tc>
        <w:tc>
          <w:tcPr>
            <w:tcW w:w="4394"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6050919F" w14:textId="5CA8C416" w:rsidR="00612530" w:rsidRPr="002D585C" w:rsidRDefault="00612530" w:rsidP="00FF4707">
            <w:pPr>
              <w:autoSpaceDE w:val="0"/>
              <w:autoSpaceDN w:val="0"/>
              <w:adjustRightInd w:val="0"/>
              <w:spacing w:after="0"/>
            </w:pPr>
            <w:r w:rsidRPr="002D585C">
              <w:t>Patching and updates automation</w:t>
            </w:r>
            <w:r w:rsidR="004620D1">
              <w:t xml:space="preserve"> </w:t>
            </w:r>
            <w:r w:rsidR="004620D1" w:rsidRPr="00801F4B">
              <w:rPr>
                <w:i/>
                <w:iCs/>
                <w:sz w:val="20"/>
                <w:szCs w:val="20"/>
              </w:rPr>
              <w:t>– 100 Marks Available</w:t>
            </w:r>
            <w:r w:rsidR="00C712C0" w:rsidRPr="00801F4B">
              <w:rPr>
                <w:i/>
                <w:iCs/>
                <w:sz w:val="20"/>
                <w:szCs w:val="20"/>
              </w:rPr>
              <w:t xml:space="preserve"> for this criterion</w:t>
            </w:r>
          </w:p>
        </w:tc>
        <w:tc>
          <w:tcPr>
            <w:tcW w:w="5103"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0DEF6F36" w14:textId="13DFFB0C"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50 Marks Minimum Qualifying Threshold for this criterion</w:t>
            </w:r>
          </w:p>
        </w:tc>
      </w:tr>
      <w:tr w:rsidR="00612530" w:rsidRPr="00877A58" w14:paraId="7F01CCD8"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0D3021B9"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0A8A785F" w14:textId="77777777" w:rsidR="00612530" w:rsidRPr="002D585C" w:rsidRDefault="00612530" w:rsidP="00FF4707">
            <w:pPr>
              <w:autoSpaceDE w:val="0"/>
              <w:autoSpaceDN w:val="0"/>
              <w:adjustRightInd w:val="0"/>
              <w:spacing w:after="0"/>
              <w:rPr>
                <w:sz w:val="20"/>
                <w:szCs w:val="20"/>
              </w:rPr>
            </w:pPr>
            <w:r w:rsidRPr="0040406E">
              <w:rPr>
                <w:sz w:val="20"/>
                <w:szCs w:val="20"/>
              </w:rPr>
              <w:t>Tooling and or services to allow for automatic application of patching and updates to operating systems and databases.</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7D3896E5" w14:textId="6D9B139C"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329679C8"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031C6BD7"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6)</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461C3D6" w14:textId="337DD6D7" w:rsidR="00612530" w:rsidRPr="002D585C" w:rsidRDefault="00612530" w:rsidP="00FF4707">
            <w:pPr>
              <w:autoSpaceDE w:val="0"/>
              <w:autoSpaceDN w:val="0"/>
              <w:adjustRightInd w:val="0"/>
              <w:spacing w:after="0"/>
            </w:pPr>
            <w:r w:rsidRPr="002D585C">
              <w:t>Backup and recovery</w:t>
            </w:r>
            <w:r w:rsidR="004620D1">
              <w:t xml:space="preserve"> </w:t>
            </w:r>
            <w:r w:rsidR="004620D1" w:rsidRPr="00801F4B">
              <w:rPr>
                <w:i/>
                <w:iCs/>
                <w:sz w:val="20"/>
                <w:szCs w:val="20"/>
              </w:rPr>
              <w:t>– 100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65A2D371" w14:textId="1E87C43C"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50 Marks Minimum Qualifying Threshold for this criterion</w:t>
            </w:r>
          </w:p>
        </w:tc>
      </w:tr>
      <w:tr w:rsidR="00612530" w:rsidRPr="00877A58" w14:paraId="2D99708C"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51CABE6E"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69F85474" w14:textId="77777777" w:rsidR="00612530" w:rsidRPr="002D585C" w:rsidRDefault="00612530" w:rsidP="00FF4707">
            <w:pPr>
              <w:autoSpaceDE w:val="0"/>
              <w:autoSpaceDN w:val="0"/>
              <w:adjustRightInd w:val="0"/>
              <w:spacing w:after="0"/>
              <w:rPr>
                <w:sz w:val="20"/>
                <w:szCs w:val="20"/>
              </w:rPr>
            </w:pPr>
            <w:r w:rsidRPr="0040406E">
              <w:rPr>
                <w:sz w:val="20"/>
                <w:szCs w:val="20"/>
              </w:rPr>
              <w:t>Tooling and or services to allow for automatic backup of data at the instance, databases, and file level, with customizable backup schedules, retention periods, and the ability to create immutable backups (for protection against malicious actions).</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76CCE5D1" w14:textId="12915A9D"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428C1013"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27F7ACE"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7)</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F9729C6" w14:textId="08B36101" w:rsidR="00612530" w:rsidRPr="002D585C" w:rsidRDefault="00612530" w:rsidP="00FF4707">
            <w:pPr>
              <w:autoSpaceDE w:val="0"/>
              <w:autoSpaceDN w:val="0"/>
              <w:adjustRightInd w:val="0"/>
              <w:spacing w:after="0"/>
            </w:pPr>
            <w:r w:rsidRPr="002D585C">
              <w:t>Monitoring - Infrastructure and Services</w:t>
            </w:r>
            <w:r w:rsidR="004620D1">
              <w:t xml:space="preserve"> </w:t>
            </w:r>
            <w:r w:rsidR="004620D1" w:rsidRPr="00801F4B">
              <w:rPr>
                <w:i/>
                <w:iCs/>
                <w:sz w:val="20"/>
                <w:szCs w:val="20"/>
              </w:rPr>
              <w:t>– 50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052A4B01" w14:textId="1B7E8DE0"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25 Marks Minimum Qualifying Threshold for this criterion</w:t>
            </w:r>
          </w:p>
        </w:tc>
      </w:tr>
      <w:tr w:rsidR="00612530" w:rsidRPr="00877A58" w14:paraId="7990A90D"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125170E9"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59656379" w14:textId="77777777" w:rsidR="00612530" w:rsidRPr="002D585C" w:rsidRDefault="00612530" w:rsidP="00FF4707">
            <w:pPr>
              <w:autoSpaceDE w:val="0"/>
              <w:autoSpaceDN w:val="0"/>
              <w:adjustRightInd w:val="0"/>
              <w:spacing w:after="0"/>
              <w:rPr>
                <w:sz w:val="20"/>
                <w:szCs w:val="20"/>
              </w:rPr>
            </w:pPr>
            <w:r w:rsidRPr="0040406E">
              <w:rPr>
                <w:sz w:val="20"/>
                <w:szCs w:val="20"/>
              </w:rPr>
              <w:t>Tooling for monitoring of infrastructure and services in the areas of availability, performance, and capacity with alerting and dashboarding.</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21A60814" w14:textId="622F26FC"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74AC2F2E"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3DB243FF"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8)</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AE7533E" w14:textId="4D41AC6D" w:rsidR="00612530" w:rsidRPr="002D585C" w:rsidRDefault="00612530" w:rsidP="00FF4707">
            <w:pPr>
              <w:autoSpaceDE w:val="0"/>
              <w:autoSpaceDN w:val="0"/>
              <w:adjustRightInd w:val="0"/>
              <w:spacing w:after="0"/>
            </w:pPr>
            <w:r w:rsidRPr="002D585C">
              <w:t>Monitoring - Application and Database</w:t>
            </w:r>
            <w:r w:rsidR="004620D1">
              <w:t xml:space="preserve"> </w:t>
            </w:r>
            <w:r w:rsidR="004620D1" w:rsidRPr="00801F4B">
              <w:rPr>
                <w:i/>
                <w:iCs/>
                <w:sz w:val="20"/>
                <w:szCs w:val="20"/>
              </w:rPr>
              <w:t>– 50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177167EA" w14:textId="13B6B260"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25 Marks Minimum Qualifying Threshold for this criterion</w:t>
            </w:r>
          </w:p>
        </w:tc>
      </w:tr>
      <w:tr w:rsidR="00612530" w:rsidRPr="00877A58" w14:paraId="378B6D3D"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0C9AFA3D"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307EB9D2" w14:textId="1F261742" w:rsidR="00612530" w:rsidRPr="002D585C" w:rsidRDefault="00612530" w:rsidP="00FF4707">
            <w:pPr>
              <w:autoSpaceDE w:val="0"/>
              <w:autoSpaceDN w:val="0"/>
              <w:adjustRightInd w:val="0"/>
              <w:spacing w:after="0"/>
              <w:rPr>
                <w:sz w:val="20"/>
                <w:szCs w:val="20"/>
              </w:rPr>
            </w:pPr>
            <w:r w:rsidRPr="0040406E">
              <w:rPr>
                <w:sz w:val="20"/>
                <w:szCs w:val="20"/>
              </w:rPr>
              <w:t xml:space="preserve">Tooling for monitoring of application and database in the areas of availability, </w:t>
            </w:r>
            <w:r w:rsidR="00087DE9">
              <w:rPr>
                <w:sz w:val="20"/>
                <w:szCs w:val="20"/>
              </w:rPr>
              <w:t>p</w:t>
            </w:r>
            <w:r w:rsidRPr="0040406E">
              <w:rPr>
                <w:sz w:val="20"/>
                <w:szCs w:val="20"/>
              </w:rPr>
              <w:t>erformance, and capacity with alerting and dashboarding.</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08AB87F5" w14:textId="408BFEE1"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313A0A66"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AEA8F94"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9)</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393197A" w14:textId="6F95163F" w:rsidR="00612530" w:rsidRPr="002D585C" w:rsidRDefault="00612530" w:rsidP="00FF4707">
            <w:pPr>
              <w:autoSpaceDE w:val="0"/>
              <w:autoSpaceDN w:val="0"/>
              <w:adjustRightInd w:val="0"/>
              <w:spacing w:after="0"/>
            </w:pPr>
            <w:r w:rsidRPr="002D585C">
              <w:t>Monitoring - User Experience</w:t>
            </w:r>
            <w:r w:rsidR="004620D1">
              <w:t xml:space="preserve"> </w:t>
            </w:r>
            <w:r w:rsidR="004620D1" w:rsidRPr="00801F4B">
              <w:rPr>
                <w:i/>
                <w:iCs/>
                <w:sz w:val="20"/>
                <w:szCs w:val="20"/>
              </w:rPr>
              <w:t>– 50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0D4528C7" w14:textId="01E1CED7"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w:t>
            </w:r>
            <w:r w:rsidR="00AF7725">
              <w:rPr>
                <w:rFonts w:eastAsia="Aptos" w:cs="Calibri"/>
                <w:b/>
                <w:bCs/>
                <w14:ligatures w14:val="standardContextual"/>
              </w:rPr>
              <w:t xml:space="preserve">250 </w:t>
            </w:r>
            <w:r>
              <w:rPr>
                <w:rFonts w:eastAsia="Aptos" w:cs="Calibri"/>
                <w:b/>
                <w:bCs/>
                <w14:ligatures w14:val="standardContextual"/>
              </w:rPr>
              <w:t>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25 Marks Minimum Qualifying Threshold for this criterion</w:t>
            </w:r>
          </w:p>
        </w:tc>
      </w:tr>
      <w:tr w:rsidR="00612530" w:rsidRPr="00877A58" w14:paraId="5EF59B4C"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1AADB60F"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152E3079" w14:textId="77777777" w:rsidR="00612530" w:rsidRPr="0040406E" w:rsidRDefault="00612530" w:rsidP="00FF4707">
            <w:pPr>
              <w:autoSpaceDE w:val="0"/>
              <w:autoSpaceDN w:val="0"/>
              <w:adjustRightInd w:val="0"/>
              <w:spacing w:after="0"/>
              <w:rPr>
                <w:sz w:val="20"/>
                <w:szCs w:val="20"/>
              </w:rPr>
            </w:pPr>
            <w:r w:rsidRPr="0040406E">
              <w:rPr>
                <w:sz w:val="20"/>
                <w:szCs w:val="20"/>
              </w:rPr>
              <w:t>Tooling for monitoring of user experience in the areas of usage, performance, and experience with alerting and dashboarding including the following</w:t>
            </w:r>
            <w:r>
              <w:rPr>
                <w:sz w:val="20"/>
                <w:szCs w:val="20"/>
              </w:rPr>
              <w:t xml:space="preserve"> -:</w:t>
            </w:r>
          </w:p>
          <w:p w14:paraId="28064F53"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Total Hits </w:t>
            </w:r>
          </w:p>
          <w:p w14:paraId="151DF3EE"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Visitor Hits </w:t>
            </w:r>
          </w:p>
          <w:p w14:paraId="39239D98"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Spider Hits </w:t>
            </w:r>
          </w:p>
          <w:p w14:paraId="2661A989"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Average Hits per Day </w:t>
            </w:r>
          </w:p>
          <w:p w14:paraId="0BB1B408" w14:textId="77777777" w:rsidR="00612530" w:rsidRPr="0040406E" w:rsidRDefault="00612530" w:rsidP="00FF4707">
            <w:pPr>
              <w:autoSpaceDE w:val="0"/>
              <w:autoSpaceDN w:val="0"/>
              <w:adjustRightInd w:val="0"/>
              <w:spacing w:after="0"/>
              <w:rPr>
                <w:sz w:val="20"/>
                <w:szCs w:val="20"/>
              </w:rPr>
            </w:pPr>
            <w:r w:rsidRPr="0040406E">
              <w:rPr>
                <w:sz w:val="20"/>
                <w:szCs w:val="20"/>
              </w:rPr>
              <w:t>- Total Page Views</w:t>
            </w:r>
          </w:p>
          <w:p w14:paraId="3B54406B"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Total Visitors </w:t>
            </w:r>
          </w:p>
          <w:p w14:paraId="2A38147A"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Average Visitors per Day </w:t>
            </w:r>
          </w:p>
          <w:p w14:paraId="44764A5C"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Total Bandwidth </w:t>
            </w:r>
          </w:p>
          <w:p w14:paraId="090F948D" w14:textId="77777777" w:rsidR="00612530" w:rsidRPr="0040406E" w:rsidRDefault="00612530" w:rsidP="00FF4707">
            <w:pPr>
              <w:autoSpaceDE w:val="0"/>
              <w:autoSpaceDN w:val="0"/>
              <w:adjustRightInd w:val="0"/>
              <w:spacing w:after="0"/>
              <w:rPr>
                <w:sz w:val="20"/>
                <w:szCs w:val="20"/>
              </w:rPr>
            </w:pPr>
            <w:r w:rsidRPr="0040406E">
              <w:rPr>
                <w:sz w:val="20"/>
                <w:szCs w:val="20"/>
              </w:rPr>
              <w:t>- Visitor Bandwidth</w:t>
            </w:r>
          </w:p>
          <w:p w14:paraId="35C292A1" w14:textId="77777777" w:rsidR="00612530" w:rsidRPr="0040406E" w:rsidRDefault="00612530" w:rsidP="00FF4707">
            <w:pPr>
              <w:autoSpaceDE w:val="0"/>
              <w:autoSpaceDN w:val="0"/>
              <w:adjustRightInd w:val="0"/>
              <w:spacing w:after="0"/>
              <w:rPr>
                <w:sz w:val="20"/>
                <w:szCs w:val="20"/>
              </w:rPr>
            </w:pPr>
            <w:r w:rsidRPr="0040406E">
              <w:rPr>
                <w:sz w:val="20"/>
                <w:szCs w:val="20"/>
              </w:rPr>
              <w:lastRenderedPageBreak/>
              <w:t>- Spider Bandwidth</w:t>
            </w:r>
          </w:p>
          <w:p w14:paraId="0480072E"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Average Bandwidth per Day </w:t>
            </w:r>
          </w:p>
          <w:p w14:paraId="3EA01746" w14:textId="77777777" w:rsidR="00612530" w:rsidRPr="0040406E" w:rsidRDefault="00612530" w:rsidP="00FF4707">
            <w:pPr>
              <w:autoSpaceDE w:val="0"/>
              <w:autoSpaceDN w:val="0"/>
              <w:adjustRightInd w:val="0"/>
              <w:spacing w:after="0"/>
              <w:rPr>
                <w:sz w:val="20"/>
                <w:szCs w:val="20"/>
              </w:rPr>
            </w:pPr>
            <w:r w:rsidRPr="0040406E">
              <w:rPr>
                <w:sz w:val="20"/>
                <w:szCs w:val="20"/>
              </w:rPr>
              <w:t xml:space="preserve">- Average Bandwidth per Hit </w:t>
            </w:r>
          </w:p>
          <w:p w14:paraId="1EA9AEAD" w14:textId="77777777" w:rsidR="00612530" w:rsidRPr="002D585C" w:rsidRDefault="00612530" w:rsidP="00FF4707">
            <w:pPr>
              <w:autoSpaceDE w:val="0"/>
              <w:autoSpaceDN w:val="0"/>
              <w:adjustRightInd w:val="0"/>
              <w:spacing w:after="0"/>
              <w:rPr>
                <w:sz w:val="20"/>
                <w:szCs w:val="20"/>
              </w:rPr>
            </w:pPr>
            <w:r w:rsidRPr="0040406E">
              <w:rPr>
                <w:sz w:val="20"/>
                <w:szCs w:val="20"/>
              </w:rPr>
              <w:t>- Average Bandwidth per Visitor</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6E9ED8F2" w14:textId="6C6378B3"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lastRenderedPageBreak/>
              <w:t>Provide details of your proposed solutions.</w:t>
            </w:r>
          </w:p>
        </w:tc>
      </w:tr>
      <w:tr w:rsidR="00612530" w:rsidRPr="00877A58" w14:paraId="147EC9C7"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0F53954B"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10)</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4931A31" w14:textId="297F90CD" w:rsidR="00612530" w:rsidRPr="002D585C" w:rsidRDefault="00612530" w:rsidP="00FF4707">
            <w:pPr>
              <w:autoSpaceDE w:val="0"/>
              <w:autoSpaceDN w:val="0"/>
              <w:adjustRightInd w:val="0"/>
              <w:spacing w:after="0"/>
            </w:pPr>
            <w:r w:rsidRPr="002D585C">
              <w:t>Disaster Recovery Capability</w:t>
            </w:r>
            <w:r w:rsidR="004620D1">
              <w:t xml:space="preserve"> </w:t>
            </w:r>
            <w:r w:rsidR="004620D1" w:rsidRPr="00801F4B">
              <w:rPr>
                <w:i/>
                <w:iCs/>
                <w:sz w:val="20"/>
                <w:szCs w:val="20"/>
              </w:rPr>
              <w:t>– 100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6A608943" w14:textId="08E6712D"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50 Marks Minimum Qualifying Threshold for this criterion</w:t>
            </w:r>
          </w:p>
        </w:tc>
      </w:tr>
      <w:tr w:rsidR="00612530" w:rsidRPr="00877A58" w14:paraId="21DBE4D8"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5F0F8320"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7126466D" w14:textId="40C82B24" w:rsidR="00612530" w:rsidRPr="002D585C" w:rsidRDefault="00612530" w:rsidP="00FF4707">
            <w:pPr>
              <w:autoSpaceDE w:val="0"/>
              <w:autoSpaceDN w:val="0"/>
              <w:adjustRightInd w:val="0"/>
              <w:spacing w:after="0"/>
              <w:rPr>
                <w:sz w:val="20"/>
                <w:szCs w:val="20"/>
              </w:rPr>
            </w:pPr>
            <w:r w:rsidRPr="00F96953">
              <w:rPr>
                <w:sz w:val="20"/>
                <w:szCs w:val="20"/>
              </w:rPr>
              <w:t>Your design incorporates a disaster recovery plan with the ability to recover across more than one data cent</w:t>
            </w:r>
            <w:r>
              <w:rPr>
                <w:sz w:val="20"/>
                <w:szCs w:val="20"/>
              </w:rPr>
              <w:t>r</w:t>
            </w:r>
            <w:r w:rsidRPr="00F96953">
              <w:rPr>
                <w:sz w:val="20"/>
                <w:szCs w:val="20"/>
              </w:rPr>
              <w:t>e, each with redundant power, networking, and connectivity, and housed in separate facilities.</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6468C1B3" w14:textId="6E88C21E"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7FEB4BC6"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0BE6ECC4"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11)</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3515DAD1" w14:textId="74BC0BAE" w:rsidR="00612530" w:rsidRPr="002D585C" w:rsidRDefault="00612530" w:rsidP="00FF4707">
            <w:pPr>
              <w:autoSpaceDE w:val="0"/>
              <w:autoSpaceDN w:val="0"/>
              <w:adjustRightInd w:val="0"/>
              <w:spacing w:after="0"/>
            </w:pPr>
            <w:r w:rsidRPr="002D585C">
              <w:t>DDoS Protection</w:t>
            </w:r>
            <w:r w:rsidR="004620D1">
              <w:t xml:space="preserve"> </w:t>
            </w:r>
            <w:r w:rsidR="004620D1" w:rsidRPr="00801F4B">
              <w:rPr>
                <w:i/>
                <w:iCs/>
                <w:sz w:val="20"/>
                <w:szCs w:val="20"/>
              </w:rPr>
              <w:t>– 100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227865EF" w14:textId="2584C244"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w:t>
            </w:r>
            <w:r w:rsidR="00AF7725">
              <w:rPr>
                <w:rFonts w:eastAsia="Aptos" w:cs="Calibri"/>
                <w:b/>
                <w:bCs/>
                <w14:ligatures w14:val="standardContextual"/>
              </w:rPr>
              <w:t xml:space="preserve">250 </w:t>
            </w:r>
            <w:r>
              <w:rPr>
                <w:rFonts w:eastAsia="Aptos" w:cs="Calibri"/>
                <w:b/>
                <w:bCs/>
                <w14:ligatures w14:val="standardContextual"/>
              </w:rPr>
              <w:t>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50 Marks Minimum Qualifying Threshold for this criterion</w:t>
            </w:r>
          </w:p>
        </w:tc>
      </w:tr>
      <w:tr w:rsidR="00612530" w:rsidRPr="00877A58" w14:paraId="5AF60F94"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00C6F5DA"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6BD256AD" w14:textId="77777777" w:rsidR="00612530" w:rsidRPr="002D585C" w:rsidRDefault="00612530" w:rsidP="00FF4707">
            <w:pPr>
              <w:autoSpaceDE w:val="0"/>
              <w:autoSpaceDN w:val="0"/>
              <w:adjustRightInd w:val="0"/>
              <w:spacing w:after="0"/>
              <w:rPr>
                <w:sz w:val="20"/>
                <w:szCs w:val="20"/>
              </w:rPr>
            </w:pPr>
            <w:r w:rsidRPr="00F96953">
              <w:rPr>
                <w:sz w:val="20"/>
                <w:szCs w:val="20"/>
              </w:rPr>
              <w:t>The hosting provider must include Distributed Denial-of-Service (DDoS) protection for network, transport, and application layers for public endpoints. It must detect and mitigate volumetric and protocol-based attacks in real-time.</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7F542AAC" w14:textId="03D27AF5"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r w:rsidR="00612530" w:rsidRPr="00877A58" w14:paraId="33C9EC9D"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CC08DCA" w14:textId="77777777" w:rsidR="00612530" w:rsidRPr="002D585C" w:rsidRDefault="00612530" w:rsidP="00FF4707">
            <w:pPr>
              <w:autoSpaceDE w:val="0"/>
              <w:autoSpaceDN w:val="0"/>
              <w:adjustRightInd w:val="0"/>
              <w:spacing w:after="0"/>
              <w:rPr>
                <w:rFonts w:eastAsia="Aptos" w:cs="Calibri"/>
                <w:b/>
                <w:bCs/>
                <w14:ligatures w14:val="standardContextual"/>
              </w:rPr>
            </w:pPr>
            <w:r w:rsidRPr="002D585C">
              <w:rPr>
                <w:rFonts w:eastAsia="Aptos" w:cs="Calibri"/>
                <w:b/>
                <w:bCs/>
                <w14:ligatures w14:val="standardContextual"/>
              </w:rPr>
              <w:t>12)</w:t>
            </w:r>
          </w:p>
        </w:tc>
        <w:tc>
          <w:tcPr>
            <w:tcW w:w="4394"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20C3CDF" w14:textId="12E3E8E5" w:rsidR="00612530" w:rsidRPr="002D585C" w:rsidRDefault="00612530" w:rsidP="00FF4707">
            <w:pPr>
              <w:autoSpaceDE w:val="0"/>
              <w:autoSpaceDN w:val="0"/>
              <w:adjustRightInd w:val="0"/>
              <w:spacing w:after="0"/>
            </w:pPr>
            <w:r w:rsidRPr="002D585C">
              <w:t>Secure Configuration Management</w:t>
            </w:r>
            <w:r w:rsidR="004620D1">
              <w:t xml:space="preserve"> </w:t>
            </w:r>
            <w:r w:rsidR="004620D1" w:rsidRPr="00801F4B">
              <w:rPr>
                <w:i/>
                <w:iCs/>
                <w:sz w:val="20"/>
                <w:szCs w:val="20"/>
              </w:rPr>
              <w:t>– 100 Marks Available</w:t>
            </w:r>
            <w:r w:rsidR="00C712C0" w:rsidRPr="00801F4B">
              <w:rPr>
                <w:i/>
                <w:iCs/>
                <w:sz w:val="20"/>
                <w:szCs w:val="20"/>
              </w:rPr>
              <w:t xml:space="preserve"> for this criterion</w:t>
            </w:r>
          </w:p>
        </w:tc>
        <w:tc>
          <w:tcPr>
            <w:tcW w:w="5103"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5A882395" w14:textId="508D81E5" w:rsidR="00612530" w:rsidRPr="002D585C" w:rsidRDefault="00612530" w:rsidP="00FF4707">
            <w:pPr>
              <w:autoSpaceDE w:val="0"/>
              <w:autoSpaceDN w:val="0"/>
              <w:adjustRightInd w:val="0"/>
              <w:spacing w:after="0" w:line="240" w:lineRule="auto"/>
              <w:ind w:right="154"/>
              <w:rPr>
                <w:rFonts w:eastAsia="Aptos" w:cs="Calibri"/>
                <w:b/>
                <w:bCs/>
                <w14:ligatures w14:val="standardContextual"/>
              </w:rPr>
            </w:pPr>
            <w:r w:rsidRPr="002D585C">
              <w:rPr>
                <w:rFonts w:eastAsia="Aptos" w:cs="Calibri"/>
                <w:b/>
                <w:bCs/>
                <w14:ligatures w14:val="standardContextual"/>
              </w:rPr>
              <w:t>Tenderers Response</w:t>
            </w:r>
            <w:r>
              <w:rPr>
                <w:rFonts w:eastAsia="Aptos" w:cs="Calibri"/>
                <w:b/>
                <w:bCs/>
                <w14:ligatures w14:val="standardContextual"/>
              </w:rPr>
              <w:t xml:space="preserve"> (100 words Max)</w:t>
            </w:r>
            <w:r w:rsidR="00E81ECC" w:rsidRPr="009C7776">
              <w:rPr>
                <w:rFonts w:eastAsia="Aptos" w:cs="Calibri"/>
                <w14:ligatures w14:val="standardContextual"/>
              </w:rPr>
              <w:t xml:space="preserve"> </w:t>
            </w:r>
            <w:r w:rsidR="00E81ECC" w:rsidRPr="00801F4B">
              <w:rPr>
                <w:rFonts w:eastAsia="Aptos" w:cs="Calibri"/>
                <w:i/>
                <w:iCs/>
                <w:sz w:val="20"/>
                <w:szCs w:val="20"/>
                <w14:ligatures w14:val="standardContextual"/>
              </w:rPr>
              <w:t>– 50 Marks Minimum Qualifying Threshold for this criterion</w:t>
            </w:r>
          </w:p>
        </w:tc>
      </w:tr>
      <w:tr w:rsidR="00612530" w:rsidRPr="00877A58" w14:paraId="225DD4CE" w14:textId="77777777" w:rsidTr="00612530">
        <w:trPr>
          <w:trHeight w:val="309"/>
        </w:trPr>
        <w:tc>
          <w:tcPr>
            <w:tcW w:w="421" w:type="dxa"/>
            <w:tcBorders>
              <w:top w:val="single" w:sz="4" w:space="0" w:color="auto"/>
              <w:left w:val="single" w:sz="4" w:space="0" w:color="auto"/>
              <w:bottom w:val="single" w:sz="4" w:space="0" w:color="auto"/>
              <w:right w:val="single" w:sz="6" w:space="0" w:color="auto"/>
            </w:tcBorders>
            <w:shd w:val="clear" w:color="auto" w:fill="FFFFFF"/>
          </w:tcPr>
          <w:p w14:paraId="64870293" w14:textId="77777777" w:rsidR="00612530" w:rsidRPr="002D585C" w:rsidRDefault="00612530" w:rsidP="00FF4707">
            <w:pPr>
              <w:autoSpaceDE w:val="0"/>
              <w:autoSpaceDN w:val="0"/>
              <w:adjustRightInd w:val="0"/>
              <w:spacing w:after="0"/>
              <w:rPr>
                <w:rFonts w:eastAsia="Aptos" w:cs="Calibri"/>
                <w:b/>
                <w:bCs/>
                <w14:ligatures w14:val="standardContextual"/>
              </w:rPr>
            </w:pPr>
          </w:p>
        </w:tc>
        <w:tc>
          <w:tcPr>
            <w:tcW w:w="439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2A7A9C71" w14:textId="77777777" w:rsidR="00612530" w:rsidRPr="002D585C" w:rsidRDefault="00612530" w:rsidP="00FF4707">
            <w:pPr>
              <w:autoSpaceDE w:val="0"/>
              <w:autoSpaceDN w:val="0"/>
              <w:adjustRightInd w:val="0"/>
              <w:spacing w:after="0"/>
              <w:rPr>
                <w:sz w:val="20"/>
                <w:szCs w:val="20"/>
              </w:rPr>
            </w:pPr>
            <w:r w:rsidRPr="00F96953">
              <w:rPr>
                <w:sz w:val="20"/>
                <w:szCs w:val="20"/>
              </w:rPr>
              <w:t>The hosting environment must follow CIS 1.0 or equivalent security baselines, ensuring hardening of operating systems, and database server.</w:t>
            </w:r>
          </w:p>
        </w:tc>
        <w:tc>
          <w:tcPr>
            <w:tcW w:w="5103" w:type="dxa"/>
            <w:tcBorders>
              <w:top w:val="single" w:sz="4" w:space="0" w:color="auto"/>
              <w:left w:val="single" w:sz="6" w:space="0" w:color="auto"/>
              <w:bottom w:val="single" w:sz="4" w:space="0" w:color="auto"/>
              <w:right w:val="single" w:sz="4" w:space="0" w:color="auto"/>
            </w:tcBorders>
            <w:shd w:val="clear" w:color="auto" w:fill="FFFFFF" w:themeFill="background1"/>
          </w:tcPr>
          <w:p w14:paraId="3CD06920" w14:textId="3CE323B1" w:rsidR="00612530" w:rsidRPr="00927535" w:rsidRDefault="00760DAE" w:rsidP="00FF4707">
            <w:pPr>
              <w:autoSpaceDE w:val="0"/>
              <w:autoSpaceDN w:val="0"/>
              <w:adjustRightInd w:val="0"/>
              <w:spacing w:after="0" w:line="240" w:lineRule="auto"/>
              <w:ind w:right="154"/>
              <w:rPr>
                <w:rFonts w:eastAsia="Aptos" w:cs="Calibri"/>
                <w:sz w:val="20"/>
                <w:szCs w:val="20"/>
                <w14:ligatures w14:val="standardContextual"/>
              </w:rPr>
            </w:pPr>
            <w:r>
              <w:rPr>
                <w:rFonts w:eastAsia="Aptos" w:cs="Calibri"/>
                <w:color w:val="EE0000"/>
                <w:sz w:val="20"/>
                <w:szCs w:val="20"/>
                <w14:ligatures w14:val="standardContextual"/>
              </w:rPr>
              <w:t>Provide details of your proposed solutions.</w:t>
            </w:r>
          </w:p>
        </w:tc>
      </w:tr>
    </w:tbl>
    <w:p w14:paraId="187151CF" w14:textId="77777777" w:rsidR="00B214EF" w:rsidRDefault="00B214EF"/>
    <w:sectPr w:rsidR="00B214EF" w:rsidSect="00AE3C62">
      <w:headerReference w:type="default" r:id="rId7"/>
      <w:footerReference w:type="default" r:id="rId8"/>
      <w:pgSz w:w="11906" w:h="16838"/>
      <w:pgMar w:top="1247" w:right="1134" w:bottom="1247" w:left="1134" w:header="79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52025" w14:textId="77777777" w:rsidR="00664CC5" w:rsidRDefault="00664CC5" w:rsidP="00AE3C62">
      <w:pPr>
        <w:spacing w:after="0" w:line="240" w:lineRule="auto"/>
      </w:pPr>
      <w:r>
        <w:separator/>
      </w:r>
    </w:p>
  </w:endnote>
  <w:endnote w:type="continuationSeparator" w:id="0">
    <w:p w14:paraId="7C4CEB46" w14:textId="77777777" w:rsidR="00664CC5" w:rsidRDefault="00664CC5" w:rsidP="00AE3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14"/>
        <w:szCs w:val="14"/>
      </w:rPr>
      <w:id w:val="256336907"/>
      <w:docPartObj>
        <w:docPartGallery w:val="Page Numbers (Bottom of Page)"/>
        <w:docPartUnique/>
      </w:docPartObj>
    </w:sdtPr>
    <w:sdtEndPr/>
    <w:sdtContent>
      <w:sdt>
        <w:sdtPr>
          <w:rPr>
            <w:rFonts w:ascii="Arial" w:hAnsi="Arial" w:cs="Arial"/>
            <w:b/>
            <w:bCs/>
            <w:sz w:val="14"/>
            <w:szCs w:val="14"/>
          </w:rPr>
          <w:id w:val="-1769616900"/>
          <w:docPartObj>
            <w:docPartGallery w:val="Page Numbers (Top of Page)"/>
            <w:docPartUnique/>
          </w:docPartObj>
        </w:sdtPr>
        <w:sdtEndPr/>
        <w:sdtContent>
          <w:p w14:paraId="59CA5DE8" w14:textId="7CC5B8AD" w:rsidR="00B214EF" w:rsidRPr="00F86157" w:rsidRDefault="00B214EF" w:rsidP="00B214EF">
            <w:pPr>
              <w:pStyle w:val="Footer"/>
              <w:tabs>
                <w:tab w:val="clear" w:pos="9026"/>
                <w:tab w:val="left" w:pos="0"/>
                <w:tab w:val="right" w:pos="9638"/>
              </w:tabs>
              <w:rPr>
                <w:rFonts w:ascii="Arial" w:hAnsi="Arial" w:cs="Arial"/>
                <w:b/>
                <w:bCs/>
                <w:sz w:val="14"/>
                <w:szCs w:val="14"/>
              </w:rPr>
            </w:pPr>
            <w:r w:rsidRPr="006F3D8B">
              <w:rPr>
                <w:rFonts w:ascii="Arial" w:hAnsi="Arial" w:cs="Arial"/>
                <w:b/>
                <w:bCs/>
                <w:sz w:val="14"/>
                <w:szCs w:val="14"/>
              </w:rPr>
              <w:t>TRD-</w:t>
            </w:r>
            <w:r w:rsidR="007562A6">
              <w:rPr>
                <w:rFonts w:ascii="Arial" w:hAnsi="Arial" w:cs="Arial"/>
                <w:b/>
                <w:bCs/>
                <w:sz w:val="14"/>
                <w:szCs w:val="14"/>
              </w:rPr>
              <w:t>4</w:t>
            </w:r>
            <w:r w:rsidRPr="00B214EF">
              <w:rPr>
                <w:rFonts w:ascii="Arial" w:hAnsi="Arial" w:cs="Arial"/>
                <w:b/>
                <w:bCs/>
                <w:sz w:val="14"/>
                <w:szCs w:val="14"/>
              </w:rPr>
              <w:t xml:space="preserve"> Web Hosting Requirements - Award Criteria</w:t>
            </w:r>
            <w:r w:rsidRPr="006F3D8B">
              <w:rPr>
                <w:rFonts w:ascii="Arial" w:hAnsi="Arial" w:cs="Arial"/>
                <w:b/>
                <w:bCs/>
                <w:sz w:val="14"/>
                <w:szCs w:val="14"/>
              </w:rPr>
              <w:tab/>
            </w:r>
            <w:r w:rsidRPr="006F3D8B">
              <w:rPr>
                <w:rFonts w:ascii="Arial" w:hAnsi="Arial" w:cs="Arial"/>
                <w:b/>
                <w:bCs/>
                <w:sz w:val="14"/>
                <w:szCs w:val="14"/>
              </w:rPr>
              <w:tab/>
            </w:r>
            <w:r w:rsidRPr="00F86157">
              <w:rPr>
                <w:rFonts w:ascii="Arial" w:hAnsi="Arial" w:cs="Arial"/>
                <w:b/>
                <w:bCs/>
                <w:sz w:val="14"/>
                <w:szCs w:val="14"/>
              </w:rPr>
              <w:t xml:space="preserve">Page </w:t>
            </w:r>
            <w:r w:rsidRPr="00F86157">
              <w:rPr>
                <w:rFonts w:ascii="Arial" w:hAnsi="Arial" w:cs="Arial"/>
                <w:b/>
                <w:bCs/>
                <w:sz w:val="14"/>
                <w:szCs w:val="14"/>
              </w:rPr>
              <w:fldChar w:fldCharType="begin"/>
            </w:r>
            <w:r w:rsidRPr="00F86157">
              <w:rPr>
                <w:rFonts w:ascii="Arial" w:hAnsi="Arial" w:cs="Arial"/>
                <w:b/>
                <w:bCs/>
                <w:sz w:val="14"/>
                <w:szCs w:val="14"/>
              </w:rPr>
              <w:instrText xml:space="preserve"> PAGE </w:instrText>
            </w:r>
            <w:r w:rsidRPr="00F86157">
              <w:rPr>
                <w:rFonts w:ascii="Arial" w:hAnsi="Arial" w:cs="Arial"/>
                <w:b/>
                <w:bCs/>
                <w:sz w:val="14"/>
                <w:szCs w:val="14"/>
              </w:rPr>
              <w:fldChar w:fldCharType="separate"/>
            </w:r>
            <w:r>
              <w:rPr>
                <w:rFonts w:ascii="Arial" w:hAnsi="Arial" w:cs="Arial"/>
                <w:b/>
                <w:bCs/>
                <w:sz w:val="14"/>
                <w:szCs w:val="14"/>
              </w:rPr>
              <w:t>1</w:t>
            </w:r>
            <w:r w:rsidRPr="00F86157">
              <w:rPr>
                <w:rFonts w:ascii="Arial" w:hAnsi="Arial" w:cs="Arial"/>
                <w:b/>
                <w:bCs/>
                <w:sz w:val="14"/>
                <w:szCs w:val="14"/>
              </w:rPr>
              <w:fldChar w:fldCharType="end"/>
            </w:r>
            <w:r w:rsidRPr="00F86157">
              <w:rPr>
                <w:rFonts w:ascii="Arial" w:hAnsi="Arial" w:cs="Arial"/>
                <w:b/>
                <w:bCs/>
                <w:sz w:val="14"/>
                <w:szCs w:val="14"/>
              </w:rPr>
              <w:t xml:space="preserve"> of </w:t>
            </w:r>
            <w:r w:rsidRPr="00F86157">
              <w:rPr>
                <w:rFonts w:ascii="Arial" w:hAnsi="Arial" w:cs="Arial"/>
                <w:b/>
                <w:bCs/>
                <w:sz w:val="14"/>
                <w:szCs w:val="14"/>
              </w:rPr>
              <w:fldChar w:fldCharType="begin"/>
            </w:r>
            <w:r w:rsidRPr="00F86157">
              <w:rPr>
                <w:rFonts w:ascii="Arial" w:hAnsi="Arial" w:cs="Arial"/>
                <w:b/>
                <w:bCs/>
                <w:sz w:val="14"/>
                <w:szCs w:val="14"/>
              </w:rPr>
              <w:instrText xml:space="preserve"> NUMPAGES  </w:instrText>
            </w:r>
            <w:r w:rsidRPr="00F86157">
              <w:rPr>
                <w:rFonts w:ascii="Arial" w:hAnsi="Arial" w:cs="Arial"/>
                <w:b/>
                <w:bCs/>
                <w:sz w:val="14"/>
                <w:szCs w:val="14"/>
              </w:rPr>
              <w:fldChar w:fldCharType="separate"/>
            </w:r>
            <w:r>
              <w:rPr>
                <w:rFonts w:ascii="Arial" w:hAnsi="Arial" w:cs="Arial"/>
                <w:b/>
                <w:bCs/>
                <w:sz w:val="14"/>
                <w:szCs w:val="14"/>
              </w:rPr>
              <w:t>3</w:t>
            </w:r>
            <w:r w:rsidRPr="00F86157">
              <w:rPr>
                <w:rFonts w:ascii="Arial" w:hAnsi="Arial" w:cs="Arial"/>
                <w:b/>
                <w:bCs/>
                <w:sz w:val="14"/>
                <w:szCs w:val="14"/>
              </w:rPr>
              <w:fldChar w:fldCharType="end"/>
            </w:r>
          </w:p>
        </w:sdtContent>
      </w:sdt>
    </w:sdtContent>
  </w:sdt>
  <w:p w14:paraId="161EA2AD" w14:textId="77777777" w:rsidR="00AE3C62" w:rsidRDefault="00AE3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6EF8F" w14:textId="77777777" w:rsidR="00664CC5" w:rsidRDefault="00664CC5" w:rsidP="00AE3C62">
      <w:pPr>
        <w:spacing w:after="0" w:line="240" w:lineRule="auto"/>
      </w:pPr>
      <w:r>
        <w:separator/>
      </w:r>
    </w:p>
  </w:footnote>
  <w:footnote w:type="continuationSeparator" w:id="0">
    <w:p w14:paraId="516C7FBE" w14:textId="77777777" w:rsidR="00664CC5" w:rsidRDefault="00664CC5" w:rsidP="00AE3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5837E" w14:textId="45F51BD6" w:rsidR="00AE3C62" w:rsidRDefault="003B3710" w:rsidP="00AE3C62">
    <w:pPr>
      <w:pStyle w:val="Header"/>
      <w:jc w:val="right"/>
    </w:pPr>
    <w:r w:rsidRPr="003B3710">
      <w:rPr>
        <w:rFonts w:ascii="Arial" w:eastAsia="Calibri" w:hAnsi="Arial" w:cs="Arial"/>
        <w:b/>
        <w:sz w:val="14"/>
        <w:szCs w:val="14"/>
        <w:lang w:eastAsia="ja-JP"/>
      </w:rPr>
      <w:t>Provision of Hosting Services for Supplygov.ie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813AE"/>
    <w:multiLevelType w:val="hybridMultilevel"/>
    <w:tmpl w:val="7876B2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8BA036D"/>
    <w:multiLevelType w:val="hybridMultilevel"/>
    <w:tmpl w:val="2C4E0E64"/>
    <w:lvl w:ilvl="0" w:tplc="A5CC1546">
      <w:start w:val="922"/>
      <w:numFmt w:val="bullet"/>
      <w:lvlText w:val="•"/>
      <w:lvlJc w:val="left"/>
      <w:pPr>
        <w:ind w:left="765" w:hanging="360"/>
      </w:pPr>
      <w:rPr>
        <w:rFonts w:ascii="Arial" w:hAnsi="Aria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num w:numId="1" w16cid:durableId="324862182">
    <w:abstractNumId w:val="0"/>
  </w:num>
  <w:num w:numId="2" w16cid:durableId="2019040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C62"/>
    <w:rsid w:val="0001507C"/>
    <w:rsid w:val="000206CB"/>
    <w:rsid w:val="00034B92"/>
    <w:rsid w:val="00050228"/>
    <w:rsid w:val="000878C1"/>
    <w:rsid w:val="00087DE9"/>
    <w:rsid w:val="00092A3C"/>
    <w:rsid w:val="000D6005"/>
    <w:rsid w:val="001043D8"/>
    <w:rsid w:val="0011432A"/>
    <w:rsid w:val="001154DB"/>
    <w:rsid w:val="001462BF"/>
    <w:rsid w:val="001664A4"/>
    <w:rsid w:val="00180F78"/>
    <w:rsid w:val="00190B61"/>
    <w:rsid w:val="0020059E"/>
    <w:rsid w:val="0020579D"/>
    <w:rsid w:val="002716FF"/>
    <w:rsid w:val="002948DF"/>
    <w:rsid w:val="002D080E"/>
    <w:rsid w:val="002F1080"/>
    <w:rsid w:val="003912CE"/>
    <w:rsid w:val="003A0708"/>
    <w:rsid w:val="003B3710"/>
    <w:rsid w:val="003C0874"/>
    <w:rsid w:val="003F2492"/>
    <w:rsid w:val="004468C7"/>
    <w:rsid w:val="004620D1"/>
    <w:rsid w:val="004735F5"/>
    <w:rsid w:val="004A2500"/>
    <w:rsid w:val="004D53A9"/>
    <w:rsid w:val="00512D2C"/>
    <w:rsid w:val="00543024"/>
    <w:rsid w:val="00574A43"/>
    <w:rsid w:val="005F2462"/>
    <w:rsid w:val="00612530"/>
    <w:rsid w:val="00664CC5"/>
    <w:rsid w:val="00670D63"/>
    <w:rsid w:val="006A3328"/>
    <w:rsid w:val="006D6711"/>
    <w:rsid w:val="006F26A7"/>
    <w:rsid w:val="007053B0"/>
    <w:rsid w:val="00747D36"/>
    <w:rsid w:val="00753080"/>
    <w:rsid w:val="007562A6"/>
    <w:rsid w:val="00760DAE"/>
    <w:rsid w:val="00775D4A"/>
    <w:rsid w:val="00792DF6"/>
    <w:rsid w:val="007A2F51"/>
    <w:rsid w:val="00801F4B"/>
    <w:rsid w:val="0080320D"/>
    <w:rsid w:val="00821D72"/>
    <w:rsid w:val="0086048C"/>
    <w:rsid w:val="00861CD2"/>
    <w:rsid w:val="008C223F"/>
    <w:rsid w:val="008D0A7E"/>
    <w:rsid w:val="008F0250"/>
    <w:rsid w:val="00937369"/>
    <w:rsid w:val="009B2C25"/>
    <w:rsid w:val="009F317C"/>
    <w:rsid w:val="00A061ED"/>
    <w:rsid w:val="00A27EE0"/>
    <w:rsid w:val="00A373EE"/>
    <w:rsid w:val="00A454F1"/>
    <w:rsid w:val="00A464B9"/>
    <w:rsid w:val="00A53208"/>
    <w:rsid w:val="00AB462C"/>
    <w:rsid w:val="00AE3C62"/>
    <w:rsid w:val="00AF7725"/>
    <w:rsid w:val="00B214EF"/>
    <w:rsid w:val="00B72319"/>
    <w:rsid w:val="00B8567C"/>
    <w:rsid w:val="00B867E1"/>
    <w:rsid w:val="00B91ADE"/>
    <w:rsid w:val="00B96EC4"/>
    <w:rsid w:val="00BA4331"/>
    <w:rsid w:val="00BD0DD1"/>
    <w:rsid w:val="00BD65A0"/>
    <w:rsid w:val="00C12DBB"/>
    <w:rsid w:val="00C30744"/>
    <w:rsid w:val="00C352FB"/>
    <w:rsid w:val="00C712C0"/>
    <w:rsid w:val="00C94787"/>
    <w:rsid w:val="00C9673F"/>
    <w:rsid w:val="00CC35FC"/>
    <w:rsid w:val="00CC7A06"/>
    <w:rsid w:val="00D47E90"/>
    <w:rsid w:val="00D501CE"/>
    <w:rsid w:val="00D61C11"/>
    <w:rsid w:val="00D63418"/>
    <w:rsid w:val="00DE609E"/>
    <w:rsid w:val="00E24288"/>
    <w:rsid w:val="00E3499A"/>
    <w:rsid w:val="00E81ECC"/>
    <w:rsid w:val="00EB5586"/>
    <w:rsid w:val="00EC6067"/>
    <w:rsid w:val="00EE1894"/>
    <w:rsid w:val="00EF4DD2"/>
    <w:rsid w:val="00FA3D97"/>
    <w:rsid w:val="00FF7E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B4E9A"/>
  <w15:chartTrackingRefBased/>
  <w15:docId w15:val="{49B118C5-C472-4A29-A37E-2D12B0416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C62"/>
    <w:pPr>
      <w:spacing w:line="259" w:lineRule="auto"/>
    </w:pPr>
    <w:rPr>
      <w:kern w:val="0"/>
      <w:sz w:val="22"/>
      <w:szCs w:val="22"/>
      <w14:ligatures w14:val="none"/>
    </w:rPr>
  </w:style>
  <w:style w:type="paragraph" w:styleId="Heading1">
    <w:name w:val="heading 1"/>
    <w:basedOn w:val="Normal"/>
    <w:next w:val="Normal"/>
    <w:link w:val="Heading1Char"/>
    <w:uiPriority w:val="9"/>
    <w:qFormat/>
    <w:rsid w:val="00AE3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C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C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C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C62"/>
    <w:rPr>
      <w:rFonts w:eastAsiaTheme="majorEastAsia" w:cstheme="majorBidi"/>
      <w:color w:val="272727" w:themeColor="text1" w:themeTint="D8"/>
    </w:rPr>
  </w:style>
  <w:style w:type="paragraph" w:styleId="Title">
    <w:name w:val="Title"/>
    <w:basedOn w:val="Normal"/>
    <w:next w:val="Normal"/>
    <w:link w:val="TitleChar"/>
    <w:uiPriority w:val="10"/>
    <w:qFormat/>
    <w:rsid w:val="00AE3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C62"/>
    <w:pPr>
      <w:spacing w:before="160"/>
      <w:jc w:val="center"/>
    </w:pPr>
    <w:rPr>
      <w:i/>
      <w:iCs/>
      <w:color w:val="404040" w:themeColor="text1" w:themeTint="BF"/>
    </w:rPr>
  </w:style>
  <w:style w:type="character" w:customStyle="1" w:styleId="QuoteChar">
    <w:name w:val="Quote Char"/>
    <w:basedOn w:val="DefaultParagraphFont"/>
    <w:link w:val="Quote"/>
    <w:uiPriority w:val="29"/>
    <w:rsid w:val="00AE3C62"/>
    <w:rPr>
      <w:i/>
      <w:iCs/>
      <w:color w:val="404040" w:themeColor="text1" w:themeTint="BF"/>
    </w:rPr>
  </w:style>
  <w:style w:type="paragraph" w:styleId="ListParagraph">
    <w:name w:val="List Paragraph"/>
    <w:aliases w:val="igunore,Subtitle Cover Page"/>
    <w:basedOn w:val="Normal"/>
    <w:link w:val="ListParagraphChar"/>
    <w:uiPriority w:val="34"/>
    <w:qFormat/>
    <w:rsid w:val="00AE3C62"/>
    <w:pPr>
      <w:ind w:left="720"/>
      <w:contextualSpacing/>
    </w:pPr>
  </w:style>
  <w:style w:type="character" w:styleId="IntenseEmphasis">
    <w:name w:val="Intense Emphasis"/>
    <w:basedOn w:val="DefaultParagraphFont"/>
    <w:uiPriority w:val="21"/>
    <w:qFormat/>
    <w:rsid w:val="00AE3C62"/>
    <w:rPr>
      <w:i/>
      <w:iCs/>
      <w:color w:val="0F4761" w:themeColor="accent1" w:themeShade="BF"/>
    </w:rPr>
  </w:style>
  <w:style w:type="paragraph" w:styleId="IntenseQuote">
    <w:name w:val="Intense Quote"/>
    <w:basedOn w:val="Normal"/>
    <w:next w:val="Normal"/>
    <w:link w:val="IntenseQuoteChar"/>
    <w:uiPriority w:val="30"/>
    <w:qFormat/>
    <w:rsid w:val="00AE3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C62"/>
    <w:rPr>
      <w:i/>
      <w:iCs/>
      <w:color w:val="0F4761" w:themeColor="accent1" w:themeShade="BF"/>
    </w:rPr>
  </w:style>
  <w:style w:type="character" w:styleId="IntenseReference">
    <w:name w:val="Intense Reference"/>
    <w:basedOn w:val="DefaultParagraphFont"/>
    <w:uiPriority w:val="32"/>
    <w:qFormat/>
    <w:rsid w:val="00AE3C62"/>
    <w:rPr>
      <w:b/>
      <w:bCs/>
      <w:smallCaps/>
      <w:color w:val="0F4761" w:themeColor="accent1" w:themeShade="BF"/>
      <w:spacing w:val="5"/>
    </w:rPr>
  </w:style>
  <w:style w:type="character" w:customStyle="1" w:styleId="ListParagraphChar">
    <w:name w:val="List Paragraph Char"/>
    <w:aliases w:val="igunore Char,Subtitle Cover Page Char"/>
    <w:basedOn w:val="DefaultParagraphFont"/>
    <w:link w:val="ListParagraph"/>
    <w:uiPriority w:val="34"/>
    <w:locked/>
    <w:rsid w:val="00AE3C62"/>
  </w:style>
  <w:style w:type="paragraph" w:styleId="Header">
    <w:name w:val="header"/>
    <w:basedOn w:val="Normal"/>
    <w:link w:val="HeaderChar"/>
    <w:uiPriority w:val="99"/>
    <w:unhideWhenUsed/>
    <w:rsid w:val="00AE3C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C62"/>
    <w:rPr>
      <w:kern w:val="0"/>
      <w:sz w:val="22"/>
      <w:szCs w:val="22"/>
      <w14:ligatures w14:val="none"/>
    </w:rPr>
  </w:style>
  <w:style w:type="paragraph" w:styleId="Footer">
    <w:name w:val="footer"/>
    <w:basedOn w:val="Normal"/>
    <w:link w:val="FooterChar"/>
    <w:uiPriority w:val="99"/>
    <w:unhideWhenUsed/>
    <w:rsid w:val="00AE3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C62"/>
    <w:rPr>
      <w:kern w:val="0"/>
      <w:sz w:val="22"/>
      <w:szCs w:val="22"/>
      <w14:ligatures w14:val="none"/>
    </w:rPr>
  </w:style>
  <w:style w:type="character" w:styleId="CommentReference">
    <w:name w:val="annotation reference"/>
    <w:basedOn w:val="DefaultParagraphFont"/>
    <w:uiPriority w:val="99"/>
    <w:semiHidden/>
    <w:unhideWhenUsed/>
    <w:rsid w:val="00087DE9"/>
    <w:rPr>
      <w:sz w:val="16"/>
      <w:szCs w:val="16"/>
    </w:rPr>
  </w:style>
  <w:style w:type="paragraph" w:styleId="CommentText">
    <w:name w:val="annotation text"/>
    <w:basedOn w:val="Normal"/>
    <w:link w:val="CommentTextChar"/>
    <w:uiPriority w:val="99"/>
    <w:unhideWhenUsed/>
    <w:rsid w:val="00087DE9"/>
    <w:pPr>
      <w:spacing w:line="240" w:lineRule="auto"/>
    </w:pPr>
    <w:rPr>
      <w:sz w:val="20"/>
      <w:szCs w:val="20"/>
    </w:rPr>
  </w:style>
  <w:style w:type="character" w:customStyle="1" w:styleId="CommentTextChar">
    <w:name w:val="Comment Text Char"/>
    <w:basedOn w:val="DefaultParagraphFont"/>
    <w:link w:val="CommentText"/>
    <w:uiPriority w:val="99"/>
    <w:rsid w:val="00087DE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87DE9"/>
    <w:rPr>
      <w:b/>
      <w:bCs/>
    </w:rPr>
  </w:style>
  <w:style w:type="character" w:customStyle="1" w:styleId="CommentSubjectChar">
    <w:name w:val="Comment Subject Char"/>
    <w:basedOn w:val="CommentTextChar"/>
    <w:link w:val="CommentSubject"/>
    <w:uiPriority w:val="99"/>
    <w:semiHidden/>
    <w:rsid w:val="00087DE9"/>
    <w:rPr>
      <w:b/>
      <w:bCs/>
      <w:kern w:val="0"/>
      <w:sz w:val="20"/>
      <w:szCs w:val="20"/>
      <w14:ligatures w14:val="none"/>
    </w:rPr>
  </w:style>
  <w:style w:type="paragraph" w:styleId="Revision">
    <w:name w:val="Revision"/>
    <w:hidden/>
    <w:uiPriority w:val="99"/>
    <w:semiHidden/>
    <w:rsid w:val="00087DE9"/>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9924">
      <w:bodyDiv w:val="1"/>
      <w:marLeft w:val="0"/>
      <w:marRight w:val="0"/>
      <w:marTop w:val="0"/>
      <w:marBottom w:val="0"/>
      <w:divBdr>
        <w:top w:val="none" w:sz="0" w:space="0" w:color="auto"/>
        <w:left w:val="none" w:sz="0" w:space="0" w:color="auto"/>
        <w:bottom w:val="none" w:sz="0" w:space="0" w:color="auto"/>
        <w:right w:val="none" w:sz="0" w:space="0" w:color="auto"/>
      </w:divBdr>
      <w:divsChild>
        <w:div w:id="934634333">
          <w:marLeft w:val="0"/>
          <w:marRight w:val="0"/>
          <w:marTop w:val="0"/>
          <w:marBottom w:val="0"/>
          <w:divBdr>
            <w:top w:val="none" w:sz="0" w:space="0" w:color="auto"/>
            <w:left w:val="none" w:sz="0" w:space="0" w:color="auto"/>
            <w:bottom w:val="none" w:sz="0" w:space="0" w:color="auto"/>
            <w:right w:val="none" w:sz="0" w:space="0" w:color="auto"/>
          </w:divBdr>
        </w:div>
      </w:divsChild>
    </w:div>
    <w:div w:id="482280428">
      <w:bodyDiv w:val="1"/>
      <w:marLeft w:val="0"/>
      <w:marRight w:val="0"/>
      <w:marTop w:val="0"/>
      <w:marBottom w:val="0"/>
      <w:divBdr>
        <w:top w:val="none" w:sz="0" w:space="0" w:color="auto"/>
        <w:left w:val="none" w:sz="0" w:space="0" w:color="auto"/>
        <w:bottom w:val="none" w:sz="0" w:space="0" w:color="auto"/>
        <w:right w:val="none" w:sz="0" w:space="0" w:color="auto"/>
      </w:divBdr>
      <w:divsChild>
        <w:div w:id="1001008675">
          <w:marLeft w:val="0"/>
          <w:marRight w:val="0"/>
          <w:marTop w:val="0"/>
          <w:marBottom w:val="0"/>
          <w:divBdr>
            <w:top w:val="none" w:sz="0" w:space="0" w:color="auto"/>
            <w:left w:val="none" w:sz="0" w:space="0" w:color="auto"/>
            <w:bottom w:val="none" w:sz="0" w:space="0" w:color="auto"/>
            <w:right w:val="none" w:sz="0" w:space="0" w:color="auto"/>
          </w:divBdr>
        </w:div>
      </w:divsChild>
    </w:div>
    <w:div w:id="1076783352">
      <w:bodyDiv w:val="1"/>
      <w:marLeft w:val="0"/>
      <w:marRight w:val="0"/>
      <w:marTop w:val="0"/>
      <w:marBottom w:val="0"/>
      <w:divBdr>
        <w:top w:val="none" w:sz="0" w:space="0" w:color="auto"/>
        <w:left w:val="none" w:sz="0" w:space="0" w:color="auto"/>
        <w:bottom w:val="none" w:sz="0" w:space="0" w:color="auto"/>
        <w:right w:val="none" w:sz="0" w:space="0" w:color="auto"/>
      </w:divBdr>
      <w:divsChild>
        <w:div w:id="357438977">
          <w:marLeft w:val="0"/>
          <w:marRight w:val="0"/>
          <w:marTop w:val="0"/>
          <w:marBottom w:val="0"/>
          <w:divBdr>
            <w:top w:val="none" w:sz="0" w:space="0" w:color="auto"/>
            <w:left w:val="none" w:sz="0" w:space="0" w:color="auto"/>
            <w:bottom w:val="none" w:sz="0" w:space="0" w:color="auto"/>
            <w:right w:val="none" w:sz="0" w:space="0" w:color="auto"/>
          </w:divBdr>
        </w:div>
      </w:divsChild>
    </w:div>
    <w:div w:id="1082948229">
      <w:bodyDiv w:val="1"/>
      <w:marLeft w:val="0"/>
      <w:marRight w:val="0"/>
      <w:marTop w:val="0"/>
      <w:marBottom w:val="0"/>
      <w:divBdr>
        <w:top w:val="none" w:sz="0" w:space="0" w:color="auto"/>
        <w:left w:val="none" w:sz="0" w:space="0" w:color="auto"/>
        <w:bottom w:val="none" w:sz="0" w:space="0" w:color="auto"/>
        <w:right w:val="none" w:sz="0" w:space="0" w:color="auto"/>
      </w:divBdr>
      <w:divsChild>
        <w:div w:id="941106894">
          <w:marLeft w:val="0"/>
          <w:marRight w:val="0"/>
          <w:marTop w:val="0"/>
          <w:marBottom w:val="0"/>
          <w:divBdr>
            <w:top w:val="none" w:sz="0" w:space="0" w:color="auto"/>
            <w:left w:val="none" w:sz="0" w:space="0" w:color="auto"/>
            <w:bottom w:val="none" w:sz="0" w:space="0" w:color="auto"/>
            <w:right w:val="none" w:sz="0" w:space="0" w:color="auto"/>
          </w:divBdr>
        </w:div>
      </w:divsChild>
    </w:div>
    <w:div w:id="1087576900">
      <w:bodyDiv w:val="1"/>
      <w:marLeft w:val="0"/>
      <w:marRight w:val="0"/>
      <w:marTop w:val="0"/>
      <w:marBottom w:val="0"/>
      <w:divBdr>
        <w:top w:val="none" w:sz="0" w:space="0" w:color="auto"/>
        <w:left w:val="none" w:sz="0" w:space="0" w:color="auto"/>
        <w:bottom w:val="none" w:sz="0" w:space="0" w:color="auto"/>
        <w:right w:val="none" w:sz="0" w:space="0" w:color="auto"/>
      </w:divBdr>
      <w:divsChild>
        <w:div w:id="1105348858">
          <w:marLeft w:val="0"/>
          <w:marRight w:val="0"/>
          <w:marTop w:val="0"/>
          <w:marBottom w:val="0"/>
          <w:divBdr>
            <w:top w:val="none" w:sz="0" w:space="0" w:color="auto"/>
            <w:left w:val="none" w:sz="0" w:space="0" w:color="auto"/>
            <w:bottom w:val="none" w:sz="0" w:space="0" w:color="auto"/>
            <w:right w:val="none" w:sz="0" w:space="0" w:color="auto"/>
          </w:divBdr>
        </w:div>
      </w:divsChild>
    </w:div>
    <w:div w:id="1147209824">
      <w:bodyDiv w:val="1"/>
      <w:marLeft w:val="0"/>
      <w:marRight w:val="0"/>
      <w:marTop w:val="0"/>
      <w:marBottom w:val="0"/>
      <w:divBdr>
        <w:top w:val="none" w:sz="0" w:space="0" w:color="auto"/>
        <w:left w:val="none" w:sz="0" w:space="0" w:color="auto"/>
        <w:bottom w:val="none" w:sz="0" w:space="0" w:color="auto"/>
        <w:right w:val="none" w:sz="0" w:space="0" w:color="auto"/>
      </w:divBdr>
      <w:divsChild>
        <w:div w:id="2037850359">
          <w:marLeft w:val="0"/>
          <w:marRight w:val="0"/>
          <w:marTop w:val="0"/>
          <w:marBottom w:val="0"/>
          <w:divBdr>
            <w:top w:val="none" w:sz="0" w:space="0" w:color="auto"/>
            <w:left w:val="none" w:sz="0" w:space="0" w:color="auto"/>
            <w:bottom w:val="none" w:sz="0" w:space="0" w:color="auto"/>
            <w:right w:val="none" w:sz="0" w:space="0" w:color="auto"/>
          </w:divBdr>
        </w:div>
      </w:divsChild>
    </w:div>
    <w:div w:id="1708673514">
      <w:bodyDiv w:val="1"/>
      <w:marLeft w:val="0"/>
      <w:marRight w:val="0"/>
      <w:marTop w:val="0"/>
      <w:marBottom w:val="0"/>
      <w:divBdr>
        <w:top w:val="none" w:sz="0" w:space="0" w:color="auto"/>
        <w:left w:val="none" w:sz="0" w:space="0" w:color="auto"/>
        <w:bottom w:val="none" w:sz="0" w:space="0" w:color="auto"/>
        <w:right w:val="none" w:sz="0" w:space="0" w:color="auto"/>
      </w:divBdr>
      <w:divsChild>
        <w:div w:id="1206286227">
          <w:marLeft w:val="0"/>
          <w:marRight w:val="0"/>
          <w:marTop w:val="0"/>
          <w:marBottom w:val="0"/>
          <w:divBdr>
            <w:top w:val="none" w:sz="0" w:space="0" w:color="auto"/>
            <w:left w:val="none" w:sz="0" w:space="0" w:color="auto"/>
            <w:bottom w:val="none" w:sz="0" w:space="0" w:color="auto"/>
            <w:right w:val="none" w:sz="0" w:space="0" w:color="auto"/>
          </w:divBdr>
        </w:div>
      </w:divsChild>
    </w:div>
    <w:div w:id="2027948366">
      <w:bodyDiv w:val="1"/>
      <w:marLeft w:val="0"/>
      <w:marRight w:val="0"/>
      <w:marTop w:val="0"/>
      <w:marBottom w:val="0"/>
      <w:divBdr>
        <w:top w:val="none" w:sz="0" w:space="0" w:color="auto"/>
        <w:left w:val="none" w:sz="0" w:space="0" w:color="auto"/>
        <w:bottom w:val="none" w:sz="0" w:space="0" w:color="auto"/>
        <w:right w:val="none" w:sz="0" w:space="0" w:color="auto"/>
      </w:divBdr>
      <w:divsChild>
        <w:div w:id="490027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Griffin</dc:creator>
  <cp:keywords/>
  <dc:description/>
  <cp:lastModifiedBy>Thomas Griffin</cp:lastModifiedBy>
  <cp:revision>9</cp:revision>
  <dcterms:created xsi:type="dcterms:W3CDTF">2026-06-29T13:50:00Z</dcterms:created>
  <dcterms:modified xsi:type="dcterms:W3CDTF">2026-08-25T10:48:00Z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2d017b-5e53-43cb-86f8-96e4fdc0c051_Enabled">
    <vt:lpwstr>true</vt:lpwstr>
  </property>
  <property fmtid="{D5CDD505-2E9C-101B-9397-08002B2CF9AE}" pid="3" name="MSIP_Label_7c2d017b-5e53-43cb-86f8-96e4fdc0c051_SetDate">
    <vt:lpwstr>2026-05-01T14:33:21Z</vt:lpwstr>
  </property>
  <property fmtid="{D5CDD505-2E9C-101B-9397-08002B2CF9AE}" pid="4" name="MSIP_Label_7c2d017b-5e53-43cb-86f8-96e4fdc0c051_Method">
    <vt:lpwstr>Privileged</vt:lpwstr>
  </property>
  <property fmtid="{D5CDD505-2E9C-101B-9397-08002B2CF9AE}" pid="5" name="MSIP_Label_7c2d017b-5e53-43cb-86f8-96e4fdc0c051_Name">
    <vt:lpwstr>Confidential</vt:lpwstr>
  </property>
  <property fmtid="{D5CDD505-2E9C-101B-9397-08002B2CF9AE}" pid="6" name="MSIP_Label_7c2d017b-5e53-43cb-86f8-96e4fdc0c051_SiteId">
    <vt:lpwstr>dfeb3389-17bf-4862-935b-8bf0e8a9ce52</vt:lpwstr>
  </property>
  <property fmtid="{D5CDD505-2E9C-101B-9397-08002B2CF9AE}" pid="7" name="MSIP_Label_7c2d017b-5e53-43cb-86f8-96e4fdc0c051_ActionId">
    <vt:lpwstr>bb5392bf-3ce9-482f-8341-205b7709bd61</vt:lpwstr>
  </property>
  <property fmtid="{D5CDD505-2E9C-101B-9397-08002B2CF9AE}" pid="8" name="MSIP_Label_7c2d017b-5e53-43cb-86f8-96e4fdc0c051_ContentBits">
    <vt:lpwstr>0</vt:lpwstr>
  </property>
  <property fmtid="{D5CDD505-2E9C-101B-9397-08002B2CF9AE}" pid="9" name="MSIP_Label_7c2d017b-5e53-43cb-86f8-96e4fdc0c051_Tag">
    <vt:lpwstr>10, 0, 1, 1</vt:lpwstr>
  </property>
</Properties>
</file>