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2CEE3C" w14:textId="77777777" w:rsidR="009B5F1C" w:rsidRPr="00830A49" w:rsidRDefault="009B5F1C" w:rsidP="009B5F1C">
      <w:pPr>
        <w:spacing w:after="0" w:line="240" w:lineRule="auto"/>
      </w:pPr>
    </w:p>
    <w:p w14:paraId="42BC494A" w14:textId="77777777" w:rsidR="009B5F1C" w:rsidRDefault="009B5F1C" w:rsidP="009B5F1C">
      <w:pPr>
        <w:pStyle w:val="DocTitle"/>
        <w:pageBreakBefore w:val="0"/>
        <w:pBdr>
          <w:top w:val="single" w:sz="18" w:space="1" w:color="333399"/>
          <w:left w:val="single" w:sz="18" w:space="4" w:color="333399"/>
          <w:right w:val="single" w:sz="18" w:space="4" w:color="333399"/>
        </w:pBdr>
        <w:spacing w:before="120"/>
        <w:jc w:val="center"/>
        <w:rPr>
          <w:rFonts w:ascii="Calibri" w:hAnsi="Calibri"/>
          <w:sz w:val="22"/>
          <w:szCs w:val="22"/>
        </w:rPr>
      </w:pPr>
    </w:p>
    <w:p w14:paraId="4C547F63" w14:textId="77777777" w:rsidR="009B5F1C" w:rsidRDefault="009B5F1C" w:rsidP="009B5F1C">
      <w:pPr>
        <w:pStyle w:val="DocTitle"/>
        <w:pageBreakBefore w:val="0"/>
        <w:pBdr>
          <w:top w:val="single" w:sz="18" w:space="1" w:color="333399"/>
          <w:left w:val="single" w:sz="18" w:space="4" w:color="333399"/>
          <w:right w:val="single" w:sz="18" w:space="4" w:color="333399"/>
        </w:pBdr>
        <w:spacing w:before="120"/>
        <w:jc w:val="center"/>
        <w:rPr>
          <w:rFonts w:ascii="Calibri" w:hAnsi="Calibri"/>
          <w:sz w:val="22"/>
          <w:szCs w:val="22"/>
        </w:rPr>
      </w:pPr>
    </w:p>
    <w:p w14:paraId="60A7DB32" w14:textId="77777777" w:rsidR="009B5F1C" w:rsidRDefault="009B5F1C" w:rsidP="009B5F1C">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Pr>
          <w:noProof/>
          <w:lang w:val="en-IE" w:eastAsia="en-IE"/>
        </w:rPr>
        <w:drawing>
          <wp:inline distT="0" distB="0" distL="0" distR="0" wp14:anchorId="62C8510D" wp14:editId="39DA4CBE">
            <wp:extent cx="1790700" cy="1362075"/>
            <wp:effectExtent l="0" t="0" r="0" b="9525"/>
            <wp:docPr id="1658622373" name="Picture 1" descr="A red and blue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22373" name="Picture 1" descr="A red and blue flag&#10;&#10;Description automatically generated"/>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r="58222" b="5298"/>
                    <a:stretch/>
                  </pic:blipFill>
                  <pic:spPr bwMode="auto">
                    <a:xfrm>
                      <a:off x="0" y="0"/>
                      <a:ext cx="1790700" cy="1362075"/>
                    </a:xfrm>
                    <a:prstGeom prst="rect">
                      <a:avLst/>
                    </a:prstGeom>
                    <a:noFill/>
                    <a:ln>
                      <a:noFill/>
                    </a:ln>
                    <a:extLst>
                      <a:ext uri="{53640926-AAD7-44D8-BBD7-CCE9431645EC}">
                        <a14:shadowObscured xmlns:a14="http://schemas.microsoft.com/office/drawing/2010/main"/>
                      </a:ext>
                    </a:extLst>
                  </pic:spPr>
                </pic:pic>
              </a:graphicData>
            </a:graphic>
          </wp:inline>
        </w:drawing>
      </w:r>
    </w:p>
    <w:p w14:paraId="2290EC07" w14:textId="77777777" w:rsidR="009B5F1C" w:rsidRDefault="009B5F1C" w:rsidP="009B5F1C">
      <w:pPr>
        <w:pStyle w:val="DocTitle"/>
        <w:pageBreakBefore w:val="0"/>
        <w:pBdr>
          <w:top w:val="single" w:sz="18" w:space="1" w:color="333399"/>
          <w:left w:val="single" w:sz="18" w:space="4" w:color="333399"/>
          <w:right w:val="single" w:sz="18" w:space="4" w:color="333399"/>
        </w:pBdr>
        <w:spacing w:before="240"/>
        <w:jc w:val="center"/>
        <w:rPr>
          <w:rFonts w:ascii="Times New Roman" w:hAnsi="Times New Roman"/>
          <w:sz w:val="28"/>
          <w:szCs w:val="28"/>
        </w:rPr>
      </w:pPr>
    </w:p>
    <w:p w14:paraId="2CBB7A5F" w14:textId="77777777" w:rsidR="009B5F1C" w:rsidRDefault="009B5F1C" w:rsidP="009B5F1C">
      <w:pPr>
        <w:pStyle w:val="DocTitle"/>
        <w:pageBreakBefore w:val="0"/>
        <w:pBdr>
          <w:top w:val="single" w:sz="18" w:space="1" w:color="333399"/>
          <w:left w:val="single" w:sz="18" w:space="4" w:color="333399"/>
          <w:right w:val="single" w:sz="18" w:space="4" w:color="333399"/>
        </w:pBdr>
        <w:spacing w:before="240" w:after="0"/>
        <w:jc w:val="center"/>
        <w:rPr>
          <w:rFonts w:ascii="Times New Roman" w:hAnsi="Times New Roman"/>
          <w:sz w:val="28"/>
          <w:szCs w:val="28"/>
        </w:rPr>
      </w:pPr>
      <w:r w:rsidRPr="006922FE">
        <w:rPr>
          <w:rFonts w:ascii="Times New Roman" w:hAnsi="Times New Roman"/>
          <w:sz w:val="28"/>
          <w:szCs w:val="28"/>
        </w:rPr>
        <w:t>Request for Tenders for the</w:t>
      </w:r>
      <w:r>
        <w:rPr>
          <w:rFonts w:ascii="Times New Roman" w:hAnsi="Times New Roman"/>
          <w:sz w:val="28"/>
          <w:szCs w:val="28"/>
        </w:rPr>
        <w:t xml:space="preserve"> Supply</w:t>
      </w:r>
    </w:p>
    <w:p w14:paraId="2F526056" w14:textId="77777777" w:rsidR="009B5F1C" w:rsidRDefault="009B5F1C" w:rsidP="009B5F1C">
      <w:pPr>
        <w:pStyle w:val="DocTitle"/>
        <w:pageBreakBefore w:val="0"/>
        <w:pBdr>
          <w:top w:val="single" w:sz="18" w:space="1" w:color="333399"/>
          <w:left w:val="single" w:sz="18" w:space="4" w:color="333399"/>
          <w:right w:val="single" w:sz="18" w:space="4" w:color="333399"/>
        </w:pBdr>
        <w:spacing w:before="120" w:after="120"/>
        <w:jc w:val="center"/>
        <w:rPr>
          <w:rFonts w:ascii="Times New Roman" w:hAnsi="Times New Roman"/>
          <w:sz w:val="28"/>
          <w:szCs w:val="28"/>
        </w:rPr>
      </w:pPr>
      <w:r>
        <w:rPr>
          <w:rFonts w:ascii="Times New Roman" w:hAnsi="Times New Roman"/>
          <w:sz w:val="28"/>
          <w:szCs w:val="28"/>
        </w:rPr>
        <w:t xml:space="preserve">of </w:t>
      </w:r>
    </w:p>
    <w:p w14:paraId="06468435" w14:textId="77777777" w:rsidR="009B5F1C" w:rsidRPr="006922FE" w:rsidRDefault="009B5F1C" w:rsidP="009B5F1C">
      <w:pPr>
        <w:pStyle w:val="DocTitle"/>
        <w:pageBreakBefore w:val="0"/>
        <w:pBdr>
          <w:top w:val="single" w:sz="18" w:space="1" w:color="333399"/>
          <w:left w:val="single" w:sz="18" w:space="4" w:color="333399"/>
          <w:right w:val="single" w:sz="18" w:space="4" w:color="333399"/>
        </w:pBdr>
        <w:spacing w:before="0" w:after="0"/>
        <w:jc w:val="center"/>
        <w:rPr>
          <w:rFonts w:ascii="Times New Roman" w:hAnsi="Times New Roman"/>
          <w:sz w:val="28"/>
          <w:szCs w:val="28"/>
        </w:rPr>
      </w:pPr>
      <w:r>
        <w:rPr>
          <w:rFonts w:ascii="Times New Roman" w:hAnsi="Times New Roman"/>
          <w:sz w:val="28"/>
          <w:szCs w:val="28"/>
        </w:rPr>
        <w:t>100% Renewable Electricity</w:t>
      </w:r>
    </w:p>
    <w:p w14:paraId="5A4AAB3C" w14:textId="77777777" w:rsidR="009B5F1C" w:rsidRDefault="009B5F1C" w:rsidP="009B5F1C">
      <w:pPr>
        <w:pStyle w:val="DocTitle"/>
        <w:pageBreakBefore w:val="0"/>
        <w:pBdr>
          <w:top w:val="single" w:sz="18" w:space="1" w:color="333399"/>
          <w:left w:val="single" w:sz="18" w:space="4" w:color="333399"/>
          <w:right w:val="single" w:sz="18" w:space="4" w:color="333399"/>
        </w:pBdr>
        <w:spacing w:before="0" w:after="0"/>
        <w:jc w:val="center"/>
        <w:rPr>
          <w:rFonts w:ascii="Times New Roman" w:hAnsi="Times New Roman"/>
          <w:sz w:val="22"/>
          <w:szCs w:val="22"/>
        </w:rPr>
      </w:pPr>
    </w:p>
    <w:p w14:paraId="7D980FA9" w14:textId="77777777" w:rsidR="009B5F1C" w:rsidRDefault="009B5F1C" w:rsidP="009B5F1C">
      <w:pPr>
        <w:pStyle w:val="DocTitle"/>
        <w:pageBreakBefore w:val="0"/>
        <w:pBdr>
          <w:top w:val="single" w:sz="18" w:space="1" w:color="333399"/>
          <w:left w:val="single" w:sz="18" w:space="4" w:color="333399"/>
          <w:right w:val="single" w:sz="18" w:space="4" w:color="333399"/>
        </w:pBdr>
        <w:spacing w:before="0" w:after="0"/>
        <w:jc w:val="center"/>
        <w:rPr>
          <w:rFonts w:ascii="Times New Roman" w:hAnsi="Times New Roman"/>
          <w:sz w:val="22"/>
          <w:szCs w:val="22"/>
        </w:rPr>
      </w:pPr>
    </w:p>
    <w:p w14:paraId="4D9DB1B1" w14:textId="77777777" w:rsidR="009B5F1C" w:rsidRPr="006922FE" w:rsidRDefault="009B5F1C" w:rsidP="009B5F1C">
      <w:pPr>
        <w:pStyle w:val="DocTitle"/>
        <w:pageBreakBefore w:val="0"/>
        <w:pBdr>
          <w:top w:val="single" w:sz="18" w:space="1" w:color="333399"/>
          <w:left w:val="single" w:sz="18" w:space="4" w:color="333399"/>
          <w:right w:val="single" w:sz="18" w:space="4" w:color="333399"/>
        </w:pBdr>
        <w:spacing w:before="0" w:after="0"/>
        <w:jc w:val="center"/>
        <w:rPr>
          <w:rFonts w:ascii="Times New Roman" w:hAnsi="Times New Roman"/>
          <w:sz w:val="22"/>
          <w:szCs w:val="22"/>
        </w:rPr>
      </w:pPr>
    </w:p>
    <w:p w14:paraId="35B6B156" w14:textId="57BC5E66" w:rsidR="009B5F1C" w:rsidRPr="006922FE" w:rsidRDefault="009B5F1C" w:rsidP="009B5F1C">
      <w:pPr>
        <w:pStyle w:val="DocTitle"/>
        <w:pageBreakBefore w:val="0"/>
        <w:pBdr>
          <w:top w:val="single" w:sz="18" w:space="1" w:color="333399"/>
          <w:left w:val="single" w:sz="18" w:space="4" w:color="333399"/>
          <w:right w:val="single" w:sz="18" w:space="4" w:color="333399"/>
        </w:pBdr>
        <w:spacing w:before="0"/>
        <w:jc w:val="center"/>
        <w:rPr>
          <w:rFonts w:ascii="Times New Roman" w:hAnsi="Times New Roman"/>
          <w:sz w:val="28"/>
          <w:szCs w:val="28"/>
        </w:rPr>
      </w:pPr>
      <w:r w:rsidRPr="006922FE">
        <w:rPr>
          <w:rFonts w:ascii="Times New Roman" w:hAnsi="Times New Roman"/>
          <w:sz w:val="28"/>
          <w:szCs w:val="28"/>
        </w:rPr>
        <w:t xml:space="preserve">Tender Reference: </w:t>
      </w:r>
      <w:r w:rsidR="00737D01">
        <w:rPr>
          <w:rFonts w:ascii="Times New Roman" w:hAnsi="Times New Roman"/>
          <w:sz w:val="28"/>
          <w:szCs w:val="28"/>
        </w:rPr>
        <w:t>8974857</w:t>
      </w:r>
    </w:p>
    <w:p w14:paraId="3CBE0882" w14:textId="77777777" w:rsidR="009B5F1C" w:rsidRPr="006922FE" w:rsidRDefault="009B5F1C" w:rsidP="009B5F1C">
      <w:pPr>
        <w:pStyle w:val="DocTitle"/>
        <w:pageBreakBefore w:val="0"/>
        <w:pBdr>
          <w:top w:val="single" w:sz="18" w:space="1" w:color="333399"/>
          <w:left w:val="single" w:sz="18" w:space="4" w:color="333399"/>
          <w:right w:val="single" w:sz="18" w:space="4" w:color="333399"/>
        </w:pBdr>
        <w:jc w:val="center"/>
        <w:rPr>
          <w:rFonts w:ascii="Times New Roman" w:hAnsi="Times New Roman"/>
          <w:sz w:val="28"/>
          <w:szCs w:val="28"/>
        </w:rPr>
      </w:pPr>
      <w:r w:rsidRPr="006922FE">
        <w:rPr>
          <w:rFonts w:ascii="Times New Roman" w:hAnsi="Times New Roman"/>
          <w:sz w:val="28"/>
          <w:szCs w:val="28"/>
        </w:rPr>
        <w:t xml:space="preserve">Tender procedure: </w:t>
      </w:r>
      <w:r>
        <w:rPr>
          <w:rFonts w:ascii="Times New Roman" w:hAnsi="Times New Roman"/>
          <w:sz w:val="28"/>
          <w:szCs w:val="28"/>
        </w:rPr>
        <w:t>Open Procedure</w:t>
      </w:r>
    </w:p>
    <w:p w14:paraId="61593C04" w14:textId="62FBE5DE" w:rsidR="009B5F1C" w:rsidRPr="006922FE" w:rsidRDefault="009B5F1C" w:rsidP="009B5F1C">
      <w:pPr>
        <w:pStyle w:val="DocTitle"/>
        <w:pageBreakBefore w:val="0"/>
        <w:pBdr>
          <w:top w:val="single" w:sz="18" w:space="1" w:color="333399"/>
          <w:left w:val="single" w:sz="18" w:space="4" w:color="333399"/>
          <w:right w:val="single" w:sz="18" w:space="4" w:color="333399"/>
        </w:pBdr>
        <w:spacing w:after="0"/>
        <w:jc w:val="center"/>
        <w:rPr>
          <w:rFonts w:ascii="Times New Roman" w:hAnsi="Times New Roman"/>
          <w:sz w:val="28"/>
          <w:szCs w:val="28"/>
        </w:rPr>
      </w:pPr>
      <w:r w:rsidRPr="006922FE">
        <w:rPr>
          <w:rFonts w:ascii="Times New Roman" w:hAnsi="Times New Roman"/>
          <w:sz w:val="28"/>
          <w:szCs w:val="28"/>
        </w:rPr>
        <w:t xml:space="preserve">Issue Date: </w:t>
      </w:r>
      <w:sdt>
        <w:sdtPr>
          <w:rPr>
            <w:rFonts w:ascii="Times New Roman" w:hAnsi="Times New Roman"/>
            <w:sz w:val="28"/>
            <w:szCs w:val="28"/>
          </w:rPr>
          <w:id w:val="2077322833"/>
          <w:placeholder>
            <w:docPart w:val="8B1761FD33394675A6BAC0A0B9A079E9"/>
          </w:placeholder>
          <w:date w:fullDate="2026-09-02T00:00:00Z">
            <w:dateFormat w:val="dd/MM/yyyy"/>
            <w:lid w:val="en-IE"/>
            <w:storeMappedDataAs w:val="dateTime"/>
            <w:calendar w:val="gregorian"/>
          </w:date>
        </w:sdtPr>
        <w:sdtEndPr/>
        <w:sdtContent>
          <w:r>
            <w:rPr>
              <w:rFonts w:ascii="Times New Roman" w:hAnsi="Times New Roman"/>
              <w:sz w:val="28"/>
              <w:szCs w:val="28"/>
              <w:lang w:val="en-IE"/>
            </w:rPr>
            <w:t>0</w:t>
          </w:r>
          <w:r w:rsidR="00F126F3">
            <w:rPr>
              <w:rFonts w:ascii="Times New Roman" w:hAnsi="Times New Roman"/>
              <w:sz w:val="28"/>
              <w:szCs w:val="28"/>
              <w:lang w:val="en-IE"/>
            </w:rPr>
            <w:t>2</w:t>
          </w:r>
          <w:r>
            <w:rPr>
              <w:rFonts w:ascii="Times New Roman" w:hAnsi="Times New Roman"/>
              <w:sz w:val="28"/>
              <w:szCs w:val="28"/>
              <w:lang w:val="en-IE"/>
            </w:rPr>
            <w:t>/09/2026</w:t>
          </w:r>
        </w:sdtContent>
      </w:sdt>
    </w:p>
    <w:p w14:paraId="376048A9" w14:textId="3903A2C4" w:rsidR="009B5F1C" w:rsidRDefault="009B5F1C" w:rsidP="009B5F1C">
      <w:pPr>
        <w:pStyle w:val="DocTitle"/>
        <w:pageBreakBefore w:val="0"/>
        <w:pBdr>
          <w:top w:val="single" w:sz="18" w:space="1" w:color="333399"/>
          <w:left w:val="single" w:sz="18" w:space="4" w:color="333399"/>
          <w:right w:val="single" w:sz="18" w:space="4" w:color="333399"/>
        </w:pBdr>
        <w:spacing w:before="0" w:line="360" w:lineRule="auto"/>
        <w:jc w:val="center"/>
        <w:rPr>
          <w:rFonts w:ascii="Calibri" w:hAnsi="Calibri"/>
          <w:sz w:val="22"/>
          <w:szCs w:val="22"/>
        </w:rPr>
      </w:pPr>
      <w:r w:rsidRPr="006922FE">
        <w:rPr>
          <w:rFonts w:ascii="Times New Roman" w:hAnsi="Times New Roman"/>
          <w:sz w:val="28"/>
          <w:szCs w:val="28"/>
        </w:rPr>
        <w:t xml:space="preserve">Tender Clarifications Deadline:  </w:t>
      </w:r>
      <w:sdt>
        <w:sdtPr>
          <w:rPr>
            <w:rFonts w:ascii="Times New Roman" w:hAnsi="Times New Roman"/>
            <w:sz w:val="28"/>
            <w:szCs w:val="28"/>
          </w:rPr>
          <w:id w:val="-847555338"/>
          <w:placeholder>
            <w:docPart w:val="CA459CA5F1AF42A593403A6DAA5E4DC7"/>
          </w:placeholder>
          <w:date w:fullDate="2026-09-16T16:00:00Z">
            <w:dateFormat w:val="dd/MM/yyyy HH:mm"/>
            <w:lid w:val="en-IE"/>
            <w:storeMappedDataAs w:val="dateTime"/>
            <w:calendar w:val="gregorian"/>
          </w:date>
        </w:sdtPr>
        <w:sdtEndPr/>
        <w:sdtContent>
          <w:r>
            <w:rPr>
              <w:rFonts w:ascii="Times New Roman" w:hAnsi="Times New Roman"/>
              <w:sz w:val="28"/>
              <w:szCs w:val="28"/>
              <w:lang w:val="en-IE"/>
            </w:rPr>
            <w:t>1</w:t>
          </w:r>
          <w:r w:rsidR="00F126F3">
            <w:rPr>
              <w:rFonts w:ascii="Times New Roman" w:hAnsi="Times New Roman"/>
              <w:sz w:val="28"/>
              <w:szCs w:val="28"/>
              <w:lang w:val="en-IE"/>
            </w:rPr>
            <w:t>6</w:t>
          </w:r>
          <w:r>
            <w:rPr>
              <w:rFonts w:ascii="Times New Roman" w:hAnsi="Times New Roman"/>
              <w:sz w:val="28"/>
              <w:szCs w:val="28"/>
              <w:lang w:val="en-IE"/>
            </w:rPr>
            <w:t>/09/2026 16:00</w:t>
          </w:r>
        </w:sdtContent>
      </w:sdt>
      <w:r w:rsidRPr="006922FE">
        <w:rPr>
          <w:rFonts w:ascii="Times New Roman" w:hAnsi="Times New Roman"/>
          <w:sz w:val="28"/>
          <w:szCs w:val="28"/>
        </w:rPr>
        <w:br/>
      </w:r>
      <w:bookmarkStart w:id="0" w:name="bkRFTdate"/>
      <w:r w:rsidRPr="006922FE">
        <w:rPr>
          <w:rFonts w:ascii="Times New Roman" w:hAnsi="Times New Roman"/>
          <w:sz w:val="28"/>
          <w:szCs w:val="28"/>
        </w:rPr>
        <w:t>Tender Deadline</w:t>
      </w:r>
      <w:r w:rsidRPr="00FB3A9D">
        <w:rPr>
          <w:rFonts w:ascii="Times New Roman" w:hAnsi="Times New Roman"/>
          <w:sz w:val="28"/>
          <w:szCs w:val="28"/>
        </w:rPr>
        <w:t xml:space="preserve">:  </w:t>
      </w:r>
      <w:bookmarkEnd w:id="0"/>
      <w:sdt>
        <w:sdtPr>
          <w:rPr>
            <w:rFonts w:ascii="Times New Roman" w:hAnsi="Times New Roman"/>
            <w:sz w:val="28"/>
            <w:szCs w:val="28"/>
          </w:rPr>
          <w:id w:val="1374727333"/>
          <w:placeholder>
            <w:docPart w:val="DDDEFAEA7B794734B49DBC86212DA5B3"/>
          </w:placeholder>
          <w:date w:fullDate="2026-10-02T16:00:00Z">
            <w:dateFormat w:val="dd/MM/yyyy HH:mm"/>
            <w:lid w:val="en-IE"/>
            <w:storeMappedDataAs w:val="dateTime"/>
            <w:calendar w:val="gregorian"/>
          </w:date>
        </w:sdtPr>
        <w:sdtEndPr/>
        <w:sdtContent>
          <w:r w:rsidR="00737D01">
            <w:rPr>
              <w:rFonts w:ascii="Times New Roman" w:hAnsi="Times New Roman"/>
              <w:sz w:val="28"/>
              <w:szCs w:val="28"/>
              <w:lang w:val="en-IE"/>
            </w:rPr>
            <w:t>02</w:t>
          </w:r>
          <w:r>
            <w:rPr>
              <w:rFonts w:ascii="Times New Roman" w:hAnsi="Times New Roman"/>
              <w:sz w:val="28"/>
              <w:szCs w:val="28"/>
              <w:lang w:val="en-IE"/>
            </w:rPr>
            <w:t>/</w:t>
          </w:r>
          <w:r w:rsidR="00737D01">
            <w:rPr>
              <w:rFonts w:ascii="Times New Roman" w:hAnsi="Times New Roman"/>
              <w:sz w:val="28"/>
              <w:szCs w:val="28"/>
              <w:lang w:val="en-IE"/>
            </w:rPr>
            <w:t>10</w:t>
          </w:r>
          <w:r>
            <w:rPr>
              <w:rFonts w:ascii="Times New Roman" w:hAnsi="Times New Roman"/>
              <w:sz w:val="28"/>
              <w:szCs w:val="28"/>
              <w:lang w:val="en-IE"/>
            </w:rPr>
            <w:t>/2026 16:00</w:t>
          </w:r>
        </w:sdtContent>
      </w:sdt>
      <w:r w:rsidRPr="00830A49">
        <w:rPr>
          <w:rFonts w:ascii="Calibri" w:hAnsi="Calibri"/>
          <w:sz w:val="40"/>
          <w:szCs w:val="40"/>
        </w:rPr>
        <w:br/>
      </w:r>
    </w:p>
    <w:p w14:paraId="03D041C2" w14:textId="77777777" w:rsidR="009B5F1C" w:rsidRDefault="009B5F1C" w:rsidP="009B5F1C">
      <w:pPr>
        <w:pStyle w:val="DocTitle"/>
        <w:pageBreakBefore w:val="0"/>
        <w:pBdr>
          <w:top w:val="single" w:sz="18" w:space="1" w:color="333399"/>
          <w:left w:val="single" w:sz="18" w:space="4" w:color="333399"/>
          <w:right w:val="single" w:sz="18" w:space="4" w:color="333399"/>
        </w:pBdr>
        <w:spacing w:before="0" w:line="360" w:lineRule="auto"/>
        <w:jc w:val="center"/>
        <w:rPr>
          <w:rFonts w:ascii="Calibri" w:hAnsi="Calibri"/>
          <w:sz w:val="22"/>
          <w:szCs w:val="22"/>
        </w:rPr>
      </w:pPr>
    </w:p>
    <w:p w14:paraId="67775217" w14:textId="77777777" w:rsidR="009B5F1C" w:rsidRPr="00830A49" w:rsidRDefault="009B5F1C" w:rsidP="009B5F1C">
      <w:pPr>
        <w:pStyle w:val="DocTitle"/>
        <w:pageBreakBefore w:val="0"/>
        <w:pBdr>
          <w:top w:val="single" w:sz="18" w:space="1" w:color="333399"/>
          <w:left w:val="single" w:sz="18" w:space="4" w:color="333399"/>
          <w:right w:val="single" w:sz="18" w:space="4" w:color="333399"/>
        </w:pBdr>
        <w:spacing w:before="0" w:line="360" w:lineRule="auto"/>
        <w:jc w:val="center"/>
        <w:rPr>
          <w:rFonts w:ascii="Calibri" w:hAnsi="Calibri"/>
          <w:sz w:val="22"/>
          <w:szCs w:val="22"/>
        </w:rPr>
      </w:pPr>
      <w:r w:rsidRPr="00830A49">
        <w:rPr>
          <w:rFonts w:ascii="Calibri" w:hAnsi="Calibri"/>
          <w:sz w:val="22"/>
          <w:szCs w:val="22"/>
        </w:rPr>
        <w:br/>
      </w:r>
    </w:p>
    <w:p w14:paraId="28CE3F9E" w14:textId="77777777" w:rsidR="009B5F1C" w:rsidRDefault="009B5F1C" w:rsidP="009B5F1C"/>
    <w:p w14:paraId="3316B4FD" w14:textId="77777777" w:rsidR="009B5F1C" w:rsidRDefault="009B5F1C" w:rsidP="009B5F1C"/>
    <w:p w14:paraId="2F1BDB41" w14:textId="77777777" w:rsidR="009B5F1C" w:rsidRDefault="009B5F1C" w:rsidP="009B5F1C"/>
    <w:p w14:paraId="3D11DB6B" w14:textId="77777777" w:rsidR="009B5F1C" w:rsidRPr="009B5F1C" w:rsidRDefault="009B5F1C" w:rsidP="009B5F1C"/>
    <w:p w14:paraId="2CBCB650" w14:textId="77777777" w:rsidR="009B5F1C" w:rsidRPr="009B5F1C" w:rsidRDefault="009B5F1C" w:rsidP="00BC40F3">
      <w:pPr>
        <w:pStyle w:val="Title"/>
        <w:jc w:val="both"/>
        <w:rPr>
          <w:rFonts w:ascii="Neue Haas Grotesk Display Pro" w:hAnsi="Neue Haas Grotesk Display Pro"/>
          <w:sz w:val="20"/>
          <w:szCs w:val="20"/>
        </w:rPr>
      </w:pPr>
    </w:p>
    <w:p w14:paraId="4B8DC91D" w14:textId="566646F3" w:rsidR="00986EDF" w:rsidRPr="00BC40F3" w:rsidRDefault="006B75CE" w:rsidP="00BC40F3">
      <w:pPr>
        <w:pStyle w:val="Title"/>
        <w:jc w:val="both"/>
        <w:rPr>
          <w:rFonts w:ascii="Neue Haas Grotesk Display Pro" w:hAnsi="Neue Haas Grotesk Display Pro"/>
          <w:sz w:val="72"/>
          <w:szCs w:val="56"/>
        </w:rPr>
      </w:pPr>
      <w:r w:rsidRPr="00BC40F3">
        <w:rPr>
          <w:rFonts w:ascii="Neue Haas Grotesk Display Pro" w:hAnsi="Neue Haas Grotesk Display Pro"/>
          <w:sz w:val="72"/>
          <w:szCs w:val="56"/>
        </w:rPr>
        <w:t>Request for Tender</w:t>
      </w:r>
    </w:p>
    <w:p w14:paraId="32A51381" w14:textId="19A4CCB5" w:rsidR="00986EDF" w:rsidRPr="00BC40F3" w:rsidRDefault="3B293898" w:rsidP="00BC40F3">
      <w:pPr>
        <w:spacing w:after="400"/>
        <w:jc w:val="both"/>
        <w:rPr>
          <w:rFonts w:ascii="Neue Haas Grotesk Display Pro" w:hAnsi="Neue Haas Grotesk Display Pro"/>
          <w:sz w:val="22"/>
          <w:szCs w:val="24"/>
        </w:rPr>
      </w:pPr>
      <w:r w:rsidRPr="00BC40F3">
        <w:rPr>
          <w:rFonts w:ascii="Neue Haas Grotesk Display Pro" w:hAnsi="Neue Haas Grotesk Display Pro"/>
          <w:sz w:val="40"/>
          <w:szCs w:val="40"/>
        </w:rPr>
        <w:t>Supply of 100% Renewable Electricity</w:t>
      </w:r>
    </w:p>
    <w:tbl>
      <w:tblPr>
        <w:tblW w:w="0" w:type="auto"/>
        <w:jc w:val="center"/>
        <w:tblLook w:val="04A0" w:firstRow="1" w:lastRow="0" w:firstColumn="1" w:lastColumn="0" w:noHBand="0" w:noVBand="1"/>
      </w:tblPr>
      <w:tblGrid>
        <w:gridCol w:w="9071"/>
      </w:tblGrid>
      <w:tr w:rsidR="00986EDF" w:rsidRPr="00BC40F3" w14:paraId="3C4EC67E" w14:textId="77777777" w:rsidTr="3B293898">
        <w:trPr>
          <w:cantSplit/>
          <w:tblHeader/>
          <w:jc w:val="center"/>
        </w:trPr>
        <w:tc>
          <w:tcPr>
            <w:tcW w:w="9994" w:type="dxa"/>
            <w:shd w:val="clear" w:color="auto" w:fill="EAF2F5"/>
            <w:tcMar>
              <w:top w:w="160" w:type="dxa"/>
              <w:left w:w="180" w:type="dxa"/>
              <w:bottom w:w="160" w:type="dxa"/>
              <w:right w:w="180" w:type="dxa"/>
            </w:tcMar>
          </w:tcPr>
          <w:p w14:paraId="0CF781AF" w14:textId="77777777" w:rsidR="00986EDF" w:rsidRPr="00BC40F3" w:rsidRDefault="006B75CE" w:rsidP="00BC40F3">
            <w:pPr>
              <w:spacing w:after="80"/>
              <w:jc w:val="both"/>
              <w:rPr>
                <w:rFonts w:ascii="Neue Haas Grotesk Display Pro" w:hAnsi="Neue Haas Grotesk Display Pro"/>
                <w:sz w:val="22"/>
                <w:szCs w:val="24"/>
              </w:rPr>
            </w:pPr>
            <w:r w:rsidRPr="00BC40F3">
              <w:rPr>
                <w:rFonts w:ascii="Neue Haas Grotesk Display Pro" w:hAnsi="Neue Haas Grotesk Display Pro"/>
                <w:b/>
                <w:color w:val="008C95"/>
                <w:sz w:val="22"/>
                <w:szCs w:val="24"/>
              </w:rPr>
              <w:t>PROCUREMENT OBJECTIVE</w:t>
            </w:r>
          </w:p>
          <w:p w14:paraId="4653CB49" w14:textId="77777777" w:rsidR="00EB36E3" w:rsidRPr="009C1664" w:rsidRDefault="00EB36E3" w:rsidP="00EB36E3">
            <w:pPr>
              <w:spacing w:after="160" w:line="278" w:lineRule="auto"/>
              <w:rPr>
                <w:rFonts w:ascii="Neue Haas Grotesk Text Pro" w:hAnsi="Neue Haas Grotesk Text Pro"/>
                <w:szCs w:val="20"/>
              </w:rPr>
            </w:pPr>
            <w:r w:rsidRPr="009C1664">
              <w:rPr>
                <w:rFonts w:ascii="Neue Haas Grotesk Text Pro" w:hAnsi="Neue Haas Grotesk Text Pro"/>
                <w:szCs w:val="20"/>
              </w:rPr>
              <w:t xml:space="preserve">The Port of Waterford electrical supply is classed as a large energy user (LEU) and with a DG8 tariff group connection, with the following characteristics: </w:t>
            </w:r>
          </w:p>
          <w:p w14:paraId="17AA876A" w14:textId="77777777" w:rsidR="00EB36E3" w:rsidRPr="009C1664" w:rsidRDefault="00EB36E3" w:rsidP="00EB36E3">
            <w:pPr>
              <w:spacing w:after="160" w:line="278" w:lineRule="auto"/>
              <w:rPr>
                <w:rFonts w:ascii="Neue Haas Grotesk Text Pro" w:hAnsi="Neue Haas Grotesk Text Pro"/>
                <w:szCs w:val="20"/>
              </w:rPr>
            </w:pPr>
            <w:r w:rsidRPr="009C1664">
              <w:rPr>
                <w:rFonts w:ascii="Neue Haas Grotesk Text Pro" w:hAnsi="Neue Haas Grotesk Text Pro"/>
                <w:szCs w:val="20"/>
              </w:rPr>
              <w:t>•  Voltage Level: Connected directly to the 38 kV electrical network. [1]</w:t>
            </w:r>
          </w:p>
          <w:p w14:paraId="0419A376" w14:textId="77777777" w:rsidR="00EB36E3" w:rsidRPr="009C1664" w:rsidRDefault="00EB36E3" w:rsidP="00EB36E3">
            <w:pPr>
              <w:spacing w:after="160" w:line="278" w:lineRule="auto"/>
              <w:rPr>
                <w:rFonts w:ascii="Neue Haas Grotesk Text Pro" w:hAnsi="Neue Haas Grotesk Text Pro"/>
                <w:szCs w:val="20"/>
              </w:rPr>
            </w:pPr>
            <w:r w:rsidRPr="009C1664">
              <w:rPr>
                <w:rFonts w:ascii="Neue Haas Grotesk Text Pro" w:hAnsi="Neue Haas Grotesk Text Pro"/>
                <w:szCs w:val="20"/>
              </w:rPr>
              <w:t>•  Looped Topology: The 38 kV circuit feeds in a loop configuration, offering higher reliability and dual-path supply security compared to a single "tailed" (spur) line.</w:t>
            </w:r>
          </w:p>
          <w:p w14:paraId="66A090F3" w14:textId="2C2BD8D7" w:rsidR="00EB36E3" w:rsidRPr="009C1664" w:rsidRDefault="00EB36E3" w:rsidP="00EB36E3">
            <w:pPr>
              <w:spacing w:after="160" w:line="278" w:lineRule="auto"/>
              <w:rPr>
                <w:rFonts w:ascii="Neue Haas Grotesk Text Pro" w:hAnsi="Neue Haas Grotesk Text Pro"/>
                <w:szCs w:val="20"/>
              </w:rPr>
            </w:pPr>
            <w:r w:rsidRPr="009C1664">
              <w:rPr>
                <w:rFonts w:ascii="Neue Haas Grotesk Text Pro" w:hAnsi="Neue Haas Grotesk Text Pro"/>
                <w:szCs w:val="20"/>
              </w:rPr>
              <w:t>•  Maximum Demand (MD): Billed under specific Distribution Use of System (DUoS) high-voltage maximum demand tariffs requiring specialized interval or half-hourly metering</w:t>
            </w:r>
          </w:p>
          <w:p w14:paraId="0E974AA5" w14:textId="3B1F9995" w:rsidR="00986EDF" w:rsidRPr="00BC40F3" w:rsidRDefault="00986EDF" w:rsidP="00BC40F3">
            <w:pPr>
              <w:spacing w:after="0" w:line="259" w:lineRule="auto"/>
              <w:jc w:val="both"/>
              <w:rPr>
                <w:rFonts w:ascii="Neue Haas Grotesk Display Pro" w:hAnsi="Neue Haas Grotesk Display Pro"/>
                <w:sz w:val="22"/>
                <w:szCs w:val="24"/>
              </w:rPr>
            </w:pPr>
          </w:p>
        </w:tc>
      </w:tr>
    </w:tbl>
    <w:p w14:paraId="672A6659" w14:textId="77777777" w:rsidR="00986EDF" w:rsidRPr="00BC40F3" w:rsidRDefault="00986EDF" w:rsidP="00BC40F3">
      <w:pPr>
        <w:spacing w:after="0"/>
        <w:jc w:val="both"/>
        <w:rPr>
          <w:rFonts w:ascii="Neue Haas Grotesk Display Pro" w:hAnsi="Neue Haas Grotesk Display Pro"/>
          <w:sz w:val="22"/>
          <w:szCs w:val="24"/>
        </w:rPr>
      </w:pPr>
    </w:p>
    <w:tbl>
      <w:tblPr>
        <w:tblStyle w:val="TableGrid"/>
        <w:tblW w:w="0" w:type="auto"/>
        <w:jc w:val="center"/>
        <w:tblLayout w:type="fixed"/>
        <w:tblLook w:val="04A0" w:firstRow="1" w:lastRow="0" w:firstColumn="1" w:lastColumn="0" w:noHBand="0" w:noVBand="1"/>
      </w:tblPr>
      <w:tblGrid>
        <w:gridCol w:w="2592"/>
        <w:gridCol w:w="6912"/>
      </w:tblGrid>
      <w:tr w:rsidR="00986EDF" w:rsidRPr="00BC40F3" w14:paraId="1806A560" w14:textId="77777777">
        <w:trPr>
          <w:cantSplit/>
          <w:tblHeader/>
          <w:jc w:val="center"/>
        </w:trPr>
        <w:tc>
          <w:tcPr>
            <w:tcW w:w="2592" w:type="dxa"/>
            <w:shd w:val="clear" w:color="auto" w:fill="123B5D"/>
            <w:tcMar>
              <w:top w:w="100" w:type="dxa"/>
              <w:left w:w="120" w:type="dxa"/>
              <w:bottom w:w="100" w:type="dxa"/>
              <w:right w:w="120" w:type="dxa"/>
            </w:tcMar>
            <w:vAlign w:val="center"/>
          </w:tcPr>
          <w:p w14:paraId="130CEF21"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Document control</w:t>
            </w:r>
          </w:p>
        </w:tc>
        <w:tc>
          <w:tcPr>
            <w:tcW w:w="6912" w:type="dxa"/>
            <w:shd w:val="clear" w:color="auto" w:fill="123B5D"/>
            <w:tcMar>
              <w:top w:w="100" w:type="dxa"/>
              <w:left w:w="120" w:type="dxa"/>
              <w:bottom w:w="100" w:type="dxa"/>
              <w:right w:w="120" w:type="dxa"/>
            </w:tcMar>
            <w:vAlign w:val="center"/>
          </w:tcPr>
          <w:p w14:paraId="0231F8D0"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Details</w:t>
            </w:r>
          </w:p>
        </w:tc>
      </w:tr>
      <w:tr w:rsidR="00986EDF" w:rsidRPr="00BC40F3" w14:paraId="766EF0B7" w14:textId="77777777">
        <w:trPr>
          <w:cantSplit/>
          <w:jc w:val="center"/>
        </w:trPr>
        <w:tc>
          <w:tcPr>
            <w:tcW w:w="2592" w:type="dxa"/>
            <w:tcMar>
              <w:top w:w="100" w:type="dxa"/>
              <w:left w:w="120" w:type="dxa"/>
              <w:bottom w:w="100" w:type="dxa"/>
              <w:right w:w="120" w:type="dxa"/>
            </w:tcMar>
            <w:vAlign w:val="center"/>
          </w:tcPr>
          <w:p w14:paraId="752803FC"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Contracting Authority</w:t>
            </w:r>
          </w:p>
        </w:tc>
        <w:tc>
          <w:tcPr>
            <w:tcW w:w="6912" w:type="dxa"/>
            <w:tcMar>
              <w:top w:w="100" w:type="dxa"/>
              <w:left w:w="120" w:type="dxa"/>
              <w:bottom w:w="100" w:type="dxa"/>
              <w:right w:w="120" w:type="dxa"/>
            </w:tcMar>
            <w:vAlign w:val="center"/>
          </w:tcPr>
          <w:p w14:paraId="0C527FD2"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Port of Waterford Company</w:t>
            </w:r>
          </w:p>
        </w:tc>
      </w:tr>
      <w:tr w:rsidR="00986EDF" w:rsidRPr="00BC40F3" w14:paraId="42766631" w14:textId="77777777">
        <w:trPr>
          <w:cantSplit/>
          <w:jc w:val="center"/>
        </w:trPr>
        <w:tc>
          <w:tcPr>
            <w:tcW w:w="2592" w:type="dxa"/>
            <w:shd w:val="clear" w:color="auto" w:fill="F4F7F8"/>
            <w:tcMar>
              <w:top w:w="100" w:type="dxa"/>
              <w:left w:w="120" w:type="dxa"/>
              <w:bottom w:w="100" w:type="dxa"/>
              <w:right w:w="120" w:type="dxa"/>
            </w:tcMar>
            <w:vAlign w:val="center"/>
          </w:tcPr>
          <w:p w14:paraId="0F16FE6E"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RFT reference</w:t>
            </w:r>
          </w:p>
        </w:tc>
        <w:tc>
          <w:tcPr>
            <w:tcW w:w="6912" w:type="dxa"/>
            <w:shd w:val="clear" w:color="auto" w:fill="F4F7F8"/>
            <w:tcMar>
              <w:top w:w="100" w:type="dxa"/>
              <w:left w:w="120" w:type="dxa"/>
              <w:bottom w:w="100" w:type="dxa"/>
              <w:right w:w="120" w:type="dxa"/>
            </w:tcMar>
            <w:vAlign w:val="center"/>
          </w:tcPr>
          <w:p w14:paraId="2052CE05" w14:textId="5C96A076" w:rsidR="00986EDF" w:rsidRPr="00BC40F3" w:rsidRDefault="0007259F"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Tender for Main Electricity Supply</w:t>
            </w:r>
          </w:p>
        </w:tc>
      </w:tr>
      <w:tr w:rsidR="00986EDF" w:rsidRPr="00BC40F3" w14:paraId="61E67B4E" w14:textId="77777777">
        <w:trPr>
          <w:cantSplit/>
          <w:jc w:val="center"/>
        </w:trPr>
        <w:tc>
          <w:tcPr>
            <w:tcW w:w="2592" w:type="dxa"/>
            <w:tcMar>
              <w:top w:w="100" w:type="dxa"/>
              <w:left w:w="120" w:type="dxa"/>
              <w:bottom w:w="100" w:type="dxa"/>
              <w:right w:w="120" w:type="dxa"/>
            </w:tcMar>
            <w:vAlign w:val="center"/>
          </w:tcPr>
          <w:p w14:paraId="7432F784"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Issue date</w:t>
            </w:r>
          </w:p>
        </w:tc>
        <w:tc>
          <w:tcPr>
            <w:tcW w:w="6912" w:type="dxa"/>
            <w:tcMar>
              <w:top w:w="100" w:type="dxa"/>
              <w:left w:w="120" w:type="dxa"/>
              <w:bottom w:w="100" w:type="dxa"/>
              <w:right w:w="120" w:type="dxa"/>
            </w:tcMar>
            <w:vAlign w:val="center"/>
          </w:tcPr>
          <w:p w14:paraId="5C107F22" w14:textId="36AB3F60" w:rsidR="00986EDF" w:rsidRPr="00BC40F3" w:rsidRDefault="00796F65"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02.09.2026</w:t>
            </w:r>
          </w:p>
        </w:tc>
      </w:tr>
      <w:tr w:rsidR="00D363EA" w:rsidRPr="00BC40F3" w14:paraId="78B50104" w14:textId="77777777">
        <w:trPr>
          <w:cantSplit/>
          <w:jc w:val="center"/>
        </w:trPr>
        <w:tc>
          <w:tcPr>
            <w:tcW w:w="2592" w:type="dxa"/>
            <w:tcMar>
              <w:top w:w="100" w:type="dxa"/>
              <w:left w:w="120" w:type="dxa"/>
              <w:bottom w:w="100" w:type="dxa"/>
              <w:right w:w="120" w:type="dxa"/>
            </w:tcMar>
            <w:vAlign w:val="center"/>
          </w:tcPr>
          <w:p w14:paraId="2CC0591A" w14:textId="24597CF3" w:rsidR="00D363EA" w:rsidRPr="00BC40F3" w:rsidRDefault="00D363EA" w:rsidP="00BC40F3">
            <w:pPr>
              <w:spacing w:after="0"/>
              <w:jc w:val="both"/>
              <w:rPr>
                <w:rFonts w:ascii="Neue Haas Grotesk Display Pro" w:hAnsi="Neue Haas Grotesk Display Pro"/>
                <w:sz w:val="18"/>
                <w:szCs w:val="24"/>
              </w:rPr>
            </w:pPr>
            <w:r>
              <w:rPr>
                <w:rFonts w:ascii="Neue Haas Grotesk Display Pro" w:hAnsi="Neue Haas Grotesk Display Pro"/>
                <w:sz w:val="18"/>
                <w:szCs w:val="24"/>
              </w:rPr>
              <w:t>Procedure</w:t>
            </w:r>
          </w:p>
        </w:tc>
        <w:tc>
          <w:tcPr>
            <w:tcW w:w="6912" w:type="dxa"/>
            <w:tcMar>
              <w:top w:w="100" w:type="dxa"/>
              <w:left w:w="120" w:type="dxa"/>
              <w:bottom w:w="100" w:type="dxa"/>
              <w:right w:w="120" w:type="dxa"/>
            </w:tcMar>
            <w:vAlign w:val="center"/>
          </w:tcPr>
          <w:p w14:paraId="6A271747" w14:textId="5BD20A5F" w:rsidR="00D363EA" w:rsidRPr="00BC40F3" w:rsidRDefault="00D363EA" w:rsidP="00BC40F3">
            <w:pPr>
              <w:spacing w:after="0"/>
              <w:jc w:val="both"/>
              <w:rPr>
                <w:rFonts w:ascii="Neue Haas Grotesk Display Pro" w:hAnsi="Neue Haas Grotesk Display Pro"/>
                <w:sz w:val="18"/>
                <w:szCs w:val="24"/>
              </w:rPr>
            </w:pPr>
            <w:r>
              <w:rPr>
                <w:rFonts w:ascii="Neue Haas Grotesk Display Pro" w:hAnsi="Neue Haas Grotesk Display Pro"/>
                <w:sz w:val="18"/>
                <w:szCs w:val="24"/>
              </w:rPr>
              <w:t>Open Procedure</w:t>
            </w:r>
          </w:p>
        </w:tc>
      </w:tr>
      <w:tr w:rsidR="00986EDF" w:rsidRPr="00BC40F3" w14:paraId="2E2F16DF" w14:textId="77777777">
        <w:trPr>
          <w:cantSplit/>
          <w:jc w:val="center"/>
        </w:trPr>
        <w:tc>
          <w:tcPr>
            <w:tcW w:w="2592" w:type="dxa"/>
            <w:shd w:val="clear" w:color="auto" w:fill="F4F7F8"/>
            <w:tcMar>
              <w:top w:w="100" w:type="dxa"/>
              <w:left w:w="120" w:type="dxa"/>
              <w:bottom w:w="100" w:type="dxa"/>
              <w:right w:w="120" w:type="dxa"/>
            </w:tcMar>
            <w:vAlign w:val="center"/>
          </w:tcPr>
          <w:p w14:paraId="2B0FAE13"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Tender deadline</w:t>
            </w:r>
          </w:p>
        </w:tc>
        <w:tc>
          <w:tcPr>
            <w:tcW w:w="6912" w:type="dxa"/>
            <w:shd w:val="clear" w:color="auto" w:fill="F4F7F8"/>
            <w:tcMar>
              <w:top w:w="100" w:type="dxa"/>
              <w:left w:w="120" w:type="dxa"/>
              <w:bottom w:w="100" w:type="dxa"/>
              <w:right w:w="120" w:type="dxa"/>
            </w:tcMar>
            <w:vAlign w:val="center"/>
          </w:tcPr>
          <w:p w14:paraId="3DD5A46E" w14:textId="7271EF17" w:rsidR="00986EDF" w:rsidRPr="00BC40F3" w:rsidRDefault="00737D01"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02</w:t>
            </w:r>
            <w:r w:rsidR="00796F65">
              <w:rPr>
                <w:rFonts w:ascii="Neue Haas Grotesk Display Pro" w:hAnsi="Neue Haas Grotesk Display Pro"/>
                <w:sz w:val="18"/>
                <w:szCs w:val="24"/>
              </w:rPr>
              <w:t>.</w:t>
            </w:r>
            <w:r>
              <w:rPr>
                <w:rFonts w:ascii="Neue Haas Grotesk Display Pro" w:hAnsi="Neue Haas Grotesk Display Pro"/>
                <w:sz w:val="18"/>
                <w:szCs w:val="24"/>
              </w:rPr>
              <w:t>10</w:t>
            </w:r>
            <w:r w:rsidR="00796F65">
              <w:rPr>
                <w:rFonts w:ascii="Neue Haas Grotesk Display Pro" w:hAnsi="Neue Haas Grotesk Display Pro"/>
                <w:sz w:val="18"/>
                <w:szCs w:val="24"/>
              </w:rPr>
              <w:t>.2026 @ 16:00</w:t>
            </w:r>
          </w:p>
        </w:tc>
      </w:tr>
      <w:tr w:rsidR="00986EDF" w:rsidRPr="00BC40F3" w14:paraId="14CF635A" w14:textId="77777777">
        <w:trPr>
          <w:cantSplit/>
          <w:jc w:val="center"/>
        </w:trPr>
        <w:tc>
          <w:tcPr>
            <w:tcW w:w="2592" w:type="dxa"/>
            <w:tcMar>
              <w:top w:w="100" w:type="dxa"/>
              <w:left w:w="120" w:type="dxa"/>
              <w:bottom w:w="100" w:type="dxa"/>
              <w:right w:w="120" w:type="dxa"/>
            </w:tcMar>
            <w:vAlign w:val="center"/>
          </w:tcPr>
          <w:p w14:paraId="364164CB"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Contract commencement</w:t>
            </w:r>
          </w:p>
        </w:tc>
        <w:tc>
          <w:tcPr>
            <w:tcW w:w="6912" w:type="dxa"/>
            <w:tcMar>
              <w:top w:w="100" w:type="dxa"/>
              <w:left w:w="120" w:type="dxa"/>
              <w:bottom w:w="100" w:type="dxa"/>
              <w:right w:w="120" w:type="dxa"/>
            </w:tcMar>
            <w:vAlign w:val="center"/>
          </w:tcPr>
          <w:p w14:paraId="78484830" w14:textId="743B0819" w:rsidR="00986EDF" w:rsidRPr="00BC40F3" w:rsidRDefault="0007259F"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01/11/2026</w:t>
            </w:r>
          </w:p>
        </w:tc>
      </w:tr>
      <w:tr w:rsidR="00986EDF" w:rsidRPr="00BC40F3" w14:paraId="0D414816" w14:textId="77777777">
        <w:trPr>
          <w:cantSplit/>
          <w:jc w:val="center"/>
        </w:trPr>
        <w:tc>
          <w:tcPr>
            <w:tcW w:w="2592" w:type="dxa"/>
            <w:shd w:val="clear" w:color="auto" w:fill="F4F7F8"/>
            <w:tcMar>
              <w:top w:w="100" w:type="dxa"/>
              <w:left w:w="120" w:type="dxa"/>
              <w:bottom w:w="100" w:type="dxa"/>
              <w:right w:w="120" w:type="dxa"/>
            </w:tcMar>
            <w:vAlign w:val="center"/>
          </w:tcPr>
          <w:p w14:paraId="2ADFE96C"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Contract term</w:t>
            </w:r>
          </w:p>
        </w:tc>
        <w:tc>
          <w:tcPr>
            <w:tcW w:w="6912" w:type="dxa"/>
            <w:shd w:val="clear" w:color="auto" w:fill="F4F7F8"/>
            <w:tcMar>
              <w:top w:w="100" w:type="dxa"/>
              <w:left w:w="120" w:type="dxa"/>
              <w:bottom w:w="100" w:type="dxa"/>
              <w:right w:w="120" w:type="dxa"/>
            </w:tcMar>
            <w:vAlign w:val="center"/>
          </w:tcPr>
          <w:p w14:paraId="2B5967E4" w14:textId="6CED8A72" w:rsidR="00986EDF" w:rsidRPr="00BC40F3" w:rsidRDefault="0007259F"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2 year</w:t>
            </w:r>
            <w:r w:rsidR="00BB1D17">
              <w:rPr>
                <w:rFonts w:ascii="Neue Haas Grotesk Display Pro" w:hAnsi="Neue Haas Grotesk Display Pro"/>
                <w:sz w:val="18"/>
                <w:szCs w:val="24"/>
              </w:rPr>
              <w:t>s</w:t>
            </w:r>
            <w:r>
              <w:rPr>
                <w:rFonts w:ascii="Neue Haas Grotesk Display Pro" w:hAnsi="Neue Haas Grotesk Display Pro"/>
                <w:sz w:val="18"/>
                <w:szCs w:val="24"/>
              </w:rPr>
              <w:t xml:space="preserve"> </w:t>
            </w:r>
          </w:p>
        </w:tc>
      </w:tr>
      <w:tr w:rsidR="00986EDF" w:rsidRPr="00BC40F3" w14:paraId="39F0005B" w14:textId="77777777">
        <w:trPr>
          <w:cantSplit/>
          <w:jc w:val="center"/>
        </w:trPr>
        <w:tc>
          <w:tcPr>
            <w:tcW w:w="2592" w:type="dxa"/>
            <w:tcMar>
              <w:top w:w="100" w:type="dxa"/>
              <w:left w:w="120" w:type="dxa"/>
              <w:bottom w:w="100" w:type="dxa"/>
              <w:right w:w="120" w:type="dxa"/>
            </w:tcMar>
            <w:vAlign w:val="center"/>
          </w:tcPr>
          <w:p w14:paraId="07F28B96"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Submission method</w:t>
            </w:r>
          </w:p>
        </w:tc>
        <w:tc>
          <w:tcPr>
            <w:tcW w:w="6912" w:type="dxa"/>
            <w:tcMar>
              <w:top w:w="100" w:type="dxa"/>
              <w:left w:w="120" w:type="dxa"/>
              <w:bottom w:w="100" w:type="dxa"/>
              <w:right w:w="120" w:type="dxa"/>
            </w:tcMar>
            <w:vAlign w:val="center"/>
          </w:tcPr>
          <w:p w14:paraId="7C80A915" w14:textId="0C4AEDE3"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 xml:space="preserve">eTenders electronic </w:t>
            </w:r>
            <w:r w:rsidR="00D363EA">
              <w:rPr>
                <w:rFonts w:ascii="Neue Haas Grotesk Display Pro" w:hAnsi="Neue Haas Grotesk Display Pro"/>
                <w:sz w:val="18"/>
                <w:szCs w:val="24"/>
              </w:rPr>
              <w:t>t</w:t>
            </w:r>
            <w:r w:rsidR="001118BE">
              <w:rPr>
                <w:rFonts w:ascii="Neue Haas Grotesk Display Pro" w:hAnsi="Neue Haas Grotesk Display Pro"/>
                <w:sz w:val="18"/>
                <w:szCs w:val="24"/>
              </w:rPr>
              <w:t>e</w:t>
            </w:r>
            <w:r w:rsidR="00D363EA">
              <w:rPr>
                <w:rFonts w:ascii="Neue Haas Grotesk Display Pro" w:hAnsi="Neue Haas Grotesk Display Pro"/>
                <w:sz w:val="18"/>
                <w:szCs w:val="24"/>
              </w:rPr>
              <w:t>nderbox only</w:t>
            </w:r>
          </w:p>
        </w:tc>
      </w:tr>
    </w:tbl>
    <w:p w14:paraId="02EB378F" w14:textId="4518F0ED" w:rsidR="00986EDF" w:rsidRPr="00BC40F3" w:rsidRDefault="006B75CE" w:rsidP="00E22BAE">
      <w:pPr>
        <w:jc w:val="both"/>
        <w:rPr>
          <w:rFonts w:ascii="Neue Haas Grotesk Display Pro" w:hAnsi="Neue Haas Grotesk Display Pro"/>
          <w:sz w:val="22"/>
          <w:szCs w:val="24"/>
        </w:rPr>
      </w:pPr>
      <w:r w:rsidRPr="00BC40F3">
        <w:rPr>
          <w:rFonts w:ascii="Neue Haas Grotesk Display Pro" w:hAnsi="Neue Haas Grotesk Display Pro"/>
          <w:sz w:val="22"/>
          <w:szCs w:val="24"/>
        </w:rPr>
        <w:br w:type="page"/>
      </w:r>
    </w:p>
    <w:p w14:paraId="6A05A809" w14:textId="77777777" w:rsidR="00986EDF" w:rsidRPr="00BC40F3" w:rsidRDefault="00986EDF" w:rsidP="00BC40F3">
      <w:pPr>
        <w:spacing w:after="0"/>
        <w:jc w:val="both"/>
        <w:rPr>
          <w:rFonts w:ascii="Neue Haas Grotesk Display Pro" w:hAnsi="Neue Haas Grotesk Display Pro"/>
          <w:sz w:val="22"/>
          <w:szCs w:val="24"/>
        </w:rPr>
      </w:pPr>
    </w:p>
    <w:sdt>
      <w:sdtPr>
        <w:rPr>
          <w:rFonts w:ascii="Aptos" w:eastAsiaTheme="minorEastAsia" w:hAnsi="Aptos" w:cstheme="minorBidi"/>
          <w:b w:val="0"/>
          <w:bCs w:val="0"/>
          <w:color w:val="263238"/>
          <w:sz w:val="20"/>
          <w:szCs w:val="22"/>
          <w:lang w:val="en-GB"/>
        </w:rPr>
        <w:id w:val="1797248402"/>
        <w:docPartObj>
          <w:docPartGallery w:val="Table of Contents"/>
          <w:docPartUnique/>
        </w:docPartObj>
      </w:sdtPr>
      <w:sdtEndPr>
        <w:rPr>
          <w:lang w:val="en-US"/>
        </w:rPr>
      </w:sdtEndPr>
      <w:sdtContent>
        <w:p w14:paraId="67057E29" w14:textId="54394EC6" w:rsidR="00D363EA" w:rsidRDefault="00D363EA">
          <w:pPr>
            <w:pStyle w:val="TOCHeading"/>
          </w:pPr>
          <w:r>
            <w:rPr>
              <w:lang w:val="en-GB"/>
            </w:rPr>
            <w:t>Contents</w:t>
          </w:r>
        </w:p>
        <w:p w14:paraId="606AEDD5" w14:textId="3D546A06" w:rsidR="00E22BAE" w:rsidRDefault="00D363EA">
          <w:pPr>
            <w:pStyle w:val="TOC1"/>
            <w:tabs>
              <w:tab w:val="right" w:leader="dot" w:pos="9061"/>
            </w:tabs>
            <w:rPr>
              <w:rFonts w:asciiTheme="minorHAnsi" w:hAnsiTheme="minorHAnsi"/>
              <w:noProof/>
              <w:color w:val="auto"/>
              <w:kern w:val="2"/>
              <w:sz w:val="24"/>
              <w:szCs w:val="24"/>
              <w:lang w:val="en-GB" w:eastAsia="en-GB"/>
              <w14:ligatures w14:val="standardContextual"/>
            </w:rPr>
          </w:pPr>
          <w:r>
            <w:fldChar w:fldCharType="begin"/>
          </w:r>
          <w:r>
            <w:instrText xml:space="preserve"> TOC \o "1-3" \h \z \u </w:instrText>
          </w:r>
          <w:r>
            <w:fldChar w:fldCharType="separate"/>
          </w:r>
          <w:hyperlink w:anchor="_Toc239103643" w:history="1">
            <w:r w:rsidR="00E22BAE" w:rsidRPr="00B30DD8">
              <w:rPr>
                <w:rStyle w:val="Hyperlink"/>
                <w:rFonts w:ascii="Neue Haas Grotesk Display Pro" w:hAnsi="Neue Haas Grotesk Display Pro"/>
                <w:noProof/>
              </w:rPr>
              <w:t>1. Invitation and procurement information</w:t>
            </w:r>
            <w:r w:rsidR="00E22BAE">
              <w:rPr>
                <w:noProof/>
                <w:webHidden/>
              </w:rPr>
              <w:tab/>
            </w:r>
            <w:r w:rsidR="00E22BAE">
              <w:rPr>
                <w:noProof/>
                <w:webHidden/>
              </w:rPr>
              <w:fldChar w:fldCharType="begin"/>
            </w:r>
            <w:r w:rsidR="00E22BAE">
              <w:rPr>
                <w:noProof/>
                <w:webHidden/>
              </w:rPr>
              <w:instrText xml:space="preserve"> PAGEREF _Toc239103643 \h </w:instrText>
            </w:r>
            <w:r w:rsidR="00E22BAE">
              <w:rPr>
                <w:noProof/>
                <w:webHidden/>
              </w:rPr>
            </w:r>
            <w:r w:rsidR="00E22BAE">
              <w:rPr>
                <w:noProof/>
                <w:webHidden/>
              </w:rPr>
              <w:fldChar w:fldCharType="separate"/>
            </w:r>
            <w:r w:rsidR="00E22BAE">
              <w:rPr>
                <w:noProof/>
                <w:webHidden/>
              </w:rPr>
              <w:t>4</w:t>
            </w:r>
            <w:r w:rsidR="00E22BAE">
              <w:rPr>
                <w:noProof/>
                <w:webHidden/>
              </w:rPr>
              <w:fldChar w:fldCharType="end"/>
            </w:r>
          </w:hyperlink>
        </w:p>
        <w:p w14:paraId="0132E531" w14:textId="6AFDE08E"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44" w:history="1">
            <w:r w:rsidR="00E22BAE" w:rsidRPr="00B30DD8">
              <w:rPr>
                <w:rStyle w:val="Hyperlink"/>
                <w:noProof/>
              </w:rPr>
              <w:t>2. Background and objectives</w:t>
            </w:r>
            <w:r w:rsidR="00E22BAE">
              <w:rPr>
                <w:noProof/>
                <w:webHidden/>
              </w:rPr>
              <w:tab/>
            </w:r>
            <w:r w:rsidR="00E22BAE">
              <w:rPr>
                <w:noProof/>
                <w:webHidden/>
              </w:rPr>
              <w:fldChar w:fldCharType="begin"/>
            </w:r>
            <w:r w:rsidR="00E22BAE">
              <w:rPr>
                <w:noProof/>
                <w:webHidden/>
              </w:rPr>
              <w:instrText xml:space="preserve"> PAGEREF _Toc239103644 \h </w:instrText>
            </w:r>
            <w:r w:rsidR="00E22BAE">
              <w:rPr>
                <w:noProof/>
                <w:webHidden/>
              </w:rPr>
            </w:r>
            <w:r w:rsidR="00E22BAE">
              <w:rPr>
                <w:noProof/>
                <w:webHidden/>
              </w:rPr>
              <w:fldChar w:fldCharType="separate"/>
            </w:r>
            <w:r w:rsidR="00E22BAE">
              <w:rPr>
                <w:noProof/>
                <w:webHidden/>
              </w:rPr>
              <w:t>4</w:t>
            </w:r>
            <w:r w:rsidR="00E22BAE">
              <w:rPr>
                <w:noProof/>
                <w:webHidden/>
              </w:rPr>
              <w:fldChar w:fldCharType="end"/>
            </w:r>
          </w:hyperlink>
        </w:p>
        <w:p w14:paraId="188F2FFE" w14:textId="362CBF2B"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45" w:history="1">
            <w:r w:rsidR="00E22BAE" w:rsidRPr="00B30DD8">
              <w:rPr>
                <w:rStyle w:val="Hyperlink"/>
                <w:noProof/>
              </w:rPr>
              <w:t>2.1 Procurement objectives</w:t>
            </w:r>
            <w:r w:rsidR="00E22BAE">
              <w:rPr>
                <w:noProof/>
                <w:webHidden/>
              </w:rPr>
              <w:tab/>
            </w:r>
            <w:r w:rsidR="00E22BAE">
              <w:rPr>
                <w:noProof/>
                <w:webHidden/>
              </w:rPr>
              <w:fldChar w:fldCharType="begin"/>
            </w:r>
            <w:r w:rsidR="00E22BAE">
              <w:rPr>
                <w:noProof/>
                <w:webHidden/>
              </w:rPr>
              <w:instrText xml:space="preserve"> PAGEREF _Toc239103645 \h </w:instrText>
            </w:r>
            <w:r w:rsidR="00E22BAE">
              <w:rPr>
                <w:noProof/>
                <w:webHidden/>
              </w:rPr>
            </w:r>
            <w:r w:rsidR="00E22BAE">
              <w:rPr>
                <w:noProof/>
                <w:webHidden/>
              </w:rPr>
              <w:fldChar w:fldCharType="separate"/>
            </w:r>
            <w:r w:rsidR="00E22BAE">
              <w:rPr>
                <w:noProof/>
                <w:webHidden/>
              </w:rPr>
              <w:t>4</w:t>
            </w:r>
            <w:r w:rsidR="00E22BAE">
              <w:rPr>
                <w:noProof/>
                <w:webHidden/>
              </w:rPr>
              <w:fldChar w:fldCharType="end"/>
            </w:r>
          </w:hyperlink>
        </w:p>
        <w:p w14:paraId="4830D6AD" w14:textId="47777DFD"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46" w:history="1">
            <w:r w:rsidR="00E22BAE" w:rsidRPr="00B30DD8">
              <w:rPr>
                <w:rStyle w:val="Hyperlink"/>
                <w:noProof/>
              </w:rPr>
              <w:t>3. Instructions to Tenderers</w:t>
            </w:r>
            <w:r w:rsidR="00E22BAE">
              <w:rPr>
                <w:noProof/>
                <w:webHidden/>
              </w:rPr>
              <w:tab/>
            </w:r>
            <w:r w:rsidR="00E22BAE">
              <w:rPr>
                <w:noProof/>
                <w:webHidden/>
              </w:rPr>
              <w:fldChar w:fldCharType="begin"/>
            </w:r>
            <w:r w:rsidR="00E22BAE">
              <w:rPr>
                <w:noProof/>
                <w:webHidden/>
              </w:rPr>
              <w:instrText xml:space="preserve"> PAGEREF _Toc239103646 \h </w:instrText>
            </w:r>
            <w:r w:rsidR="00E22BAE">
              <w:rPr>
                <w:noProof/>
                <w:webHidden/>
              </w:rPr>
            </w:r>
            <w:r w:rsidR="00E22BAE">
              <w:rPr>
                <w:noProof/>
                <w:webHidden/>
              </w:rPr>
              <w:fldChar w:fldCharType="separate"/>
            </w:r>
            <w:r w:rsidR="00E22BAE">
              <w:rPr>
                <w:noProof/>
                <w:webHidden/>
              </w:rPr>
              <w:t>4</w:t>
            </w:r>
            <w:r w:rsidR="00E22BAE">
              <w:rPr>
                <w:noProof/>
                <w:webHidden/>
              </w:rPr>
              <w:fldChar w:fldCharType="end"/>
            </w:r>
          </w:hyperlink>
        </w:p>
        <w:p w14:paraId="14A8810E" w14:textId="7CDC54E9"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47" w:history="1">
            <w:r w:rsidR="00E22BAE" w:rsidRPr="00B30DD8">
              <w:rPr>
                <w:rStyle w:val="Hyperlink"/>
                <w:noProof/>
              </w:rPr>
              <w:t>3.1 Important notices and reservations</w:t>
            </w:r>
            <w:r w:rsidR="00E22BAE">
              <w:rPr>
                <w:noProof/>
                <w:webHidden/>
              </w:rPr>
              <w:tab/>
            </w:r>
            <w:r w:rsidR="00E22BAE">
              <w:rPr>
                <w:noProof/>
                <w:webHidden/>
              </w:rPr>
              <w:fldChar w:fldCharType="begin"/>
            </w:r>
            <w:r w:rsidR="00E22BAE">
              <w:rPr>
                <w:noProof/>
                <w:webHidden/>
              </w:rPr>
              <w:instrText xml:space="preserve"> PAGEREF _Toc239103647 \h </w:instrText>
            </w:r>
            <w:r w:rsidR="00E22BAE">
              <w:rPr>
                <w:noProof/>
                <w:webHidden/>
              </w:rPr>
            </w:r>
            <w:r w:rsidR="00E22BAE">
              <w:rPr>
                <w:noProof/>
                <w:webHidden/>
              </w:rPr>
              <w:fldChar w:fldCharType="separate"/>
            </w:r>
            <w:r w:rsidR="00E22BAE">
              <w:rPr>
                <w:noProof/>
                <w:webHidden/>
              </w:rPr>
              <w:t>4</w:t>
            </w:r>
            <w:r w:rsidR="00E22BAE">
              <w:rPr>
                <w:noProof/>
                <w:webHidden/>
              </w:rPr>
              <w:fldChar w:fldCharType="end"/>
            </w:r>
          </w:hyperlink>
        </w:p>
        <w:p w14:paraId="1F6BBBEC" w14:textId="63C4978D"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48" w:history="1">
            <w:r w:rsidR="00E22BAE" w:rsidRPr="00B30DD8">
              <w:rPr>
                <w:rStyle w:val="Hyperlink"/>
                <w:noProof/>
              </w:rPr>
              <w:t>3.2 Communications and clarifications</w:t>
            </w:r>
            <w:r w:rsidR="00E22BAE">
              <w:rPr>
                <w:noProof/>
                <w:webHidden/>
              </w:rPr>
              <w:tab/>
            </w:r>
            <w:r w:rsidR="00E22BAE">
              <w:rPr>
                <w:noProof/>
                <w:webHidden/>
              </w:rPr>
              <w:fldChar w:fldCharType="begin"/>
            </w:r>
            <w:r w:rsidR="00E22BAE">
              <w:rPr>
                <w:noProof/>
                <w:webHidden/>
              </w:rPr>
              <w:instrText xml:space="preserve"> PAGEREF _Toc239103648 \h </w:instrText>
            </w:r>
            <w:r w:rsidR="00E22BAE">
              <w:rPr>
                <w:noProof/>
                <w:webHidden/>
              </w:rPr>
            </w:r>
            <w:r w:rsidR="00E22BAE">
              <w:rPr>
                <w:noProof/>
                <w:webHidden/>
              </w:rPr>
              <w:fldChar w:fldCharType="separate"/>
            </w:r>
            <w:r w:rsidR="00E22BAE">
              <w:rPr>
                <w:noProof/>
                <w:webHidden/>
              </w:rPr>
              <w:t>4</w:t>
            </w:r>
            <w:r w:rsidR="00E22BAE">
              <w:rPr>
                <w:noProof/>
                <w:webHidden/>
              </w:rPr>
              <w:fldChar w:fldCharType="end"/>
            </w:r>
          </w:hyperlink>
        </w:p>
        <w:p w14:paraId="03150B4E" w14:textId="40546163"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49" w:history="1">
            <w:r w:rsidR="00E22BAE" w:rsidRPr="00B30DD8">
              <w:rPr>
                <w:rStyle w:val="Hyperlink"/>
                <w:noProof/>
              </w:rPr>
              <w:t>3.3 Tender submission</w:t>
            </w:r>
            <w:r w:rsidR="00E22BAE">
              <w:rPr>
                <w:noProof/>
                <w:webHidden/>
              </w:rPr>
              <w:tab/>
            </w:r>
            <w:r w:rsidR="00E22BAE">
              <w:rPr>
                <w:noProof/>
                <w:webHidden/>
              </w:rPr>
              <w:fldChar w:fldCharType="begin"/>
            </w:r>
            <w:r w:rsidR="00E22BAE">
              <w:rPr>
                <w:noProof/>
                <w:webHidden/>
              </w:rPr>
              <w:instrText xml:space="preserve"> PAGEREF _Toc239103649 \h </w:instrText>
            </w:r>
            <w:r w:rsidR="00E22BAE">
              <w:rPr>
                <w:noProof/>
                <w:webHidden/>
              </w:rPr>
            </w:r>
            <w:r w:rsidR="00E22BAE">
              <w:rPr>
                <w:noProof/>
                <w:webHidden/>
              </w:rPr>
              <w:fldChar w:fldCharType="separate"/>
            </w:r>
            <w:r w:rsidR="00E22BAE">
              <w:rPr>
                <w:noProof/>
                <w:webHidden/>
              </w:rPr>
              <w:t>5</w:t>
            </w:r>
            <w:r w:rsidR="00E22BAE">
              <w:rPr>
                <w:noProof/>
                <w:webHidden/>
              </w:rPr>
              <w:fldChar w:fldCharType="end"/>
            </w:r>
          </w:hyperlink>
        </w:p>
        <w:p w14:paraId="595F5626" w14:textId="7BF6D542"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50" w:history="1">
            <w:r w:rsidR="00E22BAE" w:rsidRPr="00B30DD8">
              <w:rPr>
                <w:rStyle w:val="Hyperlink"/>
                <w:noProof/>
              </w:rPr>
              <w:t>3.4 Compliant Tenders</w:t>
            </w:r>
            <w:r w:rsidR="00E22BAE">
              <w:rPr>
                <w:noProof/>
                <w:webHidden/>
              </w:rPr>
              <w:tab/>
            </w:r>
            <w:r w:rsidR="00E22BAE">
              <w:rPr>
                <w:noProof/>
                <w:webHidden/>
              </w:rPr>
              <w:fldChar w:fldCharType="begin"/>
            </w:r>
            <w:r w:rsidR="00E22BAE">
              <w:rPr>
                <w:noProof/>
                <w:webHidden/>
              </w:rPr>
              <w:instrText xml:space="preserve"> PAGEREF _Toc239103650 \h </w:instrText>
            </w:r>
            <w:r w:rsidR="00E22BAE">
              <w:rPr>
                <w:noProof/>
                <w:webHidden/>
              </w:rPr>
            </w:r>
            <w:r w:rsidR="00E22BAE">
              <w:rPr>
                <w:noProof/>
                <w:webHidden/>
              </w:rPr>
              <w:fldChar w:fldCharType="separate"/>
            </w:r>
            <w:r w:rsidR="00E22BAE">
              <w:rPr>
                <w:noProof/>
                <w:webHidden/>
              </w:rPr>
              <w:t>5</w:t>
            </w:r>
            <w:r w:rsidR="00E22BAE">
              <w:rPr>
                <w:noProof/>
                <w:webHidden/>
              </w:rPr>
              <w:fldChar w:fldCharType="end"/>
            </w:r>
          </w:hyperlink>
        </w:p>
        <w:p w14:paraId="3978CD18" w14:textId="638F9102"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51" w:history="1">
            <w:r w:rsidR="00E22BAE" w:rsidRPr="00B30DD8">
              <w:rPr>
                <w:rStyle w:val="Hyperlink"/>
                <w:noProof/>
              </w:rPr>
              <w:t>3.5 Confidentiality, FOI and AIE</w:t>
            </w:r>
            <w:r w:rsidR="00E22BAE">
              <w:rPr>
                <w:noProof/>
                <w:webHidden/>
              </w:rPr>
              <w:tab/>
            </w:r>
            <w:r w:rsidR="00E22BAE">
              <w:rPr>
                <w:noProof/>
                <w:webHidden/>
              </w:rPr>
              <w:fldChar w:fldCharType="begin"/>
            </w:r>
            <w:r w:rsidR="00E22BAE">
              <w:rPr>
                <w:noProof/>
                <w:webHidden/>
              </w:rPr>
              <w:instrText xml:space="preserve"> PAGEREF _Toc239103651 \h </w:instrText>
            </w:r>
            <w:r w:rsidR="00E22BAE">
              <w:rPr>
                <w:noProof/>
                <w:webHidden/>
              </w:rPr>
            </w:r>
            <w:r w:rsidR="00E22BAE">
              <w:rPr>
                <w:noProof/>
                <w:webHidden/>
              </w:rPr>
              <w:fldChar w:fldCharType="separate"/>
            </w:r>
            <w:r w:rsidR="00E22BAE">
              <w:rPr>
                <w:noProof/>
                <w:webHidden/>
              </w:rPr>
              <w:t>5</w:t>
            </w:r>
            <w:r w:rsidR="00E22BAE">
              <w:rPr>
                <w:noProof/>
                <w:webHidden/>
              </w:rPr>
              <w:fldChar w:fldCharType="end"/>
            </w:r>
          </w:hyperlink>
        </w:p>
        <w:p w14:paraId="6A60E1AA" w14:textId="524E837A"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52" w:history="1">
            <w:r w:rsidR="00E22BAE" w:rsidRPr="00B30DD8">
              <w:rPr>
                <w:rStyle w:val="Hyperlink"/>
                <w:noProof/>
              </w:rPr>
              <w:t>3.6 Data protection</w:t>
            </w:r>
            <w:r w:rsidR="00E22BAE">
              <w:rPr>
                <w:noProof/>
                <w:webHidden/>
              </w:rPr>
              <w:tab/>
            </w:r>
            <w:r w:rsidR="00E22BAE">
              <w:rPr>
                <w:noProof/>
                <w:webHidden/>
              </w:rPr>
              <w:fldChar w:fldCharType="begin"/>
            </w:r>
            <w:r w:rsidR="00E22BAE">
              <w:rPr>
                <w:noProof/>
                <w:webHidden/>
              </w:rPr>
              <w:instrText xml:space="preserve"> PAGEREF _Toc239103652 \h </w:instrText>
            </w:r>
            <w:r w:rsidR="00E22BAE">
              <w:rPr>
                <w:noProof/>
                <w:webHidden/>
              </w:rPr>
            </w:r>
            <w:r w:rsidR="00E22BAE">
              <w:rPr>
                <w:noProof/>
                <w:webHidden/>
              </w:rPr>
              <w:fldChar w:fldCharType="separate"/>
            </w:r>
            <w:r w:rsidR="00E22BAE">
              <w:rPr>
                <w:noProof/>
                <w:webHidden/>
              </w:rPr>
              <w:t>6</w:t>
            </w:r>
            <w:r w:rsidR="00E22BAE">
              <w:rPr>
                <w:noProof/>
                <w:webHidden/>
              </w:rPr>
              <w:fldChar w:fldCharType="end"/>
            </w:r>
          </w:hyperlink>
        </w:p>
        <w:p w14:paraId="21BE2FB2" w14:textId="128C4DC8"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53" w:history="1">
            <w:r w:rsidR="00E22BAE" w:rsidRPr="00B30DD8">
              <w:rPr>
                <w:rStyle w:val="Hyperlink"/>
                <w:noProof/>
              </w:rPr>
              <w:t>3.7 Conflicts, registrable interests and anti-collusion</w:t>
            </w:r>
            <w:r w:rsidR="00E22BAE">
              <w:rPr>
                <w:noProof/>
                <w:webHidden/>
              </w:rPr>
              <w:tab/>
            </w:r>
            <w:r w:rsidR="00E22BAE">
              <w:rPr>
                <w:noProof/>
                <w:webHidden/>
              </w:rPr>
              <w:fldChar w:fldCharType="begin"/>
            </w:r>
            <w:r w:rsidR="00E22BAE">
              <w:rPr>
                <w:noProof/>
                <w:webHidden/>
              </w:rPr>
              <w:instrText xml:space="preserve"> PAGEREF _Toc239103653 \h </w:instrText>
            </w:r>
            <w:r w:rsidR="00E22BAE">
              <w:rPr>
                <w:noProof/>
                <w:webHidden/>
              </w:rPr>
            </w:r>
            <w:r w:rsidR="00E22BAE">
              <w:rPr>
                <w:noProof/>
                <w:webHidden/>
              </w:rPr>
              <w:fldChar w:fldCharType="separate"/>
            </w:r>
            <w:r w:rsidR="00E22BAE">
              <w:rPr>
                <w:noProof/>
                <w:webHidden/>
              </w:rPr>
              <w:t>6</w:t>
            </w:r>
            <w:r w:rsidR="00E22BAE">
              <w:rPr>
                <w:noProof/>
                <w:webHidden/>
              </w:rPr>
              <w:fldChar w:fldCharType="end"/>
            </w:r>
          </w:hyperlink>
        </w:p>
        <w:p w14:paraId="18387996" w14:textId="17532709"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54" w:history="1">
            <w:r w:rsidR="00E22BAE" w:rsidRPr="00B30DD8">
              <w:rPr>
                <w:rStyle w:val="Hyperlink"/>
                <w:noProof/>
              </w:rPr>
              <w:t>3.8 Subcontracting and reliance on other entities</w:t>
            </w:r>
            <w:r w:rsidR="00E22BAE">
              <w:rPr>
                <w:noProof/>
                <w:webHidden/>
              </w:rPr>
              <w:tab/>
            </w:r>
            <w:r w:rsidR="00E22BAE">
              <w:rPr>
                <w:noProof/>
                <w:webHidden/>
              </w:rPr>
              <w:fldChar w:fldCharType="begin"/>
            </w:r>
            <w:r w:rsidR="00E22BAE">
              <w:rPr>
                <w:noProof/>
                <w:webHidden/>
              </w:rPr>
              <w:instrText xml:space="preserve"> PAGEREF _Toc239103654 \h </w:instrText>
            </w:r>
            <w:r w:rsidR="00E22BAE">
              <w:rPr>
                <w:noProof/>
                <w:webHidden/>
              </w:rPr>
            </w:r>
            <w:r w:rsidR="00E22BAE">
              <w:rPr>
                <w:noProof/>
                <w:webHidden/>
              </w:rPr>
              <w:fldChar w:fldCharType="separate"/>
            </w:r>
            <w:r w:rsidR="00E22BAE">
              <w:rPr>
                <w:noProof/>
                <w:webHidden/>
              </w:rPr>
              <w:t>6</w:t>
            </w:r>
            <w:r w:rsidR="00E22BAE">
              <w:rPr>
                <w:noProof/>
                <w:webHidden/>
              </w:rPr>
              <w:fldChar w:fldCharType="end"/>
            </w:r>
          </w:hyperlink>
        </w:p>
        <w:p w14:paraId="499D32A1" w14:textId="0D1C023A"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55" w:history="1">
            <w:r w:rsidR="00E22BAE" w:rsidRPr="00B30DD8">
              <w:rPr>
                <w:rStyle w:val="Hyperlink"/>
                <w:noProof/>
              </w:rPr>
              <w:t>3.9 Pricing rules</w:t>
            </w:r>
            <w:r w:rsidR="00E22BAE">
              <w:rPr>
                <w:noProof/>
                <w:webHidden/>
              </w:rPr>
              <w:tab/>
            </w:r>
            <w:r w:rsidR="00E22BAE">
              <w:rPr>
                <w:noProof/>
                <w:webHidden/>
              </w:rPr>
              <w:fldChar w:fldCharType="begin"/>
            </w:r>
            <w:r w:rsidR="00E22BAE">
              <w:rPr>
                <w:noProof/>
                <w:webHidden/>
              </w:rPr>
              <w:instrText xml:space="preserve"> PAGEREF _Toc239103655 \h </w:instrText>
            </w:r>
            <w:r w:rsidR="00E22BAE">
              <w:rPr>
                <w:noProof/>
                <w:webHidden/>
              </w:rPr>
            </w:r>
            <w:r w:rsidR="00E22BAE">
              <w:rPr>
                <w:noProof/>
                <w:webHidden/>
              </w:rPr>
              <w:fldChar w:fldCharType="separate"/>
            </w:r>
            <w:r w:rsidR="00E22BAE">
              <w:rPr>
                <w:noProof/>
                <w:webHidden/>
              </w:rPr>
              <w:t>6</w:t>
            </w:r>
            <w:r w:rsidR="00E22BAE">
              <w:rPr>
                <w:noProof/>
                <w:webHidden/>
              </w:rPr>
              <w:fldChar w:fldCharType="end"/>
            </w:r>
          </w:hyperlink>
        </w:p>
        <w:p w14:paraId="2EAC1ABD" w14:textId="10174A10"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56" w:history="1">
            <w:r w:rsidR="00E22BAE" w:rsidRPr="00B30DD8">
              <w:rPr>
                <w:rStyle w:val="Hyperlink"/>
                <w:noProof/>
              </w:rPr>
              <w:t>3.10 Applicable law and policy requirements</w:t>
            </w:r>
            <w:r w:rsidR="00E22BAE">
              <w:rPr>
                <w:noProof/>
                <w:webHidden/>
              </w:rPr>
              <w:tab/>
            </w:r>
            <w:r w:rsidR="00E22BAE">
              <w:rPr>
                <w:noProof/>
                <w:webHidden/>
              </w:rPr>
              <w:fldChar w:fldCharType="begin"/>
            </w:r>
            <w:r w:rsidR="00E22BAE">
              <w:rPr>
                <w:noProof/>
                <w:webHidden/>
              </w:rPr>
              <w:instrText xml:space="preserve"> PAGEREF _Toc239103656 \h </w:instrText>
            </w:r>
            <w:r w:rsidR="00E22BAE">
              <w:rPr>
                <w:noProof/>
                <w:webHidden/>
              </w:rPr>
            </w:r>
            <w:r w:rsidR="00E22BAE">
              <w:rPr>
                <w:noProof/>
                <w:webHidden/>
              </w:rPr>
              <w:fldChar w:fldCharType="separate"/>
            </w:r>
            <w:r w:rsidR="00E22BAE">
              <w:rPr>
                <w:noProof/>
                <w:webHidden/>
              </w:rPr>
              <w:t>7</w:t>
            </w:r>
            <w:r w:rsidR="00E22BAE">
              <w:rPr>
                <w:noProof/>
                <w:webHidden/>
              </w:rPr>
              <w:fldChar w:fldCharType="end"/>
            </w:r>
          </w:hyperlink>
        </w:p>
        <w:p w14:paraId="1B8A8CBE" w14:textId="7B60213F"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57" w:history="1">
            <w:r w:rsidR="00E22BAE" w:rsidRPr="00B30DD8">
              <w:rPr>
                <w:rStyle w:val="Hyperlink"/>
                <w:noProof/>
              </w:rPr>
              <w:t>3.11 IPI, foreign subsidies and restrictive measures</w:t>
            </w:r>
            <w:r w:rsidR="00E22BAE">
              <w:rPr>
                <w:noProof/>
                <w:webHidden/>
              </w:rPr>
              <w:tab/>
            </w:r>
            <w:r w:rsidR="00E22BAE">
              <w:rPr>
                <w:noProof/>
                <w:webHidden/>
              </w:rPr>
              <w:fldChar w:fldCharType="begin"/>
            </w:r>
            <w:r w:rsidR="00E22BAE">
              <w:rPr>
                <w:noProof/>
                <w:webHidden/>
              </w:rPr>
              <w:instrText xml:space="preserve"> PAGEREF _Toc239103657 \h </w:instrText>
            </w:r>
            <w:r w:rsidR="00E22BAE">
              <w:rPr>
                <w:noProof/>
                <w:webHidden/>
              </w:rPr>
            </w:r>
            <w:r w:rsidR="00E22BAE">
              <w:rPr>
                <w:noProof/>
                <w:webHidden/>
              </w:rPr>
              <w:fldChar w:fldCharType="separate"/>
            </w:r>
            <w:r w:rsidR="00E22BAE">
              <w:rPr>
                <w:noProof/>
                <w:webHidden/>
              </w:rPr>
              <w:t>7</w:t>
            </w:r>
            <w:r w:rsidR="00E22BAE">
              <w:rPr>
                <w:noProof/>
                <w:webHidden/>
              </w:rPr>
              <w:fldChar w:fldCharType="end"/>
            </w:r>
          </w:hyperlink>
        </w:p>
        <w:p w14:paraId="2D4624D3" w14:textId="3C836509"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58" w:history="1">
            <w:r w:rsidR="00E22BAE" w:rsidRPr="00B30DD8">
              <w:rPr>
                <w:rStyle w:val="Hyperlink"/>
                <w:noProof/>
              </w:rPr>
              <w:t>4. Scope of contract</w:t>
            </w:r>
            <w:r w:rsidR="00E22BAE">
              <w:rPr>
                <w:noProof/>
                <w:webHidden/>
              </w:rPr>
              <w:tab/>
            </w:r>
            <w:r w:rsidR="00E22BAE">
              <w:rPr>
                <w:noProof/>
                <w:webHidden/>
              </w:rPr>
              <w:fldChar w:fldCharType="begin"/>
            </w:r>
            <w:r w:rsidR="00E22BAE">
              <w:rPr>
                <w:noProof/>
                <w:webHidden/>
              </w:rPr>
              <w:instrText xml:space="preserve"> PAGEREF _Toc239103658 \h </w:instrText>
            </w:r>
            <w:r w:rsidR="00E22BAE">
              <w:rPr>
                <w:noProof/>
                <w:webHidden/>
              </w:rPr>
            </w:r>
            <w:r w:rsidR="00E22BAE">
              <w:rPr>
                <w:noProof/>
                <w:webHidden/>
              </w:rPr>
              <w:fldChar w:fldCharType="separate"/>
            </w:r>
            <w:r w:rsidR="00E22BAE">
              <w:rPr>
                <w:noProof/>
                <w:webHidden/>
              </w:rPr>
              <w:t>7</w:t>
            </w:r>
            <w:r w:rsidR="00E22BAE">
              <w:rPr>
                <w:noProof/>
                <w:webHidden/>
              </w:rPr>
              <w:fldChar w:fldCharType="end"/>
            </w:r>
          </w:hyperlink>
        </w:p>
        <w:p w14:paraId="76FF7749" w14:textId="51D518A5"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59" w:history="1">
            <w:r w:rsidR="00E22BAE" w:rsidRPr="00B30DD8">
              <w:rPr>
                <w:rStyle w:val="Hyperlink"/>
                <w:noProof/>
              </w:rPr>
              <w:t>4.1 Core services</w:t>
            </w:r>
            <w:r w:rsidR="00E22BAE">
              <w:rPr>
                <w:noProof/>
                <w:webHidden/>
              </w:rPr>
              <w:tab/>
            </w:r>
            <w:r w:rsidR="00E22BAE">
              <w:rPr>
                <w:noProof/>
                <w:webHidden/>
              </w:rPr>
              <w:fldChar w:fldCharType="begin"/>
            </w:r>
            <w:r w:rsidR="00E22BAE">
              <w:rPr>
                <w:noProof/>
                <w:webHidden/>
              </w:rPr>
              <w:instrText xml:space="preserve"> PAGEREF _Toc239103659 \h </w:instrText>
            </w:r>
            <w:r w:rsidR="00E22BAE">
              <w:rPr>
                <w:noProof/>
                <w:webHidden/>
              </w:rPr>
            </w:r>
            <w:r w:rsidR="00E22BAE">
              <w:rPr>
                <w:noProof/>
                <w:webHidden/>
              </w:rPr>
              <w:fldChar w:fldCharType="separate"/>
            </w:r>
            <w:r w:rsidR="00E22BAE">
              <w:rPr>
                <w:noProof/>
                <w:webHidden/>
              </w:rPr>
              <w:t>7</w:t>
            </w:r>
            <w:r w:rsidR="00E22BAE">
              <w:rPr>
                <w:noProof/>
                <w:webHidden/>
              </w:rPr>
              <w:fldChar w:fldCharType="end"/>
            </w:r>
          </w:hyperlink>
        </w:p>
        <w:p w14:paraId="4190140B" w14:textId="062B16CF"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60" w:history="1">
            <w:r w:rsidR="00E22BAE" w:rsidRPr="00B30DD8">
              <w:rPr>
                <w:rStyle w:val="Hyperlink"/>
                <w:noProof/>
              </w:rPr>
              <w:t>5. Operational load profile</w:t>
            </w:r>
            <w:r w:rsidR="00E22BAE">
              <w:rPr>
                <w:noProof/>
                <w:webHidden/>
              </w:rPr>
              <w:tab/>
            </w:r>
            <w:r w:rsidR="00E22BAE">
              <w:rPr>
                <w:noProof/>
                <w:webHidden/>
              </w:rPr>
              <w:fldChar w:fldCharType="begin"/>
            </w:r>
            <w:r w:rsidR="00E22BAE">
              <w:rPr>
                <w:noProof/>
                <w:webHidden/>
              </w:rPr>
              <w:instrText xml:space="preserve"> PAGEREF _Toc239103660 \h </w:instrText>
            </w:r>
            <w:r w:rsidR="00E22BAE">
              <w:rPr>
                <w:noProof/>
                <w:webHidden/>
              </w:rPr>
            </w:r>
            <w:r w:rsidR="00E22BAE">
              <w:rPr>
                <w:noProof/>
                <w:webHidden/>
              </w:rPr>
              <w:fldChar w:fldCharType="separate"/>
            </w:r>
            <w:r w:rsidR="00E22BAE">
              <w:rPr>
                <w:noProof/>
                <w:webHidden/>
              </w:rPr>
              <w:t>7</w:t>
            </w:r>
            <w:r w:rsidR="00E22BAE">
              <w:rPr>
                <w:noProof/>
                <w:webHidden/>
              </w:rPr>
              <w:fldChar w:fldCharType="end"/>
            </w:r>
          </w:hyperlink>
        </w:p>
        <w:p w14:paraId="4F5DD2D2" w14:textId="6B206F10"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61" w:history="1">
            <w:r w:rsidR="00E22BAE" w:rsidRPr="00B30DD8">
              <w:rPr>
                <w:rStyle w:val="Hyperlink"/>
                <w:noProof/>
              </w:rPr>
              <w:t>5.1 Mandatory bidder response on load profile</w:t>
            </w:r>
            <w:r w:rsidR="00E22BAE">
              <w:rPr>
                <w:noProof/>
                <w:webHidden/>
              </w:rPr>
              <w:tab/>
            </w:r>
            <w:r w:rsidR="00E22BAE">
              <w:rPr>
                <w:noProof/>
                <w:webHidden/>
              </w:rPr>
              <w:fldChar w:fldCharType="begin"/>
            </w:r>
            <w:r w:rsidR="00E22BAE">
              <w:rPr>
                <w:noProof/>
                <w:webHidden/>
              </w:rPr>
              <w:instrText xml:space="preserve"> PAGEREF _Toc239103661 \h </w:instrText>
            </w:r>
            <w:r w:rsidR="00E22BAE">
              <w:rPr>
                <w:noProof/>
                <w:webHidden/>
              </w:rPr>
            </w:r>
            <w:r w:rsidR="00E22BAE">
              <w:rPr>
                <w:noProof/>
                <w:webHidden/>
              </w:rPr>
              <w:fldChar w:fldCharType="separate"/>
            </w:r>
            <w:r w:rsidR="00E22BAE">
              <w:rPr>
                <w:noProof/>
                <w:webHidden/>
              </w:rPr>
              <w:t>8</w:t>
            </w:r>
            <w:r w:rsidR="00E22BAE">
              <w:rPr>
                <w:noProof/>
                <w:webHidden/>
              </w:rPr>
              <w:fldChar w:fldCharType="end"/>
            </w:r>
          </w:hyperlink>
        </w:p>
        <w:p w14:paraId="5D6DA08C" w14:textId="4190309F"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62" w:history="1">
            <w:r w:rsidR="00E22BAE" w:rsidRPr="00B30DD8">
              <w:rPr>
                <w:rStyle w:val="Hyperlink"/>
                <w:noProof/>
              </w:rPr>
              <w:t>6. Mandatory 100% renewable electricity requirements</w:t>
            </w:r>
            <w:r w:rsidR="00E22BAE">
              <w:rPr>
                <w:noProof/>
                <w:webHidden/>
              </w:rPr>
              <w:tab/>
            </w:r>
            <w:r w:rsidR="00E22BAE">
              <w:rPr>
                <w:noProof/>
                <w:webHidden/>
              </w:rPr>
              <w:fldChar w:fldCharType="begin"/>
            </w:r>
            <w:r w:rsidR="00E22BAE">
              <w:rPr>
                <w:noProof/>
                <w:webHidden/>
              </w:rPr>
              <w:instrText xml:space="preserve"> PAGEREF _Toc239103662 \h </w:instrText>
            </w:r>
            <w:r w:rsidR="00E22BAE">
              <w:rPr>
                <w:noProof/>
                <w:webHidden/>
              </w:rPr>
            </w:r>
            <w:r w:rsidR="00E22BAE">
              <w:rPr>
                <w:noProof/>
                <w:webHidden/>
              </w:rPr>
              <w:fldChar w:fldCharType="separate"/>
            </w:r>
            <w:r w:rsidR="00E22BAE">
              <w:rPr>
                <w:noProof/>
                <w:webHidden/>
              </w:rPr>
              <w:t>8</w:t>
            </w:r>
            <w:r w:rsidR="00E22BAE">
              <w:rPr>
                <w:noProof/>
                <w:webHidden/>
              </w:rPr>
              <w:fldChar w:fldCharType="end"/>
            </w:r>
          </w:hyperlink>
        </w:p>
        <w:p w14:paraId="51B50807" w14:textId="76737A7F"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63" w:history="1">
            <w:r w:rsidR="00E22BAE" w:rsidRPr="00B30DD8">
              <w:rPr>
                <w:rStyle w:val="Hyperlink"/>
                <w:noProof/>
              </w:rPr>
              <w:t>6.1 Renewable electricity response</w:t>
            </w:r>
            <w:r w:rsidR="00E22BAE">
              <w:rPr>
                <w:noProof/>
                <w:webHidden/>
              </w:rPr>
              <w:tab/>
            </w:r>
            <w:r w:rsidR="00E22BAE">
              <w:rPr>
                <w:noProof/>
                <w:webHidden/>
              </w:rPr>
              <w:fldChar w:fldCharType="begin"/>
            </w:r>
            <w:r w:rsidR="00E22BAE">
              <w:rPr>
                <w:noProof/>
                <w:webHidden/>
              </w:rPr>
              <w:instrText xml:space="preserve"> PAGEREF _Toc239103663 \h </w:instrText>
            </w:r>
            <w:r w:rsidR="00E22BAE">
              <w:rPr>
                <w:noProof/>
                <w:webHidden/>
              </w:rPr>
            </w:r>
            <w:r w:rsidR="00E22BAE">
              <w:rPr>
                <w:noProof/>
                <w:webHidden/>
              </w:rPr>
              <w:fldChar w:fldCharType="separate"/>
            </w:r>
            <w:r w:rsidR="00E22BAE">
              <w:rPr>
                <w:noProof/>
                <w:webHidden/>
              </w:rPr>
              <w:t>9</w:t>
            </w:r>
            <w:r w:rsidR="00E22BAE">
              <w:rPr>
                <w:noProof/>
                <w:webHidden/>
              </w:rPr>
              <w:fldChar w:fldCharType="end"/>
            </w:r>
          </w:hyperlink>
        </w:p>
        <w:p w14:paraId="2901E756" w14:textId="33DDDD79"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64" w:history="1">
            <w:r w:rsidR="00E22BAE" w:rsidRPr="00B30DD8">
              <w:rPr>
                <w:rStyle w:val="Hyperlink"/>
                <w:noProof/>
              </w:rPr>
              <w:t>7. Technical and service requirements</w:t>
            </w:r>
            <w:r w:rsidR="00E22BAE">
              <w:rPr>
                <w:noProof/>
                <w:webHidden/>
              </w:rPr>
              <w:tab/>
            </w:r>
            <w:r w:rsidR="00E22BAE">
              <w:rPr>
                <w:noProof/>
                <w:webHidden/>
              </w:rPr>
              <w:fldChar w:fldCharType="begin"/>
            </w:r>
            <w:r w:rsidR="00E22BAE">
              <w:rPr>
                <w:noProof/>
                <w:webHidden/>
              </w:rPr>
              <w:instrText xml:space="preserve"> PAGEREF _Toc239103664 \h </w:instrText>
            </w:r>
            <w:r w:rsidR="00E22BAE">
              <w:rPr>
                <w:noProof/>
                <w:webHidden/>
              </w:rPr>
            </w:r>
            <w:r w:rsidR="00E22BAE">
              <w:rPr>
                <w:noProof/>
                <w:webHidden/>
              </w:rPr>
              <w:fldChar w:fldCharType="separate"/>
            </w:r>
            <w:r w:rsidR="00E22BAE">
              <w:rPr>
                <w:noProof/>
                <w:webHidden/>
              </w:rPr>
              <w:t>9</w:t>
            </w:r>
            <w:r w:rsidR="00E22BAE">
              <w:rPr>
                <w:noProof/>
                <w:webHidden/>
              </w:rPr>
              <w:fldChar w:fldCharType="end"/>
            </w:r>
          </w:hyperlink>
        </w:p>
        <w:p w14:paraId="49148C35" w14:textId="220C698D"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65" w:history="1">
            <w:r w:rsidR="00E22BAE" w:rsidRPr="00B30DD8">
              <w:rPr>
                <w:rStyle w:val="Hyperlink"/>
                <w:noProof/>
              </w:rPr>
              <w:t>8. Pricing and commercial response</w:t>
            </w:r>
            <w:r w:rsidR="00E22BAE">
              <w:rPr>
                <w:noProof/>
                <w:webHidden/>
              </w:rPr>
              <w:tab/>
            </w:r>
            <w:r w:rsidR="00E22BAE">
              <w:rPr>
                <w:noProof/>
                <w:webHidden/>
              </w:rPr>
              <w:fldChar w:fldCharType="begin"/>
            </w:r>
            <w:r w:rsidR="00E22BAE">
              <w:rPr>
                <w:noProof/>
                <w:webHidden/>
              </w:rPr>
              <w:instrText xml:space="preserve"> PAGEREF _Toc239103665 \h </w:instrText>
            </w:r>
            <w:r w:rsidR="00E22BAE">
              <w:rPr>
                <w:noProof/>
                <w:webHidden/>
              </w:rPr>
            </w:r>
            <w:r w:rsidR="00E22BAE">
              <w:rPr>
                <w:noProof/>
                <w:webHidden/>
              </w:rPr>
              <w:fldChar w:fldCharType="separate"/>
            </w:r>
            <w:r w:rsidR="00E22BAE">
              <w:rPr>
                <w:noProof/>
                <w:webHidden/>
              </w:rPr>
              <w:t>9</w:t>
            </w:r>
            <w:r w:rsidR="00E22BAE">
              <w:rPr>
                <w:noProof/>
                <w:webHidden/>
              </w:rPr>
              <w:fldChar w:fldCharType="end"/>
            </w:r>
          </w:hyperlink>
        </w:p>
        <w:p w14:paraId="3453AF69" w14:textId="4AE63CC3"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66" w:history="1">
            <w:r w:rsidR="00E22BAE" w:rsidRPr="00B30DD8">
              <w:rPr>
                <w:rStyle w:val="Hyperlink"/>
                <w:noProof/>
              </w:rPr>
              <w:t>8.1 Required pricing options [MGM NOTE: SHOULD WE BE INCLUDING OPTIONS FOR 12 AND 24 MONTHS]</w:t>
            </w:r>
            <w:r w:rsidR="00E22BAE">
              <w:rPr>
                <w:noProof/>
                <w:webHidden/>
              </w:rPr>
              <w:tab/>
            </w:r>
            <w:r w:rsidR="00E22BAE">
              <w:rPr>
                <w:noProof/>
                <w:webHidden/>
              </w:rPr>
              <w:fldChar w:fldCharType="begin"/>
            </w:r>
            <w:r w:rsidR="00E22BAE">
              <w:rPr>
                <w:noProof/>
                <w:webHidden/>
              </w:rPr>
              <w:instrText xml:space="preserve"> PAGEREF _Toc239103666 \h </w:instrText>
            </w:r>
            <w:r w:rsidR="00E22BAE">
              <w:rPr>
                <w:noProof/>
                <w:webHidden/>
              </w:rPr>
            </w:r>
            <w:r w:rsidR="00E22BAE">
              <w:rPr>
                <w:noProof/>
                <w:webHidden/>
              </w:rPr>
              <w:fldChar w:fldCharType="separate"/>
            </w:r>
            <w:r w:rsidR="00E22BAE">
              <w:rPr>
                <w:noProof/>
                <w:webHidden/>
              </w:rPr>
              <w:t>9</w:t>
            </w:r>
            <w:r w:rsidR="00E22BAE">
              <w:rPr>
                <w:noProof/>
                <w:webHidden/>
              </w:rPr>
              <w:fldChar w:fldCharType="end"/>
            </w:r>
          </w:hyperlink>
        </w:p>
        <w:p w14:paraId="097D270A" w14:textId="0077253D"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67" w:history="1">
            <w:r w:rsidR="00E22BAE" w:rsidRPr="00B30DD8">
              <w:rPr>
                <w:rStyle w:val="Hyperlink"/>
                <w:noProof/>
              </w:rPr>
              <w:t>8.2 Commercial disclosures</w:t>
            </w:r>
            <w:r w:rsidR="00E22BAE">
              <w:rPr>
                <w:noProof/>
                <w:webHidden/>
              </w:rPr>
              <w:tab/>
            </w:r>
            <w:r w:rsidR="00E22BAE">
              <w:rPr>
                <w:noProof/>
                <w:webHidden/>
              </w:rPr>
              <w:fldChar w:fldCharType="begin"/>
            </w:r>
            <w:r w:rsidR="00E22BAE">
              <w:rPr>
                <w:noProof/>
                <w:webHidden/>
              </w:rPr>
              <w:instrText xml:space="preserve"> PAGEREF _Toc239103667 \h </w:instrText>
            </w:r>
            <w:r w:rsidR="00E22BAE">
              <w:rPr>
                <w:noProof/>
                <w:webHidden/>
              </w:rPr>
            </w:r>
            <w:r w:rsidR="00E22BAE">
              <w:rPr>
                <w:noProof/>
                <w:webHidden/>
              </w:rPr>
              <w:fldChar w:fldCharType="separate"/>
            </w:r>
            <w:r w:rsidR="00E22BAE">
              <w:rPr>
                <w:noProof/>
                <w:webHidden/>
              </w:rPr>
              <w:t>10</w:t>
            </w:r>
            <w:r w:rsidR="00E22BAE">
              <w:rPr>
                <w:noProof/>
                <w:webHidden/>
              </w:rPr>
              <w:fldChar w:fldCharType="end"/>
            </w:r>
          </w:hyperlink>
        </w:p>
        <w:p w14:paraId="214F6095" w14:textId="7FE49499"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68" w:history="1">
            <w:r w:rsidR="00E22BAE" w:rsidRPr="00B30DD8">
              <w:rPr>
                <w:rStyle w:val="Hyperlink"/>
                <w:noProof/>
              </w:rPr>
              <w:t>9. Tenderer response requirements</w:t>
            </w:r>
            <w:r w:rsidR="00E22BAE">
              <w:rPr>
                <w:noProof/>
                <w:webHidden/>
              </w:rPr>
              <w:tab/>
            </w:r>
            <w:r w:rsidR="00E22BAE">
              <w:rPr>
                <w:noProof/>
                <w:webHidden/>
              </w:rPr>
              <w:fldChar w:fldCharType="begin"/>
            </w:r>
            <w:r w:rsidR="00E22BAE">
              <w:rPr>
                <w:noProof/>
                <w:webHidden/>
              </w:rPr>
              <w:instrText xml:space="preserve"> PAGEREF _Toc239103668 \h </w:instrText>
            </w:r>
            <w:r w:rsidR="00E22BAE">
              <w:rPr>
                <w:noProof/>
                <w:webHidden/>
              </w:rPr>
            </w:r>
            <w:r w:rsidR="00E22BAE">
              <w:rPr>
                <w:noProof/>
                <w:webHidden/>
              </w:rPr>
              <w:fldChar w:fldCharType="separate"/>
            </w:r>
            <w:r w:rsidR="00E22BAE">
              <w:rPr>
                <w:noProof/>
                <w:webHidden/>
              </w:rPr>
              <w:t>10</w:t>
            </w:r>
            <w:r w:rsidR="00E22BAE">
              <w:rPr>
                <w:noProof/>
                <w:webHidden/>
              </w:rPr>
              <w:fldChar w:fldCharType="end"/>
            </w:r>
          </w:hyperlink>
        </w:p>
        <w:p w14:paraId="7D390593" w14:textId="02B9BACA"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69" w:history="1">
            <w:r w:rsidR="00E22BAE" w:rsidRPr="00B30DD8">
              <w:rPr>
                <w:rStyle w:val="Hyperlink"/>
                <w:noProof/>
              </w:rPr>
              <w:t>10. Evaluation methodology</w:t>
            </w:r>
            <w:r w:rsidR="00E22BAE">
              <w:rPr>
                <w:noProof/>
                <w:webHidden/>
              </w:rPr>
              <w:tab/>
            </w:r>
            <w:r w:rsidR="00E22BAE">
              <w:rPr>
                <w:noProof/>
                <w:webHidden/>
              </w:rPr>
              <w:fldChar w:fldCharType="begin"/>
            </w:r>
            <w:r w:rsidR="00E22BAE">
              <w:rPr>
                <w:noProof/>
                <w:webHidden/>
              </w:rPr>
              <w:instrText xml:space="preserve"> PAGEREF _Toc239103669 \h </w:instrText>
            </w:r>
            <w:r w:rsidR="00E22BAE">
              <w:rPr>
                <w:noProof/>
                <w:webHidden/>
              </w:rPr>
            </w:r>
            <w:r w:rsidR="00E22BAE">
              <w:rPr>
                <w:noProof/>
                <w:webHidden/>
              </w:rPr>
              <w:fldChar w:fldCharType="separate"/>
            </w:r>
            <w:r w:rsidR="00E22BAE">
              <w:rPr>
                <w:noProof/>
                <w:webHidden/>
              </w:rPr>
              <w:t>10</w:t>
            </w:r>
            <w:r w:rsidR="00E22BAE">
              <w:rPr>
                <w:noProof/>
                <w:webHidden/>
              </w:rPr>
              <w:fldChar w:fldCharType="end"/>
            </w:r>
          </w:hyperlink>
        </w:p>
        <w:p w14:paraId="0F97C341" w14:textId="49E4A376"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70" w:history="1">
            <w:r w:rsidR="00E22BAE" w:rsidRPr="00B30DD8">
              <w:rPr>
                <w:rStyle w:val="Hyperlink"/>
                <w:noProof/>
              </w:rPr>
              <w:t>11. Procurement timetable and conditions</w:t>
            </w:r>
            <w:r w:rsidR="00E22BAE">
              <w:rPr>
                <w:noProof/>
                <w:webHidden/>
              </w:rPr>
              <w:tab/>
            </w:r>
            <w:r w:rsidR="00E22BAE">
              <w:rPr>
                <w:noProof/>
                <w:webHidden/>
              </w:rPr>
              <w:fldChar w:fldCharType="begin"/>
            </w:r>
            <w:r w:rsidR="00E22BAE">
              <w:rPr>
                <w:noProof/>
                <w:webHidden/>
              </w:rPr>
              <w:instrText xml:space="preserve"> PAGEREF _Toc239103670 \h </w:instrText>
            </w:r>
            <w:r w:rsidR="00E22BAE">
              <w:rPr>
                <w:noProof/>
                <w:webHidden/>
              </w:rPr>
            </w:r>
            <w:r w:rsidR="00E22BAE">
              <w:rPr>
                <w:noProof/>
                <w:webHidden/>
              </w:rPr>
              <w:fldChar w:fldCharType="separate"/>
            </w:r>
            <w:r w:rsidR="00E22BAE">
              <w:rPr>
                <w:noProof/>
                <w:webHidden/>
              </w:rPr>
              <w:t>11</w:t>
            </w:r>
            <w:r w:rsidR="00E22BAE">
              <w:rPr>
                <w:noProof/>
                <w:webHidden/>
              </w:rPr>
              <w:fldChar w:fldCharType="end"/>
            </w:r>
          </w:hyperlink>
        </w:p>
        <w:p w14:paraId="4C2A48FD" w14:textId="3AB8A17B"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71" w:history="1">
            <w:r w:rsidR="00E22BAE" w:rsidRPr="00B30DD8">
              <w:rPr>
                <w:rStyle w:val="Hyperlink"/>
                <w:noProof/>
              </w:rPr>
              <w:t>11.1 Tender conditions</w:t>
            </w:r>
            <w:r w:rsidR="00E22BAE">
              <w:rPr>
                <w:noProof/>
                <w:webHidden/>
              </w:rPr>
              <w:tab/>
            </w:r>
            <w:r w:rsidR="00E22BAE">
              <w:rPr>
                <w:noProof/>
                <w:webHidden/>
              </w:rPr>
              <w:fldChar w:fldCharType="begin"/>
            </w:r>
            <w:r w:rsidR="00E22BAE">
              <w:rPr>
                <w:noProof/>
                <w:webHidden/>
              </w:rPr>
              <w:instrText xml:space="preserve"> PAGEREF _Toc239103671 \h </w:instrText>
            </w:r>
            <w:r w:rsidR="00E22BAE">
              <w:rPr>
                <w:noProof/>
                <w:webHidden/>
              </w:rPr>
            </w:r>
            <w:r w:rsidR="00E22BAE">
              <w:rPr>
                <w:noProof/>
                <w:webHidden/>
              </w:rPr>
              <w:fldChar w:fldCharType="separate"/>
            </w:r>
            <w:r w:rsidR="00E22BAE">
              <w:rPr>
                <w:noProof/>
                <w:webHidden/>
              </w:rPr>
              <w:t>11</w:t>
            </w:r>
            <w:r w:rsidR="00E22BAE">
              <w:rPr>
                <w:noProof/>
                <w:webHidden/>
              </w:rPr>
              <w:fldChar w:fldCharType="end"/>
            </w:r>
          </w:hyperlink>
        </w:p>
        <w:p w14:paraId="0D3EEA7B" w14:textId="3DB18C75"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72" w:history="1">
            <w:r w:rsidR="00E22BAE" w:rsidRPr="00B30DD8">
              <w:rPr>
                <w:rStyle w:val="Hyperlink"/>
                <w:noProof/>
              </w:rPr>
              <w:t>Appendix A - Pricing schedule</w:t>
            </w:r>
            <w:r w:rsidR="00E22BAE">
              <w:rPr>
                <w:noProof/>
                <w:webHidden/>
              </w:rPr>
              <w:tab/>
            </w:r>
            <w:r w:rsidR="00E22BAE">
              <w:rPr>
                <w:noProof/>
                <w:webHidden/>
              </w:rPr>
              <w:fldChar w:fldCharType="begin"/>
            </w:r>
            <w:r w:rsidR="00E22BAE">
              <w:rPr>
                <w:noProof/>
                <w:webHidden/>
              </w:rPr>
              <w:instrText xml:space="preserve"> PAGEREF _Toc239103672 \h </w:instrText>
            </w:r>
            <w:r w:rsidR="00E22BAE">
              <w:rPr>
                <w:noProof/>
                <w:webHidden/>
              </w:rPr>
            </w:r>
            <w:r w:rsidR="00E22BAE">
              <w:rPr>
                <w:noProof/>
                <w:webHidden/>
              </w:rPr>
              <w:fldChar w:fldCharType="separate"/>
            </w:r>
            <w:r w:rsidR="00E22BAE">
              <w:rPr>
                <w:noProof/>
                <w:webHidden/>
              </w:rPr>
              <w:t>12</w:t>
            </w:r>
            <w:r w:rsidR="00E22BAE">
              <w:rPr>
                <w:noProof/>
                <w:webHidden/>
              </w:rPr>
              <w:fldChar w:fldCharType="end"/>
            </w:r>
          </w:hyperlink>
        </w:p>
        <w:p w14:paraId="41B6189F" w14:textId="3DF50BCA"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73" w:history="1">
            <w:r w:rsidR="00E22BAE" w:rsidRPr="00B30DD8">
              <w:rPr>
                <w:rStyle w:val="Hyperlink"/>
                <w:noProof/>
              </w:rPr>
              <w:t>Appendix B - Technical data schedule</w:t>
            </w:r>
            <w:r w:rsidR="00E22BAE">
              <w:rPr>
                <w:noProof/>
                <w:webHidden/>
              </w:rPr>
              <w:tab/>
            </w:r>
            <w:r w:rsidR="00E22BAE">
              <w:rPr>
                <w:noProof/>
                <w:webHidden/>
              </w:rPr>
              <w:fldChar w:fldCharType="begin"/>
            </w:r>
            <w:r w:rsidR="00E22BAE">
              <w:rPr>
                <w:noProof/>
                <w:webHidden/>
              </w:rPr>
              <w:instrText xml:space="preserve"> PAGEREF _Toc239103673 \h </w:instrText>
            </w:r>
            <w:r w:rsidR="00E22BAE">
              <w:rPr>
                <w:noProof/>
                <w:webHidden/>
              </w:rPr>
            </w:r>
            <w:r w:rsidR="00E22BAE">
              <w:rPr>
                <w:noProof/>
                <w:webHidden/>
              </w:rPr>
              <w:fldChar w:fldCharType="separate"/>
            </w:r>
            <w:r w:rsidR="00E22BAE">
              <w:rPr>
                <w:noProof/>
                <w:webHidden/>
              </w:rPr>
              <w:t>14</w:t>
            </w:r>
            <w:r w:rsidR="00E22BAE">
              <w:rPr>
                <w:noProof/>
                <w:webHidden/>
              </w:rPr>
              <w:fldChar w:fldCharType="end"/>
            </w:r>
          </w:hyperlink>
        </w:p>
        <w:p w14:paraId="01DB5E7D" w14:textId="400C86A8" w:rsidR="00E22BAE" w:rsidRDefault="00D03F29">
          <w:pPr>
            <w:pStyle w:val="TOC2"/>
            <w:tabs>
              <w:tab w:val="right" w:leader="dot" w:pos="9061"/>
            </w:tabs>
            <w:rPr>
              <w:rFonts w:asciiTheme="minorHAnsi" w:hAnsiTheme="minorHAnsi"/>
              <w:noProof/>
              <w:color w:val="auto"/>
              <w:kern w:val="2"/>
              <w:sz w:val="24"/>
              <w:szCs w:val="24"/>
              <w:lang w:val="en-GB" w:eastAsia="en-GB"/>
              <w14:ligatures w14:val="standardContextual"/>
            </w:rPr>
          </w:pPr>
          <w:hyperlink w:anchor="_Toc239103674" w:history="1">
            <w:r w:rsidR="00E22BAE" w:rsidRPr="00B30DD8">
              <w:rPr>
                <w:rStyle w:val="Hyperlink"/>
                <w:rFonts w:ascii="Neue Haas Grotesk Display Pro" w:hAnsi="Neue Haas Grotesk Display Pro"/>
                <w:noProof/>
              </w:rPr>
              <w:t>Bidder technical confirmation</w:t>
            </w:r>
            <w:r w:rsidR="00E22BAE">
              <w:rPr>
                <w:noProof/>
                <w:webHidden/>
              </w:rPr>
              <w:tab/>
            </w:r>
            <w:r w:rsidR="00E22BAE">
              <w:rPr>
                <w:noProof/>
                <w:webHidden/>
              </w:rPr>
              <w:fldChar w:fldCharType="begin"/>
            </w:r>
            <w:r w:rsidR="00E22BAE">
              <w:rPr>
                <w:noProof/>
                <w:webHidden/>
              </w:rPr>
              <w:instrText xml:space="preserve"> PAGEREF _Toc239103674 \h </w:instrText>
            </w:r>
            <w:r w:rsidR="00E22BAE">
              <w:rPr>
                <w:noProof/>
                <w:webHidden/>
              </w:rPr>
            </w:r>
            <w:r w:rsidR="00E22BAE">
              <w:rPr>
                <w:noProof/>
                <w:webHidden/>
              </w:rPr>
              <w:fldChar w:fldCharType="separate"/>
            </w:r>
            <w:r w:rsidR="00E22BAE">
              <w:rPr>
                <w:noProof/>
                <w:webHidden/>
              </w:rPr>
              <w:t>14</w:t>
            </w:r>
            <w:r w:rsidR="00E22BAE">
              <w:rPr>
                <w:noProof/>
                <w:webHidden/>
              </w:rPr>
              <w:fldChar w:fldCharType="end"/>
            </w:r>
          </w:hyperlink>
        </w:p>
        <w:p w14:paraId="57C482E7" w14:textId="1AC90EF1"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75" w:history="1">
            <w:r w:rsidR="00E22BAE" w:rsidRPr="00B30DD8">
              <w:rPr>
                <w:rStyle w:val="Hyperlink"/>
                <w:noProof/>
              </w:rPr>
              <w:t>Appendix C - 100% renewable electricity declaration</w:t>
            </w:r>
            <w:r w:rsidR="00E22BAE">
              <w:rPr>
                <w:noProof/>
                <w:webHidden/>
              </w:rPr>
              <w:tab/>
            </w:r>
            <w:r w:rsidR="00E22BAE">
              <w:rPr>
                <w:noProof/>
                <w:webHidden/>
              </w:rPr>
              <w:fldChar w:fldCharType="begin"/>
            </w:r>
            <w:r w:rsidR="00E22BAE">
              <w:rPr>
                <w:noProof/>
                <w:webHidden/>
              </w:rPr>
              <w:instrText xml:space="preserve"> PAGEREF _Toc239103675 \h </w:instrText>
            </w:r>
            <w:r w:rsidR="00E22BAE">
              <w:rPr>
                <w:noProof/>
                <w:webHidden/>
              </w:rPr>
            </w:r>
            <w:r w:rsidR="00E22BAE">
              <w:rPr>
                <w:noProof/>
                <w:webHidden/>
              </w:rPr>
              <w:fldChar w:fldCharType="separate"/>
            </w:r>
            <w:r w:rsidR="00E22BAE">
              <w:rPr>
                <w:noProof/>
                <w:webHidden/>
              </w:rPr>
              <w:t>15</w:t>
            </w:r>
            <w:r w:rsidR="00E22BAE">
              <w:rPr>
                <w:noProof/>
                <w:webHidden/>
              </w:rPr>
              <w:fldChar w:fldCharType="end"/>
            </w:r>
          </w:hyperlink>
        </w:p>
        <w:p w14:paraId="28DEB92E" w14:textId="6AFCA342"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76" w:history="1">
            <w:r w:rsidR="00E22BAE" w:rsidRPr="00B30DD8">
              <w:rPr>
                <w:rStyle w:val="Hyperlink"/>
                <w:noProof/>
              </w:rPr>
              <w:t>Appendix D – Tenderers’ Statement</w:t>
            </w:r>
            <w:r w:rsidR="00E22BAE">
              <w:rPr>
                <w:noProof/>
                <w:webHidden/>
              </w:rPr>
              <w:tab/>
            </w:r>
            <w:r w:rsidR="00E22BAE">
              <w:rPr>
                <w:noProof/>
                <w:webHidden/>
              </w:rPr>
              <w:fldChar w:fldCharType="begin"/>
            </w:r>
            <w:r w:rsidR="00E22BAE">
              <w:rPr>
                <w:noProof/>
                <w:webHidden/>
              </w:rPr>
              <w:instrText xml:space="preserve"> PAGEREF _Toc239103676 \h </w:instrText>
            </w:r>
            <w:r w:rsidR="00E22BAE">
              <w:rPr>
                <w:noProof/>
                <w:webHidden/>
              </w:rPr>
            </w:r>
            <w:r w:rsidR="00E22BAE">
              <w:rPr>
                <w:noProof/>
                <w:webHidden/>
              </w:rPr>
              <w:fldChar w:fldCharType="separate"/>
            </w:r>
            <w:r w:rsidR="00E22BAE">
              <w:rPr>
                <w:noProof/>
                <w:webHidden/>
              </w:rPr>
              <w:t>16</w:t>
            </w:r>
            <w:r w:rsidR="00E22BAE">
              <w:rPr>
                <w:noProof/>
                <w:webHidden/>
              </w:rPr>
              <w:fldChar w:fldCharType="end"/>
            </w:r>
          </w:hyperlink>
        </w:p>
        <w:p w14:paraId="0372DB5A" w14:textId="52053F62"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77" w:history="1">
            <w:r w:rsidR="00E22BAE" w:rsidRPr="00B30DD8">
              <w:rPr>
                <w:rStyle w:val="Hyperlink"/>
                <w:noProof/>
              </w:rPr>
              <w:t>Appendix 4: Declaration as to Personal Circumstances of Tenderer</w:t>
            </w:r>
            <w:r w:rsidR="00E22BAE">
              <w:rPr>
                <w:noProof/>
                <w:webHidden/>
              </w:rPr>
              <w:tab/>
            </w:r>
            <w:r w:rsidR="00E22BAE">
              <w:rPr>
                <w:noProof/>
                <w:webHidden/>
              </w:rPr>
              <w:fldChar w:fldCharType="begin"/>
            </w:r>
            <w:r w:rsidR="00E22BAE">
              <w:rPr>
                <w:noProof/>
                <w:webHidden/>
              </w:rPr>
              <w:instrText xml:space="preserve"> PAGEREF _Toc239103677 \h </w:instrText>
            </w:r>
            <w:r w:rsidR="00E22BAE">
              <w:rPr>
                <w:noProof/>
                <w:webHidden/>
              </w:rPr>
            </w:r>
            <w:r w:rsidR="00E22BAE">
              <w:rPr>
                <w:noProof/>
                <w:webHidden/>
              </w:rPr>
              <w:fldChar w:fldCharType="separate"/>
            </w:r>
            <w:r w:rsidR="00E22BAE">
              <w:rPr>
                <w:noProof/>
                <w:webHidden/>
              </w:rPr>
              <w:t>18</w:t>
            </w:r>
            <w:r w:rsidR="00E22BAE">
              <w:rPr>
                <w:noProof/>
                <w:webHidden/>
              </w:rPr>
              <w:fldChar w:fldCharType="end"/>
            </w:r>
          </w:hyperlink>
        </w:p>
        <w:p w14:paraId="6855C3AA" w14:textId="050B35E8"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78" w:history="1">
            <w:r w:rsidR="00E22BAE" w:rsidRPr="00B30DD8">
              <w:rPr>
                <w:rStyle w:val="Hyperlink"/>
                <w:noProof/>
              </w:rPr>
              <w:t>Appendix 5: Services Contract</w:t>
            </w:r>
            <w:r w:rsidR="00E22BAE">
              <w:rPr>
                <w:noProof/>
                <w:webHidden/>
              </w:rPr>
              <w:tab/>
            </w:r>
            <w:r w:rsidR="00E22BAE">
              <w:rPr>
                <w:noProof/>
                <w:webHidden/>
              </w:rPr>
              <w:fldChar w:fldCharType="begin"/>
            </w:r>
            <w:r w:rsidR="00E22BAE">
              <w:rPr>
                <w:noProof/>
                <w:webHidden/>
              </w:rPr>
              <w:instrText xml:space="preserve"> PAGEREF _Toc239103678 \h </w:instrText>
            </w:r>
            <w:r w:rsidR="00E22BAE">
              <w:rPr>
                <w:noProof/>
                <w:webHidden/>
              </w:rPr>
            </w:r>
            <w:r w:rsidR="00E22BAE">
              <w:rPr>
                <w:noProof/>
                <w:webHidden/>
              </w:rPr>
              <w:fldChar w:fldCharType="separate"/>
            </w:r>
            <w:r w:rsidR="00E22BAE">
              <w:rPr>
                <w:noProof/>
                <w:webHidden/>
              </w:rPr>
              <w:t>21</w:t>
            </w:r>
            <w:r w:rsidR="00E22BAE">
              <w:rPr>
                <w:noProof/>
                <w:webHidden/>
              </w:rPr>
              <w:fldChar w:fldCharType="end"/>
            </w:r>
          </w:hyperlink>
        </w:p>
        <w:p w14:paraId="3D4044E6" w14:textId="335DBEB8"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79" w:history="1">
            <w:r w:rsidR="00E22BAE" w:rsidRPr="00B30DD8">
              <w:rPr>
                <w:rStyle w:val="Hyperlink"/>
                <w:rFonts w:ascii="Calibri" w:hAnsi="Calibri"/>
                <w:noProof/>
              </w:rPr>
              <w:t>Schedule B:  Services:  The Specification</w:t>
            </w:r>
            <w:r w:rsidR="00E22BAE">
              <w:rPr>
                <w:noProof/>
                <w:webHidden/>
              </w:rPr>
              <w:tab/>
            </w:r>
            <w:r w:rsidR="00E22BAE">
              <w:rPr>
                <w:noProof/>
                <w:webHidden/>
              </w:rPr>
              <w:fldChar w:fldCharType="begin"/>
            </w:r>
            <w:r w:rsidR="00E22BAE">
              <w:rPr>
                <w:noProof/>
                <w:webHidden/>
              </w:rPr>
              <w:instrText xml:space="preserve"> PAGEREF _Toc239103679 \h </w:instrText>
            </w:r>
            <w:r w:rsidR="00E22BAE">
              <w:rPr>
                <w:noProof/>
                <w:webHidden/>
              </w:rPr>
            </w:r>
            <w:r w:rsidR="00E22BAE">
              <w:rPr>
                <w:noProof/>
                <w:webHidden/>
              </w:rPr>
              <w:fldChar w:fldCharType="separate"/>
            </w:r>
            <w:r w:rsidR="00E22BAE">
              <w:rPr>
                <w:noProof/>
                <w:webHidden/>
              </w:rPr>
              <w:t>39</w:t>
            </w:r>
            <w:r w:rsidR="00E22BAE">
              <w:rPr>
                <w:noProof/>
                <w:webHidden/>
              </w:rPr>
              <w:fldChar w:fldCharType="end"/>
            </w:r>
          </w:hyperlink>
        </w:p>
        <w:p w14:paraId="659FF3DC" w14:textId="79C6A3CB"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80" w:history="1">
            <w:r w:rsidR="00E22BAE" w:rsidRPr="00B30DD8">
              <w:rPr>
                <w:rStyle w:val="Hyperlink"/>
                <w:rFonts w:ascii="Calibri" w:hAnsi="Calibri"/>
                <w:noProof/>
              </w:rPr>
              <w:t>Schedule C:  Charges</w:t>
            </w:r>
            <w:r w:rsidR="00E22BAE">
              <w:rPr>
                <w:noProof/>
                <w:webHidden/>
              </w:rPr>
              <w:tab/>
            </w:r>
            <w:r w:rsidR="00E22BAE">
              <w:rPr>
                <w:noProof/>
                <w:webHidden/>
              </w:rPr>
              <w:fldChar w:fldCharType="begin"/>
            </w:r>
            <w:r w:rsidR="00E22BAE">
              <w:rPr>
                <w:noProof/>
                <w:webHidden/>
              </w:rPr>
              <w:instrText xml:space="preserve"> PAGEREF _Toc239103680 \h </w:instrText>
            </w:r>
            <w:r w:rsidR="00E22BAE">
              <w:rPr>
                <w:noProof/>
                <w:webHidden/>
              </w:rPr>
            </w:r>
            <w:r w:rsidR="00E22BAE">
              <w:rPr>
                <w:noProof/>
                <w:webHidden/>
              </w:rPr>
              <w:fldChar w:fldCharType="separate"/>
            </w:r>
            <w:r w:rsidR="00E22BAE">
              <w:rPr>
                <w:noProof/>
                <w:webHidden/>
              </w:rPr>
              <w:t>40</w:t>
            </w:r>
            <w:r w:rsidR="00E22BAE">
              <w:rPr>
                <w:noProof/>
                <w:webHidden/>
              </w:rPr>
              <w:fldChar w:fldCharType="end"/>
            </w:r>
          </w:hyperlink>
        </w:p>
        <w:p w14:paraId="445B23A0" w14:textId="6EAD1A01"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81" w:history="1">
            <w:r w:rsidR="00E22BAE" w:rsidRPr="00B30DD8">
              <w:rPr>
                <w:rStyle w:val="Hyperlink"/>
                <w:rFonts w:ascii="Calibri" w:hAnsi="Calibri"/>
                <w:noProof/>
              </w:rPr>
              <w:t>Schedule D:  Service Levels</w:t>
            </w:r>
            <w:r w:rsidR="00E22BAE">
              <w:rPr>
                <w:noProof/>
                <w:webHidden/>
              </w:rPr>
              <w:tab/>
            </w:r>
            <w:r w:rsidR="00E22BAE">
              <w:rPr>
                <w:noProof/>
                <w:webHidden/>
              </w:rPr>
              <w:fldChar w:fldCharType="begin"/>
            </w:r>
            <w:r w:rsidR="00E22BAE">
              <w:rPr>
                <w:noProof/>
                <w:webHidden/>
              </w:rPr>
              <w:instrText xml:space="preserve"> PAGEREF _Toc239103681 \h </w:instrText>
            </w:r>
            <w:r w:rsidR="00E22BAE">
              <w:rPr>
                <w:noProof/>
                <w:webHidden/>
              </w:rPr>
            </w:r>
            <w:r w:rsidR="00E22BAE">
              <w:rPr>
                <w:noProof/>
                <w:webHidden/>
              </w:rPr>
              <w:fldChar w:fldCharType="separate"/>
            </w:r>
            <w:r w:rsidR="00E22BAE">
              <w:rPr>
                <w:noProof/>
                <w:webHidden/>
              </w:rPr>
              <w:t>41</w:t>
            </w:r>
            <w:r w:rsidR="00E22BAE">
              <w:rPr>
                <w:noProof/>
                <w:webHidden/>
              </w:rPr>
              <w:fldChar w:fldCharType="end"/>
            </w:r>
          </w:hyperlink>
        </w:p>
        <w:p w14:paraId="77728FC2" w14:textId="43A84A9F" w:rsidR="00E22BAE" w:rsidRDefault="00D03F29">
          <w:pPr>
            <w:pStyle w:val="TOC1"/>
            <w:tabs>
              <w:tab w:val="left" w:pos="1200"/>
              <w:tab w:val="right" w:leader="dot" w:pos="9061"/>
            </w:tabs>
            <w:rPr>
              <w:rFonts w:asciiTheme="minorHAnsi" w:hAnsiTheme="minorHAnsi"/>
              <w:noProof/>
              <w:color w:val="auto"/>
              <w:kern w:val="2"/>
              <w:sz w:val="24"/>
              <w:szCs w:val="24"/>
              <w:lang w:val="en-GB" w:eastAsia="en-GB"/>
              <w14:ligatures w14:val="standardContextual"/>
            </w:rPr>
          </w:pPr>
          <w:hyperlink w:anchor="_Toc239103682" w:history="1">
            <w:r w:rsidR="00E22BAE" w:rsidRPr="00B30DD8">
              <w:rPr>
                <w:rStyle w:val="Hyperlink"/>
                <w:rFonts w:ascii="Calibri" w:hAnsi="Calibri"/>
                <w:noProof/>
              </w:rPr>
              <w:t>Schedule E:</w:t>
            </w:r>
            <w:r w:rsidR="00E22BAE">
              <w:rPr>
                <w:rFonts w:asciiTheme="minorHAnsi" w:hAnsiTheme="minorHAnsi"/>
                <w:noProof/>
                <w:color w:val="auto"/>
                <w:kern w:val="2"/>
                <w:sz w:val="24"/>
                <w:szCs w:val="24"/>
                <w:lang w:val="en-GB" w:eastAsia="en-GB"/>
                <w14:ligatures w14:val="standardContextual"/>
              </w:rPr>
              <w:tab/>
            </w:r>
            <w:r w:rsidR="00E22BAE" w:rsidRPr="00B30DD8">
              <w:rPr>
                <w:rStyle w:val="Hyperlink"/>
                <w:rFonts w:ascii="Calibri" w:hAnsi="Calibri"/>
                <w:noProof/>
              </w:rPr>
              <w:t>Data Protection</w:t>
            </w:r>
            <w:r w:rsidR="00E22BAE">
              <w:rPr>
                <w:noProof/>
                <w:webHidden/>
              </w:rPr>
              <w:tab/>
            </w:r>
            <w:r w:rsidR="00E22BAE">
              <w:rPr>
                <w:noProof/>
                <w:webHidden/>
              </w:rPr>
              <w:fldChar w:fldCharType="begin"/>
            </w:r>
            <w:r w:rsidR="00E22BAE">
              <w:rPr>
                <w:noProof/>
                <w:webHidden/>
              </w:rPr>
              <w:instrText xml:space="preserve"> PAGEREF _Toc239103682 \h </w:instrText>
            </w:r>
            <w:r w:rsidR="00E22BAE">
              <w:rPr>
                <w:noProof/>
                <w:webHidden/>
              </w:rPr>
            </w:r>
            <w:r w:rsidR="00E22BAE">
              <w:rPr>
                <w:noProof/>
                <w:webHidden/>
              </w:rPr>
              <w:fldChar w:fldCharType="separate"/>
            </w:r>
            <w:r w:rsidR="00E22BAE">
              <w:rPr>
                <w:noProof/>
                <w:webHidden/>
              </w:rPr>
              <w:t>42</w:t>
            </w:r>
            <w:r w:rsidR="00E22BAE">
              <w:rPr>
                <w:noProof/>
                <w:webHidden/>
              </w:rPr>
              <w:fldChar w:fldCharType="end"/>
            </w:r>
          </w:hyperlink>
        </w:p>
        <w:p w14:paraId="0101EF21" w14:textId="0C477338" w:rsidR="00E22BAE" w:rsidRDefault="00D03F29">
          <w:pPr>
            <w:pStyle w:val="TOC1"/>
            <w:tabs>
              <w:tab w:val="right" w:leader="dot" w:pos="9061"/>
            </w:tabs>
            <w:rPr>
              <w:rFonts w:asciiTheme="minorHAnsi" w:hAnsiTheme="minorHAnsi"/>
              <w:noProof/>
              <w:color w:val="auto"/>
              <w:kern w:val="2"/>
              <w:sz w:val="24"/>
              <w:szCs w:val="24"/>
              <w:lang w:val="en-GB" w:eastAsia="en-GB"/>
              <w14:ligatures w14:val="standardContextual"/>
            </w:rPr>
          </w:pPr>
          <w:hyperlink w:anchor="_Toc239103683" w:history="1">
            <w:r w:rsidR="00E22BAE" w:rsidRPr="00B30DD8">
              <w:rPr>
                <w:rStyle w:val="Hyperlink"/>
                <w:rFonts w:ascii="Calibri" w:hAnsi="Calibri"/>
                <w:noProof/>
              </w:rPr>
              <w:t>Appendix 7: Confidentiality Agreement</w:t>
            </w:r>
            <w:r w:rsidR="00E22BAE">
              <w:rPr>
                <w:noProof/>
                <w:webHidden/>
              </w:rPr>
              <w:tab/>
            </w:r>
            <w:r w:rsidR="00E22BAE">
              <w:rPr>
                <w:noProof/>
                <w:webHidden/>
              </w:rPr>
              <w:fldChar w:fldCharType="begin"/>
            </w:r>
            <w:r w:rsidR="00E22BAE">
              <w:rPr>
                <w:noProof/>
                <w:webHidden/>
              </w:rPr>
              <w:instrText xml:space="preserve"> PAGEREF _Toc239103683 \h </w:instrText>
            </w:r>
            <w:r w:rsidR="00E22BAE">
              <w:rPr>
                <w:noProof/>
                <w:webHidden/>
              </w:rPr>
            </w:r>
            <w:r w:rsidR="00E22BAE">
              <w:rPr>
                <w:noProof/>
                <w:webHidden/>
              </w:rPr>
              <w:fldChar w:fldCharType="separate"/>
            </w:r>
            <w:r w:rsidR="00E22BAE">
              <w:rPr>
                <w:noProof/>
                <w:webHidden/>
              </w:rPr>
              <w:t>43</w:t>
            </w:r>
            <w:r w:rsidR="00E22BAE">
              <w:rPr>
                <w:noProof/>
                <w:webHidden/>
              </w:rPr>
              <w:fldChar w:fldCharType="end"/>
            </w:r>
          </w:hyperlink>
        </w:p>
        <w:p w14:paraId="58C5D0A5" w14:textId="423F7CF6" w:rsidR="00D363EA" w:rsidRDefault="00D363EA">
          <w:r>
            <w:rPr>
              <w:b/>
              <w:bCs/>
            </w:rPr>
            <w:fldChar w:fldCharType="end"/>
          </w:r>
        </w:p>
      </w:sdtContent>
    </w:sdt>
    <w:p w14:paraId="5A39BBE3" w14:textId="77777777" w:rsidR="00986EDF" w:rsidRPr="00BC40F3" w:rsidRDefault="006B75CE" w:rsidP="00BC40F3">
      <w:pPr>
        <w:jc w:val="both"/>
        <w:rPr>
          <w:rFonts w:ascii="Neue Haas Grotesk Display Pro" w:hAnsi="Neue Haas Grotesk Display Pro"/>
          <w:sz w:val="22"/>
          <w:szCs w:val="24"/>
        </w:rPr>
      </w:pPr>
      <w:r w:rsidRPr="00BC40F3">
        <w:rPr>
          <w:rFonts w:ascii="Neue Haas Grotesk Display Pro" w:hAnsi="Neue Haas Grotesk Display Pro"/>
          <w:sz w:val="22"/>
          <w:szCs w:val="24"/>
        </w:rPr>
        <w:br w:type="page"/>
      </w:r>
    </w:p>
    <w:p w14:paraId="51ED86C5" w14:textId="78CFF833" w:rsidR="00986EDF" w:rsidRPr="00BC40F3" w:rsidRDefault="006B75CE" w:rsidP="00BC40F3">
      <w:pPr>
        <w:pStyle w:val="Heading1"/>
        <w:jc w:val="both"/>
        <w:rPr>
          <w:rFonts w:ascii="Neue Haas Grotesk Display Pro" w:hAnsi="Neue Haas Grotesk Display Pro"/>
          <w:sz w:val="36"/>
          <w:szCs w:val="32"/>
        </w:rPr>
      </w:pPr>
      <w:bookmarkStart w:id="1" w:name="_Toc239103643"/>
      <w:r w:rsidRPr="00BC40F3">
        <w:rPr>
          <w:rFonts w:ascii="Neue Haas Grotesk Display Pro" w:hAnsi="Neue Haas Grotesk Display Pro"/>
          <w:sz w:val="36"/>
          <w:szCs w:val="32"/>
        </w:rPr>
        <w:lastRenderedPageBreak/>
        <w:t>1. Invitation and procurement information</w:t>
      </w:r>
      <w:bookmarkEnd w:id="1"/>
    </w:p>
    <w:p w14:paraId="2F576B60" w14:textId="77777777" w:rsidR="00986EDF" w:rsidRPr="00BC40F3" w:rsidRDefault="006B75CE" w:rsidP="00BC40F3">
      <w:pPr>
        <w:spacing w:line="259" w:lineRule="auto"/>
        <w:jc w:val="both"/>
        <w:rPr>
          <w:rFonts w:ascii="Neue Haas Grotesk Display Pro" w:hAnsi="Neue Haas Grotesk Display Pro"/>
          <w:sz w:val="22"/>
          <w:szCs w:val="24"/>
        </w:rPr>
      </w:pPr>
      <w:r w:rsidRPr="00BC40F3">
        <w:rPr>
          <w:rFonts w:ascii="Neue Haas Grotesk Display Pro" w:hAnsi="Neue Haas Grotesk Display Pro"/>
          <w:sz w:val="22"/>
          <w:szCs w:val="24"/>
        </w:rPr>
        <w:t>Port of Waterford Company (the Contracting Authority) invites tenders from suitably qualified and licensed electricity suppliers for the supply of 100% renewable electricity and associated services to its designated electricity account(s).</w:t>
      </w:r>
    </w:p>
    <w:p w14:paraId="6E242E77" w14:textId="77777777" w:rsidR="00986EDF" w:rsidRPr="00BC40F3" w:rsidRDefault="006B75CE" w:rsidP="00BC40F3">
      <w:pPr>
        <w:spacing w:line="259" w:lineRule="auto"/>
        <w:jc w:val="both"/>
        <w:rPr>
          <w:rFonts w:ascii="Neue Haas Grotesk Display Pro" w:hAnsi="Neue Haas Grotesk Display Pro"/>
          <w:sz w:val="22"/>
          <w:szCs w:val="24"/>
        </w:rPr>
      </w:pPr>
      <w:r w:rsidRPr="00BC40F3">
        <w:rPr>
          <w:rFonts w:ascii="Neue Haas Grotesk Display Pro" w:hAnsi="Neue Haas Grotesk Display Pro"/>
          <w:sz w:val="22"/>
          <w:szCs w:val="24"/>
        </w:rPr>
        <w:t>The successful Tenderer will be required to accommodate the Port’s variable and high-peak demand profile, regenerative operation, import and export energy flows, and future electricity demand growth while providing transparent pricing, auditable renewable electricity evidence, accurate settlement and responsive account management.</w:t>
      </w:r>
    </w:p>
    <w:p w14:paraId="31917818" w14:textId="77777777" w:rsidR="00986EDF" w:rsidRPr="00BC40F3" w:rsidRDefault="006B75CE" w:rsidP="00BC40F3">
      <w:pPr>
        <w:spacing w:line="259" w:lineRule="auto"/>
        <w:jc w:val="both"/>
        <w:rPr>
          <w:rFonts w:ascii="Neue Haas Grotesk Display Pro" w:hAnsi="Neue Haas Grotesk Display Pro"/>
          <w:sz w:val="22"/>
          <w:szCs w:val="24"/>
        </w:rPr>
      </w:pPr>
      <w:r w:rsidRPr="00BC40F3">
        <w:rPr>
          <w:rFonts w:ascii="Neue Haas Grotesk Display Pro" w:hAnsi="Neue Haas Grotesk Display Pro"/>
          <w:sz w:val="22"/>
          <w:szCs w:val="24"/>
        </w:rPr>
        <w:t>This RFT should be read with all schedules, appendices, clarifications and supporting consumption data issued through eTenders. Tenderers are responsible for reviewing the complete procurement pack before submitting a response.</w:t>
      </w:r>
    </w:p>
    <w:p w14:paraId="64543B9B" w14:textId="77777777" w:rsidR="00986EDF" w:rsidRPr="001118BE" w:rsidRDefault="006B75CE" w:rsidP="001118BE">
      <w:pPr>
        <w:pStyle w:val="Heading1"/>
      </w:pPr>
      <w:bookmarkStart w:id="2" w:name="_Toc239103644"/>
      <w:r w:rsidRPr="001118BE">
        <w:t>2. Background and objectives</w:t>
      </w:r>
      <w:bookmarkEnd w:id="2"/>
    </w:p>
    <w:p w14:paraId="24D7D98D" w14:textId="77777777" w:rsidR="00986EDF" w:rsidRPr="00BC40F3" w:rsidRDefault="006B75CE" w:rsidP="00BC40F3">
      <w:pPr>
        <w:spacing w:line="259" w:lineRule="auto"/>
        <w:jc w:val="both"/>
        <w:rPr>
          <w:rFonts w:ascii="Neue Haas Grotesk Display Pro" w:hAnsi="Neue Haas Grotesk Display Pro"/>
          <w:sz w:val="22"/>
          <w:szCs w:val="24"/>
        </w:rPr>
      </w:pPr>
      <w:r w:rsidRPr="00BC40F3">
        <w:rPr>
          <w:rFonts w:ascii="Neue Haas Grotesk Display Pro" w:hAnsi="Neue Haas Grotesk Display Pro"/>
          <w:sz w:val="22"/>
          <w:szCs w:val="24"/>
        </w:rPr>
        <w:t>Port of Waterford operates port, logistics and industrial infrastructure with electricity demand influenced by operational activity, cargo handling, workshops, warehousing and other site loads. The Contracting Authority requires a supply arrangement that is commercially competitive, reliable, flexible and aligned with its decarbonisation objectives.</w:t>
      </w:r>
    </w:p>
    <w:p w14:paraId="160F9A96" w14:textId="77777777" w:rsidR="00986EDF" w:rsidRPr="001118BE" w:rsidRDefault="006B75CE" w:rsidP="001118BE">
      <w:pPr>
        <w:pStyle w:val="Heading2"/>
      </w:pPr>
      <w:bookmarkStart w:id="3" w:name="_Toc239103645"/>
      <w:r w:rsidRPr="001118BE">
        <w:t>2.1 Procurement objectives</w:t>
      </w:r>
      <w:bookmarkEnd w:id="3"/>
    </w:p>
    <w:p w14:paraId="27C8CBFB" w14:textId="77777777" w:rsidR="00986EDF" w:rsidRPr="00BC40F3" w:rsidRDefault="006B75CE" w:rsidP="00D363EA">
      <w:pPr>
        <w:pStyle w:val="ListBullet"/>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Secure a compliant supply of 100% renewable electricity for the full contract term.</w:t>
      </w:r>
    </w:p>
    <w:p w14:paraId="68356574" w14:textId="77777777" w:rsidR="00986EDF" w:rsidRPr="00BC40F3" w:rsidRDefault="006B75CE" w:rsidP="00D363EA">
      <w:pPr>
        <w:pStyle w:val="ListBullet"/>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Obtain transparent and comparable pricing for the Port’s actual import/export profile.</w:t>
      </w:r>
    </w:p>
    <w:p w14:paraId="1D59BC2C" w14:textId="77777777" w:rsidR="00986EDF" w:rsidRPr="00BC40F3" w:rsidRDefault="006B75CE" w:rsidP="00D363EA">
      <w:pPr>
        <w:pStyle w:val="ListBullet"/>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Ensure the supplier can accommodate high peaks and a current MIC of 750 kVA.</w:t>
      </w:r>
    </w:p>
    <w:p w14:paraId="1F4CCC14" w14:textId="77777777" w:rsidR="00986EDF" w:rsidRPr="00BC40F3" w:rsidRDefault="006B75CE" w:rsidP="00D363EA">
      <w:pPr>
        <w:pStyle w:val="ListBullet"/>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Ensure correct treatment of regenerative energy and backfeed/export facilitated by the DG8 connection.</w:t>
      </w:r>
    </w:p>
    <w:p w14:paraId="55CF73E3" w14:textId="77777777" w:rsidR="00986EDF" w:rsidRPr="00BC40F3" w:rsidRDefault="006B75CE" w:rsidP="00D363EA">
      <w:pPr>
        <w:pStyle w:val="ListBullet"/>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Provide auditable Guarantees of Origin and robust Scope 2/carbon reporting.</w:t>
      </w:r>
    </w:p>
    <w:p w14:paraId="071803F3" w14:textId="77777777" w:rsidR="00986EDF" w:rsidRPr="00BC40F3" w:rsidRDefault="006B75CE" w:rsidP="00D363EA">
      <w:pPr>
        <w:pStyle w:val="ListBullet"/>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Support future operational growth and electrification without avoidable commercial restrictions.</w:t>
      </w:r>
    </w:p>
    <w:p w14:paraId="5C2AE236" w14:textId="7FB5A913" w:rsidR="00D363EA" w:rsidRPr="001118BE" w:rsidRDefault="00D363EA" w:rsidP="001118BE">
      <w:pPr>
        <w:pStyle w:val="Heading1"/>
      </w:pPr>
      <w:bookmarkStart w:id="4" w:name="_Toc239103646"/>
      <w:r w:rsidRPr="001118BE">
        <w:t>3. Instructions to Tenderers</w:t>
      </w:r>
      <w:bookmarkEnd w:id="4"/>
    </w:p>
    <w:p w14:paraId="7C784643" w14:textId="5A41D076" w:rsidR="00D363EA" w:rsidRPr="001118BE" w:rsidRDefault="00D363EA" w:rsidP="001118BE">
      <w:pPr>
        <w:pStyle w:val="Heading2"/>
      </w:pPr>
      <w:bookmarkStart w:id="5" w:name="_Toc239103647"/>
      <w:r w:rsidRPr="001118BE">
        <w:t>3.1 Important notices and reservations</w:t>
      </w:r>
      <w:bookmarkEnd w:id="5"/>
    </w:p>
    <w:p w14:paraId="2D2C6476"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Information is provided in good faith, but Tenderers must form their own conclusions and verify assumptions relevant to their Tender.</w:t>
      </w:r>
    </w:p>
    <w:p w14:paraId="1B16E0E8"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This RFT is not an offer or commitment. No contractual rights arise until a written Contract is executed by authorised representatives of both parties.</w:t>
      </w:r>
    </w:p>
    <w:p w14:paraId="57BED62F"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Preferred bidder status does not create enforceable rights.</w:t>
      </w:r>
    </w:p>
    <w:p w14:paraId="4F2BA1DD"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The Contracting Authority is not bound to accept the lowest-priced or any Tender and may cancel the Competition before execution of the Contract, subject to its legal obligations.</w:t>
      </w:r>
    </w:p>
    <w:p w14:paraId="57ED7E7D"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The Contract will not confer exclusivity unless expressly stated.</w:t>
      </w:r>
    </w:p>
    <w:p w14:paraId="4D1A6E21"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This RFT and formal clarifications supersede prior procurement communications relating to the Competition.</w:t>
      </w:r>
    </w:p>
    <w:p w14:paraId="09FFD756" w14:textId="047794D1" w:rsidR="00D363EA" w:rsidRPr="001118BE" w:rsidRDefault="001118BE" w:rsidP="001118BE">
      <w:pPr>
        <w:pStyle w:val="Heading2"/>
      </w:pPr>
      <w:bookmarkStart w:id="6" w:name="_Toc239103648"/>
      <w:r>
        <w:t>3</w:t>
      </w:r>
      <w:r w:rsidR="00D363EA" w:rsidRPr="001118BE">
        <w:t>.2 Communications and clarifications</w:t>
      </w:r>
      <w:bookmarkEnd w:id="6"/>
    </w:p>
    <w:p w14:paraId="36F4AE92"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All communications must be sent through the eTenders messaging facility. No approach may be made to other personnel or advisers in connection with the Competition.</w:t>
      </w:r>
    </w:p>
    <w:p w14:paraId="63D9F6F2"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lastRenderedPageBreak/>
        <w:t>Queries must be submitted by the clarification deadline. The Contracting Authority may decline to answer late queries.</w:t>
      </w:r>
    </w:p>
    <w:p w14:paraId="3BE38EEF"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Responses and amendments will be issued through eTenders and, where appropriate, queries may be anonymised or amalgamated. No material information will be given privately to one Tenderer.</w:t>
      </w:r>
    </w:p>
    <w:p w14:paraId="23EF4BAE"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Tenderers must register their interest and monitor eTenders for messages, amendments and deadline changes.</w:t>
      </w:r>
    </w:p>
    <w:p w14:paraId="2E37186C"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The Contracting Authority may seek clarification, but cannot use clarification to permit a material amendment, replacement Tender or remedy of a material omission contrary to procurement law.</w:t>
      </w:r>
    </w:p>
    <w:p w14:paraId="12B0A248" w14:textId="38304F67" w:rsidR="00D363EA" w:rsidRDefault="001118BE" w:rsidP="00D363EA">
      <w:pPr>
        <w:pStyle w:val="Heading2"/>
      </w:pPr>
      <w:bookmarkStart w:id="7" w:name="_Toc239103649"/>
      <w:r>
        <w:t>3</w:t>
      </w:r>
      <w:r w:rsidR="00D363EA">
        <w:t>.3 Tender submission</w:t>
      </w:r>
      <w:bookmarkEnd w:id="7"/>
    </w:p>
    <w:tbl>
      <w:tblPr>
        <w:tblStyle w:val="TableGrid"/>
        <w:tblW w:w="0" w:type="auto"/>
        <w:jc w:val="center"/>
        <w:tblLook w:val="04A0" w:firstRow="1" w:lastRow="0" w:firstColumn="1" w:lastColumn="0" w:noHBand="0" w:noVBand="1"/>
      </w:tblPr>
      <w:tblGrid>
        <w:gridCol w:w="3682"/>
        <w:gridCol w:w="5379"/>
      </w:tblGrid>
      <w:tr w:rsidR="00D363EA" w14:paraId="059C15A3" w14:textId="77777777" w:rsidTr="00367DAE">
        <w:trPr>
          <w:tblHeader/>
          <w:jc w:val="center"/>
        </w:trPr>
        <w:tc>
          <w:tcPr>
            <w:tcW w:w="5040" w:type="dxa"/>
            <w:shd w:val="clear" w:color="auto" w:fill="007F86"/>
            <w:tcMar>
              <w:top w:w="100" w:type="dxa"/>
              <w:left w:w="110" w:type="dxa"/>
              <w:bottom w:w="100" w:type="dxa"/>
              <w:right w:w="110" w:type="dxa"/>
            </w:tcMar>
            <w:vAlign w:val="center"/>
          </w:tcPr>
          <w:p w14:paraId="1D4E5CBB" w14:textId="77777777" w:rsidR="00D363EA" w:rsidRDefault="00D363EA" w:rsidP="00367DAE">
            <w:pPr>
              <w:jc w:val="center"/>
            </w:pPr>
            <w:r>
              <w:rPr>
                <w:b/>
                <w:color w:val="FFFFFF"/>
                <w:sz w:val="18"/>
              </w:rPr>
              <w:t>Requirement</w:t>
            </w:r>
          </w:p>
        </w:tc>
        <w:tc>
          <w:tcPr>
            <w:tcW w:w="5040" w:type="dxa"/>
            <w:shd w:val="clear" w:color="auto" w:fill="007F86"/>
            <w:tcMar>
              <w:top w:w="100" w:type="dxa"/>
              <w:left w:w="110" w:type="dxa"/>
              <w:bottom w:w="100" w:type="dxa"/>
              <w:right w:w="110" w:type="dxa"/>
            </w:tcMar>
            <w:vAlign w:val="center"/>
          </w:tcPr>
          <w:p w14:paraId="62482ABA" w14:textId="77777777" w:rsidR="00D363EA" w:rsidRDefault="00D363EA" w:rsidP="00367DAE">
            <w:pPr>
              <w:jc w:val="center"/>
            </w:pPr>
            <w:r>
              <w:rPr>
                <w:b/>
                <w:color w:val="FFFFFF"/>
                <w:sz w:val="18"/>
              </w:rPr>
              <w:t>Instruction</w:t>
            </w:r>
          </w:p>
        </w:tc>
      </w:tr>
      <w:tr w:rsidR="00D363EA" w14:paraId="7483D39E" w14:textId="77777777" w:rsidTr="00367DAE">
        <w:trPr>
          <w:cantSplit/>
          <w:jc w:val="center"/>
        </w:trPr>
        <w:tc>
          <w:tcPr>
            <w:tcW w:w="2448" w:type="dxa"/>
            <w:tcMar>
              <w:top w:w="100" w:type="dxa"/>
              <w:left w:w="110" w:type="dxa"/>
              <w:bottom w:w="100" w:type="dxa"/>
              <w:right w:w="110" w:type="dxa"/>
            </w:tcMar>
            <w:vAlign w:val="center"/>
          </w:tcPr>
          <w:p w14:paraId="4FF6CF8D" w14:textId="77777777" w:rsidR="00D363EA" w:rsidRPr="00D363EA" w:rsidRDefault="00D363EA" w:rsidP="00367DAE">
            <w:pPr>
              <w:rPr>
                <w:szCs w:val="20"/>
              </w:rPr>
            </w:pPr>
            <w:r w:rsidRPr="00D363EA">
              <w:rPr>
                <w:szCs w:val="20"/>
              </w:rPr>
              <w:t>Method</w:t>
            </w:r>
          </w:p>
        </w:tc>
        <w:tc>
          <w:tcPr>
            <w:tcW w:w="7632" w:type="dxa"/>
            <w:tcMar>
              <w:top w:w="100" w:type="dxa"/>
              <w:left w:w="110" w:type="dxa"/>
              <w:bottom w:w="100" w:type="dxa"/>
              <w:right w:w="110" w:type="dxa"/>
            </w:tcMar>
            <w:vAlign w:val="center"/>
          </w:tcPr>
          <w:p w14:paraId="4A853D0C" w14:textId="77777777" w:rsidR="00D363EA" w:rsidRPr="00D363EA" w:rsidRDefault="00D363EA" w:rsidP="00367DAE">
            <w:pPr>
              <w:rPr>
                <w:szCs w:val="20"/>
              </w:rPr>
            </w:pPr>
            <w:r w:rsidRPr="00D363EA">
              <w:rPr>
                <w:szCs w:val="20"/>
              </w:rPr>
              <w:t>Submit only through the eTenders electronic tenderbox. Submissions by email, post, hand delivery or other means will not be accepted.</w:t>
            </w:r>
          </w:p>
        </w:tc>
      </w:tr>
      <w:tr w:rsidR="00D363EA" w14:paraId="04427B70" w14:textId="77777777" w:rsidTr="00367DAE">
        <w:trPr>
          <w:cantSplit/>
          <w:jc w:val="center"/>
        </w:trPr>
        <w:tc>
          <w:tcPr>
            <w:tcW w:w="2448" w:type="dxa"/>
            <w:shd w:val="clear" w:color="auto" w:fill="F2F6F7"/>
            <w:tcMar>
              <w:top w:w="100" w:type="dxa"/>
              <w:left w:w="110" w:type="dxa"/>
              <w:bottom w:w="100" w:type="dxa"/>
              <w:right w:w="110" w:type="dxa"/>
            </w:tcMar>
            <w:vAlign w:val="center"/>
          </w:tcPr>
          <w:p w14:paraId="005A4193" w14:textId="77777777" w:rsidR="00D363EA" w:rsidRPr="00D363EA" w:rsidRDefault="00D363EA" w:rsidP="00367DAE">
            <w:pPr>
              <w:rPr>
                <w:szCs w:val="20"/>
              </w:rPr>
            </w:pPr>
            <w:r w:rsidRPr="00D363EA">
              <w:rPr>
                <w:szCs w:val="20"/>
              </w:rPr>
              <w:t>Deadline</w:t>
            </w:r>
          </w:p>
        </w:tc>
        <w:tc>
          <w:tcPr>
            <w:tcW w:w="7632" w:type="dxa"/>
            <w:shd w:val="clear" w:color="auto" w:fill="F2F6F7"/>
            <w:tcMar>
              <w:top w:w="100" w:type="dxa"/>
              <w:left w:w="110" w:type="dxa"/>
              <w:bottom w:w="100" w:type="dxa"/>
              <w:right w:w="110" w:type="dxa"/>
            </w:tcMar>
            <w:vAlign w:val="center"/>
          </w:tcPr>
          <w:p w14:paraId="21924A8B" w14:textId="624F2FB1" w:rsidR="00D363EA" w:rsidRPr="00D363EA" w:rsidRDefault="00F126F3" w:rsidP="00367DAE">
            <w:pPr>
              <w:rPr>
                <w:szCs w:val="20"/>
              </w:rPr>
            </w:pPr>
            <w:r>
              <w:rPr>
                <w:szCs w:val="20"/>
              </w:rPr>
              <w:t>0</w:t>
            </w:r>
            <w:r w:rsidR="00D03F29">
              <w:rPr>
                <w:szCs w:val="20"/>
              </w:rPr>
              <w:t>2</w:t>
            </w:r>
            <w:r>
              <w:rPr>
                <w:szCs w:val="20"/>
              </w:rPr>
              <w:t>.</w:t>
            </w:r>
            <w:r w:rsidR="00D03F29">
              <w:rPr>
                <w:szCs w:val="20"/>
              </w:rPr>
              <w:t>10</w:t>
            </w:r>
            <w:r>
              <w:rPr>
                <w:szCs w:val="20"/>
              </w:rPr>
              <w:t>.2026 @ 16:00</w:t>
            </w:r>
            <w:r w:rsidR="00D363EA" w:rsidRPr="00D363EA">
              <w:rPr>
                <w:szCs w:val="20"/>
              </w:rPr>
              <w:t>. Late Tenders will not be considered.</w:t>
            </w:r>
          </w:p>
        </w:tc>
      </w:tr>
      <w:tr w:rsidR="00D363EA" w14:paraId="07C33FB8" w14:textId="77777777" w:rsidTr="00367DAE">
        <w:trPr>
          <w:cantSplit/>
          <w:jc w:val="center"/>
        </w:trPr>
        <w:tc>
          <w:tcPr>
            <w:tcW w:w="2448" w:type="dxa"/>
            <w:tcMar>
              <w:top w:w="100" w:type="dxa"/>
              <w:left w:w="110" w:type="dxa"/>
              <w:bottom w:w="100" w:type="dxa"/>
              <w:right w:w="110" w:type="dxa"/>
            </w:tcMar>
            <w:vAlign w:val="center"/>
          </w:tcPr>
          <w:p w14:paraId="05861763" w14:textId="77777777" w:rsidR="00D363EA" w:rsidRPr="00D363EA" w:rsidRDefault="00D363EA" w:rsidP="00367DAE">
            <w:pPr>
              <w:rPr>
                <w:szCs w:val="20"/>
              </w:rPr>
            </w:pPr>
            <w:r w:rsidRPr="00D363EA">
              <w:rPr>
                <w:szCs w:val="20"/>
              </w:rPr>
              <w:t>Language</w:t>
            </w:r>
          </w:p>
        </w:tc>
        <w:tc>
          <w:tcPr>
            <w:tcW w:w="7632" w:type="dxa"/>
            <w:tcMar>
              <w:top w:w="100" w:type="dxa"/>
              <w:left w:w="110" w:type="dxa"/>
              <w:bottom w:w="100" w:type="dxa"/>
              <w:right w:w="110" w:type="dxa"/>
            </w:tcMar>
            <w:vAlign w:val="center"/>
          </w:tcPr>
          <w:p w14:paraId="043BDE13" w14:textId="77777777" w:rsidR="00D363EA" w:rsidRPr="00D363EA" w:rsidRDefault="00D363EA" w:rsidP="00367DAE">
            <w:pPr>
              <w:rPr>
                <w:szCs w:val="20"/>
              </w:rPr>
            </w:pPr>
            <w:r w:rsidRPr="00D363EA">
              <w:rPr>
                <w:szCs w:val="20"/>
              </w:rPr>
              <w:t>English.</w:t>
            </w:r>
          </w:p>
        </w:tc>
      </w:tr>
      <w:tr w:rsidR="00D363EA" w14:paraId="595BC396" w14:textId="77777777" w:rsidTr="00367DAE">
        <w:trPr>
          <w:cantSplit/>
          <w:jc w:val="center"/>
        </w:trPr>
        <w:tc>
          <w:tcPr>
            <w:tcW w:w="2448" w:type="dxa"/>
            <w:shd w:val="clear" w:color="auto" w:fill="F2F6F7"/>
            <w:tcMar>
              <w:top w:w="100" w:type="dxa"/>
              <w:left w:w="110" w:type="dxa"/>
              <w:bottom w:w="100" w:type="dxa"/>
              <w:right w:w="110" w:type="dxa"/>
            </w:tcMar>
            <w:vAlign w:val="center"/>
          </w:tcPr>
          <w:p w14:paraId="68702DE3" w14:textId="77777777" w:rsidR="00D363EA" w:rsidRPr="00D363EA" w:rsidRDefault="00D363EA" w:rsidP="00367DAE">
            <w:pPr>
              <w:rPr>
                <w:szCs w:val="20"/>
              </w:rPr>
            </w:pPr>
            <w:r w:rsidRPr="00D363EA">
              <w:rPr>
                <w:szCs w:val="20"/>
              </w:rPr>
              <w:t>Formats</w:t>
            </w:r>
          </w:p>
        </w:tc>
        <w:tc>
          <w:tcPr>
            <w:tcW w:w="7632" w:type="dxa"/>
            <w:shd w:val="clear" w:color="auto" w:fill="F2F6F7"/>
            <w:tcMar>
              <w:top w:w="100" w:type="dxa"/>
              <w:left w:w="110" w:type="dxa"/>
              <w:bottom w:w="100" w:type="dxa"/>
              <w:right w:w="110" w:type="dxa"/>
            </w:tcMar>
            <w:vAlign w:val="center"/>
          </w:tcPr>
          <w:p w14:paraId="329D5893" w14:textId="77777777" w:rsidR="00D363EA" w:rsidRPr="00D363EA" w:rsidRDefault="00D363EA" w:rsidP="00367DAE">
            <w:pPr>
              <w:rPr>
                <w:szCs w:val="20"/>
              </w:rPr>
            </w:pPr>
            <w:r w:rsidRPr="00D363EA">
              <w:rPr>
                <w:szCs w:val="20"/>
              </w:rPr>
              <w:t>Searchable PDF for narrative documents and editable Excel/Word for schedules where requested. Tenderers are responsible for readable, virus-free and uncorrupted files.</w:t>
            </w:r>
          </w:p>
        </w:tc>
      </w:tr>
      <w:tr w:rsidR="00D363EA" w14:paraId="13A45F37" w14:textId="77777777" w:rsidTr="00367DAE">
        <w:trPr>
          <w:cantSplit/>
          <w:jc w:val="center"/>
        </w:trPr>
        <w:tc>
          <w:tcPr>
            <w:tcW w:w="2448" w:type="dxa"/>
            <w:tcMar>
              <w:top w:w="100" w:type="dxa"/>
              <w:left w:w="110" w:type="dxa"/>
              <w:bottom w:w="100" w:type="dxa"/>
              <w:right w:w="110" w:type="dxa"/>
            </w:tcMar>
            <w:vAlign w:val="center"/>
          </w:tcPr>
          <w:p w14:paraId="306B3692" w14:textId="77777777" w:rsidR="00D363EA" w:rsidRPr="00D363EA" w:rsidRDefault="00D363EA" w:rsidP="00367DAE">
            <w:pPr>
              <w:rPr>
                <w:szCs w:val="20"/>
              </w:rPr>
            </w:pPr>
            <w:r w:rsidRPr="00D363EA">
              <w:rPr>
                <w:szCs w:val="20"/>
              </w:rPr>
              <w:t>Tender structure</w:t>
            </w:r>
          </w:p>
        </w:tc>
        <w:tc>
          <w:tcPr>
            <w:tcW w:w="7632" w:type="dxa"/>
            <w:tcMar>
              <w:top w:w="100" w:type="dxa"/>
              <w:left w:w="110" w:type="dxa"/>
              <w:bottom w:w="100" w:type="dxa"/>
              <w:right w:w="110" w:type="dxa"/>
            </w:tcMar>
            <w:vAlign w:val="center"/>
          </w:tcPr>
          <w:p w14:paraId="1C195A28" w14:textId="77777777" w:rsidR="00D363EA" w:rsidRPr="00D363EA" w:rsidRDefault="00D363EA" w:rsidP="00367DAE">
            <w:pPr>
              <w:rPr>
                <w:szCs w:val="20"/>
              </w:rPr>
            </w:pPr>
            <w:r w:rsidRPr="00D363EA">
              <w:rPr>
                <w:szCs w:val="20"/>
              </w:rPr>
              <w:t>Follow Appendix A and the sequence of this RFT. Do not alter mandatory templates except to enter responses.</w:t>
            </w:r>
          </w:p>
        </w:tc>
      </w:tr>
      <w:tr w:rsidR="00D363EA" w14:paraId="5916B2A9" w14:textId="77777777" w:rsidTr="00367DAE">
        <w:trPr>
          <w:cantSplit/>
          <w:jc w:val="center"/>
        </w:trPr>
        <w:tc>
          <w:tcPr>
            <w:tcW w:w="2448" w:type="dxa"/>
            <w:shd w:val="clear" w:color="auto" w:fill="F2F6F7"/>
            <w:tcMar>
              <w:top w:w="100" w:type="dxa"/>
              <w:left w:w="110" w:type="dxa"/>
              <w:bottom w:w="100" w:type="dxa"/>
              <w:right w:w="110" w:type="dxa"/>
            </w:tcMar>
            <w:vAlign w:val="center"/>
          </w:tcPr>
          <w:p w14:paraId="23E57AAD" w14:textId="77777777" w:rsidR="00D363EA" w:rsidRPr="00D363EA" w:rsidRDefault="00D363EA" w:rsidP="00367DAE">
            <w:pPr>
              <w:rPr>
                <w:szCs w:val="20"/>
              </w:rPr>
            </w:pPr>
            <w:r w:rsidRPr="00D363EA">
              <w:rPr>
                <w:szCs w:val="20"/>
              </w:rPr>
              <w:t>One Tender</w:t>
            </w:r>
          </w:p>
        </w:tc>
        <w:tc>
          <w:tcPr>
            <w:tcW w:w="7632" w:type="dxa"/>
            <w:shd w:val="clear" w:color="auto" w:fill="F2F6F7"/>
            <w:tcMar>
              <w:top w:w="100" w:type="dxa"/>
              <w:left w:w="110" w:type="dxa"/>
              <w:bottom w:w="100" w:type="dxa"/>
              <w:right w:w="110" w:type="dxa"/>
            </w:tcMar>
            <w:vAlign w:val="center"/>
          </w:tcPr>
          <w:p w14:paraId="35A01371" w14:textId="77777777" w:rsidR="00D363EA" w:rsidRPr="00D363EA" w:rsidRDefault="00D363EA" w:rsidP="00367DAE">
            <w:pPr>
              <w:rPr>
                <w:szCs w:val="20"/>
              </w:rPr>
            </w:pPr>
            <w:r w:rsidRPr="00D363EA">
              <w:rPr>
                <w:szCs w:val="20"/>
              </w:rPr>
              <w:t>One Tender per Tenderer, subject to the rules on consortium participation and related undertakings.</w:t>
            </w:r>
          </w:p>
        </w:tc>
      </w:tr>
      <w:tr w:rsidR="00D363EA" w14:paraId="6FFC628E" w14:textId="77777777" w:rsidTr="00367DAE">
        <w:trPr>
          <w:cantSplit/>
          <w:jc w:val="center"/>
        </w:trPr>
        <w:tc>
          <w:tcPr>
            <w:tcW w:w="2448" w:type="dxa"/>
            <w:tcMar>
              <w:top w:w="100" w:type="dxa"/>
              <w:left w:w="110" w:type="dxa"/>
              <w:bottom w:w="100" w:type="dxa"/>
              <w:right w:w="110" w:type="dxa"/>
            </w:tcMar>
            <w:vAlign w:val="center"/>
          </w:tcPr>
          <w:p w14:paraId="56D0EAB7" w14:textId="77777777" w:rsidR="00D363EA" w:rsidRPr="00D363EA" w:rsidRDefault="00D363EA" w:rsidP="00367DAE">
            <w:pPr>
              <w:rPr>
                <w:szCs w:val="20"/>
              </w:rPr>
            </w:pPr>
            <w:r w:rsidRPr="00D363EA">
              <w:rPr>
                <w:szCs w:val="20"/>
              </w:rPr>
              <w:t>Tender validity</w:t>
            </w:r>
          </w:p>
        </w:tc>
        <w:tc>
          <w:tcPr>
            <w:tcW w:w="7632" w:type="dxa"/>
            <w:tcMar>
              <w:top w:w="100" w:type="dxa"/>
              <w:left w:w="110" w:type="dxa"/>
              <w:bottom w:w="100" w:type="dxa"/>
              <w:right w:w="110" w:type="dxa"/>
            </w:tcMar>
            <w:vAlign w:val="center"/>
          </w:tcPr>
          <w:p w14:paraId="27C948D9" w14:textId="14089ABB" w:rsidR="00D363EA" w:rsidRPr="00D363EA" w:rsidRDefault="00BB1D17" w:rsidP="00367DAE">
            <w:pPr>
              <w:rPr>
                <w:szCs w:val="20"/>
              </w:rPr>
            </w:pPr>
            <w:r>
              <w:rPr>
                <w:szCs w:val="20"/>
              </w:rPr>
              <w:t>31</w:t>
            </w:r>
            <w:r w:rsidR="00D363EA" w:rsidRPr="00D363EA">
              <w:rPr>
                <w:szCs w:val="20"/>
              </w:rPr>
              <w:t xml:space="preserve"> days from the Tender Deadline.</w:t>
            </w:r>
          </w:p>
        </w:tc>
      </w:tr>
      <w:tr w:rsidR="00D363EA" w14:paraId="29673B3A" w14:textId="77777777" w:rsidTr="00367DAE">
        <w:trPr>
          <w:cantSplit/>
          <w:jc w:val="center"/>
        </w:trPr>
        <w:tc>
          <w:tcPr>
            <w:tcW w:w="2448" w:type="dxa"/>
            <w:shd w:val="clear" w:color="auto" w:fill="F2F6F7"/>
            <w:tcMar>
              <w:top w:w="100" w:type="dxa"/>
              <w:left w:w="110" w:type="dxa"/>
              <w:bottom w:w="100" w:type="dxa"/>
              <w:right w:w="110" w:type="dxa"/>
            </w:tcMar>
            <w:vAlign w:val="center"/>
          </w:tcPr>
          <w:p w14:paraId="405DC47E" w14:textId="77777777" w:rsidR="00D363EA" w:rsidRPr="00D363EA" w:rsidRDefault="00D363EA" w:rsidP="00367DAE">
            <w:pPr>
              <w:rPr>
                <w:szCs w:val="20"/>
              </w:rPr>
            </w:pPr>
            <w:r w:rsidRPr="00D363EA">
              <w:rPr>
                <w:szCs w:val="20"/>
              </w:rPr>
              <w:t>Costs</w:t>
            </w:r>
          </w:p>
        </w:tc>
        <w:tc>
          <w:tcPr>
            <w:tcW w:w="7632" w:type="dxa"/>
            <w:shd w:val="clear" w:color="auto" w:fill="F2F6F7"/>
            <w:tcMar>
              <w:top w:w="100" w:type="dxa"/>
              <w:left w:w="110" w:type="dxa"/>
              <w:bottom w:w="100" w:type="dxa"/>
              <w:right w:w="110" w:type="dxa"/>
            </w:tcMar>
            <w:vAlign w:val="center"/>
          </w:tcPr>
          <w:p w14:paraId="6847E69E" w14:textId="77777777" w:rsidR="00D363EA" w:rsidRPr="00D363EA" w:rsidRDefault="00D363EA" w:rsidP="00367DAE">
            <w:pPr>
              <w:rPr>
                <w:szCs w:val="20"/>
              </w:rPr>
            </w:pPr>
            <w:r w:rsidRPr="00D363EA">
              <w:rPr>
                <w:szCs w:val="20"/>
              </w:rPr>
              <w:t>Tenderers bear all costs of preparing and submitting their Tender.</w:t>
            </w:r>
          </w:p>
        </w:tc>
      </w:tr>
    </w:tbl>
    <w:p w14:paraId="7857F543" w14:textId="77777777" w:rsidR="00D363EA" w:rsidRDefault="00D363EA" w:rsidP="00D363EA">
      <w:pPr>
        <w:spacing w:after="0"/>
      </w:pPr>
    </w:p>
    <w:p w14:paraId="6168F955" w14:textId="5EE1D3C1" w:rsidR="00D363EA" w:rsidRDefault="001118BE" w:rsidP="00D363EA">
      <w:pPr>
        <w:pStyle w:val="Heading2"/>
      </w:pPr>
      <w:bookmarkStart w:id="8" w:name="_Toc239103650"/>
      <w:r>
        <w:t>3</w:t>
      </w:r>
      <w:r w:rsidR="00D363EA">
        <w:t>.4 Compliant Tenders</w:t>
      </w:r>
      <w:bookmarkEnd w:id="8"/>
    </w:p>
    <w:p w14:paraId="13322499" w14:textId="77777777" w:rsidR="00D363EA" w:rsidRPr="00D363EA" w:rsidRDefault="00D363EA" w:rsidP="00D363EA">
      <w:pPr>
        <w:rPr>
          <w:rFonts w:ascii="Neue Haas Grotesk Display Pro" w:hAnsi="Neue Haas Grotesk Display Pro"/>
          <w:sz w:val="22"/>
          <w:szCs w:val="24"/>
        </w:rPr>
      </w:pPr>
      <w:r w:rsidRPr="00D363EA">
        <w:rPr>
          <w:rFonts w:ascii="Neue Haas Grotesk Display Pro" w:hAnsi="Neue Haas Grotesk Display Pro"/>
          <w:sz w:val="22"/>
          <w:szCs w:val="24"/>
        </w:rPr>
        <w:t>A Tender must include every mandatory document and comply with the submission requirements. The Contracting Authority may reject a non-compliant Tender or, subject to law, seek clarification or waive a requirement that is genuinely non-material or procedural. Failure to submit a mandatory declaration, mandatory pricing schedule, or a response to a pass/fail requirement may result in rejection.</w:t>
      </w:r>
    </w:p>
    <w:p w14:paraId="05B2B895" w14:textId="51D9DC80" w:rsidR="00D363EA" w:rsidRDefault="001118BE" w:rsidP="00D363EA">
      <w:pPr>
        <w:pStyle w:val="Heading2"/>
      </w:pPr>
      <w:bookmarkStart w:id="9" w:name="_Toc239103651"/>
      <w:r>
        <w:t>3</w:t>
      </w:r>
      <w:r w:rsidR="00D363EA">
        <w:t>.5 Confidentiality, FOI and AIE</w:t>
      </w:r>
      <w:bookmarkEnd w:id="9"/>
    </w:p>
    <w:p w14:paraId="345FEC0B" w14:textId="77777777" w:rsidR="00D363EA" w:rsidRPr="00D363EA" w:rsidRDefault="00D363EA" w:rsidP="00D363EA">
      <w:pPr>
        <w:rPr>
          <w:rFonts w:ascii="Neue Haas Grotesk Display Pro" w:hAnsi="Neue Haas Grotesk Display Pro"/>
          <w:sz w:val="22"/>
          <w:szCs w:val="24"/>
        </w:rPr>
      </w:pPr>
      <w:r w:rsidRPr="00D363EA">
        <w:rPr>
          <w:rFonts w:ascii="Neue Haas Grotesk Display Pro" w:hAnsi="Neue Haas Grotesk Display Pro"/>
          <w:sz w:val="22"/>
          <w:szCs w:val="24"/>
        </w:rPr>
        <w:t xml:space="preserve">Procurement information supplied by the Contracting Authority may be used only for preparing a Tender and must be protected by the Tenderer and its advisers, consortium members and subcontractors. Tenderers should identify specific information claimed to be confidential or </w:t>
      </w:r>
      <w:r w:rsidRPr="00D363EA">
        <w:rPr>
          <w:rFonts w:ascii="Neue Haas Grotesk Display Pro" w:hAnsi="Neue Haas Grotesk Display Pro"/>
          <w:sz w:val="22"/>
          <w:szCs w:val="24"/>
        </w:rPr>
        <w:lastRenderedPageBreak/>
        <w:t>commercially sensitive and explain the basis of the claim. Blanket claims over an entire Tender will not be accepted. Information may be disclosed where required under the Freedom of Information Act 2014, the European Communities (Access to Information on the Environment) Regulations 2007 to 2018, procurement transparency obligations, audit requirements or other law. The Contracting Authority will determine disclosure obligations and cannot guarantee that information marked confidential will be withheld.</w:t>
      </w:r>
    </w:p>
    <w:p w14:paraId="5EEF3983" w14:textId="792F5F34" w:rsidR="00D363EA" w:rsidRDefault="001118BE" w:rsidP="00D363EA">
      <w:pPr>
        <w:pStyle w:val="Heading2"/>
      </w:pPr>
      <w:bookmarkStart w:id="10" w:name="_Toc239103652"/>
      <w:r>
        <w:t>3</w:t>
      </w:r>
      <w:r w:rsidR="00D363EA">
        <w:t>.6 Data protection</w:t>
      </w:r>
      <w:bookmarkEnd w:id="10"/>
    </w:p>
    <w:p w14:paraId="1A7E366D" w14:textId="77777777" w:rsidR="00D363EA" w:rsidRPr="00D363EA" w:rsidRDefault="00D363EA" w:rsidP="00D363EA">
      <w:pPr>
        <w:rPr>
          <w:rFonts w:ascii="Neue Haas Grotesk Display Pro" w:hAnsi="Neue Haas Grotesk Display Pro"/>
          <w:sz w:val="22"/>
          <w:szCs w:val="24"/>
        </w:rPr>
      </w:pPr>
      <w:r w:rsidRPr="00D363EA">
        <w:rPr>
          <w:rFonts w:ascii="Neue Haas Grotesk Display Pro" w:hAnsi="Neue Haas Grotesk Display Pro"/>
          <w:sz w:val="22"/>
          <w:szCs w:val="24"/>
        </w:rPr>
        <w:t>Each Tenderer must have a lawful basis for providing personal data in its Tender and must give relevant privacy information to affected individuals. Personal data will be processed for conducting the Competition, evaluating Tenders, verifying information, awarding and managing the Contract, meeting transparency and audit obligations and defending legal claims. The successful Tenderer must comply with applicable data protection law and any data-processing provisions in the Contract.</w:t>
      </w:r>
    </w:p>
    <w:p w14:paraId="76FAB349" w14:textId="0454ABAA" w:rsidR="00D363EA" w:rsidRDefault="001118BE" w:rsidP="00D363EA">
      <w:pPr>
        <w:pStyle w:val="Heading2"/>
      </w:pPr>
      <w:bookmarkStart w:id="11" w:name="_Toc239103653"/>
      <w:r>
        <w:t>3</w:t>
      </w:r>
      <w:r w:rsidR="00D363EA">
        <w:t>.7 Conflicts, registrable interests and anti-collusion</w:t>
      </w:r>
      <w:bookmarkEnd w:id="11"/>
    </w:p>
    <w:p w14:paraId="0ABCE07F"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Tenderers must disclose actual, potential or perceived conflicts of interest as soon as they arise and propose effective mitigation.</w:t>
      </w:r>
    </w:p>
    <w:p w14:paraId="0AFD2E0C"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Tenderers must confirm that their Tender was prepared independently and that they have not engaged in collusive or anti-competitive conduct.</w:t>
      </w:r>
    </w:p>
    <w:p w14:paraId="2DDC47E5"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Registrable interests involving the Tenderer, its consortium members or subcontractors and relevant public office holders or Contracting Authority personnel must be disclosed.</w:t>
      </w:r>
    </w:p>
    <w:p w14:paraId="76BEE53E"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A Tenderer must not offer gifts, inducements or improper advantages in connection with the Competition.</w:t>
      </w:r>
    </w:p>
    <w:p w14:paraId="146D7F8D"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The Contracting Authority may investigate links between Tenderers and may exclude a Tenderer where a conflict or anti-competitive arrangement cannot be satisfactorily addressed, subject to law.</w:t>
      </w:r>
    </w:p>
    <w:p w14:paraId="47C2F9CC" w14:textId="20A3483D" w:rsidR="00D363EA" w:rsidRDefault="001118BE" w:rsidP="00D363EA">
      <w:pPr>
        <w:pStyle w:val="Heading2"/>
      </w:pPr>
      <w:bookmarkStart w:id="12" w:name="_Toc239103654"/>
      <w:r>
        <w:t>3</w:t>
      </w:r>
      <w:r w:rsidR="00D363EA">
        <w:t>.8 Subcontracting and reliance on other entities</w:t>
      </w:r>
      <w:bookmarkEnd w:id="12"/>
    </w:p>
    <w:p w14:paraId="1DF5DC15" w14:textId="77777777" w:rsidR="00D363EA" w:rsidRPr="00D363EA" w:rsidRDefault="00D363EA" w:rsidP="00D363EA">
      <w:pPr>
        <w:rPr>
          <w:rFonts w:ascii="Neue Haas Grotesk Display Pro" w:hAnsi="Neue Haas Grotesk Display Pro"/>
          <w:sz w:val="22"/>
          <w:szCs w:val="24"/>
        </w:rPr>
      </w:pPr>
      <w:r w:rsidRPr="00D363EA">
        <w:rPr>
          <w:rFonts w:ascii="Neue Haas Grotesk Display Pro" w:hAnsi="Neue Haas Grotesk Display Pro"/>
          <w:sz w:val="22"/>
          <w:szCs w:val="24"/>
        </w:rPr>
        <w:t>The Tender must identify consortium members, proposed material subcontractors and any entity whose capacities are relied upon to meet selection criteria. The Tenderer must demonstrate that relied-upon resources will be available for the Contract. The successful Tenderer remains responsible for all subcontracted performance. Changes to material subcontractors require prior written approval and must comply with procurement law and the Contract.</w:t>
      </w:r>
    </w:p>
    <w:p w14:paraId="7C08C45A" w14:textId="16176DD8" w:rsidR="00D363EA" w:rsidRDefault="001118BE" w:rsidP="00D363EA">
      <w:pPr>
        <w:pStyle w:val="Heading2"/>
      </w:pPr>
      <w:bookmarkStart w:id="13" w:name="_Toc239103655"/>
      <w:r>
        <w:t>3</w:t>
      </w:r>
      <w:r w:rsidR="00D363EA">
        <w:t>.9 Pricing rules</w:t>
      </w:r>
      <w:bookmarkEnd w:id="13"/>
    </w:p>
    <w:p w14:paraId="7761AFC5"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Complete Appendix B in euro, exclusive of VAT, stating VAT separately.</w:t>
      </w:r>
    </w:p>
    <w:p w14:paraId="79A11B2A"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State every supplier-controlled charge and every pass-through charge, including the unit, rate, index, adjustment mechanism and timing.</w:t>
      </w:r>
    </w:p>
    <w:p w14:paraId="349C0B2D"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Do not rely on undisclosed assumptions, fees, margins, tolerances, take-or-pay provisions or minimum volume commitments.</w:t>
      </w:r>
    </w:p>
    <w:p w14:paraId="61658CFF"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Tendered pricing must remain valid for the Tender validity period. Contract price changes are permitted only where expressly provided by the RFT and Contract.</w:t>
      </w:r>
    </w:p>
    <w:p w14:paraId="0FDEEFB3"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Where regulated charges change, the Tenderer must show whether they are passed through at cost, and provide verifiable supporting information.</w:t>
      </w:r>
    </w:p>
    <w:p w14:paraId="769E706E" w14:textId="77777777" w:rsidR="00D363EA" w:rsidRPr="00D363EA" w:rsidRDefault="00D363EA"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D363EA">
        <w:rPr>
          <w:rFonts w:ascii="Neue Haas Grotesk Display Pro" w:hAnsi="Neue Haas Grotesk Display Pro"/>
          <w:sz w:val="22"/>
          <w:szCs w:val="24"/>
        </w:rPr>
        <w:t>All alternative proposals must be clearly separated from the compliant base Tender and will be considered only if the RFT expressly permits them.</w:t>
      </w:r>
    </w:p>
    <w:p w14:paraId="374C13F6" w14:textId="23E52137" w:rsidR="00D363EA" w:rsidRDefault="001118BE" w:rsidP="00D363EA">
      <w:pPr>
        <w:pStyle w:val="Heading2"/>
      </w:pPr>
      <w:bookmarkStart w:id="14" w:name="_Toc239103656"/>
      <w:r>
        <w:lastRenderedPageBreak/>
        <w:t>3</w:t>
      </w:r>
      <w:r w:rsidR="00D363EA">
        <w:t>.10 Applicable law and policy requirements</w:t>
      </w:r>
      <w:bookmarkEnd w:id="14"/>
    </w:p>
    <w:p w14:paraId="7CA6A2B3" w14:textId="77777777" w:rsidR="00D363EA" w:rsidRPr="00D203C1" w:rsidRDefault="00D363EA" w:rsidP="00D363EA">
      <w:pPr>
        <w:rPr>
          <w:rFonts w:ascii="Neue Haas Grotesk Display Pro" w:hAnsi="Neue Haas Grotesk Display Pro"/>
          <w:sz w:val="22"/>
          <w:szCs w:val="24"/>
        </w:rPr>
      </w:pPr>
      <w:r w:rsidRPr="00D203C1">
        <w:rPr>
          <w:rFonts w:ascii="Neue Haas Grotesk Display Pro" w:hAnsi="Neue Haas Grotesk Display Pro"/>
          <w:sz w:val="22"/>
          <w:szCs w:val="24"/>
        </w:rPr>
        <w:t>The successful Tenderer and its subcontractors must comply with all applicable environmental, social and labour law, tax law, licensing requirements, sanctions, anti-corruption law, competition law, health and safety law and energy-market rules. It will be a condition of award and Contract performance that the successful Tenderer remains appropriately tax compliant and licensed to supply electricity in Ireland.</w:t>
      </w:r>
    </w:p>
    <w:p w14:paraId="1FBCA12B" w14:textId="0716D569" w:rsidR="00D363EA" w:rsidRDefault="001118BE" w:rsidP="00D363EA">
      <w:pPr>
        <w:pStyle w:val="Heading2"/>
      </w:pPr>
      <w:bookmarkStart w:id="15" w:name="_Toc239103657"/>
      <w:r>
        <w:t>3</w:t>
      </w:r>
      <w:r w:rsidR="00D363EA">
        <w:t>.11 IPI, foreign subsidies and restrictive measures</w:t>
      </w:r>
      <w:bookmarkEnd w:id="15"/>
    </w:p>
    <w:p w14:paraId="227FB714" w14:textId="77777777" w:rsidR="00D363EA" w:rsidRPr="00D203C1" w:rsidRDefault="00D363EA" w:rsidP="00D363EA">
      <w:pPr>
        <w:rPr>
          <w:rFonts w:ascii="Neue Haas Grotesk Display Pro" w:hAnsi="Neue Haas Grotesk Display Pro"/>
          <w:sz w:val="22"/>
          <w:szCs w:val="24"/>
        </w:rPr>
      </w:pPr>
      <w:r w:rsidRPr="00D203C1">
        <w:rPr>
          <w:rFonts w:ascii="Neue Haas Grotesk Display Pro" w:hAnsi="Neue Haas Grotesk Display Pro"/>
          <w:sz w:val="22"/>
          <w:szCs w:val="24"/>
        </w:rPr>
        <w:t>Tenderers must comply with applicable EU restrictive measures and sanctions, including those affecting participation in public contracts. Where applicable by subject matter and threshold, Tenderers must also comply with Regulation (EU) 2022/1031 on the International Procurement Instrument and Regulation (EU) 2022/2560 on foreign subsidies distorting the internal market, including any notification or declaration obligations. The Contracting Authority may request information necessary to verify compliance.</w:t>
      </w:r>
    </w:p>
    <w:p w14:paraId="02524152" w14:textId="713714DD" w:rsidR="00986EDF" w:rsidRPr="001118BE" w:rsidRDefault="001118BE" w:rsidP="001118BE">
      <w:pPr>
        <w:pStyle w:val="Heading1"/>
      </w:pPr>
      <w:bookmarkStart w:id="16" w:name="_Toc239103658"/>
      <w:r w:rsidRPr="001118BE">
        <w:t>4</w:t>
      </w:r>
      <w:r w:rsidR="006B75CE" w:rsidRPr="001118BE">
        <w:t>. Scope of contract</w:t>
      </w:r>
      <w:bookmarkEnd w:id="16"/>
    </w:p>
    <w:p w14:paraId="6B22EB30" w14:textId="77777777" w:rsidR="00986EDF" w:rsidRPr="00BC40F3" w:rsidRDefault="006B75CE" w:rsidP="00BC40F3">
      <w:pPr>
        <w:spacing w:line="259" w:lineRule="auto"/>
        <w:jc w:val="both"/>
        <w:rPr>
          <w:rFonts w:ascii="Neue Haas Grotesk Display Pro" w:hAnsi="Neue Haas Grotesk Display Pro"/>
          <w:sz w:val="22"/>
          <w:szCs w:val="24"/>
        </w:rPr>
      </w:pPr>
      <w:r w:rsidRPr="00BC40F3">
        <w:rPr>
          <w:rFonts w:ascii="Neue Haas Grotesk Display Pro" w:hAnsi="Neue Haas Grotesk Display Pro"/>
          <w:sz w:val="22"/>
          <w:szCs w:val="24"/>
        </w:rPr>
        <w:t>The contract will include electricity supply, billing, account management, metering-data support, renewable certification, import/export settlement support and related reporting for the meter point(s) identified in Appendix B.</w:t>
      </w:r>
    </w:p>
    <w:p w14:paraId="1D8367A5" w14:textId="3DFC7D8A" w:rsidR="00986EDF" w:rsidRPr="001118BE" w:rsidRDefault="001118BE" w:rsidP="001118BE">
      <w:pPr>
        <w:pStyle w:val="Heading2"/>
      </w:pPr>
      <w:bookmarkStart w:id="17" w:name="_Toc239103659"/>
      <w:r>
        <w:t>4</w:t>
      </w:r>
      <w:r w:rsidR="006B75CE" w:rsidRPr="001118BE">
        <w:t>.1 Core services</w:t>
      </w:r>
      <w:bookmarkEnd w:id="17"/>
    </w:p>
    <w:p w14:paraId="78A28AC2"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Supply electricity to the designated meter point(s) in accordance with applicable market, licensing and network requirements.</w:t>
      </w:r>
    </w:p>
    <w:p w14:paraId="0D1EB016"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Provide fixed, flexible or hybrid purchasing options where offered, with all assumptions clearly stated.</w:t>
      </w:r>
    </w:p>
    <w:p w14:paraId="53B58B85"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Provide electronic invoices supported by sufficient interval, tariff, network-charge and adjustment detail.</w:t>
      </w:r>
    </w:p>
    <w:p w14:paraId="1F83D5C3"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Provide access to consumption, demand and export data in a downloadable format.</w:t>
      </w:r>
    </w:p>
    <w:p w14:paraId="720CA129"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Provide a named account manager and documented escalation route.</w:t>
      </w:r>
    </w:p>
    <w:p w14:paraId="47A616D8"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Provide renewable electricity certification and annual evidence suitable for independent audit.</w:t>
      </w:r>
    </w:p>
    <w:p w14:paraId="442EA1A4" w14:textId="5B2B34F6" w:rsidR="00986EDF" w:rsidRPr="001118BE" w:rsidRDefault="001118BE" w:rsidP="001118BE">
      <w:pPr>
        <w:pStyle w:val="Heading1"/>
      </w:pPr>
      <w:bookmarkStart w:id="18" w:name="_Toc239103660"/>
      <w:r>
        <w:t>5</w:t>
      </w:r>
      <w:r w:rsidR="006B75CE" w:rsidRPr="001118BE">
        <w:t>. Operational load profile</w:t>
      </w:r>
      <w:bookmarkEnd w:id="18"/>
    </w:p>
    <w:tbl>
      <w:tblPr>
        <w:tblW w:w="0" w:type="auto"/>
        <w:jc w:val="center"/>
        <w:tblLook w:val="04A0" w:firstRow="1" w:lastRow="0" w:firstColumn="1" w:lastColumn="0" w:noHBand="0" w:noVBand="1"/>
      </w:tblPr>
      <w:tblGrid>
        <w:gridCol w:w="9071"/>
      </w:tblGrid>
      <w:tr w:rsidR="00986EDF" w:rsidRPr="00BC40F3" w14:paraId="00B5F9AD" w14:textId="77777777">
        <w:trPr>
          <w:cantSplit/>
          <w:tblHeader/>
          <w:jc w:val="center"/>
        </w:trPr>
        <w:tc>
          <w:tcPr>
            <w:tcW w:w="9994" w:type="dxa"/>
            <w:shd w:val="clear" w:color="auto" w:fill="EAF2F5"/>
            <w:tcMar>
              <w:top w:w="160" w:type="dxa"/>
              <w:left w:w="180" w:type="dxa"/>
              <w:bottom w:w="160" w:type="dxa"/>
              <w:right w:w="180" w:type="dxa"/>
            </w:tcMar>
          </w:tcPr>
          <w:p w14:paraId="079795E1" w14:textId="77777777" w:rsidR="00986EDF" w:rsidRPr="00BC40F3" w:rsidRDefault="006B75CE" w:rsidP="00BC40F3">
            <w:pPr>
              <w:spacing w:after="80"/>
              <w:jc w:val="both"/>
              <w:rPr>
                <w:rFonts w:ascii="Neue Haas Grotesk Display Pro" w:hAnsi="Neue Haas Grotesk Display Pro"/>
                <w:sz w:val="22"/>
                <w:szCs w:val="24"/>
              </w:rPr>
            </w:pPr>
            <w:r w:rsidRPr="00BC40F3">
              <w:rPr>
                <w:rFonts w:ascii="Neue Haas Grotesk Display Pro" w:hAnsi="Neue Haas Grotesk Display Pro"/>
                <w:b/>
                <w:color w:val="008C95"/>
                <w:sz w:val="22"/>
                <w:szCs w:val="24"/>
              </w:rPr>
              <w:t>KEY SITE CHARACTERISTICS</w:t>
            </w:r>
          </w:p>
          <w:p w14:paraId="687AA511" w14:textId="77777777" w:rsidR="00986EDF" w:rsidRPr="00BC40F3" w:rsidRDefault="006B75CE" w:rsidP="00BC40F3">
            <w:pPr>
              <w:spacing w:after="0" w:line="259" w:lineRule="auto"/>
              <w:jc w:val="both"/>
              <w:rPr>
                <w:rFonts w:ascii="Neue Haas Grotesk Display Pro" w:hAnsi="Neue Haas Grotesk Display Pro"/>
                <w:sz w:val="22"/>
                <w:szCs w:val="24"/>
              </w:rPr>
            </w:pPr>
            <w:r w:rsidRPr="00BC40F3">
              <w:rPr>
                <w:rFonts w:ascii="Neue Haas Grotesk Display Pro" w:hAnsi="Neue Haas Grotesk Display Pro"/>
                <w:sz w:val="22"/>
                <w:szCs w:val="24"/>
              </w:rPr>
              <w:t>The Port’s electricity profile is high-peak and regenerative. The site has a 750 kVA MIC and can backfeed electricity to the grid through its DG8 connection. Bidders must price and explain their proposal on this basis.</w:t>
            </w:r>
          </w:p>
        </w:tc>
      </w:tr>
    </w:tbl>
    <w:p w14:paraId="41C8F396" w14:textId="77777777" w:rsidR="00986EDF" w:rsidRPr="00BC40F3" w:rsidRDefault="00986EDF" w:rsidP="00BC40F3">
      <w:pPr>
        <w:spacing w:after="0"/>
        <w:jc w:val="both"/>
        <w:rPr>
          <w:rFonts w:ascii="Neue Haas Grotesk Display Pro" w:hAnsi="Neue Haas Grotesk Display Pro"/>
          <w:sz w:val="22"/>
          <w:szCs w:val="24"/>
        </w:rPr>
      </w:pPr>
    </w:p>
    <w:p w14:paraId="5F24A169"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An existing Maximum Import Capacity (MIC) of 750 kVA connected to the electricity distribution system.</w:t>
      </w:r>
    </w:p>
    <w:p w14:paraId="0DF920A5"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Significant variation in electricity demand throughout the day and across operational periods.</w:t>
      </w:r>
    </w:p>
    <w:p w14:paraId="72A62F86"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High peak-demand events associated with port, vessel, cargo-handling, refrigeration, workshop, warehousing and related operational activities.</w:t>
      </w:r>
    </w:p>
    <w:p w14:paraId="0EC73170"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lastRenderedPageBreak/>
        <w:t>A regenerative electricity supply arrangement incorporating onsite generation and/or regenerative electrical loads.</w:t>
      </w:r>
    </w:p>
    <w:p w14:paraId="195A8666" w14:textId="7284C06A"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The ability to backfeed and export electricity to the electricity grid, facilitated by the existing DG8 connection.</w:t>
      </w:r>
      <w:r w:rsidR="00EB36E3">
        <w:rPr>
          <w:rFonts w:ascii="Neue Haas Grotesk Display Pro" w:hAnsi="Neue Haas Grotesk Display Pro"/>
          <w:sz w:val="22"/>
          <w:szCs w:val="24"/>
        </w:rPr>
        <w:t xml:space="preserve"> </w:t>
      </w:r>
    </w:p>
    <w:p w14:paraId="55B88D4F"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Periods during which regenerative or onsite generation output may reduce imported electricity demand and may result in surplus electricity being exported to the grid.</w:t>
      </w:r>
    </w:p>
    <w:p w14:paraId="0D8ED201"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Bidirectional electricity flows which require appropriate metering, data validation, settlement, billing and reporting arrangements.</w:t>
      </w:r>
    </w:p>
    <w:p w14:paraId="0A1D0637" w14:textId="77777777" w:rsidR="00986EDF"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Potential future demand growth arising from increased operational throughput, decarbonisation, shore power, electric vehicle charging, battery storage, refrigeration or other electrification initiatives.</w:t>
      </w:r>
    </w:p>
    <w:p w14:paraId="6D5E8B14" w14:textId="3EBB4B02" w:rsidR="00265664" w:rsidRPr="00BC40F3" w:rsidRDefault="00265664"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Pr>
          <w:rFonts w:ascii="Neue Haas Grotesk Display Pro" w:hAnsi="Neue Haas Grotesk Display Pro"/>
          <w:sz w:val="22"/>
          <w:szCs w:val="24"/>
        </w:rPr>
        <w:t>Bid Prices will be calculated and scored on basis of annual consumption breakdown data as per Table/Appendix A.</w:t>
      </w:r>
    </w:p>
    <w:p w14:paraId="57E49E7F" w14:textId="29771069" w:rsidR="00986EDF" w:rsidRPr="001118BE" w:rsidRDefault="001118BE" w:rsidP="001118BE">
      <w:pPr>
        <w:pStyle w:val="Heading2"/>
      </w:pPr>
      <w:bookmarkStart w:id="19" w:name="_Toc239103661"/>
      <w:r>
        <w:t>5</w:t>
      </w:r>
      <w:r w:rsidR="006B75CE" w:rsidRPr="001118BE">
        <w:t>.1 Mandatory bidder response on load profile</w:t>
      </w:r>
      <w:bookmarkEnd w:id="19"/>
    </w:p>
    <w:p w14:paraId="33550E9E"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Confirm the proposed supply contract can accommodate a 750 kVA MIC and the available half-hourly demand profile.</w:t>
      </w:r>
    </w:p>
    <w:p w14:paraId="4937C0CA"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Confirm experience supplying high-peak industrial or infrastructure customers.</w:t>
      </w:r>
    </w:p>
    <w:p w14:paraId="1F8B53DC"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Explain how regenerative load, backfeed and export through a DG8 connection will be treated commercially and operationally.</w:t>
      </w:r>
    </w:p>
    <w:p w14:paraId="47AFB6F9"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Set out the proposed method for import and export data validation, settlement, invoicing and reconciliation.</w:t>
      </w:r>
    </w:p>
    <w:p w14:paraId="5485E407"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Identify all assumptions, exclusions, volume tolerances, imbalance provisions and charges relevant to variable import/export volumes.</w:t>
      </w:r>
    </w:p>
    <w:p w14:paraId="39356AF7"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Describe options for maximum-demand monitoring, MIC optimisation and demand-side management.</w:t>
      </w:r>
    </w:p>
    <w:p w14:paraId="74B9F738" w14:textId="77777777" w:rsidR="00986EDF"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Explain how material future load growth would be incorporated into the contract.</w:t>
      </w:r>
    </w:p>
    <w:p w14:paraId="6895E615" w14:textId="77777777" w:rsidR="00BC40F3" w:rsidRDefault="00BC40F3" w:rsidP="00BC40F3">
      <w:pPr>
        <w:pStyle w:val="ListNumber"/>
        <w:numPr>
          <w:ilvl w:val="0"/>
          <w:numId w:val="0"/>
        </w:numPr>
        <w:spacing w:after="60"/>
        <w:ind w:left="360"/>
        <w:jc w:val="both"/>
        <w:rPr>
          <w:rFonts w:ascii="Neue Haas Grotesk Display Pro" w:hAnsi="Neue Haas Grotesk Display Pro"/>
          <w:sz w:val="22"/>
          <w:szCs w:val="24"/>
        </w:rPr>
      </w:pPr>
    </w:p>
    <w:p w14:paraId="68888FE8" w14:textId="2B4E3915" w:rsidR="00986EDF" w:rsidRPr="001118BE" w:rsidRDefault="001118BE" w:rsidP="001118BE">
      <w:pPr>
        <w:pStyle w:val="Heading1"/>
      </w:pPr>
      <w:bookmarkStart w:id="20" w:name="_Toc239103662"/>
      <w:r>
        <w:t>6</w:t>
      </w:r>
      <w:r w:rsidR="006B75CE" w:rsidRPr="001118BE">
        <w:t>. Mandatory 100% renewable electricity requirements</w:t>
      </w:r>
      <w:bookmarkEnd w:id="20"/>
    </w:p>
    <w:p w14:paraId="240D843D" w14:textId="77777777" w:rsidR="00986EDF" w:rsidRPr="00BC40F3" w:rsidRDefault="006B75CE" w:rsidP="00BC40F3">
      <w:pPr>
        <w:spacing w:line="259" w:lineRule="auto"/>
        <w:jc w:val="both"/>
        <w:rPr>
          <w:rFonts w:ascii="Neue Haas Grotesk Display Pro" w:hAnsi="Neue Haas Grotesk Display Pro"/>
          <w:sz w:val="22"/>
          <w:szCs w:val="24"/>
        </w:rPr>
      </w:pPr>
      <w:r w:rsidRPr="00BC40F3">
        <w:rPr>
          <w:rFonts w:ascii="Neue Haas Grotesk Display Pro" w:hAnsi="Neue Haas Grotesk Display Pro"/>
          <w:sz w:val="22"/>
          <w:szCs w:val="24"/>
        </w:rPr>
        <w:t>The supply of 100% renewable electricity is a mandatory pass/fail requirement. A tender that cannot meet this requirement for the full contract term may be excluded from further evaluation, subject to the procurement rules and the final evaluation methodology stated in this RFT.</w:t>
      </w:r>
    </w:p>
    <w:tbl>
      <w:tblPr>
        <w:tblStyle w:val="TableGrid"/>
        <w:tblW w:w="0" w:type="auto"/>
        <w:jc w:val="center"/>
        <w:tblLayout w:type="fixed"/>
        <w:tblLook w:val="04A0" w:firstRow="1" w:lastRow="0" w:firstColumn="1" w:lastColumn="0" w:noHBand="0" w:noVBand="1"/>
      </w:tblPr>
      <w:tblGrid>
        <w:gridCol w:w="2880"/>
        <w:gridCol w:w="6552"/>
      </w:tblGrid>
      <w:tr w:rsidR="00986EDF" w:rsidRPr="00BC40F3" w14:paraId="438210BB" w14:textId="77777777">
        <w:trPr>
          <w:cantSplit/>
          <w:tblHeader/>
          <w:jc w:val="center"/>
        </w:trPr>
        <w:tc>
          <w:tcPr>
            <w:tcW w:w="2880" w:type="dxa"/>
            <w:shd w:val="clear" w:color="auto" w:fill="123B5D"/>
            <w:tcMar>
              <w:top w:w="100" w:type="dxa"/>
              <w:left w:w="120" w:type="dxa"/>
              <w:bottom w:w="100" w:type="dxa"/>
              <w:right w:w="120" w:type="dxa"/>
            </w:tcMar>
            <w:vAlign w:val="center"/>
          </w:tcPr>
          <w:p w14:paraId="7C240576"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Mandatory requirement</w:t>
            </w:r>
          </w:p>
        </w:tc>
        <w:tc>
          <w:tcPr>
            <w:tcW w:w="6552" w:type="dxa"/>
            <w:shd w:val="clear" w:color="auto" w:fill="123B5D"/>
            <w:tcMar>
              <w:top w:w="100" w:type="dxa"/>
              <w:left w:w="120" w:type="dxa"/>
              <w:bottom w:w="100" w:type="dxa"/>
              <w:right w:w="120" w:type="dxa"/>
            </w:tcMar>
            <w:vAlign w:val="center"/>
          </w:tcPr>
          <w:p w14:paraId="2C5DE2F7"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Minimum evidence required</w:t>
            </w:r>
          </w:p>
        </w:tc>
      </w:tr>
      <w:tr w:rsidR="00986EDF" w:rsidRPr="00BC40F3" w14:paraId="03020A3B" w14:textId="77777777">
        <w:trPr>
          <w:cantSplit/>
          <w:jc w:val="center"/>
        </w:trPr>
        <w:tc>
          <w:tcPr>
            <w:tcW w:w="2880" w:type="dxa"/>
            <w:tcMar>
              <w:top w:w="100" w:type="dxa"/>
              <w:left w:w="120" w:type="dxa"/>
              <w:bottom w:w="100" w:type="dxa"/>
              <w:right w:w="120" w:type="dxa"/>
            </w:tcMar>
            <w:vAlign w:val="center"/>
          </w:tcPr>
          <w:p w14:paraId="764DF095"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100% renewable supply</w:t>
            </w:r>
          </w:p>
        </w:tc>
        <w:tc>
          <w:tcPr>
            <w:tcW w:w="6552" w:type="dxa"/>
            <w:tcMar>
              <w:top w:w="100" w:type="dxa"/>
              <w:left w:w="120" w:type="dxa"/>
              <w:bottom w:w="100" w:type="dxa"/>
              <w:right w:w="120" w:type="dxa"/>
            </w:tcMar>
            <w:vAlign w:val="center"/>
          </w:tcPr>
          <w:p w14:paraId="39670DDE"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Unambiguous contractual commitment covering 100% of electricity supplied under the contract.</w:t>
            </w:r>
          </w:p>
        </w:tc>
      </w:tr>
      <w:tr w:rsidR="00986EDF" w:rsidRPr="00BC40F3" w14:paraId="3C55D242" w14:textId="77777777">
        <w:trPr>
          <w:cantSplit/>
          <w:jc w:val="center"/>
        </w:trPr>
        <w:tc>
          <w:tcPr>
            <w:tcW w:w="2880" w:type="dxa"/>
            <w:shd w:val="clear" w:color="auto" w:fill="F4F7F8"/>
            <w:tcMar>
              <w:top w:w="100" w:type="dxa"/>
              <w:left w:w="120" w:type="dxa"/>
              <w:bottom w:w="100" w:type="dxa"/>
              <w:right w:w="120" w:type="dxa"/>
            </w:tcMar>
            <w:vAlign w:val="center"/>
          </w:tcPr>
          <w:p w14:paraId="454DAB1A"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Guarantees of Origin</w:t>
            </w:r>
          </w:p>
        </w:tc>
        <w:tc>
          <w:tcPr>
            <w:tcW w:w="6552" w:type="dxa"/>
            <w:shd w:val="clear" w:color="auto" w:fill="F4F7F8"/>
            <w:tcMar>
              <w:top w:w="100" w:type="dxa"/>
              <w:left w:w="120" w:type="dxa"/>
              <w:bottom w:w="100" w:type="dxa"/>
              <w:right w:w="120" w:type="dxa"/>
            </w:tcMar>
            <w:vAlign w:val="center"/>
          </w:tcPr>
          <w:p w14:paraId="0DAD037F"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Evidence that renewable attributes will be supported by valid Guarantees of Origin for the volume claimed.</w:t>
            </w:r>
          </w:p>
        </w:tc>
      </w:tr>
      <w:tr w:rsidR="00986EDF" w:rsidRPr="00BC40F3" w14:paraId="57450B74" w14:textId="77777777">
        <w:trPr>
          <w:cantSplit/>
          <w:jc w:val="center"/>
        </w:trPr>
        <w:tc>
          <w:tcPr>
            <w:tcW w:w="2880" w:type="dxa"/>
            <w:tcMar>
              <w:top w:w="100" w:type="dxa"/>
              <w:left w:w="120" w:type="dxa"/>
              <w:bottom w:w="100" w:type="dxa"/>
              <w:right w:w="120" w:type="dxa"/>
            </w:tcMar>
            <w:vAlign w:val="center"/>
          </w:tcPr>
          <w:p w14:paraId="25B6B066"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No double counting</w:t>
            </w:r>
          </w:p>
        </w:tc>
        <w:tc>
          <w:tcPr>
            <w:tcW w:w="6552" w:type="dxa"/>
            <w:tcMar>
              <w:top w:w="100" w:type="dxa"/>
              <w:left w:w="120" w:type="dxa"/>
              <w:bottom w:w="100" w:type="dxa"/>
              <w:right w:w="120" w:type="dxa"/>
            </w:tcMar>
            <w:vAlign w:val="center"/>
          </w:tcPr>
          <w:p w14:paraId="275C2A88"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Description of controls used to ensure certificates are retired/cancelled for the Contracting Authority and not reused.</w:t>
            </w:r>
          </w:p>
        </w:tc>
      </w:tr>
      <w:tr w:rsidR="00986EDF" w:rsidRPr="00BC40F3" w14:paraId="59EB3C52" w14:textId="77777777">
        <w:trPr>
          <w:cantSplit/>
          <w:jc w:val="center"/>
        </w:trPr>
        <w:tc>
          <w:tcPr>
            <w:tcW w:w="2880" w:type="dxa"/>
            <w:shd w:val="clear" w:color="auto" w:fill="F4F7F8"/>
            <w:tcMar>
              <w:top w:w="100" w:type="dxa"/>
              <w:left w:w="120" w:type="dxa"/>
              <w:bottom w:w="100" w:type="dxa"/>
              <w:right w:w="120" w:type="dxa"/>
            </w:tcMar>
            <w:vAlign w:val="center"/>
          </w:tcPr>
          <w:p w14:paraId="0C05B246"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Annual reconciliation</w:t>
            </w:r>
          </w:p>
        </w:tc>
        <w:tc>
          <w:tcPr>
            <w:tcW w:w="6552" w:type="dxa"/>
            <w:shd w:val="clear" w:color="auto" w:fill="F4F7F8"/>
            <w:tcMar>
              <w:top w:w="100" w:type="dxa"/>
              <w:left w:w="120" w:type="dxa"/>
              <w:bottom w:w="100" w:type="dxa"/>
              <w:right w:w="120" w:type="dxa"/>
            </w:tcMar>
            <w:vAlign w:val="center"/>
          </w:tcPr>
          <w:p w14:paraId="3C9DD8AE"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Annual statement reconciling supplied consumption with the renewable certificates allocated and retired.</w:t>
            </w:r>
          </w:p>
        </w:tc>
      </w:tr>
      <w:tr w:rsidR="00986EDF" w:rsidRPr="00BC40F3" w14:paraId="6BF2D860" w14:textId="77777777">
        <w:trPr>
          <w:cantSplit/>
          <w:jc w:val="center"/>
        </w:trPr>
        <w:tc>
          <w:tcPr>
            <w:tcW w:w="2880" w:type="dxa"/>
            <w:tcMar>
              <w:top w:w="100" w:type="dxa"/>
              <w:left w:w="120" w:type="dxa"/>
              <w:bottom w:w="100" w:type="dxa"/>
              <w:right w:w="120" w:type="dxa"/>
            </w:tcMar>
            <w:vAlign w:val="center"/>
          </w:tcPr>
          <w:p w14:paraId="708748A2"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Traceability</w:t>
            </w:r>
          </w:p>
        </w:tc>
        <w:tc>
          <w:tcPr>
            <w:tcW w:w="6552" w:type="dxa"/>
            <w:tcMar>
              <w:top w:w="100" w:type="dxa"/>
              <w:left w:w="120" w:type="dxa"/>
              <w:bottom w:w="100" w:type="dxa"/>
              <w:right w:w="120" w:type="dxa"/>
            </w:tcMar>
            <w:vAlign w:val="center"/>
          </w:tcPr>
          <w:p w14:paraId="6EC42510"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Generation technology, country of origin and reporting methodology for the renewable portfolio.</w:t>
            </w:r>
          </w:p>
        </w:tc>
      </w:tr>
      <w:tr w:rsidR="00986EDF" w:rsidRPr="00BC40F3" w14:paraId="5188EE50" w14:textId="77777777">
        <w:trPr>
          <w:cantSplit/>
          <w:jc w:val="center"/>
        </w:trPr>
        <w:tc>
          <w:tcPr>
            <w:tcW w:w="2880" w:type="dxa"/>
            <w:shd w:val="clear" w:color="auto" w:fill="F4F7F8"/>
            <w:tcMar>
              <w:top w:w="100" w:type="dxa"/>
              <w:left w:w="120" w:type="dxa"/>
              <w:bottom w:w="100" w:type="dxa"/>
              <w:right w:w="120" w:type="dxa"/>
            </w:tcMar>
            <w:vAlign w:val="center"/>
          </w:tcPr>
          <w:p w14:paraId="57D31573"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lastRenderedPageBreak/>
              <w:t>Audit trail</w:t>
            </w:r>
          </w:p>
        </w:tc>
        <w:tc>
          <w:tcPr>
            <w:tcW w:w="6552" w:type="dxa"/>
            <w:shd w:val="clear" w:color="auto" w:fill="F4F7F8"/>
            <w:tcMar>
              <w:top w:w="100" w:type="dxa"/>
              <w:left w:w="120" w:type="dxa"/>
              <w:bottom w:w="100" w:type="dxa"/>
              <w:right w:w="120" w:type="dxa"/>
            </w:tcMar>
            <w:vAlign w:val="center"/>
          </w:tcPr>
          <w:p w14:paraId="0F31F451"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Records and sample reports suitable for review by the Contracting Authority or its auditor.</w:t>
            </w:r>
          </w:p>
        </w:tc>
      </w:tr>
      <w:tr w:rsidR="00986EDF" w:rsidRPr="00BC40F3" w14:paraId="7660EECA" w14:textId="77777777">
        <w:trPr>
          <w:cantSplit/>
          <w:jc w:val="center"/>
        </w:trPr>
        <w:tc>
          <w:tcPr>
            <w:tcW w:w="2880" w:type="dxa"/>
            <w:tcMar>
              <w:top w:w="100" w:type="dxa"/>
              <w:left w:w="120" w:type="dxa"/>
              <w:bottom w:w="100" w:type="dxa"/>
              <w:right w:w="120" w:type="dxa"/>
            </w:tcMar>
            <w:vAlign w:val="center"/>
          </w:tcPr>
          <w:p w14:paraId="68D50CEE"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Carbon reporting</w:t>
            </w:r>
          </w:p>
        </w:tc>
        <w:tc>
          <w:tcPr>
            <w:tcW w:w="6552" w:type="dxa"/>
            <w:tcMar>
              <w:top w:w="100" w:type="dxa"/>
              <w:left w:w="120" w:type="dxa"/>
              <w:bottom w:w="100" w:type="dxa"/>
              <w:right w:w="120" w:type="dxa"/>
            </w:tcMar>
            <w:vAlign w:val="center"/>
          </w:tcPr>
          <w:p w14:paraId="731ADACD"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Location-based and market-based Scope 2 information, with methodology and source data clearly identified.</w:t>
            </w:r>
          </w:p>
        </w:tc>
      </w:tr>
      <w:tr w:rsidR="00986EDF" w:rsidRPr="00BC40F3" w14:paraId="500BB5E2" w14:textId="77777777">
        <w:trPr>
          <w:cantSplit/>
          <w:jc w:val="center"/>
        </w:trPr>
        <w:tc>
          <w:tcPr>
            <w:tcW w:w="2880" w:type="dxa"/>
            <w:shd w:val="clear" w:color="auto" w:fill="F4F7F8"/>
            <w:tcMar>
              <w:top w:w="100" w:type="dxa"/>
              <w:left w:w="120" w:type="dxa"/>
              <w:bottom w:w="100" w:type="dxa"/>
              <w:right w:w="120" w:type="dxa"/>
            </w:tcMar>
            <w:vAlign w:val="center"/>
          </w:tcPr>
          <w:p w14:paraId="7E970E7D"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Import/export accounting</w:t>
            </w:r>
          </w:p>
        </w:tc>
        <w:tc>
          <w:tcPr>
            <w:tcW w:w="6552" w:type="dxa"/>
            <w:shd w:val="clear" w:color="auto" w:fill="F4F7F8"/>
            <w:tcMar>
              <w:top w:w="100" w:type="dxa"/>
              <w:left w:w="120" w:type="dxa"/>
              <w:bottom w:w="100" w:type="dxa"/>
              <w:right w:w="120" w:type="dxa"/>
            </w:tcMar>
            <w:vAlign w:val="center"/>
          </w:tcPr>
          <w:p w14:paraId="5E85E6E7"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Explanation of how renewable claims and carbon reporting will be managed where the site both imports and exports electricity.</w:t>
            </w:r>
          </w:p>
        </w:tc>
      </w:tr>
    </w:tbl>
    <w:p w14:paraId="72A3D3EC" w14:textId="77777777" w:rsidR="00986EDF" w:rsidRPr="00BC40F3" w:rsidRDefault="00986EDF" w:rsidP="00BC40F3">
      <w:pPr>
        <w:spacing w:after="0"/>
        <w:jc w:val="both"/>
        <w:rPr>
          <w:rFonts w:ascii="Neue Haas Grotesk Display Pro" w:hAnsi="Neue Haas Grotesk Display Pro"/>
          <w:sz w:val="22"/>
          <w:szCs w:val="24"/>
        </w:rPr>
      </w:pPr>
    </w:p>
    <w:p w14:paraId="3FA0AF0A" w14:textId="3CC2853E" w:rsidR="00986EDF" w:rsidRPr="001118BE" w:rsidRDefault="001118BE" w:rsidP="001118BE">
      <w:pPr>
        <w:pStyle w:val="Heading2"/>
      </w:pPr>
      <w:bookmarkStart w:id="21" w:name="_Toc239103663"/>
      <w:r>
        <w:t>6</w:t>
      </w:r>
      <w:r w:rsidR="006B75CE" w:rsidRPr="001118BE">
        <w:t>.1 Renewable electricity response</w:t>
      </w:r>
      <w:bookmarkEnd w:id="21"/>
    </w:p>
    <w:p w14:paraId="53DA19E4"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Provide a sample renewable electricity certificate or annual customer statement.</w:t>
      </w:r>
    </w:p>
    <w:p w14:paraId="7A9083CB"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State the proposed renewable generation technology mix.</w:t>
      </w:r>
    </w:p>
    <w:p w14:paraId="5FBED5FC"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State the expected proportion sourced from generation located in Ireland, where known.</w:t>
      </w:r>
    </w:p>
    <w:p w14:paraId="66F67FA1"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Confirm the timing for certificate allocation, retirement and annual reporting.</w:t>
      </w:r>
    </w:p>
    <w:p w14:paraId="2FA907EB"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Describe any direct PPA, sleeved PPA or other additional renewable procurement option available.</w:t>
      </w:r>
    </w:p>
    <w:p w14:paraId="5815BAC9"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Identify any premium, administrative charge or minimum-volume condition associated with renewable supply.</w:t>
      </w:r>
    </w:p>
    <w:p w14:paraId="367A2448" w14:textId="6720AEEB" w:rsidR="00986EDF" w:rsidRPr="001118BE" w:rsidRDefault="001118BE" w:rsidP="001118BE">
      <w:pPr>
        <w:pStyle w:val="Heading1"/>
      </w:pPr>
      <w:bookmarkStart w:id="22" w:name="_Toc239103664"/>
      <w:r>
        <w:t>7</w:t>
      </w:r>
      <w:r w:rsidR="006B75CE" w:rsidRPr="001118BE">
        <w:t>. Technical and service requirements</w:t>
      </w:r>
      <w:bookmarkEnd w:id="22"/>
    </w:p>
    <w:tbl>
      <w:tblPr>
        <w:tblStyle w:val="TableGrid"/>
        <w:tblW w:w="0" w:type="auto"/>
        <w:jc w:val="center"/>
        <w:tblLayout w:type="fixed"/>
        <w:tblLook w:val="04A0" w:firstRow="1" w:lastRow="0" w:firstColumn="1" w:lastColumn="0" w:noHBand="0" w:noVBand="1"/>
      </w:tblPr>
      <w:tblGrid>
        <w:gridCol w:w="2232"/>
        <w:gridCol w:w="7200"/>
      </w:tblGrid>
      <w:tr w:rsidR="00986EDF" w:rsidRPr="00BC40F3" w14:paraId="36F92818" w14:textId="77777777">
        <w:trPr>
          <w:cantSplit/>
          <w:tblHeader/>
          <w:jc w:val="center"/>
        </w:trPr>
        <w:tc>
          <w:tcPr>
            <w:tcW w:w="2232" w:type="dxa"/>
            <w:shd w:val="clear" w:color="auto" w:fill="123B5D"/>
            <w:tcMar>
              <w:top w:w="100" w:type="dxa"/>
              <w:left w:w="120" w:type="dxa"/>
              <w:bottom w:w="100" w:type="dxa"/>
              <w:right w:w="120" w:type="dxa"/>
            </w:tcMar>
            <w:vAlign w:val="center"/>
          </w:tcPr>
          <w:p w14:paraId="636423D1"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Area</w:t>
            </w:r>
          </w:p>
        </w:tc>
        <w:tc>
          <w:tcPr>
            <w:tcW w:w="7200" w:type="dxa"/>
            <w:shd w:val="clear" w:color="auto" w:fill="123B5D"/>
            <w:tcMar>
              <w:top w:w="100" w:type="dxa"/>
              <w:left w:w="120" w:type="dxa"/>
              <w:bottom w:w="100" w:type="dxa"/>
              <w:right w:w="120" w:type="dxa"/>
            </w:tcMar>
            <w:vAlign w:val="center"/>
          </w:tcPr>
          <w:p w14:paraId="7627B49D"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Requirement</w:t>
            </w:r>
          </w:p>
        </w:tc>
      </w:tr>
      <w:tr w:rsidR="00986EDF" w:rsidRPr="00BC40F3" w14:paraId="6F4AD589" w14:textId="77777777">
        <w:trPr>
          <w:cantSplit/>
          <w:jc w:val="center"/>
        </w:trPr>
        <w:tc>
          <w:tcPr>
            <w:tcW w:w="2232" w:type="dxa"/>
            <w:tcMar>
              <w:top w:w="100" w:type="dxa"/>
              <w:left w:w="120" w:type="dxa"/>
              <w:bottom w:w="100" w:type="dxa"/>
              <w:right w:w="120" w:type="dxa"/>
            </w:tcMar>
            <w:vAlign w:val="center"/>
          </w:tcPr>
          <w:p w14:paraId="7C19759D"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Metering and data</w:t>
            </w:r>
          </w:p>
        </w:tc>
        <w:tc>
          <w:tcPr>
            <w:tcW w:w="7200" w:type="dxa"/>
            <w:tcMar>
              <w:top w:w="100" w:type="dxa"/>
              <w:left w:w="120" w:type="dxa"/>
              <w:bottom w:w="100" w:type="dxa"/>
              <w:right w:w="120" w:type="dxa"/>
            </w:tcMar>
            <w:vAlign w:val="center"/>
          </w:tcPr>
          <w:p w14:paraId="097BB35E"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Support interval import/export data, maximum-demand analysis, downloadable reports and investigation of anomalies.</w:t>
            </w:r>
          </w:p>
        </w:tc>
      </w:tr>
      <w:tr w:rsidR="00986EDF" w:rsidRPr="00BC40F3" w14:paraId="32CA71A4" w14:textId="77777777">
        <w:trPr>
          <w:cantSplit/>
          <w:jc w:val="center"/>
        </w:trPr>
        <w:tc>
          <w:tcPr>
            <w:tcW w:w="2232" w:type="dxa"/>
            <w:shd w:val="clear" w:color="auto" w:fill="F4F7F8"/>
            <w:tcMar>
              <w:top w:w="100" w:type="dxa"/>
              <w:left w:w="120" w:type="dxa"/>
              <w:bottom w:w="100" w:type="dxa"/>
              <w:right w:w="120" w:type="dxa"/>
            </w:tcMar>
            <w:vAlign w:val="center"/>
          </w:tcPr>
          <w:p w14:paraId="0C72F3EA"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Billing</w:t>
            </w:r>
          </w:p>
        </w:tc>
        <w:tc>
          <w:tcPr>
            <w:tcW w:w="7200" w:type="dxa"/>
            <w:shd w:val="clear" w:color="auto" w:fill="F4F7F8"/>
            <w:tcMar>
              <w:top w:w="100" w:type="dxa"/>
              <w:left w:w="120" w:type="dxa"/>
              <w:bottom w:w="100" w:type="dxa"/>
              <w:right w:w="120" w:type="dxa"/>
            </w:tcMar>
            <w:vAlign w:val="center"/>
          </w:tcPr>
          <w:p w14:paraId="71813B32"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Provide itemised invoices showing energy, network, capacity, levies, taxes, adjustments, credits and export-related entries as applicable.</w:t>
            </w:r>
          </w:p>
        </w:tc>
      </w:tr>
      <w:tr w:rsidR="00986EDF" w:rsidRPr="00BC40F3" w14:paraId="01DB5E22" w14:textId="77777777">
        <w:trPr>
          <w:cantSplit/>
          <w:jc w:val="center"/>
        </w:trPr>
        <w:tc>
          <w:tcPr>
            <w:tcW w:w="2232" w:type="dxa"/>
            <w:tcMar>
              <w:top w:w="100" w:type="dxa"/>
              <w:left w:w="120" w:type="dxa"/>
              <w:bottom w:w="100" w:type="dxa"/>
              <w:right w:w="120" w:type="dxa"/>
            </w:tcMar>
            <w:vAlign w:val="center"/>
          </w:tcPr>
          <w:p w14:paraId="519F76A3"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Account management</w:t>
            </w:r>
          </w:p>
        </w:tc>
        <w:tc>
          <w:tcPr>
            <w:tcW w:w="7200" w:type="dxa"/>
            <w:tcMar>
              <w:top w:w="100" w:type="dxa"/>
              <w:left w:w="120" w:type="dxa"/>
              <w:bottom w:w="100" w:type="dxa"/>
              <w:right w:w="120" w:type="dxa"/>
            </w:tcMar>
            <w:vAlign w:val="center"/>
          </w:tcPr>
          <w:p w14:paraId="3C53E38E"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Named account manager, escalation contacts and periodic account reviews.</w:t>
            </w:r>
          </w:p>
        </w:tc>
      </w:tr>
      <w:tr w:rsidR="00986EDF" w:rsidRPr="00BC40F3" w14:paraId="3A3E6282" w14:textId="77777777">
        <w:trPr>
          <w:cantSplit/>
          <w:jc w:val="center"/>
        </w:trPr>
        <w:tc>
          <w:tcPr>
            <w:tcW w:w="2232" w:type="dxa"/>
            <w:shd w:val="clear" w:color="auto" w:fill="F4F7F8"/>
            <w:tcMar>
              <w:top w:w="100" w:type="dxa"/>
              <w:left w:w="120" w:type="dxa"/>
              <w:bottom w:w="100" w:type="dxa"/>
              <w:right w:w="120" w:type="dxa"/>
            </w:tcMar>
            <w:vAlign w:val="center"/>
          </w:tcPr>
          <w:p w14:paraId="202306E8"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Issue resolution</w:t>
            </w:r>
          </w:p>
        </w:tc>
        <w:tc>
          <w:tcPr>
            <w:tcW w:w="7200" w:type="dxa"/>
            <w:shd w:val="clear" w:color="auto" w:fill="F4F7F8"/>
            <w:tcMar>
              <w:top w:w="100" w:type="dxa"/>
              <w:left w:w="120" w:type="dxa"/>
              <w:bottom w:w="100" w:type="dxa"/>
              <w:right w:w="120" w:type="dxa"/>
            </w:tcMar>
            <w:vAlign w:val="center"/>
          </w:tcPr>
          <w:p w14:paraId="4D0A1F49"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Documented process for billing, metering, settlement and supply queries, with proposed service levels.</w:t>
            </w:r>
          </w:p>
        </w:tc>
      </w:tr>
      <w:tr w:rsidR="00986EDF" w:rsidRPr="00BC40F3" w14:paraId="21AA4C07" w14:textId="77777777">
        <w:trPr>
          <w:cantSplit/>
          <w:jc w:val="center"/>
        </w:trPr>
        <w:tc>
          <w:tcPr>
            <w:tcW w:w="2232" w:type="dxa"/>
            <w:tcMar>
              <w:top w:w="100" w:type="dxa"/>
              <w:left w:w="120" w:type="dxa"/>
              <w:bottom w:w="100" w:type="dxa"/>
              <w:right w:w="120" w:type="dxa"/>
            </w:tcMar>
            <w:vAlign w:val="center"/>
          </w:tcPr>
          <w:p w14:paraId="0B686F60"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Forecasting</w:t>
            </w:r>
          </w:p>
        </w:tc>
        <w:tc>
          <w:tcPr>
            <w:tcW w:w="7200" w:type="dxa"/>
            <w:tcMar>
              <w:top w:w="100" w:type="dxa"/>
              <w:left w:w="120" w:type="dxa"/>
              <w:bottom w:w="100" w:type="dxa"/>
              <w:right w:w="120" w:type="dxa"/>
            </w:tcMar>
            <w:vAlign w:val="center"/>
          </w:tcPr>
          <w:p w14:paraId="1533C464"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Explain requirements for forecasts, nominations, volume tolerances and notification of material load changes.</w:t>
            </w:r>
          </w:p>
        </w:tc>
      </w:tr>
      <w:tr w:rsidR="00986EDF" w:rsidRPr="00BC40F3" w14:paraId="7257BC98" w14:textId="77777777">
        <w:trPr>
          <w:cantSplit/>
          <w:jc w:val="center"/>
        </w:trPr>
        <w:tc>
          <w:tcPr>
            <w:tcW w:w="2232" w:type="dxa"/>
            <w:shd w:val="clear" w:color="auto" w:fill="F4F7F8"/>
            <w:tcMar>
              <w:top w:w="100" w:type="dxa"/>
              <w:left w:w="120" w:type="dxa"/>
              <w:bottom w:w="100" w:type="dxa"/>
              <w:right w:w="120" w:type="dxa"/>
            </w:tcMar>
            <w:vAlign w:val="center"/>
          </w:tcPr>
          <w:p w14:paraId="30D4E503"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Business continuity</w:t>
            </w:r>
          </w:p>
        </w:tc>
        <w:tc>
          <w:tcPr>
            <w:tcW w:w="7200" w:type="dxa"/>
            <w:shd w:val="clear" w:color="auto" w:fill="F4F7F8"/>
            <w:tcMar>
              <w:top w:w="100" w:type="dxa"/>
              <w:left w:w="120" w:type="dxa"/>
              <w:bottom w:w="100" w:type="dxa"/>
              <w:right w:w="120" w:type="dxa"/>
            </w:tcMar>
            <w:vAlign w:val="center"/>
          </w:tcPr>
          <w:p w14:paraId="78D680D0"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Describe customer support and continuity arrangements relevant to the supply service.</w:t>
            </w:r>
          </w:p>
        </w:tc>
      </w:tr>
      <w:tr w:rsidR="00986EDF" w:rsidRPr="00BC40F3" w14:paraId="495F4AB8" w14:textId="77777777">
        <w:trPr>
          <w:cantSplit/>
          <w:jc w:val="center"/>
        </w:trPr>
        <w:tc>
          <w:tcPr>
            <w:tcW w:w="2232" w:type="dxa"/>
            <w:tcMar>
              <w:top w:w="100" w:type="dxa"/>
              <w:left w:w="120" w:type="dxa"/>
              <w:bottom w:w="100" w:type="dxa"/>
              <w:right w:w="120" w:type="dxa"/>
            </w:tcMar>
            <w:vAlign w:val="center"/>
          </w:tcPr>
          <w:p w14:paraId="2E69E775"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Growth support</w:t>
            </w:r>
          </w:p>
        </w:tc>
        <w:tc>
          <w:tcPr>
            <w:tcW w:w="7200" w:type="dxa"/>
            <w:tcMar>
              <w:top w:w="100" w:type="dxa"/>
              <w:left w:w="120" w:type="dxa"/>
              <w:bottom w:w="100" w:type="dxa"/>
              <w:right w:w="120" w:type="dxa"/>
            </w:tcMar>
            <w:vAlign w:val="center"/>
          </w:tcPr>
          <w:p w14:paraId="65BCC5B8"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Ability to accommodate operational growth and future electrification, subject to network and connection constraints.</w:t>
            </w:r>
          </w:p>
        </w:tc>
      </w:tr>
      <w:tr w:rsidR="00986EDF" w:rsidRPr="00BC40F3" w14:paraId="326AC9C0" w14:textId="77777777">
        <w:trPr>
          <w:cantSplit/>
          <w:jc w:val="center"/>
        </w:trPr>
        <w:tc>
          <w:tcPr>
            <w:tcW w:w="2232" w:type="dxa"/>
            <w:shd w:val="clear" w:color="auto" w:fill="F4F7F8"/>
            <w:tcMar>
              <w:top w:w="100" w:type="dxa"/>
              <w:left w:w="120" w:type="dxa"/>
              <w:bottom w:w="100" w:type="dxa"/>
              <w:right w:w="120" w:type="dxa"/>
            </w:tcMar>
            <w:vAlign w:val="center"/>
          </w:tcPr>
          <w:p w14:paraId="0030964D"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Reporting</w:t>
            </w:r>
          </w:p>
        </w:tc>
        <w:tc>
          <w:tcPr>
            <w:tcW w:w="7200" w:type="dxa"/>
            <w:shd w:val="clear" w:color="auto" w:fill="F4F7F8"/>
            <w:tcMar>
              <w:top w:w="100" w:type="dxa"/>
              <w:left w:w="120" w:type="dxa"/>
              <w:bottom w:w="100" w:type="dxa"/>
              <w:right w:w="120" w:type="dxa"/>
            </w:tcMar>
            <w:vAlign w:val="center"/>
          </w:tcPr>
          <w:p w14:paraId="637982B3"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Monthly usage/cost reporting and annual renewable/carbon reporting in accessible electronic formats.</w:t>
            </w:r>
          </w:p>
        </w:tc>
      </w:tr>
    </w:tbl>
    <w:p w14:paraId="0D0B940D" w14:textId="77777777" w:rsidR="00986EDF" w:rsidRPr="00BC40F3" w:rsidRDefault="00986EDF" w:rsidP="00BC40F3">
      <w:pPr>
        <w:spacing w:after="0"/>
        <w:jc w:val="both"/>
        <w:rPr>
          <w:rFonts w:ascii="Neue Haas Grotesk Display Pro" w:hAnsi="Neue Haas Grotesk Display Pro"/>
          <w:sz w:val="22"/>
          <w:szCs w:val="24"/>
        </w:rPr>
      </w:pPr>
    </w:p>
    <w:p w14:paraId="36669094" w14:textId="659F50F3" w:rsidR="00986EDF" w:rsidRPr="001118BE" w:rsidRDefault="001118BE" w:rsidP="001118BE">
      <w:pPr>
        <w:pStyle w:val="Heading1"/>
      </w:pPr>
      <w:bookmarkStart w:id="23" w:name="_Toc239103665"/>
      <w:r>
        <w:t>8</w:t>
      </w:r>
      <w:r w:rsidR="006B75CE" w:rsidRPr="001118BE">
        <w:t>. Pricing and commercial response</w:t>
      </w:r>
      <w:bookmarkEnd w:id="23"/>
    </w:p>
    <w:p w14:paraId="700FC1BE" w14:textId="77777777" w:rsidR="00986EDF" w:rsidRPr="00BC40F3" w:rsidRDefault="006B75CE" w:rsidP="00BC40F3">
      <w:pPr>
        <w:spacing w:line="259" w:lineRule="auto"/>
        <w:jc w:val="both"/>
        <w:rPr>
          <w:rFonts w:ascii="Neue Haas Grotesk Display Pro" w:hAnsi="Neue Haas Grotesk Display Pro"/>
          <w:sz w:val="22"/>
          <w:szCs w:val="24"/>
        </w:rPr>
      </w:pPr>
      <w:r w:rsidRPr="00BC40F3">
        <w:rPr>
          <w:rFonts w:ascii="Neue Haas Grotesk Display Pro" w:hAnsi="Neue Haas Grotesk Display Pro"/>
          <w:sz w:val="22"/>
          <w:szCs w:val="24"/>
        </w:rPr>
        <w:t>Tenderers must complete Appendix A without altering the requested structure. All prices must clearly distinguish supplier-controlled charges from pass-through network charges, levies, taxes and other regulated amounts.</w:t>
      </w:r>
    </w:p>
    <w:p w14:paraId="1C82F5B5" w14:textId="3D8BA3FD" w:rsidR="00986EDF" w:rsidRPr="00E802F0" w:rsidRDefault="001118BE" w:rsidP="001118BE">
      <w:pPr>
        <w:pStyle w:val="Heading2"/>
        <w:rPr>
          <w:color w:val="FF0000"/>
        </w:rPr>
      </w:pPr>
      <w:bookmarkStart w:id="24" w:name="_Toc239103666"/>
      <w:r w:rsidRPr="001118BE">
        <w:lastRenderedPageBreak/>
        <w:t>8</w:t>
      </w:r>
      <w:r w:rsidR="006B75CE" w:rsidRPr="001118BE">
        <w:t>.1 Required pricing options</w:t>
      </w:r>
      <w:bookmarkEnd w:id="24"/>
    </w:p>
    <w:tbl>
      <w:tblPr>
        <w:tblStyle w:val="TableGrid"/>
        <w:tblW w:w="9432" w:type="dxa"/>
        <w:jc w:val="center"/>
        <w:tblLayout w:type="fixed"/>
        <w:tblLook w:val="04A0" w:firstRow="1" w:lastRow="0" w:firstColumn="1" w:lastColumn="0" w:noHBand="0" w:noVBand="1"/>
      </w:tblPr>
      <w:tblGrid>
        <w:gridCol w:w="1008"/>
        <w:gridCol w:w="8424"/>
      </w:tblGrid>
      <w:tr w:rsidR="00986EDF" w:rsidRPr="00BC40F3" w14:paraId="565B7D82" w14:textId="77777777" w:rsidTr="00796F65">
        <w:trPr>
          <w:cantSplit/>
          <w:tblHeader/>
          <w:jc w:val="center"/>
        </w:trPr>
        <w:tc>
          <w:tcPr>
            <w:tcW w:w="1008" w:type="dxa"/>
            <w:shd w:val="clear" w:color="auto" w:fill="123B5D"/>
            <w:tcMar>
              <w:top w:w="100" w:type="dxa"/>
              <w:left w:w="120" w:type="dxa"/>
              <w:bottom w:w="100" w:type="dxa"/>
              <w:right w:w="120" w:type="dxa"/>
            </w:tcMar>
            <w:vAlign w:val="center"/>
          </w:tcPr>
          <w:p w14:paraId="40DBD66E"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Option</w:t>
            </w:r>
          </w:p>
        </w:tc>
        <w:tc>
          <w:tcPr>
            <w:tcW w:w="8424" w:type="dxa"/>
            <w:shd w:val="clear" w:color="auto" w:fill="123B5D"/>
            <w:tcMar>
              <w:top w:w="100" w:type="dxa"/>
              <w:left w:w="120" w:type="dxa"/>
              <w:bottom w:w="100" w:type="dxa"/>
              <w:right w:w="120" w:type="dxa"/>
            </w:tcMar>
            <w:vAlign w:val="center"/>
          </w:tcPr>
          <w:p w14:paraId="3AF65F05"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Bidder response</w:t>
            </w:r>
          </w:p>
        </w:tc>
      </w:tr>
      <w:tr w:rsidR="00986EDF" w:rsidRPr="00BC40F3" w14:paraId="0C476DC2" w14:textId="77777777" w:rsidTr="00796F65">
        <w:trPr>
          <w:cantSplit/>
          <w:jc w:val="center"/>
        </w:trPr>
        <w:tc>
          <w:tcPr>
            <w:tcW w:w="1008" w:type="dxa"/>
            <w:tcMar>
              <w:top w:w="100" w:type="dxa"/>
              <w:left w:w="120" w:type="dxa"/>
              <w:bottom w:w="100" w:type="dxa"/>
              <w:right w:w="120" w:type="dxa"/>
            </w:tcMar>
            <w:vAlign w:val="center"/>
          </w:tcPr>
          <w:p w14:paraId="5316D17B"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A</w:t>
            </w:r>
          </w:p>
        </w:tc>
        <w:tc>
          <w:tcPr>
            <w:tcW w:w="8424" w:type="dxa"/>
            <w:tcMar>
              <w:top w:w="100" w:type="dxa"/>
              <w:left w:w="120" w:type="dxa"/>
              <w:bottom w:w="100" w:type="dxa"/>
              <w:right w:w="120" w:type="dxa"/>
            </w:tcMar>
            <w:vAlign w:val="center"/>
          </w:tcPr>
          <w:p w14:paraId="3C5FD8BC" w14:textId="7682209B" w:rsidR="00986EDF" w:rsidRPr="00BC40F3" w:rsidRDefault="00796F65"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24</w:t>
            </w:r>
            <w:r w:rsidR="006B75CE" w:rsidRPr="00BC40F3">
              <w:rPr>
                <w:rFonts w:ascii="Neue Haas Grotesk Display Pro" w:hAnsi="Neue Haas Grotesk Display Pro"/>
                <w:sz w:val="18"/>
                <w:szCs w:val="24"/>
              </w:rPr>
              <w:t>-month fixed-price renewable supply</w:t>
            </w:r>
          </w:p>
        </w:tc>
      </w:tr>
    </w:tbl>
    <w:p w14:paraId="0E27B00A" w14:textId="77777777" w:rsidR="00986EDF" w:rsidRPr="00BC40F3" w:rsidRDefault="00986EDF" w:rsidP="00BC40F3">
      <w:pPr>
        <w:spacing w:after="0"/>
        <w:jc w:val="both"/>
        <w:rPr>
          <w:rFonts w:ascii="Neue Haas Grotesk Display Pro" w:hAnsi="Neue Haas Grotesk Display Pro"/>
          <w:sz w:val="22"/>
          <w:szCs w:val="24"/>
        </w:rPr>
      </w:pPr>
    </w:p>
    <w:p w14:paraId="323A5279" w14:textId="13C80D86" w:rsidR="00986EDF" w:rsidRPr="001118BE" w:rsidRDefault="001118BE" w:rsidP="001118BE">
      <w:pPr>
        <w:pStyle w:val="Heading2"/>
      </w:pPr>
      <w:bookmarkStart w:id="25" w:name="_Toc239103667"/>
      <w:r>
        <w:t>8</w:t>
      </w:r>
      <w:r w:rsidR="006B75CE" w:rsidRPr="001118BE">
        <w:t>.2 Commercial disclosures</w:t>
      </w:r>
      <w:bookmarkEnd w:id="25"/>
    </w:p>
    <w:p w14:paraId="05CDF114" w14:textId="695256D5" w:rsidR="003F5E13" w:rsidRPr="003F5E13" w:rsidRDefault="003F5E13" w:rsidP="003F5E13">
      <w:r>
        <w:t xml:space="preserve">All Charges for which the contracting authority will be liable for are to be stated on Appendix A, with relevant charge units and unit rates. These may include; </w:t>
      </w:r>
    </w:p>
    <w:p w14:paraId="0C5EF31A"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Unit energy price and pricing formula.</w:t>
      </w:r>
    </w:p>
    <w:p w14:paraId="60443503"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Standing, administration and account-management charges.</w:t>
      </w:r>
    </w:p>
    <w:p w14:paraId="1080798B"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Treatment of network charges, capacity charges, levies, taxes and pass-through changes.</w:t>
      </w:r>
    </w:p>
    <w:p w14:paraId="26C41A82"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Renewable electricity premium, if any.</w:t>
      </w:r>
    </w:p>
    <w:p w14:paraId="406B5B45"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Volume tolerance, take-or-pay, imbalance, swing or reforecasting provisions.</w:t>
      </w:r>
    </w:p>
    <w:p w14:paraId="56930872"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Export price, index, floor, fee, settlement interval and payment/credit timing.</w:t>
      </w:r>
    </w:p>
    <w:p w14:paraId="331B01E9"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Termination, change-of-law, credit-support and security requirements.</w:t>
      </w:r>
    </w:p>
    <w:p w14:paraId="5C3E5ADB"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Treatment of a material increase or decrease in annual consumption or peak demand.</w:t>
      </w:r>
    </w:p>
    <w:p w14:paraId="04F91C01" w14:textId="29EF4112" w:rsidR="00986EDF" w:rsidRPr="001118BE" w:rsidRDefault="001118BE" w:rsidP="001118BE">
      <w:pPr>
        <w:pStyle w:val="Heading1"/>
      </w:pPr>
      <w:bookmarkStart w:id="26" w:name="_Toc239103668"/>
      <w:r>
        <w:t>9</w:t>
      </w:r>
      <w:r w:rsidR="006B75CE" w:rsidRPr="001118BE">
        <w:t>. Tenderer response requirements</w:t>
      </w:r>
      <w:bookmarkEnd w:id="26"/>
    </w:p>
    <w:p w14:paraId="538E0F34" w14:textId="77777777" w:rsidR="00986EDF" w:rsidRPr="001118BE" w:rsidRDefault="006B75CE" w:rsidP="00583DEC">
      <w:pPr>
        <w:pStyle w:val="ListNumber"/>
        <w:numPr>
          <w:ilvl w:val="0"/>
          <w:numId w:val="7"/>
        </w:numPr>
        <w:tabs>
          <w:tab w:val="clear" w:pos="360"/>
          <w:tab w:val="num" w:pos="1080"/>
        </w:tabs>
        <w:spacing w:after="60"/>
        <w:ind w:left="720"/>
        <w:jc w:val="both"/>
        <w:rPr>
          <w:rFonts w:ascii="Neue Haas Grotesk Display Pro" w:hAnsi="Neue Haas Grotesk Display Pro"/>
          <w:sz w:val="22"/>
          <w:szCs w:val="24"/>
        </w:rPr>
      </w:pPr>
      <w:r w:rsidRPr="001118BE">
        <w:rPr>
          <w:rFonts w:ascii="Neue Haas Grotesk Display Pro" w:hAnsi="Neue Haas Grotesk Display Pro"/>
          <w:sz w:val="22"/>
          <w:szCs w:val="24"/>
        </w:rPr>
        <w:t>Executive summary and confirmation of compliance.</w:t>
      </w:r>
    </w:p>
    <w:p w14:paraId="6F5E541F"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Company profile and evidence of authority/licensing to supply electricity in Ireland.</w:t>
      </w:r>
    </w:p>
    <w:p w14:paraId="0E8BD19B"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Completed compliance schedule and pricing schedule.</w:t>
      </w:r>
    </w:p>
    <w:p w14:paraId="36A485FA"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Technical response addressing the 750 kVA MIC, high peaks, regenerative load and DG8-enabled backfeed.</w:t>
      </w:r>
    </w:p>
    <w:p w14:paraId="258710BD"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100% renewable electricity proposal and supporting evidence.</w:t>
      </w:r>
    </w:p>
    <w:p w14:paraId="520C797E"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Details of import/export settlement and export remuneration arrangements.</w:t>
      </w:r>
    </w:p>
    <w:p w14:paraId="367155A4"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Account-management and reporting proposal.</w:t>
      </w:r>
    </w:p>
    <w:p w14:paraId="7C2EDD93"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Relevant references for comparable industrial, infrastructure or bidirectional energy customers.</w:t>
      </w:r>
    </w:p>
    <w:p w14:paraId="5EA73391"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Proposed contract and all qualifications or departures.</w:t>
      </w:r>
    </w:p>
    <w:p w14:paraId="2A01F90A" w14:textId="77777777" w:rsidR="00986EDF" w:rsidRPr="00BC40F3" w:rsidRDefault="006B75CE" w:rsidP="00D203C1">
      <w:pPr>
        <w:pStyle w:val="ListNumber"/>
        <w:tabs>
          <w:tab w:val="clear" w:pos="360"/>
          <w:tab w:val="num" w:pos="720"/>
        </w:tabs>
        <w:spacing w:after="60"/>
        <w:ind w:left="720"/>
        <w:jc w:val="both"/>
        <w:rPr>
          <w:rFonts w:ascii="Neue Haas Grotesk Display Pro" w:hAnsi="Neue Haas Grotesk Display Pro"/>
          <w:sz w:val="22"/>
          <w:szCs w:val="24"/>
        </w:rPr>
      </w:pPr>
      <w:r w:rsidRPr="00BC40F3">
        <w:rPr>
          <w:rFonts w:ascii="Neue Haas Grotesk Display Pro" w:hAnsi="Neue Haas Grotesk Display Pro"/>
          <w:sz w:val="22"/>
          <w:szCs w:val="24"/>
        </w:rPr>
        <w:t>Signed Tenderer Declaration in Appendix D.</w:t>
      </w:r>
    </w:p>
    <w:p w14:paraId="01B579A1" w14:textId="27A8BF45" w:rsidR="00986EDF" w:rsidRPr="00B62FFF" w:rsidRDefault="001118BE" w:rsidP="00B62FFF">
      <w:pPr>
        <w:pStyle w:val="Heading1"/>
      </w:pPr>
      <w:bookmarkStart w:id="27" w:name="_Toc239103669"/>
      <w:r w:rsidRPr="00B62FFF">
        <w:t>10</w:t>
      </w:r>
      <w:r w:rsidR="006B75CE" w:rsidRPr="00B62FFF">
        <w:t>. Evaluation methodology</w:t>
      </w:r>
      <w:bookmarkEnd w:id="27"/>
    </w:p>
    <w:p w14:paraId="2421D8A9" w14:textId="77777777" w:rsidR="00986EDF" w:rsidRDefault="006B75CE" w:rsidP="00BC40F3">
      <w:pPr>
        <w:spacing w:line="259" w:lineRule="auto"/>
        <w:jc w:val="both"/>
        <w:rPr>
          <w:rFonts w:ascii="Neue Haas Grotesk Display Pro" w:hAnsi="Neue Haas Grotesk Display Pro"/>
          <w:sz w:val="22"/>
          <w:szCs w:val="24"/>
        </w:rPr>
      </w:pPr>
      <w:r w:rsidRPr="00BC40F3">
        <w:rPr>
          <w:rFonts w:ascii="Neue Haas Grotesk Display Pro" w:hAnsi="Neue Haas Grotesk Display Pro"/>
          <w:sz w:val="22"/>
          <w:szCs w:val="24"/>
        </w:rPr>
        <w:t>The final score, minimum thresholds and pass/fail rules must be confirmed by the Contracting Authority before publication. The following draft methodology is recommended for completion by the procurement team.</w:t>
      </w:r>
    </w:p>
    <w:p w14:paraId="54244BC7" w14:textId="06A11BCA" w:rsidR="00E301D6" w:rsidRPr="00E301D6" w:rsidRDefault="00E301D6" w:rsidP="00BC40F3">
      <w:pPr>
        <w:spacing w:line="259" w:lineRule="auto"/>
        <w:jc w:val="both"/>
        <w:rPr>
          <w:rFonts w:ascii="Neue Haas Grotesk Display Pro" w:hAnsi="Neue Haas Grotesk Display Pro"/>
          <w:b/>
          <w:bCs/>
          <w:sz w:val="22"/>
          <w:szCs w:val="24"/>
        </w:rPr>
      </w:pPr>
      <w:r w:rsidRPr="00E301D6">
        <w:rPr>
          <w:rFonts w:ascii="Neue Haas Grotesk Display Pro" w:hAnsi="Neue Haas Grotesk Display Pro"/>
          <w:b/>
          <w:bCs/>
          <w:sz w:val="22"/>
          <w:szCs w:val="24"/>
        </w:rPr>
        <w:t>Mandatory Criteria</w:t>
      </w:r>
    </w:p>
    <w:tbl>
      <w:tblPr>
        <w:tblStyle w:val="TableGrid"/>
        <w:tblW w:w="0" w:type="auto"/>
        <w:jc w:val="center"/>
        <w:tblLayout w:type="fixed"/>
        <w:tblLook w:val="04A0" w:firstRow="1" w:lastRow="0" w:firstColumn="1" w:lastColumn="0" w:noHBand="0" w:noVBand="1"/>
      </w:tblPr>
      <w:tblGrid>
        <w:gridCol w:w="3960"/>
        <w:gridCol w:w="1728"/>
        <w:gridCol w:w="2880"/>
      </w:tblGrid>
      <w:tr w:rsidR="00E301D6" w:rsidRPr="00BC40F3" w14:paraId="68DE9135" w14:textId="77777777" w:rsidTr="00B83342">
        <w:trPr>
          <w:cantSplit/>
          <w:tblHeader/>
          <w:jc w:val="center"/>
        </w:trPr>
        <w:tc>
          <w:tcPr>
            <w:tcW w:w="3960" w:type="dxa"/>
            <w:shd w:val="clear" w:color="auto" w:fill="123B5D"/>
            <w:tcMar>
              <w:top w:w="100" w:type="dxa"/>
              <w:left w:w="120" w:type="dxa"/>
              <w:bottom w:w="100" w:type="dxa"/>
              <w:right w:w="120" w:type="dxa"/>
            </w:tcMar>
            <w:vAlign w:val="center"/>
          </w:tcPr>
          <w:p w14:paraId="3F519497" w14:textId="7DD41E9B" w:rsidR="00E301D6" w:rsidRPr="00BC40F3" w:rsidRDefault="00E301D6" w:rsidP="00B83342">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Criter</w:t>
            </w:r>
            <w:r>
              <w:rPr>
                <w:rFonts w:ascii="Neue Haas Grotesk Display Pro" w:hAnsi="Neue Haas Grotesk Display Pro"/>
                <w:b/>
                <w:color w:val="FFFFFF"/>
                <w:szCs w:val="24"/>
              </w:rPr>
              <w:t>ia</w:t>
            </w:r>
          </w:p>
        </w:tc>
        <w:tc>
          <w:tcPr>
            <w:tcW w:w="1728" w:type="dxa"/>
            <w:shd w:val="clear" w:color="auto" w:fill="123B5D"/>
            <w:tcMar>
              <w:top w:w="100" w:type="dxa"/>
              <w:left w:w="120" w:type="dxa"/>
              <w:bottom w:w="100" w:type="dxa"/>
              <w:right w:w="120" w:type="dxa"/>
            </w:tcMar>
            <w:vAlign w:val="center"/>
          </w:tcPr>
          <w:p w14:paraId="37BE3FAB" w14:textId="77777777" w:rsidR="00E301D6" w:rsidRPr="00BC40F3" w:rsidRDefault="00E301D6" w:rsidP="00B83342">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Recommended weighting</w:t>
            </w:r>
          </w:p>
        </w:tc>
        <w:tc>
          <w:tcPr>
            <w:tcW w:w="2880" w:type="dxa"/>
            <w:shd w:val="clear" w:color="auto" w:fill="123B5D"/>
            <w:tcMar>
              <w:top w:w="100" w:type="dxa"/>
              <w:left w:w="120" w:type="dxa"/>
              <w:bottom w:w="100" w:type="dxa"/>
              <w:right w:w="120" w:type="dxa"/>
            </w:tcMar>
            <w:vAlign w:val="center"/>
          </w:tcPr>
          <w:p w14:paraId="189D62A8" w14:textId="77777777" w:rsidR="00E301D6" w:rsidRPr="00BC40F3" w:rsidRDefault="00E301D6" w:rsidP="00B83342">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Minimum requirement</w:t>
            </w:r>
          </w:p>
        </w:tc>
      </w:tr>
      <w:tr w:rsidR="00E301D6" w:rsidRPr="00BC40F3" w14:paraId="5ADF89A3" w14:textId="77777777" w:rsidTr="00B83342">
        <w:trPr>
          <w:cantSplit/>
          <w:jc w:val="center"/>
        </w:trPr>
        <w:tc>
          <w:tcPr>
            <w:tcW w:w="3960" w:type="dxa"/>
            <w:tcMar>
              <w:top w:w="100" w:type="dxa"/>
              <w:left w:w="120" w:type="dxa"/>
              <w:bottom w:w="100" w:type="dxa"/>
              <w:right w:w="120" w:type="dxa"/>
            </w:tcMar>
            <w:vAlign w:val="center"/>
          </w:tcPr>
          <w:p w14:paraId="3D7597B7" w14:textId="647C1208" w:rsidR="00E301D6" w:rsidRPr="00BC40F3" w:rsidRDefault="00E301D6" w:rsidP="00B83342">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 xml:space="preserve">Mandatory compliance, </w:t>
            </w:r>
            <w:r>
              <w:rPr>
                <w:rFonts w:ascii="Neue Haas Grotesk Display Pro" w:hAnsi="Neue Haas Grotesk Display Pro"/>
                <w:sz w:val="18"/>
                <w:szCs w:val="24"/>
              </w:rPr>
              <w:t xml:space="preserve">with </w:t>
            </w:r>
            <w:r w:rsidRPr="00BC40F3">
              <w:rPr>
                <w:rFonts w:ascii="Neue Haas Grotesk Display Pro" w:hAnsi="Neue Haas Grotesk Display Pro"/>
                <w:sz w:val="18"/>
                <w:szCs w:val="24"/>
              </w:rPr>
              <w:t>100% renewable supply</w:t>
            </w:r>
            <w:r w:rsidR="003F5E13">
              <w:rPr>
                <w:rFonts w:ascii="Neue Haas Grotesk Display Pro" w:hAnsi="Neue Haas Grotesk Display Pro"/>
                <w:sz w:val="18"/>
                <w:szCs w:val="24"/>
              </w:rPr>
              <w:t xml:space="preserve"> (Per Section 5</w:t>
            </w:r>
            <w:r w:rsidR="00D66507">
              <w:rPr>
                <w:rFonts w:ascii="Neue Haas Grotesk Display Pro" w:hAnsi="Neue Haas Grotesk Display Pro"/>
                <w:sz w:val="18"/>
                <w:szCs w:val="24"/>
              </w:rPr>
              <w:t xml:space="preserve"> &amp; 6 above</w:t>
            </w:r>
            <w:r w:rsidR="003F5E13">
              <w:rPr>
                <w:rFonts w:ascii="Neue Haas Grotesk Display Pro" w:hAnsi="Neue Haas Grotesk Display Pro"/>
                <w:sz w:val="18"/>
                <w:szCs w:val="24"/>
              </w:rPr>
              <w:t>)</w:t>
            </w:r>
          </w:p>
        </w:tc>
        <w:tc>
          <w:tcPr>
            <w:tcW w:w="1728" w:type="dxa"/>
            <w:tcMar>
              <w:top w:w="100" w:type="dxa"/>
              <w:left w:w="120" w:type="dxa"/>
              <w:bottom w:w="100" w:type="dxa"/>
              <w:right w:w="120" w:type="dxa"/>
            </w:tcMar>
            <w:vAlign w:val="center"/>
          </w:tcPr>
          <w:p w14:paraId="634A0BD0" w14:textId="77777777" w:rsidR="00E301D6" w:rsidRPr="00BC40F3" w:rsidRDefault="00E301D6" w:rsidP="00B83342">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Pass/Fail</w:t>
            </w:r>
          </w:p>
        </w:tc>
        <w:tc>
          <w:tcPr>
            <w:tcW w:w="2880" w:type="dxa"/>
            <w:tcMar>
              <w:top w:w="100" w:type="dxa"/>
              <w:left w:w="120" w:type="dxa"/>
              <w:bottom w:w="100" w:type="dxa"/>
              <w:right w:w="120" w:type="dxa"/>
            </w:tcMar>
            <w:vAlign w:val="center"/>
          </w:tcPr>
          <w:p w14:paraId="2AB41D94" w14:textId="77777777" w:rsidR="00E301D6" w:rsidRPr="00BC40F3" w:rsidRDefault="00E301D6" w:rsidP="00B83342">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Pass</w:t>
            </w:r>
          </w:p>
        </w:tc>
      </w:tr>
      <w:tr w:rsidR="005D4AE1" w:rsidRPr="00BC40F3" w14:paraId="0D6B7F5E" w14:textId="77777777" w:rsidTr="00B83342">
        <w:trPr>
          <w:cantSplit/>
          <w:jc w:val="center"/>
        </w:trPr>
        <w:tc>
          <w:tcPr>
            <w:tcW w:w="3960" w:type="dxa"/>
            <w:tcMar>
              <w:top w:w="100" w:type="dxa"/>
              <w:left w:w="120" w:type="dxa"/>
              <w:bottom w:w="100" w:type="dxa"/>
              <w:right w:w="120" w:type="dxa"/>
            </w:tcMar>
            <w:vAlign w:val="center"/>
          </w:tcPr>
          <w:p w14:paraId="6EB0A248" w14:textId="4E5B35A2" w:rsidR="005D4AE1" w:rsidRPr="00BC40F3" w:rsidRDefault="005D4AE1" w:rsidP="005D4AE1">
            <w:pPr>
              <w:spacing w:after="0"/>
              <w:jc w:val="both"/>
              <w:rPr>
                <w:rFonts w:ascii="Neue Haas Grotesk Display Pro" w:hAnsi="Neue Haas Grotesk Display Pro"/>
                <w:sz w:val="18"/>
                <w:szCs w:val="24"/>
              </w:rPr>
            </w:pPr>
            <w:r>
              <w:rPr>
                <w:rFonts w:ascii="Neue Haas Grotesk Display Pro" w:hAnsi="Neue Haas Grotesk Display Pro"/>
                <w:sz w:val="18"/>
                <w:szCs w:val="24"/>
              </w:rPr>
              <w:t>Confirmation of capability to service load characteristics (per Appendix B)</w:t>
            </w:r>
          </w:p>
        </w:tc>
        <w:tc>
          <w:tcPr>
            <w:tcW w:w="1728" w:type="dxa"/>
            <w:tcMar>
              <w:top w:w="100" w:type="dxa"/>
              <w:left w:w="120" w:type="dxa"/>
              <w:bottom w:w="100" w:type="dxa"/>
              <w:right w:w="120" w:type="dxa"/>
            </w:tcMar>
            <w:vAlign w:val="center"/>
          </w:tcPr>
          <w:p w14:paraId="094E8E42" w14:textId="7CF9A56B" w:rsidR="005D4AE1" w:rsidRPr="00BC40F3" w:rsidRDefault="005D4AE1" w:rsidP="005D4AE1">
            <w:pPr>
              <w:spacing w:after="0"/>
              <w:jc w:val="both"/>
              <w:rPr>
                <w:rFonts w:ascii="Neue Haas Grotesk Display Pro" w:hAnsi="Neue Haas Grotesk Display Pro"/>
                <w:sz w:val="18"/>
                <w:szCs w:val="24"/>
              </w:rPr>
            </w:pPr>
            <w:r w:rsidRPr="00BC40F3">
              <w:rPr>
                <w:rFonts w:ascii="Neue Haas Grotesk Display Pro" w:hAnsi="Neue Haas Grotesk Display Pro"/>
                <w:sz w:val="18"/>
                <w:szCs w:val="24"/>
              </w:rPr>
              <w:t>Pass/Fail</w:t>
            </w:r>
          </w:p>
        </w:tc>
        <w:tc>
          <w:tcPr>
            <w:tcW w:w="2880" w:type="dxa"/>
            <w:tcMar>
              <w:top w:w="100" w:type="dxa"/>
              <w:left w:w="120" w:type="dxa"/>
              <w:bottom w:w="100" w:type="dxa"/>
              <w:right w:w="120" w:type="dxa"/>
            </w:tcMar>
            <w:vAlign w:val="center"/>
          </w:tcPr>
          <w:p w14:paraId="25B4353F" w14:textId="104BFC79" w:rsidR="005D4AE1" w:rsidRPr="00BC40F3" w:rsidRDefault="005D4AE1" w:rsidP="005D4AE1">
            <w:pPr>
              <w:spacing w:after="0"/>
              <w:jc w:val="both"/>
              <w:rPr>
                <w:rFonts w:ascii="Neue Haas Grotesk Display Pro" w:hAnsi="Neue Haas Grotesk Display Pro"/>
                <w:sz w:val="18"/>
                <w:szCs w:val="24"/>
              </w:rPr>
            </w:pPr>
            <w:r w:rsidRPr="00BC40F3">
              <w:rPr>
                <w:rFonts w:ascii="Neue Haas Grotesk Display Pro" w:hAnsi="Neue Haas Grotesk Display Pro"/>
                <w:sz w:val="18"/>
                <w:szCs w:val="24"/>
              </w:rPr>
              <w:t>Pass</w:t>
            </w:r>
          </w:p>
        </w:tc>
      </w:tr>
    </w:tbl>
    <w:p w14:paraId="4CB00802" w14:textId="77777777" w:rsidR="00E301D6" w:rsidRDefault="00E301D6" w:rsidP="00E301D6"/>
    <w:p w14:paraId="068C03C6" w14:textId="0E72FE3F" w:rsidR="00E301D6" w:rsidRPr="00E301D6" w:rsidRDefault="00E301D6" w:rsidP="00E301D6">
      <w:pPr>
        <w:rPr>
          <w:b/>
          <w:bCs/>
        </w:rPr>
      </w:pPr>
      <w:r w:rsidRPr="00C2019C">
        <w:rPr>
          <w:b/>
          <w:bCs/>
        </w:rPr>
        <w:lastRenderedPageBreak/>
        <w:t>Evaluation Criteria</w:t>
      </w:r>
    </w:p>
    <w:tbl>
      <w:tblPr>
        <w:tblStyle w:val="TableGrid"/>
        <w:tblW w:w="0" w:type="auto"/>
        <w:jc w:val="center"/>
        <w:tblLayout w:type="fixed"/>
        <w:tblLook w:val="04A0" w:firstRow="1" w:lastRow="0" w:firstColumn="1" w:lastColumn="0" w:noHBand="0" w:noVBand="1"/>
      </w:tblPr>
      <w:tblGrid>
        <w:gridCol w:w="3960"/>
        <w:gridCol w:w="1728"/>
        <w:gridCol w:w="2880"/>
      </w:tblGrid>
      <w:tr w:rsidR="00E301D6" w:rsidRPr="00BC40F3" w14:paraId="27B50D46" w14:textId="77777777" w:rsidTr="00B83342">
        <w:trPr>
          <w:cantSplit/>
          <w:tblHeader/>
          <w:jc w:val="center"/>
        </w:trPr>
        <w:tc>
          <w:tcPr>
            <w:tcW w:w="3960" w:type="dxa"/>
            <w:shd w:val="clear" w:color="auto" w:fill="123B5D"/>
            <w:tcMar>
              <w:top w:w="100" w:type="dxa"/>
              <w:left w:w="120" w:type="dxa"/>
              <w:bottom w:w="100" w:type="dxa"/>
              <w:right w:w="120" w:type="dxa"/>
            </w:tcMar>
            <w:vAlign w:val="center"/>
          </w:tcPr>
          <w:p w14:paraId="44797CED" w14:textId="3BBD0A34" w:rsidR="00E301D6" w:rsidRPr="00BC40F3" w:rsidRDefault="00E301D6" w:rsidP="00B83342">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Criter</w:t>
            </w:r>
            <w:r>
              <w:rPr>
                <w:rFonts w:ascii="Neue Haas Grotesk Display Pro" w:hAnsi="Neue Haas Grotesk Display Pro"/>
                <w:b/>
                <w:color w:val="FFFFFF"/>
                <w:szCs w:val="24"/>
              </w:rPr>
              <w:t>ia</w:t>
            </w:r>
          </w:p>
        </w:tc>
        <w:tc>
          <w:tcPr>
            <w:tcW w:w="1728" w:type="dxa"/>
            <w:shd w:val="clear" w:color="auto" w:fill="123B5D"/>
            <w:tcMar>
              <w:top w:w="100" w:type="dxa"/>
              <w:left w:w="120" w:type="dxa"/>
              <w:bottom w:w="100" w:type="dxa"/>
              <w:right w:w="120" w:type="dxa"/>
            </w:tcMar>
            <w:vAlign w:val="center"/>
          </w:tcPr>
          <w:p w14:paraId="03BA5A35" w14:textId="77777777" w:rsidR="00E301D6" w:rsidRPr="00BC40F3" w:rsidRDefault="00E301D6" w:rsidP="00B83342">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Recommended weighting</w:t>
            </w:r>
          </w:p>
        </w:tc>
        <w:tc>
          <w:tcPr>
            <w:tcW w:w="2880" w:type="dxa"/>
            <w:shd w:val="clear" w:color="auto" w:fill="123B5D"/>
            <w:tcMar>
              <w:top w:w="100" w:type="dxa"/>
              <w:left w:w="120" w:type="dxa"/>
              <w:bottom w:w="100" w:type="dxa"/>
              <w:right w:w="120" w:type="dxa"/>
            </w:tcMar>
            <w:vAlign w:val="center"/>
          </w:tcPr>
          <w:p w14:paraId="1F234905" w14:textId="77777777" w:rsidR="00E301D6" w:rsidRPr="00BC40F3" w:rsidRDefault="00E301D6" w:rsidP="00B83342">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Minimum requirement</w:t>
            </w:r>
          </w:p>
        </w:tc>
      </w:tr>
      <w:tr w:rsidR="00E301D6" w:rsidRPr="00BC40F3" w14:paraId="51C4C03F" w14:textId="77777777" w:rsidTr="00B83342">
        <w:tblPrEx>
          <w:jc w:val="left"/>
        </w:tblPrEx>
        <w:tc>
          <w:tcPr>
            <w:tcW w:w="3960" w:type="dxa"/>
          </w:tcPr>
          <w:p w14:paraId="67CB02B4" w14:textId="7905399E" w:rsidR="00E301D6" w:rsidRPr="00BC40F3" w:rsidRDefault="00E301D6" w:rsidP="00B83342">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Commercial pricing and whole-life cost</w:t>
            </w:r>
            <w:r w:rsidR="005D4AE1">
              <w:rPr>
                <w:rFonts w:ascii="Neue Haas Grotesk Display Pro" w:hAnsi="Neue Haas Grotesk Display Pro"/>
                <w:sz w:val="18"/>
                <w:szCs w:val="24"/>
              </w:rPr>
              <w:t xml:space="preserve"> [80 marks]</w:t>
            </w:r>
          </w:p>
        </w:tc>
        <w:tc>
          <w:tcPr>
            <w:tcW w:w="1728" w:type="dxa"/>
          </w:tcPr>
          <w:p w14:paraId="7233B025" w14:textId="6B40594B" w:rsidR="00E301D6" w:rsidRPr="00C2019C" w:rsidRDefault="005D4AE1" w:rsidP="00B83342">
            <w:pPr>
              <w:spacing w:after="0"/>
              <w:jc w:val="both"/>
              <w:rPr>
                <w:rFonts w:ascii="Neue Haas Grotesk Display Pro" w:hAnsi="Neue Haas Grotesk Display Pro"/>
                <w:sz w:val="18"/>
                <w:szCs w:val="18"/>
              </w:rPr>
            </w:pPr>
            <w:r>
              <w:rPr>
                <w:rFonts w:ascii="Neue Haas Grotesk Display Pro" w:hAnsi="Neue Haas Grotesk Display Pro"/>
                <w:sz w:val="18"/>
                <w:szCs w:val="18"/>
              </w:rPr>
              <w:t>80</w:t>
            </w:r>
            <w:r w:rsidR="00E301D6" w:rsidRPr="00C2019C">
              <w:rPr>
                <w:rFonts w:ascii="Neue Haas Grotesk Display Pro" w:hAnsi="Neue Haas Grotesk Display Pro"/>
                <w:sz w:val="18"/>
                <w:szCs w:val="18"/>
              </w:rPr>
              <w:t>%</w:t>
            </w:r>
          </w:p>
        </w:tc>
        <w:tc>
          <w:tcPr>
            <w:tcW w:w="2880" w:type="dxa"/>
          </w:tcPr>
          <w:p w14:paraId="43F965D7" w14:textId="6F21A22C" w:rsidR="00E301D6" w:rsidRPr="005D4AE1" w:rsidRDefault="00E301D6" w:rsidP="00B83342">
            <w:pPr>
              <w:spacing w:after="0"/>
              <w:jc w:val="both"/>
              <w:rPr>
                <w:rFonts w:ascii="Neue Haas Grotesk Display Pro" w:hAnsi="Neue Haas Grotesk Display Pro"/>
                <w:sz w:val="18"/>
                <w:szCs w:val="24"/>
              </w:rPr>
            </w:pPr>
          </w:p>
        </w:tc>
      </w:tr>
      <w:tr w:rsidR="00E301D6" w:rsidRPr="00BC40F3" w14:paraId="6C77F5BA" w14:textId="77777777" w:rsidTr="00B83342">
        <w:tblPrEx>
          <w:jc w:val="left"/>
        </w:tblPrEx>
        <w:tc>
          <w:tcPr>
            <w:tcW w:w="3960" w:type="dxa"/>
          </w:tcPr>
          <w:p w14:paraId="5BEE73CC" w14:textId="1E8E9A4E" w:rsidR="00E301D6" w:rsidRPr="00BC40F3" w:rsidRDefault="00E301D6" w:rsidP="00B83342">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Renewable traceability, certification and carbon reporting</w:t>
            </w:r>
            <w:r w:rsidR="005D4AE1">
              <w:rPr>
                <w:rFonts w:ascii="Neue Haas Grotesk Display Pro" w:hAnsi="Neue Haas Grotesk Display Pro"/>
                <w:sz w:val="18"/>
                <w:szCs w:val="24"/>
              </w:rPr>
              <w:t xml:space="preserve"> [20 marks]</w:t>
            </w:r>
          </w:p>
        </w:tc>
        <w:tc>
          <w:tcPr>
            <w:tcW w:w="1728" w:type="dxa"/>
          </w:tcPr>
          <w:p w14:paraId="65DD51BE" w14:textId="6D06CE8E" w:rsidR="00E301D6" w:rsidRPr="00BC40F3" w:rsidRDefault="005D4AE1" w:rsidP="00B83342">
            <w:pPr>
              <w:spacing w:after="0"/>
              <w:jc w:val="both"/>
              <w:rPr>
                <w:rFonts w:ascii="Neue Haas Grotesk Display Pro" w:hAnsi="Neue Haas Grotesk Display Pro"/>
                <w:sz w:val="22"/>
                <w:szCs w:val="24"/>
              </w:rPr>
            </w:pPr>
            <w:r>
              <w:rPr>
                <w:rFonts w:ascii="Neue Haas Grotesk Display Pro" w:hAnsi="Neue Haas Grotesk Display Pro"/>
                <w:sz w:val="18"/>
                <w:szCs w:val="24"/>
              </w:rPr>
              <w:t>20</w:t>
            </w:r>
            <w:r w:rsidR="00E301D6" w:rsidRPr="00BC40F3">
              <w:rPr>
                <w:rFonts w:ascii="Neue Haas Grotesk Display Pro" w:hAnsi="Neue Haas Grotesk Display Pro"/>
                <w:sz w:val="18"/>
                <w:szCs w:val="24"/>
              </w:rPr>
              <w:t>%</w:t>
            </w:r>
          </w:p>
        </w:tc>
        <w:tc>
          <w:tcPr>
            <w:tcW w:w="2880" w:type="dxa"/>
          </w:tcPr>
          <w:p w14:paraId="7695D0CB" w14:textId="01B0228F" w:rsidR="00E301D6" w:rsidRPr="005D4AE1" w:rsidRDefault="005D4AE1" w:rsidP="00B83342">
            <w:pPr>
              <w:spacing w:after="0"/>
              <w:jc w:val="both"/>
              <w:rPr>
                <w:rFonts w:ascii="Neue Haas Grotesk Display Pro" w:hAnsi="Neue Haas Grotesk Display Pro"/>
                <w:sz w:val="18"/>
                <w:szCs w:val="24"/>
              </w:rPr>
            </w:pPr>
            <w:r w:rsidRPr="005D4AE1">
              <w:rPr>
                <w:rFonts w:ascii="Neue Haas Grotesk Display Pro" w:hAnsi="Neue Haas Grotesk Display Pro"/>
                <w:sz w:val="18"/>
                <w:szCs w:val="24"/>
              </w:rPr>
              <w:t>Must achieve 40%</w:t>
            </w:r>
            <w:r w:rsidR="00796F65">
              <w:rPr>
                <w:rFonts w:ascii="Neue Haas Grotesk Display Pro" w:hAnsi="Neue Haas Grotesk Display Pro"/>
                <w:sz w:val="18"/>
                <w:szCs w:val="24"/>
              </w:rPr>
              <w:t xml:space="preserve"> of available marks</w:t>
            </w:r>
          </w:p>
        </w:tc>
      </w:tr>
    </w:tbl>
    <w:p w14:paraId="61C547F0" w14:textId="77777777" w:rsidR="00E301D6" w:rsidRDefault="00E301D6" w:rsidP="00E301D6"/>
    <w:p w14:paraId="2713631E" w14:textId="15150426" w:rsidR="00986EDF" w:rsidRPr="00BC40F3" w:rsidRDefault="006B75CE" w:rsidP="00BC40F3">
      <w:pPr>
        <w:spacing w:line="259" w:lineRule="auto"/>
        <w:jc w:val="both"/>
        <w:rPr>
          <w:rFonts w:ascii="Neue Haas Grotesk Display Pro" w:hAnsi="Neue Haas Grotesk Display Pro"/>
          <w:sz w:val="22"/>
          <w:szCs w:val="24"/>
        </w:rPr>
      </w:pPr>
      <w:r w:rsidRPr="00BC40F3">
        <w:rPr>
          <w:rFonts w:ascii="Neue Haas Grotesk Display Pro" w:hAnsi="Neue Haas Grotesk Display Pro"/>
          <w:sz w:val="22"/>
          <w:szCs w:val="24"/>
        </w:rPr>
        <w:t xml:space="preserve">Price evaluation formula: </w:t>
      </w:r>
      <w:r w:rsidR="005D4AE1">
        <w:rPr>
          <w:rFonts w:ascii="Neue Haas Grotesk Display Pro" w:hAnsi="Neue Haas Grotesk Display Pro"/>
          <w:sz w:val="22"/>
          <w:szCs w:val="24"/>
        </w:rPr>
        <w:t>(Lowest compliant evaluated tender price/Tenderer’s evaluated tender price) x 80</w:t>
      </w:r>
      <w:r w:rsidRPr="00BC40F3">
        <w:rPr>
          <w:rFonts w:ascii="Neue Haas Grotesk Display Pro" w:hAnsi="Neue Haas Grotesk Display Pro"/>
          <w:sz w:val="22"/>
          <w:szCs w:val="24"/>
        </w:rPr>
        <w:t>. Quality scoring methodology: [Insert approved scoring scale and narrative descriptors]. The Contracting Authority may seek clarifications in accordance with the rules of the competition but is not obliged to permit a tenderer to remedy a material omission.</w:t>
      </w:r>
    </w:p>
    <w:p w14:paraId="495530CD" w14:textId="3949B00E" w:rsidR="00986EDF" w:rsidRPr="00B62FFF" w:rsidRDefault="006B75CE" w:rsidP="00B62FFF">
      <w:pPr>
        <w:pStyle w:val="Heading1"/>
      </w:pPr>
      <w:bookmarkStart w:id="28" w:name="_Toc239103670"/>
      <w:r w:rsidRPr="00B62FFF">
        <w:t>1</w:t>
      </w:r>
      <w:r w:rsidR="005D4AE1" w:rsidRPr="00B62FFF">
        <w:t>1</w:t>
      </w:r>
      <w:r w:rsidRPr="00B62FFF">
        <w:t>. Procurement timetable and conditions</w:t>
      </w:r>
      <w:bookmarkEnd w:id="28"/>
    </w:p>
    <w:tbl>
      <w:tblPr>
        <w:tblStyle w:val="TableGrid"/>
        <w:tblW w:w="0" w:type="auto"/>
        <w:jc w:val="center"/>
        <w:tblLayout w:type="fixed"/>
        <w:tblLook w:val="04A0" w:firstRow="1" w:lastRow="0" w:firstColumn="1" w:lastColumn="0" w:noHBand="0" w:noVBand="1"/>
      </w:tblPr>
      <w:tblGrid>
        <w:gridCol w:w="4320"/>
        <w:gridCol w:w="4320"/>
      </w:tblGrid>
      <w:tr w:rsidR="00986EDF" w:rsidRPr="00BC40F3" w14:paraId="27FCC3DA" w14:textId="77777777">
        <w:trPr>
          <w:cantSplit/>
          <w:tblHeader/>
          <w:jc w:val="center"/>
        </w:trPr>
        <w:tc>
          <w:tcPr>
            <w:tcW w:w="4320" w:type="dxa"/>
            <w:shd w:val="clear" w:color="auto" w:fill="123B5D"/>
            <w:tcMar>
              <w:top w:w="100" w:type="dxa"/>
              <w:left w:w="120" w:type="dxa"/>
              <w:bottom w:w="100" w:type="dxa"/>
              <w:right w:w="120" w:type="dxa"/>
            </w:tcMar>
            <w:vAlign w:val="center"/>
          </w:tcPr>
          <w:p w14:paraId="1FE7A217"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Stage</w:t>
            </w:r>
          </w:p>
        </w:tc>
        <w:tc>
          <w:tcPr>
            <w:tcW w:w="4320" w:type="dxa"/>
            <w:shd w:val="clear" w:color="auto" w:fill="123B5D"/>
            <w:tcMar>
              <w:top w:w="100" w:type="dxa"/>
              <w:left w:w="120" w:type="dxa"/>
              <w:bottom w:w="100" w:type="dxa"/>
              <w:right w:w="120" w:type="dxa"/>
            </w:tcMar>
            <w:vAlign w:val="center"/>
          </w:tcPr>
          <w:p w14:paraId="491072FA"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Date</w:t>
            </w:r>
          </w:p>
        </w:tc>
      </w:tr>
      <w:tr w:rsidR="00986EDF" w:rsidRPr="00BC40F3" w14:paraId="39A5B58F" w14:textId="77777777">
        <w:trPr>
          <w:cantSplit/>
          <w:jc w:val="center"/>
        </w:trPr>
        <w:tc>
          <w:tcPr>
            <w:tcW w:w="4320" w:type="dxa"/>
            <w:tcMar>
              <w:top w:w="100" w:type="dxa"/>
              <w:left w:w="120" w:type="dxa"/>
              <w:bottom w:w="100" w:type="dxa"/>
              <w:right w:w="120" w:type="dxa"/>
            </w:tcMar>
            <w:vAlign w:val="center"/>
          </w:tcPr>
          <w:p w14:paraId="01BE7915"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RFT issued</w:t>
            </w:r>
          </w:p>
        </w:tc>
        <w:tc>
          <w:tcPr>
            <w:tcW w:w="4320" w:type="dxa"/>
            <w:tcMar>
              <w:top w:w="100" w:type="dxa"/>
              <w:left w:w="120" w:type="dxa"/>
              <w:bottom w:w="100" w:type="dxa"/>
              <w:right w:w="120" w:type="dxa"/>
            </w:tcMar>
            <w:vAlign w:val="center"/>
          </w:tcPr>
          <w:p w14:paraId="75CBC91E" w14:textId="0FA95178" w:rsidR="00986EDF" w:rsidRPr="00BC40F3" w:rsidRDefault="005D4AE1"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02</w:t>
            </w:r>
            <w:r w:rsidR="003F5E13">
              <w:rPr>
                <w:rFonts w:ascii="Neue Haas Grotesk Display Pro" w:hAnsi="Neue Haas Grotesk Display Pro"/>
                <w:sz w:val="18"/>
                <w:szCs w:val="24"/>
              </w:rPr>
              <w:t>/0</w:t>
            </w:r>
            <w:r>
              <w:rPr>
                <w:rFonts w:ascii="Neue Haas Grotesk Display Pro" w:hAnsi="Neue Haas Grotesk Display Pro"/>
                <w:sz w:val="18"/>
                <w:szCs w:val="24"/>
              </w:rPr>
              <w:t>9</w:t>
            </w:r>
            <w:r w:rsidR="003F5E13">
              <w:rPr>
                <w:rFonts w:ascii="Neue Haas Grotesk Display Pro" w:hAnsi="Neue Haas Grotesk Display Pro"/>
                <w:sz w:val="18"/>
                <w:szCs w:val="24"/>
              </w:rPr>
              <w:t>/2026</w:t>
            </w:r>
          </w:p>
        </w:tc>
      </w:tr>
      <w:tr w:rsidR="00986EDF" w:rsidRPr="00BC40F3" w14:paraId="64AC6EF4" w14:textId="77777777">
        <w:trPr>
          <w:cantSplit/>
          <w:jc w:val="center"/>
        </w:trPr>
        <w:tc>
          <w:tcPr>
            <w:tcW w:w="4320" w:type="dxa"/>
            <w:shd w:val="clear" w:color="auto" w:fill="F4F7F8"/>
            <w:tcMar>
              <w:top w:w="100" w:type="dxa"/>
              <w:left w:w="120" w:type="dxa"/>
              <w:bottom w:w="100" w:type="dxa"/>
              <w:right w:w="120" w:type="dxa"/>
            </w:tcMar>
            <w:vAlign w:val="center"/>
          </w:tcPr>
          <w:p w14:paraId="00EC73C8"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Deadline for clarification questions</w:t>
            </w:r>
          </w:p>
        </w:tc>
        <w:tc>
          <w:tcPr>
            <w:tcW w:w="4320" w:type="dxa"/>
            <w:shd w:val="clear" w:color="auto" w:fill="F4F7F8"/>
            <w:tcMar>
              <w:top w:w="100" w:type="dxa"/>
              <w:left w:w="120" w:type="dxa"/>
              <w:bottom w:w="100" w:type="dxa"/>
              <w:right w:w="120" w:type="dxa"/>
            </w:tcMar>
            <w:vAlign w:val="center"/>
          </w:tcPr>
          <w:p w14:paraId="558B22C6" w14:textId="3E8814BD" w:rsidR="00986EDF" w:rsidRPr="00BC40F3" w:rsidRDefault="003F5E13"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1</w:t>
            </w:r>
            <w:r w:rsidR="005D4AE1">
              <w:rPr>
                <w:rFonts w:ascii="Neue Haas Grotesk Display Pro" w:hAnsi="Neue Haas Grotesk Display Pro"/>
                <w:sz w:val="18"/>
                <w:szCs w:val="24"/>
              </w:rPr>
              <w:t>6</w:t>
            </w:r>
            <w:r>
              <w:rPr>
                <w:rFonts w:ascii="Neue Haas Grotesk Display Pro" w:hAnsi="Neue Haas Grotesk Display Pro"/>
                <w:sz w:val="18"/>
                <w:szCs w:val="24"/>
              </w:rPr>
              <w:t>/09/2026</w:t>
            </w:r>
          </w:p>
        </w:tc>
      </w:tr>
      <w:tr w:rsidR="00986EDF" w:rsidRPr="00BC40F3" w14:paraId="7DDBD58B" w14:textId="77777777">
        <w:trPr>
          <w:cantSplit/>
          <w:jc w:val="center"/>
        </w:trPr>
        <w:tc>
          <w:tcPr>
            <w:tcW w:w="4320" w:type="dxa"/>
            <w:tcMar>
              <w:top w:w="100" w:type="dxa"/>
              <w:left w:w="120" w:type="dxa"/>
              <w:bottom w:w="100" w:type="dxa"/>
              <w:right w:w="120" w:type="dxa"/>
            </w:tcMar>
            <w:vAlign w:val="center"/>
          </w:tcPr>
          <w:p w14:paraId="68D74187"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Final clarification responses</w:t>
            </w:r>
          </w:p>
        </w:tc>
        <w:tc>
          <w:tcPr>
            <w:tcW w:w="4320" w:type="dxa"/>
            <w:tcMar>
              <w:top w:w="100" w:type="dxa"/>
              <w:left w:w="120" w:type="dxa"/>
              <w:bottom w:w="100" w:type="dxa"/>
              <w:right w:w="120" w:type="dxa"/>
            </w:tcMar>
            <w:vAlign w:val="center"/>
          </w:tcPr>
          <w:p w14:paraId="5E5C9FF2" w14:textId="0FC8C0BB" w:rsidR="00986EDF" w:rsidRPr="00BC40F3" w:rsidRDefault="003F5E13"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1</w:t>
            </w:r>
            <w:r w:rsidR="005D4AE1">
              <w:rPr>
                <w:rFonts w:ascii="Neue Haas Grotesk Display Pro" w:hAnsi="Neue Haas Grotesk Display Pro"/>
                <w:sz w:val="18"/>
                <w:szCs w:val="24"/>
              </w:rPr>
              <w:t>7</w:t>
            </w:r>
            <w:r>
              <w:rPr>
                <w:rFonts w:ascii="Neue Haas Grotesk Display Pro" w:hAnsi="Neue Haas Grotesk Display Pro"/>
                <w:sz w:val="18"/>
                <w:szCs w:val="24"/>
              </w:rPr>
              <w:t>/09/26</w:t>
            </w:r>
          </w:p>
        </w:tc>
      </w:tr>
      <w:tr w:rsidR="00986EDF" w:rsidRPr="00BC40F3" w14:paraId="36F336C2" w14:textId="77777777">
        <w:trPr>
          <w:cantSplit/>
          <w:jc w:val="center"/>
        </w:trPr>
        <w:tc>
          <w:tcPr>
            <w:tcW w:w="4320" w:type="dxa"/>
            <w:shd w:val="clear" w:color="auto" w:fill="F4F7F8"/>
            <w:tcMar>
              <w:top w:w="100" w:type="dxa"/>
              <w:left w:w="120" w:type="dxa"/>
              <w:bottom w:w="100" w:type="dxa"/>
              <w:right w:w="120" w:type="dxa"/>
            </w:tcMar>
            <w:vAlign w:val="center"/>
          </w:tcPr>
          <w:p w14:paraId="31BF1795"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Tender submission deadline</w:t>
            </w:r>
          </w:p>
        </w:tc>
        <w:tc>
          <w:tcPr>
            <w:tcW w:w="4320" w:type="dxa"/>
            <w:shd w:val="clear" w:color="auto" w:fill="F4F7F8"/>
            <w:tcMar>
              <w:top w:w="100" w:type="dxa"/>
              <w:left w:w="120" w:type="dxa"/>
              <w:bottom w:w="100" w:type="dxa"/>
              <w:right w:w="120" w:type="dxa"/>
            </w:tcMar>
            <w:vAlign w:val="center"/>
          </w:tcPr>
          <w:p w14:paraId="02C5207D" w14:textId="426C59A5" w:rsidR="00986EDF" w:rsidRPr="00BC40F3" w:rsidRDefault="00A31DA7"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02</w:t>
            </w:r>
            <w:r w:rsidR="003F5E13">
              <w:rPr>
                <w:rFonts w:ascii="Neue Haas Grotesk Display Pro" w:hAnsi="Neue Haas Grotesk Display Pro"/>
                <w:sz w:val="18"/>
                <w:szCs w:val="24"/>
              </w:rPr>
              <w:t>/</w:t>
            </w:r>
            <w:r>
              <w:rPr>
                <w:rFonts w:ascii="Neue Haas Grotesk Display Pro" w:hAnsi="Neue Haas Grotesk Display Pro"/>
                <w:sz w:val="18"/>
                <w:szCs w:val="24"/>
              </w:rPr>
              <w:t>10</w:t>
            </w:r>
            <w:r w:rsidR="003F5E13">
              <w:rPr>
                <w:rFonts w:ascii="Neue Haas Grotesk Display Pro" w:hAnsi="Neue Haas Grotesk Display Pro"/>
                <w:sz w:val="18"/>
                <w:szCs w:val="24"/>
              </w:rPr>
              <w:t xml:space="preserve">/26 </w:t>
            </w:r>
          </w:p>
        </w:tc>
      </w:tr>
      <w:tr w:rsidR="00986EDF" w:rsidRPr="00BC40F3" w14:paraId="3AA2C034" w14:textId="77777777">
        <w:trPr>
          <w:cantSplit/>
          <w:jc w:val="center"/>
        </w:trPr>
        <w:tc>
          <w:tcPr>
            <w:tcW w:w="4320" w:type="dxa"/>
            <w:tcMar>
              <w:top w:w="100" w:type="dxa"/>
              <w:left w:w="120" w:type="dxa"/>
              <w:bottom w:w="100" w:type="dxa"/>
              <w:right w:w="120" w:type="dxa"/>
            </w:tcMar>
            <w:vAlign w:val="center"/>
          </w:tcPr>
          <w:p w14:paraId="3BEE6969"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Evaluation and clarification period</w:t>
            </w:r>
          </w:p>
        </w:tc>
        <w:tc>
          <w:tcPr>
            <w:tcW w:w="4320" w:type="dxa"/>
            <w:tcMar>
              <w:top w:w="100" w:type="dxa"/>
              <w:left w:w="120" w:type="dxa"/>
              <w:bottom w:w="100" w:type="dxa"/>
              <w:right w:w="120" w:type="dxa"/>
            </w:tcMar>
            <w:vAlign w:val="center"/>
          </w:tcPr>
          <w:p w14:paraId="759D08C3" w14:textId="15D4C491" w:rsidR="00986EDF" w:rsidRPr="00BC40F3" w:rsidRDefault="003F5E13"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0</w:t>
            </w:r>
            <w:r w:rsidR="00A31DA7">
              <w:rPr>
                <w:rFonts w:ascii="Neue Haas Grotesk Display Pro" w:hAnsi="Neue Haas Grotesk Display Pro"/>
                <w:sz w:val="18"/>
                <w:szCs w:val="24"/>
              </w:rPr>
              <w:t>7</w:t>
            </w:r>
            <w:r>
              <w:rPr>
                <w:rFonts w:ascii="Neue Haas Grotesk Display Pro" w:hAnsi="Neue Haas Grotesk Display Pro"/>
                <w:sz w:val="18"/>
                <w:szCs w:val="24"/>
              </w:rPr>
              <w:t>/10/2026</w:t>
            </w:r>
          </w:p>
        </w:tc>
      </w:tr>
      <w:tr w:rsidR="00986EDF" w:rsidRPr="00BC40F3" w14:paraId="25FB9BF1" w14:textId="77777777">
        <w:trPr>
          <w:cantSplit/>
          <w:jc w:val="center"/>
        </w:trPr>
        <w:tc>
          <w:tcPr>
            <w:tcW w:w="4320" w:type="dxa"/>
            <w:shd w:val="clear" w:color="auto" w:fill="F4F7F8"/>
            <w:tcMar>
              <w:top w:w="100" w:type="dxa"/>
              <w:left w:w="120" w:type="dxa"/>
              <w:bottom w:w="100" w:type="dxa"/>
              <w:right w:w="120" w:type="dxa"/>
            </w:tcMar>
            <w:vAlign w:val="center"/>
          </w:tcPr>
          <w:p w14:paraId="2C3B902C"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Standstill period, if applicable</w:t>
            </w:r>
          </w:p>
        </w:tc>
        <w:tc>
          <w:tcPr>
            <w:tcW w:w="4320" w:type="dxa"/>
            <w:shd w:val="clear" w:color="auto" w:fill="F4F7F8"/>
            <w:tcMar>
              <w:top w:w="100" w:type="dxa"/>
              <w:left w:w="120" w:type="dxa"/>
              <w:bottom w:w="100" w:type="dxa"/>
              <w:right w:w="120" w:type="dxa"/>
            </w:tcMar>
            <w:vAlign w:val="center"/>
          </w:tcPr>
          <w:p w14:paraId="530039F4" w14:textId="332E7C5B" w:rsidR="00986EDF" w:rsidRPr="00BC40F3" w:rsidRDefault="00A31DA7"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21</w:t>
            </w:r>
            <w:r w:rsidR="003F5E13">
              <w:rPr>
                <w:rFonts w:ascii="Neue Haas Grotesk Display Pro" w:hAnsi="Neue Haas Grotesk Display Pro"/>
                <w:sz w:val="18"/>
                <w:szCs w:val="24"/>
              </w:rPr>
              <w:t>/10-01/11/26 (14 days)</w:t>
            </w:r>
          </w:p>
        </w:tc>
      </w:tr>
      <w:tr w:rsidR="00986EDF" w:rsidRPr="00BC40F3" w14:paraId="336BFE77" w14:textId="77777777">
        <w:trPr>
          <w:cantSplit/>
          <w:jc w:val="center"/>
        </w:trPr>
        <w:tc>
          <w:tcPr>
            <w:tcW w:w="4320" w:type="dxa"/>
            <w:tcMar>
              <w:top w:w="100" w:type="dxa"/>
              <w:left w:w="120" w:type="dxa"/>
              <w:bottom w:w="100" w:type="dxa"/>
              <w:right w:w="120" w:type="dxa"/>
            </w:tcMar>
            <w:vAlign w:val="center"/>
          </w:tcPr>
          <w:p w14:paraId="1301922D"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Award notification</w:t>
            </w:r>
          </w:p>
        </w:tc>
        <w:tc>
          <w:tcPr>
            <w:tcW w:w="4320" w:type="dxa"/>
            <w:tcMar>
              <w:top w:w="100" w:type="dxa"/>
              <w:left w:w="120" w:type="dxa"/>
              <w:bottom w:w="100" w:type="dxa"/>
              <w:right w:w="120" w:type="dxa"/>
            </w:tcMar>
            <w:vAlign w:val="center"/>
          </w:tcPr>
          <w:p w14:paraId="4F48CA1E" w14:textId="50CDCA09" w:rsidR="00986EDF" w:rsidRPr="00BC40F3" w:rsidRDefault="00D843AD"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26</w:t>
            </w:r>
            <w:r w:rsidR="003F5E13">
              <w:rPr>
                <w:rFonts w:ascii="Neue Haas Grotesk Display Pro" w:hAnsi="Neue Haas Grotesk Display Pro"/>
                <w:sz w:val="18"/>
                <w:szCs w:val="24"/>
              </w:rPr>
              <w:t>/10/2026</w:t>
            </w:r>
          </w:p>
        </w:tc>
      </w:tr>
      <w:tr w:rsidR="00986EDF" w:rsidRPr="00BC40F3" w14:paraId="0F13435B" w14:textId="77777777">
        <w:trPr>
          <w:cantSplit/>
          <w:jc w:val="center"/>
        </w:trPr>
        <w:tc>
          <w:tcPr>
            <w:tcW w:w="4320" w:type="dxa"/>
            <w:shd w:val="clear" w:color="auto" w:fill="F4F7F8"/>
            <w:tcMar>
              <w:top w:w="100" w:type="dxa"/>
              <w:left w:w="120" w:type="dxa"/>
              <w:bottom w:w="100" w:type="dxa"/>
              <w:right w:w="120" w:type="dxa"/>
            </w:tcMar>
            <w:vAlign w:val="center"/>
          </w:tcPr>
          <w:p w14:paraId="14D357D4"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Contract commencement</w:t>
            </w:r>
          </w:p>
        </w:tc>
        <w:tc>
          <w:tcPr>
            <w:tcW w:w="4320" w:type="dxa"/>
            <w:shd w:val="clear" w:color="auto" w:fill="F4F7F8"/>
            <w:tcMar>
              <w:top w:w="100" w:type="dxa"/>
              <w:left w:w="120" w:type="dxa"/>
              <w:bottom w:w="100" w:type="dxa"/>
              <w:right w:w="120" w:type="dxa"/>
            </w:tcMar>
            <w:vAlign w:val="center"/>
          </w:tcPr>
          <w:p w14:paraId="1B82DD54" w14:textId="3DBDDCD3" w:rsidR="00986EDF" w:rsidRPr="00BC40F3" w:rsidRDefault="003F5E13"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02/11/2026</w:t>
            </w:r>
          </w:p>
        </w:tc>
      </w:tr>
    </w:tbl>
    <w:p w14:paraId="44EAFD9C" w14:textId="77777777" w:rsidR="00986EDF" w:rsidRPr="00BC40F3" w:rsidRDefault="00986EDF" w:rsidP="00BC40F3">
      <w:pPr>
        <w:spacing w:after="0"/>
        <w:jc w:val="both"/>
        <w:rPr>
          <w:rFonts w:ascii="Neue Haas Grotesk Display Pro" w:hAnsi="Neue Haas Grotesk Display Pro"/>
          <w:sz w:val="22"/>
          <w:szCs w:val="24"/>
        </w:rPr>
      </w:pPr>
    </w:p>
    <w:p w14:paraId="2886F86D" w14:textId="0260B1DB" w:rsidR="00986EDF" w:rsidRPr="00B62FFF" w:rsidRDefault="006B75CE" w:rsidP="00B62FFF">
      <w:pPr>
        <w:pStyle w:val="Heading2"/>
      </w:pPr>
      <w:bookmarkStart w:id="29" w:name="_Toc239103671"/>
      <w:r w:rsidRPr="00B62FFF">
        <w:t>1</w:t>
      </w:r>
      <w:r w:rsidR="00B62FFF">
        <w:t>1</w:t>
      </w:r>
      <w:r w:rsidRPr="00B62FFF">
        <w:t>.1 Tender conditions</w:t>
      </w:r>
      <w:bookmarkEnd w:id="29"/>
    </w:p>
    <w:p w14:paraId="4944BE4E"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All communications shall be conducted through the eTenders messaging facility unless otherwise stated.</w:t>
      </w:r>
    </w:p>
    <w:p w14:paraId="1C3026F7"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Tenderers bear their own costs of preparing and submitting a tender.</w:t>
      </w:r>
    </w:p>
    <w:p w14:paraId="56D537F6"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The Contracting Authority is not bound to accept the lowest-priced or any tender.</w:t>
      </w:r>
    </w:p>
    <w:p w14:paraId="677A4432" w14:textId="52D9F83A"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 xml:space="preserve">Tender validity period: </w:t>
      </w:r>
      <w:r w:rsidR="00D843AD">
        <w:rPr>
          <w:rFonts w:ascii="Neue Haas Grotesk Display Pro" w:hAnsi="Neue Haas Grotesk Display Pro"/>
          <w:sz w:val="22"/>
          <w:szCs w:val="24"/>
        </w:rPr>
        <w:t>180 days</w:t>
      </w:r>
      <w:r w:rsidRPr="00BC40F3">
        <w:rPr>
          <w:rFonts w:ascii="Neue Haas Grotesk Display Pro" w:hAnsi="Neue Haas Grotesk Display Pro"/>
          <w:sz w:val="22"/>
          <w:szCs w:val="24"/>
        </w:rPr>
        <w:t>.</w:t>
      </w:r>
    </w:p>
    <w:p w14:paraId="58C9B8EF"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Tenders must remain confidential and must not contain misleading claims regarding renewable electricity.</w:t>
      </w:r>
    </w:p>
    <w:p w14:paraId="5AE5C21E"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Any conflict of interest, subcontracting arrangement or material qualification must be disclosed.</w:t>
      </w:r>
    </w:p>
    <w:p w14:paraId="62043E64"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The Contracting Authority may verify references and renewable evidence supplied by the preferred tenderer.</w:t>
      </w:r>
    </w:p>
    <w:p w14:paraId="65F92166" w14:textId="77777777" w:rsidR="00986EDF" w:rsidRPr="00BC40F3" w:rsidRDefault="006B75CE" w:rsidP="00D363EA">
      <w:pPr>
        <w:pStyle w:val="ListBullet"/>
        <w:tabs>
          <w:tab w:val="clear" w:pos="360"/>
          <w:tab w:val="num" w:pos="720"/>
        </w:tabs>
        <w:spacing w:after="100" w:line="259" w:lineRule="auto"/>
        <w:ind w:left="720"/>
        <w:rPr>
          <w:rFonts w:ascii="Neue Haas Grotesk Display Pro" w:hAnsi="Neue Haas Grotesk Display Pro"/>
          <w:sz w:val="22"/>
          <w:szCs w:val="24"/>
        </w:rPr>
      </w:pPr>
      <w:r w:rsidRPr="00BC40F3">
        <w:rPr>
          <w:rFonts w:ascii="Neue Haas Grotesk Display Pro" w:hAnsi="Neue Haas Grotesk Display Pro"/>
          <w:sz w:val="22"/>
          <w:szCs w:val="24"/>
        </w:rPr>
        <w:t>The final contract will comprise the agreed contract, this RFT, clarifications, the successful tender and any expressly agreed departures, in the stated order of precedence.</w:t>
      </w:r>
    </w:p>
    <w:p w14:paraId="4B94D5A5" w14:textId="77777777" w:rsidR="00986EDF" w:rsidRPr="00BC40F3" w:rsidRDefault="006B75CE" w:rsidP="00BC40F3">
      <w:pPr>
        <w:jc w:val="both"/>
        <w:rPr>
          <w:rFonts w:ascii="Neue Haas Grotesk Display Pro" w:hAnsi="Neue Haas Grotesk Display Pro"/>
          <w:sz w:val="22"/>
          <w:szCs w:val="24"/>
        </w:rPr>
      </w:pPr>
      <w:r w:rsidRPr="00BC40F3">
        <w:rPr>
          <w:rFonts w:ascii="Neue Haas Grotesk Display Pro" w:hAnsi="Neue Haas Grotesk Display Pro"/>
          <w:sz w:val="22"/>
          <w:szCs w:val="24"/>
        </w:rPr>
        <w:br w:type="page"/>
      </w:r>
    </w:p>
    <w:p w14:paraId="25F32F83" w14:textId="77777777" w:rsidR="00986EDF" w:rsidRPr="00BC40F3" w:rsidRDefault="006B75CE" w:rsidP="00B62FFF">
      <w:pPr>
        <w:pStyle w:val="Heading1"/>
      </w:pPr>
      <w:bookmarkStart w:id="30" w:name="_Toc239103672"/>
      <w:r w:rsidRPr="00BC40F3">
        <w:lastRenderedPageBreak/>
        <w:t>Appendix A - Pricing schedule</w:t>
      </w:r>
      <w:bookmarkEnd w:id="30"/>
    </w:p>
    <w:p w14:paraId="1723BC47" w14:textId="77777777" w:rsidR="00017942" w:rsidRDefault="00017942" w:rsidP="00017942"/>
    <w:tbl>
      <w:tblPr>
        <w:tblW w:w="8883" w:type="dxa"/>
        <w:tblLook w:val="04A0" w:firstRow="1" w:lastRow="0" w:firstColumn="1" w:lastColumn="0" w:noHBand="0" w:noVBand="1"/>
      </w:tblPr>
      <w:tblGrid>
        <w:gridCol w:w="2980"/>
        <w:gridCol w:w="2820"/>
        <w:gridCol w:w="1120"/>
        <w:gridCol w:w="1003"/>
        <w:gridCol w:w="960"/>
      </w:tblGrid>
      <w:tr w:rsidR="00017942" w:rsidRPr="00A052E6" w14:paraId="18B3419B" w14:textId="77777777" w:rsidTr="00B83342">
        <w:trPr>
          <w:trHeight w:val="276"/>
        </w:trPr>
        <w:tc>
          <w:tcPr>
            <w:tcW w:w="2980" w:type="dxa"/>
            <w:tcBorders>
              <w:top w:val="nil"/>
              <w:left w:val="nil"/>
              <w:bottom w:val="nil"/>
              <w:right w:val="nil"/>
            </w:tcBorders>
            <w:noWrap/>
            <w:vAlign w:val="bottom"/>
            <w:hideMark/>
          </w:tcPr>
          <w:p w14:paraId="50FAB04E" w14:textId="77777777" w:rsidR="00017942" w:rsidRPr="00A052E6" w:rsidRDefault="00017942" w:rsidP="00B83342">
            <w:pPr>
              <w:spacing w:after="0" w:line="240" w:lineRule="auto"/>
              <w:jc w:val="center"/>
              <w:rPr>
                <w:rFonts w:eastAsia="Times New Roman" w:cs="Times New Roman"/>
                <w:b/>
                <w:bCs/>
                <w:color w:val="000000"/>
                <w:szCs w:val="20"/>
                <w:lang w:val="en-IE" w:eastAsia="en-IE"/>
              </w:rPr>
            </w:pPr>
            <w:r w:rsidRPr="00A052E6">
              <w:rPr>
                <w:rFonts w:eastAsia="Times New Roman" w:cs="Times New Roman"/>
                <w:b/>
                <w:bCs/>
                <w:color w:val="000000"/>
                <w:szCs w:val="20"/>
                <w:lang w:val="en-IE" w:eastAsia="en-IE"/>
              </w:rPr>
              <w:t>2026</w:t>
            </w:r>
          </w:p>
        </w:tc>
        <w:tc>
          <w:tcPr>
            <w:tcW w:w="2820" w:type="dxa"/>
            <w:tcBorders>
              <w:top w:val="nil"/>
              <w:left w:val="nil"/>
              <w:bottom w:val="nil"/>
              <w:right w:val="nil"/>
            </w:tcBorders>
            <w:noWrap/>
            <w:vAlign w:val="bottom"/>
            <w:hideMark/>
          </w:tcPr>
          <w:p w14:paraId="3C4A893C" w14:textId="77777777" w:rsidR="00017942" w:rsidRPr="00A052E6" w:rsidRDefault="00017942" w:rsidP="00B83342">
            <w:pPr>
              <w:spacing w:after="0" w:line="240" w:lineRule="auto"/>
              <w:rPr>
                <w:rFonts w:eastAsia="Times New Roman" w:cs="Times New Roman"/>
                <w:b/>
                <w:bCs/>
                <w:color w:val="000000"/>
                <w:szCs w:val="20"/>
                <w:lang w:val="en-IE" w:eastAsia="en-IE"/>
              </w:rPr>
            </w:pPr>
            <w:r w:rsidRPr="00A052E6">
              <w:rPr>
                <w:rFonts w:eastAsia="Times New Roman" w:cs="Times New Roman"/>
                <w:b/>
                <w:bCs/>
                <w:color w:val="000000"/>
                <w:szCs w:val="20"/>
                <w:lang w:val="en-IE" w:eastAsia="en-IE"/>
              </w:rPr>
              <w:t>Main Electrical Supply at Belview Port</w:t>
            </w:r>
          </w:p>
        </w:tc>
        <w:tc>
          <w:tcPr>
            <w:tcW w:w="1120" w:type="dxa"/>
            <w:tcBorders>
              <w:top w:val="nil"/>
              <w:left w:val="nil"/>
              <w:bottom w:val="nil"/>
              <w:right w:val="nil"/>
            </w:tcBorders>
            <w:noWrap/>
            <w:vAlign w:val="bottom"/>
            <w:hideMark/>
          </w:tcPr>
          <w:p w14:paraId="127FA807" w14:textId="77777777" w:rsidR="00017942" w:rsidRPr="00A052E6" w:rsidRDefault="00017942" w:rsidP="00B83342">
            <w:pPr>
              <w:spacing w:after="0" w:line="240" w:lineRule="auto"/>
              <w:rPr>
                <w:rFonts w:eastAsia="Times New Roman" w:cs="Times New Roman"/>
                <w:b/>
                <w:bCs/>
                <w:color w:val="000000"/>
                <w:szCs w:val="20"/>
                <w:lang w:val="en-IE" w:eastAsia="en-IE"/>
              </w:rPr>
            </w:pPr>
          </w:p>
        </w:tc>
        <w:tc>
          <w:tcPr>
            <w:tcW w:w="1003" w:type="dxa"/>
            <w:tcBorders>
              <w:top w:val="nil"/>
              <w:left w:val="nil"/>
              <w:bottom w:val="nil"/>
              <w:right w:val="nil"/>
            </w:tcBorders>
            <w:noWrap/>
            <w:vAlign w:val="bottom"/>
            <w:hideMark/>
          </w:tcPr>
          <w:p w14:paraId="465DD73B"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c>
          <w:tcPr>
            <w:tcW w:w="960" w:type="dxa"/>
            <w:tcBorders>
              <w:top w:val="nil"/>
              <w:left w:val="nil"/>
              <w:bottom w:val="nil"/>
              <w:right w:val="nil"/>
            </w:tcBorders>
            <w:noWrap/>
            <w:vAlign w:val="bottom"/>
            <w:hideMark/>
          </w:tcPr>
          <w:p w14:paraId="1916BF3D"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r>
      <w:tr w:rsidR="00017942" w:rsidRPr="00A052E6" w14:paraId="46311788" w14:textId="77777777" w:rsidTr="00B83342">
        <w:trPr>
          <w:trHeight w:val="276"/>
        </w:trPr>
        <w:tc>
          <w:tcPr>
            <w:tcW w:w="2980" w:type="dxa"/>
            <w:tcBorders>
              <w:top w:val="nil"/>
              <w:left w:val="nil"/>
              <w:bottom w:val="nil"/>
              <w:right w:val="nil"/>
            </w:tcBorders>
            <w:noWrap/>
            <w:vAlign w:val="bottom"/>
            <w:hideMark/>
          </w:tcPr>
          <w:p w14:paraId="2FE8A4DC"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c>
          <w:tcPr>
            <w:tcW w:w="2820" w:type="dxa"/>
            <w:tcBorders>
              <w:top w:val="nil"/>
              <w:left w:val="nil"/>
              <w:bottom w:val="nil"/>
              <w:right w:val="nil"/>
            </w:tcBorders>
            <w:noWrap/>
            <w:vAlign w:val="bottom"/>
            <w:hideMark/>
          </w:tcPr>
          <w:p w14:paraId="0B0965B1"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c>
          <w:tcPr>
            <w:tcW w:w="1120" w:type="dxa"/>
            <w:tcBorders>
              <w:top w:val="nil"/>
              <w:left w:val="nil"/>
              <w:bottom w:val="nil"/>
              <w:right w:val="nil"/>
            </w:tcBorders>
            <w:noWrap/>
            <w:vAlign w:val="bottom"/>
            <w:hideMark/>
          </w:tcPr>
          <w:p w14:paraId="028EDBA5"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c>
          <w:tcPr>
            <w:tcW w:w="1003" w:type="dxa"/>
            <w:tcBorders>
              <w:top w:val="nil"/>
              <w:left w:val="nil"/>
              <w:bottom w:val="nil"/>
              <w:right w:val="nil"/>
            </w:tcBorders>
            <w:noWrap/>
            <w:vAlign w:val="bottom"/>
            <w:hideMark/>
          </w:tcPr>
          <w:p w14:paraId="3D8D0017"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c>
          <w:tcPr>
            <w:tcW w:w="960" w:type="dxa"/>
            <w:tcBorders>
              <w:top w:val="nil"/>
              <w:left w:val="nil"/>
              <w:bottom w:val="nil"/>
              <w:right w:val="nil"/>
            </w:tcBorders>
            <w:noWrap/>
            <w:vAlign w:val="bottom"/>
            <w:hideMark/>
          </w:tcPr>
          <w:p w14:paraId="65494035"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r>
      <w:tr w:rsidR="00017942" w:rsidRPr="00A052E6" w14:paraId="1290171A" w14:textId="77777777" w:rsidTr="00B83342">
        <w:trPr>
          <w:trHeight w:val="276"/>
        </w:trPr>
        <w:tc>
          <w:tcPr>
            <w:tcW w:w="2980" w:type="dxa"/>
            <w:tcBorders>
              <w:top w:val="nil"/>
              <w:left w:val="nil"/>
              <w:bottom w:val="nil"/>
              <w:right w:val="nil"/>
            </w:tcBorders>
            <w:noWrap/>
            <w:vAlign w:val="bottom"/>
            <w:hideMark/>
          </w:tcPr>
          <w:p w14:paraId="646093EC" w14:textId="77777777" w:rsidR="00017942" w:rsidRPr="00A052E6" w:rsidRDefault="00017942" w:rsidP="00B83342">
            <w:pPr>
              <w:spacing w:after="0" w:line="240" w:lineRule="auto"/>
              <w:rPr>
                <w:rFonts w:eastAsia="Times New Roman" w:cs="Times New Roman"/>
                <w:b/>
                <w:bCs/>
                <w:color w:val="000000"/>
                <w:szCs w:val="20"/>
                <w:lang w:val="en-IE" w:eastAsia="en-IE"/>
              </w:rPr>
            </w:pPr>
            <w:r w:rsidRPr="00A052E6">
              <w:rPr>
                <w:rFonts w:eastAsia="Times New Roman" w:cs="Times New Roman"/>
                <w:b/>
                <w:bCs/>
                <w:color w:val="000000"/>
                <w:szCs w:val="20"/>
                <w:lang w:val="en-IE" w:eastAsia="en-IE"/>
              </w:rPr>
              <w:t>Supply Details</w:t>
            </w:r>
          </w:p>
        </w:tc>
        <w:tc>
          <w:tcPr>
            <w:tcW w:w="2820" w:type="dxa"/>
            <w:tcBorders>
              <w:top w:val="nil"/>
              <w:left w:val="nil"/>
              <w:bottom w:val="nil"/>
              <w:right w:val="nil"/>
            </w:tcBorders>
            <w:noWrap/>
            <w:vAlign w:val="bottom"/>
            <w:hideMark/>
          </w:tcPr>
          <w:p w14:paraId="6817A491" w14:textId="77777777" w:rsidR="00017942" w:rsidRPr="00A052E6" w:rsidRDefault="00017942" w:rsidP="00B83342">
            <w:pPr>
              <w:spacing w:after="0" w:line="240" w:lineRule="auto"/>
              <w:rPr>
                <w:rFonts w:eastAsia="Times New Roman" w:cs="Times New Roman"/>
                <w:b/>
                <w:bCs/>
                <w:color w:val="000000"/>
                <w:szCs w:val="20"/>
                <w:lang w:val="en-IE" w:eastAsia="en-IE"/>
              </w:rPr>
            </w:pPr>
          </w:p>
        </w:tc>
        <w:tc>
          <w:tcPr>
            <w:tcW w:w="1120" w:type="dxa"/>
            <w:tcBorders>
              <w:top w:val="nil"/>
              <w:left w:val="nil"/>
              <w:bottom w:val="nil"/>
              <w:right w:val="nil"/>
            </w:tcBorders>
            <w:noWrap/>
            <w:vAlign w:val="bottom"/>
            <w:hideMark/>
          </w:tcPr>
          <w:p w14:paraId="6E1134BA"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c>
          <w:tcPr>
            <w:tcW w:w="1003" w:type="dxa"/>
            <w:tcBorders>
              <w:top w:val="nil"/>
              <w:left w:val="nil"/>
              <w:bottom w:val="nil"/>
              <w:right w:val="nil"/>
            </w:tcBorders>
            <w:noWrap/>
            <w:vAlign w:val="bottom"/>
            <w:hideMark/>
          </w:tcPr>
          <w:p w14:paraId="2520AC8C"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c>
          <w:tcPr>
            <w:tcW w:w="960" w:type="dxa"/>
            <w:tcBorders>
              <w:top w:val="nil"/>
              <w:left w:val="nil"/>
              <w:bottom w:val="nil"/>
              <w:right w:val="nil"/>
            </w:tcBorders>
            <w:noWrap/>
            <w:vAlign w:val="bottom"/>
            <w:hideMark/>
          </w:tcPr>
          <w:p w14:paraId="71883CC4"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r>
      <w:tr w:rsidR="00017942" w:rsidRPr="00A052E6" w14:paraId="413C5B8B" w14:textId="77777777" w:rsidTr="00B83342">
        <w:trPr>
          <w:trHeight w:val="276"/>
        </w:trPr>
        <w:tc>
          <w:tcPr>
            <w:tcW w:w="2980" w:type="dxa"/>
            <w:tcBorders>
              <w:top w:val="nil"/>
              <w:left w:val="nil"/>
              <w:bottom w:val="nil"/>
              <w:right w:val="nil"/>
            </w:tcBorders>
            <w:noWrap/>
            <w:vAlign w:val="bottom"/>
            <w:hideMark/>
          </w:tcPr>
          <w:p w14:paraId="3CD30980" w14:textId="77777777" w:rsidR="00017942" w:rsidRPr="00A052E6" w:rsidRDefault="00017942" w:rsidP="00B83342">
            <w:pPr>
              <w:spacing w:after="0" w:line="240" w:lineRule="auto"/>
              <w:rPr>
                <w:rFonts w:eastAsia="Times New Roman" w:cs="Times New Roman"/>
                <w:b/>
                <w:bCs/>
                <w:color w:val="000000"/>
                <w:szCs w:val="20"/>
                <w:lang w:val="en-IE" w:eastAsia="en-IE"/>
              </w:rPr>
            </w:pPr>
            <w:r w:rsidRPr="00A052E6">
              <w:rPr>
                <w:rFonts w:eastAsia="Times New Roman" w:cs="Times New Roman"/>
                <w:b/>
                <w:bCs/>
                <w:color w:val="000000"/>
                <w:szCs w:val="20"/>
                <w:lang w:val="en-IE" w:eastAsia="en-IE"/>
              </w:rPr>
              <w:t>Client Name</w:t>
            </w:r>
          </w:p>
        </w:tc>
        <w:tc>
          <w:tcPr>
            <w:tcW w:w="2820" w:type="dxa"/>
            <w:tcBorders>
              <w:top w:val="nil"/>
              <w:left w:val="nil"/>
              <w:bottom w:val="nil"/>
              <w:right w:val="nil"/>
            </w:tcBorders>
            <w:noWrap/>
            <w:vAlign w:val="bottom"/>
            <w:hideMark/>
          </w:tcPr>
          <w:p w14:paraId="0720512A" w14:textId="77777777" w:rsidR="00017942" w:rsidRPr="00A052E6" w:rsidRDefault="00017942" w:rsidP="00B83342">
            <w:pPr>
              <w:spacing w:after="0" w:line="240" w:lineRule="auto"/>
              <w:rPr>
                <w:rFonts w:eastAsia="Times New Roman" w:cs="Times New Roman"/>
                <w:color w:val="000000"/>
                <w:szCs w:val="20"/>
                <w:lang w:val="en-IE" w:eastAsia="en-IE"/>
              </w:rPr>
            </w:pPr>
            <w:r w:rsidRPr="00A052E6">
              <w:rPr>
                <w:rFonts w:eastAsia="Times New Roman" w:cs="Times New Roman"/>
                <w:color w:val="000000"/>
                <w:szCs w:val="20"/>
                <w:lang w:val="en-IE" w:eastAsia="en-IE"/>
              </w:rPr>
              <w:t xml:space="preserve">Port Of Waterford </w:t>
            </w:r>
          </w:p>
        </w:tc>
        <w:tc>
          <w:tcPr>
            <w:tcW w:w="1120" w:type="dxa"/>
            <w:tcBorders>
              <w:top w:val="nil"/>
              <w:left w:val="nil"/>
              <w:bottom w:val="nil"/>
              <w:right w:val="nil"/>
            </w:tcBorders>
            <w:noWrap/>
            <w:vAlign w:val="bottom"/>
            <w:hideMark/>
          </w:tcPr>
          <w:p w14:paraId="7DD66DAE" w14:textId="77777777" w:rsidR="00017942" w:rsidRPr="00A052E6" w:rsidRDefault="00017942" w:rsidP="00B83342">
            <w:pPr>
              <w:spacing w:after="0" w:line="240" w:lineRule="auto"/>
              <w:rPr>
                <w:rFonts w:eastAsia="Times New Roman" w:cs="Times New Roman"/>
                <w:color w:val="000000"/>
                <w:szCs w:val="20"/>
                <w:lang w:val="en-IE" w:eastAsia="en-IE"/>
              </w:rPr>
            </w:pPr>
          </w:p>
        </w:tc>
        <w:tc>
          <w:tcPr>
            <w:tcW w:w="1003" w:type="dxa"/>
            <w:tcBorders>
              <w:top w:val="nil"/>
              <w:left w:val="nil"/>
              <w:bottom w:val="nil"/>
              <w:right w:val="nil"/>
            </w:tcBorders>
            <w:noWrap/>
            <w:vAlign w:val="bottom"/>
            <w:hideMark/>
          </w:tcPr>
          <w:p w14:paraId="263A999C" w14:textId="77777777" w:rsidR="00017942" w:rsidRPr="00A052E6" w:rsidRDefault="00017942" w:rsidP="00B83342">
            <w:pPr>
              <w:spacing w:after="0" w:line="240" w:lineRule="auto"/>
              <w:rPr>
                <w:rFonts w:eastAsia="Times New Roman" w:cs="Times New Roman"/>
                <w:b/>
                <w:bCs/>
                <w:color w:val="000000"/>
                <w:szCs w:val="20"/>
                <w:lang w:val="en-IE" w:eastAsia="en-IE"/>
              </w:rPr>
            </w:pPr>
            <w:r w:rsidRPr="00A052E6">
              <w:rPr>
                <w:rFonts w:eastAsia="Times New Roman" w:cs="Times New Roman"/>
                <w:b/>
                <w:bCs/>
                <w:color w:val="000000"/>
                <w:szCs w:val="20"/>
                <w:lang w:val="en-IE" w:eastAsia="en-IE"/>
              </w:rPr>
              <w:t>DLAF D</w:t>
            </w:r>
          </w:p>
        </w:tc>
        <w:tc>
          <w:tcPr>
            <w:tcW w:w="960" w:type="dxa"/>
            <w:tcBorders>
              <w:top w:val="nil"/>
              <w:left w:val="nil"/>
              <w:bottom w:val="nil"/>
              <w:right w:val="nil"/>
            </w:tcBorders>
            <w:noWrap/>
            <w:vAlign w:val="bottom"/>
            <w:hideMark/>
          </w:tcPr>
          <w:p w14:paraId="3123B0A4" w14:textId="77777777" w:rsidR="00017942" w:rsidRPr="00A052E6" w:rsidRDefault="00017942" w:rsidP="00B83342">
            <w:pPr>
              <w:spacing w:after="0" w:line="240" w:lineRule="auto"/>
              <w:jc w:val="right"/>
              <w:rPr>
                <w:rFonts w:eastAsia="Times New Roman" w:cs="Times New Roman"/>
                <w:color w:val="000000"/>
                <w:szCs w:val="20"/>
                <w:lang w:val="en-IE" w:eastAsia="en-IE"/>
              </w:rPr>
            </w:pPr>
            <w:r w:rsidRPr="00A052E6">
              <w:rPr>
                <w:rFonts w:eastAsia="Times New Roman" w:cs="Times New Roman"/>
                <w:color w:val="000000"/>
                <w:szCs w:val="20"/>
                <w:lang w:val="en-IE" w:eastAsia="en-IE"/>
              </w:rPr>
              <w:t>1.038</w:t>
            </w:r>
          </w:p>
        </w:tc>
      </w:tr>
      <w:tr w:rsidR="00017942" w:rsidRPr="00A052E6" w14:paraId="5E3513A6" w14:textId="77777777" w:rsidTr="00B83342">
        <w:trPr>
          <w:trHeight w:val="276"/>
        </w:trPr>
        <w:tc>
          <w:tcPr>
            <w:tcW w:w="2980" w:type="dxa"/>
            <w:tcBorders>
              <w:top w:val="nil"/>
              <w:left w:val="nil"/>
              <w:bottom w:val="nil"/>
              <w:right w:val="nil"/>
            </w:tcBorders>
            <w:noWrap/>
            <w:vAlign w:val="bottom"/>
            <w:hideMark/>
          </w:tcPr>
          <w:p w14:paraId="4390C6C7" w14:textId="77777777" w:rsidR="00017942" w:rsidRPr="00A052E6" w:rsidRDefault="00017942" w:rsidP="00B83342">
            <w:pPr>
              <w:spacing w:after="0" w:line="240" w:lineRule="auto"/>
              <w:jc w:val="right"/>
              <w:rPr>
                <w:rFonts w:eastAsia="Times New Roman" w:cs="Times New Roman"/>
                <w:color w:val="000000"/>
                <w:szCs w:val="20"/>
                <w:lang w:val="en-IE" w:eastAsia="en-IE"/>
              </w:rPr>
            </w:pPr>
          </w:p>
        </w:tc>
        <w:tc>
          <w:tcPr>
            <w:tcW w:w="2820" w:type="dxa"/>
            <w:tcBorders>
              <w:top w:val="nil"/>
              <w:left w:val="nil"/>
              <w:bottom w:val="nil"/>
              <w:right w:val="nil"/>
            </w:tcBorders>
            <w:noWrap/>
            <w:vAlign w:val="bottom"/>
            <w:hideMark/>
          </w:tcPr>
          <w:p w14:paraId="24268D9F"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c>
          <w:tcPr>
            <w:tcW w:w="1120" w:type="dxa"/>
            <w:tcBorders>
              <w:top w:val="nil"/>
              <w:left w:val="nil"/>
              <w:bottom w:val="nil"/>
              <w:right w:val="nil"/>
            </w:tcBorders>
            <w:noWrap/>
            <w:vAlign w:val="bottom"/>
            <w:hideMark/>
          </w:tcPr>
          <w:p w14:paraId="7613D19E"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c>
          <w:tcPr>
            <w:tcW w:w="1003" w:type="dxa"/>
            <w:tcBorders>
              <w:top w:val="nil"/>
              <w:left w:val="nil"/>
              <w:bottom w:val="nil"/>
              <w:right w:val="nil"/>
            </w:tcBorders>
            <w:noWrap/>
            <w:vAlign w:val="bottom"/>
            <w:hideMark/>
          </w:tcPr>
          <w:p w14:paraId="715D97D3" w14:textId="77777777" w:rsidR="00017942" w:rsidRPr="00A052E6" w:rsidRDefault="00017942" w:rsidP="00B83342">
            <w:pPr>
              <w:spacing w:after="0" w:line="240" w:lineRule="auto"/>
              <w:rPr>
                <w:rFonts w:eastAsia="Times New Roman" w:cs="Times New Roman"/>
                <w:b/>
                <w:bCs/>
                <w:color w:val="000000"/>
                <w:szCs w:val="20"/>
                <w:lang w:val="en-IE" w:eastAsia="en-IE"/>
              </w:rPr>
            </w:pPr>
            <w:r w:rsidRPr="00A052E6">
              <w:rPr>
                <w:rFonts w:eastAsia="Times New Roman" w:cs="Times New Roman"/>
                <w:b/>
                <w:bCs/>
                <w:color w:val="000000"/>
                <w:szCs w:val="20"/>
                <w:lang w:val="en-IE" w:eastAsia="en-IE"/>
              </w:rPr>
              <w:t>DLAF N</w:t>
            </w:r>
          </w:p>
        </w:tc>
        <w:tc>
          <w:tcPr>
            <w:tcW w:w="960" w:type="dxa"/>
            <w:tcBorders>
              <w:top w:val="nil"/>
              <w:left w:val="nil"/>
              <w:bottom w:val="nil"/>
              <w:right w:val="nil"/>
            </w:tcBorders>
            <w:noWrap/>
            <w:vAlign w:val="bottom"/>
            <w:hideMark/>
          </w:tcPr>
          <w:p w14:paraId="2E967C8E" w14:textId="77777777" w:rsidR="00017942" w:rsidRPr="00A052E6" w:rsidRDefault="00017942" w:rsidP="00B83342">
            <w:pPr>
              <w:spacing w:after="0" w:line="240" w:lineRule="auto"/>
              <w:jc w:val="right"/>
              <w:rPr>
                <w:rFonts w:eastAsia="Times New Roman" w:cs="Times New Roman"/>
                <w:color w:val="000000"/>
                <w:szCs w:val="20"/>
                <w:lang w:val="en-IE" w:eastAsia="en-IE"/>
              </w:rPr>
            </w:pPr>
            <w:r w:rsidRPr="00A052E6">
              <w:rPr>
                <w:rFonts w:eastAsia="Times New Roman" w:cs="Times New Roman"/>
                <w:color w:val="000000"/>
                <w:szCs w:val="20"/>
                <w:lang w:val="en-IE" w:eastAsia="en-IE"/>
              </w:rPr>
              <w:t>1.032</w:t>
            </w:r>
          </w:p>
        </w:tc>
      </w:tr>
      <w:tr w:rsidR="00017942" w:rsidRPr="00A052E6" w14:paraId="25ABD2C2" w14:textId="77777777" w:rsidTr="00B83342">
        <w:trPr>
          <w:trHeight w:val="276"/>
        </w:trPr>
        <w:tc>
          <w:tcPr>
            <w:tcW w:w="2980" w:type="dxa"/>
            <w:tcBorders>
              <w:top w:val="nil"/>
              <w:left w:val="nil"/>
              <w:bottom w:val="nil"/>
              <w:right w:val="nil"/>
            </w:tcBorders>
            <w:noWrap/>
            <w:vAlign w:val="bottom"/>
            <w:hideMark/>
          </w:tcPr>
          <w:p w14:paraId="353FACC2" w14:textId="77777777" w:rsidR="00017942" w:rsidRPr="00A052E6" w:rsidRDefault="00017942" w:rsidP="00B83342">
            <w:pPr>
              <w:spacing w:after="0" w:line="240" w:lineRule="auto"/>
              <w:rPr>
                <w:rFonts w:eastAsia="Times New Roman" w:cs="Times New Roman"/>
                <w:b/>
                <w:bCs/>
                <w:color w:val="000000"/>
                <w:szCs w:val="20"/>
                <w:lang w:val="en-IE" w:eastAsia="en-IE"/>
              </w:rPr>
            </w:pPr>
            <w:r w:rsidRPr="00A052E6">
              <w:rPr>
                <w:rFonts w:eastAsia="Times New Roman" w:cs="Times New Roman"/>
                <w:b/>
                <w:bCs/>
                <w:color w:val="000000"/>
                <w:szCs w:val="20"/>
                <w:lang w:val="en-IE" w:eastAsia="en-IE"/>
              </w:rPr>
              <w:t>Number of Sites</w:t>
            </w:r>
          </w:p>
        </w:tc>
        <w:tc>
          <w:tcPr>
            <w:tcW w:w="2820" w:type="dxa"/>
            <w:tcBorders>
              <w:top w:val="nil"/>
              <w:left w:val="nil"/>
              <w:bottom w:val="nil"/>
              <w:right w:val="nil"/>
            </w:tcBorders>
            <w:noWrap/>
            <w:vAlign w:val="bottom"/>
            <w:hideMark/>
          </w:tcPr>
          <w:p w14:paraId="66D36611" w14:textId="77777777" w:rsidR="00017942" w:rsidRPr="00A052E6" w:rsidRDefault="00017942" w:rsidP="00B83342">
            <w:pPr>
              <w:spacing w:after="0" w:line="240" w:lineRule="auto"/>
              <w:jc w:val="right"/>
              <w:rPr>
                <w:rFonts w:eastAsia="Times New Roman" w:cs="Times New Roman"/>
                <w:color w:val="000000"/>
                <w:szCs w:val="20"/>
                <w:lang w:val="en-IE" w:eastAsia="en-IE"/>
              </w:rPr>
            </w:pPr>
            <w:r w:rsidRPr="00A052E6">
              <w:rPr>
                <w:rFonts w:eastAsia="Times New Roman" w:cs="Times New Roman"/>
                <w:color w:val="000000"/>
                <w:szCs w:val="20"/>
                <w:lang w:val="en-IE" w:eastAsia="en-IE"/>
              </w:rPr>
              <w:t>1</w:t>
            </w:r>
          </w:p>
        </w:tc>
        <w:tc>
          <w:tcPr>
            <w:tcW w:w="1120" w:type="dxa"/>
            <w:tcBorders>
              <w:top w:val="nil"/>
              <w:left w:val="nil"/>
              <w:bottom w:val="nil"/>
              <w:right w:val="nil"/>
            </w:tcBorders>
            <w:noWrap/>
            <w:vAlign w:val="bottom"/>
            <w:hideMark/>
          </w:tcPr>
          <w:p w14:paraId="56FF80FA" w14:textId="77777777" w:rsidR="00017942" w:rsidRPr="00A052E6" w:rsidRDefault="00017942" w:rsidP="00B83342">
            <w:pPr>
              <w:spacing w:after="0" w:line="240" w:lineRule="auto"/>
              <w:jc w:val="right"/>
              <w:rPr>
                <w:rFonts w:eastAsia="Times New Roman" w:cs="Times New Roman"/>
                <w:color w:val="000000"/>
                <w:szCs w:val="20"/>
                <w:lang w:val="en-IE" w:eastAsia="en-IE"/>
              </w:rPr>
            </w:pPr>
          </w:p>
        </w:tc>
        <w:tc>
          <w:tcPr>
            <w:tcW w:w="1003" w:type="dxa"/>
            <w:tcBorders>
              <w:top w:val="nil"/>
              <w:left w:val="nil"/>
              <w:bottom w:val="nil"/>
              <w:right w:val="nil"/>
            </w:tcBorders>
            <w:noWrap/>
            <w:vAlign w:val="bottom"/>
            <w:hideMark/>
          </w:tcPr>
          <w:p w14:paraId="2303D8C1" w14:textId="77777777" w:rsidR="00017942" w:rsidRPr="00A052E6" w:rsidRDefault="00017942" w:rsidP="00B83342">
            <w:pPr>
              <w:spacing w:after="0" w:line="240" w:lineRule="auto"/>
              <w:rPr>
                <w:rFonts w:eastAsia="Times New Roman" w:cs="Times New Roman"/>
                <w:b/>
                <w:bCs/>
                <w:color w:val="000000"/>
                <w:szCs w:val="20"/>
                <w:lang w:val="en-IE" w:eastAsia="en-IE"/>
              </w:rPr>
            </w:pPr>
            <w:r w:rsidRPr="00A052E6">
              <w:rPr>
                <w:rFonts w:eastAsia="Times New Roman" w:cs="Times New Roman"/>
                <w:b/>
                <w:bCs/>
                <w:color w:val="000000"/>
                <w:szCs w:val="20"/>
                <w:lang w:val="en-IE" w:eastAsia="en-IE"/>
              </w:rPr>
              <w:t>DLAF Total</w:t>
            </w:r>
          </w:p>
        </w:tc>
        <w:tc>
          <w:tcPr>
            <w:tcW w:w="960" w:type="dxa"/>
            <w:tcBorders>
              <w:top w:val="nil"/>
              <w:left w:val="nil"/>
              <w:bottom w:val="nil"/>
              <w:right w:val="nil"/>
            </w:tcBorders>
            <w:noWrap/>
            <w:vAlign w:val="bottom"/>
            <w:hideMark/>
          </w:tcPr>
          <w:p w14:paraId="659F2719" w14:textId="77777777" w:rsidR="00017942" w:rsidRPr="00A052E6" w:rsidRDefault="00017942" w:rsidP="00B83342">
            <w:pPr>
              <w:spacing w:after="0" w:line="240" w:lineRule="auto"/>
              <w:jc w:val="right"/>
              <w:rPr>
                <w:rFonts w:eastAsia="Times New Roman" w:cs="Times New Roman"/>
                <w:color w:val="000000"/>
                <w:szCs w:val="20"/>
                <w:lang w:val="en-IE" w:eastAsia="en-IE"/>
              </w:rPr>
            </w:pPr>
            <w:r w:rsidRPr="00A052E6">
              <w:rPr>
                <w:rFonts w:eastAsia="Times New Roman" w:cs="Times New Roman"/>
                <w:color w:val="000000"/>
                <w:szCs w:val="20"/>
                <w:lang w:val="en-IE" w:eastAsia="en-IE"/>
              </w:rPr>
              <w:t>1.036</w:t>
            </w:r>
          </w:p>
        </w:tc>
      </w:tr>
      <w:tr w:rsidR="00017942" w:rsidRPr="00A052E6" w14:paraId="747188DF" w14:textId="77777777" w:rsidTr="00B83342">
        <w:trPr>
          <w:trHeight w:val="276"/>
        </w:trPr>
        <w:tc>
          <w:tcPr>
            <w:tcW w:w="2980" w:type="dxa"/>
            <w:tcBorders>
              <w:top w:val="nil"/>
              <w:left w:val="nil"/>
              <w:bottom w:val="nil"/>
              <w:right w:val="nil"/>
            </w:tcBorders>
            <w:noWrap/>
            <w:vAlign w:val="bottom"/>
            <w:hideMark/>
          </w:tcPr>
          <w:p w14:paraId="4BC12CCD" w14:textId="77777777" w:rsidR="00017942" w:rsidRPr="00A052E6" w:rsidRDefault="00017942" w:rsidP="00B83342">
            <w:pPr>
              <w:spacing w:after="0" w:line="240" w:lineRule="auto"/>
              <w:jc w:val="right"/>
              <w:rPr>
                <w:rFonts w:eastAsia="Times New Roman" w:cs="Times New Roman"/>
                <w:color w:val="000000"/>
                <w:szCs w:val="20"/>
                <w:lang w:val="en-IE" w:eastAsia="en-IE"/>
              </w:rPr>
            </w:pPr>
          </w:p>
        </w:tc>
        <w:tc>
          <w:tcPr>
            <w:tcW w:w="2820" w:type="dxa"/>
            <w:tcBorders>
              <w:top w:val="nil"/>
              <w:left w:val="nil"/>
              <w:bottom w:val="nil"/>
              <w:right w:val="nil"/>
            </w:tcBorders>
            <w:noWrap/>
            <w:vAlign w:val="bottom"/>
            <w:hideMark/>
          </w:tcPr>
          <w:p w14:paraId="4CE08386"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c>
          <w:tcPr>
            <w:tcW w:w="1120" w:type="dxa"/>
            <w:tcBorders>
              <w:top w:val="nil"/>
              <w:left w:val="nil"/>
              <w:bottom w:val="nil"/>
              <w:right w:val="nil"/>
            </w:tcBorders>
            <w:noWrap/>
            <w:vAlign w:val="bottom"/>
            <w:hideMark/>
          </w:tcPr>
          <w:p w14:paraId="5C22775B"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c>
          <w:tcPr>
            <w:tcW w:w="1003" w:type="dxa"/>
            <w:tcBorders>
              <w:top w:val="nil"/>
              <w:left w:val="nil"/>
              <w:bottom w:val="nil"/>
              <w:right w:val="nil"/>
            </w:tcBorders>
            <w:noWrap/>
            <w:vAlign w:val="bottom"/>
            <w:hideMark/>
          </w:tcPr>
          <w:p w14:paraId="3149C96F"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c>
          <w:tcPr>
            <w:tcW w:w="960" w:type="dxa"/>
            <w:tcBorders>
              <w:top w:val="nil"/>
              <w:left w:val="nil"/>
              <w:bottom w:val="nil"/>
              <w:right w:val="nil"/>
            </w:tcBorders>
            <w:noWrap/>
            <w:vAlign w:val="bottom"/>
            <w:hideMark/>
          </w:tcPr>
          <w:p w14:paraId="76C165F6" w14:textId="77777777" w:rsidR="00017942" w:rsidRPr="00A052E6" w:rsidRDefault="00017942" w:rsidP="00B83342">
            <w:pPr>
              <w:spacing w:after="0" w:line="240" w:lineRule="auto"/>
              <w:rPr>
                <w:rFonts w:ascii="Times New Roman" w:eastAsia="Times New Roman" w:hAnsi="Times New Roman" w:cs="Times New Roman"/>
                <w:color w:val="auto"/>
                <w:szCs w:val="20"/>
                <w:lang w:val="en-IE" w:eastAsia="en-IE"/>
              </w:rPr>
            </w:pPr>
          </w:p>
        </w:tc>
      </w:tr>
      <w:tr w:rsidR="00017942" w:rsidRPr="00A052E6" w14:paraId="7D78A309" w14:textId="77777777" w:rsidTr="00B83342">
        <w:trPr>
          <w:trHeight w:val="276"/>
        </w:trPr>
        <w:tc>
          <w:tcPr>
            <w:tcW w:w="2980" w:type="dxa"/>
            <w:tcBorders>
              <w:top w:val="nil"/>
              <w:left w:val="nil"/>
              <w:bottom w:val="nil"/>
              <w:right w:val="nil"/>
            </w:tcBorders>
            <w:noWrap/>
            <w:vAlign w:val="bottom"/>
            <w:hideMark/>
          </w:tcPr>
          <w:p w14:paraId="429CD29D" w14:textId="77777777" w:rsidR="00017942" w:rsidRPr="00A052E6" w:rsidRDefault="00017942" w:rsidP="00B83342">
            <w:pPr>
              <w:spacing w:after="0" w:line="240" w:lineRule="auto"/>
              <w:rPr>
                <w:rFonts w:eastAsia="Times New Roman" w:cs="Times New Roman"/>
                <w:b/>
                <w:bCs/>
                <w:color w:val="000000"/>
                <w:szCs w:val="20"/>
                <w:lang w:val="en-IE" w:eastAsia="en-IE"/>
              </w:rPr>
            </w:pPr>
            <w:r w:rsidRPr="00A052E6">
              <w:rPr>
                <w:rFonts w:eastAsia="Times New Roman" w:cs="Times New Roman"/>
                <w:b/>
                <w:bCs/>
                <w:color w:val="000000"/>
                <w:szCs w:val="20"/>
                <w:lang w:val="en-IE" w:eastAsia="en-IE"/>
              </w:rPr>
              <w:t>MPRN:</w:t>
            </w:r>
          </w:p>
        </w:tc>
        <w:tc>
          <w:tcPr>
            <w:tcW w:w="2820" w:type="dxa"/>
            <w:tcBorders>
              <w:top w:val="nil"/>
              <w:left w:val="nil"/>
              <w:bottom w:val="nil"/>
              <w:right w:val="nil"/>
            </w:tcBorders>
            <w:noWrap/>
            <w:vAlign w:val="bottom"/>
            <w:hideMark/>
          </w:tcPr>
          <w:p w14:paraId="1548B7C4" w14:textId="77777777" w:rsidR="00017942" w:rsidRPr="00A052E6" w:rsidRDefault="00017942" w:rsidP="00B83342">
            <w:pPr>
              <w:spacing w:after="0" w:line="240" w:lineRule="auto"/>
              <w:rPr>
                <w:rFonts w:eastAsia="Times New Roman" w:cs="Times New Roman"/>
                <w:color w:val="000000"/>
                <w:szCs w:val="20"/>
                <w:lang w:val="en-IE" w:eastAsia="en-IE"/>
              </w:rPr>
            </w:pPr>
            <w:r w:rsidRPr="00A052E6">
              <w:rPr>
                <w:rFonts w:eastAsia="Times New Roman" w:cs="Times New Roman"/>
                <w:color w:val="000000"/>
                <w:szCs w:val="20"/>
                <w:lang w:val="en-IE" w:eastAsia="en-IE"/>
              </w:rPr>
              <w:t>10000078725</w:t>
            </w:r>
          </w:p>
        </w:tc>
        <w:tc>
          <w:tcPr>
            <w:tcW w:w="1120" w:type="dxa"/>
            <w:tcBorders>
              <w:top w:val="nil"/>
              <w:left w:val="nil"/>
              <w:bottom w:val="nil"/>
              <w:right w:val="nil"/>
            </w:tcBorders>
            <w:noWrap/>
            <w:vAlign w:val="bottom"/>
            <w:hideMark/>
          </w:tcPr>
          <w:p w14:paraId="21BE8ECE" w14:textId="77777777" w:rsidR="00017942" w:rsidRPr="00A052E6" w:rsidRDefault="00017942" w:rsidP="00B83342">
            <w:pPr>
              <w:spacing w:after="0" w:line="240" w:lineRule="auto"/>
              <w:jc w:val="right"/>
              <w:rPr>
                <w:rFonts w:eastAsia="Times New Roman" w:cs="Times New Roman"/>
                <w:b/>
                <w:bCs/>
                <w:color w:val="000000"/>
                <w:szCs w:val="20"/>
                <w:lang w:val="en-IE" w:eastAsia="en-IE"/>
              </w:rPr>
            </w:pPr>
            <w:r w:rsidRPr="00A052E6">
              <w:rPr>
                <w:rFonts w:eastAsia="Times New Roman" w:cs="Times New Roman"/>
                <w:b/>
                <w:bCs/>
                <w:color w:val="000000"/>
                <w:szCs w:val="20"/>
                <w:lang w:val="en-IE" w:eastAsia="en-IE"/>
              </w:rPr>
              <w:t>MIC:</w:t>
            </w:r>
          </w:p>
        </w:tc>
        <w:tc>
          <w:tcPr>
            <w:tcW w:w="1003" w:type="dxa"/>
            <w:tcBorders>
              <w:top w:val="nil"/>
              <w:left w:val="nil"/>
              <w:bottom w:val="nil"/>
              <w:right w:val="nil"/>
            </w:tcBorders>
            <w:noWrap/>
            <w:vAlign w:val="bottom"/>
            <w:hideMark/>
          </w:tcPr>
          <w:p w14:paraId="26793BF2" w14:textId="77777777" w:rsidR="00017942" w:rsidRPr="00A052E6" w:rsidRDefault="00017942" w:rsidP="00B83342">
            <w:pPr>
              <w:spacing w:after="0" w:line="240" w:lineRule="auto"/>
              <w:jc w:val="right"/>
              <w:rPr>
                <w:rFonts w:eastAsia="Times New Roman" w:cs="Times New Roman"/>
                <w:color w:val="000000"/>
                <w:szCs w:val="20"/>
                <w:lang w:val="en-IE" w:eastAsia="en-IE"/>
              </w:rPr>
            </w:pPr>
            <w:r w:rsidRPr="00A052E6">
              <w:rPr>
                <w:rFonts w:eastAsia="Times New Roman" w:cs="Times New Roman"/>
                <w:color w:val="000000"/>
                <w:szCs w:val="20"/>
                <w:lang w:val="en-IE" w:eastAsia="en-IE"/>
              </w:rPr>
              <w:t>750</w:t>
            </w:r>
          </w:p>
        </w:tc>
        <w:tc>
          <w:tcPr>
            <w:tcW w:w="960" w:type="dxa"/>
            <w:tcBorders>
              <w:top w:val="nil"/>
              <w:left w:val="nil"/>
              <w:bottom w:val="nil"/>
              <w:right w:val="nil"/>
            </w:tcBorders>
            <w:noWrap/>
            <w:vAlign w:val="bottom"/>
            <w:hideMark/>
          </w:tcPr>
          <w:p w14:paraId="13FD74DB" w14:textId="77777777" w:rsidR="00017942" w:rsidRPr="00A052E6" w:rsidRDefault="00017942" w:rsidP="00B83342">
            <w:pPr>
              <w:spacing w:after="0" w:line="240" w:lineRule="auto"/>
              <w:jc w:val="right"/>
              <w:rPr>
                <w:rFonts w:eastAsia="Times New Roman" w:cs="Times New Roman"/>
                <w:color w:val="000000"/>
                <w:szCs w:val="20"/>
                <w:lang w:val="en-IE" w:eastAsia="en-IE"/>
              </w:rPr>
            </w:pPr>
          </w:p>
        </w:tc>
      </w:tr>
    </w:tbl>
    <w:p w14:paraId="18139A4A" w14:textId="77777777" w:rsidR="00017942" w:rsidRDefault="00017942" w:rsidP="00017942"/>
    <w:tbl>
      <w:tblPr>
        <w:tblW w:w="9923" w:type="dxa"/>
        <w:tblInd w:w="-5" w:type="dxa"/>
        <w:tblLook w:val="04A0" w:firstRow="1" w:lastRow="0" w:firstColumn="1" w:lastColumn="0" w:noHBand="0" w:noVBand="1"/>
      </w:tblPr>
      <w:tblGrid>
        <w:gridCol w:w="2985"/>
        <w:gridCol w:w="2820"/>
        <w:gridCol w:w="1226"/>
        <w:gridCol w:w="2892"/>
      </w:tblGrid>
      <w:tr w:rsidR="00D843AD" w:rsidRPr="00F61CAA" w14:paraId="189D0581" w14:textId="77777777" w:rsidTr="004E2196">
        <w:trPr>
          <w:trHeight w:val="276"/>
        </w:trPr>
        <w:tc>
          <w:tcPr>
            <w:tcW w:w="2985" w:type="dxa"/>
            <w:tcBorders>
              <w:top w:val="single" w:sz="4" w:space="0" w:color="auto"/>
              <w:left w:val="single" w:sz="4" w:space="0" w:color="auto"/>
              <w:bottom w:val="single" w:sz="4" w:space="0" w:color="auto"/>
              <w:right w:val="single" w:sz="4" w:space="0" w:color="auto"/>
            </w:tcBorders>
            <w:shd w:val="clear" w:color="auto" w:fill="17365D" w:themeFill="text2" w:themeFillShade="BF"/>
            <w:noWrap/>
            <w:vAlign w:val="center"/>
          </w:tcPr>
          <w:p w14:paraId="0A657C82" w14:textId="16562B6B" w:rsidR="00D843AD" w:rsidRPr="00A50E33" w:rsidRDefault="00D843AD" w:rsidP="00D843AD">
            <w:pPr>
              <w:spacing w:after="0" w:line="240" w:lineRule="auto"/>
              <w:rPr>
                <w:rFonts w:eastAsia="Times New Roman" w:cs="Times New Roman"/>
                <w:color w:val="auto"/>
                <w:szCs w:val="20"/>
                <w:lang w:val="en-IE" w:eastAsia="en-IE"/>
              </w:rPr>
            </w:pPr>
            <w:r>
              <w:rPr>
                <w:rFonts w:ascii="Neue Haas Grotesk Display Pro" w:hAnsi="Neue Haas Grotesk Display Pro"/>
                <w:b/>
                <w:color w:val="FFFFFF"/>
                <w:szCs w:val="24"/>
              </w:rPr>
              <w:t>Consumption Breakdown</w:t>
            </w:r>
          </w:p>
        </w:tc>
        <w:tc>
          <w:tcPr>
            <w:tcW w:w="4046" w:type="dxa"/>
            <w:gridSpan w:val="2"/>
            <w:tcBorders>
              <w:top w:val="single" w:sz="4" w:space="0" w:color="auto"/>
              <w:left w:val="nil"/>
              <w:bottom w:val="single" w:sz="4" w:space="0" w:color="auto"/>
              <w:right w:val="single" w:sz="4" w:space="0" w:color="auto"/>
            </w:tcBorders>
            <w:shd w:val="clear" w:color="auto" w:fill="17365D" w:themeFill="text2" w:themeFillShade="BF"/>
            <w:noWrap/>
            <w:vAlign w:val="center"/>
          </w:tcPr>
          <w:p w14:paraId="59CF5B91" w14:textId="285F4A73" w:rsidR="00D843AD" w:rsidRPr="00A50E33" w:rsidRDefault="00D843AD" w:rsidP="00D843AD">
            <w:pPr>
              <w:spacing w:after="0" w:line="240" w:lineRule="auto"/>
              <w:jc w:val="center"/>
              <w:rPr>
                <w:rFonts w:eastAsia="Times New Roman" w:cs="Times New Roman"/>
                <w:b/>
                <w:bCs/>
                <w:color w:val="auto"/>
                <w:szCs w:val="20"/>
                <w:lang w:val="en-IE" w:eastAsia="en-IE"/>
              </w:rPr>
            </w:pPr>
            <w:r>
              <w:rPr>
                <w:rFonts w:ascii="Neue Haas Grotesk Display Pro" w:hAnsi="Neue Haas Grotesk Display Pro"/>
                <w:b/>
                <w:color w:val="FFFFFF"/>
                <w:szCs w:val="24"/>
              </w:rPr>
              <w:t>12 months to 31/05/2026</w:t>
            </w:r>
          </w:p>
        </w:tc>
        <w:tc>
          <w:tcPr>
            <w:tcW w:w="2892" w:type="dxa"/>
            <w:tcBorders>
              <w:top w:val="single" w:sz="4" w:space="0" w:color="auto"/>
              <w:left w:val="nil"/>
              <w:bottom w:val="single" w:sz="4" w:space="0" w:color="auto"/>
              <w:right w:val="single" w:sz="4" w:space="0" w:color="auto"/>
            </w:tcBorders>
            <w:shd w:val="clear" w:color="auto" w:fill="17365D" w:themeFill="text2" w:themeFillShade="BF"/>
            <w:noWrap/>
            <w:vAlign w:val="bottom"/>
          </w:tcPr>
          <w:p w14:paraId="02F8A9F6" w14:textId="4EA3D560" w:rsidR="00D843AD" w:rsidRPr="00A50E33" w:rsidRDefault="00D843AD" w:rsidP="00D843AD">
            <w:pPr>
              <w:spacing w:after="0" w:line="240" w:lineRule="auto"/>
              <w:jc w:val="center"/>
              <w:rPr>
                <w:rFonts w:eastAsia="Times New Roman" w:cs="Times New Roman"/>
                <w:b/>
                <w:bCs/>
                <w:color w:val="000000"/>
                <w:szCs w:val="20"/>
                <w:lang w:val="en-IE" w:eastAsia="en-IE"/>
              </w:rPr>
            </w:pPr>
            <w:r w:rsidRPr="00A50E33">
              <w:rPr>
                <w:rFonts w:ascii="Neue Haas Grotesk Display Pro" w:hAnsi="Neue Haas Grotesk Display Pro"/>
                <w:b/>
                <w:bCs/>
                <w:color w:val="FFFFFF" w:themeColor="background1"/>
                <w:sz w:val="22"/>
                <w:szCs w:val="24"/>
              </w:rPr>
              <w:t>Tender Response</w:t>
            </w:r>
          </w:p>
        </w:tc>
      </w:tr>
      <w:tr w:rsidR="00D843AD" w:rsidRPr="00F61CAA" w14:paraId="6C06FBAB"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5AE8F61D"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2820" w:type="dxa"/>
            <w:tcBorders>
              <w:top w:val="nil"/>
              <w:left w:val="nil"/>
              <w:bottom w:val="single" w:sz="4" w:space="0" w:color="auto"/>
              <w:right w:val="single" w:sz="4" w:space="0" w:color="auto"/>
            </w:tcBorders>
            <w:noWrap/>
            <w:vAlign w:val="bottom"/>
            <w:hideMark/>
          </w:tcPr>
          <w:p w14:paraId="3636959F"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1226" w:type="dxa"/>
            <w:tcBorders>
              <w:top w:val="nil"/>
              <w:left w:val="nil"/>
              <w:bottom w:val="single" w:sz="4" w:space="0" w:color="auto"/>
              <w:right w:val="single" w:sz="4" w:space="0" w:color="auto"/>
            </w:tcBorders>
            <w:noWrap/>
            <w:vAlign w:val="bottom"/>
            <w:hideMark/>
          </w:tcPr>
          <w:p w14:paraId="6716BB7E" w14:textId="77777777" w:rsidR="00D843AD" w:rsidRPr="00F61CAA" w:rsidRDefault="00D843AD" w:rsidP="00D843AD">
            <w:pPr>
              <w:spacing w:after="0" w:line="240" w:lineRule="auto"/>
              <w:jc w:val="right"/>
              <w:rPr>
                <w:rFonts w:eastAsia="Times New Roman" w:cs="Times New Roman"/>
                <w:color w:val="000000"/>
                <w:szCs w:val="20"/>
                <w:lang w:val="en-IE" w:eastAsia="en-IE"/>
              </w:rPr>
            </w:pPr>
            <w:r w:rsidRPr="00F61CAA">
              <w:rPr>
                <w:rFonts w:eastAsia="Times New Roman" w:cs="Times New Roman"/>
                <w:color w:val="000000"/>
                <w:szCs w:val="20"/>
                <w:lang w:val="en-IE" w:eastAsia="en-IE"/>
              </w:rPr>
              <w:t>kWh</w:t>
            </w:r>
          </w:p>
        </w:tc>
        <w:tc>
          <w:tcPr>
            <w:tcW w:w="2892" w:type="dxa"/>
            <w:tcBorders>
              <w:top w:val="nil"/>
              <w:left w:val="nil"/>
              <w:bottom w:val="single" w:sz="4" w:space="0" w:color="auto"/>
              <w:right w:val="single" w:sz="4" w:space="0" w:color="auto"/>
            </w:tcBorders>
            <w:noWrap/>
            <w:vAlign w:val="bottom"/>
            <w:hideMark/>
          </w:tcPr>
          <w:p w14:paraId="6E23BC98" w14:textId="0A6BF454"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r>
              <w:rPr>
                <w:rFonts w:eastAsia="Times New Roman" w:cs="Times New Roman"/>
                <w:color w:val="000000"/>
                <w:szCs w:val="20"/>
                <w:lang w:val="en-IE" w:eastAsia="en-IE"/>
              </w:rPr>
              <w:t>Total</w:t>
            </w:r>
          </w:p>
        </w:tc>
      </w:tr>
      <w:tr w:rsidR="00D843AD" w:rsidRPr="00F61CAA" w14:paraId="1B872555"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62F1B10D"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Summer</w:t>
            </w:r>
          </w:p>
        </w:tc>
        <w:tc>
          <w:tcPr>
            <w:tcW w:w="2820" w:type="dxa"/>
            <w:tcBorders>
              <w:top w:val="nil"/>
              <w:left w:val="nil"/>
              <w:bottom w:val="single" w:sz="4" w:space="0" w:color="auto"/>
              <w:right w:val="single" w:sz="4" w:space="0" w:color="auto"/>
            </w:tcBorders>
            <w:noWrap/>
            <w:vAlign w:val="bottom"/>
            <w:hideMark/>
          </w:tcPr>
          <w:p w14:paraId="6D222925"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Day</w:t>
            </w:r>
          </w:p>
        </w:tc>
        <w:tc>
          <w:tcPr>
            <w:tcW w:w="1226" w:type="dxa"/>
            <w:tcBorders>
              <w:top w:val="nil"/>
              <w:left w:val="nil"/>
              <w:bottom w:val="single" w:sz="4" w:space="0" w:color="auto"/>
              <w:right w:val="single" w:sz="4" w:space="0" w:color="auto"/>
            </w:tcBorders>
            <w:noWrap/>
            <w:vAlign w:val="bottom"/>
            <w:hideMark/>
          </w:tcPr>
          <w:p w14:paraId="52916015" w14:textId="77777777" w:rsidR="00D843AD" w:rsidRPr="00F61CAA" w:rsidRDefault="00D843AD" w:rsidP="00D843AD">
            <w:pPr>
              <w:spacing w:after="0" w:line="240" w:lineRule="auto"/>
              <w:jc w:val="right"/>
              <w:rPr>
                <w:rFonts w:eastAsia="Times New Roman" w:cs="Times New Roman"/>
                <w:color w:val="000000"/>
                <w:szCs w:val="20"/>
                <w:lang w:val="en-IE" w:eastAsia="en-IE"/>
              </w:rPr>
            </w:pPr>
            <w:r w:rsidRPr="00F61CAA">
              <w:rPr>
                <w:rFonts w:eastAsia="Times New Roman" w:cs="Times New Roman"/>
                <w:color w:val="000000"/>
                <w:szCs w:val="20"/>
                <w:lang w:val="en-IE" w:eastAsia="en-IE"/>
              </w:rPr>
              <w:t>549,414</w:t>
            </w:r>
          </w:p>
        </w:tc>
        <w:tc>
          <w:tcPr>
            <w:tcW w:w="2892" w:type="dxa"/>
            <w:tcBorders>
              <w:top w:val="nil"/>
              <w:left w:val="nil"/>
              <w:bottom w:val="single" w:sz="4" w:space="0" w:color="auto"/>
              <w:right w:val="single" w:sz="4" w:space="0" w:color="auto"/>
            </w:tcBorders>
            <w:noWrap/>
            <w:vAlign w:val="bottom"/>
            <w:hideMark/>
          </w:tcPr>
          <w:p w14:paraId="2E1FF858"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D843AD" w:rsidRPr="00F61CAA" w14:paraId="6AC28E3E"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2AAFEDCB"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Summer</w:t>
            </w:r>
          </w:p>
        </w:tc>
        <w:tc>
          <w:tcPr>
            <w:tcW w:w="2820" w:type="dxa"/>
            <w:tcBorders>
              <w:top w:val="nil"/>
              <w:left w:val="nil"/>
              <w:bottom w:val="single" w:sz="4" w:space="0" w:color="auto"/>
              <w:right w:val="single" w:sz="4" w:space="0" w:color="auto"/>
            </w:tcBorders>
            <w:noWrap/>
            <w:vAlign w:val="bottom"/>
            <w:hideMark/>
          </w:tcPr>
          <w:p w14:paraId="3A425C43"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Eve/Weekend</w:t>
            </w:r>
          </w:p>
        </w:tc>
        <w:tc>
          <w:tcPr>
            <w:tcW w:w="1226" w:type="dxa"/>
            <w:tcBorders>
              <w:top w:val="nil"/>
              <w:left w:val="nil"/>
              <w:bottom w:val="single" w:sz="4" w:space="0" w:color="auto"/>
              <w:right w:val="single" w:sz="4" w:space="0" w:color="auto"/>
            </w:tcBorders>
            <w:noWrap/>
            <w:vAlign w:val="bottom"/>
            <w:hideMark/>
          </w:tcPr>
          <w:p w14:paraId="1EDA562D" w14:textId="77777777" w:rsidR="00D843AD" w:rsidRPr="00F61CAA" w:rsidRDefault="00D843AD" w:rsidP="00D843AD">
            <w:pPr>
              <w:spacing w:after="0" w:line="240" w:lineRule="auto"/>
              <w:jc w:val="right"/>
              <w:rPr>
                <w:rFonts w:eastAsia="Times New Roman" w:cs="Times New Roman"/>
                <w:color w:val="000000"/>
                <w:szCs w:val="20"/>
                <w:lang w:val="en-IE" w:eastAsia="en-IE"/>
              </w:rPr>
            </w:pPr>
            <w:r w:rsidRPr="00F61CAA">
              <w:rPr>
                <w:rFonts w:eastAsia="Times New Roman" w:cs="Times New Roman"/>
                <w:color w:val="000000"/>
                <w:szCs w:val="20"/>
                <w:lang w:val="en-IE" w:eastAsia="en-IE"/>
              </w:rPr>
              <w:t>145,710</w:t>
            </w:r>
          </w:p>
        </w:tc>
        <w:tc>
          <w:tcPr>
            <w:tcW w:w="2892" w:type="dxa"/>
            <w:tcBorders>
              <w:top w:val="nil"/>
              <w:left w:val="nil"/>
              <w:bottom w:val="single" w:sz="4" w:space="0" w:color="auto"/>
              <w:right w:val="single" w:sz="4" w:space="0" w:color="auto"/>
            </w:tcBorders>
            <w:noWrap/>
            <w:vAlign w:val="bottom"/>
            <w:hideMark/>
          </w:tcPr>
          <w:p w14:paraId="3928BC0A"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D843AD" w:rsidRPr="00F61CAA" w14:paraId="2A7CFD07"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44D7CCB8"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Summer</w:t>
            </w:r>
          </w:p>
        </w:tc>
        <w:tc>
          <w:tcPr>
            <w:tcW w:w="2820" w:type="dxa"/>
            <w:tcBorders>
              <w:top w:val="nil"/>
              <w:left w:val="nil"/>
              <w:bottom w:val="single" w:sz="4" w:space="0" w:color="auto"/>
              <w:right w:val="single" w:sz="4" w:space="0" w:color="auto"/>
            </w:tcBorders>
            <w:noWrap/>
            <w:vAlign w:val="bottom"/>
            <w:hideMark/>
          </w:tcPr>
          <w:p w14:paraId="25D593C6"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Night</w:t>
            </w:r>
          </w:p>
        </w:tc>
        <w:tc>
          <w:tcPr>
            <w:tcW w:w="1226" w:type="dxa"/>
            <w:tcBorders>
              <w:top w:val="nil"/>
              <w:left w:val="nil"/>
              <w:bottom w:val="single" w:sz="4" w:space="0" w:color="auto"/>
              <w:right w:val="single" w:sz="4" w:space="0" w:color="auto"/>
            </w:tcBorders>
            <w:noWrap/>
            <w:vAlign w:val="bottom"/>
            <w:hideMark/>
          </w:tcPr>
          <w:p w14:paraId="0D92E01C" w14:textId="77777777" w:rsidR="00D843AD" w:rsidRPr="00F61CAA" w:rsidRDefault="00D843AD" w:rsidP="00D843AD">
            <w:pPr>
              <w:spacing w:after="0" w:line="240" w:lineRule="auto"/>
              <w:jc w:val="right"/>
              <w:rPr>
                <w:rFonts w:eastAsia="Times New Roman" w:cs="Times New Roman"/>
                <w:color w:val="000000"/>
                <w:szCs w:val="20"/>
                <w:lang w:val="en-IE" w:eastAsia="en-IE"/>
              </w:rPr>
            </w:pPr>
            <w:r w:rsidRPr="00F61CAA">
              <w:rPr>
                <w:rFonts w:eastAsia="Times New Roman" w:cs="Times New Roman"/>
                <w:color w:val="000000"/>
                <w:szCs w:val="20"/>
                <w:lang w:val="en-IE" w:eastAsia="en-IE"/>
              </w:rPr>
              <w:t>339,210</w:t>
            </w:r>
          </w:p>
        </w:tc>
        <w:tc>
          <w:tcPr>
            <w:tcW w:w="2892" w:type="dxa"/>
            <w:tcBorders>
              <w:top w:val="nil"/>
              <w:left w:val="nil"/>
              <w:bottom w:val="single" w:sz="4" w:space="0" w:color="auto"/>
              <w:right w:val="single" w:sz="4" w:space="0" w:color="auto"/>
            </w:tcBorders>
            <w:noWrap/>
            <w:vAlign w:val="bottom"/>
            <w:hideMark/>
          </w:tcPr>
          <w:p w14:paraId="56AC4918"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D843AD" w:rsidRPr="00F61CAA" w14:paraId="30353C90"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1803D12F"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Winter</w:t>
            </w:r>
          </w:p>
        </w:tc>
        <w:tc>
          <w:tcPr>
            <w:tcW w:w="2820" w:type="dxa"/>
            <w:tcBorders>
              <w:top w:val="nil"/>
              <w:left w:val="nil"/>
              <w:bottom w:val="single" w:sz="4" w:space="0" w:color="auto"/>
              <w:right w:val="single" w:sz="4" w:space="0" w:color="auto"/>
            </w:tcBorders>
            <w:noWrap/>
            <w:vAlign w:val="bottom"/>
            <w:hideMark/>
          </w:tcPr>
          <w:p w14:paraId="657CB12B"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Day</w:t>
            </w:r>
          </w:p>
        </w:tc>
        <w:tc>
          <w:tcPr>
            <w:tcW w:w="1226" w:type="dxa"/>
            <w:tcBorders>
              <w:top w:val="nil"/>
              <w:left w:val="nil"/>
              <w:bottom w:val="single" w:sz="4" w:space="0" w:color="auto"/>
              <w:right w:val="single" w:sz="4" w:space="0" w:color="auto"/>
            </w:tcBorders>
            <w:noWrap/>
            <w:vAlign w:val="bottom"/>
            <w:hideMark/>
          </w:tcPr>
          <w:p w14:paraId="7BA5A831" w14:textId="77777777" w:rsidR="00D843AD" w:rsidRPr="00F61CAA" w:rsidRDefault="00D843AD" w:rsidP="00D843AD">
            <w:pPr>
              <w:spacing w:after="0" w:line="240" w:lineRule="auto"/>
              <w:jc w:val="right"/>
              <w:rPr>
                <w:rFonts w:eastAsia="Times New Roman" w:cs="Times New Roman"/>
                <w:color w:val="000000"/>
                <w:szCs w:val="20"/>
                <w:lang w:val="en-IE" w:eastAsia="en-IE"/>
              </w:rPr>
            </w:pPr>
            <w:r w:rsidRPr="00F61CAA">
              <w:rPr>
                <w:rFonts w:eastAsia="Times New Roman" w:cs="Times New Roman"/>
                <w:color w:val="000000"/>
                <w:szCs w:val="20"/>
                <w:lang w:val="en-IE" w:eastAsia="en-IE"/>
              </w:rPr>
              <w:t>198,846</w:t>
            </w:r>
          </w:p>
        </w:tc>
        <w:tc>
          <w:tcPr>
            <w:tcW w:w="2892" w:type="dxa"/>
            <w:tcBorders>
              <w:top w:val="nil"/>
              <w:left w:val="nil"/>
              <w:bottom w:val="single" w:sz="4" w:space="0" w:color="auto"/>
              <w:right w:val="single" w:sz="4" w:space="0" w:color="auto"/>
            </w:tcBorders>
            <w:noWrap/>
            <w:vAlign w:val="bottom"/>
            <w:hideMark/>
          </w:tcPr>
          <w:p w14:paraId="1D325D62"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D843AD" w:rsidRPr="00F61CAA" w14:paraId="4C6DF303"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0561307D"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Winter</w:t>
            </w:r>
          </w:p>
        </w:tc>
        <w:tc>
          <w:tcPr>
            <w:tcW w:w="2820" w:type="dxa"/>
            <w:tcBorders>
              <w:top w:val="nil"/>
              <w:left w:val="nil"/>
              <w:bottom w:val="single" w:sz="4" w:space="0" w:color="auto"/>
              <w:right w:val="single" w:sz="4" w:space="0" w:color="auto"/>
            </w:tcBorders>
            <w:noWrap/>
            <w:vAlign w:val="bottom"/>
            <w:hideMark/>
          </w:tcPr>
          <w:p w14:paraId="7C8DEC85"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Peak</w:t>
            </w:r>
          </w:p>
        </w:tc>
        <w:tc>
          <w:tcPr>
            <w:tcW w:w="1226" w:type="dxa"/>
            <w:tcBorders>
              <w:top w:val="nil"/>
              <w:left w:val="nil"/>
              <w:bottom w:val="single" w:sz="4" w:space="0" w:color="auto"/>
              <w:right w:val="single" w:sz="4" w:space="0" w:color="auto"/>
            </w:tcBorders>
            <w:noWrap/>
            <w:vAlign w:val="bottom"/>
            <w:hideMark/>
          </w:tcPr>
          <w:p w14:paraId="6BB7A499" w14:textId="77777777" w:rsidR="00D843AD" w:rsidRPr="00F61CAA" w:rsidRDefault="00D843AD" w:rsidP="00D843AD">
            <w:pPr>
              <w:spacing w:after="0" w:line="240" w:lineRule="auto"/>
              <w:jc w:val="right"/>
              <w:rPr>
                <w:rFonts w:eastAsia="Times New Roman" w:cs="Times New Roman"/>
                <w:color w:val="000000"/>
                <w:szCs w:val="20"/>
                <w:lang w:val="en-IE" w:eastAsia="en-IE"/>
              </w:rPr>
            </w:pPr>
            <w:r w:rsidRPr="00F61CAA">
              <w:rPr>
                <w:rFonts w:eastAsia="Times New Roman" w:cs="Times New Roman"/>
                <w:color w:val="000000"/>
                <w:szCs w:val="20"/>
                <w:lang w:val="en-IE" w:eastAsia="en-IE"/>
              </w:rPr>
              <w:t>28,052</w:t>
            </w:r>
          </w:p>
        </w:tc>
        <w:tc>
          <w:tcPr>
            <w:tcW w:w="2892" w:type="dxa"/>
            <w:tcBorders>
              <w:top w:val="nil"/>
              <w:left w:val="nil"/>
              <w:bottom w:val="single" w:sz="4" w:space="0" w:color="auto"/>
              <w:right w:val="single" w:sz="4" w:space="0" w:color="auto"/>
            </w:tcBorders>
            <w:noWrap/>
            <w:vAlign w:val="bottom"/>
            <w:hideMark/>
          </w:tcPr>
          <w:p w14:paraId="7F326C34"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D843AD" w:rsidRPr="00F61CAA" w14:paraId="1250F2AB"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31109820"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Winter</w:t>
            </w:r>
          </w:p>
        </w:tc>
        <w:tc>
          <w:tcPr>
            <w:tcW w:w="2820" w:type="dxa"/>
            <w:tcBorders>
              <w:top w:val="nil"/>
              <w:left w:val="nil"/>
              <w:bottom w:val="single" w:sz="4" w:space="0" w:color="auto"/>
              <w:right w:val="single" w:sz="4" w:space="0" w:color="auto"/>
            </w:tcBorders>
            <w:noWrap/>
            <w:vAlign w:val="bottom"/>
            <w:hideMark/>
          </w:tcPr>
          <w:p w14:paraId="64A8DBE3"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Eve/Weekend</w:t>
            </w:r>
          </w:p>
        </w:tc>
        <w:tc>
          <w:tcPr>
            <w:tcW w:w="1226" w:type="dxa"/>
            <w:tcBorders>
              <w:top w:val="nil"/>
              <w:left w:val="nil"/>
              <w:bottom w:val="single" w:sz="4" w:space="0" w:color="auto"/>
              <w:right w:val="single" w:sz="4" w:space="0" w:color="auto"/>
            </w:tcBorders>
            <w:noWrap/>
            <w:vAlign w:val="bottom"/>
            <w:hideMark/>
          </w:tcPr>
          <w:p w14:paraId="3D08929E" w14:textId="77777777" w:rsidR="00D843AD" w:rsidRPr="00F61CAA" w:rsidRDefault="00D843AD" w:rsidP="00D843AD">
            <w:pPr>
              <w:spacing w:after="0" w:line="240" w:lineRule="auto"/>
              <w:jc w:val="right"/>
              <w:rPr>
                <w:rFonts w:eastAsia="Times New Roman" w:cs="Times New Roman"/>
                <w:color w:val="000000"/>
                <w:szCs w:val="20"/>
                <w:lang w:val="en-IE" w:eastAsia="en-IE"/>
              </w:rPr>
            </w:pPr>
            <w:r w:rsidRPr="00F61CAA">
              <w:rPr>
                <w:rFonts w:eastAsia="Times New Roman" w:cs="Times New Roman"/>
                <w:color w:val="000000"/>
                <w:szCs w:val="20"/>
                <w:lang w:val="en-IE" w:eastAsia="en-IE"/>
              </w:rPr>
              <w:t>75,998</w:t>
            </w:r>
          </w:p>
        </w:tc>
        <w:tc>
          <w:tcPr>
            <w:tcW w:w="2892" w:type="dxa"/>
            <w:tcBorders>
              <w:top w:val="nil"/>
              <w:left w:val="nil"/>
              <w:bottom w:val="single" w:sz="4" w:space="0" w:color="auto"/>
              <w:right w:val="single" w:sz="4" w:space="0" w:color="auto"/>
            </w:tcBorders>
            <w:noWrap/>
            <w:vAlign w:val="bottom"/>
            <w:hideMark/>
          </w:tcPr>
          <w:p w14:paraId="0CED9A9B"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D843AD" w:rsidRPr="00F61CAA" w14:paraId="1EDA9A96"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467A531A"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Winter</w:t>
            </w:r>
          </w:p>
        </w:tc>
        <w:tc>
          <w:tcPr>
            <w:tcW w:w="2820" w:type="dxa"/>
            <w:tcBorders>
              <w:top w:val="nil"/>
              <w:left w:val="nil"/>
              <w:bottom w:val="single" w:sz="4" w:space="0" w:color="auto"/>
              <w:right w:val="single" w:sz="4" w:space="0" w:color="auto"/>
            </w:tcBorders>
            <w:noWrap/>
            <w:vAlign w:val="bottom"/>
            <w:hideMark/>
          </w:tcPr>
          <w:p w14:paraId="5DD2E323"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Night</w:t>
            </w:r>
          </w:p>
        </w:tc>
        <w:tc>
          <w:tcPr>
            <w:tcW w:w="1226" w:type="dxa"/>
            <w:tcBorders>
              <w:top w:val="nil"/>
              <w:left w:val="nil"/>
              <w:bottom w:val="single" w:sz="4" w:space="0" w:color="auto"/>
              <w:right w:val="single" w:sz="4" w:space="0" w:color="auto"/>
            </w:tcBorders>
            <w:noWrap/>
            <w:vAlign w:val="bottom"/>
            <w:hideMark/>
          </w:tcPr>
          <w:p w14:paraId="7E60959F" w14:textId="77777777" w:rsidR="00D843AD" w:rsidRPr="00F61CAA" w:rsidRDefault="00D843AD" w:rsidP="00D843AD">
            <w:pPr>
              <w:spacing w:after="0" w:line="240" w:lineRule="auto"/>
              <w:jc w:val="right"/>
              <w:rPr>
                <w:rFonts w:eastAsia="Times New Roman" w:cs="Times New Roman"/>
                <w:color w:val="000000"/>
                <w:szCs w:val="20"/>
                <w:lang w:val="en-IE" w:eastAsia="en-IE"/>
              </w:rPr>
            </w:pPr>
            <w:r w:rsidRPr="00F61CAA">
              <w:rPr>
                <w:rFonts w:eastAsia="Times New Roman" w:cs="Times New Roman"/>
                <w:color w:val="000000"/>
                <w:szCs w:val="20"/>
                <w:lang w:val="en-IE" w:eastAsia="en-IE"/>
              </w:rPr>
              <w:t>150,488</w:t>
            </w:r>
          </w:p>
        </w:tc>
        <w:tc>
          <w:tcPr>
            <w:tcW w:w="2892" w:type="dxa"/>
            <w:tcBorders>
              <w:top w:val="nil"/>
              <w:left w:val="nil"/>
              <w:bottom w:val="single" w:sz="4" w:space="0" w:color="auto"/>
              <w:right w:val="single" w:sz="4" w:space="0" w:color="auto"/>
            </w:tcBorders>
            <w:noWrap/>
            <w:vAlign w:val="bottom"/>
            <w:hideMark/>
          </w:tcPr>
          <w:p w14:paraId="5A58E1C8"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D843AD" w:rsidRPr="00F61CAA" w14:paraId="1184BFBC"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436939AB" w14:textId="77777777" w:rsidR="00D843AD" w:rsidRPr="00F61CAA" w:rsidRDefault="00D843AD" w:rsidP="00D843AD">
            <w:pPr>
              <w:spacing w:after="0" w:line="240" w:lineRule="auto"/>
              <w:rPr>
                <w:rFonts w:eastAsia="Times New Roman" w:cs="Times New Roman"/>
                <w:b/>
                <w:bCs/>
                <w:color w:val="000000"/>
                <w:szCs w:val="20"/>
                <w:lang w:val="en-IE" w:eastAsia="en-IE"/>
              </w:rPr>
            </w:pPr>
            <w:r w:rsidRPr="00F61CAA">
              <w:rPr>
                <w:rFonts w:eastAsia="Times New Roman" w:cs="Times New Roman"/>
                <w:b/>
                <w:bCs/>
                <w:color w:val="000000"/>
                <w:szCs w:val="20"/>
                <w:lang w:val="en-IE" w:eastAsia="en-IE"/>
              </w:rPr>
              <w:t>Total Consumption kWh</w:t>
            </w:r>
          </w:p>
        </w:tc>
        <w:tc>
          <w:tcPr>
            <w:tcW w:w="2820" w:type="dxa"/>
            <w:tcBorders>
              <w:top w:val="nil"/>
              <w:left w:val="nil"/>
              <w:bottom w:val="single" w:sz="4" w:space="0" w:color="auto"/>
              <w:right w:val="single" w:sz="4" w:space="0" w:color="auto"/>
            </w:tcBorders>
            <w:noWrap/>
            <w:vAlign w:val="bottom"/>
            <w:hideMark/>
          </w:tcPr>
          <w:p w14:paraId="36D63268" w14:textId="77777777" w:rsidR="00D843AD" w:rsidRPr="00F61CAA" w:rsidRDefault="00D843AD" w:rsidP="00D843AD">
            <w:pPr>
              <w:spacing w:after="0" w:line="240" w:lineRule="auto"/>
              <w:rPr>
                <w:rFonts w:eastAsia="Times New Roman" w:cs="Times New Roman"/>
                <w:b/>
                <w:bCs/>
                <w:color w:val="000000"/>
                <w:szCs w:val="20"/>
                <w:lang w:val="en-IE" w:eastAsia="en-IE"/>
              </w:rPr>
            </w:pPr>
            <w:r w:rsidRPr="00F61CAA">
              <w:rPr>
                <w:rFonts w:eastAsia="Times New Roman" w:cs="Times New Roman"/>
                <w:b/>
                <w:bCs/>
                <w:color w:val="000000"/>
                <w:szCs w:val="20"/>
                <w:lang w:val="en-IE" w:eastAsia="en-IE"/>
              </w:rPr>
              <w:t>Annual</w:t>
            </w:r>
          </w:p>
        </w:tc>
        <w:tc>
          <w:tcPr>
            <w:tcW w:w="1226" w:type="dxa"/>
            <w:tcBorders>
              <w:top w:val="nil"/>
              <w:left w:val="nil"/>
              <w:bottom w:val="single" w:sz="4" w:space="0" w:color="auto"/>
              <w:right w:val="single" w:sz="4" w:space="0" w:color="auto"/>
            </w:tcBorders>
            <w:noWrap/>
            <w:vAlign w:val="bottom"/>
            <w:hideMark/>
          </w:tcPr>
          <w:p w14:paraId="52589F17" w14:textId="77777777" w:rsidR="00D843AD" w:rsidRPr="00F61CAA" w:rsidRDefault="00D843AD" w:rsidP="00D843AD">
            <w:pPr>
              <w:spacing w:after="0" w:line="240" w:lineRule="auto"/>
              <w:jc w:val="right"/>
              <w:rPr>
                <w:rFonts w:eastAsia="Times New Roman" w:cs="Times New Roman"/>
                <w:b/>
                <w:bCs/>
                <w:color w:val="000000"/>
                <w:szCs w:val="20"/>
                <w:lang w:val="en-IE" w:eastAsia="en-IE"/>
              </w:rPr>
            </w:pPr>
            <w:r w:rsidRPr="00F61CAA">
              <w:rPr>
                <w:rFonts w:eastAsia="Times New Roman" w:cs="Times New Roman"/>
                <w:b/>
                <w:bCs/>
                <w:color w:val="000000"/>
                <w:szCs w:val="20"/>
                <w:lang w:val="en-IE" w:eastAsia="en-IE"/>
              </w:rPr>
              <w:t>1,487,718</w:t>
            </w:r>
          </w:p>
        </w:tc>
        <w:tc>
          <w:tcPr>
            <w:tcW w:w="2892" w:type="dxa"/>
            <w:tcBorders>
              <w:top w:val="nil"/>
              <w:left w:val="nil"/>
              <w:bottom w:val="single" w:sz="4" w:space="0" w:color="auto"/>
              <w:right w:val="single" w:sz="4" w:space="0" w:color="auto"/>
            </w:tcBorders>
            <w:noWrap/>
            <w:vAlign w:val="bottom"/>
            <w:hideMark/>
          </w:tcPr>
          <w:p w14:paraId="2CDC10FF"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D843AD" w:rsidRPr="00F61CAA" w14:paraId="209527D6"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2CBC5282"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2820" w:type="dxa"/>
            <w:tcBorders>
              <w:top w:val="nil"/>
              <w:left w:val="nil"/>
              <w:bottom w:val="single" w:sz="4" w:space="0" w:color="auto"/>
              <w:right w:val="single" w:sz="4" w:space="0" w:color="auto"/>
            </w:tcBorders>
            <w:noWrap/>
            <w:vAlign w:val="bottom"/>
            <w:hideMark/>
          </w:tcPr>
          <w:p w14:paraId="4FB61C71"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1226" w:type="dxa"/>
            <w:tcBorders>
              <w:top w:val="nil"/>
              <w:left w:val="nil"/>
              <w:bottom w:val="single" w:sz="4" w:space="0" w:color="auto"/>
              <w:right w:val="single" w:sz="4" w:space="0" w:color="auto"/>
            </w:tcBorders>
            <w:noWrap/>
            <w:vAlign w:val="bottom"/>
            <w:hideMark/>
          </w:tcPr>
          <w:p w14:paraId="186E0560"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2892" w:type="dxa"/>
            <w:tcBorders>
              <w:top w:val="nil"/>
              <w:left w:val="nil"/>
              <w:bottom w:val="single" w:sz="4" w:space="0" w:color="auto"/>
              <w:right w:val="single" w:sz="4" w:space="0" w:color="auto"/>
            </w:tcBorders>
            <w:noWrap/>
            <w:vAlign w:val="bottom"/>
            <w:hideMark/>
          </w:tcPr>
          <w:p w14:paraId="4FD1040C" w14:textId="77777777" w:rsidR="00D843AD" w:rsidRPr="00F61CAA" w:rsidRDefault="00D843AD" w:rsidP="00D843AD">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bl>
    <w:p w14:paraId="48F5E7FC" w14:textId="77777777" w:rsidR="00D843AD" w:rsidRDefault="00D843AD"/>
    <w:p w14:paraId="2820AD3E" w14:textId="1426CE46" w:rsidR="003F5E13" w:rsidRDefault="00D843AD">
      <w:r>
        <w:t xml:space="preserve">The total tender price will be calculated on the basis of the kWh outlined above from the usage date for 12 months up to 31/05/2026. </w:t>
      </w:r>
      <w:r w:rsidR="003F5E13">
        <w:br w:type="page"/>
      </w:r>
    </w:p>
    <w:tbl>
      <w:tblPr>
        <w:tblW w:w="9923" w:type="dxa"/>
        <w:tblInd w:w="-5" w:type="dxa"/>
        <w:tblLook w:val="04A0" w:firstRow="1" w:lastRow="0" w:firstColumn="1" w:lastColumn="0" w:noHBand="0" w:noVBand="1"/>
      </w:tblPr>
      <w:tblGrid>
        <w:gridCol w:w="2985"/>
        <w:gridCol w:w="2685"/>
        <w:gridCol w:w="1361"/>
        <w:gridCol w:w="2892"/>
      </w:tblGrid>
      <w:tr w:rsidR="00017942" w:rsidRPr="00F61CAA" w14:paraId="4105FAEF" w14:textId="77777777" w:rsidTr="00D843AD">
        <w:trPr>
          <w:trHeight w:val="276"/>
        </w:trPr>
        <w:tc>
          <w:tcPr>
            <w:tcW w:w="2985" w:type="dxa"/>
            <w:tcBorders>
              <w:top w:val="single" w:sz="4" w:space="0" w:color="auto"/>
              <w:left w:val="single" w:sz="4" w:space="0" w:color="auto"/>
              <w:bottom w:val="single" w:sz="4" w:space="0" w:color="auto"/>
              <w:right w:val="single" w:sz="4" w:space="0" w:color="auto"/>
            </w:tcBorders>
            <w:noWrap/>
            <w:vAlign w:val="bottom"/>
            <w:hideMark/>
          </w:tcPr>
          <w:p w14:paraId="152610AA" w14:textId="69100F1D"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lastRenderedPageBreak/>
              <w:t>Supply Rates</w:t>
            </w:r>
          </w:p>
        </w:tc>
        <w:tc>
          <w:tcPr>
            <w:tcW w:w="2685" w:type="dxa"/>
            <w:tcBorders>
              <w:top w:val="single" w:sz="4" w:space="0" w:color="auto"/>
              <w:left w:val="nil"/>
              <w:bottom w:val="single" w:sz="4" w:space="0" w:color="auto"/>
              <w:right w:val="single" w:sz="4" w:space="0" w:color="auto"/>
            </w:tcBorders>
            <w:noWrap/>
            <w:vAlign w:val="bottom"/>
            <w:hideMark/>
          </w:tcPr>
          <w:p w14:paraId="705A0E04"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Category</w:t>
            </w:r>
          </w:p>
        </w:tc>
        <w:tc>
          <w:tcPr>
            <w:tcW w:w="1361" w:type="dxa"/>
            <w:tcBorders>
              <w:top w:val="single" w:sz="4" w:space="0" w:color="auto"/>
              <w:left w:val="nil"/>
              <w:bottom w:val="single" w:sz="4" w:space="0" w:color="auto"/>
              <w:right w:val="single" w:sz="4" w:space="0" w:color="auto"/>
            </w:tcBorders>
            <w:noWrap/>
            <w:vAlign w:val="bottom"/>
            <w:hideMark/>
          </w:tcPr>
          <w:p w14:paraId="49D89B80" w14:textId="54BA25D0"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Rate /kWh</w:t>
            </w:r>
            <w:r w:rsidR="00BB1D17">
              <w:rPr>
                <w:rFonts w:eastAsia="Times New Roman" w:cs="Times New Roman"/>
                <w:color w:val="000000"/>
                <w:szCs w:val="20"/>
                <w:lang w:val="en-IE" w:eastAsia="en-IE"/>
              </w:rPr>
              <w:t xml:space="preserve"> (fixed rate for 24 months)</w:t>
            </w:r>
          </w:p>
        </w:tc>
        <w:tc>
          <w:tcPr>
            <w:tcW w:w="2892" w:type="dxa"/>
            <w:tcBorders>
              <w:top w:val="single" w:sz="4" w:space="0" w:color="auto"/>
              <w:left w:val="nil"/>
              <w:bottom w:val="single" w:sz="4" w:space="0" w:color="auto"/>
              <w:right w:val="single" w:sz="4" w:space="0" w:color="auto"/>
            </w:tcBorders>
            <w:noWrap/>
            <w:vAlign w:val="bottom"/>
            <w:hideMark/>
          </w:tcPr>
          <w:p w14:paraId="15D254A5"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199C3A2F"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1D78771F"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Summer</w:t>
            </w:r>
          </w:p>
        </w:tc>
        <w:tc>
          <w:tcPr>
            <w:tcW w:w="2685" w:type="dxa"/>
            <w:tcBorders>
              <w:top w:val="nil"/>
              <w:left w:val="nil"/>
              <w:bottom w:val="single" w:sz="4" w:space="0" w:color="auto"/>
              <w:right w:val="single" w:sz="4" w:space="0" w:color="auto"/>
            </w:tcBorders>
            <w:noWrap/>
            <w:vAlign w:val="bottom"/>
            <w:hideMark/>
          </w:tcPr>
          <w:p w14:paraId="317EA100"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Day</w:t>
            </w:r>
          </w:p>
        </w:tc>
        <w:tc>
          <w:tcPr>
            <w:tcW w:w="1361" w:type="dxa"/>
            <w:tcBorders>
              <w:top w:val="nil"/>
              <w:left w:val="nil"/>
              <w:bottom w:val="single" w:sz="4" w:space="0" w:color="auto"/>
              <w:right w:val="single" w:sz="4" w:space="0" w:color="auto"/>
            </w:tcBorders>
            <w:noWrap/>
            <w:vAlign w:val="bottom"/>
            <w:hideMark/>
          </w:tcPr>
          <w:p w14:paraId="61F35471"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4EFB4BEA"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733D0880"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1970DF50"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Summer</w:t>
            </w:r>
          </w:p>
        </w:tc>
        <w:tc>
          <w:tcPr>
            <w:tcW w:w="2685" w:type="dxa"/>
            <w:tcBorders>
              <w:top w:val="nil"/>
              <w:left w:val="nil"/>
              <w:bottom w:val="single" w:sz="4" w:space="0" w:color="auto"/>
              <w:right w:val="single" w:sz="4" w:space="0" w:color="auto"/>
            </w:tcBorders>
            <w:noWrap/>
            <w:vAlign w:val="bottom"/>
            <w:hideMark/>
          </w:tcPr>
          <w:p w14:paraId="1A33C96C"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Eve/Weekend</w:t>
            </w:r>
          </w:p>
        </w:tc>
        <w:tc>
          <w:tcPr>
            <w:tcW w:w="1361" w:type="dxa"/>
            <w:tcBorders>
              <w:top w:val="nil"/>
              <w:left w:val="nil"/>
              <w:bottom w:val="single" w:sz="4" w:space="0" w:color="auto"/>
              <w:right w:val="single" w:sz="4" w:space="0" w:color="auto"/>
            </w:tcBorders>
            <w:noWrap/>
            <w:vAlign w:val="bottom"/>
            <w:hideMark/>
          </w:tcPr>
          <w:p w14:paraId="4FC2E10A"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02402E4E"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677F696D"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077C101D"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Summer</w:t>
            </w:r>
          </w:p>
        </w:tc>
        <w:tc>
          <w:tcPr>
            <w:tcW w:w="2685" w:type="dxa"/>
            <w:tcBorders>
              <w:top w:val="nil"/>
              <w:left w:val="nil"/>
              <w:bottom w:val="single" w:sz="4" w:space="0" w:color="auto"/>
              <w:right w:val="single" w:sz="4" w:space="0" w:color="auto"/>
            </w:tcBorders>
            <w:noWrap/>
            <w:vAlign w:val="bottom"/>
            <w:hideMark/>
          </w:tcPr>
          <w:p w14:paraId="3D82EB72"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Night</w:t>
            </w:r>
          </w:p>
        </w:tc>
        <w:tc>
          <w:tcPr>
            <w:tcW w:w="1361" w:type="dxa"/>
            <w:tcBorders>
              <w:top w:val="nil"/>
              <w:left w:val="nil"/>
              <w:bottom w:val="single" w:sz="4" w:space="0" w:color="auto"/>
              <w:right w:val="single" w:sz="4" w:space="0" w:color="auto"/>
            </w:tcBorders>
            <w:noWrap/>
            <w:vAlign w:val="bottom"/>
            <w:hideMark/>
          </w:tcPr>
          <w:p w14:paraId="628F561E"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2FE7B7B5"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7BC87488"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1DFC702A"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Winter</w:t>
            </w:r>
          </w:p>
        </w:tc>
        <w:tc>
          <w:tcPr>
            <w:tcW w:w="2685" w:type="dxa"/>
            <w:tcBorders>
              <w:top w:val="nil"/>
              <w:left w:val="nil"/>
              <w:bottom w:val="single" w:sz="4" w:space="0" w:color="auto"/>
              <w:right w:val="single" w:sz="4" w:space="0" w:color="auto"/>
            </w:tcBorders>
            <w:noWrap/>
            <w:vAlign w:val="bottom"/>
            <w:hideMark/>
          </w:tcPr>
          <w:p w14:paraId="7867AE81"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Day</w:t>
            </w:r>
          </w:p>
        </w:tc>
        <w:tc>
          <w:tcPr>
            <w:tcW w:w="1361" w:type="dxa"/>
            <w:tcBorders>
              <w:top w:val="nil"/>
              <w:left w:val="nil"/>
              <w:bottom w:val="single" w:sz="4" w:space="0" w:color="auto"/>
              <w:right w:val="single" w:sz="4" w:space="0" w:color="auto"/>
            </w:tcBorders>
            <w:noWrap/>
            <w:vAlign w:val="bottom"/>
            <w:hideMark/>
          </w:tcPr>
          <w:p w14:paraId="3C9E945B"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2AAE4CE3"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5B54A79F"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542B7DF7"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Winter</w:t>
            </w:r>
          </w:p>
        </w:tc>
        <w:tc>
          <w:tcPr>
            <w:tcW w:w="2685" w:type="dxa"/>
            <w:tcBorders>
              <w:top w:val="nil"/>
              <w:left w:val="nil"/>
              <w:bottom w:val="single" w:sz="4" w:space="0" w:color="auto"/>
              <w:right w:val="single" w:sz="4" w:space="0" w:color="auto"/>
            </w:tcBorders>
            <w:noWrap/>
            <w:vAlign w:val="bottom"/>
            <w:hideMark/>
          </w:tcPr>
          <w:p w14:paraId="238C509D"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Peak</w:t>
            </w:r>
          </w:p>
        </w:tc>
        <w:tc>
          <w:tcPr>
            <w:tcW w:w="1361" w:type="dxa"/>
            <w:tcBorders>
              <w:top w:val="nil"/>
              <w:left w:val="nil"/>
              <w:bottom w:val="single" w:sz="4" w:space="0" w:color="auto"/>
              <w:right w:val="single" w:sz="4" w:space="0" w:color="auto"/>
            </w:tcBorders>
            <w:noWrap/>
            <w:vAlign w:val="bottom"/>
            <w:hideMark/>
          </w:tcPr>
          <w:p w14:paraId="58FD4F61"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08DB2CDC"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1C309F28"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59AF6556"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Winter</w:t>
            </w:r>
          </w:p>
        </w:tc>
        <w:tc>
          <w:tcPr>
            <w:tcW w:w="2685" w:type="dxa"/>
            <w:tcBorders>
              <w:top w:val="nil"/>
              <w:left w:val="nil"/>
              <w:bottom w:val="single" w:sz="4" w:space="0" w:color="auto"/>
              <w:right w:val="single" w:sz="4" w:space="0" w:color="auto"/>
            </w:tcBorders>
            <w:noWrap/>
            <w:vAlign w:val="bottom"/>
            <w:hideMark/>
          </w:tcPr>
          <w:p w14:paraId="38CF87A2"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Eve/Weekend</w:t>
            </w:r>
          </w:p>
        </w:tc>
        <w:tc>
          <w:tcPr>
            <w:tcW w:w="1361" w:type="dxa"/>
            <w:tcBorders>
              <w:top w:val="nil"/>
              <w:left w:val="nil"/>
              <w:bottom w:val="single" w:sz="4" w:space="0" w:color="auto"/>
              <w:right w:val="single" w:sz="4" w:space="0" w:color="auto"/>
            </w:tcBorders>
            <w:noWrap/>
            <w:vAlign w:val="bottom"/>
            <w:hideMark/>
          </w:tcPr>
          <w:p w14:paraId="0C932134"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036D8915"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716BD0B0"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105681AC"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Winter</w:t>
            </w:r>
          </w:p>
        </w:tc>
        <w:tc>
          <w:tcPr>
            <w:tcW w:w="2685" w:type="dxa"/>
            <w:tcBorders>
              <w:top w:val="nil"/>
              <w:left w:val="nil"/>
              <w:bottom w:val="single" w:sz="4" w:space="0" w:color="auto"/>
              <w:right w:val="single" w:sz="4" w:space="0" w:color="auto"/>
            </w:tcBorders>
            <w:noWrap/>
            <w:vAlign w:val="bottom"/>
            <w:hideMark/>
          </w:tcPr>
          <w:p w14:paraId="61B9698A"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Night</w:t>
            </w:r>
          </w:p>
        </w:tc>
        <w:tc>
          <w:tcPr>
            <w:tcW w:w="1361" w:type="dxa"/>
            <w:tcBorders>
              <w:top w:val="nil"/>
              <w:left w:val="nil"/>
              <w:bottom w:val="single" w:sz="4" w:space="0" w:color="auto"/>
              <w:right w:val="single" w:sz="4" w:space="0" w:color="auto"/>
            </w:tcBorders>
            <w:noWrap/>
            <w:vAlign w:val="bottom"/>
            <w:hideMark/>
          </w:tcPr>
          <w:p w14:paraId="2112CCF8"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694E06E8"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67CAF333"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5031EB0B"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xml:space="preserve">100% Green Energy </w:t>
            </w:r>
          </w:p>
        </w:tc>
        <w:tc>
          <w:tcPr>
            <w:tcW w:w="2685" w:type="dxa"/>
            <w:tcBorders>
              <w:top w:val="nil"/>
              <w:left w:val="nil"/>
              <w:bottom w:val="single" w:sz="4" w:space="0" w:color="auto"/>
              <w:right w:val="single" w:sz="4" w:space="0" w:color="auto"/>
            </w:tcBorders>
            <w:noWrap/>
            <w:vAlign w:val="bottom"/>
            <w:hideMark/>
          </w:tcPr>
          <w:p w14:paraId="2612EF9F"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1361" w:type="dxa"/>
            <w:tcBorders>
              <w:top w:val="nil"/>
              <w:left w:val="nil"/>
              <w:bottom w:val="single" w:sz="4" w:space="0" w:color="auto"/>
              <w:right w:val="single" w:sz="4" w:space="0" w:color="auto"/>
            </w:tcBorders>
            <w:noWrap/>
            <w:vAlign w:val="bottom"/>
            <w:hideMark/>
          </w:tcPr>
          <w:p w14:paraId="3F7F6C72"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16702869"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5C295F81"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6FE0C810"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2685" w:type="dxa"/>
            <w:tcBorders>
              <w:top w:val="nil"/>
              <w:left w:val="nil"/>
              <w:bottom w:val="single" w:sz="4" w:space="0" w:color="auto"/>
              <w:right w:val="single" w:sz="4" w:space="0" w:color="auto"/>
            </w:tcBorders>
            <w:noWrap/>
            <w:vAlign w:val="bottom"/>
            <w:hideMark/>
          </w:tcPr>
          <w:p w14:paraId="1D67F42B"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1361" w:type="dxa"/>
            <w:tcBorders>
              <w:top w:val="nil"/>
              <w:left w:val="nil"/>
              <w:bottom w:val="single" w:sz="4" w:space="0" w:color="auto"/>
              <w:right w:val="single" w:sz="4" w:space="0" w:color="auto"/>
            </w:tcBorders>
            <w:noWrap/>
            <w:vAlign w:val="bottom"/>
            <w:hideMark/>
          </w:tcPr>
          <w:p w14:paraId="380ECDE5"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2892" w:type="dxa"/>
            <w:tcBorders>
              <w:top w:val="nil"/>
              <w:left w:val="nil"/>
              <w:bottom w:val="single" w:sz="4" w:space="0" w:color="auto"/>
              <w:right w:val="single" w:sz="4" w:space="0" w:color="auto"/>
            </w:tcBorders>
            <w:noWrap/>
            <w:vAlign w:val="bottom"/>
            <w:hideMark/>
          </w:tcPr>
          <w:p w14:paraId="2AFD8D7B"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54A09E89"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3A41BE11"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2685" w:type="dxa"/>
            <w:tcBorders>
              <w:top w:val="nil"/>
              <w:left w:val="nil"/>
              <w:bottom w:val="single" w:sz="4" w:space="0" w:color="auto"/>
              <w:right w:val="single" w:sz="4" w:space="0" w:color="auto"/>
            </w:tcBorders>
            <w:noWrap/>
            <w:vAlign w:val="bottom"/>
            <w:hideMark/>
          </w:tcPr>
          <w:p w14:paraId="072562BA"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1361" w:type="dxa"/>
            <w:tcBorders>
              <w:top w:val="nil"/>
              <w:left w:val="nil"/>
              <w:bottom w:val="single" w:sz="4" w:space="0" w:color="auto"/>
              <w:right w:val="single" w:sz="4" w:space="0" w:color="auto"/>
            </w:tcBorders>
            <w:noWrap/>
            <w:vAlign w:val="bottom"/>
            <w:hideMark/>
          </w:tcPr>
          <w:p w14:paraId="40493729"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2892" w:type="dxa"/>
            <w:tcBorders>
              <w:top w:val="nil"/>
              <w:left w:val="nil"/>
              <w:bottom w:val="single" w:sz="4" w:space="0" w:color="auto"/>
              <w:right w:val="single" w:sz="4" w:space="0" w:color="auto"/>
            </w:tcBorders>
            <w:noWrap/>
            <w:vAlign w:val="bottom"/>
            <w:hideMark/>
          </w:tcPr>
          <w:p w14:paraId="53D60592"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3C1BC402"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30EEC836" w14:textId="77777777" w:rsidR="00017942" w:rsidRPr="00F61CAA" w:rsidRDefault="00017942" w:rsidP="00B83342">
            <w:pPr>
              <w:spacing w:after="0" w:line="240" w:lineRule="auto"/>
              <w:rPr>
                <w:rFonts w:eastAsia="Times New Roman" w:cs="Times New Roman"/>
                <w:i/>
                <w:iCs/>
                <w:color w:val="000000"/>
                <w:szCs w:val="20"/>
                <w:lang w:val="en-IE" w:eastAsia="en-IE"/>
              </w:rPr>
            </w:pPr>
            <w:r w:rsidRPr="00F61CAA">
              <w:rPr>
                <w:rFonts w:eastAsia="Times New Roman" w:cs="Times New Roman"/>
                <w:i/>
                <w:iCs/>
                <w:color w:val="000000"/>
                <w:szCs w:val="20"/>
                <w:lang w:val="en-IE" w:eastAsia="en-IE"/>
              </w:rPr>
              <w:t>Standing Charges</w:t>
            </w:r>
          </w:p>
        </w:tc>
        <w:tc>
          <w:tcPr>
            <w:tcW w:w="2685" w:type="dxa"/>
            <w:tcBorders>
              <w:top w:val="nil"/>
              <w:left w:val="nil"/>
              <w:bottom w:val="single" w:sz="4" w:space="0" w:color="auto"/>
              <w:right w:val="single" w:sz="4" w:space="0" w:color="auto"/>
            </w:tcBorders>
            <w:noWrap/>
            <w:vAlign w:val="bottom"/>
            <w:hideMark/>
          </w:tcPr>
          <w:p w14:paraId="53837C4F" w14:textId="77777777" w:rsidR="00017942" w:rsidRPr="00F61CAA" w:rsidRDefault="00017942" w:rsidP="00B83342">
            <w:pPr>
              <w:spacing w:after="0" w:line="240" w:lineRule="auto"/>
              <w:rPr>
                <w:rFonts w:eastAsia="Times New Roman" w:cs="Times New Roman"/>
                <w:i/>
                <w:iCs/>
                <w:color w:val="000000"/>
                <w:szCs w:val="20"/>
                <w:lang w:val="en-IE" w:eastAsia="en-IE"/>
              </w:rPr>
            </w:pPr>
            <w:r w:rsidRPr="00F61CAA">
              <w:rPr>
                <w:rFonts w:eastAsia="Times New Roman" w:cs="Times New Roman"/>
                <w:i/>
                <w:iCs/>
                <w:color w:val="000000"/>
                <w:szCs w:val="20"/>
                <w:lang w:val="en-IE" w:eastAsia="en-IE"/>
              </w:rPr>
              <w:t>Per</w:t>
            </w:r>
          </w:p>
        </w:tc>
        <w:tc>
          <w:tcPr>
            <w:tcW w:w="1361" w:type="dxa"/>
            <w:tcBorders>
              <w:top w:val="nil"/>
              <w:left w:val="nil"/>
              <w:bottom w:val="single" w:sz="4" w:space="0" w:color="auto"/>
              <w:right w:val="single" w:sz="4" w:space="0" w:color="auto"/>
            </w:tcBorders>
            <w:noWrap/>
            <w:vAlign w:val="bottom"/>
            <w:hideMark/>
          </w:tcPr>
          <w:p w14:paraId="7644C17B"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Rate</w:t>
            </w:r>
          </w:p>
        </w:tc>
        <w:tc>
          <w:tcPr>
            <w:tcW w:w="2892" w:type="dxa"/>
            <w:tcBorders>
              <w:top w:val="nil"/>
              <w:left w:val="nil"/>
              <w:bottom w:val="single" w:sz="4" w:space="0" w:color="auto"/>
              <w:right w:val="single" w:sz="4" w:space="0" w:color="auto"/>
            </w:tcBorders>
            <w:noWrap/>
            <w:vAlign w:val="bottom"/>
            <w:hideMark/>
          </w:tcPr>
          <w:p w14:paraId="46BF8345"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7CCCCFA6"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103B67AE"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Standing Charge</w:t>
            </w:r>
          </w:p>
        </w:tc>
        <w:tc>
          <w:tcPr>
            <w:tcW w:w="2685" w:type="dxa"/>
            <w:tcBorders>
              <w:top w:val="nil"/>
              <w:left w:val="nil"/>
              <w:bottom w:val="single" w:sz="4" w:space="0" w:color="auto"/>
              <w:right w:val="single" w:sz="4" w:space="0" w:color="auto"/>
            </w:tcBorders>
            <w:noWrap/>
            <w:vAlign w:val="bottom"/>
            <w:hideMark/>
          </w:tcPr>
          <w:p w14:paraId="520547B7"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Day</w:t>
            </w:r>
          </w:p>
        </w:tc>
        <w:tc>
          <w:tcPr>
            <w:tcW w:w="1361" w:type="dxa"/>
            <w:tcBorders>
              <w:top w:val="nil"/>
              <w:left w:val="nil"/>
              <w:bottom w:val="single" w:sz="4" w:space="0" w:color="auto"/>
              <w:right w:val="single" w:sz="4" w:space="0" w:color="auto"/>
            </w:tcBorders>
            <w:noWrap/>
            <w:vAlign w:val="bottom"/>
            <w:hideMark/>
          </w:tcPr>
          <w:p w14:paraId="2F9D1897"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38C51BEB"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7967BCDF"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584705DE"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Capacity Charge</w:t>
            </w:r>
          </w:p>
        </w:tc>
        <w:tc>
          <w:tcPr>
            <w:tcW w:w="2685" w:type="dxa"/>
            <w:tcBorders>
              <w:top w:val="nil"/>
              <w:left w:val="nil"/>
              <w:bottom w:val="single" w:sz="4" w:space="0" w:color="auto"/>
              <w:right w:val="single" w:sz="4" w:space="0" w:color="auto"/>
            </w:tcBorders>
            <w:noWrap/>
            <w:vAlign w:val="bottom"/>
            <w:hideMark/>
          </w:tcPr>
          <w:p w14:paraId="37B90B83"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MIC</w:t>
            </w:r>
          </w:p>
        </w:tc>
        <w:tc>
          <w:tcPr>
            <w:tcW w:w="1361" w:type="dxa"/>
            <w:tcBorders>
              <w:top w:val="nil"/>
              <w:left w:val="nil"/>
              <w:bottom w:val="single" w:sz="4" w:space="0" w:color="auto"/>
              <w:right w:val="single" w:sz="4" w:space="0" w:color="auto"/>
            </w:tcBorders>
            <w:noWrap/>
            <w:vAlign w:val="bottom"/>
            <w:hideMark/>
          </w:tcPr>
          <w:p w14:paraId="50FB6FB7"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58F99220"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03E3E2A2"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1BC5C2C1"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DUoS Day</w:t>
            </w:r>
          </w:p>
        </w:tc>
        <w:tc>
          <w:tcPr>
            <w:tcW w:w="2685" w:type="dxa"/>
            <w:tcBorders>
              <w:top w:val="nil"/>
              <w:left w:val="nil"/>
              <w:bottom w:val="single" w:sz="4" w:space="0" w:color="auto"/>
              <w:right w:val="single" w:sz="4" w:space="0" w:color="auto"/>
            </w:tcBorders>
            <w:noWrap/>
            <w:vAlign w:val="bottom"/>
            <w:hideMark/>
          </w:tcPr>
          <w:p w14:paraId="0CCD36D1"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kWh (exc Night)</w:t>
            </w:r>
          </w:p>
        </w:tc>
        <w:tc>
          <w:tcPr>
            <w:tcW w:w="1361" w:type="dxa"/>
            <w:tcBorders>
              <w:top w:val="nil"/>
              <w:left w:val="nil"/>
              <w:bottom w:val="single" w:sz="4" w:space="0" w:color="auto"/>
              <w:right w:val="single" w:sz="4" w:space="0" w:color="auto"/>
            </w:tcBorders>
            <w:noWrap/>
            <w:vAlign w:val="bottom"/>
            <w:hideMark/>
          </w:tcPr>
          <w:p w14:paraId="37BC9517"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58B070CA"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54A4598B"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587A0DE2"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DUoS Night</w:t>
            </w:r>
          </w:p>
        </w:tc>
        <w:tc>
          <w:tcPr>
            <w:tcW w:w="2685" w:type="dxa"/>
            <w:tcBorders>
              <w:top w:val="nil"/>
              <w:left w:val="nil"/>
              <w:bottom w:val="single" w:sz="4" w:space="0" w:color="auto"/>
              <w:right w:val="single" w:sz="4" w:space="0" w:color="auto"/>
            </w:tcBorders>
            <w:noWrap/>
            <w:vAlign w:val="bottom"/>
            <w:hideMark/>
          </w:tcPr>
          <w:p w14:paraId="5D73774F"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kWh (Night)</w:t>
            </w:r>
          </w:p>
        </w:tc>
        <w:tc>
          <w:tcPr>
            <w:tcW w:w="1361" w:type="dxa"/>
            <w:tcBorders>
              <w:top w:val="nil"/>
              <w:left w:val="nil"/>
              <w:bottom w:val="single" w:sz="4" w:space="0" w:color="auto"/>
              <w:right w:val="single" w:sz="4" w:space="0" w:color="auto"/>
            </w:tcBorders>
            <w:noWrap/>
            <w:vAlign w:val="bottom"/>
            <w:hideMark/>
          </w:tcPr>
          <w:p w14:paraId="31B4F43B"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060A4FCF"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249170CF"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400BFCD1"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TUoS Network Capacity Charge</w:t>
            </w:r>
          </w:p>
        </w:tc>
        <w:tc>
          <w:tcPr>
            <w:tcW w:w="2685" w:type="dxa"/>
            <w:tcBorders>
              <w:top w:val="nil"/>
              <w:left w:val="nil"/>
              <w:bottom w:val="single" w:sz="4" w:space="0" w:color="auto"/>
              <w:right w:val="single" w:sz="4" w:space="0" w:color="auto"/>
            </w:tcBorders>
            <w:noWrap/>
            <w:vAlign w:val="bottom"/>
            <w:hideMark/>
          </w:tcPr>
          <w:p w14:paraId="26EEB72B"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MIC @ 80%</w:t>
            </w:r>
          </w:p>
        </w:tc>
        <w:tc>
          <w:tcPr>
            <w:tcW w:w="1361" w:type="dxa"/>
            <w:tcBorders>
              <w:top w:val="nil"/>
              <w:left w:val="nil"/>
              <w:bottom w:val="single" w:sz="4" w:space="0" w:color="auto"/>
              <w:right w:val="single" w:sz="4" w:space="0" w:color="auto"/>
            </w:tcBorders>
            <w:noWrap/>
            <w:vAlign w:val="bottom"/>
            <w:hideMark/>
          </w:tcPr>
          <w:p w14:paraId="2EF5ACE9"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21F73AA4"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0E035C18"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7AA176C2"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TUoS Network Transfer Charge</w:t>
            </w:r>
          </w:p>
        </w:tc>
        <w:tc>
          <w:tcPr>
            <w:tcW w:w="2685" w:type="dxa"/>
            <w:tcBorders>
              <w:top w:val="nil"/>
              <w:left w:val="nil"/>
              <w:bottom w:val="single" w:sz="4" w:space="0" w:color="auto"/>
              <w:right w:val="single" w:sz="4" w:space="0" w:color="auto"/>
            </w:tcBorders>
            <w:noWrap/>
            <w:vAlign w:val="bottom"/>
            <w:hideMark/>
          </w:tcPr>
          <w:p w14:paraId="1F55EE35"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kWh (Total) @ DLAF Total</w:t>
            </w:r>
          </w:p>
        </w:tc>
        <w:tc>
          <w:tcPr>
            <w:tcW w:w="1361" w:type="dxa"/>
            <w:tcBorders>
              <w:top w:val="nil"/>
              <w:left w:val="nil"/>
              <w:bottom w:val="single" w:sz="4" w:space="0" w:color="auto"/>
              <w:right w:val="single" w:sz="4" w:space="0" w:color="auto"/>
            </w:tcBorders>
            <w:noWrap/>
            <w:vAlign w:val="bottom"/>
            <w:hideMark/>
          </w:tcPr>
          <w:p w14:paraId="3EA0394D"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23C314D8"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56D36C30"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31F0ABFB"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TUoS System Services Charge</w:t>
            </w:r>
          </w:p>
        </w:tc>
        <w:tc>
          <w:tcPr>
            <w:tcW w:w="2685" w:type="dxa"/>
            <w:tcBorders>
              <w:top w:val="nil"/>
              <w:left w:val="nil"/>
              <w:bottom w:val="single" w:sz="4" w:space="0" w:color="auto"/>
              <w:right w:val="single" w:sz="4" w:space="0" w:color="auto"/>
            </w:tcBorders>
            <w:noWrap/>
            <w:vAlign w:val="bottom"/>
            <w:hideMark/>
          </w:tcPr>
          <w:p w14:paraId="79029CEA"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kWh (Total) @ DLAF Total</w:t>
            </w:r>
          </w:p>
        </w:tc>
        <w:tc>
          <w:tcPr>
            <w:tcW w:w="1361" w:type="dxa"/>
            <w:tcBorders>
              <w:top w:val="nil"/>
              <w:left w:val="nil"/>
              <w:bottom w:val="single" w:sz="4" w:space="0" w:color="auto"/>
              <w:right w:val="single" w:sz="4" w:space="0" w:color="auto"/>
            </w:tcBorders>
            <w:noWrap/>
            <w:vAlign w:val="bottom"/>
            <w:hideMark/>
          </w:tcPr>
          <w:p w14:paraId="744AA9F3"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6F66D3AC"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1FE95E2F"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07EA4D46"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TUoS DSM</w:t>
            </w:r>
          </w:p>
        </w:tc>
        <w:tc>
          <w:tcPr>
            <w:tcW w:w="2685" w:type="dxa"/>
            <w:tcBorders>
              <w:top w:val="nil"/>
              <w:left w:val="nil"/>
              <w:bottom w:val="single" w:sz="4" w:space="0" w:color="auto"/>
              <w:right w:val="single" w:sz="4" w:space="0" w:color="auto"/>
            </w:tcBorders>
            <w:noWrap/>
            <w:vAlign w:val="bottom"/>
            <w:hideMark/>
          </w:tcPr>
          <w:p w14:paraId="42A3361E"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kWh (exc Night) @ DLAF D</w:t>
            </w:r>
          </w:p>
        </w:tc>
        <w:tc>
          <w:tcPr>
            <w:tcW w:w="1361" w:type="dxa"/>
            <w:tcBorders>
              <w:top w:val="nil"/>
              <w:left w:val="nil"/>
              <w:bottom w:val="single" w:sz="4" w:space="0" w:color="auto"/>
              <w:right w:val="single" w:sz="4" w:space="0" w:color="auto"/>
            </w:tcBorders>
            <w:noWrap/>
            <w:vAlign w:val="bottom"/>
            <w:hideMark/>
          </w:tcPr>
          <w:p w14:paraId="0A6005E0"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20CE2836"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2ED23061"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tcPr>
          <w:p w14:paraId="56CEFE40" w14:textId="77777777" w:rsidR="00017942" w:rsidRPr="00F61CAA" w:rsidRDefault="00017942" w:rsidP="00B83342">
            <w:pPr>
              <w:spacing w:after="0" w:line="240" w:lineRule="auto"/>
              <w:rPr>
                <w:rFonts w:eastAsia="Times New Roman" w:cs="Times New Roman"/>
                <w:color w:val="000000"/>
                <w:szCs w:val="20"/>
                <w:lang w:val="en-IE" w:eastAsia="en-IE"/>
              </w:rPr>
            </w:pPr>
          </w:p>
        </w:tc>
        <w:tc>
          <w:tcPr>
            <w:tcW w:w="2685" w:type="dxa"/>
            <w:tcBorders>
              <w:top w:val="nil"/>
              <w:left w:val="nil"/>
              <w:bottom w:val="single" w:sz="4" w:space="0" w:color="auto"/>
              <w:right w:val="single" w:sz="4" w:space="0" w:color="auto"/>
            </w:tcBorders>
            <w:noWrap/>
            <w:vAlign w:val="bottom"/>
          </w:tcPr>
          <w:p w14:paraId="5DFCBA89" w14:textId="77777777" w:rsidR="00017942" w:rsidRPr="00F61CAA" w:rsidRDefault="00017942" w:rsidP="00B83342">
            <w:pPr>
              <w:spacing w:after="0" w:line="240" w:lineRule="auto"/>
              <w:rPr>
                <w:rFonts w:eastAsia="Times New Roman" w:cs="Times New Roman"/>
                <w:color w:val="000000"/>
                <w:szCs w:val="20"/>
                <w:lang w:val="en-IE" w:eastAsia="en-IE"/>
              </w:rPr>
            </w:pPr>
          </w:p>
        </w:tc>
        <w:tc>
          <w:tcPr>
            <w:tcW w:w="1361" w:type="dxa"/>
            <w:tcBorders>
              <w:top w:val="nil"/>
              <w:left w:val="nil"/>
              <w:bottom w:val="single" w:sz="4" w:space="0" w:color="auto"/>
              <w:right w:val="single" w:sz="4" w:space="0" w:color="auto"/>
            </w:tcBorders>
            <w:noWrap/>
            <w:vAlign w:val="bottom"/>
          </w:tcPr>
          <w:p w14:paraId="438CF914" w14:textId="77777777" w:rsidR="00017942" w:rsidRPr="00F61CAA" w:rsidRDefault="00017942" w:rsidP="00B83342">
            <w:pPr>
              <w:spacing w:after="0" w:line="240" w:lineRule="auto"/>
              <w:rPr>
                <w:rFonts w:eastAsia="Times New Roman" w:cs="Times New Roman"/>
                <w:color w:val="000000"/>
                <w:szCs w:val="20"/>
                <w:lang w:val="en-IE" w:eastAsia="en-IE"/>
              </w:rPr>
            </w:pPr>
          </w:p>
        </w:tc>
        <w:tc>
          <w:tcPr>
            <w:tcW w:w="2892" w:type="dxa"/>
            <w:tcBorders>
              <w:top w:val="nil"/>
              <w:left w:val="nil"/>
              <w:bottom w:val="single" w:sz="4" w:space="0" w:color="auto"/>
              <w:right w:val="single" w:sz="4" w:space="0" w:color="auto"/>
            </w:tcBorders>
            <w:noWrap/>
            <w:vAlign w:val="bottom"/>
          </w:tcPr>
          <w:p w14:paraId="123C4FE8" w14:textId="77777777" w:rsidR="00017942" w:rsidRPr="00F61CAA" w:rsidRDefault="00017942" w:rsidP="00B83342">
            <w:pPr>
              <w:spacing w:after="0" w:line="240" w:lineRule="auto"/>
              <w:rPr>
                <w:rFonts w:eastAsia="Times New Roman" w:cs="Times New Roman"/>
                <w:color w:val="000000"/>
                <w:szCs w:val="20"/>
                <w:lang w:val="en-IE" w:eastAsia="en-IE"/>
              </w:rPr>
            </w:pPr>
          </w:p>
        </w:tc>
      </w:tr>
      <w:tr w:rsidR="00017942" w:rsidRPr="00F61CAA" w14:paraId="15259C98"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5096BC73"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SEMO Capacity (Est)</w:t>
            </w:r>
          </w:p>
        </w:tc>
        <w:tc>
          <w:tcPr>
            <w:tcW w:w="2685" w:type="dxa"/>
            <w:tcBorders>
              <w:top w:val="nil"/>
              <w:left w:val="nil"/>
              <w:bottom w:val="single" w:sz="4" w:space="0" w:color="auto"/>
              <w:right w:val="single" w:sz="4" w:space="0" w:color="auto"/>
            </w:tcBorders>
            <w:noWrap/>
            <w:vAlign w:val="bottom"/>
            <w:hideMark/>
          </w:tcPr>
          <w:p w14:paraId="41C85EFE"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kWh (exc Night)</w:t>
            </w:r>
          </w:p>
        </w:tc>
        <w:tc>
          <w:tcPr>
            <w:tcW w:w="1361" w:type="dxa"/>
            <w:tcBorders>
              <w:top w:val="nil"/>
              <w:left w:val="nil"/>
              <w:bottom w:val="single" w:sz="4" w:space="0" w:color="auto"/>
              <w:right w:val="single" w:sz="4" w:space="0" w:color="auto"/>
            </w:tcBorders>
            <w:noWrap/>
            <w:vAlign w:val="bottom"/>
            <w:hideMark/>
          </w:tcPr>
          <w:p w14:paraId="3EF12099"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437C5DC1"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1CADCD9C"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5EF520C6"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SEMO Imperfections Charge</w:t>
            </w:r>
          </w:p>
        </w:tc>
        <w:tc>
          <w:tcPr>
            <w:tcW w:w="2685" w:type="dxa"/>
            <w:tcBorders>
              <w:top w:val="nil"/>
              <w:left w:val="nil"/>
              <w:bottom w:val="single" w:sz="4" w:space="0" w:color="auto"/>
              <w:right w:val="single" w:sz="4" w:space="0" w:color="auto"/>
            </w:tcBorders>
            <w:noWrap/>
            <w:vAlign w:val="bottom"/>
            <w:hideMark/>
          </w:tcPr>
          <w:p w14:paraId="7CF7368D"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kWh (Total) @ DLAF Total</w:t>
            </w:r>
          </w:p>
        </w:tc>
        <w:tc>
          <w:tcPr>
            <w:tcW w:w="1361" w:type="dxa"/>
            <w:tcBorders>
              <w:top w:val="nil"/>
              <w:left w:val="nil"/>
              <w:bottom w:val="single" w:sz="4" w:space="0" w:color="auto"/>
              <w:right w:val="single" w:sz="4" w:space="0" w:color="auto"/>
            </w:tcBorders>
            <w:noWrap/>
            <w:vAlign w:val="bottom"/>
            <w:hideMark/>
          </w:tcPr>
          <w:p w14:paraId="32F4AB45"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6F5B4D35"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5E88FF14"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52B5AE1E"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SEMO Market Operator Charge</w:t>
            </w:r>
          </w:p>
        </w:tc>
        <w:tc>
          <w:tcPr>
            <w:tcW w:w="2685" w:type="dxa"/>
            <w:tcBorders>
              <w:top w:val="nil"/>
              <w:left w:val="nil"/>
              <w:bottom w:val="single" w:sz="4" w:space="0" w:color="auto"/>
              <w:right w:val="single" w:sz="4" w:space="0" w:color="auto"/>
            </w:tcBorders>
            <w:noWrap/>
            <w:vAlign w:val="bottom"/>
            <w:hideMark/>
          </w:tcPr>
          <w:p w14:paraId="1EE58393"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kWh (Total) @ DLAF Total</w:t>
            </w:r>
          </w:p>
        </w:tc>
        <w:tc>
          <w:tcPr>
            <w:tcW w:w="1361" w:type="dxa"/>
            <w:tcBorders>
              <w:top w:val="nil"/>
              <w:left w:val="nil"/>
              <w:bottom w:val="single" w:sz="4" w:space="0" w:color="auto"/>
              <w:right w:val="single" w:sz="4" w:space="0" w:color="auto"/>
            </w:tcBorders>
            <w:noWrap/>
            <w:vAlign w:val="bottom"/>
            <w:hideMark/>
          </w:tcPr>
          <w:p w14:paraId="65F56D99"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137A8690"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617C4169"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48AE8805"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Capacity Socialisation Charge</w:t>
            </w:r>
          </w:p>
        </w:tc>
        <w:tc>
          <w:tcPr>
            <w:tcW w:w="2685" w:type="dxa"/>
            <w:tcBorders>
              <w:top w:val="nil"/>
              <w:left w:val="nil"/>
              <w:bottom w:val="single" w:sz="4" w:space="0" w:color="auto"/>
              <w:right w:val="single" w:sz="4" w:space="0" w:color="auto"/>
            </w:tcBorders>
            <w:noWrap/>
            <w:vAlign w:val="bottom"/>
            <w:hideMark/>
          </w:tcPr>
          <w:p w14:paraId="6AA4F4EA"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kWh (exc Night)</w:t>
            </w:r>
          </w:p>
        </w:tc>
        <w:tc>
          <w:tcPr>
            <w:tcW w:w="1361" w:type="dxa"/>
            <w:tcBorders>
              <w:top w:val="nil"/>
              <w:left w:val="nil"/>
              <w:bottom w:val="single" w:sz="4" w:space="0" w:color="auto"/>
              <w:right w:val="single" w:sz="4" w:space="0" w:color="auto"/>
            </w:tcBorders>
            <w:noWrap/>
            <w:vAlign w:val="bottom"/>
            <w:hideMark/>
          </w:tcPr>
          <w:p w14:paraId="5554B1B0"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2D31905E"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76F0D551"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76E63C1F"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Currency Adjustment Charge</w:t>
            </w:r>
          </w:p>
        </w:tc>
        <w:tc>
          <w:tcPr>
            <w:tcW w:w="2685" w:type="dxa"/>
            <w:tcBorders>
              <w:top w:val="nil"/>
              <w:left w:val="nil"/>
              <w:bottom w:val="single" w:sz="4" w:space="0" w:color="auto"/>
              <w:right w:val="single" w:sz="4" w:space="0" w:color="auto"/>
            </w:tcBorders>
            <w:noWrap/>
            <w:vAlign w:val="bottom"/>
            <w:hideMark/>
          </w:tcPr>
          <w:p w14:paraId="799D6F70"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kWh (exc Night)</w:t>
            </w:r>
          </w:p>
        </w:tc>
        <w:tc>
          <w:tcPr>
            <w:tcW w:w="1361" w:type="dxa"/>
            <w:tcBorders>
              <w:top w:val="nil"/>
              <w:left w:val="nil"/>
              <w:bottom w:val="single" w:sz="4" w:space="0" w:color="auto"/>
              <w:right w:val="single" w:sz="4" w:space="0" w:color="auto"/>
            </w:tcBorders>
            <w:noWrap/>
            <w:vAlign w:val="bottom"/>
            <w:hideMark/>
          </w:tcPr>
          <w:p w14:paraId="27C91765"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68935355"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09BF5C15"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103484C8"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Electricity Tax</w:t>
            </w:r>
          </w:p>
        </w:tc>
        <w:tc>
          <w:tcPr>
            <w:tcW w:w="2685" w:type="dxa"/>
            <w:tcBorders>
              <w:top w:val="nil"/>
              <w:left w:val="nil"/>
              <w:bottom w:val="single" w:sz="4" w:space="0" w:color="auto"/>
              <w:right w:val="single" w:sz="4" w:space="0" w:color="auto"/>
            </w:tcBorders>
            <w:noWrap/>
            <w:vAlign w:val="bottom"/>
            <w:hideMark/>
          </w:tcPr>
          <w:p w14:paraId="49D6A5FA"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kWh (Total)</w:t>
            </w:r>
          </w:p>
        </w:tc>
        <w:tc>
          <w:tcPr>
            <w:tcW w:w="1361" w:type="dxa"/>
            <w:tcBorders>
              <w:top w:val="nil"/>
              <w:left w:val="nil"/>
              <w:bottom w:val="single" w:sz="4" w:space="0" w:color="auto"/>
              <w:right w:val="single" w:sz="4" w:space="0" w:color="auto"/>
            </w:tcBorders>
            <w:noWrap/>
            <w:vAlign w:val="bottom"/>
            <w:hideMark/>
          </w:tcPr>
          <w:p w14:paraId="4AAA3FF0"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0063A50C"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541526ED"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0D3C573E"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PSO</w:t>
            </w:r>
          </w:p>
        </w:tc>
        <w:tc>
          <w:tcPr>
            <w:tcW w:w="2685" w:type="dxa"/>
            <w:tcBorders>
              <w:top w:val="nil"/>
              <w:left w:val="nil"/>
              <w:bottom w:val="single" w:sz="4" w:space="0" w:color="auto"/>
              <w:right w:val="single" w:sz="4" w:space="0" w:color="auto"/>
            </w:tcBorders>
            <w:noWrap/>
            <w:vAlign w:val="bottom"/>
            <w:hideMark/>
          </w:tcPr>
          <w:p w14:paraId="5EEB9D8F"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MIC</w:t>
            </w:r>
          </w:p>
        </w:tc>
        <w:tc>
          <w:tcPr>
            <w:tcW w:w="1361" w:type="dxa"/>
            <w:tcBorders>
              <w:top w:val="nil"/>
              <w:left w:val="nil"/>
              <w:bottom w:val="single" w:sz="4" w:space="0" w:color="auto"/>
              <w:right w:val="single" w:sz="4" w:space="0" w:color="auto"/>
            </w:tcBorders>
            <w:noWrap/>
            <w:vAlign w:val="bottom"/>
            <w:hideMark/>
          </w:tcPr>
          <w:p w14:paraId="100862CD"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w:t>
            </w:r>
          </w:p>
        </w:tc>
        <w:tc>
          <w:tcPr>
            <w:tcW w:w="2892" w:type="dxa"/>
            <w:tcBorders>
              <w:top w:val="nil"/>
              <w:left w:val="nil"/>
              <w:bottom w:val="single" w:sz="4" w:space="0" w:color="auto"/>
              <w:right w:val="single" w:sz="4" w:space="0" w:color="auto"/>
            </w:tcBorders>
            <w:noWrap/>
            <w:vAlign w:val="bottom"/>
            <w:hideMark/>
          </w:tcPr>
          <w:p w14:paraId="2CC31BFB"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r w:rsidR="00017942" w:rsidRPr="00F61CAA" w14:paraId="14C7BA64" w14:textId="77777777" w:rsidTr="00D843AD">
        <w:trPr>
          <w:trHeight w:val="276"/>
        </w:trPr>
        <w:tc>
          <w:tcPr>
            <w:tcW w:w="2985" w:type="dxa"/>
            <w:tcBorders>
              <w:top w:val="nil"/>
              <w:left w:val="single" w:sz="4" w:space="0" w:color="auto"/>
              <w:bottom w:val="single" w:sz="4" w:space="0" w:color="auto"/>
              <w:right w:val="single" w:sz="4" w:space="0" w:color="auto"/>
            </w:tcBorders>
            <w:noWrap/>
            <w:vAlign w:val="bottom"/>
            <w:hideMark/>
          </w:tcPr>
          <w:p w14:paraId="4A833B85"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2685" w:type="dxa"/>
            <w:tcBorders>
              <w:top w:val="nil"/>
              <w:left w:val="nil"/>
              <w:bottom w:val="single" w:sz="4" w:space="0" w:color="auto"/>
              <w:right w:val="single" w:sz="4" w:space="0" w:color="auto"/>
            </w:tcBorders>
            <w:noWrap/>
            <w:vAlign w:val="bottom"/>
            <w:hideMark/>
          </w:tcPr>
          <w:p w14:paraId="278F4CF6"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1361" w:type="dxa"/>
            <w:tcBorders>
              <w:top w:val="nil"/>
              <w:left w:val="nil"/>
              <w:bottom w:val="single" w:sz="4" w:space="0" w:color="auto"/>
              <w:right w:val="single" w:sz="4" w:space="0" w:color="auto"/>
            </w:tcBorders>
            <w:noWrap/>
            <w:vAlign w:val="bottom"/>
            <w:hideMark/>
          </w:tcPr>
          <w:p w14:paraId="3F884592"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c>
          <w:tcPr>
            <w:tcW w:w="2892" w:type="dxa"/>
            <w:tcBorders>
              <w:top w:val="nil"/>
              <w:left w:val="nil"/>
              <w:bottom w:val="single" w:sz="4" w:space="0" w:color="auto"/>
              <w:right w:val="single" w:sz="4" w:space="0" w:color="auto"/>
            </w:tcBorders>
            <w:noWrap/>
            <w:vAlign w:val="bottom"/>
            <w:hideMark/>
          </w:tcPr>
          <w:p w14:paraId="69E1C176" w14:textId="77777777" w:rsidR="00017942" w:rsidRPr="00F61CAA" w:rsidRDefault="00017942" w:rsidP="00B83342">
            <w:pPr>
              <w:spacing w:after="0" w:line="240" w:lineRule="auto"/>
              <w:rPr>
                <w:rFonts w:eastAsia="Times New Roman" w:cs="Times New Roman"/>
                <w:color w:val="000000"/>
                <w:szCs w:val="20"/>
                <w:lang w:val="en-IE" w:eastAsia="en-IE"/>
              </w:rPr>
            </w:pPr>
            <w:r w:rsidRPr="00F61CAA">
              <w:rPr>
                <w:rFonts w:eastAsia="Times New Roman" w:cs="Times New Roman"/>
                <w:color w:val="000000"/>
                <w:szCs w:val="20"/>
                <w:lang w:val="en-IE" w:eastAsia="en-IE"/>
              </w:rPr>
              <w:t> </w:t>
            </w:r>
          </w:p>
        </w:tc>
      </w:tr>
    </w:tbl>
    <w:p w14:paraId="4D463EBB" w14:textId="77777777" w:rsidR="00017942" w:rsidRPr="00A052E6" w:rsidRDefault="00017942" w:rsidP="00017942"/>
    <w:p w14:paraId="1AE172D0" w14:textId="77777777" w:rsidR="00017942" w:rsidRDefault="00017942" w:rsidP="00017942"/>
    <w:p w14:paraId="5C33733E" w14:textId="77777777" w:rsidR="00BC40F3" w:rsidRDefault="00BC40F3">
      <w:pPr>
        <w:spacing w:after="200"/>
        <w:rPr>
          <w:rFonts w:ascii="Neue Haas Grotesk Display Pro" w:eastAsiaTheme="majorEastAsia" w:hAnsi="Neue Haas Grotesk Display Pro" w:cstheme="majorBidi"/>
          <w:b/>
          <w:color w:val="123B5D"/>
          <w:spacing w:val="5"/>
          <w:kern w:val="28"/>
          <w:sz w:val="72"/>
          <w:szCs w:val="56"/>
        </w:rPr>
      </w:pPr>
      <w:r>
        <w:rPr>
          <w:rFonts w:ascii="Neue Haas Grotesk Display Pro" w:hAnsi="Neue Haas Grotesk Display Pro"/>
          <w:sz w:val="72"/>
          <w:szCs w:val="56"/>
        </w:rPr>
        <w:br w:type="page"/>
      </w:r>
    </w:p>
    <w:p w14:paraId="309FA0FB" w14:textId="2C1FD4CC" w:rsidR="00986EDF" w:rsidRPr="00BC40F3" w:rsidRDefault="006B75CE" w:rsidP="00B62FFF">
      <w:pPr>
        <w:pStyle w:val="Heading1"/>
      </w:pPr>
      <w:bookmarkStart w:id="31" w:name="_Toc239103673"/>
      <w:r w:rsidRPr="00BC40F3">
        <w:lastRenderedPageBreak/>
        <w:t>Appendix B - Technical data schedule</w:t>
      </w:r>
      <w:bookmarkEnd w:id="31"/>
    </w:p>
    <w:tbl>
      <w:tblPr>
        <w:tblStyle w:val="TableGrid"/>
        <w:tblW w:w="0" w:type="auto"/>
        <w:jc w:val="center"/>
        <w:tblLayout w:type="fixed"/>
        <w:tblLook w:val="04A0" w:firstRow="1" w:lastRow="0" w:firstColumn="1" w:lastColumn="0" w:noHBand="0" w:noVBand="1"/>
      </w:tblPr>
      <w:tblGrid>
        <w:gridCol w:w="3600"/>
        <w:gridCol w:w="5832"/>
      </w:tblGrid>
      <w:tr w:rsidR="00986EDF" w:rsidRPr="00BC40F3" w14:paraId="490955E5" w14:textId="77777777">
        <w:trPr>
          <w:cantSplit/>
          <w:tblHeader/>
          <w:jc w:val="center"/>
        </w:trPr>
        <w:tc>
          <w:tcPr>
            <w:tcW w:w="3600" w:type="dxa"/>
            <w:shd w:val="clear" w:color="auto" w:fill="123B5D"/>
            <w:tcMar>
              <w:top w:w="100" w:type="dxa"/>
              <w:left w:w="120" w:type="dxa"/>
              <w:bottom w:w="100" w:type="dxa"/>
              <w:right w:w="120" w:type="dxa"/>
            </w:tcMar>
            <w:vAlign w:val="center"/>
          </w:tcPr>
          <w:p w14:paraId="7FCCF0C8"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Data item</w:t>
            </w:r>
          </w:p>
        </w:tc>
        <w:tc>
          <w:tcPr>
            <w:tcW w:w="5832" w:type="dxa"/>
            <w:shd w:val="clear" w:color="auto" w:fill="123B5D"/>
            <w:tcMar>
              <w:top w:w="100" w:type="dxa"/>
              <w:left w:w="120" w:type="dxa"/>
              <w:bottom w:w="100" w:type="dxa"/>
              <w:right w:w="120" w:type="dxa"/>
            </w:tcMar>
            <w:vAlign w:val="center"/>
          </w:tcPr>
          <w:p w14:paraId="246512DA"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Contracting Authority information</w:t>
            </w:r>
          </w:p>
        </w:tc>
      </w:tr>
      <w:tr w:rsidR="00986EDF" w:rsidRPr="00BC40F3" w14:paraId="06A5A6A7" w14:textId="77777777">
        <w:trPr>
          <w:cantSplit/>
          <w:jc w:val="center"/>
        </w:trPr>
        <w:tc>
          <w:tcPr>
            <w:tcW w:w="3600" w:type="dxa"/>
            <w:tcMar>
              <w:top w:w="100" w:type="dxa"/>
              <w:left w:w="120" w:type="dxa"/>
              <w:bottom w:w="100" w:type="dxa"/>
              <w:right w:w="120" w:type="dxa"/>
            </w:tcMar>
            <w:vAlign w:val="center"/>
          </w:tcPr>
          <w:p w14:paraId="5C2BEB37"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Site / MPRN</w:t>
            </w:r>
          </w:p>
        </w:tc>
        <w:tc>
          <w:tcPr>
            <w:tcW w:w="5832" w:type="dxa"/>
            <w:tcMar>
              <w:top w:w="100" w:type="dxa"/>
              <w:left w:w="120" w:type="dxa"/>
              <w:bottom w:w="100" w:type="dxa"/>
              <w:right w:w="120" w:type="dxa"/>
            </w:tcMar>
            <w:vAlign w:val="center"/>
          </w:tcPr>
          <w:p w14:paraId="7719A84B" w14:textId="4B105CBC" w:rsidR="00986EDF" w:rsidRPr="00BC40F3" w:rsidRDefault="00470948"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10000078725</w:t>
            </w:r>
          </w:p>
        </w:tc>
      </w:tr>
      <w:tr w:rsidR="00986EDF" w:rsidRPr="00BC40F3" w14:paraId="1B0A62AD" w14:textId="77777777">
        <w:trPr>
          <w:cantSplit/>
          <w:jc w:val="center"/>
        </w:trPr>
        <w:tc>
          <w:tcPr>
            <w:tcW w:w="3600" w:type="dxa"/>
            <w:shd w:val="clear" w:color="auto" w:fill="F4F7F8"/>
            <w:tcMar>
              <w:top w:w="100" w:type="dxa"/>
              <w:left w:w="120" w:type="dxa"/>
              <w:bottom w:w="100" w:type="dxa"/>
              <w:right w:w="120" w:type="dxa"/>
            </w:tcMar>
            <w:vAlign w:val="center"/>
          </w:tcPr>
          <w:p w14:paraId="7B2297F2"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Supply voltage</w:t>
            </w:r>
          </w:p>
        </w:tc>
        <w:tc>
          <w:tcPr>
            <w:tcW w:w="5832" w:type="dxa"/>
            <w:shd w:val="clear" w:color="auto" w:fill="F4F7F8"/>
            <w:tcMar>
              <w:top w:w="100" w:type="dxa"/>
              <w:left w:w="120" w:type="dxa"/>
              <w:bottom w:w="100" w:type="dxa"/>
              <w:right w:w="120" w:type="dxa"/>
            </w:tcMar>
            <w:vAlign w:val="center"/>
          </w:tcPr>
          <w:p w14:paraId="34091DCE" w14:textId="3174EE37" w:rsidR="00986EDF" w:rsidRPr="00BC40F3" w:rsidRDefault="007D2451"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38,000V</w:t>
            </w:r>
          </w:p>
        </w:tc>
      </w:tr>
      <w:tr w:rsidR="00986EDF" w:rsidRPr="00BC40F3" w14:paraId="3A641A60" w14:textId="77777777">
        <w:trPr>
          <w:cantSplit/>
          <w:jc w:val="center"/>
        </w:trPr>
        <w:tc>
          <w:tcPr>
            <w:tcW w:w="3600" w:type="dxa"/>
            <w:tcMar>
              <w:top w:w="100" w:type="dxa"/>
              <w:left w:w="120" w:type="dxa"/>
              <w:bottom w:w="100" w:type="dxa"/>
              <w:right w:w="120" w:type="dxa"/>
            </w:tcMar>
            <w:vAlign w:val="center"/>
          </w:tcPr>
          <w:p w14:paraId="5A218A60"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Maximum Import Capacity</w:t>
            </w:r>
          </w:p>
        </w:tc>
        <w:tc>
          <w:tcPr>
            <w:tcW w:w="5832" w:type="dxa"/>
            <w:tcMar>
              <w:top w:w="100" w:type="dxa"/>
              <w:left w:w="120" w:type="dxa"/>
              <w:bottom w:w="100" w:type="dxa"/>
              <w:right w:w="120" w:type="dxa"/>
            </w:tcMar>
            <w:vAlign w:val="center"/>
          </w:tcPr>
          <w:p w14:paraId="7B475259"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750 kVA</w:t>
            </w:r>
          </w:p>
        </w:tc>
      </w:tr>
      <w:tr w:rsidR="00986EDF" w:rsidRPr="00BC40F3" w14:paraId="22ADB8A0" w14:textId="77777777">
        <w:trPr>
          <w:cantSplit/>
          <w:jc w:val="center"/>
        </w:trPr>
        <w:tc>
          <w:tcPr>
            <w:tcW w:w="3600" w:type="dxa"/>
            <w:shd w:val="clear" w:color="auto" w:fill="F4F7F8"/>
            <w:tcMar>
              <w:top w:w="100" w:type="dxa"/>
              <w:left w:w="120" w:type="dxa"/>
              <w:bottom w:w="100" w:type="dxa"/>
              <w:right w:w="120" w:type="dxa"/>
            </w:tcMar>
            <w:vAlign w:val="center"/>
          </w:tcPr>
          <w:p w14:paraId="6D3F80C1"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Maximum Export Capacity</w:t>
            </w:r>
          </w:p>
        </w:tc>
        <w:tc>
          <w:tcPr>
            <w:tcW w:w="5832" w:type="dxa"/>
            <w:shd w:val="clear" w:color="auto" w:fill="F4F7F8"/>
            <w:tcMar>
              <w:top w:w="100" w:type="dxa"/>
              <w:left w:w="120" w:type="dxa"/>
              <w:bottom w:w="100" w:type="dxa"/>
              <w:right w:w="120" w:type="dxa"/>
            </w:tcMar>
            <w:vAlign w:val="center"/>
          </w:tcPr>
          <w:p w14:paraId="6BA0CA8E" w14:textId="4A9147D2" w:rsidR="00986EDF" w:rsidRPr="00BC40F3" w:rsidRDefault="007D2451"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0</w:t>
            </w:r>
          </w:p>
        </w:tc>
      </w:tr>
      <w:tr w:rsidR="00986EDF" w:rsidRPr="00BC40F3" w14:paraId="66ED3772" w14:textId="77777777">
        <w:trPr>
          <w:cantSplit/>
          <w:jc w:val="center"/>
        </w:trPr>
        <w:tc>
          <w:tcPr>
            <w:tcW w:w="3600" w:type="dxa"/>
            <w:tcMar>
              <w:top w:w="100" w:type="dxa"/>
              <w:left w:w="120" w:type="dxa"/>
              <w:bottom w:w="100" w:type="dxa"/>
              <w:right w:w="120" w:type="dxa"/>
            </w:tcMar>
            <w:vAlign w:val="center"/>
          </w:tcPr>
          <w:p w14:paraId="63E8BD0E"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Connection/export arrangement</w:t>
            </w:r>
          </w:p>
        </w:tc>
        <w:tc>
          <w:tcPr>
            <w:tcW w:w="5832" w:type="dxa"/>
            <w:tcMar>
              <w:top w:w="100" w:type="dxa"/>
              <w:left w:w="120" w:type="dxa"/>
              <w:bottom w:w="100" w:type="dxa"/>
              <w:right w:w="120" w:type="dxa"/>
            </w:tcMar>
            <w:vAlign w:val="center"/>
          </w:tcPr>
          <w:p w14:paraId="503EE0AE"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DG8 connection facilitating backfeed to the electricity grid</w:t>
            </w:r>
          </w:p>
        </w:tc>
      </w:tr>
      <w:tr w:rsidR="00986EDF" w:rsidRPr="007D2451" w14:paraId="7C6E83F6" w14:textId="77777777">
        <w:trPr>
          <w:cantSplit/>
          <w:jc w:val="center"/>
        </w:trPr>
        <w:tc>
          <w:tcPr>
            <w:tcW w:w="3600" w:type="dxa"/>
            <w:shd w:val="clear" w:color="auto" w:fill="F4F7F8"/>
            <w:tcMar>
              <w:top w:w="100" w:type="dxa"/>
              <w:left w:w="120" w:type="dxa"/>
              <w:bottom w:w="100" w:type="dxa"/>
              <w:right w:w="120" w:type="dxa"/>
            </w:tcMar>
            <w:vAlign w:val="center"/>
          </w:tcPr>
          <w:p w14:paraId="42E80893"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Metering configuration</w:t>
            </w:r>
          </w:p>
        </w:tc>
        <w:tc>
          <w:tcPr>
            <w:tcW w:w="5832" w:type="dxa"/>
            <w:shd w:val="clear" w:color="auto" w:fill="F4F7F8"/>
            <w:tcMar>
              <w:top w:w="100" w:type="dxa"/>
              <w:left w:w="120" w:type="dxa"/>
              <w:bottom w:w="100" w:type="dxa"/>
              <w:right w:w="120" w:type="dxa"/>
            </w:tcMar>
            <w:vAlign w:val="center"/>
          </w:tcPr>
          <w:p w14:paraId="6FFEBB66" w14:textId="62262B0C" w:rsidR="00986EDF" w:rsidRPr="00BC40F3" w:rsidRDefault="007D2451" w:rsidP="00BC40F3">
            <w:pPr>
              <w:spacing w:after="0"/>
              <w:jc w:val="both"/>
              <w:rPr>
                <w:rFonts w:ascii="Neue Haas Grotesk Display Pro" w:hAnsi="Neue Haas Grotesk Display Pro"/>
                <w:sz w:val="22"/>
                <w:szCs w:val="24"/>
                <w:lang w:val="de-DE"/>
              </w:rPr>
            </w:pPr>
            <w:r>
              <w:rPr>
                <w:rFonts w:ascii="Neue Haas Grotesk Display Pro" w:hAnsi="Neue Haas Grotesk Display Pro"/>
                <w:sz w:val="18"/>
                <w:szCs w:val="24"/>
              </w:rPr>
              <w:t>MCC 10</w:t>
            </w:r>
          </w:p>
        </w:tc>
      </w:tr>
      <w:tr w:rsidR="00986EDF" w:rsidRPr="00BC40F3" w14:paraId="7C2DC402" w14:textId="77777777">
        <w:trPr>
          <w:cantSplit/>
          <w:jc w:val="center"/>
        </w:trPr>
        <w:tc>
          <w:tcPr>
            <w:tcW w:w="3600" w:type="dxa"/>
            <w:tcMar>
              <w:top w:w="100" w:type="dxa"/>
              <w:left w:w="120" w:type="dxa"/>
              <w:bottom w:w="100" w:type="dxa"/>
              <w:right w:w="120" w:type="dxa"/>
            </w:tcMar>
            <w:vAlign w:val="center"/>
          </w:tcPr>
          <w:p w14:paraId="4BC45BE9"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Annual imported electricity</w:t>
            </w:r>
          </w:p>
        </w:tc>
        <w:tc>
          <w:tcPr>
            <w:tcW w:w="5832" w:type="dxa"/>
            <w:tcMar>
              <w:top w:w="100" w:type="dxa"/>
              <w:left w:w="120" w:type="dxa"/>
              <w:bottom w:w="100" w:type="dxa"/>
              <w:right w:w="120" w:type="dxa"/>
            </w:tcMar>
            <w:vAlign w:val="center"/>
          </w:tcPr>
          <w:p w14:paraId="228A4701" w14:textId="4FC41AB8" w:rsidR="00986EDF" w:rsidRPr="00BC40F3" w:rsidRDefault="007D2451" w:rsidP="00BC40F3">
            <w:pPr>
              <w:spacing w:after="0"/>
              <w:jc w:val="both"/>
              <w:rPr>
                <w:rFonts w:ascii="Neue Haas Grotesk Display Pro" w:hAnsi="Neue Haas Grotesk Display Pro"/>
                <w:sz w:val="22"/>
                <w:szCs w:val="24"/>
              </w:rPr>
            </w:pPr>
            <w:r>
              <w:rPr>
                <w:rFonts w:ascii="Neue Haas Grotesk Display Pro" w:hAnsi="Neue Haas Grotesk Display Pro"/>
                <w:sz w:val="22"/>
                <w:szCs w:val="24"/>
              </w:rPr>
              <w:t>1,487,718 KWH</w:t>
            </w:r>
          </w:p>
        </w:tc>
      </w:tr>
      <w:tr w:rsidR="00986EDF" w:rsidRPr="00BC40F3" w14:paraId="69E39346" w14:textId="77777777">
        <w:trPr>
          <w:cantSplit/>
          <w:jc w:val="center"/>
        </w:trPr>
        <w:tc>
          <w:tcPr>
            <w:tcW w:w="3600" w:type="dxa"/>
            <w:shd w:val="clear" w:color="auto" w:fill="F4F7F8"/>
            <w:tcMar>
              <w:top w:w="100" w:type="dxa"/>
              <w:left w:w="120" w:type="dxa"/>
              <w:bottom w:w="100" w:type="dxa"/>
              <w:right w:w="120" w:type="dxa"/>
            </w:tcMar>
            <w:vAlign w:val="center"/>
          </w:tcPr>
          <w:p w14:paraId="0244B400"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Annual exported electricity</w:t>
            </w:r>
          </w:p>
        </w:tc>
        <w:tc>
          <w:tcPr>
            <w:tcW w:w="5832" w:type="dxa"/>
            <w:shd w:val="clear" w:color="auto" w:fill="F4F7F8"/>
            <w:tcMar>
              <w:top w:w="100" w:type="dxa"/>
              <w:left w:w="120" w:type="dxa"/>
              <w:bottom w:w="100" w:type="dxa"/>
              <w:right w:w="120" w:type="dxa"/>
            </w:tcMar>
            <w:vAlign w:val="center"/>
          </w:tcPr>
          <w:p w14:paraId="65996DD6" w14:textId="73C157DC" w:rsidR="00986EDF" w:rsidRPr="00BC40F3" w:rsidRDefault="007D2451"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RST  50Hz</w:t>
            </w:r>
          </w:p>
        </w:tc>
      </w:tr>
      <w:tr w:rsidR="00986EDF" w:rsidRPr="00BC40F3" w14:paraId="1D444227" w14:textId="77777777">
        <w:trPr>
          <w:cantSplit/>
          <w:jc w:val="center"/>
        </w:trPr>
        <w:tc>
          <w:tcPr>
            <w:tcW w:w="3600" w:type="dxa"/>
            <w:tcMar>
              <w:top w:w="100" w:type="dxa"/>
              <w:left w:w="120" w:type="dxa"/>
              <w:bottom w:w="100" w:type="dxa"/>
              <w:right w:w="120" w:type="dxa"/>
            </w:tcMar>
            <w:vAlign w:val="center"/>
          </w:tcPr>
          <w:p w14:paraId="471B6EE6"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Maximum recorded demand</w:t>
            </w:r>
          </w:p>
        </w:tc>
        <w:tc>
          <w:tcPr>
            <w:tcW w:w="5832" w:type="dxa"/>
            <w:tcMar>
              <w:top w:w="100" w:type="dxa"/>
              <w:left w:w="120" w:type="dxa"/>
              <w:bottom w:w="100" w:type="dxa"/>
              <w:right w:w="120" w:type="dxa"/>
            </w:tcMar>
            <w:vAlign w:val="center"/>
          </w:tcPr>
          <w:p w14:paraId="12DAB888" w14:textId="41246677" w:rsidR="00986EDF" w:rsidRPr="00BC40F3" w:rsidRDefault="007D2451"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624 kW/kVA – October 2024</w:t>
            </w:r>
          </w:p>
        </w:tc>
      </w:tr>
      <w:tr w:rsidR="00986EDF" w:rsidRPr="00BC40F3" w14:paraId="5A9A245F" w14:textId="77777777">
        <w:trPr>
          <w:cantSplit/>
          <w:jc w:val="center"/>
        </w:trPr>
        <w:tc>
          <w:tcPr>
            <w:tcW w:w="3600" w:type="dxa"/>
            <w:shd w:val="clear" w:color="auto" w:fill="F4F7F8"/>
            <w:tcMar>
              <w:top w:w="100" w:type="dxa"/>
              <w:left w:w="120" w:type="dxa"/>
              <w:bottom w:w="100" w:type="dxa"/>
              <w:right w:w="120" w:type="dxa"/>
            </w:tcMar>
            <w:vAlign w:val="center"/>
          </w:tcPr>
          <w:p w14:paraId="110E89DB"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Onsite/regenerative source</w:t>
            </w:r>
          </w:p>
        </w:tc>
        <w:tc>
          <w:tcPr>
            <w:tcW w:w="5832" w:type="dxa"/>
            <w:shd w:val="clear" w:color="auto" w:fill="F4F7F8"/>
            <w:tcMar>
              <w:top w:w="100" w:type="dxa"/>
              <w:left w:w="120" w:type="dxa"/>
              <w:bottom w:w="100" w:type="dxa"/>
              <w:right w:w="120" w:type="dxa"/>
            </w:tcMar>
            <w:vAlign w:val="center"/>
          </w:tcPr>
          <w:p w14:paraId="67973EF3" w14:textId="4CEB1114" w:rsidR="00986EDF" w:rsidRPr="00BC40F3" w:rsidRDefault="007D2451"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Backfeed from Crane Electrical Motors</w:t>
            </w:r>
          </w:p>
        </w:tc>
      </w:tr>
      <w:tr w:rsidR="00986EDF" w:rsidRPr="00BC40F3" w14:paraId="79C69460" w14:textId="77777777">
        <w:trPr>
          <w:cantSplit/>
          <w:jc w:val="center"/>
        </w:trPr>
        <w:tc>
          <w:tcPr>
            <w:tcW w:w="3600" w:type="dxa"/>
            <w:tcMar>
              <w:top w:w="100" w:type="dxa"/>
              <w:left w:w="120" w:type="dxa"/>
              <w:bottom w:w="100" w:type="dxa"/>
              <w:right w:w="120" w:type="dxa"/>
            </w:tcMar>
            <w:vAlign w:val="center"/>
          </w:tcPr>
          <w:p w14:paraId="53F2AC54"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Data period supplied to bidders</w:t>
            </w:r>
          </w:p>
        </w:tc>
        <w:tc>
          <w:tcPr>
            <w:tcW w:w="5832" w:type="dxa"/>
            <w:tcMar>
              <w:top w:w="100" w:type="dxa"/>
              <w:left w:w="120" w:type="dxa"/>
              <w:bottom w:w="100" w:type="dxa"/>
              <w:right w:w="120" w:type="dxa"/>
            </w:tcMar>
            <w:vAlign w:val="center"/>
          </w:tcPr>
          <w:p w14:paraId="31A508AF" w14:textId="2B8398DD" w:rsidR="00986EDF" w:rsidRPr="00BC40F3" w:rsidRDefault="007D2451"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12 months to June 2026</w:t>
            </w:r>
          </w:p>
        </w:tc>
      </w:tr>
      <w:tr w:rsidR="00986EDF" w:rsidRPr="00BC40F3" w14:paraId="3D4F56CA" w14:textId="77777777">
        <w:trPr>
          <w:cantSplit/>
          <w:jc w:val="center"/>
        </w:trPr>
        <w:tc>
          <w:tcPr>
            <w:tcW w:w="3600" w:type="dxa"/>
            <w:shd w:val="clear" w:color="auto" w:fill="F4F7F8"/>
            <w:tcMar>
              <w:top w:w="100" w:type="dxa"/>
              <w:left w:w="120" w:type="dxa"/>
              <w:bottom w:w="100" w:type="dxa"/>
              <w:right w:w="120" w:type="dxa"/>
            </w:tcMar>
            <w:vAlign w:val="center"/>
          </w:tcPr>
          <w:p w14:paraId="46220426"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Forecast demand growth</w:t>
            </w:r>
          </w:p>
        </w:tc>
        <w:tc>
          <w:tcPr>
            <w:tcW w:w="5832" w:type="dxa"/>
            <w:shd w:val="clear" w:color="auto" w:fill="F4F7F8"/>
            <w:tcMar>
              <w:top w:w="100" w:type="dxa"/>
              <w:left w:w="120" w:type="dxa"/>
              <w:bottom w:w="100" w:type="dxa"/>
              <w:right w:w="120" w:type="dxa"/>
            </w:tcMar>
            <w:vAlign w:val="center"/>
          </w:tcPr>
          <w:p w14:paraId="31B407E9" w14:textId="6BCD87C4" w:rsidR="00986EDF" w:rsidRPr="00BC40F3" w:rsidRDefault="007D2451" w:rsidP="00BC40F3">
            <w:pPr>
              <w:spacing w:after="0"/>
              <w:jc w:val="both"/>
              <w:rPr>
                <w:rFonts w:ascii="Neue Haas Grotesk Display Pro" w:hAnsi="Neue Haas Grotesk Display Pro"/>
                <w:sz w:val="22"/>
                <w:szCs w:val="24"/>
              </w:rPr>
            </w:pPr>
            <w:r>
              <w:rPr>
                <w:rFonts w:ascii="Neue Haas Grotesk Display Pro" w:hAnsi="Neue Haas Grotesk Display Pro"/>
                <w:sz w:val="18"/>
                <w:szCs w:val="24"/>
              </w:rPr>
              <w:t xml:space="preserve">4% per annum </w:t>
            </w:r>
          </w:p>
        </w:tc>
      </w:tr>
    </w:tbl>
    <w:p w14:paraId="1FC39945" w14:textId="77777777" w:rsidR="00986EDF" w:rsidRPr="00BC40F3" w:rsidRDefault="00986EDF" w:rsidP="00BC40F3">
      <w:pPr>
        <w:spacing w:after="0"/>
        <w:jc w:val="both"/>
        <w:rPr>
          <w:rFonts w:ascii="Neue Haas Grotesk Display Pro" w:hAnsi="Neue Haas Grotesk Display Pro"/>
          <w:sz w:val="22"/>
          <w:szCs w:val="24"/>
        </w:rPr>
      </w:pPr>
    </w:p>
    <w:p w14:paraId="1EFB00F3" w14:textId="77777777" w:rsidR="00986EDF" w:rsidRPr="00BC40F3" w:rsidRDefault="006B75CE" w:rsidP="00BC40F3">
      <w:pPr>
        <w:pStyle w:val="Heading2"/>
        <w:jc w:val="both"/>
        <w:rPr>
          <w:rFonts w:ascii="Neue Haas Grotesk Display Pro" w:hAnsi="Neue Haas Grotesk Display Pro"/>
          <w:sz w:val="28"/>
          <w:szCs w:val="28"/>
        </w:rPr>
      </w:pPr>
      <w:bookmarkStart w:id="32" w:name="_Toc239103674"/>
      <w:r w:rsidRPr="00BC40F3">
        <w:rPr>
          <w:rFonts w:ascii="Neue Haas Grotesk Display Pro" w:hAnsi="Neue Haas Grotesk Display Pro"/>
          <w:sz w:val="28"/>
          <w:szCs w:val="28"/>
        </w:rPr>
        <w:t>Bidder technical confirmation</w:t>
      </w:r>
      <w:bookmarkEnd w:id="32"/>
    </w:p>
    <w:p w14:paraId="1F1117CF" w14:textId="77777777" w:rsidR="00986EDF" w:rsidRPr="00BC40F3" w:rsidRDefault="006B75CE" w:rsidP="00BC40F3">
      <w:pPr>
        <w:jc w:val="both"/>
        <w:rPr>
          <w:rFonts w:ascii="Neue Haas Grotesk Display Pro" w:hAnsi="Neue Haas Grotesk Display Pro"/>
          <w:sz w:val="22"/>
          <w:szCs w:val="24"/>
        </w:rPr>
      </w:pPr>
      <w:r w:rsidRPr="00BC40F3">
        <w:rPr>
          <w:rFonts w:ascii="Segoe UI Symbol" w:hAnsi="Segoe UI Symbol" w:cs="Segoe UI Symbol"/>
          <w:sz w:val="22"/>
          <w:szCs w:val="24"/>
        </w:rPr>
        <w:t>☐</w:t>
      </w:r>
      <w:r w:rsidRPr="00BC40F3">
        <w:rPr>
          <w:rFonts w:ascii="Neue Haas Grotesk Display Pro" w:hAnsi="Neue Haas Grotesk Display Pro"/>
          <w:sz w:val="22"/>
          <w:szCs w:val="24"/>
        </w:rPr>
        <w:t xml:space="preserve">  We have reviewed the interval import, demand and export information supplied.</w:t>
      </w:r>
    </w:p>
    <w:p w14:paraId="2A994F71" w14:textId="77777777" w:rsidR="00986EDF" w:rsidRPr="00BC40F3" w:rsidRDefault="006B75CE" w:rsidP="00BC40F3">
      <w:pPr>
        <w:jc w:val="both"/>
        <w:rPr>
          <w:rFonts w:ascii="Neue Haas Grotesk Display Pro" w:hAnsi="Neue Haas Grotesk Display Pro"/>
          <w:sz w:val="22"/>
          <w:szCs w:val="24"/>
        </w:rPr>
      </w:pPr>
      <w:r w:rsidRPr="00BC40F3">
        <w:rPr>
          <w:rFonts w:ascii="Segoe UI Symbol" w:hAnsi="Segoe UI Symbol" w:cs="Segoe UI Symbol"/>
          <w:sz w:val="22"/>
          <w:szCs w:val="24"/>
        </w:rPr>
        <w:t>☐</w:t>
      </w:r>
      <w:r w:rsidRPr="00BC40F3">
        <w:rPr>
          <w:rFonts w:ascii="Neue Haas Grotesk Display Pro" w:hAnsi="Neue Haas Grotesk Display Pro"/>
          <w:sz w:val="22"/>
          <w:szCs w:val="24"/>
        </w:rPr>
        <w:t xml:space="preserve">  Our proposal accommodates the 750 kVA MIC.</w:t>
      </w:r>
    </w:p>
    <w:p w14:paraId="65A8217A" w14:textId="77777777" w:rsidR="00986EDF" w:rsidRPr="00BC40F3" w:rsidRDefault="006B75CE" w:rsidP="00BC40F3">
      <w:pPr>
        <w:jc w:val="both"/>
        <w:rPr>
          <w:rFonts w:ascii="Neue Haas Grotesk Display Pro" w:hAnsi="Neue Haas Grotesk Display Pro"/>
          <w:sz w:val="22"/>
          <w:szCs w:val="24"/>
        </w:rPr>
      </w:pPr>
      <w:r w:rsidRPr="00BC40F3">
        <w:rPr>
          <w:rFonts w:ascii="Segoe UI Symbol" w:hAnsi="Segoe UI Symbol" w:cs="Segoe UI Symbol"/>
          <w:sz w:val="22"/>
          <w:szCs w:val="24"/>
        </w:rPr>
        <w:t>☐</w:t>
      </w:r>
      <w:r w:rsidRPr="00BC40F3">
        <w:rPr>
          <w:rFonts w:ascii="Neue Haas Grotesk Display Pro" w:hAnsi="Neue Haas Grotesk Display Pro"/>
          <w:sz w:val="22"/>
          <w:szCs w:val="24"/>
        </w:rPr>
        <w:t xml:space="preserve">  Our proposal accommodates regenerative operation and DG8-facilitated grid backfeed.</w:t>
      </w:r>
    </w:p>
    <w:p w14:paraId="0F7684F3" w14:textId="77777777" w:rsidR="00986EDF" w:rsidRPr="00BC40F3" w:rsidRDefault="006B75CE" w:rsidP="00BC40F3">
      <w:pPr>
        <w:jc w:val="both"/>
        <w:rPr>
          <w:rFonts w:ascii="Neue Haas Grotesk Display Pro" w:hAnsi="Neue Haas Grotesk Display Pro"/>
          <w:sz w:val="22"/>
          <w:szCs w:val="24"/>
        </w:rPr>
      </w:pPr>
      <w:r w:rsidRPr="00BC40F3">
        <w:rPr>
          <w:rFonts w:ascii="Segoe UI Symbol" w:hAnsi="Segoe UI Symbol" w:cs="Segoe UI Symbol"/>
          <w:sz w:val="22"/>
          <w:szCs w:val="24"/>
        </w:rPr>
        <w:t>☐</w:t>
      </w:r>
      <w:r w:rsidRPr="00BC40F3">
        <w:rPr>
          <w:rFonts w:ascii="Neue Haas Grotesk Display Pro" w:hAnsi="Neue Haas Grotesk Display Pro"/>
          <w:sz w:val="22"/>
          <w:szCs w:val="24"/>
        </w:rPr>
        <w:t xml:space="preserve">  All import/export settlement assumptions and charges are disclosed.</w:t>
      </w:r>
    </w:p>
    <w:p w14:paraId="6831B7CB" w14:textId="77777777" w:rsidR="00986EDF" w:rsidRPr="00BC40F3" w:rsidRDefault="006B75CE" w:rsidP="00BC40F3">
      <w:pPr>
        <w:jc w:val="both"/>
        <w:rPr>
          <w:rFonts w:ascii="Neue Haas Grotesk Display Pro" w:hAnsi="Neue Haas Grotesk Display Pro"/>
          <w:sz w:val="22"/>
          <w:szCs w:val="24"/>
        </w:rPr>
      </w:pPr>
      <w:r w:rsidRPr="00BC40F3">
        <w:rPr>
          <w:rFonts w:ascii="Segoe UI Symbol" w:hAnsi="Segoe UI Symbol" w:cs="Segoe UI Symbol"/>
          <w:sz w:val="22"/>
          <w:szCs w:val="24"/>
        </w:rPr>
        <w:t>☐</w:t>
      </w:r>
      <w:r w:rsidRPr="00BC40F3">
        <w:rPr>
          <w:rFonts w:ascii="Neue Haas Grotesk Display Pro" w:hAnsi="Neue Haas Grotesk Display Pro"/>
          <w:sz w:val="22"/>
          <w:szCs w:val="24"/>
        </w:rPr>
        <w:t xml:space="preserve">  All load-volume tolerances and reforecasting obligations are disclosed.</w:t>
      </w:r>
    </w:p>
    <w:p w14:paraId="3E35AC4D" w14:textId="77777777" w:rsidR="00BC40F3" w:rsidRDefault="00BC40F3">
      <w:pPr>
        <w:spacing w:after="200"/>
        <w:rPr>
          <w:rFonts w:ascii="Neue Haas Grotesk Display Pro" w:eastAsiaTheme="majorEastAsia" w:hAnsi="Neue Haas Grotesk Display Pro" w:cstheme="majorBidi"/>
          <w:b/>
          <w:color w:val="123B5D"/>
          <w:spacing w:val="5"/>
          <w:kern w:val="28"/>
          <w:sz w:val="72"/>
          <w:szCs w:val="56"/>
        </w:rPr>
      </w:pPr>
      <w:r>
        <w:rPr>
          <w:rFonts w:ascii="Neue Haas Grotesk Display Pro" w:hAnsi="Neue Haas Grotesk Display Pro"/>
          <w:sz w:val="72"/>
          <w:szCs w:val="56"/>
        </w:rPr>
        <w:br w:type="page"/>
      </w:r>
    </w:p>
    <w:p w14:paraId="1B74A1BE" w14:textId="673D8574" w:rsidR="00986EDF" w:rsidRPr="00BC40F3" w:rsidRDefault="006B75CE" w:rsidP="00B62FFF">
      <w:pPr>
        <w:pStyle w:val="Heading1"/>
      </w:pPr>
      <w:bookmarkStart w:id="33" w:name="_Toc239103675"/>
      <w:r w:rsidRPr="00BC40F3">
        <w:lastRenderedPageBreak/>
        <w:t>Appendix C - 100% renewable electricity declaration</w:t>
      </w:r>
      <w:bookmarkEnd w:id="33"/>
    </w:p>
    <w:p w14:paraId="7249988B" w14:textId="77777777" w:rsidR="00986EDF" w:rsidRPr="00BC40F3" w:rsidRDefault="006B75CE" w:rsidP="00BC40F3">
      <w:pPr>
        <w:spacing w:line="259" w:lineRule="auto"/>
        <w:jc w:val="both"/>
        <w:rPr>
          <w:rFonts w:ascii="Neue Haas Grotesk Display Pro" w:hAnsi="Neue Haas Grotesk Display Pro"/>
          <w:sz w:val="22"/>
          <w:szCs w:val="24"/>
        </w:rPr>
      </w:pPr>
      <w:r w:rsidRPr="00BC40F3">
        <w:rPr>
          <w:rFonts w:ascii="Neue Haas Grotesk Display Pro" w:hAnsi="Neue Haas Grotesk Display Pro"/>
          <w:sz w:val="22"/>
          <w:szCs w:val="24"/>
        </w:rPr>
        <w:t>The Tenderer declares that, if awarded the contract, 100% of the electricity supplied under the contract will be supported by valid renewable electricity attributes in accordance with the contractual requirements and the evidence described in its tender.</w:t>
      </w:r>
    </w:p>
    <w:tbl>
      <w:tblPr>
        <w:tblStyle w:val="TableGrid"/>
        <w:tblW w:w="0" w:type="auto"/>
        <w:jc w:val="center"/>
        <w:tblLayout w:type="fixed"/>
        <w:tblLook w:val="04A0" w:firstRow="1" w:lastRow="0" w:firstColumn="1" w:lastColumn="0" w:noHBand="0" w:noVBand="1"/>
      </w:tblPr>
      <w:tblGrid>
        <w:gridCol w:w="3672"/>
        <w:gridCol w:w="5760"/>
      </w:tblGrid>
      <w:tr w:rsidR="00986EDF" w:rsidRPr="00BC40F3" w14:paraId="65AADBEB" w14:textId="77777777">
        <w:trPr>
          <w:cantSplit/>
          <w:tblHeader/>
          <w:jc w:val="center"/>
        </w:trPr>
        <w:tc>
          <w:tcPr>
            <w:tcW w:w="3672" w:type="dxa"/>
            <w:shd w:val="clear" w:color="auto" w:fill="123B5D"/>
            <w:tcMar>
              <w:top w:w="100" w:type="dxa"/>
              <w:left w:w="120" w:type="dxa"/>
              <w:bottom w:w="100" w:type="dxa"/>
              <w:right w:w="120" w:type="dxa"/>
            </w:tcMar>
            <w:vAlign w:val="center"/>
          </w:tcPr>
          <w:p w14:paraId="0D93BBC1"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Declaration item</w:t>
            </w:r>
          </w:p>
        </w:tc>
        <w:tc>
          <w:tcPr>
            <w:tcW w:w="5760" w:type="dxa"/>
            <w:shd w:val="clear" w:color="auto" w:fill="123B5D"/>
            <w:tcMar>
              <w:top w:w="100" w:type="dxa"/>
              <w:left w:w="120" w:type="dxa"/>
              <w:bottom w:w="100" w:type="dxa"/>
              <w:right w:w="120" w:type="dxa"/>
            </w:tcMar>
            <w:vAlign w:val="center"/>
          </w:tcPr>
          <w:p w14:paraId="6716AE8E"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b/>
                <w:color w:val="FFFFFF"/>
                <w:szCs w:val="24"/>
              </w:rPr>
              <w:t>Tenderer response</w:t>
            </w:r>
          </w:p>
        </w:tc>
      </w:tr>
      <w:tr w:rsidR="00986EDF" w:rsidRPr="00BC40F3" w14:paraId="35F6D769" w14:textId="77777777">
        <w:trPr>
          <w:cantSplit/>
          <w:jc w:val="center"/>
        </w:trPr>
        <w:tc>
          <w:tcPr>
            <w:tcW w:w="3672" w:type="dxa"/>
            <w:tcMar>
              <w:top w:w="100" w:type="dxa"/>
              <w:left w:w="120" w:type="dxa"/>
              <w:bottom w:w="100" w:type="dxa"/>
              <w:right w:w="120" w:type="dxa"/>
            </w:tcMar>
            <w:vAlign w:val="center"/>
          </w:tcPr>
          <w:p w14:paraId="0CAED46A"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Renewable commitment confirmed</w:t>
            </w:r>
          </w:p>
        </w:tc>
        <w:tc>
          <w:tcPr>
            <w:tcW w:w="5760" w:type="dxa"/>
            <w:tcMar>
              <w:top w:w="100" w:type="dxa"/>
              <w:left w:w="120" w:type="dxa"/>
              <w:bottom w:w="100" w:type="dxa"/>
              <w:right w:w="120" w:type="dxa"/>
            </w:tcMar>
            <w:vAlign w:val="center"/>
          </w:tcPr>
          <w:p w14:paraId="4E7AA5A3"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Yes / No</w:t>
            </w:r>
          </w:p>
        </w:tc>
      </w:tr>
      <w:tr w:rsidR="00986EDF" w:rsidRPr="00BC40F3" w14:paraId="116A526E" w14:textId="77777777">
        <w:trPr>
          <w:cantSplit/>
          <w:jc w:val="center"/>
        </w:trPr>
        <w:tc>
          <w:tcPr>
            <w:tcW w:w="3672" w:type="dxa"/>
            <w:shd w:val="clear" w:color="auto" w:fill="F4F7F8"/>
            <w:tcMar>
              <w:top w:w="100" w:type="dxa"/>
              <w:left w:w="120" w:type="dxa"/>
              <w:bottom w:w="100" w:type="dxa"/>
              <w:right w:w="120" w:type="dxa"/>
            </w:tcMar>
            <w:vAlign w:val="center"/>
          </w:tcPr>
          <w:p w14:paraId="218F2F10"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Certificate mechanism</w:t>
            </w:r>
          </w:p>
        </w:tc>
        <w:tc>
          <w:tcPr>
            <w:tcW w:w="5760" w:type="dxa"/>
            <w:shd w:val="clear" w:color="auto" w:fill="F4F7F8"/>
            <w:tcMar>
              <w:top w:w="100" w:type="dxa"/>
              <w:left w:w="120" w:type="dxa"/>
              <w:bottom w:w="100" w:type="dxa"/>
              <w:right w:w="120" w:type="dxa"/>
            </w:tcMar>
            <w:vAlign w:val="center"/>
          </w:tcPr>
          <w:p w14:paraId="0562CB0E" w14:textId="77777777" w:rsidR="00986EDF" w:rsidRPr="00BC40F3" w:rsidRDefault="00986EDF" w:rsidP="00BC40F3">
            <w:pPr>
              <w:spacing w:after="0"/>
              <w:jc w:val="both"/>
              <w:rPr>
                <w:rFonts w:ascii="Neue Haas Grotesk Display Pro" w:hAnsi="Neue Haas Grotesk Display Pro"/>
                <w:sz w:val="22"/>
                <w:szCs w:val="24"/>
              </w:rPr>
            </w:pPr>
          </w:p>
        </w:tc>
      </w:tr>
      <w:tr w:rsidR="00986EDF" w:rsidRPr="00BC40F3" w14:paraId="3394A901" w14:textId="77777777">
        <w:trPr>
          <w:cantSplit/>
          <w:jc w:val="center"/>
        </w:trPr>
        <w:tc>
          <w:tcPr>
            <w:tcW w:w="3672" w:type="dxa"/>
            <w:tcMar>
              <w:top w:w="100" w:type="dxa"/>
              <w:left w:w="120" w:type="dxa"/>
              <w:bottom w:w="100" w:type="dxa"/>
              <w:right w:w="120" w:type="dxa"/>
            </w:tcMar>
            <w:vAlign w:val="center"/>
          </w:tcPr>
          <w:p w14:paraId="20710E16"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Certificate issuer / registry</w:t>
            </w:r>
          </w:p>
        </w:tc>
        <w:tc>
          <w:tcPr>
            <w:tcW w:w="5760" w:type="dxa"/>
            <w:tcMar>
              <w:top w:w="100" w:type="dxa"/>
              <w:left w:w="120" w:type="dxa"/>
              <w:bottom w:w="100" w:type="dxa"/>
              <w:right w:w="120" w:type="dxa"/>
            </w:tcMar>
            <w:vAlign w:val="center"/>
          </w:tcPr>
          <w:p w14:paraId="34CE0A41" w14:textId="77777777" w:rsidR="00986EDF" w:rsidRPr="00BC40F3" w:rsidRDefault="00986EDF" w:rsidP="00BC40F3">
            <w:pPr>
              <w:spacing w:after="0"/>
              <w:jc w:val="both"/>
              <w:rPr>
                <w:rFonts w:ascii="Neue Haas Grotesk Display Pro" w:hAnsi="Neue Haas Grotesk Display Pro"/>
                <w:sz w:val="22"/>
                <w:szCs w:val="24"/>
              </w:rPr>
            </w:pPr>
          </w:p>
        </w:tc>
      </w:tr>
      <w:tr w:rsidR="00986EDF" w:rsidRPr="00BC40F3" w14:paraId="6411C440" w14:textId="77777777">
        <w:trPr>
          <w:cantSplit/>
          <w:jc w:val="center"/>
        </w:trPr>
        <w:tc>
          <w:tcPr>
            <w:tcW w:w="3672" w:type="dxa"/>
            <w:shd w:val="clear" w:color="auto" w:fill="F4F7F8"/>
            <w:tcMar>
              <w:top w:w="100" w:type="dxa"/>
              <w:left w:w="120" w:type="dxa"/>
              <w:bottom w:w="100" w:type="dxa"/>
              <w:right w:w="120" w:type="dxa"/>
            </w:tcMar>
            <w:vAlign w:val="center"/>
          </w:tcPr>
          <w:p w14:paraId="5313D43D"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Generation technology mix</w:t>
            </w:r>
          </w:p>
        </w:tc>
        <w:tc>
          <w:tcPr>
            <w:tcW w:w="5760" w:type="dxa"/>
            <w:shd w:val="clear" w:color="auto" w:fill="F4F7F8"/>
            <w:tcMar>
              <w:top w:w="100" w:type="dxa"/>
              <w:left w:w="120" w:type="dxa"/>
              <w:bottom w:w="100" w:type="dxa"/>
              <w:right w:w="120" w:type="dxa"/>
            </w:tcMar>
            <w:vAlign w:val="center"/>
          </w:tcPr>
          <w:p w14:paraId="62EBF3C5" w14:textId="77777777" w:rsidR="00986EDF" w:rsidRPr="00BC40F3" w:rsidRDefault="00986EDF" w:rsidP="00BC40F3">
            <w:pPr>
              <w:spacing w:after="0"/>
              <w:jc w:val="both"/>
              <w:rPr>
                <w:rFonts w:ascii="Neue Haas Grotesk Display Pro" w:hAnsi="Neue Haas Grotesk Display Pro"/>
                <w:sz w:val="22"/>
                <w:szCs w:val="24"/>
              </w:rPr>
            </w:pPr>
          </w:p>
        </w:tc>
      </w:tr>
      <w:tr w:rsidR="00986EDF" w:rsidRPr="00BC40F3" w14:paraId="7FC5C3C4" w14:textId="77777777">
        <w:trPr>
          <w:cantSplit/>
          <w:jc w:val="center"/>
        </w:trPr>
        <w:tc>
          <w:tcPr>
            <w:tcW w:w="3672" w:type="dxa"/>
            <w:tcMar>
              <w:top w:w="100" w:type="dxa"/>
              <w:left w:w="120" w:type="dxa"/>
              <w:bottom w:w="100" w:type="dxa"/>
              <w:right w:w="120" w:type="dxa"/>
            </w:tcMar>
            <w:vAlign w:val="center"/>
          </w:tcPr>
          <w:p w14:paraId="3D6A004C"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Expected Irish-origin proportion</w:t>
            </w:r>
          </w:p>
        </w:tc>
        <w:tc>
          <w:tcPr>
            <w:tcW w:w="5760" w:type="dxa"/>
            <w:tcMar>
              <w:top w:w="100" w:type="dxa"/>
              <w:left w:w="120" w:type="dxa"/>
              <w:bottom w:w="100" w:type="dxa"/>
              <w:right w:w="120" w:type="dxa"/>
            </w:tcMar>
            <w:vAlign w:val="center"/>
          </w:tcPr>
          <w:p w14:paraId="6D98A12B" w14:textId="77777777" w:rsidR="00986EDF" w:rsidRPr="00BC40F3" w:rsidRDefault="00986EDF" w:rsidP="00BC40F3">
            <w:pPr>
              <w:spacing w:after="0"/>
              <w:jc w:val="both"/>
              <w:rPr>
                <w:rFonts w:ascii="Neue Haas Grotesk Display Pro" w:hAnsi="Neue Haas Grotesk Display Pro"/>
                <w:sz w:val="22"/>
                <w:szCs w:val="24"/>
              </w:rPr>
            </w:pPr>
          </w:p>
        </w:tc>
      </w:tr>
      <w:tr w:rsidR="00986EDF" w:rsidRPr="00BC40F3" w14:paraId="4B318276" w14:textId="77777777">
        <w:trPr>
          <w:cantSplit/>
          <w:jc w:val="center"/>
        </w:trPr>
        <w:tc>
          <w:tcPr>
            <w:tcW w:w="3672" w:type="dxa"/>
            <w:shd w:val="clear" w:color="auto" w:fill="F4F7F8"/>
            <w:tcMar>
              <w:top w:w="100" w:type="dxa"/>
              <w:left w:w="120" w:type="dxa"/>
              <w:bottom w:w="100" w:type="dxa"/>
              <w:right w:w="120" w:type="dxa"/>
            </w:tcMar>
            <w:vAlign w:val="center"/>
          </w:tcPr>
          <w:p w14:paraId="00C39CAF"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Allocation and retirement timetable</w:t>
            </w:r>
          </w:p>
        </w:tc>
        <w:tc>
          <w:tcPr>
            <w:tcW w:w="5760" w:type="dxa"/>
            <w:shd w:val="clear" w:color="auto" w:fill="F4F7F8"/>
            <w:tcMar>
              <w:top w:w="100" w:type="dxa"/>
              <w:left w:w="120" w:type="dxa"/>
              <w:bottom w:w="100" w:type="dxa"/>
              <w:right w:w="120" w:type="dxa"/>
            </w:tcMar>
            <w:vAlign w:val="center"/>
          </w:tcPr>
          <w:p w14:paraId="2946DB82" w14:textId="77777777" w:rsidR="00986EDF" w:rsidRPr="00BC40F3" w:rsidRDefault="00986EDF" w:rsidP="00BC40F3">
            <w:pPr>
              <w:spacing w:after="0"/>
              <w:jc w:val="both"/>
              <w:rPr>
                <w:rFonts w:ascii="Neue Haas Grotesk Display Pro" w:hAnsi="Neue Haas Grotesk Display Pro"/>
                <w:sz w:val="22"/>
                <w:szCs w:val="24"/>
              </w:rPr>
            </w:pPr>
          </w:p>
        </w:tc>
      </w:tr>
      <w:tr w:rsidR="00986EDF" w:rsidRPr="00BC40F3" w14:paraId="5CA28FBB" w14:textId="77777777">
        <w:trPr>
          <w:cantSplit/>
          <w:jc w:val="center"/>
        </w:trPr>
        <w:tc>
          <w:tcPr>
            <w:tcW w:w="3672" w:type="dxa"/>
            <w:tcMar>
              <w:top w:w="100" w:type="dxa"/>
              <w:left w:w="120" w:type="dxa"/>
              <w:bottom w:w="100" w:type="dxa"/>
              <w:right w:w="120" w:type="dxa"/>
            </w:tcMar>
            <w:vAlign w:val="center"/>
          </w:tcPr>
          <w:p w14:paraId="1B2F796A"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Controls against double counting</w:t>
            </w:r>
          </w:p>
        </w:tc>
        <w:tc>
          <w:tcPr>
            <w:tcW w:w="5760" w:type="dxa"/>
            <w:tcMar>
              <w:top w:w="100" w:type="dxa"/>
              <w:left w:w="120" w:type="dxa"/>
              <w:bottom w:w="100" w:type="dxa"/>
              <w:right w:w="120" w:type="dxa"/>
            </w:tcMar>
            <w:vAlign w:val="center"/>
          </w:tcPr>
          <w:p w14:paraId="5997CC1D" w14:textId="77777777" w:rsidR="00986EDF" w:rsidRPr="00BC40F3" w:rsidRDefault="00986EDF" w:rsidP="00BC40F3">
            <w:pPr>
              <w:spacing w:after="0"/>
              <w:jc w:val="both"/>
              <w:rPr>
                <w:rFonts w:ascii="Neue Haas Grotesk Display Pro" w:hAnsi="Neue Haas Grotesk Display Pro"/>
                <w:sz w:val="22"/>
                <w:szCs w:val="24"/>
              </w:rPr>
            </w:pPr>
          </w:p>
        </w:tc>
      </w:tr>
      <w:tr w:rsidR="00986EDF" w:rsidRPr="00BC40F3" w14:paraId="6D96362B" w14:textId="77777777">
        <w:trPr>
          <w:cantSplit/>
          <w:jc w:val="center"/>
        </w:trPr>
        <w:tc>
          <w:tcPr>
            <w:tcW w:w="3672" w:type="dxa"/>
            <w:shd w:val="clear" w:color="auto" w:fill="F4F7F8"/>
            <w:tcMar>
              <w:top w:w="100" w:type="dxa"/>
              <w:left w:w="120" w:type="dxa"/>
              <w:bottom w:w="100" w:type="dxa"/>
              <w:right w:w="120" w:type="dxa"/>
            </w:tcMar>
            <w:vAlign w:val="center"/>
          </w:tcPr>
          <w:p w14:paraId="76875A92"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Annual reconciliation report attached</w:t>
            </w:r>
          </w:p>
        </w:tc>
        <w:tc>
          <w:tcPr>
            <w:tcW w:w="5760" w:type="dxa"/>
            <w:shd w:val="clear" w:color="auto" w:fill="F4F7F8"/>
            <w:tcMar>
              <w:top w:w="100" w:type="dxa"/>
              <w:left w:w="120" w:type="dxa"/>
              <w:bottom w:w="100" w:type="dxa"/>
              <w:right w:w="120" w:type="dxa"/>
            </w:tcMar>
            <w:vAlign w:val="center"/>
          </w:tcPr>
          <w:p w14:paraId="20F8D24A"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Yes / No</w:t>
            </w:r>
          </w:p>
        </w:tc>
      </w:tr>
      <w:tr w:rsidR="00986EDF" w:rsidRPr="00BC40F3" w14:paraId="3F14FD89" w14:textId="77777777">
        <w:trPr>
          <w:cantSplit/>
          <w:jc w:val="center"/>
        </w:trPr>
        <w:tc>
          <w:tcPr>
            <w:tcW w:w="3672" w:type="dxa"/>
            <w:tcMar>
              <w:top w:w="100" w:type="dxa"/>
              <w:left w:w="120" w:type="dxa"/>
              <w:bottom w:w="100" w:type="dxa"/>
              <w:right w:w="120" w:type="dxa"/>
            </w:tcMar>
            <w:vAlign w:val="center"/>
          </w:tcPr>
          <w:p w14:paraId="077B542F"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Scope 2 reporting method</w:t>
            </w:r>
          </w:p>
        </w:tc>
        <w:tc>
          <w:tcPr>
            <w:tcW w:w="5760" w:type="dxa"/>
            <w:tcMar>
              <w:top w:w="100" w:type="dxa"/>
              <w:left w:w="120" w:type="dxa"/>
              <w:bottom w:w="100" w:type="dxa"/>
              <w:right w:w="120" w:type="dxa"/>
            </w:tcMar>
            <w:vAlign w:val="center"/>
          </w:tcPr>
          <w:p w14:paraId="110FFD37" w14:textId="77777777" w:rsidR="00986EDF" w:rsidRPr="00BC40F3" w:rsidRDefault="00986EDF" w:rsidP="00BC40F3">
            <w:pPr>
              <w:spacing w:after="0"/>
              <w:jc w:val="both"/>
              <w:rPr>
                <w:rFonts w:ascii="Neue Haas Grotesk Display Pro" w:hAnsi="Neue Haas Grotesk Display Pro"/>
                <w:sz w:val="22"/>
                <w:szCs w:val="24"/>
              </w:rPr>
            </w:pPr>
          </w:p>
        </w:tc>
      </w:tr>
      <w:tr w:rsidR="00986EDF" w:rsidRPr="00BC40F3" w14:paraId="51ABA214" w14:textId="77777777">
        <w:trPr>
          <w:cantSplit/>
          <w:jc w:val="center"/>
        </w:trPr>
        <w:tc>
          <w:tcPr>
            <w:tcW w:w="3672" w:type="dxa"/>
            <w:shd w:val="clear" w:color="auto" w:fill="F4F7F8"/>
            <w:tcMar>
              <w:top w:w="100" w:type="dxa"/>
              <w:left w:w="120" w:type="dxa"/>
              <w:bottom w:w="100" w:type="dxa"/>
              <w:right w:w="120" w:type="dxa"/>
            </w:tcMar>
            <w:vAlign w:val="center"/>
          </w:tcPr>
          <w:p w14:paraId="69A64ADB" w14:textId="77777777" w:rsidR="00986EDF" w:rsidRPr="00BC40F3" w:rsidRDefault="006B75CE" w:rsidP="00BC40F3">
            <w:pPr>
              <w:spacing w:after="0"/>
              <w:jc w:val="both"/>
              <w:rPr>
                <w:rFonts w:ascii="Neue Haas Grotesk Display Pro" w:hAnsi="Neue Haas Grotesk Display Pro"/>
                <w:sz w:val="22"/>
                <w:szCs w:val="24"/>
              </w:rPr>
            </w:pPr>
            <w:r w:rsidRPr="00BC40F3">
              <w:rPr>
                <w:rFonts w:ascii="Neue Haas Grotesk Display Pro" w:hAnsi="Neue Haas Grotesk Display Pro"/>
                <w:sz w:val="18"/>
                <w:szCs w:val="24"/>
              </w:rPr>
              <w:t>Import/export accounting method</w:t>
            </w:r>
          </w:p>
        </w:tc>
        <w:tc>
          <w:tcPr>
            <w:tcW w:w="5760" w:type="dxa"/>
            <w:shd w:val="clear" w:color="auto" w:fill="F4F7F8"/>
            <w:tcMar>
              <w:top w:w="100" w:type="dxa"/>
              <w:left w:w="120" w:type="dxa"/>
              <w:bottom w:w="100" w:type="dxa"/>
              <w:right w:w="120" w:type="dxa"/>
            </w:tcMar>
            <w:vAlign w:val="center"/>
          </w:tcPr>
          <w:p w14:paraId="6B699379" w14:textId="77777777" w:rsidR="00986EDF" w:rsidRPr="00BC40F3" w:rsidRDefault="00986EDF" w:rsidP="00BC40F3">
            <w:pPr>
              <w:spacing w:after="0"/>
              <w:jc w:val="both"/>
              <w:rPr>
                <w:rFonts w:ascii="Neue Haas Grotesk Display Pro" w:hAnsi="Neue Haas Grotesk Display Pro"/>
                <w:sz w:val="22"/>
                <w:szCs w:val="24"/>
              </w:rPr>
            </w:pPr>
          </w:p>
        </w:tc>
      </w:tr>
    </w:tbl>
    <w:p w14:paraId="3FE9F23F" w14:textId="77777777" w:rsidR="00986EDF" w:rsidRPr="00BC40F3" w:rsidRDefault="00986EDF" w:rsidP="00BC40F3">
      <w:pPr>
        <w:spacing w:after="0"/>
        <w:jc w:val="both"/>
        <w:rPr>
          <w:rFonts w:ascii="Neue Haas Grotesk Display Pro" w:hAnsi="Neue Haas Grotesk Display Pro"/>
          <w:sz w:val="22"/>
          <w:szCs w:val="24"/>
        </w:rPr>
      </w:pPr>
    </w:p>
    <w:p w14:paraId="1E17890A" w14:textId="77777777" w:rsidR="00986EDF" w:rsidRPr="00BC40F3" w:rsidRDefault="006B75CE" w:rsidP="00BC40F3">
      <w:pPr>
        <w:jc w:val="both"/>
        <w:rPr>
          <w:rFonts w:ascii="Neue Haas Grotesk Display Pro" w:hAnsi="Neue Haas Grotesk Display Pro"/>
          <w:sz w:val="22"/>
          <w:szCs w:val="24"/>
        </w:rPr>
      </w:pPr>
      <w:r w:rsidRPr="00BC40F3">
        <w:rPr>
          <w:rFonts w:ascii="Neue Haas Grotesk Display Pro" w:hAnsi="Neue Haas Grotesk Display Pro"/>
          <w:b/>
          <w:sz w:val="22"/>
          <w:szCs w:val="24"/>
        </w:rPr>
        <w:t xml:space="preserve">Authorised signatory: </w:t>
      </w:r>
      <w:r w:rsidRPr="00BC40F3">
        <w:rPr>
          <w:rFonts w:ascii="Neue Haas Grotesk Display Pro" w:hAnsi="Neue Haas Grotesk Display Pro"/>
          <w:sz w:val="22"/>
          <w:szCs w:val="24"/>
        </w:rPr>
        <w:t>____________________________________________</w:t>
      </w:r>
    </w:p>
    <w:p w14:paraId="73C37738" w14:textId="77777777" w:rsidR="00986EDF" w:rsidRPr="00BC40F3" w:rsidRDefault="006B75CE" w:rsidP="00BC40F3">
      <w:pPr>
        <w:jc w:val="both"/>
        <w:rPr>
          <w:rFonts w:ascii="Neue Haas Grotesk Display Pro" w:hAnsi="Neue Haas Grotesk Display Pro"/>
          <w:sz w:val="22"/>
          <w:szCs w:val="24"/>
        </w:rPr>
      </w:pPr>
      <w:r w:rsidRPr="00BC40F3">
        <w:rPr>
          <w:rFonts w:ascii="Neue Haas Grotesk Display Pro" w:hAnsi="Neue Haas Grotesk Display Pro"/>
          <w:b/>
          <w:sz w:val="22"/>
          <w:szCs w:val="24"/>
        </w:rPr>
        <w:t xml:space="preserve">Position: </w:t>
      </w:r>
      <w:r w:rsidRPr="00BC40F3">
        <w:rPr>
          <w:rFonts w:ascii="Neue Haas Grotesk Display Pro" w:hAnsi="Neue Haas Grotesk Display Pro"/>
          <w:sz w:val="22"/>
          <w:szCs w:val="24"/>
        </w:rPr>
        <w:t>____________________________________________</w:t>
      </w:r>
    </w:p>
    <w:p w14:paraId="4995DF37" w14:textId="77777777" w:rsidR="00986EDF" w:rsidRPr="00BC40F3" w:rsidRDefault="006B75CE" w:rsidP="00BC40F3">
      <w:pPr>
        <w:jc w:val="both"/>
        <w:rPr>
          <w:rFonts w:ascii="Neue Haas Grotesk Display Pro" w:hAnsi="Neue Haas Grotesk Display Pro"/>
          <w:sz w:val="22"/>
          <w:szCs w:val="24"/>
        </w:rPr>
      </w:pPr>
      <w:r w:rsidRPr="00BC40F3">
        <w:rPr>
          <w:rFonts w:ascii="Neue Haas Grotesk Display Pro" w:hAnsi="Neue Haas Grotesk Display Pro"/>
          <w:b/>
          <w:sz w:val="22"/>
          <w:szCs w:val="24"/>
        </w:rPr>
        <w:t xml:space="preserve">Signature: </w:t>
      </w:r>
      <w:r w:rsidRPr="00BC40F3">
        <w:rPr>
          <w:rFonts w:ascii="Neue Haas Grotesk Display Pro" w:hAnsi="Neue Haas Grotesk Display Pro"/>
          <w:sz w:val="22"/>
          <w:szCs w:val="24"/>
        </w:rPr>
        <w:t>____________________________________________</w:t>
      </w:r>
    </w:p>
    <w:p w14:paraId="04DBA101" w14:textId="77777777" w:rsidR="00986EDF" w:rsidRPr="00BC40F3" w:rsidRDefault="006B75CE" w:rsidP="00BC40F3">
      <w:pPr>
        <w:jc w:val="both"/>
        <w:rPr>
          <w:rFonts w:ascii="Neue Haas Grotesk Display Pro" w:hAnsi="Neue Haas Grotesk Display Pro"/>
          <w:sz w:val="22"/>
          <w:szCs w:val="24"/>
        </w:rPr>
      </w:pPr>
      <w:r w:rsidRPr="00BC40F3">
        <w:rPr>
          <w:rFonts w:ascii="Neue Haas Grotesk Display Pro" w:hAnsi="Neue Haas Grotesk Display Pro"/>
          <w:b/>
          <w:sz w:val="22"/>
          <w:szCs w:val="24"/>
        </w:rPr>
        <w:t xml:space="preserve">Date: </w:t>
      </w:r>
      <w:r w:rsidRPr="00BC40F3">
        <w:rPr>
          <w:rFonts w:ascii="Neue Haas Grotesk Display Pro" w:hAnsi="Neue Haas Grotesk Display Pro"/>
          <w:sz w:val="22"/>
          <w:szCs w:val="24"/>
        </w:rPr>
        <w:t>____________________________________________</w:t>
      </w:r>
    </w:p>
    <w:p w14:paraId="548CA0C5" w14:textId="77777777" w:rsidR="00BC40F3" w:rsidRDefault="00BC40F3">
      <w:pPr>
        <w:spacing w:after="200"/>
        <w:rPr>
          <w:rFonts w:ascii="Neue Haas Grotesk Display Pro" w:eastAsiaTheme="majorEastAsia" w:hAnsi="Neue Haas Grotesk Display Pro" w:cstheme="majorBidi"/>
          <w:b/>
          <w:color w:val="123B5D"/>
          <w:spacing w:val="5"/>
          <w:kern w:val="28"/>
          <w:sz w:val="32"/>
          <w:szCs w:val="32"/>
        </w:rPr>
      </w:pPr>
      <w:r>
        <w:rPr>
          <w:rFonts w:ascii="Neue Haas Grotesk Display Pro" w:hAnsi="Neue Haas Grotesk Display Pro"/>
          <w:sz w:val="32"/>
          <w:szCs w:val="32"/>
        </w:rPr>
        <w:br w:type="page"/>
      </w:r>
    </w:p>
    <w:p w14:paraId="41D23414" w14:textId="508DF8F9" w:rsidR="00986EDF" w:rsidRPr="00BC40F3" w:rsidRDefault="006B75CE" w:rsidP="00B62FFF">
      <w:pPr>
        <w:pStyle w:val="Heading1"/>
      </w:pPr>
      <w:bookmarkStart w:id="34" w:name="_Toc239103676"/>
      <w:r w:rsidRPr="00BC40F3">
        <w:lastRenderedPageBreak/>
        <w:t xml:space="preserve">Appendix D </w:t>
      </w:r>
      <w:r w:rsidR="00B62FFF">
        <w:t>–</w:t>
      </w:r>
      <w:r w:rsidRPr="00BC40F3">
        <w:t xml:space="preserve"> Tenderer</w:t>
      </w:r>
      <w:r w:rsidR="00B62FFF">
        <w:t>s’ Statement</w:t>
      </w:r>
      <w:bookmarkEnd w:id="34"/>
    </w:p>
    <w:p w14:paraId="6F9EFEC1" w14:textId="77777777" w:rsidR="00B62FFF" w:rsidRPr="00830A49" w:rsidRDefault="00B62FFF" w:rsidP="00B62FFF">
      <w:pPr>
        <w:spacing w:after="0"/>
      </w:pPr>
      <w:r w:rsidRPr="00830A49">
        <w:t xml:space="preserve">[Tenderers shall complete and return the following form of Tenderers’ Statement printed on the Tenderers’ headed notepaper and signed by the Tenderer.] </w:t>
      </w:r>
    </w:p>
    <w:p w14:paraId="41A03550" w14:textId="77777777" w:rsidR="00B62FFF" w:rsidRPr="00830A49" w:rsidRDefault="00B62FFF" w:rsidP="00B62FFF">
      <w:pPr>
        <w:keepLines/>
        <w:spacing w:after="0"/>
      </w:pPr>
    </w:p>
    <w:p w14:paraId="3A2A1A00" w14:textId="77777777" w:rsidR="00B62FFF" w:rsidRPr="00830A49" w:rsidRDefault="00B62FFF" w:rsidP="00B62FFF">
      <w:pPr>
        <w:keepLines/>
        <w:spacing w:after="0"/>
        <w:rPr>
          <w:b/>
        </w:rPr>
      </w:pPr>
      <w:r w:rsidRPr="00830A49">
        <w:rPr>
          <w:b/>
        </w:rPr>
        <w:t>TENDERERS’ STATEMENT</w:t>
      </w:r>
    </w:p>
    <w:p w14:paraId="7C3446F7" w14:textId="77777777" w:rsidR="00B62FFF" w:rsidRPr="00605CA3" w:rsidRDefault="00B62FFF" w:rsidP="00B62FFF">
      <w:pPr>
        <w:keepLines/>
        <w:spacing w:after="0"/>
      </w:pPr>
    </w:p>
    <w:p w14:paraId="7C93712E" w14:textId="0A3F4124" w:rsidR="00B62FFF" w:rsidRPr="00830A49" w:rsidRDefault="00B62FFF" w:rsidP="00B62FFF">
      <w:r w:rsidRPr="00830A49">
        <w:t xml:space="preserve">TO: </w:t>
      </w:r>
      <w:r>
        <w:t xml:space="preserve"> </w:t>
      </w:r>
      <w:sdt>
        <w:sdtPr>
          <w:rPr>
            <w:highlight w:val="lightGray"/>
          </w:rPr>
          <w:alias w:val="Name"/>
          <w:tag w:val="Nane"/>
          <w:id w:val="-2035254238"/>
          <w:placeholder>
            <w:docPart w:val="4845481F2E7649AAB9DC42EDE578D983"/>
          </w:placeholder>
          <w:dataBinding w:prefixMappings="xmlns:ns0='http://schemas.microsoft.com/office/2006/coverPageProps' " w:xpath="/ns0:CoverPageProperties[1]/ns0:Abstract[1]" w:storeItemID="{55AF091B-3C7A-41E3-B477-F2FDAA23CFDA}"/>
          <w:text/>
        </w:sdtPr>
        <w:sdtEndPr/>
        <w:sdtContent>
          <w:r>
            <w:rPr>
              <w:highlight w:val="lightGray"/>
            </w:rPr>
            <w:t>Port of Waterford</w:t>
          </w:r>
        </w:sdtContent>
      </w:sdt>
      <w:r>
        <w:t xml:space="preserve"> </w:t>
      </w:r>
      <w:r w:rsidRPr="00E01B4E">
        <w:rPr>
          <w:highlight w:val="lightGray"/>
        </w:rPr>
        <w:t>(the “Contracting Authority”)</w:t>
      </w:r>
    </w:p>
    <w:p w14:paraId="3F69F0DD" w14:textId="362F0135" w:rsidR="00B62FFF" w:rsidRDefault="00B62FFF" w:rsidP="00B62FFF">
      <w:pPr>
        <w:spacing w:after="0"/>
        <w:rPr>
          <w:b/>
        </w:rPr>
      </w:pPr>
      <w:r w:rsidRPr="00830A49">
        <w:t xml:space="preserve">RE: </w:t>
      </w:r>
      <w:r>
        <w:t xml:space="preserve">Request for Tenders for the Supply of </w:t>
      </w:r>
      <w:sdt>
        <w:sdtPr>
          <w:rPr>
            <w:highlight w:val="lightGray"/>
          </w:rPr>
          <w:alias w:val="Type of Goods"/>
          <w:tag w:val="Type of Goods"/>
          <w:id w:val="1515106642"/>
          <w:placeholder>
            <w:docPart w:val="46B08A2BA5644188AEEC6FD42BEBB216"/>
          </w:placeholder>
          <w:dataBinding w:prefixMappings="xmlns:ns0='http://schemas.microsoft.com/office/2006/coverPageProps' " w:xpath="/ns0:CoverPageProperties[1]/ns0:CompanyFax[1]" w:storeItemID="{55AF091B-3C7A-41E3-B477-F2FDAA23CFDA}"/>
          <w:text/>
        </w:sdtPr>
        <w:sdtEndPr/>
        <w:sdtContent>
          <w:r>
            <w:rPr>
              <w:highlight w:val="lightGray"/>
            </w:rPr>
            <w:t>Electricity</w:t>
          </w:r>
        </w:sdtContent>
      </w:sdt>
    </w:p>
    <w:p w14:paraId="5E4A3190" w14:textId="77777777" w:rsidR="00B62FFF" w:rsidRDefault="00B62FFF" w:rsidP="00B62FFF">
      <w:pPr>
        <w:spacing w:after="0"/>
      </w:pPr>
    </w:p>
    <w:p w14:paraId="5F5C5500" w14:textId="77777777" w:rsidR="00B62FFF" w:rsidRDefault="00B62FFF" w:rsidP="00B62FFF">
      <w:r>
        <w:t>H</w:t>
      </w:r>
      <w:r w:rsidRPr="00830A49">
        <w:t>aving examined your Request for Tenders (</w:t>
      </w:r>
      <w:r>
        <w:t>the “</w:t>
      </w:r>
      <w:r w:rsidRPr="00830A49">
        <w:t>RFT</w:t>
      </w:r>
      <w:r>
        <w:t>”</w:t>
      </w:r>
      <w:r w:rsidRPr="00830A49">
        <w:t>) including the I</w:t>
      </w:r>
      <w:r w:rsidRPr="003215FF">
        <w:t>nstructions to Tenderers, the Selection and Award Criteria, the Requirements and Specifications, and the Te</w:t>
      </w:r>
      <w:r w:rsidRPr="00830A49">
        <w:t>rms and Conditions of the Contract, we hereby agree and declare the following:</w:t>
      </w:r>
    </w:p>
    <w:tbl>
      <w:tblPr>
        <w:tblW w:w="0" w:type="auto"/>
        <w:tblLook w:val="01E0" w:firstRow="1" w:lastRow="1" w:firstColumn="1" w:lastColumn="1" w:noHBand="0" w:noVBand="0"/>
      </w:tblPr>
      <w:tblGrid>
        <w:gridCol w:w="760"/>
        <w:gridCol w:w="8311"/>
      </w:tblGrid>
      <w:tr w:rsidR="00B62FFF" w:rsidRPr="00830A49" w14:paraId="482DF177" w14:textId="77777777" w:rsidTr="00367DAE">
        <w:tc>
          <w:tcPr>
            <w:tcW w:w="760" w:type="dxa"/>
          </w:tcPr>
          <w:p w14:paraId="7435CC38" w14:textId="77777777" w:rsidR="00B62FFF" w:rsidRDefault="00B62FFF" w:rsidP="00367DAE">
            <w:pPr>
              <w:rPr>
                <w:color w:val="000080"/>
              </w:rPr>
            </w:pPr>
            <w:r w:rsidRPr="00830A49">
              <w:rPr>
                <w:color w:val="000080"/>
              </w:rPr>
              <w:t>1.</w:t>
            </w:r>
          </w:p>
        </w:tc>
        <w:tc>
          <w:tcPr>
            <w:tcW w:w="8311" w:type="dxa"/>
          </w:tcPr>
          <w:p w14:paraId="4EE87DC6" w14:textId="77777777" w:rsidR="00B62FFF" w:rsidRDefault="00B62FFF" w:rsidP="00367DAE">
            <w:r w:rsidRPr="00830A49">
              <w:t xml:space="preserve">We understand the nature and extent of the </w:t>
            </w:r>
            <w:r>
              <w:t>Services</w:t>
            </w:r>
            <w:r w:rsidRPr="00830A49">
              <w:t xml:space="preserve"> required to be delivered as described in Requirements and Specifications at Appendix 1 to the RFT.</w:t>
            </w:r>
          </w:p>
        </w:tc>
      </w:tr>
      <w:tr w:rsidR="00B62FFF" w:rsidRPr="00830A49" w14:paraId="20B714C0" w14:textId="77777777" w:rsidTr="00367DAE">
        <w:tc>
          <w:tcPr>
            <w:tcW w:w="760" w:type="dxa"/>
          </w:tcPr>
          <w:p w14:paraId="25954896" w14:textId="77777777" w:rsidR="00B62FFF" w:rsidRDefault="00B62FFF" w:rsidP="00367DAE">
            <w:pPr>
              <w:rPr>
                <w:color w:val="000080"/>
              </w:rPr>
            </w:pPr>
            <w:r w:rsidRPr="00830A49">
              <w:rPr>
                <w:color w:val="000080"/>
              </w:rPr>
              <w:t>2.</w:t>
            </w:r>
          </w:p>
        </w:tc>
        <w:tc>
          <w:tcPr>
            <w:tcW w:w="8311" w:type="dxa"/>
          </w:tcPr>
          <w:p w14:paraId="6B0E5A9C" w14:textId="77777777" w:rsidR="00B62FFF" w:rsidRDefault="00B62FFF" w:rsidP="00367DAE">
            <w:r w:rsidRPr="00830A49">
              <w:t>We accept all of the Terms and Conditions of the</w:t>
            </w:r>
            <w:r>
              <w:t xml:space="preserve"> RFT,</w:t>
            </w:r>
            <w:r w:rsidRPr="00830A49">
              <w:t xml:space="preserve"> </w:t>
            </w:r>
            <w:r>
              <w:t xml:space="preserve">the Services </w:t>
            </w:r>
            <w:r w:rsidRPr="00830A49">
              <w:t>Contract</w:t>
            </w:r>
            <w:r>
              <w:t xml:space="preserve">, </w:t>
            </w:r>
            <w:r w:rsidRPr="000E5DB7">
              <w:t>and the Confidentiality Agreement</w:t>
            </w:r>
            <w:r w:rsidRPr="00830A49">
              <w:t xml:space="preserve"> and agree</w:t>
            </w:r>
            <w:r>
              <w:t>, if awarded a</w:t>
            </w:r>
            <w:r w:rsidRPr="00830A49">
              <w:t xml:space="preserve"> </w:t>
            </w:r>
            <w:r>
              <w:t xml:space="preserve">Services </w:t>
            </w:r>
            <w:r w:rsidRPr="00830A49">
              <w:t xml:space="preserve">Contract, to execute the </w:t>
            </w:r>
            <w:r>
              <w:t xml:space="preserve">Services </w:t>
            </w:r>
            <w:r w:rsidRPr="00830A49">
              <w:t xml:space="preserve">Contract at Appendix </w:t>
            </w:r>
            <w:r>
              <w:t>6</w:t>
            </w:r>
            <w:r w:rsidRPr="00830A49">
              <w:t xml:space="preserve"> to the RFT</w:t>
            </w:r>
            <w:r>
              <w:t xml:space="preserve"> and the Confidentiality Agreement at Appendix 7 to the RFT</w:t>
            </w:r>
            <w:r w:rsidRPr="00830A49">
              <w:t>.</w:t>
            </w:r>
          </w:p>
        </w:tc>
      </w:tr>
      <w:tr w:rsidR="00B62FFF" w:rsidRPr="00830A49" w14:paraId="61936F0B" w14:textId="77777777" w:rsidTr="00367DAE">
        <w:tc>
          <w:tcPr>
            <w:tcW w:w="760" w:type="dxa"/>
          </w:tcPr>
          <w:p w14:paraId="2AA3C9D1" w14:textId="77777777" w:rsidR="00B62FFF" w:rsidRDefault="00B62FFF" w:rsidP="00367DAE">
            <w:pPr>
              <w:rPr>
                <w:color w:val="000080"/>
              </w:rPr>
            </w:pPr>
            <w:r w:rsidRPr="00830A49">
              <w:rPr>
                <w:color w:val="000080"/>
              </w:rPr>
              <w:t>3.</w:t>
            </w:r>
          </w:p>
        </w:tc>
        <w:tc>
          <w:tcPr>
            <w:tcW w:w="8311" w:type="dxa"/>
          </w:tcPr>
          <w:p w14:paraId="68821603" w14:textId="77777777" w:rsidR="00B62FFF" w:rsidRDefault="00B62FFF" w:rsidP="00367DAE">
            <w:r w:rsidRPr="00830A49">
              <w:t>We accept all the Selection and Award Criteria as set out in Part 3 of the RFT.</w:t>
            </w:r>
          </w:p>
        </w:tc>
      </w:tr>
      <w:tr w:rsidR="00B62FFF" w:rsidRPr="00830A49" w14:paraId="7070A40E" w14:textId="77777777" w:rsidTr="00367DAE">
        <w:tc>
          <w:tcPr>
            <w:tcW w:w="760" w:type="dxa"/>
          </w:tcPr>
          <w:p w14:paraId="7017DFCC" w14:textId="77777777" w:rsidR="00B62FFF" w:rsidRDefault="00B62FFF" w:rsidP="00367DAE">
            <w:pPr>
              <w:rPr>
                <w:color w:val="000080"/>
              </w:rPr>
            </w:pPr>
            <w:r w:rsidRPr="00830A49">
              <w:rPr>
                <w:color w:val="000080"/>
              </w:rPr>
              <w:t>4.</w:t>
            </w:r>
          </w:p>
        </w:tc>
        <w:tc>
          <w:tcPr>
            <w:tcW w:w="8311" w:type="dxa"/>
          </w:tcPr>
          <w:p w14:paraId="5EF1770A" w14:textId="77777777" w:rsidR="00B62FFF" w:rsidRDefault="00B62FFF" w:rsidP="00367DAE">
            <w:r w:rsidRPr="00830A49">
              <w:t xml:space="preserve">We agree to supply the Contracting Authority with the </w:t>
            </w:r>
            <w:r>
              <w:t>Services</w:t>
            </w:r>
            <w:r w:rsidRPr="00830A49">
              <w:t xml:space="preserve"> in accordance with the RFT and our Tender.</w:t>
            </w:r>
          </w:p>
        </w:tc>
      </w:tr>
      <w:tr w:rsidR="00B62FFF" w:rsidRPr="00830A49" w14:paraId="362093E2" w14:textId="77777777" w:rsidTr="00367DAE">
        <w:tc>
          <w:tcPr>
            <w:tcW w:w="760" w:type="dxa"/>
          </w:tcPr>
          <w:p w14:paraId="2C529CBB" w14:textId="77777777" w:rsidR="00B62FFF" w:rsidRDefault="00B62FFF" w:rsidP="00367DAE">
            <w:pPr>
              <w:rPr>
                <w:color w:val="000080"/>
              </w:rPr>
            </w:pPr>
            <w:r w:rsidRPr="00830A49">
              <w:rPr>
                <w:color w:val="000080"/>
              </w:rPr>
              <w:t>5.</w:t>
            </w:r>
          </w:p>
        </w:tc>
        <w:tc>
          <w:tcPr>
            <w:tcW w:w="8311" w:type="dxa"/>
          </w:tcPr>
          <w:p w14:paraId="78537E48" w14:textId="77777777" w:rsidR="00B62FFF" w:rsidRPr="00830A49" w:rsidRDefault="00B62FFF" w:rsidP="00367DAE">
            <w:r w:rsidRPr="003215FF">
              <w:t>We agree that, if awarded any Contract we shall, in the performance of such contract, comply with all applicable obligations in the field of environmental, social and labour law.</w:t>
            </w:r>
          </w:p>
        </w:tc>
      </w:tr>
      <w:tr w:rsidR="00B62FFF" w:rsidRPr="00830A49" w14:paraId="18FB7AB6" w14:textId="77777777" w:rsidTr="00367DAE">
        <w:tc>
          <w:tcPr>
            <w:tcW w:w="760" w:type="dxa"/>
          </w:tcPr>
          <w:p w14:paraId="1AD6052B" w14:textId="77777777" w:rsidR="00B62FFF" w:rsidRDefault="00B62FFF" w:rsidP="00367DAE">
            <w:pPr>
              <w:rPr>
                <w:color w:val="000080"/>
              </w:rPr>
            </w:pPr>
            <w:r>
              <w:rPr>
                <w:color w:val="000080"/>
              </w:rPr>
              <w:t>6</w:t>
            </w:r>
            <w:r w:rsidRPr="00830A49">
              <w:rPr>
                <w:color w:val="000080"/>
              </w:rPr>
              <w:t>.</w:t>
            </w:r>
          </w:p>
        </w:tc>
        <w:tc>
          <w:tcPr>
            <w:tcW w:w="8311" w:type="dxa"/>
          </w:tcPr>
          <w:p w14:paraId="1F9101B7" w14:textId="77777777" w:rsidR="00B62FFF" w:rsidRDefault="00B62FFF" w:rsidP="00367DAE">
            <w:r w:rsidRPr="00830A49">
              <w:t>We confirm that we have complied with all requirements as set out at Part 2 of the RFT.</w:t>
            </w:r>
          </w:p>
        </w:tc>
      </w:tr>
      <w:tr w:rsidR="00B62FFF" w:rsidRPr="00830A49" w14:paraId="63B3AE4E" w14:textId="77777777" w:rsidTr="00367DAE">
        <w:tc>
          <w:tcPr>
            <w:tcW w:w="760" w:type="dxa"/>
          </w:tcPr>
          <w:p w14:paraId="029F588F" w14:textId="77777777" w:rsidR="00B62FFF" w:rsidRDefault="00B62FFF" w:rsidP="00367DAE">
            <w:pPr>
              <w:rPr>
                <w:color w:val="000080"/>
              </w:rPr>
            </w:pPr>
            <w:r>
              <w:rPr>
                <w:color w:val="000080"/>
              </w:rPr>
              <w:t>7</w:t>
            </w:r>
            <w:r w:rsidRPr="00830A49">
              <w:rPr>
                <w:color w:val="000080"/>
              </w:rPr>
              <w:t>.</w:t>
            </w:r>
          </w:p>
        </w:tc>
        <w:tc>
          <w:tcPr>
            <w:tcW w:w="8311" w:type="dxa"/>
          </w:tcPr>
          <w:p w14:paraId="36152185" w14:textId="77777777" w:rsidR="00B62FFF" w:rsidRDefault="00B62FFF" w:rsidP="00367DAE">
            <w:r w:rsidRPr="00830A49">
              <w:t>We confirm that all prices quoted in our Tender will remain valid for the period of time, commencing from the Tender Deadline, specified at paragraph 2.10.3 of the RFT.</w:t>
            </w:r>
          </w:p>
        </w:tc>
      </w:tr>
      <w:tr w:rsidR="00B62FFF" w:rsidRPr="00830A49" w14:paraId="6B34C40B" w14:textId="77777777" w:rsidTr="00367DAE">
        <w:trPr>
          <w:trHeight w:val="775"/>
        </w:trPr>
        <w:tc>
          <w:tcPr>
            <w:tcW w:w="760" w:type="dxa"/>
          </w:tcPr>
          <w:p w14:paraId="7F32BFA6" w14:textId="77777777" w:rsidR="00B62FFF" w:rsidRDefault="00B62FFF" w:rsidP="00367DAE">
            <w:pPr>
              <w:spacing w:after="0"/>
              <w:rPr>
                <w:color w:val="000080"/>
              </w:rPr>
            </w:pPr>
            <w:r>
              <w:rPr>
                <w:color w:val="000080"/>
              </w:rPr>
              <w:t>8</w:t>
            </w:r>
            <w:r w:rsidRPr="00830A49">
              <w:rPr>
                <w:color w:val="000080"/>
              </w:rPr>
              <w:t>.</w:t>
            </w:r>
          </w:p>
        </w:tc>
        <w:tc>
          <w:tcPr>
            <w:tcW w:w="8311" w:type="dxa"/>
          </w:tcPr>
          <w:p w14:paraId="58EF30EC" w14:textId="77777777" w:rsidR="00B62FFF" w:rsidRDefault="00B62FFF" w:rsidP="00367DAE">
            <w:pPr>
              <w:spacing w:after="0"/>
            </w:pPr>
            <w:r w:rsidRPr="00830A49">
              <w:t>We shall, if awarded any Contract under the RFT, have in place on the Effective Date of the Contract all insurances (if any) as required by paragraph 2.21.1 of the RFT.</w:t>
            </w:r>
          </w:p>
        </w:tc>
      </w:tr>
      <w:tr w:rsidR="00B62FFF" w:rsidRPr="00514373" w14:paraId="78952643" w14:textId="77777777" w:rsidTr="00367DAE">
        <w:trPr>
          <w:trHeight w:val="941"/>
        </w:trPr>
        <w:tc>
          <w:tcPr>
            <w:tcW w:w="760" w:type="dxa"/>
          </w:tcPr>
          <w:p w14:paraId="6251D2EE" w14:textId="77777777" w:rsidR="00B62FFF" w:rsidRPr="00514373" w:rsidRDefault="00B62FFF" w:rsidP="00367DAE">
            <w:pPr>
              <w:rPr>
                <w:color w:val="000080"/>
              </w:rPr>
            </w:pPr>
            <w:r>
              <w:rPr>
                <w:color w:val="000080"/>
              </w:rPr>
              <w:t>9.</w:t>
            </w:r>
          </w:p>
        </w:tc>
        <w:tc>
          <w:tcPr>
            <w:tcW w:w="8311" w:type="dxa"/>
          </w:tcPr>
          <w:p w14:paraId="7815D4E4" w14:textId="77777777" w:rsidR="00B62FFF" w:rsidRPr="00514373" w:rsidRDefault="00B62FFF" w:rsidP="00367DAE">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B62FFF" w:rsidRPr="00514373" w14:paraId="3C1C72AF" w14:textId="77777777" w:rsidTr="00367DAE">
        <w:trPr>
          <w:trHeight w:val="941"/>
        </w:trPr>
        <w:tc>
          <w:tcPr>
            <w:tcW w:w="760" w:type="dxa"/>
          </w:tcPr>
          <w:p w14:paraId="0CE9C6DD" w14:textId="77777777" w:rsidR="00B62FFF" w:rsidRDefault="00B62FFF" w:rsidP="00367DAE">
            <w:pPr>
              <w:rPr>
                <w:color w:val="000080"/>
              </w:rPr>
            </w:pPr>
            <w:r>
              <w:rPr>
                <w:color w:val="000080"/>
              </w:rPr>
              <w:t>10.</w:t>
            </w:r>
          </w:p>
        </w:tc>
        <w:tc>
          <w:tcPr>
            <w:tcW w:w="8311" w:type="dxa"/>
          </w:tcPr>
          <w:p w14:paraId="7F7EBCC3" w14:textId="77777777" w:rsidR="00B62FFF" w:rsidRDefault="00B62FFF" w:rsidP="00367DAE">
            <w:r>
              <w:t>We do not come within the category of prohibited economic operators identified in Regulation (EU) No 833/2014 of 31 July 2014 (as amended by EU Regulation 2025/576 or any subsequent amendments to same).</w:t>
            </w:r>
          </w:p>
        </w:tc>
      </w:tr>
      <w:tr w:rsidR="00B62FFF" w:rsidRPr="00514373" w14:paraId="2B417EEC" w14:textId="77777777" w:rsidTr="00367DAE">
        <w:trPr>
          <w:trHeight w:val="941"/>
        </w:trPr>
        <w:tc>
          <w:tcPr>
            <w:tcW w:w="760" w:type="dxa"/>
          </w:tcPr>
          <w:p w14:paraId="2A688881" w14:textId="77777777" w:rsidR="00B62FFF" w:rsidRDefault="00B62FFF" w:rsidP="00367DAE">
            <w:pPr>
              <w:rPr>
                <w:color w:val="000080"/>
              </w:rPr>
            </w:pPr>
            <w:r>
              <w:rPr>
                <w:color w:val="000080"/>
              </w:rPr>
              <w:t>11.</w:t>
            </w:r>
          </w:p>
        </w:tc>
        <w:tc>
          <w:tcPr>
            <w:tcW w:w="8311" w:type="dxa"/>
          </w:tcPr>
          <w:p w14:paraId="07498A0B" w14:textId="77777777" w:rsidR="00B62FFF" w:rsidRDefault="00B62FFF" w:rsidP="00367DAE">
            <w:r>
              <w:t>The origin of goods connected to our Tender are not subject to the prohibitions set out in Regulation (EU) No 833/2014 (as amended by EU Regulation 2022/576 or any subsequent amendments to same).</w:t>
            </w:r>
          </w:p>
        </w:tc>
      </w:tr>
      <w:tr w:rsidR="00B62FFF" w:rsidRPr="00514373" w14:paraId="5F5C964A" w14:textId="77777777" w:rsidTr="00367DAE">
        <w:trPr>
          <w:trHeight w:val="941"/>
        </w:trPr>
        <w:tc>
          <w:tcPr>
            <w:tcW w:w="760" w:type="dxa"/>
          </w:tcPr>
          <w:p w14:paraId="0AAEDCAF" w14:textId="77777777" w:rsidR="00B62FFF" w:rsidRDefault="00B62FFF" w:rsidP="00367DAE">
            <w:pPr>
              <w:rPr>
                <w:color w:val="000080"/>
              </w:rPr>
            </w:pPr>
            <w:r>
              <w:rPr>
                <w:color w:val="000080"/>
              </w:rPr>
              <w:t>12.</w:t>
            </w:r>
          </w:p>
        </w:tc>
        <w:tc>
          <w:tcPr>
            <w:tcW w:w="8311" w:type="dxa"/>
          </w:tcPr>
          <w:p w14:paraId="7154DAD8" w14:textId="77777777" w:rsidR="00B62FFF" w:rsidRDefault="00B62FFF" w:rsidP="00367DAE">
            <w:r>
              <w:t xml:space="preserve">The Subcontractor on whose capacity we rely as part of our Tender (where the value of the subcontract exceeds 10% of the value of the Services Contract) does not come within the category of prohibited economic operators identified in Regulation (EU) No 833/2014 of 31 July 2014 (as amended by EU Regulation 2022/576 or any subsequent amendments to same). </w:t>
            </w:r>
          </w:p>
        </w:tc>
      </w:tr>
    </w:tbl>
    <w:p w14:paraId="7DFE7E9A" w14:textId="77777777" w:rsidR="00B62FFF" w:rsidRDefault="00B62FFF" w:rsidP="00B62FFF"/>
    <w:p w14:paraId="274BE577" w14:textId="77777777" w:rsidR="00B62FFF" w:rsidRDefault="00B62FFF" w:rsidP="00B62FFF"/>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B62FFF" w:rsidRPr="00830A49" w14:paraId="0AEFEBB8" w14:textId="77777777" w:rsidTr="00367DAE">
        <w:trPr>
          <w:cantSplit/>
          <w:trHeight w:val="940"/>
        </w:trPr>
        <w:tc>
          <w:tcPr>
            <w:tcW w:w="4208" w:type="dxa"/>
          </w:tcPr>
          <w:p w14:paraId="25AEC21A" w14:textId="77777777" w:rsidR="00B62FFF" w:rsidRDefault="00B62FFF" w:rsidP="00367DAE">
            <w:pPr>
              <w:rPr>
                <w:b/>
                <w:color w:val="333399"/>
              </w:rPr>
            </w:pPr>
            <w:r w:rsidRPr="00830A49">
              <w:rPr>
                <w:b/>
                <w:color w:val="333399"/>
              </w:rPr>
              <w:t>SIGNED</w:t>
            </w:r>
          </w:p>
          <w:p w14:paraId="3C5917F1" w14:textId="77777777" w:rsidR="00B62FFF" w:rsidRDefault="00B62FFF" w:rsidP="00367DAE">
            <w:pPr>
              <w:rPr>
                <w:b/>
                <w:color w:val="333399"/>
              </w:rPr>
            </w:pPr>
          </w:p>
          <w:p w14:paraId="40F850BE" w14:textId="77777777" w:rsidR="00B62FFF" w:rsidRDefault="00B62FFF" w:rsidP="00367DAE">
            <w:pPr>
              <w:rPr>
                <w:b/>
                <w:color w:val="333399"/>
              </w:rPr>
            </w:pPr>
          </w:p>
          <w:p w14:paraId="113E5AD9" w14:textId="77777777" w:rsidR="00B62FFF" w:rsidRDefault="00B62FFF" w:rsidP="00367DAE">
            <w:pPr>
              <w:rPr>
                <w:b/>
                <w:color w:val="333399"/>
              </w:rPr>
            </w:pPr>
          </w:p>
          <w:p w14:paraId="202FF7CC" w14:textId="77777777" w:rsidR="00B62FFF" w:rsidRDefault="00B62FFF" w:rsidP="00367DAE">
            <w:pPr>
              <w:rPr>
                <w:b/>
                <w:color w:val="333399"/>
              </w:rPr>
            </w:pPr>
            <w:r w:rsidRPr="00830A49">
              <w:rPr>
                <w:b/>
                <w:color w:val="333399"/>
              </w:rPr>
              <w:t>(Authorised Signatory)</w:t>
            </w:r>
          </w:p>
        </w:tc>
        <w:tc>
          <w:tcPr>
            <w:tcW w:w="4833" w:type="dxa"/>
          </w:tcPr>
          <w:p w14:paraId="6B421317" w14:textId="77777777" w:rsidR="00B62FFF" w:rsidRDefault="00B62FFF" w:rsidP="00367DAE">
            <w:pPr>
              <w:rPr>
                <w:b/>
                <w:color w:val="333399"/>
              </w:rPr>
            </w:pPr>
            <w:r w:rsidRPr="00830A49">
              <w:rPr>
                <w:b/>
                <w:color w:val="333399"/>
              </w:rPr>
              <w:t>Company</w:t>
            </w:r>
          </w:p>
          <w:p w14:paraId="60E34C38" w14:textId="77777777" w:rsidR="00B62FFF" w:rsidRDefault="00B62FFF" w:rsidP="00367DAE">
            <w:pPr>
              <w:rPr>
                <w:b/>
                <w:color w:val="333399"/>
              </w:rPr>
            </w:pPr>
          </w:p>
        </w:tc>
      </w:tr>
      <w:tr w:rsidR="00B62FFF" w:rsidRPr="00830A49" w14:paraId="7BCF85F6" w14:textId="77777777" w:rsidTr="00367DAE">
        <w:trPr>
          <w:cantSplit/>
          <w:trHeight w:val="940"/>
        </w:trPr>
        <w:tc>
          <w:tcPr>
            <w:tcW w:w="4208" w:type="dxa"/>
          </w:tcPr>
          <w:p w14:paraId="3132B07C" w14:textId="77777777" w:rsidR="00B62FFF" w:rsidRDefault="00B62FFF" w:rsidP="00367DAE">
            <w:pPr>
              <w:rPr>
                <w:b/>
                <w:color w:val="333399"/>
              </w:rPr>
            </w:pPr>
            <w:r w:rsidRPr="00830A49">
              <w:rPr>
                <w:b/>
                <w:color w:val="333399"/>
              </w:rPr>
              <w:t>Print name</w:t>
            </w:r>
          </w:p>
        </w:tc>
        <w:tc>
          <w:tcPr>
            <w:tcW w:w="4833" w:type="dxa"/>
            <w:vMerge w:val="restart"/>
          </w:tcPr>
          <w:p w14:paraId="00A95932" w14:textId="77777777" w:rsidR="00B62FFF" w:rsidRDefault="00B62FFF" w:rsidP="00367DAE">
            <w:pPr>
              <w:rPr>
                <w:b/>
                <w:color w:val="333399"/>
              </w:rPr>
            </w:pPr>
            <w:r w:rsidRPr="00830A49">
              <w:rPr>
                <w:b/>
                <w:color w:val="333399"/>
              </w:rPr>
              <w:t>Address</w:t>
            </w:r>
          </w:p>
        </w:tc>
      </w:tr>
      <w:tr w:rsidR="00B62FFF" w:rsidRPr="00830A49" w14:paraId="6FA5B6EE" w14:textId="77777777" w:rsidTr="00367DAE">
        <w:trPr>
          <w:cantSplit/>
          <w:trHeight w:val="940"/>
        </w:trPr>
        <w:tc>
          <w:tcPr>
            <w:tcW w:w="4208" w:type="dxa"/>
          </w:tcPr>
          <w:p w14:paraId="6353346A" w14:textId="77777777" w:rsidR="00B62FFF" w:rsidRPr="00830A49" w:rsidRDefault="00B62FFF" w:rsidP="00367DAE">
            <w:pPr>
              <w:rPr>
                <w:b/>
                <w:color w:val="333399"/>
              </w:rPr>
            </w:pPr>
            <w:r w:rsidRPr="00830A49">
              <w:rPr>
                <w:b/>
                <w:color w:val="333399"/>
              </w:rPr>
              <w:t>Date</w:t>
            </w:r>
          </w:p>
        </w:tc>
        <w:tc>
          <w:tcPr>
            <w:tcW w:w="4833" w:type="dxa"/>
            <w:vMerge/>
            <w:shd w:val="clear" w:color="auto" w:fill="CCCCCC"/>
          </w:tcPr>
          <w:p w14:paraId="0A0EAA3E" w14:textId="77777777" w:rsidR="00B62FFF" w:rsidRPr="00830A49" w:rsidRDefault="00B62FFF" w:rsidP="00367DAE">
            <w:pPr>
              <w:rPr>
                <w:b/>
                <w:color w:val="333399"/>
              </w:rPr>
            </w:pPr>
          </w:p>
        </w:tc>
      </w:tr>
    </w:tbl>
    <w:p w14:paraId="4F190ADD" w14:textId="34B06EFF" w:rsidR="00986EDF" w:rsidRDefault="00986EDF" w:rsidP="00B62FFF">
      <w:pPr>
        <w:spacing w:line="259" w:lineRule="auto"/>
        <w:jc w:val="both"/>
        <w:rPr>
          <w:rFonts w:ascii="Neue Haas Grotesk Display Pro" w:hAnsi="Neue Haas Grotesk Display Pro"/>
          <w:sz w:val="22"/>
          <w:szCs w:val="24"/>
        </w:rPr>
      </w:pPr>
    </w:p>
    <w:p w14:paraId="1FFDBD0C" w14:textId="77777777" w:rsidR="00B62FFF" w:rsidRDefault="00B62FFF" w:rsidP="00B62FFF">
      <w:pPr>
        <w:spacing w:line="259" w:lineRule="auto"/>
        <w:jc w:val="both"/>
        <w:rPr>
          <w:rFonts w:ascii="Neue Haas Grotesk Display Pro" w:hAnsi="Neue Haas Grotesk Display Pro"/>
          <w:sz w:val="22"/>
          <w:szCs w:val="24"/>
        </w:rPr>
      </w:pPr>
    </w:p>
    <w:p w14:paraId="6C03473E" w14:textId="77777777" w:rsidR="00B62FFF" w:rsidRDefault="00B62FFF" w:rsidP="00B62FFF">
      <w:pPr>
        <w:spacing w:line="259" w:lineRule="auto"/>
        <w:jc w:val="both"/>
        <w:rPr>
          <w:rFonts w:ascii="Neue Haas Grotesk Display Pro" w:hAnsi="Neue Haas Grotesk Display Pro"/>
          <w:sz w:val="22"/>
          <w:szCs w:val="24"/>
        </w:rPr>
      </w:pPr>
    </w:p>
    <w:p w14:paraId="6F6A29DF" w14:textId="77777777" w:rsidR="00B62FFF" w:rsidRDefault="00B62FFF" w:rsidP="00B62FFF">
      <w:pPr>
        <w:spacing w:line="259" w:lineRule="auto"/>
        <w:jc w:val="both"/>
        <w:rPr>
          <w:rFonts w:ascii="Neue Haas Grotesk Display Pro" w:hAnsi="Neue Haas Grotesk Display Pro"/>
          <w:sz w:val="22"/>
          <w:szCs w:val="24"/>
        </w:rPr>
      </w:pPr>
    </w:p>
    <w:p w14:paraId="4D34652D" w14:textId="77777777" w:rsidR="00B62FFF" w:rsidRDefault="00B62FFF" w:rsidP="00B62FFF">
      <w:pPr>
        <w:spacing w:line="259" w:lineRule="auto"/>
        <w:jc w:val="both"/>
        <w:rPr>
          <w:rFonts w:ascii="Neue Haas Grotesk Display Pro" w:hAnsi="Neue Haas Grotesk Display Pro"/>
          <w:sz w:val="22"/>
          <w:szCs w:val="24"/>
        </w:rPr>
      </w:pPr>
    </w:p>
    <w:p w14:paraId="03BE0DDC" w14:textId="77777777" w:rsidR="00B62FFF" w:rsidRDefault="00B62FFF" w:rsidP="00B62FFF">
      <w:pPr>
        <w:spacing w:line="259" w:lineRule="auto"/>
        <w:jc w:val="both"/>
        <w:rPr>
          <w:rFonts w:ascii="Neue Haas Grotesk Display Pro" w:hAnsi="Neue Haas Grotesk Display Pro"/>
          <w:sz w:val="22"/>
          <w:szCs w:val="24"/>
        </w:rPr>
      </w:pPr>
    </w:p>
    <w:p w14:paraId="35F4A292" w14:textId="77777777" w:rsidR="00B62FFF" w:rsidRDefault="00B62FFF" w:rsidP="00B62FFF">
      <w:pPr>
        <w:spacing w:line="259" w:lineRule="auto"/>
        <w:jc w:val="both"/>
        <w:rPr>
          <w:rFonts w:ascii="Neue Haas Grotesk Display Pro" w:hAnsi="Neue Haas Grotesk Display Pro"/>
          <w:sz w:val="22"/>
          <w:szCs w:val="24"/>
        </w:rPr>
      </w:pPr>
    </w:p>
    <w:p w14:paraId="747454A6" w14:textId="77777777" w:rsidR="00B62FFF" w:rsidRDefault="00B62FFF" w:rsidP="00B62FFF">
      <w:pPr>
        <w:spacing w:line="259" w:lineRule="auto"/>
        <w:jc w:val="both"/>
        <w:rPr>
          <w:rFonts w:ascii="Neue Haas Grotesk Display Pro" w:hAnsi="Neue Haas Grotesk Display Pro"/>
          <w:sz w:val="22"/>
          <w:szCs w:val="24"/>
        </w:rPr>
      </w:pPr>
    </w:p>
    <w:p w14:paraId="148260B8" w14:textId="77777777" w:rsidR="00B62FFF" w:rsidRDefault="00B62FFF" w:rsidP="00B62FFF">
      <w:pPr>
        <w:spacing w:line="259" w:lineRule="auto"/>
        <w:jc w:val="both"/>
        <w:rPr>
          <w:rFonts w:ascii="Neue Haas Grotesk Display Pro" w:hAnsi="Neue Haas Grotesk Display Pro"/>
          <w:sz w:val="22"/>
          <w:szCs w:val="24"/>
        </w:rPr>
      </w:pPr>
    </w:p>
    <w:p w14:paraId="6E19CC6F" w14:textId="77777777" w:rsidR="00B62FFF" w:rsidRDefault="00B62FFF" w:rsidP="00B62FFF">
      <w:pPr>
        <w:spacing w:line="259" w:lineRule="auto"/>
        <w:jc w:val="both"/>
        <w:rPr>
          <w:rFonts w:ascii="Neue Haas Grotesk Display Pro" w:hAnsi="Neue Haas Grotesk Display Pro"/>
          <w:sz w:val="22"/>
          <w:szCs w:val="24"/>
        </w:rPr>
      </w:pPr>
    </w:p>
    <w:p w14:paraId="09B1D6B1" w14:textId="77777777" w:rsidR="00B62FFF" w:rsidRDefault="00B62FFF" w:rsidP="00B62FFF">
      <w:pPr>
        <w:spacing w:line="259" w:lineRule="auto"/>
        <w:jc w:val="both"/>
        <w:rPr>
          <w:rFonts w:ascii="Neue Haas Grotesk Display Pro" w:hAnsi="Neue Haas Grotesk Display Pro"/>
          <w:sz w:val="22"/>
          <w:szCs w:val="24"/>
        </w:rPr>
      </w:pPr>
    </w:p>
    <w:p w14:paraId="5D2057B9" w14:textId="77777777" w:rsidR="00B62FFF" w:rsidRDefault="00B62FFF" w:rsidP="00B62FFF">
      <w:pPr>
        <w:spacing w:line="259" w:lineRule="auto"/>
        <w:jc w:val="both"/>
        <w:rPr>
          <w:rFonts w:ascii="Neue Haas Grotesk Display Pro" w:hAnsi="Neue Haas Grotesk Display Pro"/>
          <w:sz w:val="22"/>
          <w:szCs w:val="24"/>
        </w:rPr>
      </w:pPr>
    </w:p>
    <w:p w14:paraId="661515D7" w14:textId="77777777" w:rsidR="00B62FFF" w:rsidRDefault="00B62FFF" w:rsidP="00B62FFF">
      <w:pPr>
        <w:spacing w:line="259" w:lineRule="auto"/>
        <w:jc w:val="both"/>
        <w:rPr>
          <w:rFonts w:ascii="Neue Haas Grotesk Display Pro" w:hAnsi="Neue Haas Grotesk Display Pro"/>
          <w:sz w:val="22"/>
          <w:szCs w:val="24"/>
        </w:rPr>
      </w:pPr>
    </w:p>
    <w:p w14:paraId="0FF91F00" w14:textId="77777777" w:rsidR="00B62FFF" w:rsidRDefault="00B62FFF" w:rsidP="00B62FFF">
      <w:pPr>
        <w:spacing w:line="259" w:lineRule="auto"/>
        <w:jc w:val="both"/>
        <w:rPr>
          <w:rFonts w:ascii="Neue Haas Grotesk Display Pro" w:hAnsi="Neue Haas Grotesk Display Pro"/>
          <w:sz w:val="22"/>
          <w:szCs w:val="24"/>
        </w:rPr>
      </w:pPr>
    </w:p>
    <w:p w14:paraId="6851BD6C" w14:textId="77777777" w:rsidR="00B62FFF" w:rsidRDefault="00B62FFF" w:rsidP="00B62FFF">
      <w:pPr>
        <w:spacing w:line="259" w:lineRule="auto"/>
        <w:jc w:val="both"/>
        <w:rPr>
          <w:rFonts w:ascii="Neue Haas Grotesk Display Pro" w:hAnsi="Neue Haas Grotesk Display Pro"/>
          <w:sz w:val="22"/>
          <w:szCs w:val="24"/>
        </w:rPr>
      </w:pPr>
    </w:p>
    <w:p w14:paraId="0A883378" w14:textId="77777777" w:rsidR="00B62FFF" w:rsidRDefault="00B62FFF" w:rsidP="00B62FFF">
      <w:pPr>
        <w:spacing w:line="259" w:lineRule="auto"/>
        <w:jc w:val="both"/>
        <w:rPr>
          <w:rFonts w:ascii="Neue Haas Grotesk Display Pro" w:hAnsi="Neue Haas Grotesk Display Pro"/>
          <w:sz w:val="22"/>
          <w:szCs w:val="24"/>
        </w:rPr>
      </w:pPr>
    </w:p>
    <w:p w14:paraId="6594C1E1" w14:textId="77777777" w:rsidR="00B62FFF" w:rsidRDefault="00B62FFF" w:rsidP="00B62FFF">
      <w:pPr>
        <w:spacing w:line="259" w:lineRule="auto"/>
        <w:jc w:val="both"/>
        <w:rPr>
          <w:rFonts w:ascii="Neue Haas Grotesk Display Pro" w:hAnsi="Neue Haas Grotesk Display Pro"/>
          <w:sz w:val="22"/>
          <w:szCs w:val="24"/>
        </w:rPr>
      </w:pPr>
    </w:p>
    <w:p w14:paraId="789FACA4" w14:textId="77777777" w:rsidR="00B62FFF" w:rsidRDefault="00B62FFF" w:rsidP="00B62FFF">
      <w:pPr>
        <w:spacing w:line="259" w:lineRule="auto"/>
        <w:jc w:val="both"/>
        <w:rPr>
          <w:rFonts w:ascii="Neue Haas Grotesk Display Pro" w:hAnsi="Neue Haas Grotesk Display Pro"/>
          <w:sz w:val="22"/>
          <w:szCs w:val="24"/>
        </w:rPr>
      </w:pPr>
    </w:p>
    <w:p w14:paraId="75D03707" w14:textId="77777777" w:rsidR="00E802F0" w:rsidRDefault="00E802F0" w:rsidP="00B62FFF">
      <w:pPr>
        <w:spacing w:line="259" w:lineRule="auto"/>
        <w:jc w:val="both"/>
        <w:rPr>
          <w:rFonts w:ascii="Neue Haas Grotesk Display Pro" w:hAnsi="Neue Haas Grotesk Display Pro"/>
          <w:sz w:val="22"/>
          <w:szCs w:val="24"/>
        </w:rPr>
      </w:pPr>
    </w:p>
    <w:p w14:paraId="46D45F8D" w14:textId="77777777" w:rsidR="00E802F0" w:rsidRDefault="00E802F0" w:rsidP="00B62FFF">
      <w:pPr>
        <w:spacing w:line="259" w:lineRule="auto"/>
        <w:jc w:val="both"/>
        <w:rPr>
          <w:rFonts w:ascii="Neue Haas Grotesk Display Pro" w:hAnsi="Neue Haas Grotesk Display Pro"/>
          <w:sz w:val="22"/>
          <w:szCs w:val="24"/>
        </w:rPr>
      </w:pPr>
    </w:p>
    <w:p w14:paraId="7DA5B5B9" w14:textId="77777777" w:rsidR="00E802F0" w:rsidRDefault="00E802F0" w:rsidP="00B62FFF">
      <w:pPr>
        <w:spacing w:line="259" w:lineRule="auto"/>
        <w:jc w:val="both"/>
        <w:rPr>
          <w:rFonts w:ascii="Neue Haas Grotesk Display Pro" w:hAnsi="Neue Haas Grotesk Display Pro"/>
          <w:sz w:val="22"/>
          <w:szCs w:val="24"/>
        </w:rPr>
      </w:pPr>
    </w:p>
    <w:p w14:paraId="445309A4" w14:textId="77777777" w:rsidR="00E802F0" w:rsidRDefault="00E802F0" w:rsidP="00B62FFF">
      <w:pPr>
        <w:spacing w:line="259" w:lineRule="auto"/>
        <w:jc w:val="both"/>
        <w:rPr>
          <w:rFonts w:ascii="Neue Haas Grotesk Display Pro" w:hAnsi="Neue Haas Grotesk Display Pro"/>
          <w:sz w:val="22"/>
          <w:szCs w:val="24"/>
        </w:rPr>
      </w:pPr>
    </w:p>
    <w:p w14:paraId="72327827" w14:textId="77777777" w:rsidR="00B62FFF" w:rsidRPr="00B62FFF" w:rsidRDefault="00B62FFF" w:rsidP="00B62FFF">
      <w:pPr>
        <w:pStyle w:val="Heading1"/>
      </w:pPr>
      <w:bookmarkStart w:id="35" w:name="_Toc239103677"/>
      <w:r w:rsidRPr="00B62FFF">
        <w:lastRenderedPageBreak/>
        <w:t>Appendix 4: Declaration as to Personal Circumstances of Tenderer</w:t>
      </w:r>
      <w:bookmarkEnd w:id="35"/>
    </w:p>
    <w:p w14:paraId="153858FF" w14:textId="6F576ACE" w:rsidR="00B62FFF" w:rsidRPr="00527368" w:rsidRDefault="00B62FFF" w:rsidP="00B62FFF">
      <w:pPr>
        <w:keepLines/>
        <w:jc w:val="both"/>
      </w:pPr>
      <w:r w:rsidRPr="00527368">
        <w:t xml:space="preserve">Re: Request for Tenders for the Provision of </w:t>
      </w:r>
      <w:sdt>
        <w:sdtPr>
          <w:rPr>
            <w:highlight w:val="lightGray"/>
          </w:rPr>
          <w:alias w:val="Type of Services"/>
          <w:tag w:val="Type of Services"/>
          <w:id w:val="825010900"/>
          <w:placeholder>
            <w:docPart w:val="B75D1A8045C248BE9C0241895EDC8476"/>
          </w:placeholder>
          <w:dataBinding w:prefixMappings="xmlns:ns0='http://schemas.microsoft.com/office/2006/coverPageProps' " w:xpath="/ns0:CoverPageProperties[1]/ns0:CompanyFax[1]" w:storeItemID="{55AF091B-3C7A-41E3-B477-F2FDAA23CFDA}"/>
          <w:text/>
        </w:sdtPr>
        <w:sdtEndPr/>
        <w:sdtContent>
          <w:r>
            <w:rPr>
              <w:highlight w:val="lightGray"/>
            </w:rPr>
            <w:t>Electricity</w:t>
          </w:r>
        </w:sdtContent>
      </w:sdt>
      <w:r w:rsidRPr="00527368">
        <w:t xml:space="preserve"> </w:t>
      </w:r>
    </w:p>
    <w:p w14:paraId="2DBAE69C" w14:textId="77777777" w:rsidR="00B62FFF" w:rsidRPr="00830A49" w:rsidRDefault="00B62FFF" w:rsidP="00B62FFF">
      <w:pPr>
        <w:tabs>
          <w:tab w:val="left" w:pos="1701"/>
        </w:tabs>
      </w:pPr>
      <w:r w:rsidRPr="00830A49">
        <w:rPr>
          <w:b/>
        </w:rPr>
        <w:t>NAME:</w:t>
      </w:r>
      <w:r w:rsidRPr="00830A49">
        <w:t xml:space="preserve"> </w:t>
      </w:r>
      <w:r>
        <w:t xml:space="preserve">  </w:t>
      </w:r>
      <w:r>
        <w:tab/>
      </w:r>
      <w:r>
        <w:rPr>
          <w:rFonts w:cs="Calibri"/>
          <w:u w:val="single"/>
        </w:rPr>
        <w:fldChar w:fldCharType="begin">
          <w:ffData>
            <w:name w:val=""/>
            <w:enabled/>
            <w:calcOnExit w:val="0"/>
            <w:textInput>
              <w:default w:val="[Click here and insert name]"/>
            </w:textInput>
          </w:ffData>
        </w:fldChar>
      </w:r>
      <w:r>
        <w:rPr>
          <w:rFonts w:cs="Calibri"/>
          <w:u w:val="single"/>
        </w:rPr>
        <w:instrText xml:space="preserve"> FORMTEXT </w:instrText>
      </w:r>
      <w:r>
        <w:rPr>
          <w:rFonts w:cs="Calibri"/>
          <w:u w:val="single"/>
        </w:rPr>
      </w:r>
      <w:r>
        <w:rPr>
          <w:rFonts w:cs="Calibri"/>
          <w:u w:val="single"/>
        </w:rPr>
        <w:fldChar w:fldCharType="separate"/>
      </w:r>
      <w:r>
        <w:rPr>
          <w:rFonts w:cs="Calibri"/>
          <w:noProof/>
          <w:u w:val="single"/>
        </w:rPr>
        <w:t>[Click here and insert name]</w:t>
      </w:r>
      <w:r>
        <w:rPr>
          <w:rFonts w:cs="Calibri"/>
          <w:u w:val="single"/>
        </w:rPr>
        <w:fldChar w:fldCharType="end"/>
      </w:r>
    </w:p>
    <w:p w14:paraId="762DBC72" w14:textId="77777777" w:rsidR="00B62FFF" w:rsidRPr="00830A49" w:rsidRDefault="00B62FFF" w:rsidP="00B62FFF">
      <w:pPr>
        <w:tabs>
          <w:tab w:val="left" w:pos="1701"/>
        </w:tabs>
      </w:pPr>
      <w:r w:rsidRPr="00830A49">
        <w:rPr>
          <w:b/>
        </w:rPr>
        <w:t>ADDRESS:</w:t>
      </w:r>
      <w:r w:rsidRPr="00830A49">
        <w:t xml:space="preserve"> </w:t>
      </w:r>
      <w:r>
        <w:tab/>
      </w:r>
      <w:r>
        <w:rPr>
          <w:rFonts w:cs="Calibri"/>
          <w:u w:val="single"/>
        </w:rPr>
        <w:fldChar w:fldCharType="begin">
          <w:ffData>
            <w:name w:val=""/>
            <w:enabled/>
            <w:calcOnExit w:val="0"/>
            <w:textInput>
              <w:default w:val="[Click here and insert address]"/>
            </w:textInput>
          </w:ffData>
        </w:fldChar>
      </w:r>
      <w:r>
        <w:rPr>
          <w:rFonts w:cs="Calibri"/>
          <w:u w:val="single"/>
        </w:rPr>
        <w:instrText xml:space="preserve"> FORMTEXT </w:instrText>
      </w:r>
      <w:r>
        <w:rPr>
          <w:rFonts w:cs="Calibri"/>
          <w:u w:val="single"/>
        </w:rPr>
      </w:r>
      <w:r>
        <w:rPr>
          <w:rFonts w:cs="Calibri"/>
          <w:u w:val="single"/>
        </w:rPr>
        <w:fldChar w:fldCharType="separate"/>
      </w:r>
      <w:r>
        <w:rPr>
          <w:rFonts w:cs="Calibri"/>
          <w:noProof/>
          <w:u w:val="single"/>
        </w:rPr>
        <w:t>[Click here and insert address]</w:t>
      </w:r>
      <w:r>
        <w:rPr>
          <w:rFonts w:cs="Calibri"/>
          <w:u w:val="single"/>
        </w:rPr>
        <w:fldChar w:fldCharType="end"/>
      </w:r>
    </w:p>
    <w:p w14:paraId="53A35015" w14:textId="77777777" w:rsidR="00B62FFF" w:rsidRDefault="00B62FFF" w:rsidP="00B62FFF">
      <w:r w:rsidRPr="00ED4449">
        <w:t xml:space="preserve">I, </w:t>
      </w:r>
      <w:r w:rsidRPr="00ED4449">
        <w:rPr>
          <w:rFonts w:cs="Calibri"/>
        </w:rPr>
        <w:fldChar w:fldCharType="begin">
          <w:ffData>
            <w:name w:val=""/>
            <w:enabled/>
            <w:calcOnExit w:val="0"/>
            <w:textInput>
              <w:default w:val="[Click here and insert name of Declarant]"/>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Declarant]</w:t>
      </w:r>
      <w:r w:rsidRPr="00ED4449">
        <w:rPr>
          <w:rFonts w:cs="Calibri"/>
        </w:rPr>
        <w:fldChar w:fldCharType="end"/>
      </w:r>
      <w:r w:rsidRPr="00ED4449">
        <w:rPr>
          <w:rFonts w:cs="Calibri"/>
        </w:rPr>
        <w:t>,</w:t>
      </w:r>
      <w:r>
        <w:rPr>
          <w:rFonts w:cs="Calibri"/>
        </w:rPr>
        <w:t xml:space="preserve"> of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sidRPr="00ED4449">
        <w:t xml:space="preserve"> </w:t>
      </w:r>
      <w:r>
        <w:t>do solemnly declare and sincerely declare that:</w:t>
      </w:r>
      <w:r w:rsidRPr="00ED4449">
        <w:t xml:space="preserve"> </w:t>
      </w:r>
    </w:p>
    <w:p w14:paraId="3B441A68" w14:textId="77777777" w:rsidR="00B62FFF" w:rsidRPr="00872BCB" w:rsidRDefault="00B62FFF" w:rsidP="00583DEC">
      <w:pPr>
        <w:pStyle w:val="ListParagraph"/>
        <w:numPr>
          <w:ilvl w:val="6"/>
          <w:numId w:val="9"/>
        </w:numPr>
        <w:spacing w:after="0"/>
        <w:jc w:val="both"/>
      </w:pPr>
      <w: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t xml:space="preserve">  to make this declaration which </w:t>
      </w:r>
      <w:r w:rsidRPr="001D61C9">
        <w:t xml:space="preserve">relates to a tender (“the </w:t>
      </w:r>
      <w: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t xml:space="preserve">  </w:t>
      </w:r>
      <w:r w:rsidRPr="001D61C9">
        <w:t>in</w:t>
      </w:r>
      <w: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t xml:space="preserve"> published by</w:t>
      </w:r>
      <w:r w:rsidRPr="001D61C9">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t xml:space="preserve"> </w:t>
      </w:r>
      <w:r w:rsidRPr="001D61C9">
        <w:t>(“the Contracting Authority”).</w:t>
      </w:r>
    </w:p>
    <w:p w14:paraId="3EB5ED62" w14:textId="77777777" w:rsidR="00B62FFF" w:rsidRPr="00872BCB" w:rsidRDefault="00B62FFF" w:rsidP="00B62FFF">
      <w:pPr>
        <w:pStyle w:val="ListParagraph"/>
        <w:spacing w:after="0"/>
        <w:ind w:left="360"/>
        <w:rPr>
          <w:sz w:val="12"/>
          <w:szCs w:val="14"/>
        </w:rPr>
      </w:pPr>
    </w:p>
    <w:p w14:paraId="6460AE21" w14:textId="77777777" w:rsidR="00B62FFF" w:rsidRPr="00ED4449" w:rsidRDefault="00B62FFF" w:rsidP="00583DEC">
      <w:pPr>
        <w:pStyle w:val="ListParagraph"/>
        <w:numPr>
          <w:ilvl w:val="6"/>
          <w:numId w:val="9"/>
        </w:numPr>
        <w:jc w:val="both"/>
      </w:pPr>
      <w:r>
        <w:t xml:space="preserve">Neither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Pr>
          <w:rFonts w:cs="Calibri"/>
        </w:rPr>
        <w:t xml:space="preserve"> nor any person who is a member of the administrative, management of supervisory body of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Pr>
          <w:rFonts w:cs="Calibri"/>
        </w:rPr>
        <w:t xml:space="preserve"> nor any person who has powers of representation, decision or control in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Pr>
          <w:rFonts w:cs="Calibri"/>
        </w:rPr>
        <w:t xml:space="preserve"> has: </w:t>
      </w:r>
    </w:p>
    <w:p w14:paraId="6C05068C" w14:textId="77777777" w:rsidR="00B62FFF" w:rsidRPr="003215FF" w:rsidRDefault="00B62FFF" w:rsidP="00583DEC">
      <w:pPr>
        <w:numPr>
          <w:ilvl w:val="0"/>
          <w:numId w:val="8"/>
        </w:numPr>
        <w:ind w:left="792" w:right="47" w:hanging="396"/>
        <w:jc w:val="both"/>
      </w:pPr>
      <w:r>
        <w:t>ever</w:t>
      </w:r>
      <w:r w:rsidRPr="003215FF">
        <w:rPr>
          <w:rFonts w:eastAsia="Calibri"/>
        </w:rPr>
        <w:t xml:space="preserve"> been the subject of a conviction for </w:t>
      </w:r>
      <w:r w:rsidRPr="003215FF">
        <w:rPr>
          <w:lang w:eastAsia="en-IE"/>
        </w:rPr>
        <w:t>participation in a criminal organisation, as defined in Article 2 of Council Framework Decision 2008/841/JHA.</w:t>
      </w:r>
    </w:p>
    <w:p w14:paraId="17D90B8B" w14:textId="77777777" w:rsidR="00B62FFF" w:rsidRPr="003215FF" w:rsidRDefault="00B62FFF" w:rsidP="00583DEC">
      <w:pPr>
        <w:numPr>
          <w:ilvl w:val="0"/>
          <w:numId w:val="8"/>
        </w:numPr>
        <w:ind w:left="792" w:right="47" w:hanging="396"/>
        <w:jc w:val="both"/>
      </w:pPr>
      <w:r>
        <w:t>ever</w:t>
      </w:r>
      <w:r w:rsidRPr="003215FF">
        <w:rPr>
          <w:rFonts w:eastAsia="Calibri"/>
        </w:rPr>
        <w:t xml:space="preserve"> been the subject of a conviction for </w:t>
      </w:r>
      <w:r w:rsidRPr="003215FF">
        <w:rPr>
          <w:lang w:eastAsia="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w:t>
      </w:r>
      <w:r>
        <w:rPr>
          <w:lang w:eastAsia="en-IE"/>
        </w:rPr>
        <w:t xml:space="preserve"> the law of the state in</w:t>
      </w:r>
      <w:r w:rsidRPr="003215FF">
        <w:rPr>
          <w:lang w:eastAsia="en-IE"/>
        </w:rPr>
        <w:t xml:space="preserve">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Pr>
          <w:rFonts w:cs="Calibri"/>
        </w:rPr>
        <w:t xml:space="preserve"> is established</w:t>
      </w:r>
      <w:r w:rsidRPr="003215FF">
        <w:rPr>
          <w:lang w:eastAsia="en-IE"/>
        </w:rPr>
        <w:t>.</w:t>
      </w:r>
    </w:p>
    <w:p w14:paraId="7C9C8F83" w14:textId="77777777" w:rsidR="00B62FFF" w:rsidRPr="003215FF" w:rsidRDefault="00B62FFF" w:rsidP="00583DEC">
      <w:pPr>
        <w:numPr>
          <w:ilvl w:val="0"/>
          <w:numId w:val="8"/>
        </w:numPr>
        <w:ind w:left="792" w:right="47" w:hanging="396"/>
        <w:jc w:val="both"/>
      </w:pPr>
      <w:r w:rsidRPr="003215FF">
        <w:rPr>
          <w:rFonts w:eastAsia="Calibri"/>
        </w:rPr>
        <w:t xml:space="preserve">ever been the subject of a conviction for </w:t>
      </w:r>
      <w:r w:rsidRPr="003215FF">
        <w:rPr>
          <w:lang w:eastAsia="en-IE"/>
        </w:rPr>
        <w:t>fraud within the meaning of Article 1 of the Convention on the protection of the European Communities’ financial interests.</w:t>
      </w:r>
    </w:p>
    <w:p w14:paraId="1D3A8163" w14:textId="77777777" w:rsidR="00B62FFF" w:rsidRPr="003215FF" w:rsidRDefault="00B62FFF" w:rsidP="00583DEC">
      <w:pPr>
        <w:numPr>
          <w:ilvl w:val="0"/>
          <w:numId w:val="8"/>
        </w:numPr>
        <w:ind w:left="792" w:right="47" w:hanging="396"/>
        <w:jc w:val="both"/>
      </w:pPr>
      <w:r w:rsidRPr="003215FF">
        <w:rPr>
          <w:rFonts w:eastAsia="Calibri"/>
        </w:rPr>
        <w:t xml:space="preserve">ever been the subject of a conviction for </w:t>
      </w:r>
      <w:r w:rsidRPr="003215FF">
        <w:rPr>
          <w:lang w:eastAsia="en-IE"/>
        </w:rPr>
        <w:t>terrorist offences or offences linked to terrorist activities, as defined in Articles 1 and 3 of Council Framework Decision 2002/475/JHA</w:t>
      </w:r>
      <w:r w:rsidRPr="00960030">
        <w:rPr>
          <w:lang w:eastAsia="en-IE"/>
        </w:rPr>
        <w:t xml:space="preserve"> </w:t>
      </w:r>
      <w:r w:rsidRPr="003215FF">
        <w:rPr>
          <w:lang w:eastAsia="en-IE"/>
        </w:rPr>
        <w:t>respectively, or for inciting or aiding or abetting or attempting to commit an offence, as referred to in Article 4 of that Framework Decision.</w:t>
      </w:r>
    </w:p>
    <w:p w14:paraId="688282E9" w14:textId="77777777" w:rsidR="00B62FFF" w:rsidRPr="003215FF" w:rsidRDefault="00B62FFF" w:rsidP="00583DEC">
      <w:pPr>
        <w:numPr>
          <w:ilvl w:val="0"/>
          <w:numId w:val="8"/>
        </w:numPr>
        <w:ind w:left="792" w:right="47" w:hanging="396"/>
        <w:jc w:val="both"/>
      </w:pPr>
      <w:r w:rsidRPr="003215FF">
        <w:rPr>
          <w:rFonts w:eastAsia="Calibri"/>
        </w:rPr>
        <w:t xml:space="preserve">ever been the subject of a conviction for </w:t>
      </w:r>
      <w:r w:rsidRPr="003215FF">
        <w:t>m</w:t>
      </w:r>
      <w:r w:rsidRPr="003215FF">
        <w:rPr>
          <w:lang w:eastAsia="en-IE"/>
        </w:rPr>
        <w:t>oney laundering or terrorist financing, as defined in Article 1 of Directive 2005/60/EC of the European Parliament and of the Council</w:t>
      </w:r>
      <w:r w:rsidRPr="003215FF">
        <w:rPr>
          <w:u w:val="single"/>
          <w:lang w:eastAsia="en-IE"/>
        </w:rPr>
        <w:t>.</w:t>
      </w:r>
    </w:p>
    <w:p w14:paraId="71E51D93" w14:textId="77777777" w:rsidR="00B62FFF" w:rsidRDefault="00B62FFF" w:rsidP="00583DEC">
      <w:pPr>
        <w:numPr>
          <w:ilvl w:val="0"/>
          <w:numId w:val="8"/>
        </w:numPr>
        <w:ind w:left="792" w:right="47" w:hanging="396"/>
        <w:jc w:val="both"/>
      </w:pPr>
      <w:r w:rsidRPr="003215FF">
        <w:rPr>
          <w:rFonts w:eastAsia="Calibri"/>
        </w:rPr>
        <w:t xml:space="preserve">ever been the subject of a conviction for </w:t>
      </w:r>
      <w:r w:rsidRPr="003215FF">
        <w:rPr>
          <w:lang w:eastAsia="en-IE"/>
        </w:rPr>
        <w:t>child labour and other forms of trafficking in human beings as defined in Article 2 of Directive 2011/36/EU of the European Parliament and of the Council</w:t>
      </w:r>
      <w:r w:rsidRPr="00EB5466">
        <w:rPr>
          <w:lang w:eastAsia="en-IE"/>
        </w:rPr>
        <w:t>.</w:t>
      </w:r>
    </w:p>
    <w:p w14:paraId="7DAC970C" w14:textId="77777777" w:rsidR="00B62FFF" w:rsidRPr="00A56BB0" w:rsidRDefault="00B62FFF" w:rsidP="00583DEC">
      <w:pPr>
        <w:pStyle w:val="ListParagraph"/>
        <w:numPr>
          <w:ilvl w:val="6"/>
          <w:numId w:val="9"/>
        </w:numPr>
        <w:ind w:right="47"/>
        <w:jc w:val="both"/>
      </w:pP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p>
    <w:p w14:paraId="612B90EF" w14:textId="77777777" w:rsidR="00B62FFF" w:rsidRPr="00872BCB" w:rsidRDefault="00B62FFF" w:rsidP="00B62FFF">
      <w:pPr>
        <w:pStyle w:val="ListParagraph"/>
        <w:spacing w:after="0"/>
        <w:ind w:left="360" w:right="47"/>
        <w:rPr>
          <w:rFonts w:cs="Calibri"/>
          <w:sz w:val="16"/>
          <w:szCs w:val="18"/>
        </w:rPr>
      </w:pPr>
    </w:p>
    <w:p w14:paraId="5F63F81D" w14:textId="77777777" w:rsidR="00B62FFF" w:rsidRDefault="00B62FFF" w:rsidP="00583DEC">
      <w:pPr>
        <w:pStyle w:val="ListParagraph"/>
        <w:numPr>
          <w:ilvl w:val="4"/>
          <w:numId w:val="11"/>
        </w:numPr>
        <w:ind w:left="643" w:right="47"/>
        <w:jc w:val="both"/>
      </w:pPr>
      <w:r w:rsidRPr="003215FF">
        <w:t xml:space="preserve">Is not in breach </w:t>
      </w:r>
      <w:r w:rsidRPr="00FB2B5B">
        <w:t>and has not breached</w:t>
      </w:r>
      <w:r w:rsidRPr="003215FF">
        <w:t xml:space="preserve"> its obligations relating to the payment of taxes or social security contributions</w:t>
      </w:r>
      <w:r>
        <w:t>.</w:t>
      </w:r>
    </w:p>
    <w:p w14:paraId="193261D4" w14:textId="77777777" w:rsidR="00B62FFF" w:rsidRDefault="00B62FFF" w:rsidP="00583DEC">
      <w:pPr>
        <w:pStyle w:val="ListParagraph"/>
        <w:numPr>
          <w:ilvl w:val="4"/>
          <w:numId w:val="11"/>
        </w:numPr>
        <w:spacing w:after="0"/>
        <w:ind w:left="643" w:right="47"/>
        <w:jc w:val="both"/>
      </w:pPr>
      <w:r>
        <w:t>Has carried out the preparation of the Tender independently.</w:t>
      </w:r>
    </w:p>
    <w:p w14:paraId="3CDFCE12" w14:textId="77777777" w:rsidR="00B62FFF" w:rsidRDefault="00B62FFF" w:rsidP="00B62FFF">
      <w:pPr>
        <w:pStyle w:val="ListParagraph"/>
        <w:spacing w:after="0"/>
        <w:ind w:left="643" w:right="47"/>
      </w:pPr>
    </w:p>
    <w:p w14:paraId="70F14A06" w14:textId="77777777" w:rsidR="00B62FFF" w:rsidRPr="00A56BB0" w:rsidRDefault="00B62FFF" w:rsidP="00583DEC">
      <w:pPr>
        <w:pStyle w:val="ListParagraph"/>
        <w:numPr>
          <w:ilvl w:val="6"/>
          <w:numId w:val="9"/>
        </w:numPr>
        <w:ind w:right="47"/>
        <w:jc w:val="both"/>
      </w:pP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p>
    <w:p w14:paraId="73B1BEF0" w14:textId="77777777" w:rsidR="00B62FFF" w:rsidRPr="00872BCB" w:rsidRDefault="00B62FFF" w:rsidP="00B62FFF">
      <w:pPr>
        <w:pStyle w:val="ListParagraph"/>
        <w:ind w:left="360" w:right="47"/>
        <w:rPr>
          <w:sz w:val="16"/>
          <w:szCs w:val="18"/>
        </w:rPr>
      </w:pPr>
    </w:p>
    <w:p w14:paraId="04F6F9A6" w14:textId="77777777" w:rsidR="00B62FFF" w:rsidRPr="003215FF" w:rsidRDefault="00B62FFF" w:rsidP="00583DEC">
      <w:pPr>
        <w:pStyle w:val="ListParagraph"/>
        <w:numPr>
          <w:ilvl w:val="4"/>
          <w:numId w:val="10"/>
        </w:numPr>
        <w:spacing w:before="240"/>
        <w:ind w:left="643" w:right="47"/>
        <w:jc w:val="both"/>
      </w:pPr>
      <w:r w:rsidRPr="003215FF">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w:t>
      </w:r>
      <w:r w:rsidRPr="003215FF">
        <w:lastRenderedPageBreak/>
        <w:t xml:space="preserve">international, environmental, social and labour law listed in </w:t>
      </w:r>
      <w:r w:rsidRPr="006C766A">
        <w:t xml:space="preserve">Schedule 7 of </w:t>
      </w:r>
      <w:r>
        <w:t xml:space="preserve">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105464">
        <w:t>6)</w:t>
      </w:r>
      <w:r>
        <w:t>.</w:t>
      </w:r>
    </w:p>
    <w:p w14:paraId="11D3FD8B" w14:textId="77777777" w:rsidR="00B62FFF" w:rsidRDefault="00B62FFF" w:rsidP="00583DEC">
      <w:pPr>
        <w:pStyle w:val="ListParagraph"/>
        <w:numPr>
          <w:ilvl w:val="4"/>
          <w:numId w:val="10"/>
        </w:numPr>
        <w:spacing w:before="120"/>
        <w:ind w:left="643" w:right="47"/>
        <w:jc w:val="both"/>
      </w:pPr>
      <w:r w:rsidRPr="003215FF">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CB285BB" w14:textId="77777777" w:rsidR="00B62FFF" w:rsidRDefault="00B62FFF" w:rsidP="00583DEC">
      <w:pPr>
        <w:pStyle w:val="ListParagraph"/>
        <w:numPr>
          <w:ilvl w:val="4"/>
          <w:numId w:val="10"/>
        </w:numPr>
        <w:spacing w:before="120"/>
        <w:ind w:left="643" w:right="47"/>
        <w:jc w:val="both"/>
      </w:pPr>
      <w:r w:rsidRPr="003215FF">
        <w:t>Is not guilty of grave professional misconduct.</w:t>
      </w:r>
    </w:p>
    <w:p w14:paraId="37C10E4E" w14:textId="77777777" w:rsidR="00B62FFF" w:rsidRDefault="00B62FFF" w:rsidP="00583DEC">
      <w:pPr>
        <w:pStyle w:val="ListParagraph"/>
        <w:numPr>
          <w:ilvl w:val="4"/>
          <w:numId w:val="10"/>
        </w:numPr>
        <w:spacing w:before="120"/>
        <w:ind w:left="643" w:right="47"/>
        <w:jc w:val="both"/>
      </w:pPr>
      <w:r w:rsidRPr="003215FF">
        <w:t>Has not entered into agreements with other economic operators aimed at distorting competition.</w:t>
      </w:r>
    </w:p>
    <w:p w14:paraId="044EA918" w14:textId="77777777" w:rsidR="00B62FFF" w:rsidRDefault="00B62FFF" w:rsidP="00583DEC">
      <w:pPr>
        <w:pStyle w:val="ListParagraph"/>
        <w:numPr>
          <w:ilvl w:val="4"/>
          <w:numId w:val="10"/>
        </w:numPr>
        <w:spacing w:before="120"/>
        <w:ind w:left="643" w:right="47"/>
        <w:jc w:val="both"/>
      </w:pPr>
      <w:r w:rsidRPr="003215FF">
        <w:t>Is not aware of any conflict of interest due to its participation in the Competition;</w:t>
      </w:r>
    </w:p>
    <w:p w14:paraId="58B9C0A1" w14:textId="77777777" w:rsidR="00B62FFF" w:rsidRDefault="00B62FFF" w:rsidP="00583DEC">
      <w:pPr>
        <w:pStyle w:val="ListParagraph"/>
        <w:numPr>
          <w:ilvl w:val="4"/>
          <w:numId w:val="10"/>
        </w:numPr>
        <w:spacing w:before="120"/>
        <w:ind w:left="643" w:right="47"/>
        <w:jc w:val="both"/>
      </w:pPr>
      <w:r w:rsidRPr="003215FF">
        <w:t>Has not had any prior involvement in the preparation of the Competition.</w:t>
      </w:r>
    </w:p>
    <w:p w14:paraId="691FC231" w14:textId="77777777" w:rsidR="00B62FFF" w:rsidRDefault="00B62FFF" w:rsidP="00583DEC">
      <w:pPr>
        <w:pStyle w:val="ListParagraph"/>
        <w:numPr>
          <w:ilvl w:val="4"/>
          <w:numId w:val="10"/>
        </w:numPr>
        <w:spacing w:before="120"/>
        <w:ind w:left="643" w:right="47"/>
        <w:jc w:val="both"/>
      </w:pPr>
      <w:r>
        <w:t xml:space="preserve">Has not shown </w:t>
      </w:r>
      <w:r w:rsidRPr="003215FF">
        <w:t>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269CC9D" w14:textId="77777777" w:rsidR="00B62FFF" w:rsidRDefault="00B62FFF" w:rsidP="00583DEC">
      <w:pPr>
        <w:pStyle w:val="ListParagraph"/>
        <w:numPr>
          <w:ilvl w:val="4"/>
          <w:numId w:val="10"/>
        </w:numPr>
        <w:spacing w:before="120"/>
        <w:ind w:left="643" w:right="47"/>
        <w:jc w:val="both"/>
      </w:pPr>
      <w:r w:rsidRPr="003215FF">
        <w:t xml:space="preserve">Is not guilty of serious misrepresentation in supplying the information required for the verification of the absence of grounds for exclusion or the fulfilment of the Selection Criteria for this Competition and did not withhold such information </w:t>
      </w:r>
      <w:r>
        <w:t>and</w:t>
      </w:r>
      <w:r w:rsidRPr="003215FF">
        <w:t xml:space="preserve"> did not fail</w:t>
      </w:r>
      <w:r>
        <w:t xml:space="preserve"> </w:t>
      </w:r>
      <w:r w:rsidRPr="00507FE4">
        <w:t xml:space="preserve">or is not able </w:t>
      </w:r>
      <w:r w:rsidRPr="003215FF">
        <w:t xml:space="preserve">to submit supporting documents in respect of this Competition as required under </w:t>
      </w:r>
      <w:r w:rsidRPr="00117E35">
        <w:t xml:space="preserve">Regulation 59 of </w:t>
      </w:r>
      <w:r>
        <w:t xml:space="preserve">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105464">
        <w:t>6)</w:t>
      </w:r>
      <w:r>
        <w:t>.</w:t>
      </w:r>
    </w:p>
    <w:p w14:paraId="2FDB4B59" w14:textId="77777777" w:rsidR="00B62FFF" w:rsidRDefault="00B62FFF" w:rsidP="00583DEC">
      <w:pPr>
        <w:pStyle w:val="ListParagraph"/>
        <w:numPr>
          <w:ilvl w:val="4"/>
          <w:numId w:val="10"/>
        </w:numPr>
        <w:spacing w:before="120"/>
        <w:ind w:left="643" w:right="47"/>
        <w:jc w:val="both"/>
      </w:pPr>
      <w:r w:rsidRPr="003215FF">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0AE6648A" w14:textId="77777777" w:rsidR="00B62FFF" w:rsidRPr="00A56BB0" w:rsidRDefault="00B62FFF" w:rsidP="00583DEC">
      <w:pPr>
        <w:pStyle w:val="ListParagraph"/>
        <w:numPr>
          <w:ilvl w:val="6"/>
          <w:numId w:val="9"/>
        </w:numPr>
        <w:ind w:right="47"/>
        <w:jc w:val="both"/>
      </w:pP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Pr>
          <w:rFonts w:cs="Calibri"/>
        </w:rPr>
        <w:t xml:space="preserve"> does not come within the category of prohibited economic operators identified in Regulation (EU) No 833/2014 of 31 July 2014 (as amended by EU Regulation 2022/576 or any subsequent amendments to same);</w:t>
      </w:r>
    </w:p>
    <w:p w14:paraId="43ABA606" w14:textId="77777777" w:rsidR="00B62FFF" w:rsidRDefault="00B62FFF" w:rsidP="00583DEC">
      <w:pPr>
        <w:pStyle w:val="ListParagraph"/>
        <w:numPr>
          <w:ilvl w:val="6"/>
          <w:numId w:val="9"/>
        </w:numPr>
        <w:spacing w:before="120"/>
        <w:ind w:right="47"/>
        <w:jc w:val="both"/>
      </w:pPr>
      <w:r>
        <w:t>The origin of Services connected to the Tender, in any, are not subject to the prohibitions set out in Regulation (EU) No 833/2014 (as amended by EU Regulation 2022/576 or any subsequent amendments to same);</w:t>
      </w:r>
    </w:p>
    <w:p w14:paraId="2B0D0E3F" w14:textId="77777777" w:rsidR="00B62FFF" w:rsidRPr="003215FF" w:rsidRDefault="00B62FFF" w:rsidP="00583DEC">
      <w:pPr>
        <w:pStyle w:val="ListParagraph"/>
        <w:numPr>
          <w:ilvl w:val="6"/>
          <w:numId w:val="9"/>
        </w:numPr>
        <w:ind w:right="47"/>
        <w:jc w:val="both"/>
      </w:pPr>
      <w:r>
        <w:t xml:space="preserve">Any subcontractor, supplier or other entity on whose capacity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Pr>
          <w:rFonts w:cs="Calibri"/>
        </w:rPr>
        <w:t xml:space="preserve"> relied as part of the Tender does not come within the category of prohibited economic operators identified in Regulation (EU) No 833/2014 of 31 July 2014 (as amended by EU Regulation 2022/576 or any subsequent amendments to same).</w:t>
      </w:r>
    </w:p>
    <w:p w14:paraId="2EE8471A" w14:textId="77777777" w:rsidR="00B62FFF" w:rsidRPr="00830A49" w:rsidRDefault="00B62FFF" w:rsidP="00B62FFF">
      <w:pPr>
        <w:spacing w:after="60" w:line="300" w:lineRule="exact"/>
      </w:pPr>
      <w:r w:rsidRPr="00830A49">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1FFC7D79" w14:textId="77777777" w:rsidR="00B62FFF" w:rsidRDefault="00B62FFF" w:rsidP="00B62FFF">
      <w:pPr>
        <w:spacing w:after="60" w:line="300" w:lineRule="exact"/>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0"/>
        <w:gridCol w:w="4651"/>
      </w:tblGrid>
      <w:tr w:rsidR="00B62FFF" w:rsidRPr="00830A49" w14:paraId="1A5B8A8C" w14:textId="77777777" w:rsidTr="00367DAE">
        <w:trPr>
          <w:trHeight w:val="707"/>
        </w:trPr>
        <w:tc>
          <w:tcPr>
            <w:tcW w:w="4505" w:type="dxa"/>
          </w:tcPr>
          <w:p w14:paraId="34665A4F" w14:textId="77777777" w:rsidR="00B62FFF" w:rsidRPr="00830A49" w:rsidRDefault="00B62FFF" w:rsidP="00367DAE">
            <w:pPr>
              <w:spacing w:after="240"/>
              <w:rPr>
                <w:b/>
                <w:color w:val="333399"/>
              </w:rPr>
            </w:pPr>
            <w:r w:rsidRPr="00830A49">
              <w:rPr>
                <w:b/>
                <w:color w:val="333399"/>
              </w:rPr>
              <w:br w:type="page"/>
            </w:r>
          </w:p>
          <w:p w14:paraId="55A349E3" w14:textId="77777777" w:rsidR="00B62FFF" w:rsidRPr="00830A49" w:rsidRDefault="00B62FFF" w:rsidP="00367DAE">
            <w:pPr>
              <w:spacing w:after="240"/>
              <w:rPr>
                <w:b/>
                <w:color w:val="333399"/>
              </w:rPr>
            </w:pPr>
            <w:r w:rsidRPr="00830A49">
              <w:rPr>
                <w:b/>
                <w:color w:val="333399"/>
              </w:rPr>
              <w:t>________________________</w:t>
            </w:r>
          </w:p>
          <w:p w14:paraId="7456645A" w14:textId="77777777" w:rsidR="00B62FFF" w:rsidRPr="00830A49" w:rsidRDefault="00B62FFF" w:rsidP="00367DAE">
            <w:pPr>
              <w:spacing w:after="240"/>
              <w:rPr>
                <w:b/>
                <w:color w:val="333399"/>
              </w:rPr>
            </w:pPr>
            <w:r w:rsidRPr="00830A49">
              <w:rPr>
                <w:b/>
                <w:color w:val="333399"/>
              </w:rPr>
              <w:t>Signature of Declarant</w:t>
            </w:r>
          </w:p>
        </w:tc>
        <w:tc>
          <w:tcPr>
            <w:tcW w:w="4782" w:type="dxa"/>
          </w:tcPr>
          <w:p w14:paraId="3154B733" w14:textId="77777777" w:rsidR="00B62FFF" w:rsidRPr="00830A49" w:rsidRDefault="00B62FFF" w:rsidP="00367DAE">
            <w:pPr>
              <w:spacing w:after="240"/>
              <w:rPr>
                <w:b/>
                <w:color w:val="333399"/>
              </w:rPr>
            </w:pPr>
          </w:p>
          <w:p w14:paraId="1A04E597" w14:textId="77777777" w:rsidR="00B62FFF" w:rsidRPr="00830A49" w:rsidRDefault="00B62FFF" w:rsidP="00367DAE">
            <w:pPr>
              <w:spacing w:after="240"/>
              <w:rPr>
                <w:b/>
                <w:color w:val="333399"/>
              </w:rPr>
            </w:pPr>
            <w:r w:rsidRPr="00830A49">
              <w:rPr>
                <w:b/>
                <w:color w:val="333399"/>
              </w:rPr>
              <w:t>________________________</w:t>
            </w:r>
          </w:p>
          <w:p w14:paraId="48E87EF6" w14:textId="77777777" w:rsidR="00B62FFF" w:rsidRPr="00830A49" w:rsidRDefault="00B62FFF" w:rsidP="00367DAE">
            <w:pPr>
              <w:spacing w:after="240"/>
              <w:rPr>
                <w:b/>
                <w:color w:val="333399"/>
              </w:rPr>
            </w:pPr>
            <w:r w:rsidRPr="00830A49">
              <w:rPr>
                <w:b/>
                <w:color w:val="333399"/>
              </w:rPr>
              <w:t>Name of Declarant in print or block capitals</w:t>
            </w:r>
          </w:p>
        </w:tc>
      </w:tr>
      <w:tr w:rsidR="00B62FFF" w:rsidRPr="00830A49" w14:paraId="077B0A12" w14:textId="77777777" w:rsidTr="00367DAE">
        <w:trPr>
          <w:trHeight w:val="158"/>
        </w:trPr>
        <w:tc>
          <w:tcPr>
            <w:tcW w:w="9287" w:type="dxa"/>
            <w:gridSpan w:val="2"/>
          </w:tcPr>
          <w:p w14:paraId="44DED4E8" w14:textId="77777777" w:rsidR="00B62FFF" w:rsidRDefault="00B62FFF" w:rsidP="00367DAE">
            <w:pPr>
              <w:spacing w:after="240" w:line="280" w:lineRule="exact"/>
              <w:rPr>
                <w:b/>
                <w:color w:val="333399"/>
              </w:rPr>
            </w:pPr>
            <w:r w:rsidRPr="00830A49">
              <w:rPr>
                <w:b/>
                <w:color w:val="333399"/>
              </w:rPr>
              <w:t>Declared before me by ______________________</w:t>
            </w:r>
            <w:r>
              <w:rPr>
                <w:b/>
                <w:color w:val="333399"/>
              </w:rPr>
              <w:t>_____________</w:t>
            </w:r>
            <w:r w:rsidRPr="00830A49">
              <w:rPr>
                <w:b/>
                <w:color w:val="333399"/>
              </w:rPr>
              <w:t xml:space="preserve"> who is personally known to me</w:t>
            </w:r>
          </w:p>
          <w:p w14:paraId="339A9D07" w14:textId="77777777" w:rsidR="00B62FFF" w:rsidRDefault="00B62FFF" w:rsidP="00367DAE">
            <w:pPr>
              <w:spacing w:after="240" w:line="280" w:lineRule="exact"/>
              <w:rPr>
                <w:b/>
                <w:color w:val="333399"/>
              </w:rPr>
            </w:pPr>
            <w:r w:rsidRPr="00830A49">
              <w:rPr>
                <w:b/>
                <w:color w:val="333399"/>
              </w:rPr>
              <w:t>(or who is identified to me by ____</w:t>
            </w:r>
            <w:r>
              <w:rPr>
                <w:b/>
                <w:color w:val="333399"/>
              </w:rPr>
              <w:t>__________________________</w:t>
            </w:r>
            <w:r w:rsidRPr="00830A49">
              <w:rPr>
                <w:b/>
                <w:color w:val="333399"/>
              </w:rPr>
              <w:t>who is personally known to me)</w:t>
            </w:r>
          </w:p>
          <w:p w14:paraId="4D86D9BA" w14:textId="77777777" w:rsidR="00B62FFF" w:rsidRDefault="00B62FFF" w:rsidP="00367DAE">
            <w:pPr>
              <w:spacing w:after="240" w:line="280" w:lineRule="exact"/>
              <w:rPr>
                <w:b/>
                <w:color w:val="333399"/>
              </w:rPr>
            </w:pPr>
            <w:r w:rsidRPr="00830A49">
              <w:rPr>
                <w:b/>
                <w:color w:val="333399"/>
              </w:rPr>
              <w:lastRenderedPageBreak/>
              <w:t>at __</w:t>
            </w:r>
            <w:r>
              <w:rPr>
                <w:b/>
                <w:color w:val="333399"/>
              </w:rPr>
              <w:t xml:space="preserve">__________________________ </w:t>
            </w:r>
            <w:r w:rsidRPr="00830A49">
              <w:rPr>
                <w:b/>
                <w:color w:val="333399"/>
              </w:rPr>
              <w:t xml:space="preserve"> this ___________ day of _______________ 20__</w:t>
            </w:r>
          </w:p>
          <w:p w14:paraId="495B99A6" w14:textId="77777777" w:rsidR="00B62FFF" w:rsidRPr="00830A49" w:rsidRDefault="00B62FFF" w:rsidP="00367DAE">
            <w:pPr>
              <w:spacing w:after="240" w:line="280" w:lineRule="exact"/>
              <w:rPr>
                <w:b/>
                <w:color w:val="333399"/>
              </w:rPr>
            </w:pPr>
          </w:p>
          <w:p w14:paraId="5A22506B" w14:textId="77777777" w:rsidR="00B62FFF" w:rsidRPr="00830A49" w:rsidRDefault="00B62FFF" w:rsidP="00367DAE">
            <w:pPr>
              <w:spacing w:after="240" w:line="280" w:lineRule="exact"/>
              <w:rPr>
                <w:b/>
                <w:color w:val="333399"/>
              </w:rPr>
            </w:pPr>
            <w:r w:rsidRPr="00830A49">
              <w:rPr>
                <w:b/>
                <w:color w:val="333399"/>
              </w:rPr>
              <w:t>________________________________</w:t>
            </w:r>
          </w:p>
          <w:p w14:paraId="7173EDE9" w14:textId="77777777" w:rsidR="00B62FFF" w:rsidRPr="00830A49" w:rsidRDefault="00B62FFF" w:rsidP="00367DAE">
            <w:pPr>
              <w:spacing w:after="240" w:line="280" w:lineRule="exact"/>
              <w:rPr>
                <w:b/>
                <w:color w:val="333399"/>
              </w:rPr>
            </w:pPr>
            <w:r w:rsidRPr="00830A49">
              <w:rPr>
                <w:b/>
                <w:color w:val="333399"/>
              </w:rPr>
              <w:t>(signed)</w:t>
            </w:r>
            <w:r w:rsidRPr="00830A49">
              <w:rPr>
                <w:b/>
                <w:color w:val="333399"/>
              </w:rPr>
              <w:br/>
              <w:t>Practising Solicitor/Commissioner for Oaths</w:t>
            </w:r>
          </w:p>
        </w:tc>
      </w:tr>
    </w:tbl>
    <w:p w14:paraId="163E02EC" w14:textId="77777777" w:rsidR="00B62FFF" w:rsidRPr="00830A49" w:rsidRDefault="00B62FFF" w:rsidP="00B62FFF">
      <w:pPr>
        <w:spacing w:after="60" w:line="300" w:lineRule="exact"/>
      </w:pPr>
    </w:p>
    <w:p w14:paraId="752B925A" w14:textId="77777777" w:rsidR="00B62FFF" w:rsidRDefault="00B62FFF" w:rsidP="00B62FFF">
      <w:pPr>
        <w:spacing w:line="259" w:lineRule="auto"/>
        <w:jc w:val="both"/>
        <w:rPr>
          <w:rFonts w:ascii="Neue Haas Grotesk Display Pro" w:hAnsi="Neue Haas Grotesk Display Pro"/>
          <w:sz w:val="22"/>
          <w:szCs w:val="24"/>
        </w:rPr>
      </w:pPr>
    </w:p>
    <w:p w14:paraId="7C49CECB" w14:textId="77777777" w:rsidR="00C8720C" w:rsidRDefault="00C8720C" w:rsidP="00B62FFF">
      <w:pPr>
        <w:spacing w:line="259" w:lineRule="auto"/>
        <w:jc w:val="both"/>
        <w:rPr>
          <w:rFonts w:ascii="Neue Haas Grotesk Display Pro" w:hAnsi="Neue Haas Grotesk Display Pro"/>
          <w:sz w:val="22"/>
          <w:szCs w:val="24"/>
        </w:rPr>
      </w:pPr>
    </w:p>
    <w:p w14:paraId="2ED99082" w14:textId="77777777" w:rsidR="00C8720C" w:rsidRDefault="00C8720C" w:rsidP="00B62FFF">
      <w:pPr>
        <w:spacing w:line="259" w:lineRule="auto"/>
        <w:jc w:val="both"/>
        <w:rPr>
          <w:rFonts w:ascii="Neue Haas Grotesk Display Pro" w:hAnsi="Neue Haas Grotesk Display Pro"/>
          <w:sz w:val="22"/>
          <w:szCs w:val="24"/>
        </w:rPr>
      </w:pPr>
    </w:p>
    <w:p w14:paraId="3F25DBAF" w14:textId="77777777" w:rsidR="00E802F0" w:rsidRDefault="00E802F0" w:rsidP="00B62FFF">
      <w:pPr>
        <w:spacing w:line="259" w:lineRule="auto"/>
        <w:jc w:val="both"/>
        <w:rPr>
          <w:rFonts w:ascii="Neue Haas Grotesk Display Pro" w:hAnsi="Neue Haas Grotesk Display Pro"/>
          <w:sz w:val="22"/>
          <w:szCs w:val="24"/>
        </w:rPr>
      </w:pPr>
    </w:p>
    <w:p w14:paraId="1964D18D" w14:textId="77777777" w:rsidR="00E802F0" w:rsidRDefault="00E802F0" w:rsidP="00B62FFF">
      <w:pPr>
        <w:spacing w:line="259" w:lineRule="auto"/>
        <w:jc w:val="both"/>
        <w:rPr>
          <w:rFonts w:ascii="Neue Haas Grotesk Display Pro" w:hAnsi="Neue Haas Grotesk Display Pro"/>
          <w:sz w:val="22"/>
          <w:szCs w:val="24"/>
        </w:rPr>
      </w:pPr>
    </w:p>
    <w:p w14:paraId="618E566D" w14:textId="77777777" w:rsidR="00E802F0" w:rsidRDefault="00E802F0" w:rsidP="00B62FFF">
      <w:pPr>
        <w:spacing w:line="259" w:lineRule="auto"/>
        <w:jc w:val="both"/>
        <w:rPr>
          <w:rFonts w:ascii="Neue Haas Grotesk Display Pro" w:hAnsi="Neue Haas Grotesk Display Pro"/>
          <w:sz w:val="22"/>
          <w:szCs w:val="24"/>
        </w:rPr>
      </w:pPr>
    </w:p>
    <w:p w14:paraId="61EDF570" w14:textId="77777777" w:rsidR="00E802F0" w:rsidRDefault="00E802F0" w:rsidP="00B62FFF">
      <w:pPr>
        <w:spacing w:line="259" w:lineRule="auto"/>
        <w:jc w:val="both"/>
        <w:rPr>
          <w:rFonts w:ascii="Neue Haas Grotesk Display Pro" w:hAnsi="Neue Haas Grotesk Display Pro"/>
          <w:sz w:val="22"/>
          <w:szCs w:val="24"/>
        </w:rPr>
      </w:pPr>
    </w:p>
    <w:p w14:paraId="514AA098" w14:textId="77777777" w:rsidR="00E802F0" w:rsidRDefault="00E802F0" w:rsidP="00B62FFF">
      <w:pPr>
        <w:spacing w:line="259" w:lineRule="auto"/>
        <w:jc w:val="both"/>
        <w:rPr>
          <w:rFonts w:ascii="Neue Haas Grotesk Display Pro" w:hAnsi="Neue Haas Grotesk Display Pro"/>
          <w:sz w:val="22"/>
          <w:szCs w:val="24"/>
        </w:rPr>
      </w:pPr>
    </w:p>
    <w:p w14:paraId="1D608F00" w14:textId="77777777" w:rsidR="00E802F0" w:rsidRDefault="00E802F0" w:rsidP="00B62FFF">
      <w:pPr>
        <w:spacing w:line="259" w:lineRule="auto"/>
        <w:jc w:val="both"/>
        <w:rPr>
          <w:rFonts w:ascii="Neue Haas Grotesk Display Pro" w:hAnsi="Neue Haas Grotesk Display Pro"/>
          <w:sz w:val="22"/>
          <w:szCs w:val="24"/>
        </w:rPr>
      </w:pPr>
    </w:p>
    <w:p w14:paraId="6E880542" w14:textId="77777777" w:rsidR="00E802F0" w:rsidRDefault="00E802F0" w:rsidP="00B62FFF">
      <w:pPr>
        <w:spacing w:line="259" w:lineRule="auto"/>
        <w:jc w:val="both"/>
        <w:rPr>
          <w:rFonts w:ascii="Neue Haas Grotesk Display Pro" w:hAnsi="Neue Haas Grotesk Display Pro"/>
          <w:sz w:val="22"/>
          <w:szCs w:val="24"/>
        </w:rPr>
      </w:pPr>
    </w:p>
    <w:p w14:paraId="4CFB07EA" w14:textId="77777777" w:rsidR="00E802F0" w:rsidRDefault="00E802F0" w:rsidP="00B62FFF">
      <w:pPr>
        <w:spacing w:line="259" w:lineRule="auto"/>
        <w:jc w:val="both"/>
        <w:rPr>
          <w:rFonts w:ascii="Neue Haas Grotesk Display Pro" w:hAnsi="Neue Haas Grotesk Display Pro"/>
          <w:sz w:val="22"/>
          <w:szCs w:val="24"/>
        </w:rPr>
      </w:pPr>
    </w:p>
    <w:p w14:paraId="18A9089C" w14:textId="77777777" w:rsidR="00E802F0" w:rsidRDefault="00E802F0" w:rsidP="00B62FFF">
      <w:pPr>
        <w:spacing w:line="259" w:lineRule="auto"/>
        <w:jc w:val="both"/>
        <w:rPr>
          <w:rFonts w:ascii="Neue Haas Grotesk Display Pro" w:hAnsi="Neue Haas Grotesk Display Pro"/>
          <w:sz w:val="22"/>
          <w:szCs w:val="24"/>
        </w:rPr>
      </w:pPr>
    </w:p>
    <w:p w14:paraId="66A2E9DF" w14:textId="77777777" w:rsidR="00E802F0" w:rsidRDefault="00E802F0" w:rsidP="00B62FFF">
      <w:pPr>
        <w:spacing w:line="259" w:lineRule="auto"/>
        <w:jc w:val="both"/>
        <w:rPr>
          <w:rFonts w:ascii="Neue Haas Grotesk Display Pro" w:hAnsi="Neue Haas Grotesk Display Pro"/>
          <w:sz w:val="22"/>
          <w:szCs w:val="24"/>
        </w:rPr>
      </w:pPr>
    </w:p>
    <w:p w14:paraId="2B951CF0" w14:textId="77777777" w:rsidR="00E802F0" w:rsidRDefault="00E802F0" w:rsidP="00B62FFF">
      <w:pPr>
        <w:spacing w:line="259" w:lineRule="auto"/>
        <w:jc w:val="both"/>
        <w:rPr>
          <w:rFonts w:ascii="Neue Haas Grotesk Display Pro" w:hAnsi="Neue Haas Grotesk Display Pro"/>
          <w:sz w:val="22"/>
          <w:szCs w:val="24"/>
        </w:rPr>
      </w:pPr>
    </w:p>
    <w:p w14:paraId="0D412455" w14:textId="77777777" w:rsidR="00E802F0" w:rsidRDefault="00E802F0" w:rsidP="00B62FFF">
      <w:pPr>
        <w:spacing w:line="259" w:lineRule="auto"/>
        <w:jc w:val="both"/>
        <w:rPr>
          <w:rFonts w:ascii="Neue Haas Grotesk Display Pro" w:hAnsi="Neue Haas Grotesk Display Pro"/>
          <w:sz w:val="22"/>
          <w:szCs w:val="24"/>
        </w:rPr>
      </w:pPr>
    </w:p>
    <w:p w14:paraId="3166FDE2" w14:textId="77777777" w:rsidR="00E802F0" w:rsidRDefault="00E802F0" w:rsidP="00B62FFF">
      <w:pPr>
        <w:spacing w:line="259" w:lineRule="auto"/>
        <w:jc w:val="both"/>
        <w:rPr>
          <w:rFonts w:ascii="Neue Haas Grotesk Display Pro" w:hAnsi="Neue Haas Grotesk Display Pro"/>
          <w:sz w:val="22"/>
          <w:szCs w:val="24"/>
        </w:rPr>
      </w:pPr>
    </w:p>
    <w:p w14:paraId="18B21267" w14:textId="77777777" w:rsidR="00E802F0" w:rsidRDefault="00E802F0" w:rsidP="00B62FFF">
      <w:pPr>
        <w:spacing w:line="259" w:lineRule="auto"/>
        <w:jc w:val="both"/>
        <w:rPr>
          <w:rFonts w:ascii="Neue Haas Grotesk Display Pro" w:hAnsi="Neue Haas Grotesk Display Pro"/>
          <w:sz w:val="22"/>
          <w:szCs w:val="24"/>
        </w:rPr>
      </w:pPr>
    </w:p>
    <w:p w14:paraId="4B9021E5" w14:textId="77777777" w:rsidR="00E802F0" w:rsidRDefault="00E802F0" w:rsidP="00B62FFF">
      <w:pPr>
        <w:spacing w:line="259" w:lineRule="auto"/>
        <w:jc w:val="both"/>
        <w:rPr>
          <w:rFonts w:ascii="Neue Haas Grotesk Display Pro" w:hAnsi="Neue Haas Grotesk Display Pro"/>
          <w:sz w:val="22"/>
          <w:szCs w:val="24"/>
        </w:rPr>
      </w:pPr>
    </w:p>
    <w:p w14:paraId="6148BBBB" w14:textId="77777777" w:rsidR="00E802F0" w:rsidRDefault="00E802F0" w:rsidP="00B62FFF">
      <w:pPr>
        <w:spacing w:line="259" w:lineRule="auto"/>
        <w:jc w:val="both"/>
        <w:rPr>
          <w:rFonts w:ascii="Neue Haas Grotesk Display Pro" w:hAnsi="Neue Haas Grotesk Display Pro"/>
          <w:sz w:val="22"/>
          <w:szCs w:val="24"/>
        </w:rPr>
      </w:pPr>
    </w:p>
    <w:p w14:paraId="11F2DDC6" w14:textId="77777777" w:rsidR="00E802F0" w:rsidRDefault="00E802F0" w:rsidP="00B62FFF">
      <w:pPr>
        <w:spacing w:line="259" w:lineRule="auto"/>
        <w:jc w:val="both"/>
        <w:rPr>
          <w:rFonts w:ascii="Neue Haas Grotesk Display Pro" w:hAnsi="Neue Haas Grotesk Display Pro"/>
          <w:sz w:val="22"/>
          <w:szCs w:val="24"/>
        </w:rPr>
      </w:pPr>
    </w:p>
    <w:p w14:paraId="5A43E5E5" w14:textId="77777777" w:rsidR="00E802F0" w:rsidRDefault="00E802F0" w:rsidP="00B62FFF">
      <w:pPr>
        <w:spacing w:line="259" w:lineRule="auto"/>
        <w:jc w:val="both"/>
        <w:rPr>
          <w:rFonts w:ascii="Neue Haas Grotesk Display Pro" w:hAnsi="Neue Haas Grotesk Display Pro"/>
          <w:sz w:val="22"/>
          <w:szCs w:val="24"/>
        </w:rPr>
      </w:pPr>
    </w:p>
    <w:p w14:paraId="1E7D1C55" w14:textId="77777777" w:rsidR="00E802F0" w:rsidRDefault="00E802F0" w:rsidP="00B62FFF">
      <w:pPr>
        <w:spacing w:line="259" w:lineRule="auto"/>
        <w:jc w:val="both"/>
        <w:rPr>
          <w:rFonts w:ascii="Neue Haas Grotesk Display Pro" w:hAnsi="Neue Haas Grotesk Display Pro"/>
          <w:sz w:val="22"/>
          <w:szCs w:val="24"/>
        </w:rPr>
      </w:pPr>
    </w:p>
    <w:p w14:paraId="652CB0EF" w14:textId="77777777" w:rsidR="00E802F0" w:rsidRDefault="00E802F0" w:rsidP="00B62FFF">
      <w:pPr>
        <w:spacing w:line="259" w:lineRule="auto"/>
        <w:jc w:val="both"/>
        <w:rPr>
          <w:rFonts w:ascii="Neue Haas Grotesk Display Pro" w:hAnsi="Neue Haas Grotesk Display Pro"/>
          <w:sz w:val="22"/>
          <w:szCs w:val="24"/>
        </w:rPr>
      </w:pPr>
    </w:p>
    <w:p w14:paraId="0D8C84DA" w14:textId="77777777" w:rsidR="00E802F0" w:rsidRDefault="00E802F0" w:rsidP="00B62FFF">
      <w:pPr>
        <w:spacing w:line="259" w:lineRule="auto"/>
        <w:jc w:val="both"/>
        <w:rPr>
          <w:rFonts w:ascii="Neue Haas Grotesk Display Pro" w:hAnsi="Neue Haas Grotesk Display Pro"/>
          <w:sz w:val="22"/>
          <w:szCs w:val="24"/>
        </w:rPr>
      </w:pPr>
    </w:p>
    <w:p w14:paraId="58CB45AC" w14:textId="77777777" w:rsidR="00E802F0" w:rsidRDefault="00E802F0" w:rsidP="00B62FFF">
      <w:pPr>
        <w:spacing w:line="259" w:lineRule="auto"/>
        <w:jc w:val="both"/>
        <w:rPr>
          <w:rFonts w:ascii="Neue Haas Grotesk Display Pro" w:hAnsi="Neue Haas Grotesk Display Pro"/>
          <w:sz w:val="22"/>
          <w:szCs w:val="24"/>
        </w:rPr>
      </w:pPr>
    </w:p>
    <w:p w14:paraId="4CC68AB2" w14:textId="77777777" w:rsidR="00E802F0" w:rsidRDefault="00E802F0" w:rsidP="00B62FFF">
      <w:pPr>
        <w:spacing w:line="259" w:lineRule="auto"/>
        <w:jc w:val="both"/>
        <w:rPr>
          <w:rFonts w:ascii="Neue Haas Grotesk Display Pro" w:hAnsi="Neue Haas Grotesk Display Pro"/>
          <w:sz w:val="22"/>
          <w:szCs w:val="24"/>
        </w:rPr>
      </w:pPr>
    </w:p>
    <w:p w14:paraId="028C4B76" w14:textId="77777777" w:rsidR="00E802F0" w:rsidRDefault="00E802F0" w:rsidP="00B62FFF">
      <w:pPr>
        <w:spacing w:line="259" w:lineRule="auto"/>
        <w:jc w:val="both"/>
        <w:rPr>
          <w:rFonts w:ascii="Neue Haas Grotesk Display Pro" w:hAnsi="Neue Haas Grotesk Display Pro"/>
          <w:sz w:val="22"/>
          <w:szCs w:val="24"/>
        </w:rPr>
      </w:pPr>
    </w:p>
    <w:p w14:paraId="0E9283F1" w14:textId="77777777" w:rsidR="00E802F0" w:rsidRDefault="00E802F0" w:rsidP="00B62FFF">
      <w:pPr>
        <w:spacing w:line="259" w:lineRule="auto"/>
        <w:jc w:val="both"/>
        <w:rPr>
          <w:rFonts w:ascii="Neue Haas Grotesk Display Pro" w:hAnsi="Neue Haas Grotesk Display Pro"/>
          <w:sz w:val="22"/>
          <w:szCs w:val="24"/>
        </w:rPr>
      </w:pPr>
    </w:p>
    <w:p w14:paraId="587257AF" w14:textId="77777777" w:rsidR="00E802F0" w:rsidRDefault="00E802F0" w:rsidP="00B62FFF">
      <w:pPr>
        <w:spacing w:line="259" w:lineRule="auto"/>
        <w:jc w:val="both"/>
        <w:rPr>
          <w:rFonts w:ascii="Neue Haas Grotesk Display Pro" w:hAnsi="Neue Haas Grotesk Display Pro"/>
          <w:sz w:val="22"/>
          <w:szCs w:val="24"/>
        </w:rPr>
      </w:pPr>
    </w:p>
    <w:sectPr w:rsidR="00E802F0" w:rsidSect="00BB1D17">
      <w:headerReference w:type="default" r:id="rId11"/>
      <w:footerReference w:type="default" r:id="rId12"/>
      <w:pgSz w:w="11907" w:h="16840" w:code="9"/>
      <w:pgMar w:top="1134" w:right="1418" w:bottom="851"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EC42BD" w14:textId="77777777" w:rsidR="00C65527" w:rsidRDefault="00C65527">
      <w:pPr>
        <w:spacing w:after="0" w:line="240" w:lineRule="auto"/>
      </w:pPr>
      <w:r>
        <w:separator/>
      </w:r>
    </w:p>
  </w:endnote>
  <w:endnote w:type="continuationSeparator" w:id="0">
    <w:p w14:paraId="26C91CDC" w14:textId="77777777" w:rsidR="00C65527" w:rsidRDefault="00C65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Neue Haas Grotesk Display Pro">
    <w:altName w:val="Calibri"/>
    <w:charset w:val="00"/>
    <w:family w:val="swiss"/>
    <w:pitch w:val="variable"/>
    <w:sig w:usb0="00000007" w:usb1="00000000" w:usb2="00000000" w:usb3="00000000" w:csb0="00000093" w:csb1="00000000"/>
  </w:font>
  <w:font w:name="Neue Haas Grotesk Text Pro">
    <w:panose1 w:val="020B0504020202020204"/>
    <w:charset w:val="00"/>
    <w:family w:val="swiss"/>
    <w:pitch w:val="variable"/>
    <w:sig w:usb0="A00000AF" w:usb1="5000245B"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Look w:val="04A0" w:firstRow="1" w:lastRow="0" w:firstColumn="1" w:lastColumn="0" w:noHBand="0" w:noVBand="1"/>
    </w:tblPr>
    <w:tblGrid>
      <w:gridCol w:w="9071"/>
    </w:tblGrid>
    <w:tr w:rsidR="00BC40F3" w14:paraId="7F63A429" w14:textId="77777777" w:rsidTr="00BC40F3">
      <w:tc>
        <w:tcPr>
          <w:tcW w:w="10210" w:type="dxa"/>
          <w:tcBorders>
            <w:top w:val="single" w:sz="4" w:space="0" w:color="auto"/>
            <w:left w:val="nil"/>
            <w:bottom w:val="nil"/>
            <w:right w:val="nil"/>
          </w:tcBorders>
        </w:tcPr>
        <w:p w14:paraId="78CD8491" w14:textId="650CA86B" w:rsidR="00BC40F3" w:rsidRPr="00BC40F3" w:rsidRDefault="00BC40F3" w:rsidP="00BC40F3">
          <w:pPr>
            <w:pStyle w:val="Footer"/>
            <w:jc w:val="center"/>
          </w:pPr>
          <w:r>
            <w:rPr>
              <w:color w:val="66757F"/>
              <w:sz w:val="16"/>
            </w:rPr>
            <w:t>Draft for completion before issue  |  Confidential procurement document</w:t>
          </w:r>
        </w:p>
      </w:tc>
    </w:tr>
  </w:tbl>
  <w:p w14:paraId="785F1E40" w14:textId="77777777" w:rsidR="00BC40F3" w:rsidRDefault="00BC40F3">
    <w:pPr>
      <w:pStyle w:val="Footer"/>
      <w:jc w:val="center"/>
      <w:rPr>
        <w:color w:val="66757F"/>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E1985D" w14:textId="77777777" w:rsidR="00C65527" w:rsidRDefault="00C65527">
      <w:pPr>
        <w:spacing w:after="0" w:line="240" w:lineRule="auto"/>
      </w:pPr>
      <w:r>
        <w:separator/>
      </w:r>
    </w:p>
  </w:footnote>
  <w:footnote w:type="continuationSeparator" w:id="0">
    <w:p w14:paraId="77DEFA71" w14:textId="77777777" w:rsidR="00C65527" w:rsidRDefault="00C655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95CAB" w14:textId="77777777" w:rsidR="00986EDF" w:rsidRDefault="006B75CE" w:rsidP="00D203C1">
    <w:pPr>
      <w:pStyle w:val="Header"/>
      <w:pBdr>
        <w:bottom w:val="single" w:sz="4" w:space="1" w:color="auto"/>
      </w:pBdr>
      <w:jc w:val="right"/>
      <w:rPr>
        <w:b/>
        <w:color w:val="C00000"/>
        <w:sz w:val="16"/>
      </w:rPr>
    </w:pPr>
    <w:r w:rsidRPr="00BC40F3">
      <w:rPr>
        <w:b/>
        <w:color w:val="C00000"/>
        <w:sz w:val="16"/>
      </w:rPr>
      <w:t>PORT OF WATERFORD  |  REQUEST FOR TENDER</w:t>
    </w:r>
  </w:p>
  <w:p w14:paraId="628056EC" w14:textId="77777777" w:rsidR="00BC40F3" w:rsidRPr="00BC40F3" w:rsidRDefault="00BC40F3">
    <w:pPr>
      <w:pStyle w:val="Header"/>
      <w:jc w:val="right"/>
      <w:rPr>
        <w:color w:val="C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14FC68DC"/>
    <w:lvl w:ilvl="0" w:tplc="485ECCE0">
      <w:start w:val="1"/>
      <w:numFmt w:val="upperLetter"/>
      <w:lvlText w:val="%1."/>
      <w:lvlJc w:val="left"/>
      <w:pPr>
        <w:ind w:left="2203"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0" w15:restartNumberingAfterBreak="0">
    <w:nsid w:val="39291EF6"/>
    <w:multiLevelType w:val="hybridMultilevel"/>
    <w:tmpl w:val="2A4E7FA2"/>
    <w:lvl w:ilvl="0" w:tplc="96F81C6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AF2DF0"/>
    <w:multiLevelType w:val="multilevel"/>
    <w:tmpl w:val="4126DA14"/>
    <w:lvl w:ilvl="0">
      <w:start w:val="1"/>
      <w:numFmt w:val="decimal"/>
      <w:lvlText w:val="%1."/>
      <w:lvlJc w:val="left"/>
      <w:pPr>
        <w:ind w:left="502"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4" w15:restartNumberingAfterBreak="0">
    <w:nsid w:val="42D41157"/>
    <w:multiLevelType w:val="multilevel"/>
    <w:tmpl w:val="4D9E00AC"/>
    <w:lvl w:ilvl="0">
      <w:start w:val="1"/>
      <w:numFmt w:val="decimal"/>
      <w:pStyle w:val="MFNumLev1"/>
      <w:lvlText w:val="%1."/>
      <w:lvlJc w:val="left"/>
      <w:pPr>
        <w:tabs>
          <w:tab w:val="num" w:pos="720"/>
        </w:tabs>
        <w:ind w:left="720" w:hanging="720"/>
      </w:pPr>
      <w:rPr>
        <w:rFonts w:ascii="Times New Roman" w:hAnsi="Times New Roman" w:cs="Times New Roman" w:hint="default"/>
        <w:b w:val="0"/>
        <w:i w:val="0"/>
        <w:sz w:val="24"/>
      </w:rPr>
    </w:lvl>
    <w:lvl w:ilvl="1">
      <w:start w:val="1"/>
      <w:numFmt w:val="decimal"/>
      <w:lvlText w:val="%1.%2"/>
      <w:lvlJc w:val="left"/>
      <w:pPr>
        <w:tabs>
          <w:tab w:val="num" w:pos="720"/>
        </w:tabs>
        <w:ind w:left="720" w:hanging="720"/>
      </w:pPr>
      <w:rPr>
        <w:rFonts w:ascii="Times New Roman" w:hAnsi="Times New Roman" w:cs="Times New Roman" w:hint="default"/>
        <w:b w:val="0"/>
        <w:i w:val="0"/>
        <w:sz w:val="24"/>
      </w:rPr>
    </w:lvl>
    <w:lvl w:ilvl="2">
      <w:start w:val="1"/>
      <w:numFmt w:val="lowerLetter"/>
      <w:lvlText w:val="(%3)"/>
      <w:lvlJc w:val="left"/>
      <w:pPr>
        <w:tabs>
          <w:tab w:val="num" w:pos="1440"/>
        </w:tabs>
        <w:ind w:left="1440" w:hanging="720"/>
      </w:pPr>
      <w:rPr>
        <w:rFonts w:ascii="Times New Roman" w:hAnsi="Times New Roman" w:cs="Times New Roman" w:hint="default"/>
        <w:b w:val="0"/>
        <w:i w:val="0"/>
        <w:sz w:val="24"/>
      </w:rPr>
    </w:lvl>
    <w:lvl w:ilvl="3">
      <w:start w:val="1"/>
      <w:numFmt w:val="lowerRoman"/>
      <w:lvlText w:val="(%4)"/>
      <w:lvlJc w:val="left"/>
      <w:pPr>
        <w:tabs>
          <w:tab w:val="num" w:pos="2160"/>
        </w:tabs>
        <w:ind w:left="2160" w:hanging="720"/>
      </w:pPr>
      <w:rPr>
        <w:rFonts w:ascii="Times New Roman" w:hAnsi="Times New Roman" w:cs="Times New Roman" w:hint="default"/>
        <w:b w:val="0"/>
        <w:i w:val="0"/>
        <w:sz w:val="24"/>
      </w:rPr>
    </w:lvl>
    <w:lvl w:ilvl="4">
      <w:start w:val="1"/>
      <w:numFmt w:val="upperLetter"/>
      <w:lvlText w:val="(%5)"/>
      <w:lvlJc w:val="left"/>
      <w:pPr>
        <w:tabs>
          <w:tab w:val="num" w:pos="2880"/>
        </w:tabs>
        <w:ind w:left="2880" w:hanging="720"/>
      </w:pPr>
      <w:rPr>
        <w:rFonts w:ascii="Times New Roman" w:hAnsi="Times New Roman" w:cs="Times New Roman" w:hint="default"/>
        <w:b w:val="0"/>
        <w:i w:val="0"/>
        <w:sz w:val="24"/>
      </w:rPr>
    </w:lvl>
    <w:lvl w:ilvl="5">
      <w:start w:val="1"/>
      <w:numFmt w:val="decimal"/>
      <w:lvlText w:val="(%6)"/>
      <w:lvlJc w:val="left"/>
      <w:pPr>
        <w:tabs>
          <w:tab w:val="num" w:pos="3600"/>
        </w:tabs>
        <w:ind w:left="3600" w:hanging="720"/>
      </w:pPr>
      <w:rPr>
        <w:rFonts w:ascii="Times New Roman" w:hAnsi="Times New Roman" w:cs="Times New Roman" w:hint="default"/>
        <w:b w:val="0"/>
        <w:i w:val="0"/>
        <w:sz w:val="24"/>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15"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7D6533"/>
    <w:multiLevelType w:val="hybridMultilevel"/>
    <w:tmpl w:val="EFA07702"/>
    <w:lvl w:ilvl="0" w:tplc="29D8BDD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6CFC5086"/>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AAC657A"/>
    <w:multiLevelType w:val="multilevel"/>
    <w:tmpl w:val="B4082D28"/>
    <w:lvl w:ilvl="0">
      <w:start w:val="1"/>
      <w:numFmt w:val="lowerLetter"/>
      <w:lvlText w:val="%1)"/>
      <w:lvlJc w:val="left"/>
      <w:pPr>
        <w:ind w:left="720" w:hanging="360"/>
      </w:pPr>
      <w:rPr>
        <w:b w:val="0"/>
        <w:bCs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62268829">
    <w:abstractNumId w:val="5"/>
  </w:num>
  <w:num w:numId="2" w16cid:durableId="50465120">
    <w:abstractNumId w:val="3"/>
  </w:num>
  <w:num w:numId="3" w16cid:durableId="2117095162">
    <w:abstractNumId w:val="2"/>
  </w:num>
  <w:num w:numId="4" w16cid:durableId="1892302537">
    <w:abstractNumId w:val="4"/>
  </w:num>
  <w:num w:numId="5" w16cid:durableId="852302647">
    <w:abstractNumId w:val="1"/>
  </w:num>
  <w:num w:numId="6" w16cid:durableId="269436600">
    <w:abstractNumId w:val="0"/>
  </w:num>
  <w:num w:numId="7" w16cid:durableId="185095877">
    <w:abstractNumId w:val="4"/>
    <w:lvlOverride w:ilvl="0">
      <w:startOverride w:val="1"/>
    </w:lvlOverride>
  </w:num>
  <w:num w:numId="8" w16cid:durableId="1588877493">
    <w:abstractNumId w:val="7"/>
  </w:num>
  <w:num w:numId="9" w16cid:durableId="1747650788">
    <w:abstractNumId w:val="12"/>
  </w:num>
  <w:num w:numId="10" w16cid:durableId="603266682">
    <w:abstractNumId w:val="19"/>
  </w:num>
  <w:num w:numId="11" w16cid:durableId="2080706854">
    <w:abstractNumId w:val="21"/>
  </w:num>
  <w:num w:numId="12" w16cid:durableId="1247181906">
    <w:abstractNumId w:val="17"/>
  </w:num>
  <w:num w:numId="13" w16cid:durableId="791633230">
    <w:abstractNumId w:val="6"/>
  </w:num>
  <w:num w:numId="14" w16cid:durableId="1528904226">
    <w:abstractNumId w:val="11"/>
  </w:num>
  <w:num w:numId="15" w16cid:durableId="443616182">
    <w:abstractNumId w:val="22"/>
  </w:num>
  <w:num w:numId="16" w16cid:durableId="844368293">
    <w:abstractNumId w:val="9"/>
  </w:num>
  <w:num w:numId="17" w16cid:durableId="1656493038">
    <w:abstractNumId w:val="15"/>
  </w:num>
  <w:num w:numId="18" w16cid:durableId="1836139736">
    <w:abstractNumId w:val="13"/>
  </w:num>
  <w:num w:numId="19" w16cid:durableId="1963656848">
    <w:abstractNumId w:val="20"/>
  </w:num>
  <w:num w:numId="20" w16cid:durableId="1081948618">
    <w:abstractNumId w:val="16"/>
  </w:num>
  <w:num w:numId="21" w16cid:durableId="207307138">
    <w:abstractNumId w:val="8"/>
  </w:num>
  <w:num w:numId="22" w16cid:durableId="87387462">
    <w:abstractNumId w:val="18"/>
  </w:num>
  <w:num w:numId="23" w16cid:durableId="414282090">
    <w:abstractNumId w:val="10"/>
  </w:num>
  <w:num w:numId="24" w16cid:durableId="1461537113">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942"/>
    <w:rsid w:val="00034616"/>
    <w:rsid w:val="0006063C"/>
    <w:rsid w:val="0007259F"/>
    <w:rsid w:val="000E33F1"/>
    <w:rsid w:val="001118BE"/>
    <w:rsid w:val="0015074B"/>
    <w:rsid w:val="00202A46"/>
    <w:rsid w:val="00265664"/>
    <w:rsid w:val="0029639D"/>
    <w:rsid w:val="00326F90"/>
    <w:rsid w:val="003E2D40"/>
    <w:rsid w:val="003F5040"/>
    <w:rsid w:val="003F5E13"/>
    <w:rsid w:val="004401CF"/>
    <w:rsid w:val="00470948"/>
    <w:rsid w:val="004F2532"/>
    <w:rsid w:val="00583DEC"/>
    <w:rsid w:val="005D4AE1"/>
    <w:rsid w:val="006B75CE"/>
    <w:rsid w:val="00701597"/>
    <w:rsid w:val="00737D01"/>
    <w:rsid w:val="00796F65"/>
    <w:rsid w:val="007D2451"/>
    <w:rsid w:val="008C43F4"/>
    <w:rsid w:val="008E3C23"/>
    <w:rsid w:val="009521D7"/>
    <w:rsid w:val="00986EDF"/>
    <w:rsid w:val="009B5F1C"/>
    <w:rsid w:val="00A11BF7"/>
    <w:rsid w:val="00A17008"/>
    <w:rsid w:val="00A31DA7"/>
    <w:rsid w:val="00AA1D8D"/>
    <w:rsid w:val="00AB7498"/>
    <w:rsid w:val="00B271B4"/>
    <w:rsid w:val="00B47730"/>
    <w:rsid w:val="00B62FFF"/>
    <w:rsid w:val="00B81431"/>
    <w:rsid w:val="00BA584A"/>
    <w:rsid w:val="00BB1D17"/>
    <w:rsid w:val="00BB736A"/>
    <w:rsid w:val="00BC40F3"/>
    <w:rsid w:val="00C06C80"/>
    <w:rsid w:val="00C43988"/>
    <w:rsid w:val="00C65527"/>
    <w:rsid w:val="00C8720C"/>
    <w:rsid w:val="00CB0664"/>
    <w:rsid w:val="00CD1A0A"/>
    <w:rsid w:val="00D03F29"/>
    <w:rsid w:val="00D203C1"/>
    <w:rsid w:val="00D363EA"/>
    <w:rsid w:val="00D66507"/>
    <w:rsid w:val="00D843AD"/>
    <w:rsid w:val="00E22BAE"/>
    <w:rsid w:val="00E301D6"/>
    <w:rsid w:val="00E802F0"/>
    <w:rsid w:val="00EB36E3"/>
    <w:rsid w:val="00F126F3"/>
    <w:rsid w:val="00FC693F"/>
    <w:rsid w:val="3B293898"/>
    <w:rsid w:val="4DDCEB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51C29A0-C443-46C6-B133-FEF0FC3BB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263238"/>
      <w:sz w:val="20"/>
    </w:rPr>
  </w:style>
  <w:style w:type="paragraph" w:styleId="Heading1">
    <w:name w:val="heading 1"/>
    <w:basedOn w:val="Normal"/>
    <w:next w:val="Normal"/>
    <w:link w:val="Heading1Char"/>
    <w:qFormat/>
    <w:rsid w:val="00FC693F"/>
    <w:pPr>
      <w:keepNext/>
      <w:keepLines/>
      <w:spacing w:before="200" w:after="100"/>
      <w:outlineLvl w:val="0"/>
    </w:pPr>
    <w:rPr>
      <w:rFonts w:asciiTheme="majorHAnsi" w:eastAsiaTheme="majorEastAsia" w:hAnsiTheme="majorHAnsi" w:cstheme="majorBidi"/>
      <w:b/>
      <w:bCs/>
      <w:color w:val="123B5D"/>
      <w:sz w:val="34"/>
      <w:szCs w:val="28"/>
    </w:rPr>
  </w:style>
  <w:style w:type="paragraph" w:styleId="Heading2">
    <w:name w:val="heading 2"/>
    <w:basedOn w:val="Normal"/>
    <w:next w:val="Normal"/>
    <w:link w:val="Heading2Char"/>
    <w:unhideWhenUsed/>
    <w:qFormat/>
    <w:rsid w:val="00FC693F"/>
    <w:pPr>
      <w:keepNext/>
      <w:keepLines/>
      <w:spacing w:before="140" w:after="100"/>
      <w:outlineLvl w:val="1"/>
    </w:pPr>
    <w:rPr>
      <w:rFonts w:asciiTheme="majorHAnsi" w:eastAsiaTheme="majorEastAsia" w:hAnsiTheme="majorHAnsi" w:cstheme="majorBidi"/>
      <w:b/>
      <w:bCs/>
      <w:color w:val="008C95"/>
      <w:sz w:val="24"/>
      <w:szCs w:val="26"/>
    </w:rPr>
  </w:style>
  <w:style w:type="paragraph" w:styleId="Heading3">
    <w:name w:val="heading 3"/>
    <w:basedOn w:val="Normal"/>
    <w:next w:val="Normal"/>
    <w:link w:val="Heading3Char"/>
    <w:uiPriority w:val="9"/>
    <w:unhideWhenUsed/>
    <w:qFormat/>
    <w:rsid w:val="00FC693F"/>
    <w:pPr>
      <w:keepNext/>
      <w:keepLines/>
      <w:spacing w:before="100" w:after="100"/>
      <w:outlineLvl w:val="2"/>
    </w:pPr>
    <w:rPr>
      <w:rFonts w:asciiTheme="majorHAnsi" w:eastAsiaTheme="majorEastAsia" w:hAnsiTheme="majorHAnsi" w:cstheme="majorBidi"/>
      <w:b/>
      <w:bCs/>
      <w:color w:val="123B5D"/>
    </w:rPr>
  </w:style>
  <w:style w:type="paragraph" w:styleId="Heading4">
    <w:name w:val="heading 4"/>
    <w:basedOn w:val="Normal"/>
    <w:next w:val="Normal"/>
    <w:link w:val="Heading4Char"/>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Block Label"/>
    <w:basedOn w:val="Normal"/>
    <w:next w:val="Normal"/>
    <w:link w:val="Heading5Char"/>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keepNext/>
      <w:pBdr>
        <w:bottom w:val="single" w:sz="8" w:space="4" w:color="4F81BD" w:themeColor="accent1"/>
      </w:pBdr>
      <w:spacing w:before="240" w:after="100" w:line="240" w:lineRule="auto"/>
      <w:contextualSpacing/>
    </w:pPr>
    <w:rPr>
      <w:rFonts w:asciiTheme="majorHAnsi" w:eastAsiaTheme="majorEastAsia" w:hAnsiTheme="majorHAnsi" w:cstheme="majorBidi"/>
      <w:b/>
      <w:color w:val="123B5D"/>
      <w:spacing w:val="5"/>
      <w:kern w:val="28"/>
      <w:sz w:val="56"/>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Subtitle Cover Page,Colorful List - Accent 11,igunore,Bullets,lp1,Add On (orange),List Paragraph11,Paragraph 1,Equipment,Figure_name,Numbered Indented Text,List Paragraph Char Char Char,List Paragraph Char Char,List Paragraph1,b1"/>
    <w:basedOn w:val="Normal"/>
    <w:link w:val="ListParagraphChar"/>
    <w:uiPriority w:val="34"/>
    <w:qFormat/>
    <w:rsid w:val="00FC693F"/>
    <w:pPr>
      <w:ind w:left="720"/>
      <w:contextualSpacing/>
    </w:pPr>
  </w:style>
  <w:style w:type="paragraph" w:styleId="BodyText">
    <w:name w:val="Body Text"/>
    <w:basedOn w:val="Normal"/>
    <w:link w:val="BodyTextChar"/>
    <w:unhideWhenUsed/>
    <w:rsid w:val="00AA1D8D"/>
  </w:style>
  <w:style w:type="character" w:customStyle="1" w:styleId="BodyTextChar">
    <w:name w:val="Body Text Char"/>
    <w:basedOn w:val="DefaultParagraphFont"/>
    <w:link w:val="BodyText"/>
    <w:rsid w:val="00AA1D8D"/>
  </w:style>
  <w:style w:type="paragraph" w:styleId="BodyText2">
    <w:name w:val="Body Text 2"/>
    <w:basedOn w:val="Normal"/>
    <w:link w:val="BodyText2Char"/>
    <w:unhideWhenUsed/>
    <w:rsid w:val="00AA1D8D"/>
    <w:pPr>
      <w:spacing w:line="480" w:lineRule="auto"/>
    </w:pPr>
  </w:style>
  <w:style w:type="character" w:customStyle="1" w:styleId="BodyText2Char">
    <w:name w:val="Body Text 2 Char"/>
    <w:basedOn w:val="DefaultParagraphFont"/>
    <w:link w:val="BodyText2"/>
    <w:rsid w:val="00AA1D8D"/>
  </w:style>
  <w:style w:type="paragraph" w:styleId="BodyText3">
    <w:name w:val="Body Text 3"/>
    <w:basedOn w:val="Normal"/>
    <w:link w:val="BodyText3Char"/>
    <w:unhideWhenUsed/>
    <w:rsid w:val="00AA1D8D"/>
    <w:rPr>
      <w:sz w:val="16"/>
      <w:szCs w:val="16"/>
    </w:rPr>
  </w:style>
  <w:style w:type="character" w:customStyle="1" w:styleId="BodyText3Char">
    <w:name w:val="Body Text 3 Char"/>
    <w:basedOn w:val="DefaultParagraphFont"/>
    <w:link w:val="BodyText3"/>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aliases w:val="Block Label Char"/>
    <w:basedOn w:val="DefaultParagraphFont"/>
    <w:link w:val="Heading5"/>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2">
    <w:name w:val="Plain Table 2"/>
    <w:basedOn w:val="TableNormal"/>
    <w:uiPriority w:val="99"/>
    <w:rsid w:val="00BC40F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1">
    <w:name w:val="toc 1"/>
    <w:basedOn w:val="Normal"/>
    <w:next w:val="Normal"/>
    <w:autoRedefine/>
    <w:uiPriority w:val="39"/>
    <w:unhideWhenUsed/>
    <w:rsid w:val="00D363EA"/>
    <w:pPr>
      <w:spacing w:after="100"/>
    </w:pPr>
  </w:style>
  <w:style w:type="paragraph" w:styleId="TOC2">
    <w:name w:val="toc 2"/>
    <w:basedOn w:val="Normal"/>
    <w:next w:val="Normal"/>
    <w:autoRedefine/>
    <w:uiPriority w:val="39"/>
    <w:unhideWhenUsed/>
    <w:rsid w:val="00D363EA"/>
    <w:pPr>
      <w:spacing w:after="100"/>
      <w:ind w:left="200"/>
    </w:pPr>
  </w:style>
  <w:style w:type="character" w:styleId="Hyperlink">
    <w:name w:val="Hyperlink"/>
    <w:basedOn w:val="DefaultParagraphFont"/>
    <w:uiPriority w:val="99"/>
    <w:unhideWhenUsed/>
    <w:rsid w:val="00D363EA"/>
    <w:rPr>
      <w:color w:val="0000FF" w:themeColor="hyperlink"/>
      <w:u w:val="single"/>
    </w:rPr>
  </w:style>
  <w:style w:type="character" w:styleId="PlaceholderText">
    <w:name w:val="Placeholder Text"/>
    <w:basedOn w:val="DefaultParagraphFont"/>
    <w:uiPriority w:val="99"/>
    <w:rsid w:val="00B62FFF"/>
    <w:rPr>
      <w:color w:val="808080"/>
    </w:rPr>
  </w:style>
  <w:style w:type="character" w:customStyle="1" w:styleId="ListParagraphChar">
    <w:name w:val="List Paragraph Char"/>
    <w:aliases w:val="Subtitle Cover Page Char,Colorful List - Accent 11 Char,igunore Char,Bullets Char,lp1 Char,Add On (orange) Char,List Paragraph11 Char,Paragraph 1 Char,Equipment Char,Figure_name Char,Numbered Indented Text Char,List Paragraph1 Char"/>
    <w:link w:val="ListParagraph"/>
    <w:uiPriority w:val="34"/>
    <w:qFormat/>
    <w:rsid w:val="00B62FFF"/>
    <w:rPr>
      <w:rFonts w:ascii="Aptos" w:hAnsi="Aptos"/>
      <w:color w:val="263238"/>
      <w:sz w:val="20"/>
    </w:rPr>
  </w:style>
  <w:style w:type="paragraph" w:customStyle="1" w:styleId="Bullet">
    <w:name w:val="Bullet"/>
    <w:basedOn w:val="Normal"/>
    <w:rsid w:val="00C8720C"/>
    <w:pPr>
      <w:numPr>
        <w:numId w:val="12"/>
      </w:numPr>
      <w:spacing w:after="100"/>
      <w:jc w:val="both"/>
    </w:pPr>
    <w:rPr>
      <w:rFonts w:ascii="Calibri" w:eastAsia="MS Mincho" w:hAnsi="Calibri" w:cs="Times New Roman"/>
      <w:color w:val="auto"/>
      <w:sz w:val="22"/>
      <w:szCs w:val="24"/>
      <w:lang w:eastAsia="ja-JP"/>
    </w:rPr>
  </w:style>
  <w:style w:type="paragraph" w:styleId="Date">
    <w:name w:val="Date"/>
    <w:basedOn w:val="Normal"/>
    <w:next w:val="Normal"/>
    <w:link w:val="DateChar"/>
    <w:rsid w:val="00C8720C"/>
    <w:pPr>
      <w:tabs>
        <w:tab w:val="left" w:pos="397"/>
      </w:tabs>
      <w:spacing w:after="100"/>
      <w:jc w:val="both"/>
    </w:pPr>
    <w:rPr>
      <w:rFonts w:ascii="Calibri" w:eastAsia="MS Mincho" w:hAnsi="Calibri" w:cs="Times New Roman"/>
      <w:color w:val="auto"/>
      <w:sz w:val="22"/>
      <w:szCs w:val="24"/>
      <w:lang w:eastAsia="ja-JP"/>
    </w:rPr>
  </w:style>
  <w:style w:type="character" w:customStyle="1" w:styleId="DateChar">
    <w:name w:val="Date Char"/>
    <w:basedOn w:val="DefaultParagraphFont"/>
    <w:link w:val="Date"/>
    <w:rsid w:val="00C8720C"/>
    <w:rPr>
      <w:rFonts w:ascii="Calibri" w:eastAsia="MS Mincho" w:hAnsi="Calibri" w:cs="Times New Roman"/>
      <w:szCs w:val="24"/>
      <w:lang w:eastAsia="ja-JP"/>
    </w:rPr>
  </w:style>
  <w:style w:type="paragraph" w:customStyle="1" w:styleId="DocTitle">
    <w:name w:val="Doc Title"/>
    <w:basedOn w:val="Heading1"/>
    <w:rsid w:val="00C8720C"/>
    <w:pPr>
      <w:keepLines w:val="0"/>
      <w:pageBreakBefore/>
      <w:pBdr>
        <w:bottom w:val="single" w:sz="18" w:space="1" w:color="333399"/>
      </w:pBdr>
      <w:tabs>
        <w:tab w:val="left" w:pos="397"/>
        <w:tab w:val="left" w:pos="907"/>
        <w:tab w:val="left" w:pos="1134"/>
      </w:tabs>
      <w:spacing w:before="320" w:after="160"/>
      <w:jc w:val="both"/>
    </w:pPr>
    <w:rPr>
      <w:rFonts w:ascii="Arial" w:eastAsia="Times New Roman" w:hAnsi="Arial" w:cs="Times New Roman"/>
      <w:color w:val="333399"/>
      <w:sz w:val="32"/>
      <w:szCs w:val="32"/>
    </w:rPr>
  </w:style>
  <w:style w:type="paragraph" w:customStyle="1" w:styleId="inserttext">
    <w:name w:val="insert text"/>
    <w:basedOn w:val="Normal"/>
    <w:rsid w:val="00C8720C"/>
    <w:pPr>
      <w:tabs>
        <w:tab w:val="left" w:pos="397"/>
      </w:tabs>
      <w:spacing w:after="100"/>
      <w:ind w:left="794"/>
      <w:jc w:val="both"/>
    </w:pPr>
    <w:rPr>
      <w:rFonts w:ascii="Calibri" w:eastAsia="MS Mincho" w:hAnsi="Calibri" w:cs="Times New Roman"/>
      <w:color w:val="auto"/>
      <w:sz w:val="22"/>
      <w:szCs w:val="24"/>
      <w:lang w:eastAsia="ja-JP"/>
    </w:rPr>
  </w:style>
  <w:style w:type="character" w:styleId="CommentReference">
    <w:name w:val="annotation reference"/>
    <w:uiPriority w:val="99"/>
    <w:rsid w:val="00C8720C"/>
    <w:rPr>
      <w:sz w:val="16"/>
      <w:szCs w:val="16"/>
    </w:rPr>
  </w:style>
  <w:style w:type="character" w:styleId="PageNumber">
    <w:name w:val="page number"/>
    <w:basedOn w:val="DefaultParagraphFont"/>
    <w:rsid w:val="00C8720C"/>
  </w:style>
  <w:style w:type="paragraph" w:styleId="BalloonText">
    <w:name w:val="Balloon Text"/>
    <w:basedOn w:val="Normal"/>
    <w:link w:val="BalloonTextChar"/>
    <w:uiPriority w:val="99"/>
    <w:semiHidden/>
    <w:unhideWhenUsed/>
    <w:rsid w:val="00C8720C"/>
    <w:pPr>
      <w:jc w:val="both"/>
    </w:pPr>
    <w:rPr>
      <w:rFonts w:ascii="Tahoma" w:eastAsia="Times New Roman" w:hAnsi="Tahoma" w:cs="Tahoma"/>
      <w:color w:val="auto"/>
      <w:sz w:val="16"/>
      <w:szCs w:val="16"/>
      <w:lang w:val="en-GB"/>
    </w:rPr>
  </w:style>
  <w:style w:type="character" w:customStyle="1" w:styleId="BalloonTextChar">
    <w:name w:val="Balloon Text Char"/>
    <w:basedOn w:val="DefaultParagraphFont"/>
    <w:link w:val="BalloonText"/>
    <w:uiPriority w:val="99"/>
    <w:semiHidden/>
    <w:rsid w:val="00C8720C"/>
    <w:rPr>
      <w:rFonts w:ascii="Tahoma" w:eastAsia="Times New Roman" w:hAnsi="Tahoma" w:cs="Tahoma"/>
      <w:sz w:val="16"/>
      <w:szCs w:val="16"/>
      <w:lang w:val="en-GB"/>
    </w:rPr>
  </w:style>
  <w:style w:type="paragraph" w:styleId="CommentText">
    <w:name w:val="annotation text"/>
    <w:basedOn w:val="Normal"/>
    <w:link w:val="CommentTextChar"/>
    <w:unhideWhenUsed/>
    <w:rsid w:val="00C8720C"/>
    <w:pPr>
      <w:jc w:val="both"/>
    </w:pPr>
    <w:rPr>
      <w:rFonts w:ascii="Calibri" w:eastAsia="Times New Roman" w:hAnsi="Calibri" w:cs="Times New Roman"/>
      <w:color w:val="auto"/>
      <w:szCs w:val="20"/>
      <w:lang w:val="en-GB"/>
    </w:rPr>
  </w:style>
  <w:style w:type="character" w:customStyle="1" w:styleId="CommentTextChar">
    <w:name w:val="Comment Text Char"/>
    <w:basedOn w:val="DefaultParagraphFont"/>
    <w:link w:val="CommentText"/>
    <w:rsid w:val="00C8720C"/>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unhideWhenUsed/>
    <w:rsid w:val="00C8720C"/>
    <w:rPr>
      <w:b/>
      <w:bCs/>
    </w:rPr>
  </w:style>
  <w:style w:type="character" w:customStyle="1" w:styleId="CommentSubjectChar">
    <w:name w:val="Comment Subject Char"/>
    <w:basedOn w:val="CommentTextChar"/>
    <w:link w:val="CommentSubject"/>
    <w:uiPriority w:val="99"/>
    <w:rsid w:val="00C8720C"/>
    <w:rPr>
      <w:rFonts w:ascii="Calibri" w:eastAsia="Times New Roman" w:hAnsi="Calibri" w:cs="Times New Roman"/>
      <w:b/>
      <w:bCs/>
      <w:sz w:val="20"/>
      <w:szCs w:val="20"/>
      <w:lang w:val="en-GB"/>
    </w:rPr>
  </w:style>
  <w:style w:type="paragraph" w:styleId="Revision">
    <w:name w:val="Revision"/>
    <w:hidden/>
    <w:uiPriority w:val="99"/>
    <w:semiHidden/>
    <w:rsid w:val="00C8720C"/>
    <w:pPr>
      <w:spacing w:after="0" w:line="240" w:lineRule="auto"/>
    </w:pPr>
    <w:rPr>
      <w:rFonts w:ascii="Times New Roman" w:eastAsia="Times New Roman" w:hAnsi="Times New Roman" w:cs="Times New Roman"/>
      <w:sz w:val="24"/>
      <w:szCs w:val="24"/>
      <w:lang w:val="en-GB"/>
    </w:rPr>
  </w:style>
  <w:style w:type="paragraph" w:customStyle="1" w:styleId="western">
    <w:name w:val="western"/>
    <w:basedOn w:val="Normal"/>
    <w:rsid w:val="00C8720C"/>
    <w:pPr>
      <w:suppressAutoHyphens/>
      <w:spacing w:before="280"/>
      <w:jc w:val="both"/>
    </w:pPr>
    <w:rPr>
      <w:rFonts w:ascii="Arial Unicode MS" w:eastAsia="Arial Unicode MS" w:hAnsi="Arial Unicode MS" w:cs="Times New Roman"/>
      <w:color w:val="auto"/>
      <w:sz w:val="22"/>
      <w:szCs w:val="24"/>
      <w:lang w:val="en-GB" w:eastAsia="ar-SA"/>
    </w:rPr>
  </w:style>
  <w:style w:type="character" w:styleId="FootnoteReference">
    <w:name w:val="footnote reference"/>
    <w:basedOn w:val="DefaultParagraphFont"/>
    <w:unhideWhenUsed/>
    <w:rsid w:val="00C8720C"/>
    <w:rPr>
      <w:vertAlign w:val="superscript"/>
    </w:rPr>
  </w:style>
  <w:style w:type="paragraph" w:styleId="FootnoteText">
    <w:name w:val="footnote text"/>
    <w:basedOn w:val="Normal"/>
    <w:link w:val="FootnoteTextChar"/>
    <w:unhideWhenUsed/>
    <w:rsid w:val="00C8720C"/>
    <w:pPr>
      <w:jc w:val="both"/>
    </w:pPr>
    <w:rPr>
      <w:rFonts w:asciiTheme="minorHAnsi" w:eastAsiaTheme="minorHAnsi" w:hAnsiTheme="minorHAnsi"/>
      <w:color w:val="auto"/>
      <w:szCs w:val="20"/>
      <w:lang w:val="en-IE"/>
    </w:rPr>
  </w:style>
  <w:style w:type="character" w:customStyle="1" w:styleId="FootnoteTextChar">
    <w:name w:val="Footnote Text Char"/>
    <w:basedOn w:val="DefaultParagraphFont"/>
    <w:link w:val="FootnoteText"/>
    <w:rsid w:val="00C8720C"/>
    <w:rPr>
      <w:rFonts w:eastAsiaTheme="minorHAnsi"/>
      <w:sz w:val="20"/>
      <w:szCs w:val="20"/>
      <w:lang w:val="en-IE"/>
    </w:rPr>
  </w:style>
  <w:style w:type="paragraph" w:styleId="NormalWeb">
    <w:name w:val="Normal (Web)"/>
    <w:basedOn w:val="Normal"/>
    <w:unhideWhenUsed/>
    <w:rsid w:val="00C8720C"/>
    <w:pPr>
      <w:suppressAutoHyphens/>
      <w:spacing w:before="100" w:after="100"/>
      <w:jc w:val="both"/>
    </w:pPr>
    <w:rPr>
      <w:rFonts w:ascii="Calibri" w:eastAsia="Times New Roman" w:hAnsi="Calibri" w:cs="Times New Roman"/>
      <w:color w:val="auto"/>
      <w:sz w:val="22"/>
      <w:szCs w:val="24"/>
      <w:lang w:val="en-IE" w:eastAsia="ar-SA"/>
    </w:rPr>
  </w:style>
  <w:style w:type="paragraph" w:styleId="BodyTextIndent">
    <w:name w:val="Body Text Indent"/>
    <w:basedOn w:val="Normal"/>
    <w:link w:val="BodyTextIndentChar"/>
    <w:unhideWhenUsed/>
    <w:rsid w:val="00C8720C"/>
    <w:pPr>
      <w:suppressAutoHyphens/>
      <w:ind w:left="720" w:hanging="360"/>
      <w:jc w:val="both"/>
    </w:pPr>
    <w:rPr>
      <w:rFonts w:ascii="Calibri" w:eastAsia="Times New Roman" w:hAnsi="Calibri" w:cs="Times New Roman"/>
      <w:color w:val="auto"/>
      <w:sz w:val="22"/>
      <w:szCs w:val="24"/>
      <w:lang w:val="en-GB" w:eastAsia="ar-SA"/>
    </w:rPr>
  </w:style>
  <w:style w:type="character" w:customStyle="1" w:styleId="BodyTextIndentChar">
    <w:name w:val="Body Text Indent Char"/>
    <w:basedOn w:val="DefaultParagraphFont"/>
    <w:link w:val="BodyTextIndent"/>
    <w:rsid w:val="00C8720C"/>
    <w:rPr>
      <w:rFonts w:ascii="Calibri" w:eastAsia="Times New Roman" w:hAnsi="Calibri" w:cs="Times New Roman"/>
      <w:szCs w:val="24"/>
      <w:lang w:val="en-GB" w:eastAsia="ar-SA"/>
    </w:rPr>
  </w:style>
  <w:style w:type="character" w:customStyle="1" w:styleId="BodyText2Char1">
    <w:name w:val="Body Text 2 Char1"/>
    <w:basedOn w:val="DefaultParagraphFont"/>
    <w:uiPriority w:val="99"/>
    <w:semiHidden/>
    <w:rsid w:val="00C8720C"/>
  </w:style>
  <w:style w:type="character" w:customStyle="1" w:styleId="BodyText3Char1">
    <w:name w:val="Body Text 3 Char1"/>
    <w:basedOn w:val="DefaultParagraphFont"/>
    <w:uiPriority w:val="99"/>
    <w:semiHidden/>
    <w:rsid w:val="00C8720C"/>
    <w:rPr>
      <w:sz w:val="16"/>
      <w:szCs w:val="16"/>
    </w:rPr>
  </w:style>
  <w:style w:type="character" w:customStyle="1" w:styleId="BodyTextIndent2Char">
    <w:name w:val="Body Text Indent 2 Char"/>
    <w:basedOn w:val="DefaultParagraphFont"/>
    <w:link w:val="BodyTextIndent2"/>
    <w:semiHidden/>
    <w:rsid w:val="00C8720C"/>
    <w:rPr>
      <w:noProof/>
      <w:sz w:val="24"/>
      <w:szCs w:val="24"/>
      <w:lang w:val="en-GB"/>
    </w:rPr>
  </w:style>
  <w:style w:type="paragraph" w:styleId="BodyTextIndent2">
    <w:name w:val="Body Text Indent 2"/>
    <w:basedOn w:val="Normal"/>
    <w:link w:val="BodyTextIndent2Char"/>
    <w:semiHidden/>
    <w:unhideWhenUsed/>
    <w:rsid w:val="00C8720C"/>
    <w:pPr>
      <w:spacing w:line="360" w:lineRule="auto"/>
      <w:ind w:left="360"/>
      <w:jc w:val="both"/>
    </w:pPr>
    <w:rPr>
      <w:rFonts w:asciiTheme="minorHAnsi" w:hAnsiTheme="minorHAnsi"/>
      <w:noProof/>
      <w:color w:val="auto"/>
      <w:sz w:val="24"/>
      <w:szCs w:val="24"/>
      <w:lang w:val="en-GB"/>
    </w:rPr>
  </w:style>
  <w:style w:type="character" w:customStyle="1" w:styleId="BodyTextIndent2Char1">
    <w:name w:val="Body Text Indent 2 Char1"/>
    <w:basedOn w:val="DefaultParagraphFont"/>
    <w:uiPriority w:val="99"/>
    <w:semiHidden/>
    <w:rsid w:val="00C8720C"/>
    <w:rPr>
      <w:rFonts w:ascii="Aptos" w:hAnsi="Aptos"/>
      <w:color w:val="263238"/>
      <w:sz w:val="20"/>
    </w:rPr>
  </w:style>
  <w:style w:type="character" w:customStyle="1" w:styleId="BodyTextIndent3Char">
    <w:name w:val="Body Text Indent 3 Char"/>
    <w:basedOn w:val="DefaultParagraphFont"/>
    <w:link w:val="BodyTextIndent3"/>
    <w:semiHidden/>
    <w:rsid w:val="00C8720C"/>
    <w:rPr>
      <w:sz w:val="24"/>
      <w:szCs w:val="24"/>
      <w:lang w:val="en-GB" w:eastAsia="ar-SA"/>
    </w:rPr>
  </w:style>
  <w:style w:type="paragraph" w:styleId="BodyTextIndent3">
    <w:name w:val="Body Text Indent 3"/>
    <w:basedOn w:val="Normal"/>
    <w:link w:val="BodyTextIndent3Char"/>
    <w:semiHidden/>
    <w:unhideWhenUsed/>
    <w:rsid w:val="00C8720C"/>
    <w:pPr>
      <w:suppressAutoHyphens/>
      <w:ind w:left="720"/>
      <w:jc w:val="both"/>
    </w:pPr>
    <w:rPr>
      <w:rFonts w:asciiTheme="minorHAnsi" w:hAnsiTheme="minorHAnsi"/>
      <w:color w:val="auto"/>
      <w:sz w:val="24"/>
      <w:szCs w:val="24"/>
      <w:lang w:val="en-GB" w:eastAsia="ar-SA"/>
    </w:rPr>
  </w:style>
  <w:style w:type="character" w:customStyle="1" w:styleId="BodyTextIndent3Char1">
    <w:name w:val="Body Text Indent 3 Char1"/>
    <w:basedOn w:val="DefaultParagraphFont"/>
    <w:uiPriority w:val="99"/>
    <w:semiHidden/>
    <w:rsid w:val="00C8720C"/>
    <w:rPr>
      <w:rFonts w:ascii="Aptos" w:hAnsi="Aptos"/>
      <w:color w:val="263238"/>
      <w:sz w:val="16"/>
      <w:szCs w:val="16"/>
    </w:rPr>
  </w:style>
  <w:style w:type="paragraph" w:customStyle="1" w:styleId="Parties">
    <w:name w:val="Parties"/>
    <w:basedOn w:val="Normal"/>
    <w:rsid w:val="00C8720C"/>
    <w:pPr>
      <w:numPr>
        <w:numId w:val="13"/>
      </w:numPr>
      <w:suppressAutoHyphens/>
      <w:spacing w:after="240" w:line="312" w:lineRule="auto"/>
      <w:jc w:val="both"/>
    </w:pPr>
    <w:rPr>
      <w:rFonts w:ascii="Calibri" w:eastAsia="Times New Roman" w:hAnsi="Calibri" w:cs="Times New Roman"/>
      <w:color w:val="auto"/>
      <w:sz w:val="22"/>
      <w:szCs w:val="20"/>
      <w:lang w:val="en-GB" w:eastAsia="ar-SA"/>
    </w:rPr>
  </w:style>
  <w:style w:type="paragraph" w:customStyle="1" w:styleId="Level1">
    <w:name w:val="Level 1"/>
    <w:basedOn w:val="Normal"/>
    <w:rsid w:val="00C8720C"/>
    <w:pPr>
      <w:numPr>
        <w:numId w:val="14"/>
      </w:numPr>
      <w:tabs>
        <w:tab w:val="left" w:pos="851"/>
      </w:tabs>
      <w:suppressAutoHyphens/>
      <w:spacing w:after="240" w:line="312" w:lineRule="auto"/>
      <w:jc w:val="both"/>
      <w:outlineLvl w:val="0"/>
    </w:pPr>
    <w:rPr>
      <w:rFonts w:ascii="Calibri" w:eastAsia="Times New Roman" w:hAnsi="Calibri" w:cs="Times New Roman"/>
      <w:color w:val="auto"/>
      <w:sz w:val="22"/>
      <w:szCs w:val="20"/>
      <w:lang w:val="en-GB" w:eastAsia="ar-SA"/>
    </w:rPr>
  </w:style>
  <w:style w:type="paragraph" w:customStyle="1" w:styleId="DefaultText">
    <w:name w:val="Default Text"/>
    <w:basedOn w:val="Normal"/>
    <w:rsid w:val="00C8720C"/>
    <w:pPr>
      <w:suppressAutoHyphens/>
      <w:overflowPunct w:val="0"/>
      <w:autoSpaceDE w:val="0"/>
      <w:jc w:val="both"/>
    </w:pPr>
    <w:rPr>
      <w:rFonts w:ascii="Calibri" w:eastAsia="Times New Roman" w:hAnsi="Calibri" w:cs="Times New Roman"/>
      <w:color w:val="auto"/>
      <w:sz w:val="22"/>
      <w:szCs w:val="20"/>
      <w:lang w:val="en-GB" w:eastAsia="ar-SA"/>
    </w:rPr>
  </w:style>
  <w:style w:type="paragraph" w:customStyle="1" w:styleId="No2">
    <w:name w:val="No 2"/>
    <w:basedOn w:val="Normal"/>
    <w:rsid w:val="00C8720C"/>
    <w:pPr>
      <w:tabs>
        <w:tab w:val="left" w:pos="-720"/>
      </w:tabs>
      <w:suppressAutoHyphens/>
      <w:spacing w:after="240"/>
      <w:ind w:left="720" w:hanging="720"/>
      <w:jc w:val="both"/>
    </w:pPr>
    <w:rPr>
      <w:rFonts w:ascii="Calibri" w:eastAsia="Times New Roman" w:hAnsi="Calibri" w:cs="Times New Roman"/>
      <w:color w:val="auto"/>
      <w:spacing w:val="-3"/>
      <w:sz w:val="22"/>
      <w:szCs w:val="20"/>
      <w:lang w:eastAsia="ar-SA"/>
    </w:rPr>
  </w:style>
  <w:style w:type="paragraph" w:customStyle="1" w:styleId="Level2">
    <w:name w:val="Level 2"/>
    <w:basedOn w:val="Normal"/>
    <w:rsid w:val="00C8720C"/>
    <w:pPr>
      <w:numPr>
        <w:ilvl w:val="1"/>
        <w:numId w:val="14"/>
      </w:numPr>
      <w:tabs>
        <w:tab w:val="left" w:pos="851"/>
      </w:tabs>
      <w:suppressAutoHyphens/>
      <w:spacing w:after="240" w:line="312" w:lineRule="auto"/>
      <w:jc w:val="both"/>
      <w:outlineLvl w:val="1"/>
    </w:pPr>
    <w:rPr>
      <w:rFonts w:ascii="Calibri" w:eastAsia="Times New Roman" w:hAnsi="Calibri" w:cs="Times New Roman"/>
      <w:color w:val="auto"/>
      <w:sz w:val="22"/>
      <w:szCs w:val="20"/>
      <w:lang w:val="en-GB" w:eastAsia="ar-SA"/>
    </w:rPr>
  </w:style>
  <w:style w:type="paragraph" w:customStyle="1" w:styleId="StyleBullet12ptAfter10ptLinespacingMultiple133li">
    <w:name w:val="Style Bullet + 12 pt After:  10 pt Line spacing:  Multiple 1.33 li"/>
    <w:basedOn w:val="Bullet"/>
    <w:semiHidden/>
    <w:rsid w:val="00C8720C"/>
    <w:pPr>
      <w:numPr>
        <w:numId w:val="0"/>
      </w:numPr>
      <w:tabs>
        <w:tab w:val="num" w:pos="397"/>
      </w:tabs>
      <w:spacing w:after="200"/>
      <w:ind w:left="397" w:hanging="397"/>
    </w:pPr>
    <w:rPr>
      <w:sz w:val="24"/>
      <w:szCs w:val="20"/>
    </w:rPr>
  </w:style>
  <w:style w:type="paragraph" w:customStyle="1" w:styleId="Paragraph3">
    <w:name w:val="Paragraph 3"/>
    <w:basedOn w:val="Normal"/>
    <w:semiHidden/>
    <w:rsid w:val="00C8720C"/>
    <w:pPr>
      <w:widowControl w:val="0"/>
      <w:suppressAutoHyphens/>
      <w:jc w:val="both"/>
    </w:pPr>
    <w:rPr>
      <w:rFonts w:ascii="Calibri" w:eastAsia="Lucida Sans Unicode" w:hAnsi="Calibri" w:cs="Times New Roman"/>
      <w:color w:val="auto"/>
      <w:kern w:val="2"/>
      <w:sz w:val="22"/>
      <w:szCs w:val="24"/>
      <w:lang w:val="en-GB" w:eastAsia="ar-SA"/>
    </w:rPr>
  </w:style>
  <w:style w:type="character" w:customStyle="1" w:styleId="Level1asHeadingtext">
    <w:name w:val="Level 1 as Heading (text)"/>
    <w:rsid w:val="00C8720C"/>
    <w:rPr>
      <w:b/>
      <w:bCs w:val="0"/>
    </w:rPr>
  </w:style>
  <w:style w:type="paragraph" w:customStyle="1" w:styleId="Default">
    <w:name w:val="Default"/>
    <w:rsid w:val="00C8720C"/>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C8720C"/>
    <w:rPr>
      <w:shd w:val="clear" w:color="auto" w:fill="FFFF00"/>
    </w:rPr>
  </w:style>
  <w:style w:type="character" w:customStyle="1" w:styleId="DocumentMapChar">
    <w:name w:val="Document Map Char"/>
    <w:basedOn w:val="DefaultParagraphFont"/>
    <w:link w:val="DocumentMap"/>
    <w:semiHidden/>
    <w:rsid w:val="00C8720C"/>
    <w:rPr>
      <w:rFonts w:ascii="Tahoma" w:hAnsi="Tahoma" w:cs="Tahoma"/>
      <w:sz w:val="16"/>
      <w:szCs w:val="16"/>
      <w:lang w:val="en-GB"/>
    </w:rPr>
  </w:style>
  <w:style w:type="paragraph" w:styleId="DocumentMap">
    <w:name w:val="Document Map"/>
    <w:basedOn w:val="Normal"/>
    <w:link w:val="DocumentMapChar"/>
    <w:semiHidden/>
    <w:unhideWhenUsed/>
    <w:rsid w:val="00C8720C"/>
    <w:pPr>
      <w:jc w:val="both"/>
    </w:pPr>
    <w:rPr>
      <w:rFonts w:ascii="Tahoma" w:hAnsi="Tahoma" w:cs="Tahoma"/>
      <w:color w:val="auto"/>
      <w:sz w:val="16"/>
      <w:szCs w:val="16"/>
      <w:lang w:val="en-GB"/>
    </w:rPr>
  </w:style>
  <w:style w:type="character" w:customStyle="1" w:styleId="DocumentMapChar1">
    <w:name w:val="Document Map Char1"/>
    <w:basedOn w:val="DefaultParagraphFont"/>
    <w:uiPriority w:val="99"/>
    <w:semiHidden/>
    <w:rsid w:val="00C8720C"/>
    <w:rPr>
      <w:rFonts w:ascii="Segoe UI" w:hAnsi="Segoe UI" w:cs="Segoe UI"/>
      <w:color w:val="263238"/>
      <w:sz w:val="16"/>
      <w:szCs w:val="16"/>
    </w:rPr>
  </w:style>
  <w:style w:type="paragraph" w:customStyle="1" w:styleId="TableText">
    <w:name w:val="Table Text"/>
    <w:basedOn w:val="Normal"/>
    <w:rsid w:val="00C8720C"/>
    <w:pPr>
      <w:spacing w:before="60"/>
      <w:jc w:val="both"/>
    </w:pPr>
    <w:rPr>
      <w:rFonts w:ascii="Arial" w:eastAsia="Times New Roman" w:hAnsi="Arial" w:cs="Times New Roman"/>
      <w:color w:val="auto"/>
      <w:spacing w:val="-5"/>
      <w:sz w:val="16"/>
      <w:szCs w:val="20"/>
      <w:lang w:val="en-IE"/>
    </w:rPr>
  </w:style>
  <w:style w:type="paragraph" w:customStyle="1" w:styleId="TableHeader">
    <w:name w:val="Table Header"/>
    <w:basedOn w:val="Normal"/>
    <w:rsid w:val="00C8720C"/>
    <w:pPr>
      <w:spacing w:before="60"/>
      <w:jc w:val="center"/>
    </w:pPr>
    <w:rPr>
      <w:rFonts w:ascii="Arial Black" w:eastAsia="Times New Roman" w:hAnsi="Arial Black" w:cs="Times New Roman"/>
      <w:color w:val="auto"/>
      <w:spacing w:val="-5"/>
      <w:sz w:val="16"/>
      <w:szCs w:val="20"/>
      <w:lang w:val="en-IE"/>
    </w:rPr>
  </w:style>
  <w:style w:type="paragraph" w:customStyle="1" w:styleId="P1">
    <w:name w:val="P1"/>
    <w:basedOn w:val="Normal"/>
    <w:rsid w:val="00C8720C"/>
    <w:pPr>
      <w:tabs>
        <w:tab w:val="right" w:pos="993"/>
      </w:tabs>
      <w:autoSpaceDE w:val="0"/>
      <w:autoSpaceDN w:val="0"/>
      <w:adjustRightInd w:val="0"/>
      <w:spacing w:line="300" w:lineRule="exact"/>
      <w:ind w:left="1138" w:hanging="1138"/>
      <w:jc w:val="both"/>
    </w:pPr>
    <w:rPr>
      <w:rFonts w:ascii="Calibri" w:eastAsia="Times New Roman" w:hAnsi="Calibri" w:cs="Times New Roman"/>
      <w:color w:val="auto"/>
      <w:sz w:val="22"/>
      <w:szCs w:val="24"/>
      <w:lang w:val="en-IE" w:eastAsia="en-GB"/>
    </w:rPr>
  </w:style>
  <w:style w:type="paragraph" w:customStyle="1" w:styleId="R2">
    <w:name w:val="R2"/>
    <w:basedOn w:val="Normal"/>
    <w:rsid w:val="00C8720C"/>
    <w:pPr>
      <w:tabs>
        <w:tab w:val="left" w:pos="540"/>
      </w:tabs>
      <w:autoSpaceDE w:val="0"/>
      <w:autoSpaceDN w:val="0"/>
      <w:adjustRightInd w:val="0"/>
      <w:spacing w:before="240" w:line="300" w:lineRule="atLeast"/>
      <w:ind w:firstLine="180"/>
      <w:jc w:val="both"/>
    </w:pPr>
    <w:rPr>
      <w:rFonts w:ascii="Calibri" w:eastAsia="Times New Roman" w:hAnsi="Calibri" w:cs="Times New Roman"/>
      <w:color w:val="auto"/>
      <w:sz w:val="22"/>
      <w:szCs w:val="24"/>
      <w:lang w:val="en-IE" w:eastAsia="en-GB"/>
    </w:rPr>
  </w:style>
  <w:style w:type="paragraph" w:customStyle="1" w:styleId="ACBody3">
    <w:name w:val="AC Body 3"/>
    <w:basedOn w:val="Normal"/>
    <w:rsid w:val="00C8720C"/>
    <w:pPr>
      <w:adjustRightInd w:val="0"/>
      <w:spacing w:after="220"/>
      <w:ind w:left="2160"/>
      <w:jc w:val="both"/>
    </w:pPr>
    <w:rPr>
      <w:rFonts w:ascii="Calibri" w:eastAsia="Times New Roman" w:hAnsi="Calibri" w:cs="Times New Roman"/>
      <w:color w:val="auto"/>
      <w:sz w:val="22"/>
      <w:lang w:val="en-GB"/>
    </w:rPr>
  </w:style>
  <w:style w:type="paragraph" w:customStyle="1" w:styleId="Body">
    <w:name w:val="Body"/>
    <w:basedOn w:val="Normal"/>
    <w:rsid w:val="00C8720C"/>
    <w:pPr>
      <w:adjustRightInd w:val="0"/>
      <w:spacing w:after="220"/>
      <w:jc w:val="both"/>
    </w:pPr>
    <w:rPr>
      <w:rFonts w:ascii="Calibri" w:eastAsia="Times New Roman" w:hAnsi="Calibri" w:cs="Times New Roman"/>
      <w:color w:val="auto"/>
      <w:sz w:val="22"/>
      <w:lang w:val="en-GB"/>
    </w:rPr>
  </w:style>
  <w:style w:type="character" w:customStyle="1" w:styleId="pgsubtitle">
    <w:name w:val="pgsubtitle"/>
    <w:rsid w:val="00C8720C"/>
  </w:style>
  <w:style w:type="character" w:customStyle="1" w:styleId="st1">
    <w:name w:val="st1"/>
    <w:basedOn w:val="DefaultParagraphFont"/>
    <w:rsid w:val="00C8720C"/>
  </w:style>
  <w:style w:type="paragraph" w:customStyle="1" w:styleId="OpenFormatting">
    <w:name w:val="Open Formatting"/>
    <w:basedOn w:val="Normal"/>
    <w:link w:val="OpenFormattingChar"/>
    <w:qFormat/>
    <w:locked/>
    <w:rsid w:val="00C8720C"/>
    <w:pPr>
      <w:jc w:val="both"/>
    </w:pPr>
    <w:rPr>
      <w:rFonts w:ascii="Calibri" w:eastAsia="Times New Roman" w:hAnsi="Calibri" w:cs="Times New Roman"/>
      <w:color w:val="FF0000"/>
      <w:sz w:val="22"/>
      <w:lang w:val="en-GB"/>
    </w:rPr>
  </w:style>
  <w:style w:type="character" w:customStyle="1" w:styleId="OpenFormattingChar">
    <w:name w:val="Open Formatting Char"/>
    <w:basedOn w:val="DefaultParagraphFont"/>
    <w:link w:val="OpenFormatting"/>
    <w:rsid w:val="00C8720C"/>
    <w:rPr>
      <w:rFonts w:ascii="Calibri" w:eastAsia="Times New Roman" w:hAnsi="Calibri" w:cs="Times New Roman"/>
      <w:color w:val="FF0000"/>
      <w:lang w:val="en-GB"/>
    </w:rPr>
  </w:style>
  <w:style w:type="table" w:customStyle="1" w:styleId="GridTable4-Accent11">
    <w:name w:val="Grid Table 4 - Accent 11"/>
    <w:basedOn w:val="TableNormal"/>
    <w:uiPriority w:val="49"/>
    <w:rsid w:val="00C8720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EndnoteText">
    <w:name w:val="endnote text"/>
    <w:basedOn w:val="Normal"/>
    <w:link w:val="EndnoteTextChar"/>
    <w:uiPriority w:val="99"/>
    <w:semiHidden/>
    <w:unhideWhenUsed/>
    <w:rsid w:val="00C8720C"/>
    <w:pPr>
      <w:spacing w:after="0" w:line="240" w:lineRule="auto"/>
      <w:jc w:val="both"/>
    </w:pPr>
    <w:rPr>
      <w:rFonts w:ascii="Calibri" w:eastAsia="Times New Roman" w:hAnsi="Calibri" w:cs="Times New Roman"/>
      <w:color w:val="auto"/>
      <w:szCs w:val="20"/>
      <w:lang w:val="en-GB"/>
    </w:rPr>
  </w:style>
  <w:style w:type="character" w:customStyle="1" w:styleId="EndnoteTextChar">
    <w:name w:val="Endnote Text Char"/>
    <w:basedOn w:val="DefaultParagraphFont"/>
    <w:link w:val="EndnoteText"/>
    <w:uiPriority w:val="99"/>
    <w:semiHidden/>
    <w:rsid w:val="00C8720C"/>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C8720C"/>
    <w:rPr>
      <w:vertAlign w:val="superscript"/>
    </w:rPr>
  </w:style>
  <w:style w:type="table" w:customStyle="1" w:styleId="TableGrid21">
    <w:name w:val="Table Grid21"/>
    <w:basedOn w:val="TableNormal"/>
    <w:next w:val="TableGrid"/>
    <w:rsid w:val="00C8720C"/>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8720C"/>
    <w:rPr>
      <w:color w:val="605E5C"/>
      <w:shd w:val="clear" w:color="auto" w:fill="E1DFDD"/>
    </w:rPr>
  </w:style>
  <w:style w:type="paragraph" w:customStyle="1" w:styleId="playbul">
    <w:name w:val="playbul"/>
    <w:basedOn w:val="Normal"/>
    <w:rsid w:val="00C8720C"/>
    <w:pPr>
      <w:suppressAutoHyphens/>
      <w:autoSpaceDN w:val="0"/>
      <w:spacing w:before="100" w:after="100" w:line="240" w:lineRule="auto"/>
      <w:textAlignment w:val="baseline"/>
    </w:pPr>
    <w:rPr>
      <w:rFonts w:ascii="Times New Roman" w:eastAsia="Times New Roman" w:hAnsi="Times New Roman" w:cs="Times New Roman"/>
      <w:color w:val="auto"/>
      <w:sz w:val="24"/>
      <w:szCs w:val="24"/>
      <w:lang w:val="en-IE" w:eastAsia="en-IE"/>
    </w:rPr>
  </w:style>
  <w:style w:type="table" w:customStyle="1" w:styleId="GridTable4-Accent51">
    <w:name w:val="Grid Table 4 - Accent 51"/>
    <w:basedOn w:val="TableNormal"/>
    <w:next w:val="GridTable4-Accent5"/>
    <w:uiPriority w:val="49"/>
    <w:rsid w:val="00C8720C"/>
    <w:pPr>
      <w:spacing w:after="0" w:line="240" w:lineRule="auto"/>
    </w:pPr>
    <w:rPr>
      <w:rFonts w:eastAsia="Times New Roman" w:hAnsi="Times New Roman" w:cs="Times New Roman"/>
      <w:sz w:val="20"/>
      <w:szCs w:val="20"/>
      <w:lang w:val="en-IE" w:eastAsia="en-I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rFonts w:cs="Times New Roman"/>
        <w:b/>
        <w:bCs/>
      </w:rPr>
      <w:tblPr/>
      <w:tcPr>
        <w:tcBorders>
          <w:top w:val="double" w:sz="4"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GridTable4-Accent5">
    <w:name w:val="Grid Table 4 Accent 5"/>
    <w:basedOn w:val="TableNormal"/>
    <w:uiPriority w:val="49"/>
    <w:rsid w:val="00C8720C"/>
    <w:pPr>
      <w:spacing w:after="0" w:line="240" w:lineRule="auto"/>
    </w:pPr>
    <w:rPr>
      <w:rFonts w:eastAsiaTheme="minorHAnsi"/>
      <w:lang w:val="en-I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1">
    <w:name w:val="Grid Table 2 Accent 1"/>
    <w:basedOn w:val="TableNormal"/>
    <w:uiPriority w:val="47"/>
    <w:rsid w:val="00C8720C"/>
    <w:pPr>
      <w:spacing w:after="0" w:line="240" w:lineRule="auto"/>
      <w:jc w:val="both"/>
    </w:pPr>
    <w:rPr>
      <w:rFonts w:ascii="Calibri" w:eastAsia="Calibri" w:hAnsi="Calibri" w:cs="Calibri"/>
      <w:lang w:val="en-GB" w:eastAsia="en-IE"/>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MFNumLev3">
    <w:name w:val="MFNumLev3"/>
    <w:basedOn w:val="Normal"/>
    <w:link w:val="MFNumLev3Char"/>
    <w:rsid w:val="00C8720C"/>
    <w:pPr>
      <w:tabs>
        <w:tab w:val="num" w:pos="1440"/>
      </w:tabs>
      <w:spacing w:after="240" w:line="240" w:lineRule="auto"/>
      <w:ind w:left="1440" w:hanging="720"/>
    </w:pPr>
    <w:rPr>
      <w:rFonts w:ascii="Times New Roman" w:eastAsia="Times New Roman" w:hAnsi="Times New Roman" w:cs="Times New Roman"/>
      <w:color w:val="auto"/>
      <w:sz w:val="24"/>
      <w:szCs w:val="20"/>
      <w:lang w:val="en-IE"/>
    </w:rPr>
  </w:style>
  <w:style w:type="character" w:customStyle="1" w:styleId="MFNumLev3Char">
    <w:name w:val="MFNumLev3 Char"/>
    <w:basedOn w:val="DefaultParagraphFont"/>
    <w:link w:val="MFNumLev3"/>
    <w:locked/>
    <w:rsid w:val="00C8720C"/>
    <w:rPr>
      <w:rFonts w:ascii="Times New Roman" w:eastAsia="Times New Roman" w:hAnsi="Times New Roman" w:cs="Times New Roman"/>
      <w:sz w:val="24"/>
      <w:szCs w:val="20"/>
      <w:lang w:val="en-IE"/>
    </w:rPr>
  </w:style>
  <w:style w:type="paragraph" w:customStyle="1" w:styleId="MFNumLev1">
    <w:name w:val="MFNumLev1"/>
    <w:basedOn w:val="Normal"/>
    <w:rsid w:val="00C8720C"/>
    <w:pPr>
      <w:numPr>
        <w:numId w:val="24"/>
      </w:numPr>
      <w:spacing w:after="240" w:line="240" w:lineRule="auto"/>
    </w:pPr>
    <w:rPr>
      <w:rFonts w:ascii="Times New Roman" w:eastAsia="Times New Roman" w:hAnsi="Times New Roman" w:cs="Times New Roman"/>
      <w:color w:val="auto"/>
      <w:sz w:val="24"/>
      <w:szCs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cid:image001.jpg@01DD3935.903E8810"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845481F2E7649AAB9DC42EDE578D983"/>
        <w:category>
          <w:name w:val="General"/>
          <w:gallery w:val="placeholder"/>
        </w:category>
        <w:types>
          <w:type w:val="bbPlcHdr"/>
        </w:types>
        <w:behaviors>
          <w:behavior w:val="content"/>
        </w:behaviors>
        <w:guid w:val="{59E9AEAB-564A-41EB-8B6B-F108DE961721}"/>
      </w:docPartPr>
      <w:docPartBody>
        <w:p w:rsidR="00380DF9" w:rsidRDefault="00380DF9" w:rsidP="00380DF9">
          <w:pPr>
            <w:pStyle w:val="4845481F2E7649AAB9DC42EDE578D983"/>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46B08A2BA5644188AEEC6FD42BEBB216"/>
        <w:category>
          <w:name w:val="General"/>
          <w:gallery w:val="placeholder"/>
        </w:category>
        <w:types>
          <w:type w:val="bbPlcHdr"/>
        </w:types>
        <w:behaviors>
          <w:behavior w:val="content"/>
        </w:behaviors>
        <w:guid w:val="{E8DDB1B6-BA2C-4531-A46C-4C157FE384EA}"/>
      </w:docPartPr>
      <w:docPartBody>
        <w:p w:rsidR="00380DF9" w:rsidRDefault="00380DF9" w:rsidP="00380DF9">
          <w:pPr>
            <w:pStyle w:val="46B08A2BA5644188AEEC6FD42BEBB216"/>
          </w:pPr>
          <w:r>
            <w:rPr>
              <w:rStyle w:val="PlaceholderText"/>
              <w:szCs w:val="22"/>
              <w:highlight w:val="lightGray"/>
            </w:rPr>
            <w:t>[Insert type of goods sought]</w:t>
          </w:r>
        </w:p>
      </w:docPartBody>
    </w:docPart>
    <w:docPart>
      <w:docPartPr>
        <w:name w:val="B75D1A8045C248BE9C0241895EDC8476"/>
        <w:category>
          <w:name w:val="General"/>
          <w:gallery w:val="placeholder"/>
        </w:category>
        <w:types>
          <w:type w:val="bbPlcHdr"/>
        </w:types>
        <w:behaviors>
          <w:behavior w:val="content"/>
        </w:behaviors>
        <w:guid w:val="{609DCE7B-D629-44F5-B0C3-F40AC47C92C8}"/>
      </w:docPartPr>
      <w:docPartBody>
        <w:p w:rsidR="00380DF9" w:rsidRDefault="00380DF9" w:rsidP="00380DF9">
          <w:pPr>
            <w:pStyle w:val="B75D1A8045C248BE9C0241895EDC8476"/>
          </w:pPr>
          <w:r w:rsidRPr="0058336E">
            <w:rPr>
              <w:rStyle w:val="PlaceholderText"/>
              <w:szCs w:val="22"/>
              <w:highlight w:val="lightGray"/>
            </w:rPr>
            <w:t>[Insert type of services required]</w:t>
          </w:r>
        </w:p>
      </w:docPartBody>
    </w:docPart>
    <w:docPart>
      <w:docPartPr>
        <w:name w:val="8B1761FD33394675A6BAC0A0B9A079E9"/>
        <w:category>
          <w:name w:val="General"/>
          <w:gallery w:val="placeholder"/>
        </w:category>
        <w:types>
          <w:type w:val="bbPlcHdr"/>
        </w:types>
        <w:behaviors>
          <w:behavior w:val="content"/>
        </w:behaviors>
        <w:guid w:val="{A9B5F5B3-DB23-4637-BBE6-C978D4F5B3C8}"/>
      </w:docPartPr>
      <w:docPartBody>
        <w:p w:rsidR="008D441C" w:rsidRDefault="008D441C" w:rsidP="008D441C">
          <w:pPr>
            <w:pStyle w:val="8B1761FD33394675A6BAC0A0B9A079E9"/>
          </w:pPr>
          <w:r w:rsidRPr="00265139">
            <w:rPr>
              <w:rFonts w:ascii="Calibri" w:hAnsi="Calibri"/>
              <w:sz w:val="40"/>
              <w:szCs w:val="40"/>
            </w:rPr>
            <w:t>insert date</w:t>
          </w:r>
        </w:p>
      </w:docPartBody>
    </w:docPart>
    <w:docPart>
      <w:docPartPr>
        <w:name w:val="CA459CA5F1AF42A593403A6DAA5E4DC7"/>
        <w:category>
          <w:name w:val="General"/>
          <w:gallery w:val="placeholder"/>
        </w:category>
        <w:types>
          <w:type w:val="bbPlcHdr"/>
        </w:types>
        <w:behaviors>
          <w:behavior w:val="content"/>
        </w:behaviors>
        <w:guid w:val="{9B290E0A-27E2-4812-A39F-D3E087876489}"/>
      </w:docPartPr>
      <w:docPartBody>
        <w:p w:rsidR="008D441C" w:rsidRDefault="008D441C" w:rsidP="008D441C">
          <w:pPr>
            <w:pStyle w:val="CA459CA5F1AF42A593403A6DAA5E4DC7"/>
          </w:pPr>
          <w:r w:rsidRPr="00265139">
            <w:rPr>
              <w:rFonts w:ascii="Calibri" w:hAnsi="Calibri"/>
              <w:sz w:val="40"/>
              <w:szCs w:val="40"/>
            </w:rPr>
            <w:t>insert date</w:t>
          </w:r>
        </w:p>
      </w:docPartBody>
    </w:docPart>
    <w:docPart>
      <w:docPartPr>
        <w:name w:val="DDDEFAEA7B794734B49DBC86212DA5B3"/>
        <w:category>
          <w:name w:val="General"/>
          <w:gallery w:val="placeholder"/>
        </w:category>
        <w:types>
          <w:type w:val="bbPlcHdr"/>
        </w:types>
        <w:behaviors>
          <w:behavior w:val="content"/>
        </w:behaviors>
        <w:guid w:val="{7D55DF8F-A8B7-40E2-B249-B87B4E8ADCFD}"/>
      </w:docPartPr>
      <w:docPartBody>
        <w:p w:rsidR="008D441C" w:rsidRDefault="008D441C" w:rsidP="008D441C">
          <w:pPr>
            <w:pStyle w:val="DDDEFAEA7B794734B49DBC86212DA5B3"/>
          </w:pPr>
          <w:r w:rsidRPr="00265139">
            <w:rPr>
              <w:rFonts w:ascii="Calibri" w:hAnsi="Calibri"/>
              <w:sz w:val="40"/>
              <w:szCs w:val="40"/>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Neue Haas Grotesk Display Pro">
    <w:altName w:val="Calibri"/>
    <w:charset w:val="00"/>
    <w:family w:val="swiss"/>
    <w:pitch w:val="variable"/>
    <w:sig w:usb0="00000007" w:usb1="00000000" w:usb2="00000000" w:usb3="00000000" w:csb0="00000093" w:csb1="00000000"/>
  </w:font>
  <w:font w:name="Neue Haas Grotesk Text Pro">
    <w:panose1 w:val="020B0504020202020204"/>
    <w:charset w:val="00"/>
    <w:family w:val="swiss"/>
    <w:pitch w:val="variable"/>
    <w:sig w:usb0="A00000AF" w:usb1="5000245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F9"/>
    <w:rsid w:val="0008501A"/>
    <w:rsid w:val="00380DF9"/>
    <w:rsid w:val="005914F1"/>
    <w:rsid w:val="008C43F4"/>
    <w:rsid w:val="008D441C"/>
    <w:rsid w:val="008E3C23"/>
    <w:rsid w:val="00BA5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45481F2E7649AAB9DC42EDE578D983">
    <w:name w:val="4845481F2E7649AAB9DC42EDE578D983"/>
    <w:rsid w:val="00380DF9"/>
  </w:style>
  <w:style w:type="character" w:styleId="PlaceholderText">
    <w:name w:val="Placeholder Text"/>
    <w:basedOn w:val="DefaultParagraphFont"/>
    <w:uiPriority w:val="99"/>
    <w:rsid w:val="00380DF9"/>
    <w:rPr>
      <w:color w:val="808080"/>
    </w:rPr>
  </w:style>
  <w:style w:type="paragraph" w:customStyle="1" w:styleId="46B08A2BA5644188AEEC6FD42BEBB216">
    <w:name w:val="46B08A2BA5644188AEEC6FD42BEBB216"/>
    <w:rsid w:val="00380DF9"/>
  </w:style>
  <w:style w:type="paragraph" w:customStyle="1" w:styleId="B75D1A8045C248BE9C0241895EDC8476">
    <w:name w:val="B75D1A8045C248BE9C0241895EDC8476"/>
    <w:rsid w:val="00380DF9"/>
  </w:style>
  <w:style w:type="paragraph" w:customStyle="1" w:styleId="2E3AEB9710634176AB1B6714F3A08436">
    <w:name w:val="2E3AEB9710634176AB1B6714F3A08436"/>
    <w:rsid w:val="00380DF9"/>
  </w:style>
  <w:style w:type="paragraph" w:customStyle="1" w:styleId="58F61DE636FD42F3A58B7BC1A7E54256">
    <w:name w:val="58F61DE636FD42F3A58B7BC1A7E54256"/>
    <w:rsid w:val="00380DF9"/>
  </w:style>
  <w:style w:type="paragraph" w:customStyle="1" w:styleId="D5225F4B26F44BD5B7192CF86D47FEE8">
    <w:name w:val="D5225F4B26F44BD5B7192CF86D47FEE8"/>
    <w:rsid w:val="00380DF9"/>
  </w:style>
  <w:style w:type="paragraph" w:customStyle="1" w:styleId="A2BB0FDC5AF04865A2101D2DF4B9861F">
    <w:name w:val="A2BB0FDC5AF04865A2101D2DF4B9861F"/>
    <w:rsid w:val="00380DF9"/>
  </w:style>
  <w:style w:type="paragraph" w:customStyle="1" w:styleId="18FB5671BE754D908D3FEC54EE4763E5">
    <w:name w:val="18FB5671BE754D908D3FEC54EE4763E5"/>
    <w:rsid w:val="00380DF9"/>
  </w:style>
  <w:style w:type="paragraph" w:customStyle="1" w:styleId="5CDA59E879354FD6B2434AF48B16BE37">
    <w:name w:val="5CDA59E879354FD6B2434AF48B16BE37"/>
    <w:rsid w:val="00380DF9"/>
  </w:style>
  <w:style w:type="paragraph" w:customStyle="1" w:styleId="B72D049F06F542BB8389D4E0FE13C4DF">
    <w:name w:val="B72D049F06F542BB8389D4E0FE13C4DF"/>
    <w:rsid w:val="00380DF9"/>
  </w:style>
  <w:style w:type="paragraph" w:customStyle="1" w:styleId="8B1761FD33394675A6BAC0A0B9A079E9">
    <w:name w:val="8B1761FD33394675A6BAC0A0B9A079E9"/>
    <w:rsid w:val="008D441C"/>
  </w:style>
  <w:style w:type="paragraph" w:customStyle="1" w:styleId="CA459CA5F1AF42A593403A6DAA5E4DC7">
    <w:name w:val="CA459CA5F1AF42A593403A6DAA5E4DC7"/>
    <w:rsid w:val="008D441C"/>
  </w:style>
  <w:style w:type="paragraph" w:customStyle="1" w:styleId="DDDEFAEA7B794734B49DBC86212DA5B3">
    <w:name w:val="DDDEFAEA7B794734B49DBC86212DA5B3"/>
    <w:rsid w:val="008D44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Port of Waterford</Abstract>
  <CompanyAddress/>
  <CompanyPhone/>
  <CompanyFax>Electricity</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21</Pages>
  <Words>5711</Words>
  <Characters>32559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Request for Tender - Supply of 100% Renewable Electricity and Associated Services</vt:lpstr>
    </vt:vector>
  </TitlesOfParts>
  <Manager/>
  <Company/>
  <LinksUpToDate>false</LinksUpToDate>
  <CharactersWithSpaces>38194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Tender - Supply of 100% Renewable Electricity and Associated Services</dc:title>
  <dc:subject>Port of Waterford electricity supply procurement</dc:subject>
  <cp:keywords>electricity, renewable, DG8, MIC, tender, Port of Waterford</cp:keywords>
  <cp:lastPrinted>2026-08-24T08:08:00Z</cp:lastPrinted>
  <dcterms:created xsi:type="dcterms:W3CDTF">2026-09-02T10:41:00Z</dcterms:created>
  <dcterms:modified xsi:type="dcterms:W3CDTF">2026-09-02T11:41:00Z</dcterms:modified>
  <cp:category/>
</cp:coreProperties>
</file>