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59B" w:rsidRPr="00BA3841" w:rsidRDefault="00DC259B" w:rsidP="007B4E74">
      <w:pPr>
        <w:pStyle w:val="Heading1"/>
        <w:spacing w:before="0" w:after="0" w:line="360" w:lineRule="auto"/>
        <w:jc w:val="both"/>
        <w:rPr>
          <w:rFonts w:ascii="Arial" w:hAnsi="Arial"/>
          <w:b/>
          <w:color w:val="002060"/>
          <w:sz w:val="32"/>
        </w:rPr>
      </w:pPr>
      <w:bookmarkStart w:id="0" w:name="_Toc116639535"/>
      <w:bookmarkStart w:id="1" w:name="_GoBack"/>
      <w:bookmarkEnd w:id="1"/>
      <w:r w:rsidRPr="00BA3841">
        <w:rPr>
          <w:rFonts w:ascii="Arial" w:hAnsi="Arial"/>
          <w:b/>
          <w:color w:val="002060"/>
          <w:sz w:val="32"/>
        </w:rPr>
        <w:t>An Garda Síochána</w:t>
      </w:r>
    </w:p>
    <w:p w:rsidR="004B78F7" w:rsidRPr="00BA3841" w:rsidRDefault="006509DA" w:rsidP="007B4E74">
      <w:pPr>
        <w:pStyle w:val="Heading1"/>
        <w:spacing w:before="0" w:after="0" w:line="360" w:lineRule="auto"/>
        <w:jc w:val="both"/>
        <w:rPr>
          <w:rFonts w:ascii="Arial" w:hAnsi="Arial"/>
          <w:b/>
          <w:color w:val="002060"/>
          <w:sz w:val="32"/>
        </w:rPr>
      </w:pPr>
      <w:r w:rsidRPr="00BA3841">
        <w:rPr>
          <w:rFonts w:ascii="Arial" w:hAnsi="Arial"/>
          <w:b/>
          <w:color w:val="002060"/>
          <w:sz w:val="32"/>
        </w:rPr>
        <w:t xml:space="preserve">Data Protection Impact Assessment (DPIA) </w:t>
      </w:r>
    </w:p>
    <w:p w:rsidR="006509DA" w:rsidRPr="00BA3841" w:rsidRDefault="004B78F7" w:rsidP="007B4E74">
      <w:pPr>
        <w:pStyle w:val="Heading1"/>
        <w:spacing w:before="0" w:after="0" w:line="360" w:lineRule="auto"/>
        <w:jc w:val="both"/>
        <w:rPr>
          <w:rFonts w:ascii="Arial" w:hAnsi="Arial"/>
          <w:b/>
          <w:color w:val="002060"/>
          <w:sz w:val="32"/>
        </w:rPr>
      </w:pPr>
      <w:r w:rsidRPr="00BA3841">
        <w:rPr>
          <w:rFonts w:ascii="Arial" w:hAnsi="Arial"/>
          <w:b/>
          <w:color w:val="002060"/>
          <w:sz w:val="32"/>
          <w:highlight w:val="yellow"/>
        </w:rPr>
        <w:t>T</w:t>
      </w:r>
      <w:r w:rsidR="006509DA" w:rsidRPr="00BA3841">
        <w:rPr>
          <w:rFonts w:ascii="Arial" w:hAnsi="Arial"/>
          <w:b/>
          <w:color w:val="002060"/>
          <w:sz w:val="32"/>
          <w:highlight w:val="yellow"/>
        </w:rPr>
        <w:t>emplate</w:t>
      </w:r>
      <w:bookmarkEnd w:id="0"/>
      <w:r w:rsidR="0045448C" w:rsidRPr="00BA3841">
        <w:rPr>
          <w:rFonts w:ascii="Arial" w:hAnsi="Arial"/>
          <w:b/>
          <w:color w:val="002060"/>
          <w:sz w:val="32"/>
          <w:highlight w:val="yellow"/>
        </w:rPr>
        <w:t xml:space="preserve"> (</w:t>
      </w:r>
      <w:r w:rsidR="00BA2D8F">
        <w:rPr>
          <w:rFonts w:ascii="Arial" w:hAnsi="Arial"/>
          <w:b/>
          <w:color w:val="002060"/>
          <w:sz w:val="32"/>
          <w:highlight w:val="yellow"/>
        </w:rPr>
        <w:t>V9</w:t>
      </w:r>
      <w:r w:rsidR="0045448C" w:rsidRPr="00BA3841">
        <w:rPr>
          <w:rFonts w:ascii="Arial" w:hAnsi="Arial"/>
          <w:b/>
          <w:color w:val="002060"/>
          <w:sz w:val="32"/>
          <w:highlight w:val="yellow"/>
        </w:rPr>
        <w:t>)</w:t>
      </w:r>
    </w:p>
    <w:p w:rsidR="006509DA" w:rsidRPr="00BA3841" w:rsidRDefault="006509DA" w:rsidP="007B4E74">
      <w:pPr>
        <w:pStyle w:val="Heading1"/>
        <w:spacing w:before="0" w:after="0" w:line="360" w:lineRule="auto"/>
        <w:jc w:val="both"/>
        <w:rPr>
          <w:rFonts w:ascii="Arial" w:hAnsi="Arial"/>
        </w:rPr>
      </w:pPr>
    </w:p>
    <w:p w:rsidR="0045448C" w:rsidRPr="00BA3841" w:rsidRDefault="0045448C" w:rsidP="007B4E74">
      <w:pPr>
        <w:spacing w:after="0" w:line="360" w:lineRule="auto"/>
        <w:jc w:val="both"/>
        <w:rPr>
          <w:rFonts w:ascii="Arial" w:hAnsi="Arial" w:cs="Arial"/>
          <w:b/>
          <w:sz w:val="20"/>
          <w:szCs w:val="20"/>
          <w:highlight w:val="yellow"/>
        </w:rPr>
      </w:pPr>
      <w:r w:rsidRPr="00BA3841">
        <w:rPr>
          <w:rFonts w:ascii="Arial" w:hAnsi="Arial" w:cs="Arial"/>
          <w:b/>
          <w:sz w:val="20"/>
          <w:szCs w:val="20"/>
          <w:highlight w:val="yellow"/>
        </w:rPr>
        <w:t>Guidance Note for DPIA Template</w:t>
      </w:r>
    </w:p>
    <w:p w:rsidR="0045448C" w:rsidRPr="00BA3841" w:rsidRDefault="0045448C" w:rsidP="007B4E74">
      <w:pPr>
        <w:spacing w:after="0" w:line="360" w:lineRule="auto"/>
        <w:jc w:val="both"/>
        <w:rPr>
          <w:rFonts w:ascii="Arial" w:hAnsi="Arial" w:cs="Arial"/>
          <w:sz w:val="20"/>
          <w:szCs w:val="20"/>
          <w:highlight w:val="yellow"/>
        </w:rPr>
      </w:pPr>
      <w:r w:rsidRPr="00BA3841">
        <w:rPr>
          <w:rFonts w:ascii="Arial" w:hAnsi="Arial" w:cs="Arial"/>
          <w:sz w:val="20"/>
          <w:szCs w:val="20"/>
          <w:highlight w:val="yellow"/>
        </w:rPr>
        <w:t xml:space="preserve">A DPIA is a risk assessment on the likely impact on the rights and freedoms of individuals </w:t>
      </w:r>
      <w:r w:rsidR="004B78F7" w:rsidRPr="00BA3841">
        <w:rPr>
          <w:rFonts w:ascii="Arial" w:hAnsi="Arial" w:cs="Arial"/>
          <w:sz w:val="20"/>
          <w:szCs w:val="20"/>
          <w:highlight w:val="yellow"/>
        </w:rPr>
        <w:t xml:space="preserve">caused </w:t>
      </w:r>
      <w:r w:rsidRPr="00BA3841">
        <w:rPr>
          <w:rFonts w:ascii="Arial" w:hAnsi="Arial" w:cs="Arial"/>
          <w:sz w:val="20"/>
          <w:szCs w:val="20"/>
          <w:highlight w:val="yellow"/>
        </w:rPr>
        <w:t>by a</w:t>
      </w:r>
      <w:r w:rsidR="004B78F7" w:rsidRPr="00BA3841">
        <w:rPr>
          <w:rFonts w:ascii="Arial" w:hAnsi="Arial" w:cs="Arial"/>
          <w:sz w:val="20"/>
          <w:szCs w:val="20"/>
          <w:highlight w:val="yellow"/>
        </w:rPr>
        <w:t xml:space="preserve"> given</w:t>
      </w:r>
      <w:r w:rsidRPr="00BA3841">
        <w:rPr>
          <w:rFonts w:ascii="Arial" w:hAnsi="Arial" w:cs="Arial"/>
          <w:sz w:val="20"/>
          <w:szCs w:val="20"/>
          <w:highlight w:val="yellow"/>
        </w:rPr>
        <w:t xml:space="preserve"> processing activity.</w:t>
      </w:r>
      <w:r w:rsidR="004B78F7" w:rsidRPr="00BA3841">
        <w:rPr>
          <w:rFonts w:ascii="Arial" w:hAnsi="Arial" w:cs="Arial"/>
          <w:sz w:val="20"/>
          <w:szCs w:val="20"/>
          <w:highlight w:val="yellow"/>
        </w:rPr>
        <w:t xml:space="preserve"> DPIAs are required </w:t>
      </w:r>
      <w:r w:rsidR="00E10582" w:rsidRPr="00BA3841">
        <w:rPr>
          <w:rFonts w:ascii="Arial" w:hAnsi="Arial" w:cs="Arial"/>
          <w:sz w:val="20"/>
          <w:szCs w:val="20"/>
          <w:highlight w:val="yellow"/>
        </w:rPr>
        <w:t xml:space="preserve">under </w:t>
      </w:r>
      <w:hyperlink r:id="rId10" w:anchor="sec84" w:history="1">
        <w:r w:rsidR="00E10582" w:rsidRPr="00BA3841">
          <w:rPr>
            <w:rStyle w:val="Hyperlink"/>
            <w:rFonts w:ascii="Arial" w:hAnsi="Arial" w:cs="Arial"/>
            <w:sz w:val="20"/>
            <w:szCs w:val="20"/>
            <w:highlight w:val="yellow"/>
          </w:rPr>
          <w:t>Part 5 of the Data Protection Act 201</w:t>
        </w:r>
        <w:r w:rsidR="00606355" w:rsidRPr="00BA3841">
          <w:rPr>
            <w:rStyle w:val="Hyperlink"/>
            <w:rFonts w:ascii="Arial" w:hAnsi="Arial" w:cs="Arial"/>
            <w:sz w:val="20"/>
            <w:szCs w:val="20"/>
            <w:highlight w:val="yellow"/>
          </w:rPr>
          <w:t>8 (Section 84)</w:t>
        </w:r>
      </w:hyperlink>
      <w:r w:rsidR="00E10582" w:rsidRPr="00BA3841">
        <w:rPr>
          <w:rFonts w:ascii="Arial" w:hAnsi="Arial" w:cs="Arial"/>
          <w:sz w:val="20"/>
          <w:szCs w:val="20"/>
          <w:highlight w:val="yellow"/>
        </w:rPr>
        <w:t xml:space="preserve"> and </w:t>
      </w:r>
      <w:r w:rsidR="006F1643" w:rsidRPr="00BA3841">
        <w:rPr>
          <w:rFonts w:ascii="Arial" w:hAnsi="Arial" w:cs="Arial"/>
          <w:sz w:val="20"/>
          <w:szCs w:val="20"/>
          <w:highlight w:val="yellow"/>
        </w:rPr>
        <w:t xml:space="preserve">the </w:t>
      </w:r>
      <w:hyperlink r:id="rId11" w:history="1">
        <w:r w:rsidR="006F1643" w:rsidRPr="00BA3841">
          <w:rPr>
            <w:rStyle w:val="Hyperlink"/>
            <w:rFonts w:ascii="Arial" w:hAnsi="Arial" w:cs="Arial"/>
            <w:sz w:val="20"/>
            <w:szCs w:val="20"/>
            <w:highlight w:val="yellow"/>
          </w:rPr>
          <w:t>General Data Protection Regulatio</w:t>
        </w:r>
        <w:r w:rsidR="00606355" w:rsidRPr="00BA3841">
          <w:rPr>
            <w:rStyle w:val="Hyperlink"/>
            <w:rFonts w:ascii="Arial" w:hAnsi="Arial" w:cs="Arial"/>
            <w:sz w:val="20"/>
            <w:szCs w:val="20"/>
            <w:highlight w:val="yellow"/>
          </w:rPr>
          <w:t>n (Articles 35 and 36)</w:t>
        </w:r>
      </w:hyperlink>
      <w:r w:rsidR="00E10582" w:rsidRPr="00BA3841">
        <w:rPr>
          <w:rFonts w:ascii="Arial" w:hAnsi="Arial" w:cs="Arial"/>
          <w:sz w:val="20"/>
          <w:szCs w:val="20"/>
          <w:highlight w:val="yellow"/>
        </w:rPr>
        <w:t xml:space="preserve"> </w:t>
      </w:r>
      <w:r w:rsidR="004B78F7" w:rsidRPr="00BA3841">
        <w:rPr>
          <w:rFonts w:ascii="Arial" w:hAnsi="Arial" w:cs="Arial"/>
          <w:sz w:val="20"/>
          <w:szCs w:val="20"/>
          <w:highlight w:val="yellow"/>
        </w:rPr>
        <w:t>where a particular processing activity is likely to result</w:t>
      </w:r>
      <w:r w:rsidRPr="00BA3841">
        <w:rPr>
          <w:rFonts w:ascii="Arial" w:hAnsi="Arial" w:cs="Arial"/>
          <w:sz w:val="20"/>
          <w:szCs w:val="20"/>
          <w:highlight w:val="yellow"/>
        </w:rPr>
        <w:t xml:space="preserve"> </w:t>
      </w:r>
      <w:r w:rsidR="004B78F7" w:rsidRPr="00BA3841">
        <w:rPr>
          <w:rFonts w:ascii="Arial" w:hAnsi="Arial" w:cs="Arial"/>
          <w:sz w:val="20"/>
          <w:szCs w:val="20"/>
          <w:highlight w:val="yellow"/>
        </w:rPr>
        <w:t xml:space="preserve">in a high risk to the rights and freedoms of individuals. </w:t>
      </w:r>
      <w:r w:rsidR="002B6836" w:rsidRPr="00BA3841">
        <w:rPr>
          <w:rFonts w:ascii="Arial" w:hAnsi="Arial" w:cs="Arial"/>
          <w:sz w:val="20"/>
          <w:szCs w:val="20"/>
          <w:highlight w:val="yellow"/>
        </w:rPr>
        <w:t>A DPIA</w:t>
      </w:r>
      <w:r w:rsidRPr="00BA3841">
        <w:rPr>
          <w:rFonts w:ascii="Arial" w:hAnsi="Arial" w:cs="Arial"/>
          <w:sz w:val="20"/>
          <w:szCs w:val="20"/>
          <w:highlight w:val="yellow"/>
        </w:rPr>
        <w:t xml:space="preserve"> must include:</w:t>
      </w:r>
    </w:p>
    <w:p w:rsidR="0045448C" w:rsidRPr="00BA3841" w:rsidRDefault="0045448C" w:rsidP="0062691E">
      <w:pPr>
        <w:pStyle w:val="ListParagraph"/>
        <w:numPr>
          <w:ilvl w:val="0"/>
          <w:numId w:val="6"/>
        </w:numPr>
        <w:spacing w:line="360" w:lineRule="auto"/>
        <w:jc w:val="both"/>
        <w:rPr>
          <w:rFonts w:ascii="Arial" w:hAnsi="Arial"/>
          <w:sz w:val="20"/>
          <w:szCs w:val="20"/>
          <w:highlight w:val="yellow"/>
        </w:rPr>
      </w:pPr>
      <w:r w:rsidRPr="00BA3841">
        <w:rPr>
          <w:rFonts w:ascii="Arial" w:hAnsi="Arial"/>
          <w:sz w:val="20"/>
          <w:szCs w:val="20"/>
          <w:highlight w:val="yellow"/>
        </w:rPr>
        <w:t xml:space="preserve">a </w:t>
      </w:r>
      <w:r w:rsidR="002B6836" w:rsidRPr="00BA3841">
        <w:rPr>
          <w:rFonts w:ascii="Arial" w:hAnsi="Arial"/>
          <w:sz w:val="20"/>
          <w:szCs w:val="20"/>
          <w:highlight w:val="yellow"/>
        </w:rPr>
        <w:t>systematic</w:t>
      </w:r>
      <w:r w:rsidRPr="00BA3841">
        <w:rPr>
          <w:rFonts w:ascii="Arial" w:hAnsi="Arial"/>
          <w:sz w:val="20"/>
          <w:szCs w:val="20"/>
          <w:highlight w:val="yellow"/>
        </w:rPr>
        <w:t xml:space="preserve"> description of the proposed processing </w:t>
      </w:r>
      <w:r w:rsidR="002B6836" w:rsidRPr="00BA3841">
        <w:rPr>
          <w:rFonts w:ascii="Arial" w:hAnsi="Arial"/>
          <w:sz w:val="20"/>
          <w:szCs w:val="20"/>
          <w:highlight w:val="yellow"/>
        </w:rPr>
        <w:t>activity</w:t>
      </w:r>
      <w:r w:rsidRPr="00BA3841">
        <w:rPr>
          <w:rFonts w:ascii="Arial" w:hAnsi="Arial"/>
          <w:sz w:val="20"/>
          <w:szCs w:val="20"/>
          <w:highlight w:val="yellow"/>
        </w:rPr>
        <w:t xml:space="preserve"> to which it relates</w:t>
      </w:r>
      <w:r w:rsidR="002B6836" w:rsidRPr="00BA3841">
        <w:rPr>
          <w:rFonts w:ascii="Arial" w:hAnsi="Arial"/>
          <w:sz w:val="20"/>
          <w:szCs w:val="20"/>
          <w:highlight w:val="yellow"/>
        </w:rPr>
        <w:t>, including the necessity and proportionality of the processing to the stated purpose of the activity</w:t>
      </w:r>
      <w:r w:rsidRPr="00BA3841">
        <w:rPr>
          <w:rFonts w:ascii="Arial" w:hAnsi="Arial"/>
          <w:sz w:val="20"/>
          <w:szCs w:val="20"/>
          <w:highlight w:val="yellow"/>
        </w:rPr>
        <w:t>;</w:t>
      </w:r>
    </w:p>
    <w:p w:rsidR="0045448C" w:rsidRPr="00BA3841" w:rsidRDefault="0045448C" w:rsidP="0062691E">
      <w:pPr>
        <w:pStyle w:val="ListParagraph"/>
        <w:numPr>
          <w:ilvl w:val="0"/>
          <w:numId w:val="6"/>
        </w:numPr>
        <w:spacing w:line="360" w:lineRule="auto"/>
        <w:jc w:val="both"/>
        <w:rPr>
          <w:rFonts w:ascii="Arial" w:hAnsi="Arial"/>
          <w:sz w:val="20"/>
          <w:szCs w:val="20"/>
          <w:highlight w:val="yellow"/>
        </w:rPr>
      </w:pPr>
      <w:r w:rsidRPr="00BA3841">
        <w:rPr>
          <w:rFonts w:ascii="Arial" w:hAnsi="Arial"/>
          <w:sz w:val="20"/>
          <w:szCs w:val="20"/>
          <w:highlight w:val="yellow"/>
        </w:rPr>
        <w:t>an assessment of the potential risks to the rights and freedoms of data subjects as a result of the proposed processing</w:t>
      </w:r>
      <w:r w:rsidR="002B6836" w:rsidRPr="00BA3841">
        <w:rPr>
          <w:rFonts w:ascii="Arial" w:hAnsi="Arial"/>
          <w:sz w:val="20"/>
          <w:szCs w:val="20"/>
          <w:highlight w:val="yellow"/>
        </w:rPr>
        <w:t xml:space="preserve"> activity</w:t>
      </w:r>
      <w:r w:rsidRPr="00BA3841">
        <w:rPr>
          <w:rFonts w:ascii="Arial" w:hAnsi="Arial"/>
          <w:sz w:val="20"/>
          <w:szCs w:val="20"/>
          <w:highlight w:val="yellow"/>
        </w:rPr>
        <w:t>; and,</w:t>
      </w:r>
    </w:p>
    <w:p w:rsidR="0045448C" w:rsidRPr="00BA3841" w:rsidRDefault="0045448C" w:rsidP="0062691E">
      <w:pPr>
        <w:pStyle w:val="ListParagraph"/>
        <w:numPr>
          <w:ilvl w:val="0"/>
          <w:numId w:val="6"/>
        </w:numPr>
        <w:spacing w:line="360" w:lineRule="auto"/>
        <w:jc w:val="both"/>
        <w:rPr>
          <w:rFonts w:ascii="Arial" w:hAnsi="Arial"/>
          <w:sz w:val="20"/>
          <w:szCs w:val="20"/>
          <w:highlight w:val="yellow"/>
        </w:rPr>
      </w:pPr>
      <w:r w:rsidRPr="00BA3841">
        <w:rPr>
          <w:rFonts w:ascii="Arial" w:hAnsi="Arial"/>
          <w:sz w:val="20"/>
          <w:szCs w:val="20"/>
          <w:highlight w:val="yellow"/>
        </w:rPr>
        <w:t>a description of any safeguards, security measures or mechanisms p</w:t>
      </w:r>
      <w:r w:rsidR="004B78F7" w:rsidRPr="00BA3841">
        <w:rPr>
          <w:rFonts w:ascii="Arial" w:hAnsi="Arial"/>
          <w:sz w:val="20"/>
          <w:szCs w:val="20"/>
          <w:highlight w:val="yellow"/>
        </w:rPr>
        <w:t>roposed to be implemented by An Garda Síochána as the data</w:t>
      </w:r>
      <w:r w:rsidRPr="00BA3841">
        <w:rPr>
          <w:rFonts w:ascii="Arial" w:hAnsi="Arial"/>
          <w:sz w:val="20"/>
          <w:szCs w:val="20"/>
          <w:highlight w:val="yellow"/>
        </w:rPr>
        <w:t xml:space="preserve"> controller to mitigate</w:t>
      </w:r>
      <w:r w:rsidR="004B78F7" w:rsidRPr="00BA3841">
        <w:rPr>
          <w:rFonts w:ascii="Arial" w:hAnsi="Arial"/>
          <w:sz w:val="20"/>
          <w:szCs w:val="20"/>
          <w:highlight w:val="yellow"/>
        </w:rPr>
        <w:t xml:space="preserve"> any risks and ensure the protection of personal data.</w:t>
      </w:r>
    </w:p>
    <w:p w:rsidR="004B78F7" w:rsidRPr="00BA3841" w:rsidRDefault="004B78F7" w:rsidP="007B4E74">
      <w:pPr>
        <w:spacing w:after="0" w:line="360" w:lineRule="auto"/>
        <w:jc w:val="both"/>
        <w:rPr>
          <w:rFonts w:ascii="Arial" w:hAnsi="Arial" w:cs="Arial"/>
          <w:sz w:val="20"/>
          <w:szCs w:val="20"/>
          <w:highlight w:val="yellow"/>
        </w:rPr>
      </w:pPr>
    </w:p>
    <w:p w:rsidR="004B78F7" w:rsidRPr="00BA3841" w:rsidRDefault="004B78F7" w:rsidP="007B4E74">
      <w:pPr>
        <w:spacing w:after="0" w:line="360" w:lineRule="auto"/>
        <w:jc w:val="both"/>
        <w:rPr>
          <w:rFonts w:ascii="Arial" w:hAnsi="Arial" w:cs="Arial"/>
          <w:sz w:val="20"/>
          <w:szCs w:val="20"/>
          <w:highlight w:val="yellow"/>
        </w:rPr>
      </w:pPr>
      <w:r w:rsidRPr="00BA3841">
        <w:rPr>
          <w:rFonts w:ascii="Arial" w:hAnsi="Arial" w:cs="Arial"/>
          <w:sz w:val="20"/>
          <w:szCs w:val="20"/>
          <w:highlight w:val="yellow"/>
        </w:rPr>
        <w:t xml:space="preserve">Where a DPIA identifies high risks that cannot be reduced by mitigating measures, the Data Protection Commission (DPC) must be consulted on the draft DPIA. An Garda Síochána’s Data Protection Unit </w:t>
      </w:r>
      <w:r w:rsidR="002B6836" w:rsidRPr="00BA3841">
        <w:rPr>
          <w:rFonts w:ascii="Arial" w:hAnsi="Arial" w:cs="Arial"/>
          <w:sz w:val="20"/>
          <w:szCs w:val="20"/>
          <w:highlight w:val="yellow"/>
        </w:rPr>
        <w:t>has developed this template for business areas to complete DPIAs, can provide</w:t>
      </w:r>
      <w:r w:rsidRPr="00BA3841">
        <w:rPr>
          <w:rFonts w:ascii="Arial" w:hAnsi="Arial" w:cs="Arial"/>
          <w:sz w:val="20"/>
          <w:szCs w:val="20"/>
          <w:highlight w:val="yellow"/>
        </w:rPr>
        <w:t xml:space="preserve"> advice and guidance </w:t>
      </w:r>
      <w:r w:rsidR="002B6836" w:rsidRPr="00BA3841">
        <w:rPr>
          <w:rFonts w:ascii="Arial" w:hAnsi="Arial" w:cs="Arial"/>
          <w:sz w:val="20"/>
          <w:szCs w:val="20"/>
          <w:highlight w:val="yellow"/>
        </w:rPr>
        <w:t>on draft</w:t>
      </w:r>
      <w:r w:rsidRPr="00BA3841">
        <w:rPr>
          <w:rFonts w:ascii="Arial" w:hAnsi="Arial" w:cs="Arial"/>
          <w:sz w:val="20"/>
          <w:szCs w:val="20"/>
          <w:highlight w:val="yellow"/>
        </w:rPr>
        <w:t xml:space="preserve"> DPIAs and manages any related consultation processes with the DPC.</w:t>
      </w:r>
    </w:p>
    <w:p w:rsidR="004B78F7" w:rsidRPr="00BA3841" w:rsidRDefault="004B78F7" w:rsidP="007B4E74">
      <w:pPr>
        <w:spacing w:after="0" w:line="360" w:lineRule="auto"/>
        <w:jc w:val="both"/>
        <w:rPr>
          <w:rFonts w:ascii="Arial" w:hAnsi="Arial" w:cs="Arial"/>
          <w:sz w:val="20"/>
          <w:szCs w:val="20"/>
          <w:highlight w:val="yellow"/>
        </w:rPr>
      </w:pPr>
    </w:p>
    <w:p w:rsidR="0045448C" w:rsidRPr="00BA3841" w:rsidRDefault="006509DA" w:rsidP="007B4E74">
      <w:pPr>
        <w:spacing w:after="0" w:line="360" w:lineRule="auto"/>
        <w:jc w:val="both"/>
        <w:rPr>
          <w:rFonts w:ascii="Arial" w:hAnsi="Arial" w:cs="Arial"/>
          <w:sz w:val="20"/>
          <w:szCs w:val="20"/>
          <w:highlight w:val="yellow"/>
        </w:rPr>
      </w:pPr>
      <w:r w:rsidRPr="00BA3841">
        <w:rPr>
          <w:rFonts w:ascii="Arial" w:hAnsi="Arial" w:cs="Arial"/>
          <w:sz w:val="20"/>
          <w:szCs w:val="20"/>
          <w:highlight w:val="yellow"/>
        </w:rPr>
        <w:t>This template sets out how you can record the Data Protection Impact Assessm</w:t>
      </w:r>
      <w:r w:rsidR="007316A7" w:rsidRPr="00BA3841">
        <w:rPr>
          <w:rFonts w:ascii="Arial" w:hAnsi="Arial" w:cs="Arial"/>
          <w:sz w:val="20"/>
          <w:szCs w:val="20"/>
          <w:highlight w:val="yellow"/>
        </w:rPr>
        <w:t xml:space="preserve">ent (DPIA) process and results, through completion of the following </w:t>
      </w:r>
      <w:r w:rsidR="007316A7" w:rsidRPr="00BA3841">
        <w:rPr>
          <w:rFonts w:ascii="Arial" w:hAnsi="Arial" w:cs="Arial"/>
          <w:b/>
          <w:sz w:val="20"/>
          <w:szCs w:val="20"/>
          <w:highlight w:val="yellow"/>
        </w:rPr>
        <w:t>Stages</w:t>
      </w:r>
      <w:r w:rsidR="007316A7" w:rsidRPr="00BA3841">
        <w:rPr>
          <w:rFonts w:ascii="Arial" w:hAnsi="Arial" w:cs="Arial"/>
          <w:sz w:val="20"/>
          <w:szCs w:val="20"/>
          <w:highlight w:val="yellow"/>
        </w:rPr>
        <w:t>:</w:t>
      </w:r>
    </w:p>
    <w:p w:rsidR="004B78F7" w:rsidRPr="00BA3841" w:rsidRDefault="004B78F7"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 xml:space="preserve">Stage 1 </w:t>
      </w:r>
      <w:r w:rsidR="00646105" w:rsidRPr="00BA3841">
        <w:rPr>
          <w:rFonts w:ascii="Arial" w:hAnsi="Arial"/>
          <w:sz w:val="20"/>
          <w:szCs w:val="20"/>
          <w:highlight w:val="yellow"/>
        </w:rPr>
        <w:t xml:space="preserve">provides an initial screening exercise to summarise the processing activity and assess whether or not a DPIA </w:t>
      </w:r>
      <w:r w:rsidR="00A9745D" w:rsidRPr="00BA3841">
        <w:rPr>
          <w:rFonts w:ascii="Arial" w:hAnsi="Arial"/>
          <w:sz w:val="20"/>
          <w:szCs w:val="20"/>
          <w:highlight w:val="yellow"/>
        </w:rPr>
        <w:t>is required;</w:t>
      </w:r>
    </w:p>
    <w:p w:rsidR="00646105" w:rsidRPr="00BA3841" w:rsidRDefault="00646105"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Stage 2</w:t>
      </w:r>
      <w:r w:rsidR="00A9745D" w:rsidRPr="00BA3841">
        <w:rPr>
          <w:rFonts w:ascii="Arial" w:hAnsi="Arial"/>
          <w:b/>
          <w:sz w:val="20"/>
          <w:szCs w:val="20"/>
          <w:highlight w:val="yellow"/>
        </w:rPr>
        <w:t xml:space="preserve"> </w:t>
      </w:r>
      <w:r w:rsidR="00A9745D" w:rsidRPr="00BA3841">
        <w:rPr>
          <w:rFonts w:ascii="Arial" w:hAnsi="Arial"/>
          <w:sz w:val="20"/>
          <w:szCs w:val="20"/>
          <w:highlight w:val="yellow"/>
        </w:rPr>
        <w:t>is where a detailed description of the processing activity should be outlined;</w:t>
      </w:r>
    </w:p>
    <w:p w:rsidR="00A9745D" w:rsidRPr="00BA3841" w:rsidRDefault="00A9745D"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 xml:space="preserve">Stage 3 </w:t>
      </w:r>
      <w:r w:rsidR="00EA0934" w:rsidRPr="00BA3841">
        <w:rPr>
          <w:rFonts w:ascii="Arial" w:hAnsi="Arial"/>
          <w:sz w:val="20"/>
          <w:szCs w:val="20"/>
          <w:highlight w:val="yellow"/>
        </w:rPr>
        <w:t>is where the features of the processing activity</w:t>
      </w:r>
      <w:r w:rsidR="00805527" w:rsidRPr="00805527">
        <w:rPr>
          <w:rFonts w:ascii="Arial" w:hAnsi="Arial"/>
          <w:sz w:val="20"/>
          <w:szCs w:val="20"/>
          <w:highlight w:val="yellow"/>
        </w:rPr>
        <w:t xml:space="preserve"> </w:t>
      </w:r>
      <w:r w:rsidR="00805527" w:rsidRPr="00BA3841">
        <w:rPr>
          <w:rFonts w:ascii="Arial" w:hAnsi="Arial"/>
          <w:sz w:val="20"/>
          <w:szCs w:val="20"/>
          <w:highlight w:val="yellow"/>
        </w:rPr>
        <w:t>should be documented</w:t>
      </w:r>
      <w:r w:rsidR="00805527">
        <w:rPr>
          <w:rFonts w:ascii="Arial" w:hAnsi="Arial"/>
          <w:sz w:val="20"/>
          <w:szCs w:val="20"/>
          <w:highlight w:val="yellow"/>
        </w:rPr>
        <w:t>, including the technical and organisational measures in place to safeguard the data being processed,</w:t>
      </w:r>
      <w:r w:rsidR="00EA0934" w:rsidRPr="00BA3841">
        <w:rPr>
          <w:rFonts w:ascii="Arial" w:hAnsi="Arial"/>
          <w:sz w:val="20"/>
          <w:szCs w:val="20"/>
          <w:highlight w:val="yellow"/>
        </w:rPr>
        <w:t xml:space="preserve"> to confirm the activity is in compliance with the key principles of data protection;</w:t>
      </w:r>
    </w:p>
    <w:p w:rsidR="00EA0934" w:rsidRPr="00BA3841" w:rsidRDefault="00EA0934"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 xml:space="preserve">Stage 4 </w:t>
      </w:r>
      <w:r w:rsidRPr="00BA3841">
        <w:rPr>
          <w:rFonts w:ascii="Arial" w:hAnsi="Arial"/>
          <w:sz w:val="20"/>
          <w:szCs w:val="20"/>
          <w:highlight w:val="yellow"/>
        </w:rPr>
        <w:t>is where the specific controls for ensuring data subject’s rights are protected are documented</w:t>
      </w:r>
      <w:r w:rsidR="00EA3FF8">
        <w:rPr>
          <w:rFonts w:ascii="Arial" w:hAnsi="Arial"/>
          <w:sz w:val="20"/>
          <w:szCs w:val="20"/>
          <w:highlight w:val="yellow"/>
        </w:rPr>
        <w:t xml:space="preserve"> alongside the procedures for notifying any data breaches to the DPC</w:t>
      </w:r>
      <w:r w:rsidRPr="00BA3841">
        <w:rPr>
          <w:rFonts w:ascii="Arial" w:hAnsi="Arial"/>
          <w:sz w:val="20"/>
          <w:szCs w:val="20"/>
          <w:highlight w:val="yellow"/>
        </w:rPr>
        <w:t>;</w:t>
      </w:r>
    </w:p>
    <w:p w:rsidR="00EA0934" w:rsidRPr="00BA3841" w:rsidRDefault="00EA0934"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 xml:space="preserve">Stage 5 </w:t>
      </w:r>
      <w:r w:rsidRPr="00BA3841">
        <w:rPr>
          <w:rFonts w:ascii="Arial" w:hAnsi="Arial"/>
          <w:sz w:val="20"/>
          <w:szCs w:val="20"/>
          <w:highlight w:val="yellow"/>
        </w:rPr>
        <w:t>is where the approach to stakeholder engagement and consultation on the given processing activity can be documented;</w:t>
      </w:r>
    </w:p>
    <w:p w:rsidR="00EA0934" w:rsidRPr="00BA3841" w:rsidRDefault="00EA0934"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 xml:space="preserve">Stage 6 </w:t>
      </w:r>
      <w:r w:rsidRPr="00BA3841">
        <w:rPr>
          <w:rFonts w:ascii="Arial" w:hAnsi="Arial"/>
          <w:sz w:val="20"/>
          <w:szCs w:val="20"/>
          <w:highlight w:val="yellow"/>
        </w:rPr>
        <w:t>is the risk assessment where all risks related to the processing activity are documented along with relevant safeguards and mitigations to provide an assessment of their impact, likelihood, and overall risk score;</w:t>
      </w:r>
    </w:p>
    <w:p w:rsidR="00EA0934" w:rsidRPr="00BA3841" w:rsidRDefault="00EA0934"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lastRenderedPageBreak/>
        <w:t xml:space="preserve">Stage 7 </w:t>
      </w:r>
      <w:r w:rsidR="007316A7" w:rsidRPr="00BA3841">
        <w:rPr>
          <w:rFonts w:ascii="Arial" w:hAnsi="Arial"/>
          <w:sz w:val="20"/>
          <w:szCs w:val="20"/>
          <w:highlight w:val="yellow"/>
        </w:rPr>
        <w:t>is where consultation with the DPC is considered and documented, including a summary of any feedback provided by the DPC on the draft DPIA; and,</w:t>
      </w:r>
    </w:p>
    <w:p w:rsidR="007316A7" w:rsidRDefault="007316A7"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 xml:space="preserve">Stage 8 </w:t>
      </w:r>
      <w:r w:rsidRPr="00BA3841">
        <w:rPr>
          <w:rFonts w:ascii="Arial" w:hAnsi="Arial"/>
          <w:sz w:val="20"/>
          <w:szCs w:val="20"/>
          <w:highlight w:val="yellow"/>
        </w:rPr>
        <w:t>is where the final sign off for the processing activity</w:t>
      </w:r>
      <w:r w:rsidR="004761EF" w:rsidRPr="00BA3841">
        <w:rPr>
          <w:rFonts w:ascii="Arial" w:hAnsi="Arial"/>
          <w:sz w:val="20"/>
          <w:szCs w:val="20"/>
          <w:highlight w:val="yellow"/>
        </w:rPr>
        <w:t xml:space="preserve"> and DPIA</w:t>
      </w:r>
      <w:r w:rsidRPr="00BA3841">
        <w:rPr>
          <w:rFonts w:ascii="Arial" w:hAnsi="Arial"/>
          <w:sz w:val="20"/>
          <w:szCs w:val="20"/>
          <w:highlight w:val="yellow"/>
        </w:rPr>
        <w:t xml:space="preserve"> is documented</w:t>
      </w:r>
      <w:r w:rsidR="00A7010E">
        <w:rPr>
          <w:rFonts w:ascii="Arial" w:hAnsi="Arial"/>
          <w:sz w:val="20"/>
          <w:szCs w:val="20"/>
          <w:highlight w:val="yellow"/>
        </w:rPr>
        <w:t xml:space="preserve"> and review arrangements outlined</w:t>
      </w:r>
      <w:r w:rsidR="004761EF" w:rsidRPr="00BA3841">
        <w:rPr>
          <w:rFonts w:ascii="Arial" w:hAnsi="Arial"/>
          <w:sz w:val="20"/>
          <w:szCs w:val="20"/>
          <w:highlight w:val="yellow"/>
        </w:rPr>
        <w:t xml:space="preserve">. </w:t>
      </w:r>
    </w:p>
    <w:p w:rsidR="0064087B" w:rsidRDefault="0064087B" w:rsidP="0064087B">
      <w:pPr>
        <w:pStyle w:val="ListParagraph"/>
        <w:spacing w:line="360" w:lineRule="auto"/>
        <w:jc w:val="both"/>
        <w:rPr>
          <w:rFonts w:ascii="Arial" w:hAnsi="Arial"/>
          <w:sz w:val="20"/>
          <w:szCs w:val="20"/>
          <w:highlight w:val="yellow"/>
        </w:rPr>
      </w:pPr>
    </w:p>
    <w:p w:rsidR="00BA2D8F" w:rsidRDefault="00BA2D8F" w:rsidP="0062691E">
      <w:pPr>
        <w:pStyle w:val="ListParagraph"/>
        <w:numPr>
          <w:ilvl w:val="0"/>
          <w:numId w:val="7"/>
        </w:numPr>
        <w:spacing w:line="360" w:lineRule="auto"/>
        <w:jc w:val="both"/>
        <w:rPr>
          <w:rFonts w:ascii="Arial" w:hAnsi="Arial"/>
          <w:sz w:val="20"/>
          <w:szCs w:val="20"/>
          <w:highlight w:val="yellow"/>
        </w:rPr>
      </w:pPr>
      <w:r>
        <w:rPr>
          <w:rFonts w:ascii="Arial" w:hAnsi="Arial"/>
          <w:b/>
          <w:sz w:val="20"/>
          <w:szCs w:val="20"/>
          <w:highlight w:val="yellow"/>
        </w:rPr>
        <w:t xml:space="preserve">Appendix A </w:t>
      </w:r>
      <w:r>
        <w:rPr>
          <w:rFonts w:ascii="Arial" w:hAnsi="Arial"/>
          <w:sz w:val="20"/>
          <w:szCs w:val="20"/>
          <w:highlight w:val="yellow"/>
        </w:rPr>
        <w:t xml:space="preserve">outlines examples of risks and risk categories that may be of assistance in completing the risk assessment in </w:t>
      </w:r>
      <w:r w:rsidRPr="00BA2D8F">
        <w:rPr>
          <w:rFonts w:ascii="Arial" w:hAnsi="Arial"/>
          <w:b/>
          <w:sz w:val="20"/>
          <w:szCs w:val="20"/>
          <w:highlight w:val="yellow"/>
        </w:rPr>
        <w:t>Stage 6</w:t>
      </w:r>
      <w:r>
        <w:rPr>
          <w:rFonts w:ascii="Arial" w:hAnsi="Arial"/>
          <w:sz w:val="20"/>
          <w:szCs w:val="20"/>
          <w:highlight w:val="yellow"/>
        </w:rPr>
        <w:t>.</w:t>
      </w:r>
    </w:p>
    <w:p w:rsidR="00BA2D8F" w:rsidRPr="00BA3841" w:rsidRDefault="00BA2D8F" w:rsidP="0062691E">
      <w:pPr>
        <w:pStyle w:val="ListParagraph"/>
        <w:numPr>
          <w:ilvl w:val="0"/>
          <w:numId w:val="7"/>
        </w:numPr>
        <w:spacing w:line="360" w:lineRule="auto"/>
        <w:jc w:val="both"/>
        <w:rPr>
          <w:rFonts w:ascii="Arial" w:hAnsi="Arial"/>
          <w:sz w:val="20"/>
          <w:szCs w:val="20"/>
          <w:highlight w:val="yellow"/>
        </w:rPr>
      </w:pPr>
      <w:r>
        <w:rPr>
          <w:rFonts w:ascii="Arial" w:hAnsi="Arial"/>
          <w:b/>
          <w:sz w:val="20"/>
          <w:szCs w:val="20"/>
          <w:highlight w:val="yellow"/>
        </w:rPr>
        <w:t xml:space="preserve">Appendix B </w:t>
      </w:r>
      <w:r>
        <w:rPr>
          <w:rFonts w:ascii="Arial" w:hAnsi="Arial"/>
          <w:sz w:val="20"/>
          <w:szCs w:val="20"/>
          <w:highlight w:val="yellow"/>
        </w:rPr>
        <w:t>includes a template for reviewing your DPIA to account for any changes to the scope of the processing activity or the introduction of new processing activities. Depending on the nature of the changes to be introduced, this template allows you to review and update your DPIA, and in particular your risk assessment, without necessarily having to complete a new draft DPIA in its entirety.</w:t>
      </w:r>
    </w:p>
    <w:p w:rsidR="004B78F7" w:rsidRPr="00BA3841" w:rsidRDefault="004B78F7" w:rsidP="007B4E74">
      <w:pPr>
        <w:spacing w:after="0" w:line="360" w:lineRule="auto"/>
        <w:jc w:val="both"/>
        <w:rPr>
          <w:rFonts w:ascii="Arial" w:hAnsi="Arial" w:cs="Arial"/>
          <w:sz w:val="20"/>
          <w:szCs w:val="20"/>
          <w:highlight w:val="yellow"/>
        </w:rPr>
      </w:pPr>
    </w:p>
    <w:p w:rsidR="0045448C" w:rsidRPr="00BA3841" w:rsidRDefault="006509DA" w:rsidP="007B4E74">
      <w:pPr>
        <w:spacing w:after="0" w:line="360" w:lineRule="auto"/>
        <w:jc w:val="both"/>
        <w:rPr>
          <w:rFonts w:ascii="Arial" w:hAnsi="Arial" w:cs="Arial"/>
          <w:sz w:val="20"/>
          <w:szCs w:val="20"/>
          <w:highlight w:val="yellow"/>
        </w:rPr>
      </w:pPr>
      <w:r w:rsidRPr="00BA3841">
        <w:rPr>
          <w:rFonts w:ascii="Arial" w:hAnsi="Arial" w:cs="Arial"/>
          <w:sz w:val="20"/>
          <w:szCs w:val="20"/>
          <w:highlight w:val="yellow"/>
        </w:rPr>
        <w:t>You can start to fill in details from the beginning of the project, after the screening questions have</w:t>
      </w:r>
      <w:r w:rsidR="00122945" w:rsidRPr="00BA3841">
        <w:rPr>
          <w:rFonts w:ascii="Arial" w:hAnsi="Arial" w:cs="Arial"/>
          <w:sz w:val="20"/>
          <w:szCs w:val="20"/>
          <w:highlight w:val="yellow"/>
        </w:rPr>
        <w:t xml:space="preserve"> identified the need for a DPIA to be completed.</w:t>
      </w:r>
      <w:r w:rsidR="00DC259B" w:rsidRPr="00BA3841">
        <w:rPr>
          <w:rFonts w:ascii="Arial" w:hAnsi="Arial" w:cs="Arial"/>
          <w:sz w:val="20"/>
          <w:szCs w:val="20"/>
          <w:highlight w:val="yellow"/>
        </w:rPr>
        <w:t xml:space="preserve"> </w:t>
      </w:r>
    </w:p>
    <w:p w:rsidR="004B78F7" w:rsidRPr="00BA3841" w:rsidRDefault="004B78F7" w:rsidP="007B4E74">
      <w:pPr>
        <w:spacing w:after="0" w:line="360" w:lineRule="auto"/>
        <w:jc w:val="both"/>
        <w:rPr>
          <w:rFonts w:ascii="Arial" w:hAnsi="Arial" w:cs="Arial"/>
          <w:sz w:val="20"/>
          <w:szCs w:val="20"/>
          <w:highlight w:val="yellow"/>
        </w:rPr>
      </w:pPr>
    </w:p>
    <w:p w:rsidR="006509DA" w:rsidRPr="00BA3841" w:rsidRDefault="00DC259B" w:rsidP="007B4E74">
      <w:pPr>
        <w:spacing w:after="0" w:line="360" w:lineRule="auto"/>
        <w:jc w:val="both"/>
        <w:rPr>
          <w:rFonts w:ascii="Arial" w:hAnsi="Arial" w:cs="Arial"/>
          <w:sz w:val="20"/>
          <w:szCs w:val="20"/>
        </w:rPr>
      </w:pPr>
      <w:r w:rsidRPr="00BA3841">
        <w:rPr>
          <w:rFonts w:ascii="Arial" w:hAnsi="Arial" w:cs="Arial"/>
          <w:sz w:val="20"/>
          <w:szCs w:val="20"/>
          <w:highlight w:val="yellow"/>
        </w:rPr>
        <w:t>All text highlighted in yellow</w:t>
      </w:r>
      <w:r w:rsidR="00646105" w:rsidRPr="00BA3841">
        <w:rPr>
          <w:rFonts w:ascii="Arial" w:hAnsi="Arial" w:cs="Arial"/>
          <w:sz w:val="20"/>
          <w:szCs w:val="20"/>
          <w:highlight w:val="yellow"/>
        </w:rPr>
        <w:t xml:space="preserve"> (including this guidance note) is intended to assist and inform the completion of the assessment </w:t>
      </w:r>
      <w:r w:rsidRPr="00BA3841">
        <w:rPr>
          <w:rFonts w:ascii="Arial" w:hAnsi="Arial" w:cs="Arial"/>
          <w:sz w:val="20"/>
          <w:szCs w:val="20"/>
          <w:highlight w:val="yellow"/>
        </w:rPr>
        <w:t>and can be deleted from your DPIA as the draft develops.</w:t>
      </w:r>
    </w:p>
    <w:p w:rsidR="006509DA" w:rsidRPr="00BA3841" w:rsidRDefault="006509DA" w:rsidP="007B4E74">
      <w:pPr>
        <w:spacing w:after="0" w:line="360" w:lineRule="auto"/>
        <w:jc w:val="both"/>
        <w:rPr>
          <w:rFonts w:ascii="Arial" w:hAnsi="Arial" w:cs="Arial"/>
          <w:sz w:val="20"/>
          <w:szCs w:val="20"/>
          <w:highlight w:val="yellow"/>
        </w:rPr>
      </w:pPr>
    </w:p>
    <w:p w:rsidR="00E10582" w:rsidRPr="00BA3841" w:rsidRDefault="00E10582" w:rsidP="007B4E74">
      <w:pPr>
        <w:spacing w:after="0" w:line="360" w:lineRule="auto"/>
        <w:jc w:val="both"/>
        <w:rPr>
          <w:rFonts w:ascii="Arial" w:hAnsi="Arial" w:cs="Arial"/>
          <w:sz w:val="20"/>
          <w:szCs w:val="20"/>
          <w:highlight w:val="yellow"/>
        </w:rPr>
      </w:pPr>
      <w:r w:rsidRPr="00BA3841">
        <w:rPr>
          <w:rFonts w:ascii="Arial" w:hAnsi="Arial" w:cs="Arial"/>
          <w:sz w:val="20"/>
          <w:szCs w:val="20"/>
          <w:highlight w:val="yellow"/>
        </w:rPr>
        <w:t xml:space="preserve">Further guidance on DPIAs </w:t>
      </w:r>
      <w:r w:rsidR="005600FB" w:rsidRPr="00BA3841">
        <w:rPr>
          <w:rFonts w:ascii="Arial" w:hAnsi="Arial" w:cs="Arial"/>
          <w:sz w:val="20"/>
          <w:szCs w:val="20"/>
          <w:highlight w:val="yellow"/>
        </w:rPr>
        <w:t xml:space="preserve">is available on the </w:t>
      </w:r>
      <w:hyperlink r:id="rId12" w:history="1">
        <w:r w:rsidR="005600FB" w:rsidRPr="00BA3841">
          <w:rPr>
            <w:rStyle w:val="Hyperlink"/>
            <w:rFonts w:ascii="Arial" w:hAnsi="Arial" w:cs="Arial"/>
            <w:sz w:val="20"/>
            <w:szCs w:val="20"/>
            <w:highlight w:val="yellow"/>
          </w:rPr>
          <w:t>DPC website</w:t>
        </w:r>
      </w:hyperlink>
      <w:r w:rsidR="005600FB" w:rsidRPr="00BA3841">
        <w:rPr>
          <w:rFonts w:ascii="Arial" w:hAnsi="Arial" w:cs="Arial"/>
          <w:sz w:val="20"/>
          <w:szCs w:val="20"/>
          <w:highlight w:val="yellow"/>
        </w:rPr>
        <w:t xml:space="preserve">, including a DPC </w:t>
      </w:r>
      <w:hyperlink r:id="rId13" w:history="1">
        <w:r w:rsidR="005600FB" w:rsidRPr="00BA3841">
          <w:rPr>
            <w:rStyle w:val="Hyperlink"/>
            <w:rFonts w:ascii="Arial" w:hAnsi="Arial" w:cs="Arial"/>
            <w:sz w:val="20"/>
            <w:szCs w:val="20"/>
            <w:highlight w:val="yellow"/>
          </w:rPr>
          <w:t>Guidance Note</w:t>
        </w:r>
      </w:hyperlink>
      <w:r w:rsidR="005600FB" w:rsidRPr="00BA3841">
        <w:rPr>
          <w:rFonts w:ascii="Arial" w:hAnsi="Arial" w:cs="Arial"/>
          <w:sz w:val="20"/>
          <w:szCs w:val="20"/>
          <w:highlight w:val="yellow"/>
        </w:rPr>
        <w:t xml:space="preserve"> on DPIAs and a </w:t>
      </w:r>
      <w:hyperlink r:id="rId14" w:history="1">
        <w:r w:rsidR="005600FB" w:rsidRPr="00BA3841">
          <w:rPr>
            <w:rStyle w:val="Hyperlink"/>
            <w:rFonts w:ascii="Arial" w:hAnsi="Arial" w:cs="Arial"/>
            <w:sz w:val="20"/>
            <w:szCs w:val="20"/>
            <w:highlight w:val="yellow"/>
          </w:rPr>
          <w:t>list of types of data processing operations that require a DPIA</w:t>
        </w:r>
      </w:hyperlink>
      <w:r w:rsidR="005600FB" w:rsidRPr="00BA3841">
        <w:rPr>
          <w:rFonts w:ascii="Arial" w:hAnsi="Arial" w:cs="Arial"/>
          <w:sz w:val="20"/>
          <w:szCs w:val="20"/>
          <w:highlight w:val="yellow"/>
        </w:rPr>
        <w:t>.</w:t>
      </w:r>
    </w:p>
    <w:p w:rsidR="006509DA" w:rsidRPr="00BA3841" w:rsidRDefault="006509DA" w:rsidP="007B4E74">
      <w:pPr>
        <w:spacing w:after="0" w:line="360" w:lineRule="auto"/>
        <w:jc w:val="both"/>
        <w:rPr>
          <w:rFonts w:ascii="Arial" w:hAnsi="Arial" w:cs="Arial"/>
          <w:b/>
          <w:color w:val="D59F0F"/>
          <w:sz w:val="20"/>
          <w:szCs w:val="20"/>
          <w:u w:val="single"/>
        </w:rPr>
      </w:pPr>
    </w:p>
    <w:p w:rsidR="0045448C" w:rsidRPr="00BA3841" w:rsidRDefault="0045448C" w:rsidP="007B4E74">
      <w:pPr>
        <w:spacing w:after="0" w:line="360" w:lineRule="auto"/>
        <w:jc w:val="both"/>
        <w:rPr>
          <w:rFonts w:ascii="Arial" w:eastAsia="Times New Roman" w:hAnsi="Arial" w:cs="Arial"/>
          <w:bCs/>
          <w:color w:val="C41230"/>
          <w:kern w:val="32"/>
          <w:szCs w:val="32"/>
          <w:lang w:val="en-GB" w:eastAsia="en-GB"/>
        </w:rPr>
      </w:pPr>
      <w:bookmarkStart w:id="2" w:name="_Toc115335557"/>
      <w:bookmarkStart w:id="3" w:name="_Toc115335504"/>
      <w:bookmarkStart w:id="4" w:name="_Toc116639536"/>
      <w:r w:rsidRPr="00BA3841">
        <w:rPr>
          <w:rFonts w:ascii="Arial" w:hAnsi="Arial" w:cs="Arial"/>
        </w:rPr>
        <w:br w:type="page"/>
      </w:r>
    </w:p>
    <w:p w:rsidR="006509DA" w:rsidRPr="00BA3841" w:rsidRDefault="006509DA" w:rsidP="007B4E74">
      <w:pPr>
        <w:pStyle w:val="Heading1"/>
        <w:spacing w:before="0" w:after="0" w:line="360" w:lineRule="auto"/>
        <w:jc w:val="both"/>
        <w:rPr>
          <w:rFonts w:ascii="Arial" w:hAnsi="Arial"/>
          <w:b/>
          <w:color w:val="002060"/>
          <w:sz w:val="28"/>
          <w:szCs w:val="28"/>
        </w:rPr>
      </w:pPr>
      <w:r w:rsidRPr="00BA3841">
        <w:rPr>
          <w:rFonts w:ascii="Arial" w:hAnsi="Arial"/>
          <w:b/>
          <w:color w:val="002060"/>
          <w:sz w:val="28"/>
          <w:szCs w:val="28"/>
        </w:rPr>
        <w:lastRenderedPageBreak/>
        <w:t xml:space="preserve">Processing </w:t>
      </w:r>
      <w:r w:rsidR="00CF369F" w:rsidRPr="00BA3841">
        <w:rPr>
          <w:rFonts w:ascii="Arial" w:hAnsi="Arial"/>
          <w:b/>
          <w:color w:val="002060"/>
          <w:sz w:val="28"/>
          <w:szCs w:val="28"/>
        </w:rPr>
        <w:t>Activity</w:t>
      </w:r>
      <w:r w:rsidRPr="00BA3841">
        <w:rPr>
          <w:rFonts w:ascii="Arial" w:hAnsi="Arial"/>
          <w:b/>
          <w:color w:val="002060"/>
          <w:sz w:val="28"/>
          <w:szCs w:val="28"/>
        </w:rPr>
        <w:t xml:space="preserve"> to which this DPIA relates</w:t>
      </w:r>
      <w:bookmarkEnd w:id="2"/>
      <w:bookmarkEnd w:id="3"/>
      <w:bookmarkEnd w:id="4"/>
    </w:p>
    <w:p w:rsidR="006509DA" w:rsidRPr="00BA3841" w:rsidRDefault="006509DA" w:rsidP="007B4E74">
      <w:pPr>
        <w:spacing w:after="0" w:line="360" w:lineRule="auto"/>
        <w:jc w:val="both"/>
        <w:rPr>
          <w:rFonts w:ascii="Arial" w:hAnsi="Arial" w:cs="Arial"/>
          <w:b/>
          <w:color w:val="D59F0F"/>
          <w:sz w:val="20"/>
          <w:szCs w:val="20"/>
        </w:rPr>
      </w:pPr>
    </w:p>
    <w:tbl>
      <w:tblPr>
        <w:tblStyle w:val="TableGrid"/>
        <w:tblW w:w="0" w:type="auto"/>
        <w:tblInd w:w="144" w:type="dxa"/>
        <w:tblLook w:val="04A0" w:firstRow="1" w:lastRow="0" w:firstColumn="1" w:lastColumn="0" w:noHBand="0" w:noVBand="1"/>
      </w:tblPr>
      <w:tblGrid>
        <w:gridCol w:w="3112"/>
        <w:gridCol w:w="5046"/>
      </w:tblGrid>
      <w:tr w:rsidR="006509DA" w:rsidRPr="00BA3841"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BA3841" w:rsidRDefault="006509DA"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 xml:space="preserve">Processing </w:t>
            </w:r>
            <w:r w:rsidR="00A9745D" w:rsidRPr="00BA3841">
              <w:rPr>
                <w:rFonts w:ascii="Arial" w:eastAsia="Calibri Light" w:hAnsi="Arial" w:cs="Arial"/>
                <w:b/>
                <w:spacing w:val="-2"/>
                <w:lang w:val="en-US"/>
              </w:rPr>
              <w:t>Activity</w:t>
            </w:r>
          </w:p>
        </w:tc>
        <w:tc>
          <w:tcPr>
            <w:tcW w:w="5046" w:type="dxa"/>
            <w:tcBorders>
              <w:top w:val="single" w:sz="4" w:space="0" w:color="auto"/>
              <w:left w:val="single" w:sz="4" w:space="0" w:color="auto"/>
              <w:bottom w:val="single" w:sz="4" w:space="0" w:color="auto"/>
              <w:right w:val="single" w:sz="4" w:space="0" w:color="auto"/>
            </w:tcBorders>
            <w:hideMark/>
          </w:tcPr>
          <w:p w:rsidR="006509DA" w:rsidRPr="00BA3841" w:rsidRDefault="00210727" w:rsidP="007B4E74">
            <w:pPr>
              <w:spacing w:line="360" w:lineRule="auto"/>
              <w:jc w:val="both"/>
              <w:textAlignment w:val="baseline"/>
              <w:rPr>
                <w:rFonts w:ascii="Arial" w:eastAsia="Calibri Light" w:hAnsi="Arial" w:cs="Arial"/>
                <w:spacing w:val="-2"/>
                <w:lang w:val="en-US"/>
              </w:rPr>
            </w:pPr>
            <w:r w:rsidRPr="00BA3841">
              <w:rPr>
                <w:rFonts w:ascii="Arial" w:eastAsia="Calibri Light" w:hAnsi="Arial" w:cs="Arial"/>
                <w:spacing w:val="-2"/>
                <w:lang w:val="en-US"/>
              </w:rPr>
              <w:t>[</w:t>
            </w:r>
            <w:r w:rsidRPr="00BA3841">
              <w:rPr>
                <w:rFonts w:ascii="Arial" w:eastAsia="Calibri Light" w:hAnsi="Arial" w:cs="Arial"/>
                <w:spacing w:val="-2"/>
                <w:highlight w:val="yellow"/>
                <w:lang w:val="en-US"/>
              </w:rPr>
              <w:t>Add name of processing activity</w:t>
            </w:r>
            <w:r w:rsidRPr="00BA3841">
              <w:rPr>
                <w:rFonts w:ascii="Arial" w:eastAsia="Calibri Light" w:hAnsi="Arial" w:cs="Arial"/>
                <w:spacing w:val="-2"/>
                <w:lang w:val="en-US"/>
              </w:rPr>
              <w:t>]</w:t>
            </w:r>
          </w:p>
        </w:tc>
      </w:tr>
      <w:tr w:rsidR="006509DA" w:rsidRPr="00BA3841"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BA3841" w:rsidRDefault="006509DA"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Data Controller</w:t>
            </w:r>
          </w:p>
        </w:tc>
        <w:tc>
          <w:tcPr>
            <w:tcW w:w="5046" w:type="dxa"/>
            <w:tcBorders>
              <w:top w:val="single" w:sz="4" w:space="0" w:color="auto"/>
              <w:left w:val="single" w:sz="4" w:space="0" w:color="auto"/>
              <w:bottom w:val="single" w:sz="4" w:space="0" w:color="auto"/>
              <w:right w:val="single" w:sz="4" w:space="0" w:color="auto"/>
            </w:tcBorders>
            <w:hideMark/>
          </w:tcPr>
          <w:p w:rsidR="006509DA" w:rsidRPr="00BA3841" w:rsidRDefault="004F7A91" w:rsidP="007B4E74">
            <w:pPr>
              <w:spacing w:line="360" w:lineRule="auto"/>
              <w:jc w:val="both"/>
              <w:textAlignment w:val="baseline"/>
              <w:rPr>
                <w:rFonts w:ascii="Arial" w:eastAsia="Calibri Light" w:hAnsi="Arial" w:cs="Arial"/>
                <w:spacing w:val="-2"/>
                <w:lang w:val="en-US"/>
              </w:rPr>
            </w:pPr>
            <w:r w:rsidRPr="00BA3841">
              <w:rPr>
                <w:rFonts w:ascii="Arial" w:eastAsia="Calibri Light" w:hAnsi="Arial" w:cs="Arial"/>
                <w:spacing w:val="-2"/>
                <w:lang w:val="en-US"/>
              </w:rPr>
              <w:t>An Garda Síochána</w:t>
            </w:r>
            <w:r w:rsidR="00CF369F" w:rsidRPr="00BA3841">
              <w:rPr>
                <w:rFonts w:ascii="Arial" w:eastAsia="Calibri Light" w:hAnsi="Arial" w:cs="Arial"/>
                <w:spacing w:val="-2"/>
                <w:lang w:val="en-US"/>
              </w:rPr>
              <w:t xml:space="preserve"> </w:t>
            </w:r>
          </w:p>
        </w:tc>
      </w:tr>
      <w:tr w:rsidR="006509DA" w:rsidRPr="00BA3841"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BA3841" w:rsidRDefault="006509DA"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Business Owner</w:t>
            </w:r>
          </w:p>
        </w:tc>
        <w:tc>
          <w:tcPr>
            <w:tcW w:w="5046" w:type="dxa"/>
            <w:tcBorders>
              <w:top w:val="single" w:sz="4" w:space="0" w:color="auto"/>
              <w:left w:val="single" w:sz="4" w:space="0" w:color="auto"/>
              <w:bottom w:val="single" w:sz="4" w:space="0" w:color="auto"/>
              <w:right w:val="single" w:sz="4" w:space="0" w:color="auto"/>
            </w:tcBorders>
            <w:hideMark/>
          </w:tcPr>
          <w:p w:rsidR="006509DA" w:rsidRPr="00BA3841" w:rsidRDefault="00210727" w:rsidP="007B4E74">
            <w:pPr>
              <w:spacing w:line="360" w:lineRule="auto"/>
              <w:jc w:val="both"/>
              <w:textAlignment w:val="baseline"/>
              <w:rPr>
                <w:rFonts w:ascii="Arial" w:eastAsia="Calibri Light" w:hAnsi="Arial" w:cs="Arial"/>
                <w:spacing w:val="-2"/>
                <w:lang w:val="en-US"/>
              </w:rPr>
            </w:pPr>
            <w:r w:rsidRPr="00BA3841">
              <w:rPr>
                <w:rFonts w:ascii="Arial" w:eastAsia="Calibri Light" w:hAnsi="Arial" w:cs="Arial"/>
                <w:spacing w:val="-2"/>
                <w:highlight w:val="yellow"/>
                <w:lang w:val="en-US"/>
              </w:rPr>
              <w:t>[Add</w:t>
            </w:r>
            <w:r w:rsidR="003F0EB1" w:rsidRPr="00BA3841">
              <w:rPr>
                <w:rFonts w:ascii="Arial" w:eastAsia="Calibri Light" w:hAnsi="Arial" w:cs="Arial"/>
                <w:spacing w:val="-2"/>
                <w:highlight w:val="yellow"/>
                <w:lang w:val="en-US"/>
              </w:rPr>
              <w:t xml:space="preserve"> </w:t>
            </w:r>
            <w:r w:rsidR="00CF369F" w:rsidRPr="00BA3841">
              <w:rPr>
                <w:rFonts w:ascii="Arial" w:eastAsia="Calibri Light" w:hAnsi="Arial" w:cs="Arial"/>
                <w:spacing w:val="-2"/>
                <w:highlight w:val="yellow"/>
                <w:lang w:val="en-US"/>
              </w:rPr>
              <w:t>name and rank/grade</w:t>
            </w:r>
            <w:r w:rsidR="004F7A91" w:rsidRPr="00BA3841">
              <w:rPr>
                <w:rFonts w:ascii="Arial" w:eastAsia="Calibri Light" w:hAnsi="Arial" w:cs="Arial"/>
                <w:spacing w:val="-2"/>
                <w:highlight w:val="yellow"/>
                <w:lang w:val="en-US"/>
              </w:rPr>
              <w:t xml:space="preserve"> of</w:t>
            </w:r>
            <w:r w:rsidR="00CF369F" w:rsidRPr="00BA3841">
              <w:rPr>
                <w:rFonts w:ascii="Arial" w:eastAsia="Calibri Light" w:hAnsi="Arial" w:cs="Arial"/>
                <w:spacing w:val="-2"/>
                <w:highlight w:val="yellow"/>
                <w:lang w:val="en-US"/>
              </w:rPr>
              <w:t xml:space="preserve"> responsible</w:t>
            </w:r>
            <w:r w:rsidR="004F7A91" w:rsidRPr="00BA3841">
              <w:rPr>
                <w:rFonts w:ascii="Arial" w:eastAsia="Calibri Light" w:hAnsi="Arial" w:cs="Arial"/>
                <w:spacing w:val="-2"/>
                <w:highlight w:val="yellow"/>
                <w:lang w:val="en-US"/>
              </w:rPr>
              <w:t xml:space="preserve"> </w:t>
            </w:r>
            <w:r w:rsidR="00CF369F" w:rsidRPr="00BA3841">
              <w:rPr>
                <w:rFonts w:ascii="Arial" w:eastAsia="Calibri Light" w:hAnsi="Arial" w:cs="Arial"/>
                <w:spacing w:val="-2"/>
                <w:highlight w:val="yellow"/>
                <w:lang w:val="en-US"/>
              </w:rPr>
              <w:t>business owner for processing activity</w:t>
            </w:r>
            <w:r w:rsidRPr="00BA3841">
              <w:rPr>
                <w:rFonts w:ascii="Arial" w:eastAsia="Calibri Light" w:hAnsi="Arial" w:cs="Arial"/>
                <w:spacing w:val="-2"/>
                <w:highlight w:val="yellow"/>
                <w:lang w:val="en-US"/>
              </w:rPr>
              <w:t>]</w:t>
            </w:r>
            <w:r w:rsidRPr="00BA3841">
              <w:rPr>
                <w:rFonts w:ascii="Arial" w:eastAsia="Calibri Light" w:hAnsi="Arial" w:cs="Arial"/>
                <w:spacing w:val="-2"/>
                <w:lang w:val="en-US"/>
              </w:rPr>
              <w:t xml:space="preserve"> </w:t>
            </w:r>
          </w:p>
        </w:tc>
      </w:tr>
      <w:tr w:rsidR="006509DA" w:rsidRPr="00BA3841"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BA3841" w:rsidRDefault="006509DA"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Data Protection Officer</w:t>
            </w:r>
          </w:p>
        </w:tc>
        <w:tc>
          <w:tcPr>
            <w:tcW w:w="5046" w:type="dxa"/>
            <w:tcBorders>
              <w:top w:val="single" w:sz="4" w:space="0" w:color="auto"/>
              <w:left w:val="single" w:sz="4" w:space="0" w:color="auto"/>
              <w:bottom w:val="single" w:sz="4" w:space="0" w:color="auto"/>
              <w:right w:val="single" w:sz="4" w:space="0" w:color="auto"/>
            </w:tcBorders>
            <w:hideMark/>
          </w:tcPr>
          <w:p w:rsidR="006509DA" w:rsidRPr="00BA3841" w:rsidRDefault="00210727" w:rsidP="007B4E74">
            <w:pPr>
              <w:spacing w:line="360" w:lineRule="auto"/>
              <w:jc w:val="both"/>
              <w:textAlignment w:val="baseline"/>
              <w:rPr>
                <w:rFonts w:ascii="Arial" w:eastAsia="Calibri Light" w:hAnsi="Arial" w:cs="Arial"/>
                <w:spacing w:val="-2"/>
                <w:lang w:val="en-US"/>
              </w:rPr>
            </w:pPr>
            <w:r w:rsidRPr="00BA3841">
              <w:rPr>
                <w:rFonts w:ascii="Arial" w:eastAsia="Calibri Light" w:hAnsi="Arial" w:cs="Arial"/>
                <w:spacing w:val="-2"/>
                <w:lang w:val="en-US"/>
              </w:rPr>
              <w:t>M</w:t>
            </w:r>
            <w:r w:rsidR="00CF369F" w:rsidRPr="00BA3841">
              <w:rPr>
                <w:rFonts w:ascii="Arial" w:eastAsia="Calibri Light" w:hAnsi="Arial" w:cs="Arial"/>
                <w:spacing w:val="-2"/>
                <w:lang w:val="en-US"/>
              </w:rPr>
              <w:t>ichael Armstrong, An Garda Síochána DPO</w:t>
            </w:r>
          </w:p>
        </w:tc>
      </w:tr>
      <w:tr w:rsidR="006509DA" w:rsidRPr="00BA3841"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BA3841" w:rsidRDefault="006509DA"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Processor(s)</w:t>
            </w:r>
          </w:p>
        </w:tc>
        <w:tc>
          <w:tcPr>
            <w:tcW w:w="5046" w:type="dxa"/>
            <w:tcBorders>
              <w:top w:val="single" w:sz="4" w:space="0" w:color="auto"/>
              <w:left w:val="single" w:sz="4" w:space="0" w:color="auto"/>
              <w:bottom w:val="single" w:sz="4" w:space="0" w:color="auto"/>
              <w:right w:val="single" w:sz="4" w:space="0" w:color="auto"/>
            </w:tcBorders>
            <w:hideMark/>
          </w:tcPr>
          <w:p w:rsidR="006509DA" w:rsidRPr="00BA3841" w:rsidRDefault="00CF369F" w:rsidP="007B4E74">
            <w:pPr>
              <w:spacing w:line="360" w:lineRule="auto"/>
              <w:jc w:val="both"/>
              <w:textAlignment w:val="baseline"/>
              <w:rPr>
                <w:rFonts w:ascii="Arial" w:eastAsia="Calibri Light" w:hAnsi="Arial" w:cs="Arial"/>
                <w:spacing w:val="-2"/>
                <w:lang w:val="en-US"/>
              </w:rPr>
            </w:pPr>
            <w:r w:rsidRPr="00BA3841">
              <w:rPr>
                <w:rFonts w:ascii="Arial" w:eastAsia="Calibri Light" w:hAnsi="Arial" w:cs="Arial"/>
                <w:spacing w:val="-2"/>
                <w:highlight w:val="yellow"/>
                <w:lang w:val="en-US"/>
              </w:rPr>
              <w:t>[Add</w:t>
            </w:r>
            <w:r w:rsidR="005600FB" w:rsidRPr="00BA3841">
              <w:rPr>
                <w:rFonts w:ascii="Arial" w:eastAsia="Calibri Light" w:hAnsi="Arial" w:cs="Arial"/>
                <w:spacing w:val="-2"/>
                <w:highlight w:val="yellow"/>
                <w:lang w:val="en-US"/>
              </w:rPr>
              <w:t xml:space="preserve"> details of any external parties processing personal data on behalf of An Garda Síochána in relation to the processing activity (e.g. contracted providers for maintenance or other services)</w:t>
            </w:r>
            <w:r w:rsidRPr="00BA3841">
              <w:rPr>
                <w:rFonts w:ascii="Arial" w:eastAsia="Calibri Light" w:hAnsi="Arial" w:cs="Arial"/>
                <w:spacing w:val="-2"/>
                <w:highlight w:val="yellow"/>
                <w:lang w:val="en-US"/>
              </w:rPr>
              <w:t>]</w:t>
            </w:r>
          </w:p>
        </w:tc>
      </w:tr>
      <w:tr w:rsidR="00CF369F" w:rsidRPr="00BA3841"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CF369F" w:rsidRPr="00BA3841" w:rsidRDefault="00CF369F"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Version</w:t>
            </w:r>
          </w:p>
        </w:tc>
        <w:tc>
          <w:tcPr>
            <w:tcW w:w="5046" w:type="dxa"/>
            <w:tcBorders>
              <w:top w:val="single" w:sz="4" w:space="0" w:color="auto"/>
              <w:left w:val="single" w:sz="4" w:space="0" w:color="auto"/>
              <w:bottom w:val="single" w:sz="4" w:space="0" w:color="auto"/>
              <w:right w:val="single" w:sz="4" w:space="0" w:color="auto"/>
            </w:tcBorders>
            <w:hideMark/>
          </w:tcPr>
          <w:p w:rsidR="00CF369F" w:rsidRPr="00BA3841" w:rsidRDefault="00CF369F" w:rsidP="007B4E74">
            <w:pPr>
              <w:spacing w:line="360" w:lineRule="auto"/>
              <w:jc w:val="both"/>
              <w:textAlignment w:val="baseline"/>
              <w:rPr>
                <w:rFonts w:ascii="Arial" w:eastAsia="Calibri Light" w:hAnsi="Arial" w:cs="Arial"/>
                <w:spacing w:val="-2"/>
                <w:lang w:val="en-US"/>
              </w:rPr>
            </w:pPr>
            <w:r w:rsidRPr="00BA3841">
              <w:rPr>
                <w:rFonts w:ascii="Arial" w:eastAsia="Calibri Light" w:hAnsi="Arial" w:cs="Arial"/>
                <w:spacing w:val="-2"/>
                <w:highlight w:val="yellow"/>
                <w:lang w:val="en-US"/>
              </w:rPr>
              <w:t>[Add version control for draft DPIA i.e. V1, V2 etc]</w:t>
            </w:r>
            <w:r w:rsidRPr="00BA3841">
              <w:rPr>
                <w:rFonts w:ascii="Arial" w:eastAsia="Calibri Light" w:hAnsi="Arial" w:cs="Arial"/>
                <w:spacing w:val="-2"/>
                <w:lang w:val="en-US"/>
              </w:rPr>
              <w:t xml:space="preserve"> </w:t>
            </w:r>
          </w:p>
        </w:tc>
      </w:tr>
      <w:tr w:rsidR="00CF369F" w:rsidRPr="00BA3841"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CF369F" w:rsidRPr="00BA3841" w:rsidRDefault="00CF369F"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Version notes</w:t>
            </w:r>
          </w:p>
        </w:tc>
        <w:tc>
          <w:tcPr>
            <w:tcW w:w="5046" w:type="dxa"/>
            <w:tcBorders>
              <w:top w:val="single" w:sz="4" w:space="0" w:color="auto"/>
              <w:left w:val="single" w:sz="4" w:space="0" w:color="auto"/>
              <w:bottom w:val="single" w:sz="4" w:space="0" w:color="auto"/>
              <w:right w:val="single" w:sz="4" w:space="0" w:color="auto"/>
            </w:tcBorders>
          </w:tcPr>
          <w:p w:rsidR="00CF369F" w:rsidRPr="00BA3841" w:rsidRDefault="00CF369F" w:rsidP="007B4E74">
            <w:pPr>
              <w:spacing w:line="360" w:lineRule="auto"/>
              <w:jc w:val="both"/>
              <w:textAlignment w:val="baseline"/>
              <w:rPr>
                <w:rFonts w:ascii="Arial" w:eastAsia="Calibri Light" w:hAnsi="Arial" w:cs="Arial"/>
                <w:spacing w:val="-2"/>
                <w:highlight w:val="yellow"/>
                <w:lang w:val="en-US"/>
              </w:rPr>
            </w:pPr>
            <w:r w:rsidRPr="00BA3841">
              <w:rPr>
                <w:rFonts w:ascii="Arial" w:eastAsia="Calibri Light" w:hAnsi="Arial" w:cs="Arial"/>
                <w:spacing w:val="-2"/>
                <w:highlight w:val="yellow"/>
                <w:lang w:val="en-US"/>
              </w:rPr>
              <w:t>[Add details of version updates i.e. initial draft, revised following input from stakeholders etc.]</w:t>
            </w:r>
          </w:p>
        </w:tc>
      </w:tr>
      <w:tr w:rsidR="00CF369F" w:rsidRPr="00BA3841"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CF369F" w:rsidRPr="00BA3841" w:rsidRDefault="00CF369F"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Date</w:t>
            </w:r>
          </w:p>
        </w:tc>
        <w:tc>
          <w:tcPr>
            <w:tcW w:w="5046" w:type="dxa"/>
            <w:tcBorders>
              <w:top w:val="single" w:sz="4" w:space="0" w:color="auto"/>
              <w:left w:val="single" w:sz="4" w:space="0" w:color="auto"/>
              <w:bottom w:val="single" w:sz="4" w:space="0" w:color="auto"/>
              <w:right w:val="single" w:sz="4" w:space="0" w:color="auto"/>
            </w:tcBorders>
          </w:tcPr>
          <w:p w:rsidR="00CF369F" w:rsidRPr="00BA3841" w:rsidRDefault="00CF369F" w:rsidP="007B4E74">
            <w:pPr>
              <w:spacing w:line="360" w:lineRule="auto"/>
              <w:jc w:val="both"/>
              <w:textAlignment w:val="baseline"/>
              <w:rPr>
                <w:rFonts w:ascii="Arial" w:eastAsia="Calibri Light" w:hAnsi="Arial" w:cs="Arial"/>
                <w:spacing w:val="-2"/>
                <w:highlight w:val="yellow"/>
                <w:lang w:val="en-US"/>
              </w:rPr>
            </w:pPr>
            <w:r w:rsidRPr="00BA3841">
              <w:rPr>
                <w:rFonts w:ascii="Arial" w:eastAsia="Calibri Light" w:hAnsi="Arial" w:cs="Arial"/>
                <w:spacing w:val="-2"/>
                <w:highlight w:val="yellow"/>
                <w:lang w:val="en-US"/>
              </w:rPr>
              <w:t>[Add date version completed]</w:t>
            </w:r>
          </w:p>
        </w:tc>
      </w:tr>
    </w:tbl>
    <w:p w:rsidR="006509DA" w:rsidRPr="00BA3841" w:rsidRDefault="006509DA" w:rsidP="007B4E74">
      <w:pPr>
        <w:spacing w:after="0" w:line="360" w:lineRule="auto"/>
        <w:jc w:val="both"/>
        <w:rPr>
          <w:rFonts w:ascii="Arial" w:hAnsi="Arial" w:cs="Arial"/>
          <w:b/>
          <w:color w:val="D59F0F"/>
          <w:u w:val="single"/>
        </w:rPr>
      </w:pPr>
    </w:p>
    <w:p w:rsidR="006509DA" w:rsidRPr="00BA3841" w:rsidRDefault="006509DA" w:rsidP="007B4E74">
      <w:pPr>
        <w:spacing w:after="0" w:line="360" w:lineRule="auto"/>
        <w:jc w:val="both"/>
        <w:rPr>
          <w:rFonts w:ascii="Arial" w:hAnsi="Arial" w:cs="Arial"/>
        </w:rPr>
      </w:pPr>
    </w:p>
    <w:p w:rsidR="0045448C" w:rsidRPr="00BA3841" w:rsidRDefault="0045448C" w:rsidP="007B4E74">
      <w:pPr>
        <w:spacing w:after="0" w:line="360" w:lineRule="auto"/>
        <w:jc w:val="both"/>
        <w:rPr>
          <w:rFonts w:ascii="Arial" w:eastAsia="Times New Roman" w:hAnsi="Arial" w:cs="Arial"/>
          <w:bCs/>
          <w:color w:val="C41230"/>
          <w:kern w:val="32"/>
          <w:szCs w:val="32"/>
          <w:lang w:val="en-GB" w:eastAsia="en-GB"/>
        </w:rPr>
      </w:pPr>
      <w:bookmarkStart w:id="5" w:name="_Toc116639537"/>
      <w:r w:rsidRPr="00BA3841">
        <w:rPr>
          <w:rFonts w:ascii="Arial" w:hAnsi="Arial" w:cs="Arial"/>
        </w:rPr>
        <w:br w:type="page"/>
      </w:r>
    </w:p>
    <w:p w:rsidR="006509DA" w:rsidRPr="00BA3841" w:rsidRDefault="006509DA" w:rsidP="007B4E74">
      <w:pPr>
        <w:pStyle w:val="Heading1"/>
        <w:spacing w:before="0" w:after="0" w:line="360" w:lineRule="auto"/>
        <w:jc w:val="both"/>
        <w:rPr>
          <w:rFonts w:ascii="Arial" w:hAnsi="Arial"/>
          <w:b/>
          <w:color w:val="002060"/>
          <w:sz w:val="28"/>
          <w:szCs w:val="28"/>
        </w:rPr>
      </w:pPr>
      <w:r w:rsidRPr="00BA3841">
        <w:rPr>
          <w:rFonts w:ascii="Arial" w:hAnsi="Arial"/>
          <w:b/>
          <w:color w:val="002060"/>
          <w:sz w:val="28"/>
          <w:szCs w:val="28"/>
        </w:rPr>
        <w:t>Stage One: Identify the need for a DPIA</w:t>
      </w:r>
      <w:bookmarkEnd w:id="5"/>
    </w:p>
    <w:p w:rsidR="005600FB" w:rsidRPr="00BA3841" w:rsidRDefault="005600FB" w:rsidP="007B4E74">
      <w:pPr>
        <w:spacing w:after="0" w:line="360" w:lineRule="auto"/>
        <w:jc w:val="both"/>
        <w:rPr>
          <w:rFonts w:ascii="Arial" w:hAnsi="Arial" w:cs="Arial"/>
          <w:lang w:val="en-GB" w:eastAsia="en-GB"/>
        </w:rPr>
      </w:pPr>
    </w:p>
    <w:p w:rsidR="006509DA" w:rsidRPr="00891B49" w:rsidRDefault="006509DA" w:rsidP="007B4E74">
      <w:pPr>
        <w:pStyle w:val="Heading1"/>
        <w:spacing w:before="0" w:after="0" w:line="360" w:lineRule="auto"/>
        <w:jc w:val="both"/>
        <w:rPr>
          <w:rFonts w:ascii="Arial" w:hAnsi="Arial"/>
          <w:b/>
          <w:color w:val="auto"/>
          <w:sz w:val="20"/>
          <w:szCs w:val="20"/>
        </w:rPr>
      </w:pPr>
      <w:r w:rsidRPr="00891B49">
        <w:rPr>
          <w:rFonts w:ascii="Arial" w:eastAsia="Tahoma" w:hAnsi="Arial"/>
          <w:b/>
          <w:color w:val="auto"/>
          <w:spacing w:val="5"/>
          <w:sz w:val="20"/>
          <w:szCs w:val="20"/>
          <w:lang w:val="en-US"/>
        </w:rPr>
        <w:t xml:space="preserve">1.1 Provide a General Description of the Processing </w:t>
      </w:r>
      <w:r w:rsidR="00E40B2D" w:rsidRPr="00891B49">
        <w:rPr>
          <w:rFonts w:ascii="Arial" w:eastAsia="Tahoma" w:hAnsi="Arial"/>
          <w:b/>
          <w:color w:val="auto"/>
          <w:spacing w:val="5"/>
          <w:sz w:val="20"/>
          <w:szCs w:val="20"/>
          <w:lang w:val="en-US"/>
        </w:rPr>
        <w:t>Activity</w:t>
      </w:r>
    </w:p>
    <w:p w:rsidR="006509DA" w:rsidRPr="00891B49" w:rsidRDefault="006509DA" w:rsidP="007B4E74">
      <w:pPr>
        <w:spacing w:after="0" w:line="360" w:lineRule="auto"/>
        <w:jc w:val="both"/>
        <w:rPr>
          <w:rFonts w:ascii="Arial" w:hAnsi="Arial" w:cs="Arial"/>
          <w:sz w:val="20"/>
          <w:szCs w:val="20"/>
        </w:rPr>
      </w:pPr>
    </w:p>
    <w:p w:rsidR="00E40B2D" w:rsidRPr="00891B49" w:rsidRDefault="005600FB" w:rsidP="007B4E74">
      <w:pPr>
        <w:spacing w:after="0" w:line="360" w:lineRule="auto"/>
        <w:jc w:val="both"/>
        <w:rPr>
          <w:rFonts w:ascii="Arial" w:hAnsi="Arial" w:cs="Arial"/>
          <w:sz w:val="20"/>
          <w:szCs w:val="20"/>
          <w:highlight w:val="yellow"/>
        </w:rPr>
      </w:pPr>
      <w:r w:rsidRPr="00891B49">
        <w:rPr>
          <w:rFonts w:ascii="Arial" w:hAnsi="Arial" w:cs="Arial"/>
          <w:sz w:val="20"/>
          <w:szCs w:val="20"/>
          <w:highlight w:val="yellow"/>
        </w:rPr>
        <w:t>[In this Section, briefly summarise</w:t>
      </w:r>
      <w:r w:rsidR="00E40B2D" w:rsidRPr="00891B49">
        <w:rPr>
          <w:rFonts w:ascii="Arial" w:hAnsi="Arial" w:cs="Arial"/>
          <w:sz w:val="20"/>
          <w:szCs w:val="20"/>
          <w:highlight w:val="yellow"/>
        </w:rPr>
        <w:t xml:space="preserve"> (in no more than one page):</w:t>
      </w:r>
      <w:r w:rsidRPr="00891B49">
        <w:rPr>
          <w:rFonts w:ascii="Arial" w:hAnsi="Arial" w:cs="Arial"/>
          <w:sz w:val="20"/>
          <w:szCs w:val="20"/>
          <w:highlight w:val="yellow"/>
        </w:rPr>
        <w:t xml:space="preserve"> </w:t>
      </w:r>
    </w:p>
    <w:p w:rsidR="001D47A0" w:rsidRPr="00891B49" w:rsidRDefault="001D47A0" w:rsidP="0062691E">
      <w:pPr>
        <w:pStyle w:val="ListParagraph"/>
        <w:numPr>
          <w:ilvl w:val="0"/>
          <w:numId w:val="8"/>
        </w:numPr>
        <w:spacing w:line="360" w:lineRule="auto"/>
        <w:jc w:val="both"/>
        <w:rPr>
          <w:rFonts w:ascii="Arial" w:hAnsi="Arial"/>
          <w:sz w:val="20"/>
          <w:szCs w:val="20"/>
          <w:highlight w:val="yellow"/>
        </w:rPr>
      </w:pPr>
      <w:r w:rsidRPr="00891B49">
        <w:rPr>
          <w:rFonts w:ascii="Arial" w:hAnsi="Arial"/>
          <w:sz w:val="20"/>
          <w:szCs w:val="20"/>
          <w:highlight w:val="yellow"/>
        </w:rPr>
        <w:t>The purpose of the processing activity that is the subject matter of the DPIA;</w:t>
      </w:r>
    </w:p>
    <w:p w:rsidR="001D47A0" w:rsidRPr="00891B49" w:rsidRDefault="001D47A0" w:rsidP="0062691E">
      <w:pPr>
        <w:pStyle w:val="ListParagraph"/>
        <w:numPr>
          <w:ilvl w:val="0"/>
          <w:numId w:val="8"/>
        </w:numPr>
        <w:spacing w:line="360" w:lineRule="auto"/>
        <w:jc w:val="both"/>
        <w:rPr>
          <w:rFonts w:ascii="Arial" w:hAnsi="Arial"/>
          <w:sz w:val="20"/>
          <w:szCs w:val="20"/>
          <w:highlight w:val="yellow"/>
        </w:rPr>
      </w:pPr>
      <w:r w:rsidRPr="00891B49">
        <w:rPr>
          <w:rFonts w:ascii="Arial" w:hAnsi="Arial"/>
          <w:sz w:val="20"/>
          <w:szCs w:val="20"/>
          <w:highlight w:val="yellow"/>
        </w:rPr>
        <w:t>The nature of the processing activity (i.e. is it a new ICT system, new business area being established, or other new processing activity that has prompted the development of a DPIA);</w:t>
      </w:r>
    </w:p>
    <w:p w:rsidR="005600FB" w:rsidRPr="00891B49" w:rsidRDefault="001D47A0" w:rsidP="0062691E">
      <w:pPr>
        <w:pStyle w:val="ListParagraph"/>
        <w:numPr>
          <w:ilvl w:val="0"/>
          <w:numId w:val="8"/>
        </w:numPr>
        <w:spacing w:line="360" w:lineRule="auto"/>
        <w:jc w:val="both"/>
        <w:rPr>
          <w:rFonts w:ascii="Arial" w:hAnsi="Arial"/>
          <w:sz w:val="20"/>
          <w:szCs w:val="20"/>
          <w:highlight w:val="yellow"/>
        </w:rPr>
      </w:pPr>
      <w:r w:rsidRPr="00891B49">
        <w:rPr>
          <w:rFonts w:ascii="Arial" w:hAnsi="Arial"/>
          <w:sz w:val="20"/>
          <w:szCs w:val="20"/>
          <w:highlight w:val="yellow"/>
        </w:rPr>
        <w:t xml:space="preserve">The </w:t>
      </w:r>
      <w:r w:rsidR="00E40B2D" w:rsidRPr="00891B49">
        <w:rPr>
          <w:rFonts w:ascii="Arial" w:hAnsi="Arial"/>
          <w:sz w:val="20"/>
          <w:szCs w:val="20"/>
          <w:highlight w:val="yellow"/>
        </w:rPr>
        <w:t>benefits to the organisation, the public or other interested parties</w:t>
      </w:r>
      <w:r w:rsidRPr="00891B49">
        <w:rPr>
          <w:rFonts w:ascii="Arial" w:hAnsi="Arial"/>
          <w:sz w:val="20"/>
          <w:szCs w:val="20"/>
          <w:highlight w:val="yellow"/>
        </w:rPr>
        <w:t xml:space="preserve"> from the processing concerned</w:t>
      </w:r>
      <w:r w:rsidR="00E40B2D" w:rsidRPr="00891B49">
        <w:rPr>
          <w:rFonts w:ascii="Arial" w:hAnsi="Arial"/>
          <w:sz w:val="20"/>
          <w:szCs w:val="20"/>
          <w:highlight w:val="yellow"/>
        </w:rPr>
        <w:t>;</w:t>
      </w:r>
    </w:p>
    <w:p w:rsidR="00E40B2D" w:rsidRPr="00891B49" w:rsidRDefault="00E40B2D" w:rsidP="0062691E">
      <w:pPr>
        <w:pStyle w:val="ListParagraph"/>
        <w:numPr>
          <w:ilvl w:val="0"/>
          <w:numId w:val="8"/>
        </w:numPr>
        <w:spacing w:line="360" w:lineRule="auto"/>
        <w:jc w:val="both"/>
        <w:rPr>
          <w:rFonts w:ascii="Arial" w:hAnsi="Arial"/>
          <w:sz w:val="20"/>
          <w:szCs w:val="20"/>
          <w:highlight w:val="yellow"/>
        </w:rPr>
      </w:pPr>
      <w:r w:rsidRPr="00891B49">
        <w:rPr>
          <w:rFonts w:ascii="Arial" w:hAnsi="Arial"/>
          <w:sz w:val="20"/>
          <w:szCs w:val="20"/>
          <w:highlight w:val="yellow"/>
        </w:rPr>
        <w:t xml:space="preserve">The legal basis for the processing – is the processing carried out as part of An Garda Síochána’s statutory policing and security service functions (as outlined under </w:t>
      </w:r>
      <w:hyperlink r:id="rId15" w:anchor="sec7" w:history="1">
        <w:r w:rsidRPr="00891B49">
          <w:rPr>
            <w:rStyle w:val="Hyperlink"/>
            <w:rFonts w:ascii="Arial" w:hAnsi="Arial"/>
            <w:sz w:val="20"/>
            <w:szCs w:val="20"/>
            <w:highlight w:val="yellow"/>
          </w:rPr>
          <w:t>Section 7 of the Garda Síochána Act 2005</w:t>
        </w:r>
      </w:hyperlink>
      <w:r w:rsidRPr="00891B49">
        <w:rPr>
          <w:rFonts w:ascii="Arial" w:hAnsi="Arial"/>
          <w:sz w:val="20"/>
          <w:szCs w:val="20"/>
          <w:highlight w:val="yellow"/>
        </w:rPr>
        <w:t xml:space="preserve">, or for administrative purposes (e.g. finance/HR functions)? </w:t>
      </w:r>
      <w:r w:rsidR="001D47A0" w:rsidRPr="00891B49">
        <w:rPr>
          <w:rFonts w:ascii="Arial" w:hAnsi="Arial"/>
          <w:sz w:val="20"/>
          <w:szCs w:val="20"/>
          <w:highlight w:val="yellow"/>
        </w:rPr>
        <w:t>Reference any</w:t>
      </w:r>
      <w:r w:rsidRPr="00891B49">
        <w:rPr>
          <w:rFonts w:ascii="Arial" w:hAnsi="Arial"/>
          <w:sz w:val="20"/>
          <w:szCs w:val="20"/>
          <w:highlight w:val="yellow"/>
        </w:rPr>
        <w:t xml:space="preserve"> specific legislation that is of </w:t>
      </w:r>
      <w:r w:rsidR="001D47A0" w:rsidRPr="00891B49">
        <w:rPr>
          <w:rFonts w:ascii="Arial" w:hAnsi="Arial"/>
          <w:sz w:val="20"/>
          <w:szCs w:val="20"/>
          <w:highlight w:val="yellow"/>
        </w:rPr>
        <w:t xml:space="preserve">particular </w:t>
      </w:r>
      <w:r w:rsidRPr="00891B49">
        <w:rPr>
          <w:rFonts w:ascii="Arial" w:hAnsi="Arial"/>
          <w:sz w:val="20"/>
          <w:szCs w:val="20"/>
          <w:highlight w:val="yellow"/>
        </w:rPr>
        <w:t xml:space="preserve">relevance to this processing activity (e.g. </w:t>
      </w:r>
      <w:r w:rsidR="001D47A0" w:rsidRPr="00891B49">
        <w:rPr>
          <w:rFonts w:ascii="Arial" w:hAnsi="Arial"/>
          <w:sz w:val="20"/>
          <w:szCs w:val="20"/>
          <w:highlight w:val="yellow"/>
        </w:rPr>
        <w:t xml:space="preserve">legislation referring to particular offences that are relevant to the processing activity, or specific authorisation provisions for the processing </w:t>
      </w:r>
      <w:r w:rsidR="0002524B" w:rsidRPr="00891B49">
        <w:rPr>
          <w:rFonts w:ascii="Arial" w:hAnsi="Arial"/>
          <w:sz w:val="20"/>
          <w:szCs w:val="20"/>
          <w:highlight w:val="yellow"/>
        </w:rPr>
        <w:t>e.g.</w:t>
      </w:r>
      <w:r w:rsidR="001D47A0" w:rsidRPr="00891B49">
        <w:rPr>
          <w:rFonts w:ascii="Arial" w:hAnsi="Arial"/>
          <w:sz w:val="20"/>
          <w:szCs w:val="20"/>
          <w:highlight w:val="yellow"/>
        </w:rPr>
        <w:t xml:space="preserve"> </w:t>
      </w:r>
      <w:hyperlink r:id="rId16" w:anchor="sec38" w:history="1">
        <w:r w:rsidR="001D47A0" w:rsidRPr="00891B49">
          <w:rPr>
            <w:rStyle w:val="Hyperlink"/>
            <w:rFonts w:ascii="Arial" w:hAnsi="Arial"/>
            <w:sz w:val="20"/>
            <w:szCs w:val="20"/>
            <w:highlight w:val="yellow"/>
          </w:rPr>
          <w:t>Section 38 of An Garda Síochána Act 2005</w:t>
        </w:r>
      </w:hyperlink>
      <w:r w:rsidR="001D47A0" w:rsidRPr="00891B49">
        <w:rPr>
          <w:rFonts w:ascii="Arial" w:hAnsi="Arial"/>
          <w:sz w:val="20"/>
          <w:szCs w:val="20"/>
          <w:highlight w:val="yellow"/>
        </w:rPr>
        <w:t xml:space="preserve"> for CCTV in public places</w:t>
      </w:r>
      <w:r w:rsidRPr="00891B49">
        <w:rPr>
          <w:rFonts w:ascii="Arial" w:hAnsi="Arial"/>
          <w:sz w:val="20"/>
          <w:szCs w:val="20"/>
          <w:highlight w:val="yellow"/>
        </w:rPr>
        <w:t>)</w:t>
      </w:r>
      <w:r w:rsidR="001D47A0" w:rsidRPr="00891B49">
        <w:rPr>
          <w:rFonts w:ascii="Arial" w:hAnsi="Arial"/>
          <w:sz w:val="20"/>
          <w:szCs w:val="20"/>
          <w:highlight w:val="yellow"/>
        </w:rPr>
        <w:t>;</w:t>
      </w:r>
    </w:p>
    <w:p w:rsidR="00E40B2D" w:rsidRPr="00891B49" w:rsidRDefault="00E40B2D" w:rsidP="0062691E">
      <w:pPr>
        <w:pStyle w:val="ListParagraph"/>
        <w:numPr>
          <w:ilvl w:val="0"/>
          <w:numId w:val="8"/>
        </w:numPr>
        <w:spacing w:line="360" w:lineRule="auto"/>
        <w:jc w:val="both"/>
        <w:rPr>
          <w:rFonts w:ascii="Arial" w:hAnsi="Arial"/>
          <w:sz w:val="20"/>
          <w:szCs w:val="20"/>
          <w:highlight w:val="yellow"/>
        </w:rPr>
      </w:pPr>
      <w:r w:rsidRPr="00891B49">
        <w:rPr>
          <w:rFonts w:ascii="Arial" w:hAnsi="Arial"/>
          <w:sz w:val="20"/>
          <w:szCs w:val="20"/>
          <w:highlight w:val="yellow"/>
        </w:rPr>
        <w:t>Outline the details of the business area</w:t>
      </w:r>
      <w:r w:rsidR="001D47A0" w:rsidRPr="00891B49">
        <w:rPr>
          <w:rFonts w:ascii="Arial" w:hAnsi="Arial"/>
          <w:sz w:val="20"/>
          <w:szCs w:val="20"/>
          <w:highlight w:val="yellow"/>
        </w:rPr>
        <w:t xml:space="preserve"> with responsibility </w:t>
      </w:r>
      <w:r w:rsidRPr="00891B49">
        <w:rPr>
          <w:rFonts w:ascii="Arial" w:hAnsi="Arial"/>
          <w:sz w:val="20"/>
          <w:szCs w:val="20"/>
          <w:highlight w:val="yellow"/>
        </w:rPr>
        <w:t>for the processing and any key external stakeholders</w:t>
      </w:r>
      <w:r w:rsidR="0002524B" w:rsidRPr="00891B49">
        <w:rPr>
          <w:rFonts w:ascii="Arial" w:hAnsi="Arial"/>
          <w:sz w:val="20"/>
          <w:szCs w:val="20"/>
          <w:highlight w:val="yellow"/>
        </w:rPr>
        <w:t xml:space="preserve"> or </w:t>
      </w:r>
      <w:r w:rsidRPr="00891B49">
        <w:rPr>
          <w:rFonts w:ascii="Arial" w:hAnsi="Arial"/>
          <w:sz w:val="20"/>
          <w:szCs w:val="20"/>
          <w:highlight w:val="yellow"/>
        </w:rPr>
        <w:t>partner organisations that have a role in the processing activity (e.g. another public body also acting as a data controller for their own purposes in relation to the processing activity, or a contracted service provider acting on behalf of An Garda Síochána)</w:t>
      </w:r>
      <w:r w:rsidR="001D47A0" w:rsidRPr="00891B49">
        <w:rPr>
          <w:rFonts w:ascii="Arial" w:hAnsi="Arial"/>
          <w:sz w:val="20"/>
          <w:szCs w:val="20"/>
          <w:highlight w:val="yellow"/>
        </w:rPr>
        <w:t>; and,</w:t>
      </w:r>
    </w:p>
    <w:p w:rsidR="00E40B2D" w:rsidRPr="00891B49" w:rsidRDefault="00E40B2D" w:rsidP="0062691E">
      <w:pPr>
        <w:pStyle w:val="ListParagraph"/>
        <w:numPr>
          <w:ilvl w:val="0"/>
          <w:numId w:val="8"/>
        </w:numPr>
        <w:spacing w:line="360" w:lineRule="auto"/>
        <w:jc w:val="both"/>
        <w:rPr>
          <w:rFonts w:ascii="Arial" w:hAnsi="Arial"/>
          <w:sz w:val="20"/>
          <w:szCs w:val="20"/>
          <w:highlight w:val="yellow"/>
        </w:rPr>
      </w:pPr>
      <w:r w:rsidRPr="00891B49">
        <w:rPr>
          <w:rFonts w:ascii="Arial" w:hAnsi="Arial"/>
          <w:sz w:val="20"/>
          <w:szCs w:val="20"/>
          <w:highlight w:val="yellow"/>
        </w:rPr>
        <w:t>If including</w:t>
      </w:r>
      <w:r w:rsidRPr="00891B49">
        <w:rPr>
          <w:rFonts w:ascii="Arial" w:hAnsi="Arial"/>
          <w:b/>
          <w:i/>
          <w:sz w:val="20"/>
          <w:szCs w:val="20"/>
          <w:highlight w:val="yellow"/>
        </w:rPr>
        <w:t xml:space="preserve"> </w:t>
      </w:r>
      <w:r w:rsidRPr="00891B49">
        <w:rPr>
          <w:rFonts w:ascii="Arial" w:hAnsi="Arial"/>
          <w:sz w:val="20"/>
          <w:szCs w:val="20"/>
          <w:highlight w:val="yellow"/>
        </w:rPr>
        <w:t xml:space="preserve">acronyms throughout the document state acronym in full for first usage and then revert to acronym to keep document consistent (e.g. </w:t>
      </w:r>
      <w:r w:rsidR="001D47A0" w:rsidRPr="00891B49">
        <w:rPr>
          <w:rFonts w:ascii="Arial" w:hAnsi="Arial"/>
          <w:sz w:val="20"/>
          <w:szCs w:val="20"/>
          <w:highlight w:val="yellow"/>
        </w:rPr>
        <w:t>‘</w:t>
      </w:r>
      <w:r w:rsidRPr="00891B49">
        <w:rPr>
          <w:rFonts w:ascii="Arial" w:hAnsi="Arial"/>
          <w:sz w:val="20"/>
          <w:szCs w:val="20"/>
          <w:highlight w:val="yellow"/>
        </w:rPr>
        <w:t>An Garda Síochána (AGS)</w:t>
      </w:r>
      <w:r w:rsidR="001D47A0" w:rsidRPr="00891B49">
        <w:rPr>
          <w:rFonts w:ascii="Arial" w:hAnsi="Arial"/>
          <w:sz w:val="20"/>
          <w:szCs w:val="20"/>
          <w:highlight w:val="yellow"/>
        </w:rPr>
        <w:t>’</w:t>
      </w:r>
      <w:r w:rsidRPr="00891B49">
        <w:rPr>
          <w:rFonts w:ascii="Arial" w:hAnsi="Arial"/>
          <w:sz w:val="20"/>
          <w:szCs w:val="20"/>
          <w:highlight w:val="yellow"/>
        </w:rPr>
        <w:t xml:space="preserve"> for first usage and then </w:t>
      </w:r>
      <w:r w:rsidR="001D47A0" w:rsidRPr="00891B49">
        <w:rPr>
          <w:rFonts w:ascii="Arial" w:hAnsi="Arial"/>
          <w:sz w:val="20"/>
          <w:szCs w:val="20"/>
          <w:highlight w:val="yellow"/>
        </w:rPr>
        <w:t>‘</w:t>
      </w:r>
      <w:r w:rsidRPr="00891B49">
        <w:rPr>
          <w:rFonts w:ascii="Arial" w:hAnsi="Arial"/>
          <w:sz w:val="20"/>
          <w:szCs w:val="20"/>
          <w:highlight w:val="yellow"/>
        </w:rPr>
        <w:t>AGS</w:t>
      </w:r>
      <w:r w:rsidR="001D47A0" w:rsidRPr="00891B49">
        <w:rPr>
          <w:rFonts w:ascii="Arial" w:hAnsi="Arial"/>
          <w:sz w:val="20"/>
          <w:szCs w:val="20"/>
          <w:highlight w:val="yellow"/>
        </w:rPr>
        <w:t>’</w:t>
      </w:r>
      <w:r w:rsidRPr="00891B49">
        <w:rPr>
          <w:rFonts w:ascii="Arial" w:hAnsi="Arial"/>
          <w:sz w:val="20"/>
          <w:szCs w:val="20"/>
          <w:highlight w:val="yellow"/>
        </w:rPr>
        <w:t xml:space="preserve"> for any further references). F</w:t>
      </w:r>
      <w:r w:rsidR="001D47A0" w:rsidRPr="00891B49">
        <w:rPr>
          <w:rFonts w:ascii="Arial" w:hAnsi="Arial"/>
          <w:sz w:val="20"/>
          <w:szCs w:val="20"/>
          <w:highlight w:val="yellow"/>
        </w:rPr>
        <w:t xml:space="preserve">or projects that involve many </w:t>
      </w:r>
      <w:r w:rsidRPr="00891B49">
        <w:rPr>
          <w:rFonts w:ascii="Arial" w:hAnsi="Arial"/>
          <w:sz w:val="20"/>
          <w:szCs w:val="20"/>
          <w:highlight w:val="yellow"/>
        </w:rPr>
        <w:t xml:space="preserve">acronyms or </w:t>
      </w:r>
      <w:r w:rsidR="001D47A0" w:rsidRPr="00891B49">
        <w:rPr>
          <w:rFonts w:ascii="Arial" w:hAnsi="Arial"/>
          <w:sz w:val="20"/>
          <w:szCs w:val="20"/>
          <w:highlight w:val="yellow"/>
        </w:rPr>
        <w:t>technical terms it is recommended to include a glossary at the start of the document alongside the general description.]</w:t>
      </w:r>
    </w:p>
    <w:p w:rsidR="006509DA" w:rsidRPr="00891B49" w:rsidRDefault="006509DA" w:rsidP="007B4E74">
      <w:pPr>
        <w:spacing w:after="0" w:line="360" w:lineRule="auto"/>
        <w:jc w:val="both"/>
        <w:rPr>
          <w:rFonts w:ascii="Arial" w:hAnsi="Arial" w:cs="Arial"/>
          <w:i/>
          <w:sz w:val="20"/>
          <w:szCs w:val="20"/>
        </w:rPr>
      </w:pPr>
    </w:p>
    <w:p w:rsidR="006509DA" w:rsidRPr="00891B49" w:rsidRDefault="006509DA" w:rsidP="007B4E74">
      <w:pPr>
        <w:spacing w:after="0" w:line="360" w:lineRule="auto"/>
        <w:jc w:val="both"/>
        <w:rPr>
          <w:rFonts w:ascii="Arial" w:hAnsi="Arial" w:cs="Arial"/>
          <w:sz w:val="20"/>
          <w:szCs w:val="20"/>
        </w:rPr>
      </w:pPr>
    </w:p>
    <w:p w:rsidR="006509DA" w:rsidRPr="00BA3841" w:rsidRDefault="006509DA" w:rsidP="007B4E74">
      <w:pPr>
        <w:spacing w:after="0" w:line="360" w:lineRule="auto"/>
        <w:jc w:val="both"/>
        <w:rPr>
          <w:rFonts w:ascii="Arial" w:hAnsi="Arial" w:cs="Arial"/>
          <w:sz w:val="20"/>
          <w:szCs w:val="20"/>
        </w:rPr>
      </w:pPr>
    </w:p>
    <w:p w:rsidR="006509DA" w:rsidRPr="00BA3841" w:rsidRDefault="006509DA" w:rsidP="007B4E74">
      <w:pPr>
        <w:spacing w:after="0" w:line="360" w:lineRule="auto"/>
        <w:jc w:val="both"/>
        <w:rPr>
          <w:rFonts w:ascii="Arial" w:hAnsi="Arial" w:cs="Arial"/>
          <w:sz w:val="20"/>
          <w:szCs w:val="20"/>
        </w:rPr>
      </w:pPr>
      <w:r w:rsidRPr="00BA3841">
        <w:rPr>
          <w:rFonts w:ascii="Arial" w:hAnsi="Arial" w:cs="Arial"/>
          <w:sz w:val="20"/>
          <w:szCs w:val="20"/>
        </w:rPr>
        <w:t xml:space="preserve"> </w:t>
      </w:r>
    </w:p>
    <w:p w:rsidR="0002524B" w:rsidRPr="00BA3841" w:rsidRDefault="0002524B" w:rsidP="007B4E74">
      <w:pPr>
        <w:spacing w:after="0" w:line="360" w:lineRule="auto"/>
        <w:jc w:val="both"/>
        <w:textAlignment w:val="baseline"/>
        <w:rPr>
          <w:rFonts w:ascii="Arial" w:eastAsia="Tahoma" w:hAnsi="Arial" w:cs="Arial"/>
          <w:b/>
          <w:spacing w:val="5"/>
          <w:sz w:val="20"/>
          <w:szCs w:val="20"/>
          <w:lang w:val="en-US"/>
        </w:rPr>
      </w:pPr>
    </w:p>
    <w:p w:rsidR="0002524B" w:rsidRPr="00BA3841" w:rsidRDefault="0002524B" w:rsidP="007B4E74">
      <w:pPr>
        <w:spacing w:after="0" w:line="360" w:lineRule="auto"/>
        <w:jc w:val="both"/>
        <w:rPr>
          <w:rFonts w:ascii="Arial" w:eastAsia="Tahoma" w:hAnsi="Arial" w:cs="Arial"/>
          <w:b/>
          <w:spacing w:val="5"/>
          <w:sz w:val="20"/>
          <w:szCs w:val="20"/>
          <w:lang w:val="en-US"/>
        </w:rPr>
      </w:pPr>
      <w:r w:rsidRPr="00BA3841">
        <w:rPr>
          <w:rFonts w:ascii="Arial" w:eastAsia="Tahoma" w:hAnsi="Arial" w:cs="Arial"/>
          <w:b/>
          <w:spacing w:val="5"/>
          <w:sz w:val="20"/>
          <w:szCs w:val="20"/>
          <w:lang w:val="en-US"/>
        </w:rPr>
        <w:br w:type="page"/>
      </w:r>
    </w:p>
    <w:p w:rsidR="006509DA" w:rsidRPr="00BA3841" w:rsidRDefault="006509DA" w:rsidP="007B4E74">
      <w:pPr>
        <w:spacing w:after="0" w:line="360" w:lineRule="auto"/>
        <w:jc w:val="both"/>
        <w:textAlignment w:val="baseline"/>
        <w:rPr>
          <w:rFonts w:ascii="Arial" w:eastAsia="Tahoma" w:hAnsi="Arial" w:cs="Arial"/>
          <w:b/>
          <w:spacing w:val="5"/>
          <w:sz w:val="20"/>
          <w:szCs w:val="20"/>
          <w:lang w:val="en-US"/>
        </w:rPr>
      </w:pPr>
      <w:r w:rsidRPr="00BA3841">
        <w:rPr>
          <w:rFonts w:ascii="Arial" w:eastAsia="Tahoma" w:hAnsi="Arial" w:cs="Arial"/>
          <w:b/>
          <w:spacing w:val="5"/>
          <w:sz w:val="20"/>
          <w:szCs w:val="20"/>
          <w:lang w:val="en-US"/>
        </w:rPr>
        <w:t>1.2</w:t>
      </w:r>
      <w:r w:rsidRPr="00BA3841">
        <w:rPr>
          <w:rFonts w:ascii="Arial" w:eastAsia="Tahoma" w:hAnsi="Arial" w:cs="Arial"/>
          <w:b/>
          <w:spacing w:val="5"/>
          <w:sz w:val="20"/>
          <w:szCs w:val="20"/>
          <w:lang w:val="en-US"/>
        </w:rPr>
        <w:tab/>
        <w:t>Is personal data being processed?</w:t>
      </w:r>
    </w:p>
    <w:p w:rsidR="006509DA" w:rsidRPr="00BA3841" w:rsidRDefault="006509DA" w:rsidP="007B4E74">
      <w:pPr>
        <w:spacing w:after="0" w:line="360" w:lineRule="auto"/>
        <w:jc w:val="both"/>
        <w:rPr>
          <w:rFonts w:ascii="Arial" w:hAnsi="Arial" w:cs="Arial"/>
          <w:sz w:val="20"/>
          <w:szCs w:val="20"/>
        </w:rPr>
      </w:pPr>
    </w:p>
    <w:p w:rsidR="00AE00D3" w:rsidRPr="00BA3841" w:rsidRDefault="006509DA" w:rsidP="007B4E74">
      <w:pPr>
        <w:spacing w:after="0" w:line="360" w:lineRule="auto"/>
        <w:jc w:val="both"/>
        <w:rPr>
          <w:rFonts w:ascii="Arial" w:hAnsi="Arial" w:cs="Arial"/>
          <w:iCs/>
          <w:sz w:val="20"/>
          <w:szCs w:val="20"/>
        </w:rPr>
      </w:pPr>
      <w:r w:rsidRPr="00BA3841">
        <w:rPr>
          <w:rFonts w:ascii="Arial" w:hAnsi="Arial" w:cs="Arial"/>
          <w:b/>
          <w:sz w:val="20"/>
          <w:szCs w:val="20"/>
        </w:rPr>
        <w:t>Personal Data</w:t>
      </w:r>
      <w:r w:rsidR="0002524B" w:rsidRPr="00BA3841">
        <w:rPr>
          <w:rFonts w:ascii="Arial" w:hAnsi="Arial" w:cs="Arial"/>
          <w:sz w:val="20"/>
          <w:szCs w:val="20"/>
        </w:rPr>
        <w:t xml:space="preserve"> </w:t>
      </w:r>
      <w:r w:rsidRPr="00BA3841">
        <w:rPr>
          <w:rFonts w:ascii="Arial" w:hAnsi="Arial" w:cs="Arial"/>
          <w:iCs/>
          <w:sz w:val="20"/>
          <w:szCs w:val="20"/>
        </w:rPr>
        <w:t>means any information relating to an identified or identifiable natural person</w:t>
      </w:r>
      <w:r w:rsidR="00AE00D3" w:rsidRPr="00BA3841">
        <w:rPr>
          <w:rFonts w:ascii="Arial" w:hAnsi="Arial" w:cs="Arial"/>
          <w:iCs/>
          <w:sz w:val="20"/>
          <w:szCs w:val="20"/>
        </w:rPr>
        <w:t xml:space="preserve">. </w:t>
      </w:r>
    </w:p>
    <w:p w:rsidR="00AE00D3" w:rsidRPr="00BA3841" w:rsidRDefault="00AE00D3" w:rsidP="007B4E74">
      <w:pPr>
        <w:spacing w:after="0" w:line="360" w:lineRule="auto"/>
        <w:jc w:val="both"/>
        <w:rPr>
          <w:rFonts w:ascii="Arial" w:hAnsi="Arial" w:cs="Arial"/>
          <w:iCs/>
          <w:sz w:val="20"/>
          <w:szCs w:val="20"/>
        </w:rPr>
      </w:pPr>
    </w:p>
    <w:p w:rsidR="006509DA" w:rsidRPr="00BA3841" w:rsidRDefault="00AE00D3" w:rsidP="007B4E74">
      <w:pPr>
        <w:spacing w:after="0" w:line="360" w:lineRule="auto"/>
        <w:jc w:val="both"/>
        <w:rPr>
          <w:rFonts w:ascii="Arial" w:hAnsi="Arial" w:cs="Arial"/>
          <w:sz w:val="20"/>
          <w:szCs w:val="20"/>
        </w:rPr>
      </w:pPr>
      <w:r w:rsidRPr="00BA3841">
        <w:rPr>
          <w:rFonts w:ascii="Arial" w:hAnsi="Arial" w:cs="Arial"/>
          <w:iCs/>
          <w:sz w:val="20"/>
          <w:szCs w:val="20"/>
        </w:rPr>
        <w:t xml:space="preserve">A </w:t>
      </w:r>
      <w:r w:rsidRPr="00BA3841">
        <w:rPr>
          <w:rFonts w:ascii="Arial" w:hAnsi="Arial" w:cs="Arial"/>
          <w:b/>
          <w:iCs/>
          <w:sz w:val="20"/>
          <w:szCs w:val="20"/>
        </w:rPr>
        <w:t xml:space="preserve">data subject </w:t>
      </w:r>
      <w:r w:rsidRPr="00BA3841">
        <w:rPr>
          <w:rFonts w:ascii="Arial" w:hAnsi="Arial" w:cs="Arial"/>
          <w:iCs/>
          <w:sz w:val="20"/>
          <w:szCs w:val="20"/>
        </w:rPr>
        <w:t>is</w:t>
      </w:r>
      <w:r w:rsidRPr="00BA3841">
        <w:rPr>
          <w:rFonts w:ascii="Arial" w:hAnsi="Arial" w:cs="Arial"/>
          <w:b/>
          <w:iCs/>
          <w:sz w:val="20"/>
          <w:szCs w:val="20"/>
        </w:rPr>
        <w:t xml:space="preserve"> </w:t>
      </w:r>
      <w:r w:rsidRPr="00BA3841">
        <w:rPr>
          <w:rFonts w:ascii="Arial" w:hAnsi="Arial" w:cs="Arial"/>
          <w:iCs/>
          <w:sz w:val="20"/>
          <w:szCs w:val="20"/>
        </w:rPr>
        <w:t>an individual to whom personal data relates.</w:t>
      </w:r>
      <w:r w:rsidR="006509DA" w:rsidRPr="00BA3841">
        <w:rPr>
          <w:rFonts w:ascii="Arial" w:hAnsi="Arial" w:cs="Arial"/>
          <w:iCs/>
          <w:sz w:val="20"/>
          <w:szCs w:val="20"/>
        </w:rPr>
        <w:t xml:space="preserve"> </w:t>
      </w:r>
      <w:r w:rsidRPr="00BA3841">
        <w:rPr>
          <w:rFonts w:ascii="Arial" w:hAnsi="Arial" w:cs="Arial"/>
          <w:iCs/>
          <w:sz w:val="20"/>
          <w:szCs w:val="20"/>
        </w:rPr>
        <w:t>A data subject</w:t>
      </w:r>
      <w:r w:rsidR="006509DA" w:rsidRPr="00BA3841">
        <w:rPr>
          <w:rFonts w:ascii="Arial" w:hAnsi="Arial" w:cs="Arial"/>
          <w:iCs/>
          <w:sz w:val="20"/>
          <w:szCs w:val="20"/>
        </w:rPr>
        <w:t xml:space="preserve"> can be identified, directly or indirectly, in particular by reference to an identifier such as a name, an identification number, location data, an online identifier or to one or more factors specific to the</w:t>
      </w:r>
      <w:r w:rsidRPr="00BA3841">
        <w:rPr>
          <w:rFonts w:ascii="Arial" w:hAnsi="Arial" w:cs="Arial"/>
          <w:iCs/>
          <w:sz w:val="20"/>
          <w:szCs w:val="20"/>
        </w:rPr>
        <w:t>ir</w:t>
      </w:r>
      <w:r w:rsidR="006509DA" w:rsidRPr="00BA3841">
        <w:rPr>
          <w:rFonts w:ascii="Arial" w:hAnsi="Arial" w:cs="Arial"/>
          <w:iCs/>
          <w:sz w:val="20"/>
          <w:szCs w:val="20"/>
        </w:rPr>
        <w:t xml:space="preserve"> physical, physiological, genetic, mental, economic, cultural or social identity</w:t>
      </w:r>
      <w:r w:rsidR="006509DA" w:rsidRPr="00BA3841">
        <w:rPr>
          <w:rFonts w:ascii="Arial" w:hAnsi="Arial" w:cs="Arial"/>
          <w:sz w:val="20"/>
          <w:szCs w:val="20"/>
        </w:rPr>
        <w:t>.</w:t>
      </w:r>
    </w:p>
    <w:p w:rsidR="0002524B" w:rsidRPr="00BA3841" w:rsidRDefault="0002524B" w:rsidP="007B4E74">
      <w:pPr>
        <w:spacing w:after="0" w:line="36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2689"/>
        <w:gridCol w:w="5613"/>
      </w:tblGrid>
      <w:tr w:rsidR="006509DA" w:rsidRPr="00BA3841" w:rsidTr="00BA2D8F">
        <w:tc>
          <w:tcPr>
            <w:tcW w:w="268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6509DA" w:rsidRPr="00BA3841" w:rsidRDefault="0002524B" w:rsidP="007B4E74">
            <w:pPr>
              <w:spacing w:line="360" w:lineRule="auto"/>
              <w:jc w:val="both"/>
              <w:rPr>
                <w:rFonts w:ascii="Arial" w:hAnsi="Arial" w:cs="Arial"/>
                <w:b/>
              </w:rPr>
            </w:pPr>
            <w:r w:rsidRPr="00BA3841">
              <w:rPr>
                <w:rFonts w:ascii="Arial" w:hAnsi="Arial" w:cs="Arial"/>
                <w:b/>
              </w:rPr>
              <w:t>Categories of Data Subject</w:t>
            </w:r>
          </w:p>
          <w:p w:rsidR="006509DA" w:rsidRPr="00BA3841" w:rsidRDefault="006509DA" w:rsidP="007B4E74">
            <w:pPr>
              <w:spacing w:line="360" w:lineRule="auto"/>
              <w:jc w:val="both"/>
              <w:rPr>
                <w:rFonts w:ascii="Arial" w:hAnsi="Arial" w:cs="Arial"/>
                <w:b/>
              </w:rPr>
            </w:pPr>
          </w:p>
        </w:tc>
        <w:tc>
          <w:tcPr>
            <w:tcW w:w="561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BA3841" w:rsidRDefault="0002524B" w:rsidP="007B4E74">
            <w:pPr>
              <w:spacing w:line="360" w:lineRule="auto"/>
              <w:jc w:val="both"/>
              <w:rPr>
                <w:rFonts w:ascii="Arial" w:hAnsi="Arial" w:cs="Arial"/>
                <w:b/>
              </w:rPr>
            </w:pPr>
            <w:r w:rsidRPr="00BA3841">
              <w:rPr>
                <w:rFonts w:ascii="Arial" w:hAnsi="Arial" w:cs="Arial"/>
                <w:b/>
              </w:rPr>
              <w:t>Categories of Personal Data Processed</w:t>
            </w:r>
          </w:p>
        </w:tc>
      </w:tr>
      <w:tr w:rsidR="006509DA" w:rsidRPr="00BA3841" w:rsidTr="0002524B">
        <w:tc>
          <w:tcPr>
            <w:tcW w:w="2689" w:type="dxa"/>
            <w:tcBorders>
              <w:top w:val="single" w:sz="4" w:space="0" w:color="auto"/>
              <w:left w:val="single" w:sz="4" w:space="0" w:color="auto"/>
              <w:bottom w:val="single" w:sz="4" w:space="0" w:color="auto"/>
              <w:right w:val="single" w:sz="4" w:space="0" w:color="auto"/>
            </w:tcBorders>
            <w:hideMark/>
          </w:tcPr>
          <w:p w:rsidR="006509DA" w:rsidRPr="00BA3841" w:rsidRDefault="0002524B" w:rsidP="007B4E74">
            <w:pPr>
              <w:spacing w:line="360" w:lineRule="auto"/>
              <w:jc w:val="both"/>
              <w:rPr>
                <w:rFonts w:ascii="Arial" w:hAnsi="Arial" w:cs="Arial"/>
                <w:lang w:val="en-IE"/>
              </w:rPr>
            </w:pPr>
            <w:r w:rsidRPr="00BA3841">
              <w:rPr>
                <w:rFonts w:ascii="Arial" w:hAnsi="Arial" w:cs="Arial"/>
                <w:highlight w:val="yellow"/>
              </w:rPr>
              <w:t>[List each category of data subject whose personal data will be processed as part of the processing activity. Note that this can include different categories of members of the public and of AGS personnel, for example user data for AGS personnel accessing the system</w:t>
            </w:r>
            <w:r w:rsidRPr="00BA3841">
              <w:rPr>
                <w:rFonts w:ascii="Arial" w:hAnsi="Arial" w:cs="Arial"/>
              </w:rPr>
              <w:t>]</w:t>
            </w:r>
          </w:p>
        </w:tc>
        <w:tc>
          <w:tcPr>
            <w:tcW w:w="5613" w:type="dxa"/>
            <w:tcBorders>
              <w:top w:val="single" w:sz="4" w:space="0" w:color="auto"/>
              <w:left w:val="single" w:sz="4" w:space="0" w:color="auto"/>
              <w:bottom w:val="single" w:sz="4" w:space="0" w:color="auto"/>
              <w:right w:val="single" w:sz="4" w:space="0" w:color="auto"/>
            </w:tcBorders>
            <w:hideMark/>
          </w:tcPr>
          <w:p w:rsidR="0002524B" w:rsidRPr="00BA3841" w:rsidRDefault="0002524B" w:rsidP="007B4E74">
            <w:pPr>
              <w:spacing w:line="360" w:lineRule="auto"/>
              <w:jc w:val="both"/>
              <w:rPr>
                <w:rFonts w:ascii="Arial" w:hAnsi="Arial" w:cs="Arial"/>
                <w:highlight w:val="yellow"/>
              </w:rPr>
            </w:pPr>
            <w:r w:rsidRPr="00BA3841">
              <w:rPr>
                <w:rFonts w:ascii="Arial" w:hAnsi="Arial" w:cs="Arial"/>
                <w:highlight w:val="yellow"/>
              </w:rPr>
              <w:t>[For each category of data subject, list all of the types of personal data that may be processed concerning them as part of the processing activity e.g.:</w:t>
            </w:r>
          </w:p>
          <w:p w:rsidR="0002524B" w:rsidRPr="00BA3841" w:rsidRDefault="0002524B" w:rsidP="0062691E">
            <w:pPr>
              <w:pStyle w:val="ListParagraph"/>
              <w:numPr>
                <w:ilvl w:val="0"/>
                <w:numId w:val="9"/>
              </w:numPr>
              <w:spacing w:line="360" w:lineRule="auto"/>
              <w:jc w:val="both"/>
              <w:rPr>
                <w:rFonts w:ascii="Arial" w:hAnsi="Arial"/>
                <w:sz w:val="20"/>
                <w:szCs w:val="20"/>
                <w:highlight w:val="yellow"/>
              </w:rPr>
            </w:pPr>
            <w:r w:rsidRPr="00BA3841">
              <w:rPr>
                <w:rFonts w:ascii="Arial" w:hAnsi="Arial"/>
                <w:sz w:val="20"/>
                <w:szCs w:val="20"/>
                <w:highlight w:val="yellow"/>
              </w:rPr>
              <w:t>Name</w:t>
            </w:r>
          </w:p>
          <w:p w:rsidR="0002524B" w:rsidRPr="00BA3841" w:rsidRDefault="0002524B" w:rsidP="0062691E">
            <w:pPr>
              <w:pStyle w:val="ListParagraph"/>
              <w:numPr>
                <w:ilvl w:val="0"/>
                <w:numId w:val="9"/>
              </w:numPr>
              <w:spacing w:line="360" w:lineRule="auto"/>
              <w:jc w:val="both"/>
              <w:rPr>
                <w:rFonts w:ascii="Arial" w:hAnsi="Arial"/>
                <w:sz w:val="20"/>
                <w:szCs w:val="20"/>
                <w:highlight w:val="yellow"/>
              </w:rPr>
            </w:pPr>
            <w:r w:rsidRPr="00BA3841">
              <w:rPr>
                <w:rFonts w:ascii="Arial" w:hAnsi="Arial"/>
                <w:sz w:val="20"/>
                <w:szCs w:val="20"/>
                <w:highlight w:val="yellow"/>
              </w:rPr>
              <w:t>Date of Birth</w:t>
            </w:r>
          </w:p>
          <w:p w:rsidR="0002524B" w:rsidRPr="00BA3841" w:rsidRDefault="0002524B" w:rsidP="0062691E">
            <w:pPr>
              <w:pStyle w:val="ListParagraph"/>
              <w:numPr>
                <w:ilvl w:val="0"/>
                <w:numId w:val="9"/>
              </w:numPr>
              <w:spacing w:line="360" w:lineRule="auto"/>
              <w:jc w:val="both"/>
              <w:rPr>
                <w:rFonts w:ascii="Arial" w:hAnsi="Arial"/>
                <w:sz w:val="20"/>
                <w:szCs w:val="20"/>
                <w:highlight w:val="yellow"/>
              </w:rPr>
            </w:pPr>
            <w:r w:rsidRPr="00BA3841">
              <w:rPr>
                <w:rFonts w:ascii="Arial" w:hAnsi="Arial"/>
                <w:sz w:val="20"/>
                <w:szCs w:val="20"/>
                <w:highlight w:val="yellow"/>
              </w:rPr>
              <w:t>Address</w:t>
            </w:r>
          </w:p>
          <w:p w:rsidR="0002524B" w:rsidRPr="00BA3841" w:rsidRDefault="0002524B" w:rsidP="0062691E">
            <w:pPr>
              <w:pStyle w:val="ListParagraph"/>
              <w:numPr>
                <w:ilvl w:val="0"/>
                <w:numId w:val="9"/>
              </w:numPr>
              <w:spacing w:line="360" w:lineRule="auto"/>
              <w:jc w:val="both"/>
              <w:rPr>
                <w:rFonts w:ascii="Arial" w:hAnsi="Arial"/>
                <w:sz w:val="20"/>
                <w:szCs w:val="20"/>
                <w:highlight w:val="yellow"/>
              </w:rPr>
            </w:pPr>
            <w:r w:rsidRPr="00BA3841">
              <w:rPr>
                <w:rFonts w:ascii="Arial" w:hAnsi="Arial"/>
                <w:sz w:val="20"/>
                <w:szCs w:val="20"/>
                <w:highlight w:val="yellow"/>
              </w:rPr>
              <w:t>Eircode</w:t>
            </w:r>
          </w:p>
          <w:p w:rsidR="0002524B" w:rsidRPr="00BA3841" w:rsidRDefault="0002524B" w:rsidP="0062691E">
            <w:pPr>
              <w:pStyle w:val="ListParagraph"/>
              <w:numPr>
                <w:ilvl w:val="0"/>
                <w:numId w:val="9"/>
              </w:numPr>
              <w:spacing w:line="360" w:lineRule="auto"/>
              <w:jc w:val="both"/>
              <w:rPr>
                <w:rFonts w:ascii="Arial" w:hAnsi="Arial"/>
                <w:sz w:val="20"/>
                <w:szCs w:val="20"/>
                <w:highlight w:val="yellow"/>
              </w:rPr>
            </w:pPr>
            <w:r w:rsidRPr="00BA3841">
              <w:rPr>
                <w:rFonts w:ascii="Arial" w:hAnsi="Arial"/>
                <w:sz w:val="20"/>
                <w:szCs w:val="20"/>
                <w:highlight w:val="yellow"/>
              </w:rPr>
              <w:t>Age</w:t>
            </w:r>
          </w:p>
          <w:p w:rsidR="00AE00D3" w:rsidRPr="00BA3841" w:rsidRDefault="0002524B" w:rsidP="0062691E">
            <w:pPr>
              <w:pStyle w:val="ListParagraph"/>
              <w:numPr>
                <w:ilvl w:val="0"/>
                <w:numId w:val="9"/>
              </w:numPr>
              <w:spacing w:line="360" w:lineRule="auto"/>
              <w:jc w:val="both"/>
              <w:rPr>
                <w:rFonts w:ascii="Arial" w:hAnsi="Arial"/>
                <w:b/>
                <w:sz w:val="20"/>
                <w:szCs w:val="20"/>
                <w:highlight w:val="yellow"/>
              </w:rPr>
            </w:pPr>
            <w:r w:rsidRPr="00BA3841">
              <w:rPr>
                <w:rFonts w:ascii="Arial" w:hAnsi="Arial"/>
                <w:sz w:val="20"/>
                <w:szCs w:val="20"/>
                <w:highlight w:val="yellow"/>
              </w:rPr>
              <w:t>Gender</w:t>
            </w:r>
          </w:p>
          <w:p w:rsidR="006509DA" w:rsidRPr="00BA3841" w:rsidRDefault="00AE00D3" w:rsidP="0062691E">
            <w:pPr>
              <w:pStyle w:val="ListParagraph"/>
              <w:numPr>
                <w:ilvl w:val="0"/>
                <w:numId w:val="9"/>
              </w:numPr>
              <w:spacing w:line="360" w:lineRule="auto"/>
              <w:jc w:val="both"/>
              <w:rPr>
                <w:rFonts w:ascii="Arial" w:hAnsi="Arial"/>
                <w:b/>
                <w:sz w:val="20"/>
                <w:szCs w:val="20"/>
              </w:rPr>
            </w:pPr>
            <w:r w:rsidRPr="00BA3841">
              <w:rPr>
                <w:rFonts w:ascii="Arial" w:hAnsi="Arial"/>
                <w:sz w:val="20"/>
                <w:szCs w:val="20"/>
                <w:highlight w:val="yellow"/>
              </w:rPr>
              <w:t>Unique identification numbers</w:t>
            </w:r>
            <w:r w:rsidR="0002524B" w:rsidRPr="00BA3841">
              <w:rPr>
                <w:rFonts w:ascii="Arial" w:hAnsi="Arial"/>
                <w:sz w:val="20"/>
                <w:szCs w:val="20"/>
                <w:highlight w:val="yellow"/>
              </w:rPr>
              <w:t>]</w:t>
            </w:r>
          </w:p>
        </w:tc>
      </w:tr>
      <w:tr w:rsidR="006509DA" w:rsidRPr="00BA3841" w:rsidTr="0002524B">
        <w:tc>
          <w:tcPr>
            <w:tcW w:w="2689" w:type="dxa"/>
            <w:tcBorders>
              <w:top w:val="single" w:sz="4" w:space="0" w:color="auto"/>
              <w:left w:val="single" w:sz="4" w:space="0" w:color="auto"/>
              <w:bottom w:val="single" w:sz="4" w:space="0" w:color="auto"/>
              <w:right w:val="single" w:sz="4" w:space="0" w:color="auto"/>
            </w:tcBorders>
          </w:tcPr>
          <w:p w:rsidR="006509DA" w:rsidRPr="00BA3841" w:rsidRDefault="0002524B" w:rsidP="007B4E74">
            <w:pPr>
              <w:spacing w:line="360" w:lineRule="auto"/>
              <w:jc w:val="both"/>
              <w:rPr>
                <w:rFonts w:ascii="Arial" w:hAnsi="Arial" w:cs="Arial"/>
                <w:lang w:val="en-IE"/>
              </w:rPr>
            </w:pPr>
            <w:r w:rsidRPr="00BA3841">
              <w:rPr>
                <w:rFonts w:ascii="Arial" w:hAnsi="Arial" w:cs="Arial"/>
                <w:highlight w:val="yellow"/>
              </w:rPr>
              <w:t>[Add a new entry for each separate category of data subject</w:t>
            </w:r>
            <w:r w:rsidRPr="00BA3841">
              <w:rPr>
                <w:rFonts w:ascii="Arial" w:hAnsi="Arial" w:cs="Arial"/>
              </w:rPr>
              <w:t>]</w:t>
            </w:r>
          </w:p>
        </w:tc>
        <w:tc>
          <w:tcPr>
            <w:tcW w:w="5613" w:type="dxa"/>
            <w:tcBorders>
              <w:top w:val="single" w:sz="4" w:space="0" w:color="auto"/>
              <w:left w:val="single" w:sz="4" w:space="0" w:color="auto"/>
              <w:bottom w:val="single" w:sz="4" w:space="0" w:color="auto"/>
              <w:right w:val="single" w:sz="4" w:space="0" w:color="auto"/>
            </w:tcBorders>
          </w:tcPr>
          <w:p w:rsidR="006509DA" w:rsidRPr="00BA3841" w:rsidRDefault="006509DA" w:rsidP="007B4E74">
            <w:pPr>
              <w:spacing w:line="360" w:lineRule="auto"/>
              <w:jc w:val="both"/>
              <w:rPr>
                <w:rFonts w:ascii="Arial" w:hAnsi="Arial" w:cs="Arial"/>
                <w:b/>
              </w:rPr>
            </w:pPr>
          </w:p>
        </w:tc>
      </w:tr>
    </w:tbl>
    <w:p w:rsidR="0002524B" w:rsidRPr="00BA3841" w:rsidRDefault="0002524B" w:rsidP="007B4E74">
      <w:pPr>
        <w:spacing w:after="0" w:line="360" w:lineRule="auto"/>
        <w:jc w:val="both"/>
        <w:textAlignment w:val="baseline"/>
        <w:rPr>
          <w:rFonts w:ascii="Arial" w:eastAsia="Tahoma" w:hAnsi="Arial" w:cs="Arial"/>
          <w:b/>
          <w:spacing w:val="5"/>
          <w:sz w:val="20"/>
          <w:szCs w:val="20"/>
          <w:lang w:val="en-US"/>
        </w:rPr>
      </w:pPr>
    </w:p>
    <w:p w:rsidR="0002524B" w:rsidRPr="00BA3841" w:rsidRDefault="0002524B" w:rsidP="007B4E74">
      <w:pPr>
        <w:spacing w:after="0" w:line="360" w:lineRule="auto"/>
        <w:jc w:val="both"/>
        <w:textAlignment w:val="baseline"/>
        <w:rPr>
          <w:rFonts w:ascii="Arial" w:eastAsia="Tahoma" w:hAnsi="Arial" w:cs="Arial"/>
          <w:b/>
          <w:spacing w:val="5"/>
          <w:sz w:val="20"/>
          <w:szCs w:val="20"/>
          <w:lang w:val="en-US"/>
        </w:rPr>
      </w:pPr>
    </w:p>
    <w:p w:rsidR="0002524B" w:rsidRPr="00BA3841" w:rsidRDefault="0002524B" w:rsidP="007B4E74">
      <w:pPr>
        <w:spacing w:after="0" w:line="360" w:lineRule="auto"/>
        <w:jc w:val="both"/>
        <w:rPr>
          <w:rFonts w:ascii="Arial" w:eastAsia="Tahoma" w:hAnsi="Arial" w:cs="Arial"/>
          <w:b/>
          <w:spacing w:val="5"/>
          <w:sz w:val="20"/>
          <w:szCs w:val="20"/>
          <w:lang w:val="en-US"/>
        </w:rPr>
      </w:pPr>
      <w:r w:rsidRPr="00BA3841">
        <w:rPr>
          <w:rFonts w:ascii="Arial" w:eastAsia="Tahoma" w:hAnsi="Arial" w:cs="Arial"/>
          <w:b/>
          <w:spacing w:val="5"/>
          <w:sz w:val="20"/>
          <w:szCs w:val="20"/>
          <w:lang w:val="en-US"/>
        </w:rPr>
        <w:br w:type="page"/>
      </w:r>
    </w:p>
    <w:p w:rsidR="006509DA" w:rsidRPr="00BA3841" w:rsidRDefault="00FF70C2" w:rsidP="007B4E74">
      <w:pPr>
        <w:spacing w:after="0" w:line="360" w:lineRule="auto"/>
        <w:jc w:val="both"/>
        <w:textAlignment w:val="baseline"/>
        <w:rPr>
          <w:rFonts w:ascii="Arial" w:eastAsia="Tahoma" w:hAnsi="Arial" w:cs="Arial"/>
          <w:b/>
          <w:spacing w:val="5"/>
          <w:sz w:val="20"/>
          <w:szCs w:val="20"/>
          <w:lang w:val="en-US"/>
        </w:rPr>
      </w:pPr>
      <w:r w:rsidRPr="00BA3841">
        <w:rPr>
          <w:rFonts w:ascii="Arial" w:eastAsia="Tahoma" w:hAnsi="Arial" w:cs="Arial"/>
          <w:b/>
          <w:spacing w:val="5"/>
          <w:sz w:val="20"/>
          <w:szCs w:val="20"/>
          <w:lang w:val="en-US"/>
        </w:rPr>
        <w:t>1.3</w:t>
      </w:r>
      <w:r w:rsidRPr="00BA3841">
        <w:rPr>
          <w:rFonts w:ascii="Arial" w:eastAsia="Tahoma" w:hAnsi="Arial" w:cs="Arial"/>
          <w:b/>
          <w:spacing w:val="5"/>
          <w:sz w:val="20"/>
          <w:szCs w:val="20"/>
          <w:lang w:val="en-US"/>
        </w:rPr>
        <w:tab/>
        <w:t xml:space="preserve">Are </w:t>
      </w:r>
      <w:r w:rsidR="006509DA" w:rsidRPr="00BA3841">
        <w:rPr>
          <w:rFonts w:ascii="Arial" w:eastAsia="Tahoma" w:hAnsi="Arial" w:cs="Arial"/>
          <w:b/>
          <w:spacing w:val="5"/>
          <w:sz w:val="20"/>
          <w:szCs w:val="20"/>
          <w:lang w:val="en-US"/>
        </w:rPr>
        <w:t xml:space="preserve">Special </w:t>
      </w:r>
      <w:r w:rsidRPr="00BA3841">
        <w:rPr>
          <w:rFonts w:ascii="Arial" w:eastAsia="Tahoma" w:hAnsi="Arial" w:cs="Arial"/>
          <w:b/>
          <w:spacing w:val="5"/>
          <w:sz w:val="20"/>
          <w:szCs w:val="20"/>
          <w:lang w:val="en-US"/>
        </w:rPr>
        <w:t>Categories</w:t>
      </w:r>
      <w:r w:rsidR="006509DA" w:rsidRPr="00BA3841">
        <w:rPr>
          <w:rFonts w:ascii="Arial" w:eastAsia="Tahoma" w:hAnsi="Arial" w:cs="Arial"/>
          <w:b/>
          <w:spacing w:val="5"/>
          <w:sz w:val="20"/>
          <w:szCs w:val="20"/>
          <w:lang w:val="en-US"/>
        </w:rPr>
        <w:t xml:space="preserve"> of Personal Data Being Processed?</w:t>
      </w:r>
    </w:p>
    <w:p w:rsidR="0002524B" w:rsidRPr="00BA3841" w:rsidRDefault="0002524B" w:rsidP="007B4E74">
      <w:pPr>
        <w:spacing w:after="0" w:line="360" w:lineRule="auto"/>
        <w:jc w:val="both"/>
        <w:textAlignment w:val="baseline"/>
        <w:rPr>
          <w:rFonts w:ascii="Arial" w:eastAsia="Tahoma" w:hAnsi="Arial" w:cs="Arial"/>
          <w:b/>
          <w:spacing w:val="5"/>
          <w:sz w:val="20"/>
          <w:szCs w:val="20"/>
          <w:lang w:val="en-US"/>
        </w:rPr>
      </w:pPr>
    </w:p>
    <w:p w:rsidR="0002524B" w:rsidRPr="00BA3841" w:rsidRDefault="00AE00D3" w:rsidP="007B4E74">
      <w:pPr>
        <w:spacing w:after="0" w:line="360" w:lineRule="auto"/>
        <w:jc w:val="both"/>
        <w:textAlignment w:val="baseline"/>
        <w:rPr>
          <w:rFonts w:ascii="Arial" w:eastAsia="Tahoma" w:hAnsi="Arial" w:cs="Arial"/>
          <w:spacing w:val="5"/>
          <w:sz w:val="20"/>
          <w:szCs w:val="20"/>
          <w:lang w:val="en-US"/>
        </w:rPr>
      </w:pPr>
      <w:r w:rsidRPr="00BA3841">
        <w:rPr>
          <w:rFonts w:ascii="Arial" w:eastAsia="Tahoma" w:hAnsi="Arial" w:cs="Arial"/>
          <w:b/>
          <w:spacing w:val="5"/>
          <w:sz w:val="20"/>
          <w:szCs w:val="20"/>
          <w:lang w:val="en-US"/>
        </w:rPr>
        <w:t>Special Category</w:t>
      </w:r>
      <w:r w:rsidRPr="00BA3841">
        <w:rPr>
          <w:rFonts w:ascii="Arial" w:eastAsia="Tahoma" w:hAnsi="Arial" w:cs="Arial"/>
          <w:spacing w:val="5"/>
          <w:sz w:val="20"/>
          <w:szCs w:val="20"/>
          <w:lang w:val="en-US"/>
        </w:rPr>
        <w:t xml:space="preserve"> personal data refers to particular categories of personal data that are subject to additional protections and restrictions on processing under </w:t>
      </w:r>
      <w:hyperlink r:id="rId17" w:anchor="sec73" w:history="1">
        <w:r w:rsidRPr="00BA3841">
          <w:rPr>
            <w:rStyle w:val="Hyperlink"/>
            <w:rFonts w:ascii="Arial" w:eastAsia="Tahoma" w:hAnsi="Arial" w:cs="Arial"/>
            <w:spacing w:val="5"/>
            <w:sz w:val="20"/>
            <w:szCs w:val="20"/>
            <w:lang w:val="en-US"/>
          </w:rPr>
          <w:t>Part 5 of the Data Protection Act 2018</w:t>
        </w:r>
      </w:hyperlink>
      <w:r w:rsidRPr="00BA3841">
        <w:rPr>
          <w:rFonts w:ascii="Arial" w:eastAsia="Tahoma" w:hAnsi="Arial" w:cs="Arial"/>
          <w:spacing w:val="5"/>
          <w:sz w:val="20"/>
          <w:szCs w:val="20"/>
          <w:lang w:val="en-US"/>
        </w:rPr>
        <w:t xml:space="preserve"> and the </w:t>
      </w:r>
      <w:hyperlink r:id="rId18" w:history="1">
        <w:r w:rsidRPr="00BA3841">
          <w:rPr>
            <w:rStyle w:val="Hyperlink"/>
            <w:rFonts w:ascii="Arial" w:eastAsia="Tahoma" w:hAnsi="Arial" w:cs="Arial"/>
            <w:spacing w:val="5"/>
            <w:sz w:val="20"/>
            <w:szCs w:val="20"/>
            <w:lang w:val="en-US"/>
          </w:rPr>
          <w:t>GDPR</w:t>
        </w:r>
      </w:hyperlink>
      <w:r w:rsidRPr="00BA3841">
        <w:rPr>
          <w:rFonts w:ascii="Arial" w:eastAsia="Tahoma" w:hAnsi="Arial" w:cs="Arial"/>
          <w:spacing w:val="5"/>
          <w:sz w:val="20"/>
          <w:szCs w:val="20"/>
          <w:lang w:val="en-US"/>
        </w:rPr>
        <w:t>.</w:t>
      </w:r>
    </w:p>
    <w:p w:rsidR="006509DA" w:rsidRPr="00BA3841" w:rsidRDefault="006509DA" w:rsidP="007B4E74">
      <w:pPr>
        <w:spacing w:after="0" w:line="360" w:lineRule="auto"/>
        <w:jc w:val="both"/>
        <w:rPr>
          <w:rFonts w:ascii="Arial" w:hAnsi="Arial" w:cs="Arial"/>
          <w:b/>
          <w:sz w:val="20"/>
          <w:szCs w:val="20"/>
        </w:rPr>
      </w:pPr>
    </w:p>
    <w:p w:rsidR="00FF70C2" w:rsidRPr="00BA3841" w:rsidRDefault="00FF70C2" w:rsidP="007B4E74">
      <w:pPr>
        <w:spacing w:after="0" w:line="360" w:lineRule="auto"/>
        <w:jc w:val="both"/>
        <w:rPr>
          <w:rFonts w:ascii="Arial" w:hAnsi="Arial" w:cs="Arial"/>
          <w:b/>
          <w:sz w:val="20"/>
          <w:szCs w:val="20"/>
        </w:rPr>
      </w:pPr>
      <w:r w:rsidRPr="00BA3841">
        <w:rPr>
          <w:rFonts w:ascii="Arial" w:hAnsi="Arial" w:cs="Arial"/>
          <w:sz w:val="20"/>
          <w:szCs w:val="20"/>
          <w:highlight w:val="yellow"/>
        </w:rPr>
        <w:t>[</w:t>
      </w:r>
      <w:r w:rsidRPr="00BA3841">
        <w:rPr>
          <w:rFonts w:ascii="Arial" w:hAnsi="Arial" w:cs="Arial"/>
          <w:highlight w:val="yellow"/>
        </w:rPr>
        <w:t>Complete the below checklist to identify any special categories of personal data being processed. If the answer is yes provide brief details of same</w:t>
      </w:r>
      <w:r w:rsidRPr="00BA3841">
        <w:rPr>
          <w:rFonts w:ascii="Arial" w:hAnsi="Arial" w:cs="Arial"/>
        </w:rPr>
        <w:t>]</w:t>
      </w:r>
    </w:p>
    <w:p w:rsidR="00FF70C2" w:rsidRPr="00BA3841" w:rsidRDefault="00FF70C2" w:rsidP="007B4E74">
      <w:pPr>
        <w:spacing w:after="0" w:line="360" w:lineRule="auto"/>
        <w:jc w:val="both"/>
        <w:rPr>
          <w:rFonts w:ascii="Arial" w:hAnsi="Arial" w:cs="Arial"/>
          <w:b/>
          <w:sz w:val="20"/>
          <w:szCs w:val="20"/>
        </w:rPr>
      </w:pPr>
    </w:p>
    <w:tbl>
      <w:tblPr>
        <w:tblStyle w:val="TableGrid"/>
        <w:tblW w:w="0" w:type="auto"/>
        <w:tblLook w:val="04A0" w:firstRow="1" w:lastRow="0" w:firstColumn="1" w:lastColumn="0" w:noHBand="0" w:noVBand="1"/>
      </w:tblPr>
      <w:tblGrid>
        <w:gridCol w:w="3964"/>
        <w:gridCol w:w="4338"/>
      </w:tblGrid>
      <w:tr w:rsidR="006509DA" w:rsidRPr="00BA3841" w:rsidTr="00BA2D8F">
        <w:tc>
          <w:tcPr>
            <w:tcW w:w="396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6509DA" w:rsidRPr="00BA3841" w:rsidRDefault="006509DA" w:rsidP="007B4E74">
            <w:pPr>
              <w:spacing w:line="360" w:lineRule="auto"/>
              <w:jc w:val="both"/>
              <w:rPr>
                <w:rFonts w:ascii="Arial" w:hAnsi="Arial" w:cs="Arial"/>
                <w:b/>
              </w:rPr>
            </w:pPr>
            <w:r w:rsidRPr="00BA3841">
              <w:rPr>
                <w:rFonts w:ascii="Arial" w:hAnsi="Arial" w:cs="Arial"/>
                <w:b/>
              </w:rPr>
              <w:t>Special categories of personal data</w:t>
            </w:r>
          </w:p>
          <w:p w:rsidR="006509DA" w:rsidRPr="00BA3841" w:rsidRDefault="006509DA" w:rsidP="007B4E74">
            <w:pPr>
              <w:spacing w:line="360" w:lineRule="auto"/>
              <w:jc w:val="both"/>
              <w:rPr>
                <w:rFonts w:ascii="Arial" w:hAnsi="Arial" w:cs="Arial"/>
                <w:b/>
              </w:rPr>
            </w:pPr>
          </w:p>
        </w:tc>
        <w:tc>
          <w:tcPr>
            <w:tcW w:w="433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BA3841" w:rsidRDefault="006509DA" w:rsidP="007B4E74">
            <w:pPr>
              <w:spacing w:line="360" w:lineRule="auto"/>
              <w:jc w:val="both"/>
              <w:rPr>
                <w:rFonts w:ascii="Arial" w:hAnsi="Arial" w:cs="Arial"/>
                <w:b/>
              </w:rPr>
            </w:pPr>
            <w:r w:rsidRPr="00BA3841">
              <w:rPr>
                <w:rFonts w:ascii="Arial" w:hAnsi="Arial" w:cs="Arial"/>
                <w:b/>
              </w:rPr>
              <w:t>Yes/No</w:t>
            </w:r>
          </w:p>
        </w:tc>
      </w:tr>
      <w:tr w:rsidR="006509DA" w:rsidRPr="00BA3841" w:rsidTr="00FF70C2">
        <w:tc>
          <w:tcPr>
            <w:tcW w:w="3964"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lang w:val="en-IE"/>
              </w:rPr>
            </w:pPr>
            <w:r w:rsidRPr="00BA3841">
              <w:rPr>
                <w:rFonts w:ascii="Arial" w:hAnsi="Arial" w:cs="Arial"/>
                <w:iCs/>
              </w:rPr>
              <w:t>race;</w:t>
            </w:r>
          </w:p>
        </w:tc>
        <w:tc>
          <w:tcPr>
            <w:tcW w:w="4338"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b/>
              </w:rPr>
            </w:pPr>
          </w:p>
        </w:tc>
      </w:tr>
      <w:tr w:rsidR="006509DA" w:rsidRPr="00BA3841" w:rsidTr="00FF70C2">
        <w:tc>
          <w:tcPr>
            <w:tcW w:w="3964"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lang w:val="en-IE"/>
              </w:rPr>
            </w:pPr>
            <w:r w:rsidRPr="00BA3841">
              <w:rPr>
                <w:rFonts w:ascii="Arial" w:hAnsi="Arial" w:cs="Arial"/>
                <w:iCs/>
              </w:rPr>
              <w:t>ethnic origin;</w:t>
            </w:r>
          </w:p>
        </w:tc>
        <w:tc>
          <w:tcPr>
            <w:tcW w:w="4338"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b/>
              </w:rPr>
            </w:pPr>
          </w:p>
        </w:tc>
      </w:tr>
      <w:tr w:rsidR="006509DA" w:rsidRPr="00BA3841" w:rsidTr="00FF70C2">
        <w:tc>
          <w:tcPr>
            <w:tcW w:w="3964"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lang w:val="en-IE"/>
              </w:rPr>
            </w:pPr>
            <w:r w:rsidRPr="00BA3841">
              <w:rPr>
                <w:rFonts w:ascii="Arial" w:hAnsi="Arial" w:cs="Arial"/>
                <w:iCs/>
              </w:rPr>
              <w:t>politics;</w:t>
            </w:r>
          </w:p>
        </w:tc>
        <w:tc>
          <w:tcPr>
            <w:tcW w:w="4338"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b/>
              </w:rPr>
            </w:pPr>
          </w:p>
        </w:tc>
      </w:tr>
      <w:tr w:rsidR="006509DA" w:rsidRPr="00BA3841" w:rsidTr="00FF70C2">
        <w:tc>
          <w:tcPr>
            <w:tcW w:w="3964"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lang w:val="en-IE"/>
              </w:rPr>
            </w:pPr>
            <w:r w:rsidRPr="00BA3841">
              <w:rPr>
                <w:rFonts w:ascii="Arial" w:hAnsi="Arial" w:cs="Arial"/>
                <w:iCs/>
              </w:rPr>
              <w:t>religion;</w:t>
            </w:r>
          </w:p>
        </w:tc>
        <w:tc>
          <w:tcPr>
            <w:tcW w:w="4338"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b/>
              </w:rPr>
            </w:pPr>
          </w:p>
        </w:tc>
      </w:tr>
      <w:tr w:rsidR="006509DA" w:rsidRPr="00BA3841" w:rsidTr="00FF70C2">
        <w:tc>
          <w:tcPr>
            <w:tcW w:w="3964"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lang w:val="en-IE"/>
              </w:rPr>
            </w:pPr>
            <w:r w:rsidRPr="00BA3841">
              <w:rPr>
                <w:rFonts w:ascii="Arial" w:hAnsi="Arial" w:cs="Arial"/>
                <w:iCs/>
              </w:rPr>
              <w:t>trade union membership;</w:t>
            </w:r>
          </w:p>
        </w:tc>
        <w:tc>
          <w:tcPr>
            <w:tcW w:w="4338"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b/>
              </w:rPr>
            </w:pPr>
          </w:p>
        </w:tc>
      </w:tr>
      <w:tr w:rsidR="006509DA" w:rsidRPr="00BA3841" w:rsidTr="00FF70C2">
        <w:tc>
          <w:tcPr>
            <w:tcW w:w="3964"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lang w:val="en-IE"/>
              </w:rPr>
            </w:pPr>
            <w:r w:rsidRPr="00BA3841">
              <w:rPr>
                <w:rFonts w:ascii="Arial" w:hAnsi="Arial" w:cs="Arial"/>
                <w:iCs/>
              </w:rPr>
              <w:t>genetics;</w:t>
            </w:r>
          </w:p>
        </w:tc>
        <w:tc>
          <w:tcPr>
            <w:tcW w:w="4338"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b/>
              </w:rPr>
            </w:pPr>
          </w:p>
        </w:tc>
      </w:tr>
      <w:tr w:rsidR="006509DA" w:rsidRPr="00BA3841" w:rsidTr="00FF70C2">
        <w:tc>
          <w:tcPr>
            <w:tcW w:w="3964"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lang w:val="en-IE"/>
              </w:rPr>
            </w:pPr>
            <w:r w:rsidRPr="00BA3841">
              <w:rPr>
                <w:rFonts w:ascii="Arial" w:hAnsi="Arial" w:cs="Arial"/>
                <w:iCs/>
              </w:rPr>
              <w:t>biometrics (where used for ID purposes);</w:t>
            </w:r>
          </w:p>
        </w:tc>
        <w:tc>
          <w:tcPr>
            <w:tcW w:w="4338"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b/>
              </w:rPr>
            </w:pPr>
          </w:p>
        </w:tc>
      </w:tr>
      <w:tr w:rsidR="006509DA" w:rsidRPr="00BA3841" w:rsidTr="00FF70C2">
        <w:tc>
          <w:tcPr>
            <w:tcW w:w="3964"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lang w:val="en-IE"/>
              </w:rPr>
            </w:pPr>
            <w:r w:rsidRPr="00BA3841">
              <w:rPr>
                <w:rFonts w:ascii="Arial" w:hAnsi="Arial" w:cs="Arial"/>
                <w:iCs/>
              </w:rPr>
              <w:t>health;</w:t>
            </w:r>
          </w:p>
        </w:tc>
        <w:tc>
          <w:tcPr>
            <w:tcW w:w="4338"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b/>
              </w:rPr>
            </w:pPr>
          </w:p>
        </w:tc>
      </w:tr>
      <w:tr w:rsidR="006509DA" w:rsidRPr="00BA3841" w:rsidTr="00FF70C2">
        <w:tc>
          <w:tcPr>
            <w:tcW w:w="3964"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lang w:val="en-IE"/>
              </w:rPr>
            </w:pPr>
            <w:r w:rsidRPr="00BA3841">
              <w:rPr>
                <w:rFonts w:ascii="Arial" w:hAnsi="Arial" w:cs="Arial"/>
                <w:iCs/>
              </w:rPr>
              <w:t>sex life or sexual orientation.</w:t>
            </w:r>
          </w:p>
        </w:tc>
        <w:tc>
          <w:tcPr>
            <w:tcW w:w="4338" w:type="dxa"/>
            <w:tcBorders>
              <w:top w:val="single" w:sz="4" w:space="0" w:color="auto"/>
              <w:left w:val="single" w:sz="4" w:space="0" w:color="auto"/>
              <w:bottom w:val="single" w:sz="4" w:space="0" w:color="auto"/>
              <w:right w:val="single" w:sz="4" w:space="0" w:color="auto"/>
            </w:tcBorders>
            <w:hideMark/>
          </w:tcPr>
          <w:p w:rsidR="006509DA" w:rsidRPr="00BA3841" w:rsidRDefault="006509DA" w:rsidP="007B4E74">
            <w:pPr>
              <w:spacing w:line="360" w:lineRule="auto"/>
              <w:jc w:val="both"/>
              <w:rPr>
                <w:rFonts w:ascii="Arial" w:hAnsi="Arial" w:cs="Arial"/>
                <w:b/>
              </w:rPr>
            </w:pPr>
          </w:p>
        </w:tc>
      </w:tr>
    </w:tbl>
    <w:p w:rsidR="00AE00D3" w:rsidRPr="00BA3841" w:rsidRDefault="00AE00D3" w:rsidP="007B4E74">
      <w:pPr>
        <w:pStyle w:val="Heading2"/>
        <w:spacing w:before="0" w:after="0" w:line="360" w:lineRule="auto"/>
        <w:jc w:val="both"/>
        <w:rPr>
          <w:rFonts w:ascii="Arial" w:eastAsia="Tahoma" w:hAnsi="Arial"/>
          <w:sz w:val="20"/>
          <w:szCs w:val="20"/>
        </w:rPr>
      </w:pPr>
      <w:bookmarkStart w:id="6" w:name="_Toc107563183"/>
      <w:bookmarkStart w:id="7" w:name="_Toc116639538"/>
    </w:p>
    <w:p w:rsidR="00AE00D3" w:rsidRPr="00BA3841" w:rsidRDefault="00AE00D3" w:rsidP="007B4E74">
      <w:pPr>
        <w:pStyle w:val="Heading2"/>
        <w:spacing w:before="0" w:after="0" w:line="360" w:lineRule="auto"/>
        <w:jc w:val="both"/>
        <w:rPr>
          <w:rFonts w:ascii="Arial" w:eastAsia="Tahoma" w:hAnsi="Arial"/>
          <w:sz w:val="20"/>
          <w:szCs w:val="20"/>
        </w:rPr>
      </w:pPr>
    </w:p>
    <w:p w:rsidR="00BA3841" w:rsidRDefault="00BA3841" w:rsidP="007B4E74">
      <w:pPr>
        <w:jc w:val="both"/>
        <w:rPr>
          <w:rFonts w:ascii="Arial" w:eastAsia="Tahoma" w:hAnsi="Arial" w:cs="Arial"/>
          <w:b/>
          <w:bCs/>
          <w:iCs/>
          <w:sz w:val="20"/>
          <w:szCs w:val="20"/>
          <w:lang w:val="en-GB" w:eastAsia="en-GB"/>
        </w:rPr>
      </w:pPr>
      <w:r>
        <w:rPr>
          <w:rFonts w:ascii="Arial" w:eastAsia="Tahoma" w:hAnsi="Arial"/>
          <w:sz w:val="20"/>
          <w:szCs w:val="20"/>
        </w:rPr>
        <w:br w:type="page"/>
      </w:r>
    </w:p>
    <w:p w:rsidR="006509DA" w:rsidRPr="00BA3841" w:rsidRDefault="006509DA" w:rsidP="007B4E74">
      <w:pPr>
        <w:pStyle w:val="Heading2"/>
        <w:spacing w:before="0" w:after="0" w:line="360" w:lineRule="auto"/>
        <w:jc w:val="both"/>
        <w:rPr>
          <w:rFonts w:ascii="Arial" w:eastAsia="Tahoma" w:hAnsi="Arial"/>
          <w:sz w:val="20"/>
          <w:szCs w:val="20"/>
        </w:rPr>
      </w:pPr>
      <w:r w:rsidRPr="00BA3841">
        <w:rPr>
          <w:rFonts w:ascii="Arial" w:eastAsia="Tahoma" w:hAnsi="Arial"/>
          <w:sz w:val="20"/>
          <w:szCs w:val="20"/>
        </w:rPr>
        <w:t>1.4</w:t>
      </w:r>
      <w:r w:rsidRPr="00BA3841">
        <w:rPr>
          <w:rFonts w:ascii="Arial" w:eastAsia="Tahoma" w:hAnsi="Arial"/>
          <w:sz w:val="20"/>
          <w:szCs w:val="20"/>
        </w:rPr>
        <w:tab/>
        <w:t>Processing</w:t>
      </w:r>
      <w:bookmarkEnd w:id="6"/>
      <w:bookmarkEnd w:id="7"/>
      <w:r w:rsidR="00FF70C2" w:rsidRPr="00BA3841">
        <w:rPr>
          <w:rFonts w:ascii="Arial" w:eastAsia="Tahoma" w:hAnsi="Arial"/>
          <w:sz w:val="20"/>
          <w:szCs w:val="20"/>
        </w:rPr>
        <w:t xml:space="preserve"> of Personal Data concerning Criminal Convictions and Offences</w:t>
      </w:r>
    </w:p>
    <w:p w:rsidR="00FF70C2" w:rsidRPr="00891B49" w:rsidRDefault="00FF70C2" w:rsidP="007B4E74">
      <w:pPr>
        <w:spacing w:after="0" w:line="360" w:lineRule="auto"/>
        <w:jc w:val="both"/>
        <w:rPr>
          <w:rFonts w:ascii="Arial" w:hAnsi="Arial" w:cs="Arial"/>
          <w:sz w:val="20"/>
          <w:szCs w:val="20"/>
          <w:lang w:val="en-GB" w:eastAsia="en-GB"/>
        </w:rPr>
      </w:pPr>
    </w:p>
    <w:p w:rsidR="00BA3841" w:rsidRPr="00891B49" w:rsidRDefault="00B93CD0" w:rsidP="007B4E74">
      <w:pPr>
        <w:spacing w:after="0" w:line="360" w:lineRule="auto"/>
        <w:jc w:val="both"/>
        <w:rPr>
          <w:rFonts w:ascii="Arial" w:hAnsi="Arial" w:cs="Arial"/>
          <w:sz w:val="20"/>
          <w:szCs w:val="20"/>
          <w:lang w:val="en-GB" w:eastAsia="en-GB"/>
        </w:rPr>
      </w:pPr>
      <w:hyperlink r:id="rId19" w:history="1">
        <w:r w:rsidR="00BA3841" w:rsidRPr="00891B49">
          <w:rPr>
            <w:rStyle w:val="Hyperlink"/>
            <w:rFonts w:ascii="Arial" w:hAnsi="Arial" w:cs="Arial"/>
            <w:sz w:val="20"/>
            <w:szCs w:val="20"/>
            <w:lang w:val="en-GB" w:eastAsia="en-GB"/>
          </w:rPr>
          <w:t>Article 10 of the GDPR</w:t>
        </w:r>
      </w:hyperlink>
      <w:r w:rsidR="00BA3841" w:rsidRPr="00891B49">
        <w:rPr>
          <w:rFonts w:ascii="Arial" w:hAnsi="Arial" w:cs="Arial"/>
          <w:sz w:val="20"/>
          <w:szCs w:val="20"/>
          <w:lang w:val="en-GB" w:eastAsia="en-GB"/>
        </w:rPr>
        <w:t xml:space="preserve"> requires that personal data relating to criminal convictions and offences should only be </w:t>
      </w:r>
      <w:r w:rsidR="006156A2" w:rsidRPr="00891B49">
        <w:rPr>
          <w:rFonts w:ascii="Arial" w:hAnsi="Arial" w:cs="Arial"/>
          <w:sz w:val="20"/>
          <w:szCs w:val="20"/>
          <w:lang w:val="en-GB" w:eastAsia="en-GB"/>
        </w:rPr>
        <w:t>processed</w:t>
      </w:r>
      <w:r w:rsidR="00BA3841" w:rsidRPr="00891B49">
        <w:rPr>
          <w:rFonts w:ascii="Arial" w:hAnsi="Arial" w:cs="Arial"/>
          <w:sz w:val="20"/>
          <w:szCs w:val="20"/>
          <w:lang w:val="en-GB" w:eastAsia="en-GB"/>
        </w:rPr>
        <w:t xml:space="preserve"> under the control of an official authority or when the processing is authorised by Union or Member State law.</w:t>
      </w:r>
      <w:r w:rsidR="006156A2" w:rsidRPr="00891B49">
        <w:rPr>
          <w:rFonts w:ascii="Arial" w:hAnsi="Arial" w:cs="Arial"/>
          <w:sz w:val="20"/>
          <w:szCs w:val="20"/>
          <w:lang w:val="en-GB" w:eastAsia="en-GB"/>
        </w:rPr>
        <w:t xml:space="preserve"> </w:t>
      </w:r>
    </w:p>
    <w:p w:rsidR="006156A2" w:rsidRPr="00891B49" w:rsidRDefault="006156A2" w:rsidP="007B4E74">
      <w:pPr>
        <w:spacing w:after="0" w:line="360" w:lineRule="auto"/>
        <w:jc w:val="both"/>
        <w:rPr>
          <w:rFonts w:ascii="Arial" w:hAnsi="Arial" w:cs="Arial"/>
          <w:sz w:val="20"/>
          <w:szCs w:val="20"/>
          <w:lang w:val="en-GB" w:eastAsia="en-GB"/>
        </w:rPr>
      </w:pPr>
    </w:p>
    <w:p w:rsidR="006156A2" w:rsidRPr="00891B49" w:rsidRDefault="00B93CD0" w:rsidP="007B4E74">
      <w:pPr>
        <w:spacing w:after="0" w:line="360" w:lineRule="auto"/>
        <w:jc w:val="both"/>
        <w:rPr>
          <w:rFonts w:ascii="Arial" w:hAnsi="Arial" w:cs="Arial"/>
          <w:sz w:val="20"/>
          <w:szCs w:val="20"/>
          <w:lang w:val="en-GB" w:eastAsia="en-GB"/>
        </w:rPr>
      </w:pPr>
      <w:hyperlink r:id="rId20" w:anchor="sec55" w:history="1">
        <w:r w:rsidR="006156A2" w:rsidRPr="00891B49">
          <w:rPr>
            <w:rStyle w:val="Hyperlink"/>
            <w:rFonts w:ascii="Arial" w:hAnsi="Arial" w:cs="Arial"/>
            <w:sz w:val="20"/>
            <w:szCs w:val="20"/>
            <w:lang w:val="en-GB" w:eastAsia="en-GB"/>
          </w:rPr>
          <w:t>Section 55</w:t>
        </w:r>
      </w:hyperlink>
      <w:r w:rsidR="006156A2" w:rsidRPr="00891B49">
        <w:rPr>
          <w:rFonts w:ascii="Arial" w:hAnsi="Arial" w:cs="Arial"/>
          <w:sz w:val="20"/>
          <w:szCs w:val="20"/>
          <w:lang w:val="en-GB" w:eastAsia="en-GB"/>
        </w:rPr>
        <w:t xml:space="preserve"> of the Data Protection Act 2018 further defines processing under the control of an official authority and the alternative bases that may apply to the processing of so-called ‘Article 10’ data concerning criminal convictions and offences.</w:t>
      </w:r>
    </w:p>
    <w:p w:rsidR="006156A2" w:rsidRPr="00891B49" w:rsidRDefault="006156A2" w:rsidP="007B4E74">
      <w:pPr>
        <w:spacing w:after="0" w:line="360" w:lineRule="auto"/>
        <w:jc w:val="both"/>
        <w:rPr>
          <w:rFonts w:ascii="Arial" w:hAnsi="Arial" w:cs="Arial"/>
          <w:sz w:val="20"/>
          <w:szCs w:val="20"/>
          <w:lang w:val="en-GB" w:eastAsia="en-GB"/>
        </w:rPr>
      </w:pPr>
    </w:p>
    <w:p w:rsidR="006156A2" w:rsidRPr="00891B49" w:rsidRDefault="006156A2" w:rsidP="007B4E74">
      <w:pPr>
        <w:spacing w:after="0" w:line="360" w:lineRule="auto"/>
        <w:jc w:val="both"/>
        <w:rPr>
          <w:rFonts w:ascii="Arial" w:hAnsi="Arial" w:cs="Arial"/>
          <w:sz w:val="20"/>
          <w:szCs w:val="20"/>
          <w:lang w:val="en-GB" w:eastAsia="en-GB"/>
        </w:rPr>
      </w:pPr>
      <w:r w:rsidRPr="00891B49">
        <w:rPr>
          <w:rFonts w:ascii="Arial" w:hAnsi="Arial" w:cs="Arial"/>
          <w:sz w:val="20"/>
          <w:szCs w:val="20"/>
          <w:lang w:val="en-GB" w:eastAsia="en-GB"/>
        </w:rPr>
        <w:t xml:space="preserve">Processing of personal data, including data concerning criminal convictions and offences, for law enforcement purposes as defined under </w:t>
      </w:r>
      <w:hyperlink r:id="rId21" w:anchor="sec70" w:history="1">
        <w:r w:rsidRPr="00891B49">
          <w:rPr>
            <w:rStyle w:val="Hyperlink"/>
            <w:rFonts w:ascii="Arial" w:hAnsi="Arial" w:cs="Arial"/>
            <w:sz w:val="20"/>
            <w:szCs w:val="20"/>
            <w:lang w:val="en-GB" w:eastAsia="en-GB"/>
          </w:rPr>
          <w:t>Section 70(1)(a) of the Data Protection Act 2018</w:t>
        </w:r>
      </w:hyperlink>
      <w:r w:rsidRPr="00891B49">
        <w:rPr>
          <w:rFonts w:ascii="Arial" w:hAnsi="Arial" w:cs="Arial"/>
          <w:sz w:val="20"/>
          <w:szCs w:val="20"/>
          <w:lang w:val="en-GB" w:eastAsia="en-GB"/>
        </w:rPr>
        <w:t xml:space="preserve"> is subject to Part 5 of the Data Protection Act 2018, which transposed the Law Enforcement Directive (LED, </w:t>
      </w:r>
      <w:hyperlink r:id="rId22" w:history="1">
        <w:r w:rsidRPr="00891B49">
          <w:rPr>
            <w:rStyle w:val="Hyperlink"/>
            <w:rFonts w:ascii="Arial" w:hAnsi="Arial" w:cs="Arial"/>
            <w:sz w:val="20"/>
            <w:szCs w:val="20"/>
            <w:lang w:val="en-GB" w:eastAsia="en-GB"/>
          </w:rPr>
          <w:t>EU 2016/680</w:t>
        </w:r>
      </w:hyperlink>
      <w:r w:rsidRPr="00891B49">
        <w:rPr>
          <w:rFonts w:ascii="Arial" w:hAnsi="Arial" w:cs="Arial"/>
          <w:sz w:val="20"/>
          <w:szCs w:val="20"/>
          <w:lang w:val="en-GB" w:eastAsia="en-GB"/>
        </w:rPr>
        <w:t>) into national law, and not the GDPR.</w:t>
      </w:r>
    </w:p>
    <w:p w:rsidR="00FF70C2" w:rsidRPr="00891B49" w:rsidRDefault="00FF70C2" w:rsidP="007B4E74">
      <w:pPr>
        <w:spacing w:after="0" w:line="360" w:lineRule="auto"/>
        <w:jc w:val="both"/>
        <w:rPr>
          <w:rFonts w:ascii="Arial" w:hAnsi="Arial" w:cs="Arial"/>
          <w:sz w:val="20"/>
          <w:szCs w:val="20"/>
          <w:lang w:val="en-GB" w:eastAsia="en-GB"/>
        </w:rPr>
      </w:pPr>
    </w:p>
    <w:p w:rsidR="006156A2" w:rsidRPr="00891B49" w:rsidRDefault="006156A2" w:rsidP="007B4E74">
      <w:pPr>
        <w:spacing w:after="0" w:line="360" w:lineRule="auto"/>
        <w:jc w:val="both"/>
        <w:rPr>
          <w:rFonts w:ascii="Arial" w:hAnsi="Arial" w:cs="Arial"/>
          <w:b/>
          <w:sz w:val="20"/>
          <w:szCs w:val="20"/>
        </w:rPr>
      </w:pPr>
      <w:r w:rsidRPr="00891B49">
        <w:rPr>
          <w:rFonts w:ascii="Arial" w:hAnsi="Arial" w:cs="Arial"/>
          <w:sz w:val="20"/>
          <w:szCs w:val="20"/>
          <w:highlight w:val="yellow"/>
        </w:rPr>
        <w:t>[Complete the below checklist to identify the basis for processing of criminal convictions/offences data</w:t>
      </w:r>
      <w:r w:rsidRPr="00891B49">
        <w:rPr>
          <w:rFonts w:ascii="Arial" w:hAnsi="Arial" w:cs="Arial"/>
          <w:sz w:val="20"/>
          <w:szCs w:val="20"/>
        </w:rPr>
        <w:t>]</w:t>
      </w:r>
    </w:p>
    <w:p w:rsidR="006156A2" w:rsidRPr="00891B49" w:rsidRDefault="006156A2" w:rsidP="007B4E74">
      <w:pPr>
        <w:spacing w:after="0" w:line="360" w:lineRule="auto"/>
        <w:jc w:val="both"/>
        <w:rPr>
          <w:rFonts w:ascii="Arial" w:hAnsi="Arial" w:cs="Arial"/>
          <w:sz w:val="20"/>
          <w:szCs w:val="20"/>
          <w:lang w:val="en-GB" w:eastAsia="en-GB"/>
        </w:rPr>
      </w:pPr>
    </w:p>
    <w:tbl>
      <w:tblPr>
        <w:tblStyle w:val="TableGrid"/>
        <w:tblW w:w="0" w:type="auto"/>
        <w:tblLook w:val="04A0" w:firstRow="1" w:lastRow="0" w:firstColumn="1" w:lastColumn="0" w:noHBand="0" w:noVBand="1"/>
      </w:tblPr>
      <w:tblGrid>
        <w:gridCol w:w="4248"/>
        <w:gridCol w:w="4054"/>
      </w:tblGrid>
      <w:tr w:rsidR="006509DA" w:rsidRPr="00891B49" w:rsidTr="00BA2D8F">
        <w:tc>
          <w:tcPr>
            <w:tcW w:w="424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BA2D8F" w:rsidRDefault="006509DA" w:rsidP="007B4E74">
            <w:pPr>
              <w:spacing w:line="360" w:lineRule="auto"/>
              <w:jc w:val="both"/>
              <w:rPr>
                <w:rFonts w:ascii="Arial" w:hAnsi="Arial" w:cs="Arial"/>
                <w:b/>
              </w:rPr>
            </w:pPr>
            <w:r w:rsidRPr="00BA2D8F">
              <w:rPr>
                <w:rFonts w:ascii="Arial" w:hAnsi="Arial" w:cs="Arial"/>
                <w:b/>
              </w:rPr>
              <w:t xml:space="preserve">Is personal data </w:t>
            </w:r>
            <w:r w:rsidR="006156A2" w:rsidRPr="00BA2D8F">
              <w:rPr>
                <w:rFonts w:ascii="Arial" w:hAnsi="Arial" w:cs="Arial"/>
                <w:b/>
              </w:rPr>
              <w:t xml:space="preserve">being </w:t>
            </w:r>
            <w:r w:rsidRPr="00BA2D8F">
              <w:rPr>
                <w:rFonts w:ascii="Arial" w:hAnsi="Arial" w:cs="Arial"/>
                <w:b/>
              </w:rPr>
              <w:t>processed for the purposes of preventing, investigating, detecting</w:t>
            </w:r>
            <w:r w:rsidR="006156A2" w:rsidRPr="00BA2D8F">
              <w:rPr>
                <w:rFonts w:ascii="Arial" w:hAnsi="Arial" w:cs="Arial"/>
                <w:b/>
              </w:rPr>
              <w:t>, prosecuting criminal offences, including the safeguarding against, and the prevention of, threats to public security; or the execution of criminal penalties?</w:t>
            </w:r>
            <w:r w:rsidRPr="00BA2D8F">
              <w:rPr>
                <w:rFonts w:ascii="Arial" w:hAnsi="Arial" w:cs="Arial"/>
                <w:b/>
              </w:rPr>
              <w:t xml:space="preserve"> </w:t>
            </w:r>
          </w:p>
        </w:tc>
        <w:tc>
          <w:tcPr>
            <w:tcW w:w="4054" w:type="dxa"/>
            <w:tcBorders>
              <w:top w:val="single" w:sz="4" w:space="0" w:color="auto"/>
              <w:left w:val="single" w:sz="4" w:space="0" w:color="auto"/>
              <w:bottom w:val="single" w:sz="4" w:space="0" w:color="auto"/>
              <w:right w:val="single" w:sz="4" w:space="0" w:color="auto"/>
            </w:tcBorders>
            <w:hideMark/>
          </w:tcPr>
          <w:p w:rsidR="006509DA" w:rsidRPr="00BA2D8F" w:rsidRDefault="006509DA" w:rsidP="007B4E74">
            <w:pPr>
              <w:spacing w:line="360" w:lineRule="auto"/>
              <w:jc w:val="both"/>
              <w:rPr>
                <w:rFonts w:ascii="Arial" w:hAnsi="Arial" w:cs="Arial"/>
                <w:iCs/>
              </w:rPr>
            </w:pPr>
          </w:p>
          <w:p w:rsidR="006156A2" w:rsidRPr="00BA2D8F" w:rsidRDefault="006156A2" w:rsidP="007B4E74">
            <w:pPr>
              <w:spacing w:line="360" w:lineRule="auto"/>
              <w:jc w:val="both"/>
              <w:rPr>
                <w:rFonts w:ascii="Arial" w:hAnsi="Arial" w:cs="Arial"/>
                <w:iCs/>
              </w:rPr>
            </w:pPr>
            <w:r w:rsidRPr="00BA2D8F">
              <w:rPr>
                <w:rFonts w:ascii="Arial" w:hAnsi="Arial" w:cs="Arial"/>
                <w:iCs/>
              </w:rPr>
              <w:t>Yes/No</w:t>
            </w:r>
          </w:p>
        </w:tc>
      </w:tr>
      <w:tr w:rsidR="006156A2" w:rsidRPr="00891B49" w:rsidTr="00BA2D8F">
        <w:tc>
          <w:tcPr>
            <w:tcW w:w="424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6156A2" w:rsidRPr="00BA2D8F" w:rsidRDefault="006156A2" w:rsidP="007B4E74">
            <w:pPr>
              <w:spacing w:line="360" w:lineRule="auto"/>
              <w:jc w:val="both"/>
              <w:rPr>
                <w:rFonts w:ascii="Arial" w:hAnsi="Arial" w:cs="Arial"/>
                <w:b/>
              </w:rPr>
            </w:pPr>
            <w:r w:rsidRPr="00BA2D8F">
              <w:rPr>
                <w:rFonts w:ascii="Arial" w:hAnsi="Arial" w:cs="Arial"/>
                <w:b/>
              </w:rPr>
              <w:t>Is data concerning criminal convictions and offences (Article 10 data) being processed?</w:t>
            </w:r>
          </w:p>
        </w:tc>
        <w:tc>
          <w:tcPr>
            <w:tcW w:w="4054" w:type="dxa"/>
            <w:tcBorders>
              <w:top w:val="single" w:sz="4" w:space="0" w:color="auto"/>
              <w:left w:val="single" w:sz="4" w:space="0" w:color="auto"/>
              <w:bottom w:val="single" w:sz="4" w:space="0" w:color="auto"/>
              <w:right w:val="single" w:sz="4" w:space="0" w:color="auto"/>
            </w:tcBorders>
          </w:tcPr>
          <w:p w:rsidR="006156A2" w:rsidRPr="00BA2D8F" w:rsidRDefault="006156A2" w:rsidP="007B4E74">
            <w:pPr>
              <w:spacing w:line="360" w:lineRule="auto"/>
              <w:jc w:val="both"/>
              <w:rPr>
                <w:rFonts w:ascii="Arial" w:hAnsi="Arial" w:cs="Arial"/>
                <w:iCs/>
              </w:rPr>
            </w:pPr>
            <w:r w:rsidRPr="00BA2D8F">
              <w:rPr>
                <w:rFonts w:ascii="Arial" w:hAnsi="Arial" w:cs="Arial"/>
                <w:iCs/>
              </w:rPr>
              <w:t>Yes/No</w:t>
            </w:r>
          </w:p>
        </w:tc>
      </w:tr>
      <w:tr w:rsidR="006156A2" w:rsidRPr="00891B49" w:rsidTr="00BA2D8F">
        <w:tc>
          <w:tcPr>
            <w:tcW w:w="424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6156A2" w:rsidRPr="00BA2D8F" w:rsidRDefault="006156A2" w:rsidP="007B4E74">
            <w:pPr>
              <w:spacing w:line="360" w:lineRule="auto"/>
              <w:jc w:val="both"/>
              <w:rPr>
                <w:rFonts w:ascii="Arial" w:hAnsi="Arial" w:cs="Arial"/>
                <w:b/>
              </w:rPr>
            </w:pPr>
            <w:r w:rsidRPr="00BA2D8F">
              <w:rPr>
                <w:rFonts w:ascii="Arial" w:hAnsi="Arial" w:cs="Arial"/>
                <w:b/>
              </w:rPr>
              <w:t>If Article 10 data is to be processed under GDPR, which provisions of Section 55 apply to the processing activity?</w:t>
            </w:r>
          </w:p>
        </w:tc>
        <w:tc>
          <w:tcPr>
            <w:tcW w:w="4054" w:type="dxa"/>
            <w:tcBorders>
              <w:top w:val="single" w:sz="4" w:space="0" w:color="auto"/>
              <w:left w:val="single" w:sz="4" w:space="0" w:color="auto"/>
              <w:bottom w:val="single" w:sz="4" w:space="0" w:color="auto"/>
              <w:right w:val="single" w:sz="4" w:space="0" w:color="auto"/>
            </w:tcBorders>
          </w:tcPr>
          <w:p w:rsidR="006156A2" w:rsidRPr="00BA2D8F" w:rsidRDefault="006156A2" w:rsidP="007B4E74">
            <w:pPr>
              <w:spacing w:line="360" w:lineRule="auto"/>
              <w:jc w:val="both"/>
              <w:rPr>
                <w:rFonts w:ascii="Arial" w:hAnsi="Arial" w:cs="Arial"/>
                <w:iCs/>
              </w:rPr>
            </w:pPr>
            <w:r w:rsidRPr="00BA2D8F">
              <w:rPr>
                <w:rFonts w:ascii="Arial" w:hAnsi="Arial" w:cs="Arial"/>
                <w:iCs/>
              </w:rPr>
              <w:t xml:space="preserve">Detail with reference to </w:t>
            </w:r>
            <w:hyperlink r:id="rId23" w:anchor="sec55" w:history="1">
              <w:r w:rsidRPr="00BA2D8F">
                <w:rPr>
                  <w:rStyle w:val="Hyperlink"/>
                  <w:rFonts w:ascii="Arial" w:hAnsi="Arial" w:cs="Arial"/>
                </w:rPr>
                <w:t>Section 55(1)(a) and/or 55(1)(b) of the Data Protection Act 2018, as applicable</w:t>
              </w:r>
            </w:hyperlink>
          </w:p>
        </w:tc>
      </w:tr>
    </w:tbl>
    <w:p w:rsidR="006509DA" w:rsidRPr="00891B49" w:rsidRDefault="006509DA" w:rsidP="007B4E74">
      <w:pPr>
        <w:tabs>
          <w:tab w:val="left" w:pos="945"/>
        </w:tabs>
        <w:spacing w:after="0" w:line="360" w:lineRule="auto"/>
        <w:jc w:val="both"/>
        <w:textAlignment w:val="baseline"/>
        <w:rPr>
          <w:rFonts w:ascii="Arial" w:eastAsia="Tahoma" w:hAnsi="Arial" w:cs="Arial"/>
          <w:b/>
          <w:spacing w:val="5"/>
          <w:sz w:val="20"/>
          <w:szCs w:val="20"/>
          <w:lang w:val="en-US"/>
        </w:rPr>
      </w:pPr>
      <w:r w:rsidRPr="00891B49">
        <w:rPr>
          <w:rFonts w:ascii="Arial" w:eastAsia="Tahoma" w:hAnsi="Arial" w:cs="Arial"/>
          <w:b/>
          <w:spacing w:val="5"/>
          <w:sz w:val="20"/>
          <w:szCs w:val="20"/>
          <w:lang w:val="en-US"/>
        </w:rPr>
        <w:tab/>
      </w:r>
    </w:p>
    <w:p w:rsidR="00FF70C2" w:rsidRPr="00891B49" w:rsidRDefault="00FF70C2" w:rsidP="007B4E74">
      <w:pPr>
        <w:spacing w:after="0" w:line="360" w:lineRule="auto"/>
        <w:jc w:val="both"/>
        <w:rPr>
          <w:rFonts w:ascii="Arial" w:eastAsia="Tahoma" w:hAnsi="Arial" w:cs="Arial"/>
          <w:b/>
          <w:spacing w:val="5"/>
          <w:sz w:val="20"/>
          <w:szCs w:val="20"/>
          <w:lang w:val="en-US"/>
        </w:rPr>
      </w:pPr>
      <w:r w:rsidRPr="00891B49">
        <w:rPr>
          <w:rFonts w:ascii="Arial" w:eastAsia="Tahoma" w:hAnsi="Arial" w:cs="Arial"/>
          <w:b/>
          <w:spacing w:val="5"/>
          <w:sz w:val="20"/>
          <w:szCs w:val="20"/>
          <w:lang w:val="en-US"/>
        </w:rPr>
        <w:br w:type="page"/>
      </w:r>
    </w:p>
    <w:p w:rsidR="00891B49" w:rsidRDefault="006552EC" w:rsidP="007B4E74">
      <w:pPr>
        <w:spacing w:after="0" w:line="360" w:lineRule="auto"/>
        <w:jc w:val="both"/>
        <w:textAlignment w:val="baseline"/>
        <w:rPr>
          <w:rFonts w:ascii="Arial" w:eastAsia="Tahoma" w:hAnsi="Arial" w:cs="Arial"/>
          <w:b/>
          <w:spacing w:val="5"/>
          <w:sz w:val="20"/>
          <w:szCs w:val="20"/>
          <w:lang w:val="en-US"/>
        </w:rPr>
      </w:pPr>
      <w:r w:rsidRPr="00BA3841">
        <w:rPr>
          <w:rFonts w:ascii="Arial" w:eastAsia="Tahoma" w:hAnsi="Arial" w:cs="Arial"/>
          <w:b/>
          <w:spacing w:val="5"/>
          <w:sz w:val="20"/>
          <w:szCs w:val="20"/>
          <w:lang w:val="en-US"/>
        </w:rPr>
        <w:t>1.5</w:t>
      </w:r>
      <w:r w:rsidRPr="00BA3841">
        <w:rPr>
          <w:rFonts w:ascii="Arial" w:eastAsia="Tahoma" w:hAnsi="Arial" w:cs="Arial"/>
          <w:b/>
          <w:spacing w:val="5"/>
          <w:sz w:val="20"/>
          <w:szCs w:val="20"/>
          <w:lang w:val="en-US"/>
        </w:rPr>
        <w:tab/>
        <w:t>‘High Risk’ Processing</w:t>
      </w:r>
    </w:p>
    <w:p w:rsidR="00891B49" w:rsidRDefault="00891B49" w:rsidP="007B4E74">
      <w:pPr>
        <w:spacing w:after="0" w:line="360" w:lineRule="auto"/>
        <w:jc w:val="both"/>
        <w:textAlignment w:val="baseline"/>
        <w:rPr>
          <w:rFonts w:ascii="Arial" w:eastAsia="Tahoma" w:hAnsi="Arial" w:cs="Arial"/>
          <w:b/>
          <w:spacing w:val="5"/>
          <w:sz w:val="20"/>
          <w:szCs w:val="20"/>
          <w:lang w:val="en-US"/>
        </w:rPr>
      </w:pPr>
    </w:p>
    <w:p w:rsidR="00891B49" w:rsidRPr="00891B49" w:rsidRDefault="00B93CD0" w:rsidP="007B4E74">
      <w:pPr>
        <w:spacing w:after="0" w:line="360" w:lineRule="auto"/>
        <w:jc w:val="both"/>
        <w:textAlignment w:val="baseline"/>
        <w:rPr>
          <w:rFonts w:ascii="Arial" w:eastAsia="Tahoma" w:hAnsi="Arial" w:cs="Arial"/>
          <w:spacing w:val="5"/>
          <w:sz w:val="20"/>
          <w:szCs w:val="20"/>
          <w:lang w:val="en-US"/>
        </w:rPr>
      </w:pPr>
      <w:hyperlink r:id="rId24" w:anchor="how-do-i-know-if-a-dpia-should-be-conducted" w:history="1">
        <w:r w:rsidR="00891B49" w:rsidRPr="00891B49">
          <w:rPr>
            <w:rStyle w:val="Hyperlink"/>
            <w:rFonts w:ascii="Arial" w:eastAsia="Tahoma" w:hAnsi="Arial" w:cs="Arial"/>
            <w:spacing w:val="5"/>
            <w:sz w:val="20"/>
            <w:szCs w:val="20"/>
            <w:lang w:val="en-US"/>
          </w:rPr>
          <w:t>DPC guidance</w:t>
        </w:r>
      </w:hyperlink>
      <w:r w:rsidR="00891B49" w:rsidRPr="00891B49">
        <w:rPr>
          <w:rFonts w:ascii="Arial" w:eastAsia="Tahoma" w:hAnsi="Arial" w:cs="Arial"/>
          <w:spacing w:val="5"/>
          <w:sz w:val="20"/>
          <w:szCs w:val="20"/>
          <w:lang w:val="en-US"/>
        </w:rPr>
        <w:t xml:space="preserve"> identifies circumstances where processing is likely to result in a high risk to the rights and freedoms of natural persons, and where therefore a DPIA is required. The DPC guidance references a list of circumstances identified by the </w:t>
      </w:r>
      <w:hyperlink r:id="rId25" w:history="1">
        <w:r w:rsidR="00891B49" w:rsidRPr="00891B49">
          <w:rPr>
            <w:rStyle w:val="Hyperlink"/>
            <w:rFonts w:ascii="Arial" w:eastAsia="Tahoma" w:hAnsi="Arial" w:cs="Arial"/>
            <w:spacing w:val="5"/>
            <w:sz w:val="20"/>
            <w:szCs w:val="20"/>
            <w:lang w:val="en-US"/>
          </w:rPr>
          <w:t>EU’s Article 29 Data Protection working party</w:t>
        </w:r>
      </w:hyperlink>
      <w:r w:rsidR="00891B49" w:rsidRPr="00891B49">
        <w:rPr>
          <w:rFonts w:ascii="Arial" w:eastAsia="Tahoma" w:hAnsi="Arial" w:cs="Arial"/>
          <w:spacing w:val="5"/>
          <w:sz w:val="20"/>
          <w:szCs w:val="20"/>
          <w:lang w:val="en-US"/>
        </w:rPr>
        <w:t xml:space="preserve"> and the DPC’s </w:t>
      </w:r>
      <w:hyperlink r:id="rId26" w:history="1">
        <w:r w:rsidR="00891B49" w:rsidRPr="00891B49">
          <w:rPr>
            <w:rStyle w:val="Hyperlink"/>
            <w:rFonts w:ascii="Arial" w:eastAsia="Tahoma" w:hAnsi="Arial" w:cs="Arial"/>
            <w:spacing w:val="5"/>
            <w:sz w:val="20"/>
            <w:szCs w:val="20"/>
            <w:lang w:val="en-US"/>
          </w:rPr>
          <w:t>own guidance note</w:t>
        </w:r>
      </w:hyperlink>
      <w:r w:rsidR="00891B49" w:rsidRPr="00891B49">
        <w:rPr>
          <w:rFonts w:ascii="Arial" w:eastAsia="Tahoma" w:hAnsi="Arial" w:cs="Arial"/>
          <w:spacing w:val="5"/>
          <w:sz w:val="20"/>
          <w:szCs w:val="20"/>
          <w:lang w:val="en-US"/>
        </w:rPr>
        <w:t xml:space="preserve"> on types of processing activities requiring a DPIA. The below checklist of high risk processing activities is based on this guidance.</w:t>
      </w:r>
    </w:p>
    <w:p w:rsidR="006156A2" w:rsidRPr="00891B49" w:rsidRDefault="006156A2" w:rsidP="007B4E74">
      <w:pPr>
        <w:spacing w:after="0" w:line="360" w:lineRule="auto"/>
        <w:jc w:val="both"/>
        <w:textAlignment w:val="baseline"/>
        <w:rPr>
          <w:rFonts w:ascii="Arial" w:eastAsia="Tahoma" w:hAnsi="Arial" w:cs="Arial"/>
          <w:b/>
          <w:spacing w:val="5"/>
          <w:sz w:val="20"/>
          <w:szCs w:val="20"/>
          <w:lang w:val="en-US"/>
        </w:rPr>
      </w:pPr>
    </w:p>
    <w:p w:rsidR="00891B49" w:rsidRPr="00891B49" w:rsidRDefault="00891B49" w:rsidP="007B4E74">
      <w:pPr>
        <w:spacing w:after="0" w:line="360" w:lineRule="auto"/>
        <w:jc w:val="both"/>
        <w:rPr>
          <w:rFonts w:ascii="Arial" w:hAnsi="Arial" w:cs="Arial"/>
          <w:b/>
          <w:sz w:val="20"/>
          <w:szCs w:val="20"/>
        </w:rPr>
      </w:pPr>
      <w:r w:rsidRPr="00891B49">
        <w:rPr>
          <w:rFonts w:ascii="Arial" w:hAnsi="Arial" w:cs="Arial"/>
          <w:sz w:val="20"/>
          <w:szCs w:val="20"/>
          <w:highlight w:val="yellow"/>
        </w:rPr>
        <w:t>[Complete the below checklist to identify any high risk processing that would necessitate completion of a DPIA</w:t>
      </w:r>
      <w:r w:rsidR="00E60C2B">
        <w:rPr>
          <w:rFonts w:ascii="Arial" w:hAnsi="Arial" w:cs="Arial"/>
          <w:sz w:val="20"/>
          <w:szCs w:val="20"/>
          <w:highlight w:val="yellow"/>
        </w:rPr>
        <w:t>. In respect of the risk of large scale processing, where it is possible provide an estimate as to the number of data subjects within scope of the proposed processing activity</w:t>
      </w:r>
      <w:r w:rsidRPr="00891B49">
        <w:rPr>
          <w:rFonts w:ascii="Arial" w:hAnsi="Arial" w:cs="Arial"/>
          <w:sz w:val="20"/>
          <w:szCs w:val="20"/>
          <w:highlight w:val="yellow"/>
        </w:rPr>
        <w:t>]</w:t>
      </w:r>
    </w:p>
    <w:p w:rsidR="00891B49" w:rsidRPr="00891B49" w:rsidRDefault="00891B49" w:rsidP="007B4E74">
      <w:pPr>
        <w:spacing w:after="0" w:line="360" w:lineRule="auto"/>
        <w:jc w:val="both"/>
        <w:textAlignment w:val="baseline"/>
        <w:rPr>
          <w:rFonts w:ascii="Arial" w:eastAsia="Tahoma" w:hAnsi="Arial" w:cs="Arial"/>
          <w:b/>
          <w:spacing w:val="5"/>
          <w:sz w:val="20"/>
          <w:szCs w:val="20"/>
          <w:lang w:val="en-US"/>
        </w:rPr>
      </w:pPr>
    </w:p>
    <w:tbl>
      <w:tblPr>
        <w:tblStyle w:val="TableGrid"/>
        <w:tblpPr w:leftFromText="180" w:rightFromText="180" w:vertAnchor="text" w:tblpXSpec="center" w:tblpY="1"/>
        <w:tblOverlap w:val="never"/>
        <w:tblW w:w="9741" w:type="dxa"/>
        <w:tblLook w:val="04A0" w:firstRow="1" w:lastRow="0" w:firstColumn="1" w:lastColumn="0" w:noHBand="0" w:noVBand="1"/>
      </w:tblPr>
      <w:tblGrid>
        <w:gridCol w:w="8380"/>
        <w:gridCol w:w="1361"/>
      </w:tblGrid>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6509DA" w:rsidRPr="00891B49" w:rsidRDefault="006509DA" w:rsidP="007B4E74">
            <w:pPr>
              <w:spacing w:line="360" w:lineRule="auto"/>
              <w:jc w:val="both"/>
              <w:rPr>
                <w:rFonts w:ascii="Arial" w:hAnsi="Arial" w:cs="Arial"/>
                <w:b/>
              </w:rPr>
            </w:pPr>
            <w:r w:rsidRPr="00891B49">
              <w:rPr>
                <w:rFonts w:ascii="Arial" w:hAnsi="Arial" w:cs="Arial"/>
                <w:b/>
              </w:rPr>
              <w:t>Is it High Risk Processing?</w:t>
            </w:r>
          </w:p>
        </w:tc>
        <w:tc>
          <w:tcPr>
            <w:tcW w:w="136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6509DA" w:rsidRPr="00BA2D8F" w:rsidRDefault="00BA2D8F" w:rsidP="007B4E74">
            <w:pPr>
              <w:spacing w:line="360" w:lineRule="auto"/>
              <w:jc w:val="both"/>
              <w:rPr>
                <w:rFonts w:ascii="Arial" w:hAnsi="Arial" w:cs="Arial"/>
                <w:b/>
              </w:rPr>
            </w:pPr>
            <w:r w:rsidRPr="00BA2D8F">
              <w:rPr>
                <w:rFonts w:ascii="Arial" w:hAnsi="Arial" w:cs="Arial"/>
                <w:b/>
                <w:iCs/>
              </w:rPr>
              <w:t>Yes/No</w:t>
            </w: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6509DA" w:rsidP="007B4E74">
            <w:pPr>
              <w:spacing w:line="360" w:lineRule="auto"/>
              <w:jc w:val="both"/>
              <w:rPr>
                <w:rFonts w:ascii="Arial" w:hAnsi="Arial" w:cs="Arial"/>
                <w:b/>
              </w:rPr>
            </w:pPr>
            <w:r w:rsidRPr="00891B49">
              <w:rPr>
                <w:rFonts w:ascii="Arial" w:hAnsi="Arial" w:cs="Arial"/>
                <w:b/>
              </w:rPr>
              <w:t xml:space="preserve">Evaluation or scoring </w:t>
            </w:r>
            <w:r w:rsidR="003E056E">
              <w:rPr>
                <w:rFonts w:ascii="Arial" w:hAnsi="Arial" w:cs="Arial"/>
                <w:b/>
              </w:rPr>
              <w:t>(including profiling and predicting)</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3E056E" w:rsidRDefault="003E056E" w:rsidP="007B4E74">
            <w:pPr>
              <w:spacing w:line="360" w:lineRule="auto"/>
              <w:jc w:val="both"/>
              <w:rPr>
                <w:rFonts w:ascii="Arial" w:hAnsi="Arial" w:cs="Arial"/>
                <w:iCs/>
              </w:rPr>
            </w:pPr>
            <w:r>
              <w:rPr>
                <w:rFonts w:ascii="Arial" w:hAnsi="Arial" w:cs="Arial"/>
              </w:rPr>
              <w:t xml:space="preserve">This processing is seen as high </w:t>
            </w:r>
            <w:r w:rsidRPr="003E056E">
              <w:rPr>
                <w:rFonts w:ascii="Arial" w:hAnsi="Arial" w:cs="Arial"/>
              </w:rPr>
              <w:t>risk</w:t>
            </w:r>
            <w:r w:rsidR="006509DA" w:rsidRPr="003E056E">
              <w:rPr>
                <w:rFonts w:ascii="Arial" w:hAnsi="Arial" w:cs="Arial"/>
              </w:rPr>
              <w:t xml:space="preserve"> especially </w:t>
            </w:r>
            <w:r w:rsidRPr="003E056E">
              <w:rPr>
                <w:rFonts w:ascii="Arial" w:hAnsi="Arial" w:cs="Arial"/>
              </w:rPr>
              <w:t>when it concerns</w:t>
            </w:r>
            <w:r w:rsidR="006509DA" w:rsidRPr="003E056E">
              <w:rPr>
                <w:rFonts w:ascii="Arial" w:hAnsi="Arial" w:cs="Arial"/>
              </w:rPr>
              <w:t xml:space="preserve"> </w:t>
            </w:r>
            <w:r w:rsidR="006509DA" w:rsidRPr="003E056E">
              <w:rPr>
                <w:rFonts w:ascii="Arial" w:hAnsi="Arial" w:cs="Arial"/>
                <w:iCs/>
              </w:rPr>
              <w:t>the data subject's performance at work, economic situation, health, personal preferences or interests, reliability or be</w:t>
            </w:r>
            <w:r>
              <w:rPr>
                <w:rFonts w:ascii="Arial" w:hAnsi="Arial" w:cs="Arial"/>
                <w:iCs/>
              </w:rPr>
              <w:t>haviour, location or movements.</w:t>
            </w:r>
          </w:p>
          <w:p w:rsidR="003E056E" w:rsidRDefault="003E056E" w:rsidP="007B4E74">
            <w:pPr>
              <w:spacing w:line="360" w:lineRule="auto"/>
              <w:jc w:val="both"/>
              <w:rPr>
                <w:rFonts w:ascii="Arial" w:hAnsi="Arial" w:cs="Arial"/>
                <w:iCs/>
              </w:rPr>
            </w:pPr>
          </w:p>
          <w:p w:rsidR="003E056E" w:rsidRPr="003E056E" w:rsidRDefault="003E056E" w:rsidP="007B4E74">
            <w:pPr>
              <w:spacing w:line="360" w:lineRule="auto"/>
              <w:jc w:val="both"/>
              <w:rPr>
                <w:rFonts w:ascii="Arial" w:hAnsi="Arial" w:cs="Arial"/>
                <w:iCs/>
              </w:rPr>
            </w:pPr>
            <w:r>
              <w:rPr>
                <w:rFonts w:ascii="Arial" w:hAnsi="Arial" w:cs="Arial"/>
                <w:iCs/>
              </w:rPr>
              <w:t>Examples could include screening data subjects against watch lists or reference databases. The DPC view processing using profiling or algorithmic means that could result in legal or other similarly significant effects as inherently high risk such that a DPIA is mandatory. Profiling activities that process data concerning individuals at a large scale or are targeted at vulnerable persons (including children) are also seen as high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6509DA" w:rsidP="007B4E74">
            <w:pPr>
              <w:spacing w:line="360" w:lineRule="auto"/>
              <w:jc w:val="both"/>
              <w:rPr>
                <w:rFonts w:ascii="Arial" w:hAnsi="Arial" w:cs="Arial"/>
                <w:b/>
              </w:rPr>
            </w:pPr>
            <w:r w:rsidRPr="00891B49">
              <w:rPr>
                <w:rFonts w:ascii="Arial" w:hAnsi="Arial" w:cs="Arial"/>
                <w:b/>
              </w:rPr>
              <w:t>Automated-decision making</w:t>
            </w:r>
            <w:r w:rsidR="003E056E">
              <w:rPr>
                <w:rFonts w:ascii="Arial" w:hAnsi="Arial" w:cs="Arial"/>
                <w:b/>
              </w:rPr>
              <w:t xml:space="preserve"> producing legal or other significant effects</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3E056E" w:rsidP="007B4E74">
            <w:pPr>
              <w:spacing w:line="360" w:lineRule="auto"/>
              <w:jc w:val="both"/>
              <w:rPr>
                <w:rFonts w:ascii="Arial" w:hAnsi="Arial" w:cs="Arial"/>
                <w:u w:val="single"/>
              </w:rPr>
            </w:pPr>
            <w:r>
              <w:rPr>
                <w:rFonts w:ascii="Arial" w:hAnsi="Arial" w:cs="Arial"/>
              </w:rPr>
              <w:t>Automated p</w:t>
            </w:r>
            <w:r w:rsidR="006509DA" w:rsidRPr="00891B49">
              <w:rPr>
                <w:rFonts w:ascii="Arial" w:hAnsi="Arial" w:cs="Arial"/>
              </w:rPr>
              <w:t xml:space="preserve">rocessing </w:t>
            </w:r>
            <w:r>
              <w:rPr>
                <w:rFonts w:ascii="Arial" w:hAnsi="Arial" w:cs="Arial"/>
              </w:rPr>
              <w:t xml:space="preserve">that </w:t>
            </w:r>
            <w:r w:rsidR="006509DA" w:rsidRPr="00891B49">
              <w:rPr>
                <w:rFonts w:ascii="Arial" w:hAnsi="Arial" w:cs="Arial"/>
              </w:rPr>
              <w:t xml:space="preserve">may lead to the exclusion or discrimination against individuals.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6509DA" w:rsidP="007B4E74">
            <w:pPr>
              <w:spacing w:line="360" w:lineRule="auto"/>
              <w:jc w:val="both"/>
              <w:rPr>
                <w:rFonts w:ascii="Arial" w:hAnsi="Arial" w:cs="Arial"/>
                <w:b/>
              </w:rPr>
            </w:pPr>
            <w:r w:rsidRPr="00891B49">
              <w:rPr>
                <w:rFonts w:ascii="Arial" w:hAnsi="Arial" w:cs="Arial"/>
                <w:b/>
              </w:rPr>
              <w:t>Systematic monitoring</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3E056E" w:rsidRDefault="006509DA" w:rsidP="007B4E74">
            <w:pPr>
              <w:spacing w:line="360" w:lineRule="auto"/>
              <w:jc w:val="both"/>
              <w:rPr>
                <w:rFonts w:ascii="Arial" w:hAnsi="Arial" w:cs="Arial"/>
                <w:u w:val="single"/>
              </w:rPr>
            </w:pPr>
            <w:r w:rsidRPr="003E056E">
              <w:rPr>
                <w:rFonts w:ascii="Arial" w:hAnsi="Arial" w:cs="Arial"/>
              </w:rPr>
              <w:t xml:space="preserve">Processing used to </w:t>
            </w:r>
            <w:r w:rsidR="003E056E">
              <w:rPr>
                <w:rFonts w:ascii="Arial" w:hAnsi="Arial" w:cs="Arial"/>
              </w:rPr>
              <w:t xml:space="preserve">systematically </w:t>
            </w:r>
            <w:r w:rsidRPr="003E056E">
              <w:rPr>
                <w:rFonts w:ascii="Arial" w:hAnsi="Arial" w:cs="Arial"/>
              </w:rPr>
              <w:t>observe, monitor</w:t>
            </w:r>
            <w:r w:rsidR="003E056E">
              <w:rPr>
                <w:rFonts w:ascii="Arial" w:hAnsi="Arial" w:cs="Arial"/>
              </w:rPr>
              <w:t>, track</w:t>
            </w:r>
            <w:r w:rsidRPr="003E056E">
              <w:rPr>
                <w:rFonts w:ascii="Arial" w:hAnsi="Arial" w:cs="Arial"/>
              </w:rPr>
              <w:t xml:space="preserve"> or control data </w:t>
            </w:r>
            <w:r w:rsidR="003E056E" w:rsidRPr="003E056E">
              <w:rPr>
                <w:rFonts w:ascii="Arial" w:hAnsi="Arial" w:cs="Arial"/>
              </w:rPr>
              <w:t>subjects’</w:t>
            </w:r>
            <w:r w:rsidR="003E056E">
              <w:rPr>
                <w:rFonts w:ascii="Arial" w:hAnsi="Arial" w:cs="Arial"/>
              </w:rPr>
              <w:t xml:space="preserve"> behaviour. This includes, but is not limited to,</w:t>
            </w:r>
            <w:r w:rsidRPr="003E056E">
              <w:rPr>
                <w:rFonts w:ascii="Arial" w:hAnsi="Arial" w:cs="Arial"/>
              </w:rPr>
              <w:t xml:space="preserve"> data collected through a systematic monitoring of a publicly accessible area</w:t>
            </w:r>
            <w:r w:rsidR="003E056E">
              <w:rPr>
                <w:rFonts w:ascii="Arial" w:hAnsi="Arial" w:cs="Arial"/>
              </w:rPr>
              <w:t xml:space="preserve"> (e.g. CCTV in public places)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3E056E" w:rsidP="007B4E74">
            <w:pPr>
              <w:spacing w:line="360" w:lineRule="auto"/>
              <w:jc w:val="both"/>
              <w:rPr>
                <w:rFonts w:ascii="Arial" w:hAnsi="Arial" w:cs="Arial"/>
                <w:b/>
              </w:rPr>
            </w:pPr>
            <w:r>
              <w:rPr>
                <w:rFonts w:ascii="Arial" w:hAnsi="Arial" w:cs="Arial"/>
                <w:b/>
              </w:rPr>
              <w:t>Processing of s</w:t>
            </w:r>
            <w:r w:rsidR="006509DA" w:rsidRPr="00891B49">
              <w:rPr>
                <w:rFonts w:ascii="Arial" w:hAnsi="Arial" w:cs="Arial"/>
                <w:b/>
              </w:rPr>
              <w:t xml:space="preserve">ensitive </w:t>
            </w:r>
            <w:r>
              <w:rPr>
                <w:rFonts w:ascii="Arial" w:hAnsi="Arial" w:cs="Arial"/>
                <w:b/>
              </w:rPr>
              <w:t xml:space="preserve">personal </w:t>
            </w:r>
            <w:r w:rsidR="006509DA" w:rsidRPr="00891B49">
              <w:rPr>
                <w:rFonts w:ascii="Arial" w:hAnsi="Arial" w:cs="Arial"/>
                <w:b/>
              </w:rPr>
              <w:t>data</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2007AD" w:rsidRPr="00891B49" w:rsidRDefault="002007AD" w:rsidP="007B4E74">
            <w:pPr>
              <w:spacing w:line="360" w:lineRule="auto"/>
              <w:jc w:val="both"/>
              <w:rPr>
                <w:rFonts w:ascii="Arial" w:hAnsi="Arial" w:cs="Arial"/>
                <w:b/>
                <w:color w:val="FF0000"/>
              </w:rPr>
            </w:pPr>
            <w:r>
              <w:rPr>
                <w:rFonts w:ascii="Arial" w:hAnsi="Arial" w:cs="Arial"/>
              </w:rPr>
              <w:t>Can include p</w:t>
            </w:r>
            <w:r w:rsidR="003E056E">
              <w:rPr>
                <w:rFonts w:ascii="Arial" w:hAnsi="Arial" w:cs="Arial"/>
              </w:rPr>
              <w:t>rocessing of special categories</w:t>
            </w:r>
            <w:r>
              <w:rPr>
                <w:rFonts w:ascii="Arial" w:hAnsi="Arial" w:cs="Arial"/>
              </w:rPr>
              <w:t xml:space="preserve"> of personal data or Article 10 data (see Sections 1.3 and 1.4 above, includes biometric, DNA or health data processing) or processing of other sensitive data (e.g. location data, financial data, personal or private communication data)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6509DA" w:rsidP="007B4E74">
            <w:pPr>
              <w:spacing w:line="360" w:lineRule="auto"/>
              <w:jc w:val="both"/>
              <w:rPr>
                <w:rFonts w:ascii="Arial" w:hAnsi="Arial" w:cs="Arial"/>
                <w:b/>
              </w:rPr>
            </w:pPr>
            <w:r w:rsidRPr="00891B49">
              <w:rPr>
                <w:rFonts w:ascii="Arial" w:hAnsi="Arial" w:cs="Arial"/>
                <w:b/>
              </w:rPr>
              <w:t xml:space="preserve">Data processed on a large scale </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2007AD" w:rsidP="007B4E74">
            <w:pPr>
              <w:spacing w:line="360" w:lineRule="auto"/>
              <w:jc w:val="both"/>
              <w:rPr>
                <w:rFonts w:ascii="Arial" w:hAnsi="Arial" w:cs="Arial"/>
              </w:rPr>
            </w:pPr>
            <w:r>
              <w:rPr>
                <w:rFonts w:ascii="Arial" w:hAnsi="Arial" w:cs="Arial"/>
              </w:rPr>
              <w:t>While ‘l</w:t>
            </w:r>
            <w:r w:rsidR="006509DA" w:rsidRPr="00891B49">
              <w:rPr>
                <w:rFonts w:ascii="Arial" w:hAnsi="Arial" w:cs="Arial"/>
              </w:rPr>
              <w:t xml:space="preserve">arge scale’ is not defined </w:t>
            </w:r>
            <w:r>
              <w:rPr>
                <w:rFonts w:ascii="Arial" w:hAnsi="Arial" w:cs="Arial"/>
              </w:rPr>
              <w:t>in data protection legislation</w:t>
            </w:r>
            <w:r w:rsidR="006509DA" w:rsidRPr="00891B49">
              <w:rPr>
                <w:rFonts w:ascii="Arial" w:hAnsi="Arial" w:cs="Arial"/>
              </w:rPr>
              <w:t xml:space="preserve"> the following matters have been considered in determining if this criterion has been met:</w:t>
            </w:r>
          </w:p>
          <w:p w:rsidR="006509DA" w:rsidRPr="00891B49" w:rsidRDefault="006509DA" w:rsidP="0062691E">
            <w:pPr>
              <w:pStyle w:val="ListParagraph"/>
              <w:numPr>
                <w:ilvl w:val="0"/>
                <w:numId w:val="10"/>
              </w:numPr>
              <w:spacing w:line="360" w:lineRule="auto"/>
              <w:jc w:val="both"/>
              <w:rPr>
                <w:rFonts w:ascii="Arial" w:hAnsi="Arial"/>
                <w:sz w:val="20"/>
                <w:szCs w:val="20"/>
              </w:rPr>
            </w:pPr>
            <w:r w:rsidRPr="00891B49">
              <w:rPr>
                <w:rFonts w:ascii="Arial" w:hAnsi="Arial"/>
                <w:sz w:val="20"/>
                <w:szCs w:val="20"/>
              </w:rPr>
              <w:t xml:space="preserve">the </w:t>
            </w:r>
            <w:r w:rsidR="00E60C2B">
              <w:rPr>
                <w:rFonts w:ascii="Arial" w:hAnsi="Arial"/>
                <w:sz w:val="20"/>
                <w:szCs w:val="20"/>
              </w:rPr>
              <w:t xml:space="preserve">estimated </w:t>
            </w:r>
            <w:r w:rsidRPr="00891B49">
              <w:rPr>
                <w:rFonts w:ascii="Arial" w:hAnsi="Arial"/>
                <w:sz w:val="20"/>
                <w:szCs w:val="20"/>
              </w:rPr>
              <w:t>number of data subjects concerned</w:t>
            </w:r>
            <w:r w:rsidR="002007AD">
              <w:rPr>
                <w:rFonts w:ascii="Arial" w:hAnsi="Arial"/>
                <w:sz w:val="20"/>
                <w:szCs w:val="20"/>
              </w:rPr>
              <w:t xml:space="preserve"> either as a specific number or a proportion of the relevant population</w:t>
            </w:r>
            <w:r w:rsidRPr="00891B49">
              <w:rPr>
                <w:rFonts w:ascii="Arial" w:hAnsi="Arial"/>
                <w:sz w:val="20"/>
                <w:szCs w:val="20"/>
              </w:rPr>
              <w:t xml:space="preserve">; </w:t>
            </w:r>
          </w:p>
          <w:p w:rsidR="006509DA" w:rsidRPr="00891B49" w:rsidRDefault="006509DA" w:rsidP="0062691E">
            <w:pPr>
              <w:pStyle w:val="ListParagraph"/>
              <w:numPr>
                <w:ilvl w:val="0"/>
                <w:numId w:val="10"/>
              </w:numPr>
              <w:spacing w:line="360" w:lineRule="auto"/>
              <w:jc w:val="both"/>
              <w:rPr>
                <w:rFonts w:ascii="Arial" w:hAnsi="Arial"/>
                <w:sz w:val="20"/>
                <w:szCs w:val="20"/>
              </w:rPr>
            </w:pPr>
            <w:r w:rsidRPr="00891B49">
              <w:rPr>
                <w:rFonts w:ascii="Arial" w:hAnsi="Arial"/>
                <w:sz w:val="20"/>
                <w:szCs w:val="20"/>
              </w:rPr>
              <w:t xml:space="preserve">the volume of data and/or the range of different data items being processed; </w:t>
            </w:r>
          </w:p>
          <w:p w:rsidR="006509DA" w:rsidRPr="00891B49" w:rsidRDefault="006509DA" w:rsidP="0062691E">
            <w:pPr>
              <w:pStyle w:val="ListParagraph"/>
              <w:numPr>
                <w:ilvl w:val="0"/>
                <w:numId w:val="10"/>
              </w:numPr>
              <w:spacing w:line="360" w:lineRule="auto"/>
              <w:jc w:val="both"/>
              <w:rPr>
                <w:rFonts w:ascii="Arial" w:hAnsi="Arial"/>
                <w:sz w:val="20"/>
                <w:szCs w:val="20"/>
              </w:rPr>
            </w:pPr>
            <w:r w:rsidRPr="00891B49">
              <w:rPr>
                <w:rFonts w:ascii="Arial" w:hAnsi="Arial"/>
                <w:sz w:val="20"/>
                <w:szCs w:val="20"/>
              </w:rPr>
              <w:t xml:space="preserve">the duration, or permanence, of the data processing activity; </w:t>
            </w:r>
            <w:r w:rsidR="002007AD">
              <w:rPr>
                <w:rFonts w:ascii="Arial" w:hAnsi="Arial"/>
                <w:sz w:val="20"/>
                <w:szCs w:val="20"/>
              </w:rPr>
              <w:t>and,</w:t>
            </w:r>
          </w:p>
          <w:p w:rsidR="006509DA" w:rsidRDefault="006509DA" w:rsidP="0062691E">
            <w:pPr>
              <w:pStyle w:val="ListParagraph"/>
              <w:numPr>
                <w:ilvl w:val="0"/>
                <w:numId w:val="10"/>
              </w:numPr>
              <w:spacing w:line="360" w:lineRule="auto"/>
              <w:jc w:val="both"/>
              <w:rPr>
                <w:rFonts w:ascii="Arial" w:hAnsi="Arial"/>
                <w:sz w:val="20"/>
                <w:szCs w:val="20"/>
              </w:rPr>
            </w:pPr>
            <w:r w:rsidRPr="00891B49">
              <w:rPr>
                <w:rFonts w:ascii="Arial" w:hAnsi="Arial"/>
                <w:sz w:val="20"/>
                <w:szCs w:val="20"/>
              </w:rPr>
              <w:t>the geographical extent of the processing activity.</w:t>
            </w:r>
          </w:p>
          <w:p w:rsidR="002007AD" w:rsidRDefault="002007AD" w:rsidP="007B4E74">
            <w:pPr>
              <w:spacing w:line="360" w:lineRule="auto"/>
              <w:jc w:val="both"/>
              <w:rPr>
                <w:rFonts w:ascii="Arial" w:hAnsi="Arial"/>
              </w:rPr>
            </w:pPr>
          </w:p>
          <w:p w:rsidR="002007AD" w:rsidRPr="002007AD" w:rsidRDefault="002007AD" w:rsidP="007B4E74">
            <w:pPr>
              <w:spacing w:line="360" w:lineRule="auto"/>
              <w:jc w:val="both"/>
              <w:rPr>
                <w:rFonts w:ascii="Arial" w:hAnsi="Arial"/>
              </w:rPr>
            </w:pPr>
            <w:r>
              <w:rPr>
                <w:rFonts w:ascii="Arial" w:hAnsi="Arial"/>
              </w:rPr>
              <w:t>The DPC also view large scale processing as being particularly high risk where it is processed for a purpose other than that for which it was originally collected or involves special category personal data.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6509DA" w:rsidP="007B4E74">
            <w:pPr>
              <w:spacing w:line="360" w:lineRule="auto"/>
              <w:jc w:val="both"/>
              <w:rPr>
                <w:rFonts w:ascii="Arial" w:hAnsi="Arial" w:cs="Arial"/>
                <w:b/>
              </w:rPr>
            </w:pPr>
            <w:r w:rsidRPr="00891B49">
              <w:rPr>
                <w:rFonts w:ascii="Arial" w:hAnsi="Arial" w:cs="Arial"/>
                <w:b/>
              </w:rPr>
              <w:t>Datasets that have been matched or combined</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2007AD" w:rsidRDefault="002007AD" w:rsidP="007B4E74">
            <w:pPr>
              <w:spacing w:line="360" w:lineRule="auto"/>
              <w:jc w:val="both"/>
              <w:rPr>
                <w:rFonts w:ascii="Arial" w:hAnsi="Arial" w:cs="Arial"/>
                <w:u w:val="single"/>
              </w:rPr>
            </w:pPr>
            <w:r>
              <w:rPr>
                <w:rFonts w:ascii="Arial" w:hAnsi="Arial" w:cs="Arial"/>
              </w:rPr>
              <w:t xml:space="preserve">Matching or combining datasets is seen as high risk where </w:t>
            </w:r>
            <w:r w:rsidR="00FD0541">
              <w:rPr>
                <w:rFonts w:ascii="Arial" w:hAnsi="Arial" w:cs="Arial"/>
              </w:rPr>
              <w:t xml:space="preserve">the data is sourced </w:t>
            </w:r>
            <w:r w:rsidR="006509DA" w:rsidRPr="002007AD">
              <w:rPr>
                <w:rFonts w:ascii="Arial" w:hAnsi="Arial" w:cs="Arial"/>
              </w:rPr>
              <w:t>from two or more data processing operations performed for different purposes and/or by different data controllers in a way that would exceed the reasonable ex</w:t>
            </w:r>
            <w:r w:rsidR="00FD0541">
              <w:rPr>
                <w:rFonts w:ascii="Arial" w:hAnsi="Arial" w:cs="Arial"/>
              </w:rPr>
              <w:t>pectations of the data subject, does not ensure adequate transparency for the data subject on the purpose of the processing, or where the linking significantly contributes to or is used for profiling/behavioural analysis.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6509DA" w:rsidP="007B4E74">
            <w:pPr>
              <w:spacing w:line="360" w:lineRule="auto"/>
              <w:jc w:val="both"/>
              <w:rPr>
                <w:rFonts w:ascii="Arial" w:hAnsi="Arial" w:cs="Arial"/>
                <w:b/>
              </w:rPr>
            </w:pPr>
            <w:r w:rsidRPr="00891B49">
              <w:rPr>
                <w:rFonts w:ascii="Arial" w:hAnsi="Arial" w:cs="Arial"/>
                <w:b/>
              </w:rPr>
              <w:t>Data con</w:t>
            </w:r>
            <w:r w:rsidR="00FD0541">
              <w:rPr>
                <w:rFonts w:ascii="Arial" w:hAnsi="Arial" w:cs="Arial"/>
                <w:b/>
              </w:rPr>
              <w:t>cerning vulnerable data subjects</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FD0541" w:rsidP="007B4E74">
            <w:pPr>
              <w:spacing w:line="360" w:lineRule="auto"/>
              <w:jc w:val="both"/>
              <w:rPr>
                <w:rFonts w:ascii="Arial" w:hAnsi="Arial" w:cs="Arial"/>
              </w:rPr>
            </w:pPr>
            <w:r>
              <w:rPr>
                <w:rFonts w:ascii="Arial" w:hAnsi="Arial" w:cs="Arial"/>
              </w:rPr>
              <w:t>Includes processing where there is po</w:t>
            </w:r>
            <w:r w:rsidR="006509DA" w:rsidRPr="00891B49">
              <w:rPr>
                <w:rFonts w:ascii="Arial" w:hAnsi="Arial" w:cs="Arial"/>
              </w:rPr>
              <w:t xml:space="preserve">wer imbalance between the data subject and the data controller </w:t>
            </w:r>
            <w:r>
              <w:rPr>
                <w:rFonts w:ascii="Arial" w:hAnsi="Arial" w:cs="Arial"/>
              </w:rPr>
              <w:t>such that the data subject may be unable to easily consent to, or oppose, the processing of their personal data. Vulnerable groups of data subjects may include children, employees of the data controller, mentally ill persons, elderly individuals or asylum seekers.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6509DA" w:rsidP="007B4E74">
            <w:pPr>
              <w:spacing w:line="360" w:lineRule="auto"/>
              <w:jc w:val="both"/>
              <w:rPr>
                <w:rFonts w:ascii="Arial" w:hAnsi="Arial" w:cs="Arial"/>
                <w:b/>
              </w:rPr>
            </w:pPr>
            <w:r w:rsidRPr="00891B49">
              <w:rPr>
                <w:rFonts w:ascii="Arial" w:hAnsi="Arial" w:cs="Arial"/>
                <w:b/>
              </w:rPr>
              <w:t>Innovative use or applying technological or organisational solutions</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6509DA" w:rsidP="007B4E74">
            <w:pPr>
              <w:spacing w:line="360" w:lineRule="auto"/>
              <w:jc w:val="both"/>
              <w:rPr>
                <w:rFonts w:ascii="Arial" w:hAnsi="Arial" w:cs="Arial"/>
              </w:rPr>
            </w:pPr>
            <w:r w:rsidRPr="00891B49">
              <w:rPr>
                <w:rFonts w:ascii="Arial" w:hAnsi="Arial" w:cs="Arial"/>
              </w:rPr>
              <w:t>The use of a new technology can trigg</w:t>
            </w:r>
            <w:r w:rsidR="00FD0541">
              <w:rPr>
                <w:rFonts w:ascii="Arial" w:hAnsi="Arial" w:cs="Arial"/>
              </w:rPr>
              <w:t>er the need to carry out a DPIA, particularly when using state of the art or emerging technologies or introducing new and novel technology to existing ways of working.</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6509DA" w:rsidP="007B4E74">
            <w:pPr>
              <w:spacing w:line="360" w:lineRule="auto"/>
              <w:jc w:val="both"/>
              <w:rPr>
                <w:rFonts w:ascii="Arial" w:hAnsi="Arial" w:cs="Arial"/>
                <w:b/>
              </w:rPr>
            </w:pPr>
            <w:r w:rsidRPr="00891B49">
              <w:rPr>
                <w:rFonts w:ascii="Arial" w:hAnsi="Arial" w:cs="Arial"/>
                <w:b/>
              </w:rPr>
              <w:t>Data transfer across borders outside the European Union</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FD0541" w:rsidP="007B4E74">
            <w:pPr>
              <w:spacing w:line="360" w:lineRule="auto"/>
              <w:jc w:val="both"/>
              <w:rPr>
                <w:rFonts w:ascii="Arial" w:hAnsi="Arial" w:cs="Arial"/>
              </w:rPr>
            </w:pPr>
            <w:r>
              <w:rPr>
                <w:rFonts w:ascii="Arial" w:hAnsi="Arial" w:cs="Arial"/>
              </w:rPr>
              <w:t xml:space="preserve">Transfer outside of the EU requires a specific assessment as to the legal basis for same, the safeguards in place governing transfer and the agreed understanding between the parties regarding arrangements for onward transfer once personal data is disclosed.  </w:t>
            </w:r>
            <w:r w:rsidR="006509DA" w:rsidRPr="00891B49">
              <w:rPr>
                <w:rFonts w:ascii="Arial" w:hAnsi="Arial" w:cs="Arial"/>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6509DA" w:rsidP="007B4E74">
            <w:pPr>
              <w:spacing w:line="360" w:lineRule="auto"/>
              <w:jc w:val="both"/>
              <w:rPr>
                <w:rFonts w:ascii="Arial" w:hAnsi="Arial" w:cs="Arial"/>
                <w:b/>
              </w:rPr>
            </w:pPr>
            <w:r w:rsidRPr="00891B49">
              <w:rPr>
                <w:rFonts w:ascii="Arial" w:hAnsi="Arial" w:cs="Arial"/>
                <w:b/>
              </w:rPr>
              <w:t>When the processing prevents data subjects from exercising a right or using a service or contract</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r w:rsidR="006509DA" w:rsidRPr="00891B49"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6509DA" w:rsidRPr="00891B49" w:rsidRDefault="00FD0541" w:rsidP="007B4E74">
            <w:pPr>
              <w:spacing w:line="360" w:lineRule="auto"/>
              <w:jc w:val="both"/>
              <w:rPr>
                <w:rFonts w:ascii="Arial" w:hAnsi="Arial" w:cs="Arial"/>
                <w:u w:val="single"/>
              </w:rPr>
            </w:pPr>
            <w:r>
              <w:rPr>
                <w:rFonts w:ascii="Arial" w:hAnsi="Arial" w:cs="Arial"/>
              </w:rPr>
              <w:t>Linked to profiling, processing is deemed to be high risk where it prevents a data subject</w:t>
            </w:r>
            <w:r w:rsidR="00CC0E09">
              <w:rPr>
                <w:rFonts w:ascii="Arial" w:hAnsi="Arial" w:cs="Arial"/>
              </w:rPr>
              <w:t xml:space="preserve"> from accessing a service or entered into a contract (e.g. vetting or other character reference checks)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9DA" w:rsidRPr="00891B49" w:rsidRDefault="006509DA" w:rsidP="007B4E74">
            <w:pPr>
              <w:spacing w:line="360" w:lineRule="auto"/>
              <w:jc w:val="both"/>
              <w:rPr>
                <w:rFonts w:ascii="Arial" w:hAnsi="Arial" w:cs="Arial"/>
                <w:b/>
                <w:color w:val="FF0000"/>
              </w:rPr>
            </w:pPr>
          </w:p>
        </w:tc>
      </w:tr>
    </w:tbl>
    <w:p w:rsidR="00891B49" w:rsidRDefault="00891B49" w:rsidP="007B4E74">
      <w:pPr>
        <w:spacing w:after="0" w:line="360" w:lineRule="auto"/>
        <w:jc w:val="both"/>
        <w:rPr>
          <w:rFonts w:ascii="Arial" w:eastAsia="Tahoma" w:hAnsi="Arial" w:cs="Arial"/>
          <w:b/>
          <w:sz w:val="20"/>
          <w:szCs w:val="20"/>
        </w:rPr>
      </w:pPr>
    </w:p>
    <w:p w:rsidR="00891B49" w:rsidRDefault="00891B49" w:rsidP="007B4E74">
      <w:pPr>
        <w:jc w:val="both"/>
      </w:pPr>
      <w:r>
        <w:br w:type="page"/>
      </w:r>
    </w:p>
    <w:p w:rsidR="006509DA" w:rsidRPr="00A51D62" w:rsidRDefault="00CC0E09" w:rsidP="0062691E">
      <w:pPr>
        <w:pStyle w:val="ListParagraph"/>
        <w:numPr>
          <w:ilvl w:val="1"/>
          <w:numId w:val="1"/>
        </w:numPr>
        <w:spacing w:line="360" w:lineRule="auto"/>
        <w:jc w:val="both"/>
        <w:rPr>
          <w:rFonts w:ascii="Arial" w:eastAsia="Tahoma" w:hAnsi="Arial"/>
          <w:b/>
          <w:sz w:val="20"/>
          <w:szCs w:val="20"/>
        </w:rPr>
      </w:pPr>
      <w:r>
        <w:rPr>
          <w:rFonts w:ascii="Arial" w:eastAsia="Tahoma" w:hAnsi="Arial"/>
          <w:b/>
          <w:spacing w:val="5"/>
          <w:sz w:val="20"/>
          <w:szCs w:val="20"/>
          <w:lang w:val="en-US"/>
        </w:rPr>
        <w:t xml:space="preserve">Additional </w:t>
      </w:r>
      <w:r w:rsidR="006509DA" w:rsidRPr="00BA3841">
        <w:rPr>
          <w:rFonts w:ascii="Arial" w:eastAsia="Tahoma" w:hAnsi="Arial"/>
          <w:b/>
          <w:spacing w:val="5"/>
          <w:sz w:val="20"/>
          <w:szCs w:val="20"/>
          <w:lang w:val="en-US"/>
        </w:rPr>
        <w:t xml:space="preserve">Considerations </w:t>
      </w:r>
    </w:p>
    <w:p w:rsidR="00A51D62" w:rsidRDefault="00A51D62" w:rsidP="007B4E74">
      <w:pPr>
        <w:spacing w:line="360" w:lineRule="auto"/>
        <w:jc w:val="both"/>
        <w:rPr>
          <w:rFonts w:ascii="Arial" w:eastAsia="Tahoma" w:hAnsi="Arial"/>
          <w:b/>
          <w:sz w:val="20"/>
          <w:szCs w:val="20"/>
        </w:rPr>
      </w:pPr>
    </w:p>
    <w:p w:rsidR="00A51D62" w:rsidRPr="003F13D3" w:rsidRDefault="00B93CD0" w:rsidP="007B4E74">
      <w:pPr>
        <w:spacing w:line="360" w:lineRule="auto"/>
        <w:jc w:val="both"/>
        <w:rPr>
          <w:rFonts w:ascii="Arial" w:eastAsia="Tahoma" w:hAnsi="Arial" w:cs="Arial"/>
          <w:sz w:val="20"/>
          <w:szCs w:val="20"/>
        </w:rPr>
      </w:pPr>
      <w:hyperlink r:id="rId27" w:history="1">
        <w:r w:rsidR="00A51D62" w:rsidRPr="003F13D3">
          <w:rPr>
            <w:rStyle w:val="Hyperlink"/>
            <w:rFonts w:ascii="Arial" w:eastAsia="Tahoma" w:hAnsi="Arial" w:cs="Arial"/>
            <w:sz w:val="20"/>
            <w:szCs w:val="20"/>
          </w:rPr>
          <w:t>DPC guidance</w:t>
        </w:r>
      </w:hyperlink>
      <w:r w:rsidR="00A51D62" w:rsidRPr="003F13D3">
        <w:rPr>
          <w:rFonts w:ascii="Arial" w:eastAsia="Tahoma" w:hAnsi="Arial" w:cs="Arial"/>
          <w:sz w:val="20"/>
          <w:szCs w:val="20"/>
        </w:rPr>
        <w:t xml:space="preserve"> states that a DPIA is not required in circumstances</w:t>
      </w:r>
      <w:r w:rsidR="003F13D3" w:rsidRPr="003F13D3">
        <w:rPr>
          <w:rFonts w:ascii="Arial" w:eastAsia="Tahoma" w:hAnsi="Arial" w:cs="Arial"/>
          <w:sz w:val="20"/>
          <w:szCs w:val="20"/>
        </w:rPr>
        <w:t xml:space="preserve"> where:</w:t>
      </w:r>
    </w:p>
    <w:p w:rsidR="00A51D62" w:rsidRPr="003F13D3" w:rsidRDefault="00A51D62" w:rsidP="0062691E">
      <w:pPr>
        <w:pStyle w:val="ListParagraph"/>
        <w:numPr>
          <w:ilvl w:val="0"/>
          <w:numId w:val="11"/>
        </w:numPr>
        <w:spacing w:line="360" w:lineRule="auto"/>
        <w:jc w:val="both"/>
        <w:rPr>
          <w:rFonts w:ascii="Arial" w:eastAsia="Tahoma" w:hAnsi="Arial"/>
          <w:sz w:val="20"/>
          <w:szCs w:val="20"/>
        </w:rPr>
      </w:pPr>
      <w:r w:rsidRPr="003F13D3">
        <w:rPr>
          <w:rFonts w:ascii="Arial" w:hAnsi="Arial"/>
          <w:sz w:val="20"/>
          <w:szCs w:val="20"/>
        </w:rPr>
        <w:t xml:space="preserve">Processing operations do not result in a high risk to the rights and freedoms of individuals; </w:t>
      </w:r>
    </w:p>
    <w:p w:rsidR="00A51D62" w:rsidRPr="003F13D3" w:rsidRDefault="00A51D62" w:rsidP="0062691E">
      <w:pPr>
        <w:pStyle w:val="ListParagraph"/>
        <w:numPr>
          <w:ilvl w:val="0"/>
          <w:numId w:val="11"/>
        </w:numPr>
        <w:spacing w:line="360" w:lineRule="auto"/>
        <w:jc w:val="both"/>
        <w:rPr>
          <w:rFonts w:ascii="Arial" w:eastAsia="Tahoma" w:hAnsi="Arial"/>
          <w:sz w:val="20"/>
          <w:szCs w:val="20"/>
        </w:rPr>
      </w:pPr>
      <w:r w:rsidRPr="003F13D3">
        <w:rPr>
          <w:rFonts w:ascii="Arial" w:hAnsi="Arial"/>
          <w:sz w:val="20"/>
          <w:szCs w:val="20"/>
        </w:rPr>
        <w:t xml:space="preserve">Processing was previously found not to be at risk by DPIA; </w:t>
      </w:r>
    </w:p>
    <w:p w:rsidR="00A51D62" w:rsidRPr="003F13D3" w:rsidRDefault="00A51D62" w:rsidP="0062691E">
      <w:pPr>
        <w:pStyle w:val="ListParagraph"/>
        <w:numPr>
          <w:ilvl w:val="0"/>
          <w:numId w:val="11"/>
        </w:numPr>
        <w:spacing w:line="360" w:lineRule="auto"/>
        <w:jc w:val="both"/>
        <w:rPr>
          <w:rFonts w:ascii="Arial" w:eastAsia="Tahoma" w:hAnsi="Arial"/>
          <w:sz w:val="20"/>
          <w:szCs w:val="20"/>
        </w:rPr>
      </w:pPr>
      <w:r w:rsidRPr="003F13D3">
        <w:rPr>
          <w:rFonts w:ascii="Arial" w:hAnsi="Arial"/>
          <w:sz w:val="20"/>
          <w:szCs w:val="20"/>
        </w:rPr>
        <w:t>Processing has already been authorised by the DPC;</w:t>
      </w:r>
    </w:p>
    <w:p w:rsidR="003F13D3" w:rsidRPr="003F13D3" w:rsidRDefault="00A51D62" w:rsidP="0062691E">
      <w:pPr>
        <w:pStyle w:val="ListParagraph"/>
        <w:numPr>
          <w:ilvl w:val="0"/>
          <w:numId w:val="11"/>
        </w:numPr>
        <w:spacing w:line="360" w:lineRule="auto"/>
        <w:jc w:val="both"/>
        <w:rPr>
          <w:rFonts w:ascii="Arial" w:eastAsia="Tahoma" w:hAnsi="Arial"/>
          <w:sz w:val="20"/>
          <w:szCs w:val="20"/>
        </w:rPr>
      </w:pPr>
      <w:r w:rsidRPr="003F13D3">
        <w:rPr>
          <w:rFonts w:ascii="Arial" w:hAnsi="Arial"/>
          <w:sz w:val="20"/>
          <w:szCs w:val="20"/>
        </w:rPr>
        <w:t>Processing already has an existing clear and specific legal basis in EU or Member State law and where a DPIA has already been carried out as part of the establishment of that legal basis</w:t>
      </w:r>
      <w:r w:rsidR="003F13D3" w:rsidRPr="003F13D3">
        <w:rPr>
          <w:rFonts w:ascii="Arial" w:hAnsi="Arial"/>
          <w:sz w:val="20"/>
          <w:szCs w:val="20"/>
        </w:rPr>
        <w:t xml:space="preserve"> or where the legal basis states that a DPIA is not required</w:t>
      </w:r>
      <w:r w:rsidRPr="003F13D3">
        <w:rPr>
          <w:rFonts w:ascii="Arial" w:hAnsi="Arial"/>
          <w:sz w:val="20"/>
          <w:szCs w:val="20"/>
        </w:rPr>
        <w:t>;</w:t>
      </w:r>
      <w:r w:rsidR="003F13D3" w:rsidRPr="003F13D3">
        <w:rPr>
          <w:rFonts w:ascii="Arial" w:hAnsi="Arial"/>
          <w:sz w:val="20"/>
          <w:szCs w:val="20"/>
        </w:rPr>
        <w:t xml:space="preserve"> or</w:t>
      </w:r>
    </w:p>
    <w:p w:rsidR="00E60C2B" w:rsidRPr="003F13D3" w:rsidRDefault="003F13D3" w:rsidP="0062691E">
      <w:pPr>
        <w:pStyle w:val="ListParagraph"/>
        <w:numPr>
          <w:ilvl w:val="0"/>
          <w:numId w:val="11"/>
        </w:numPr>
        <w:spacing w:line="360" w:lineRule="auto"/>
        <w:jc w:val="both"/>
        <w:rPr>
          <w:rFonts w:ascii="Arial" w:eastAsia="Tahoma" w:hAnsi="Arial"/>
          <w:b/>
          <w:spacing w:val="5"/>
          <w:sz w:val="20"/>
          <w:szCs w:val="20"/>
          <w:u w:val="single"/>
          <w:lang w:val="en-US"/>
        </w:rPr>
      </w:pPr>
      <w:r w:rsidRPr="003F13D3">
        <w:rPr>
          <w:rFonts w:ascii="Arial" w:hAnsi="Arial"/>
          <w:sz w:val="20"/>
          <w:szCs w:val="20"/>
        </w:rPr>
        <w:t>Where the processing is listed by the DPC</w:t>
      </w:r>
      <w:r w:rsidR="00A51D62" w:rsidRPr="003F13D3">
        <w:rPr>
          <w:rFonts w:ascii="Arial" w:hAnsi="Arial"/>
          <w:sz w:val="20"/>
          <w:szCs w:val="20"/>
        </w:rPr>
        <w:t xml:space="preserve"> </w:t>
      </w:r>
      <w:r w:rsidRPr="003F13D3">
        <w:rPr>
          <w:rFonts w:ascii="Arial" w:hAnsi="Arial"/>
          <w:sz w:val="20"/>
          <w:szCs w:val="20"/>
        </w:rPr>
        <w:t>as one that does not require a DPIA.</w:t>
      </w:r>
    </w:p>
    <w:p w:rsidR="003F13D3" w:rsidRPr="003F13D3" w:rsidRDefault="003F13D3" w:rsidP="007B4E74">
      <w:pPr>
        <w:spacing w:line="360" w:lineRule="auto"/>
        <w:jc w:val="both"/>
        <w:rPr>
          <w:rFonts w:ascii="Arial" w:eastAsia="Tahoma" w:hAnsi="Arial" w:cs="Arial"/>
          <w:b/>
          <w:spacing w:val="5"/>
          <w:sz w:val="20"/>
          <w:szCs w:val="20"/>
          <w:u w:val="single"/>
          <w:lang w:val="en-US"/>
        </w:rPr>
      </w:pPr>
    </w:p>
    <w:p w:rsidR="003F13D3" w:rsidRDefault="003F13D3" w:rsidP="007B4E74">
      <w:pPr>
        <w:spacing w:line="360" w:lineRule="auto"/>
        <w:jc w:val="both"/>
        <w:rPr>
          <w:rFonts w:ascii="Arial" w:eastAsia="Tahoma" w:hAnsi="Arial"/>
          <w:spacing w:val="5"/>
          <w:sz w:val="20"/>
          <w:szCs w:val="20"/>
          <w:lang w:val="en-US"/>
        </w:rPr>
      </w:pPr>
      <w:r>
        <w:rPr>
          <w:rFonts w:ascii="Arial" w:eastAsia="Tahoma" w:hAnsi="Arial"/>
          <w:spacing w:val="5"/>
          <w:sz w:val="20"/>
          <w:szCs w:val="20"/>
          <w:lang w:val="en-US"/>
        </w:rPr>
        <w:t xml:space="preserve">DPIAs are not required where the purpose of processing is outside of the scope of either the GDPR or Part 5 of the Data Protection Act 2018. This includes, per </w:t>
      </w:r>
      <w:hyperlink r:id="rId28" w:history="1">
        <w:r w:rsidRPr="003F13D3">
          <w:rPr>
            <w:rStyle w:val="Hyperlink"/>
            <w:rFonts w:ascii="Arial" w:eastAsia="Tahoma" w:hAnsi="Arial"/>
            <w:spacing w:val="5"/>
            <w:sz w:val="20"/>
            <w:szCs w:val="20"/>
            <w:lang w:val="en-US"/>
          </w:rPr>
          <w:t>Section 8(1)(a)</w:t>
        </w:r>
      </w:hyperlink>
      <w:r>
        <w:rPr>
          <w:rFonts w:ascii="Arial" w:eastAsia="Tahoma" w:hAnsi="Arial"/>
          <w:spacing w:val="5"/>
          <w:sz w:val="20"/>
          <w:szCs w:val="20"/>
          <w:lang w:val="en-US"/>
        </w:rPr>
        <w:t xml:space="preserve"> of the Data Protection Act 2018, where processing is for the purposes of safeguarding the security of the State. The Data Protection Act of 1988 (as amended) continues to apply for processing of personal data for this purpose and the other purposes listed under Section 8. </w:t>
      </w:r>
    </w:p>
    <w:p w:rsidR="003F13D3" w:rsidRDefault="003F13D3" w:rsidP="007B4E74">
      <w:pPr>
        <w:spacing w:line="360" w:lineRule="auto"/>
        <w:jc w:val="both"/>
        <w:rPr>
          <w:rFonts w:ascii="Arial" w:eastAsia="Tahoma" w:hAnsi="Arial"/>
          <w:spacing w:val="5"/>
          <w:sz w:val="20"/>
          <w:szCs w:val="20"/>
          <w:lang w:val="en-US"/>
        </w:rPr>
      </w:pPr>
    </w:p>
    <w:p w:rsidR="006509DA" w:rsidRDefault="006509DA" w:rsidP="0062691E">
      <w:pPr>
        <w:pStyle w:val="ListParagraph"/>
        <w:numPr>
          <w:ilvl w:val="1"/>
          <w:numId w:val="1"/>
        </w:numPr>
        <w:spacing w:line="360" w:lineRule="auto"/>
        <w:jc w:val="both"/>
        <w:rPr>
          <w:rFonts w:ascii="Arial" w:hAnsi="Arial"/>
          <w:b/>
          <w:sz w:val="20"/>
          <w:szCs w:val="20"/>
        </w:rPr>
      </w:pPr>
      <w:r w:rsidRPr="003F13D3">
        <w:rPr>
          <w:rFonts w:ascii="Arial" w:hAnsi="Arial"/>
          <w:b/>
          <w:sz w:val="20"/>
          <w:szCs w:val="20"/>
        </w:rPr>
        <w:t>Conclusion</w:t>
      </w:r>
    </w:p>
    <w:p w:rsidR="005C0C0E" w:rsidRPr="003F13D3" w:rsidRDefault="005C0C0E" w:rsidP="007B4E74">
      <w:pPr>
        <w:pStyle w:val="ListParagraph"/>
        <w:spacing w:line="360" w:lineRule="auto"/>
        <w:ind w:left="360"/>
        <w:jc w:val="both"/>
        <w:rPr>
          <w:rFonts w:ascii="Arial" w:hAnsi="Arial"/>
          <w:b/>
          <w:sz w:val="20"/>
          <w:szCs w:val="20"/>
        </w:rPr>
      </w:pPr>
    </w:p>
    <w:tbl>
      <w:tblPr>
        <w:tblStyle w:val="TableGrid"/>
        <w:tblW w:w="0" w:type="auto"/>
        <w:tblLook w:val="04A0" w:firstRow="1" w:lastRow="0" w:firstColumn="1" w:lastColumn="0" w:noHBand="0" w:noVBand="1"/>
      </w:tblPr>
      <w:tblGrid>
        <w:gridCol w:w="4151"/>
        <w:gridCol w:w="4151"/>
      </w:tblGrid>
      <w:tr w:rsidR="006509DA" w:rsidRPr="00BA3841" w:rsidTr="00BA2D8F">
        <w:tc>
          <w:tcPr>
            <w:tcW w:w="41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6509DA" w:rsidRPr="00BA2D8F" w:rsidRDefault="006509DA" w:rsidP="007B4E74">
            <w:pPr>
              <w:spacing w:line="360" w:lineRule="auto"/>
              <w:jc w:val="both"/>
              <w:rPr>
                <w:rFonts w:ascii="Arial" w:hAnsi="Arial" w:cs="Arial"/>
                <w:b/>
              </w:rPr>
            </w:pPr>
            <w:r w:rsidRPr="00BA2D8F">
              <w:rPr>
                <w:rFonts w:ascii="Arial" w:hAnsi="Arial" w:cs="Arial"/>
                <w:b/>
              </w:rPr>
              <w:t>Is there a requirement to proceed to complete the DPIA?</w:t>
            </w:r>
          </w:p>
          <w:p w:rsidR="006509DA" w:rsidRPr="00BA3841" w:rsidRDefault="006509DA" w:rsidP="007B4E74">
            <w:pPr>
              <w:spacing w:line="360" w:lineRule="auto"/>
              <w:jc w:val="both"/>
              <w:rPr>
                <w:rFonts w:ascii="Arial" w:hAnsi="Arial" w:cs="Arial"/>
              </w:rPr>
            </w:pPr>
          </w:p>
        </w:tc>
        <w:tc>
          <w:tcPr>
            <w:tcW w:w="4151" w:type="dxa"/>
            <w:tcBorders>
              <w:top w:val="single" w:sz="4" w:space="0" w:color="auto"/>
              <w:left w:val="single" w:sz="4" w:space="0" w:color="auto"/>
              <w:bottom w:val="single" w:sz="4" w:space="0" w:color="auto"/>
              <w:right w:val="single" w:sz="4" w:space="0" w:color="auto"/>
            </w:tcBorders>
            <w:hideMark/>
          </w:tcPr>
          <w:p w:rsidR="006509DA" w:rsidRDefault="003F13D3" w:rsidP="007B4E74">
            <w:pPr>
              <w:spacing w:line="360" w:lineRule="auto"/>
              <w:jc w:val="both"/>
              <w:rPr>
                <w:rFonts w:ascii="Arial" w:hAnsi="Arial" w:cs="Arial"/>
              </w:rPr>
            </w:pPr>
            <w:r w:rsidRPr="00891B49">
              <w:rPr>
                <w:rFonts w:ascii="Arial" w:hAnsi="Arial" w:cs="Arial"/>
                <w:highlight w:val="yellow"/>
              </w:rPr>
              <w:t>[</w:t>
            </w:r>
            <w:r>
              <w:rPr>
                <w:rFonts w:ascii="Arial" w:hAnsi="Arial" w:cs="Arial"/>
                <w:highlight w:val="yellow"/>
              </w:rPr>
              <w:t xml:space="preserve">If the conclusion is No, </w:t>
            </w:r>
            <w:r w:rsidR="00442313">
              <w:rPr>
                <w:rFonts w:ascii="Arial" w:hAnsi="Arial" w:cs="Arial"/>
                <w:highlight w:val="yellow"/>
              </w:rPr>
              <w:t>outline</w:t>
            </w:r>
            <w:r>
              <w:rPr>
                <w:rFonts w:ascii="Arial" w:hAnsi="Arial" w:cs="Arial"/>
                <w:highlight w:val="yellow"/>
              </w:rPr>
              <w:t xml:space="preserve"> the rationale for same i.e. no high risk processing identified in </w:t>
            </w:r>
            <w:r w:rsidRPr="00243398">
              <w:rPr>
                <w:rFonts w:ascii="Arial" w:hAnsi="Arial" w:cs="Arial"/>
                <w:b/>
                <w:highlight w:val="yellow"/>
              </w:rPr>
              <w:t>Section 1.5</w:t>
            </w:r>
            <w:r>
              <w:rPr>
                <w:rFonts w:ascii="Arial" w:hAnsi="Arial" w:cs="Arial"/>
                <w:highlight w:val="yellow"/>
              </w:rPr>
              <w:t>, or processing falls outside of</w:t>
            </w:r>
            <w:r w:rsidR="00243398">
              <w:rPr>
                <w:rFonts w:ascii="Arial" w:hAnsi="Arial" w:cs="Arial"/>
                <w:highlight w:val="yellow"/>
              </w:rPr>
              <w:t xml:space="preserve"> the</w:t>
            </w:r>
            <w:r>
              <w:rPr>
                <w:rFonts w:ascii="Arial" w:hAnsi="Arial" w:cs="Arial"/>
                <w:highlight w:val="yellow"/>
              </w:rPr>
              <w:t xml:space="preserve"> scope of </w:t>
            </w:r>
            <w:r w:rsidR="00243398">
              <w:rPr>
                <w:rFonts w:ascii="Arial" w:hAnsi="Arial" w:cs="Arial"/>
                <w:highlight w:val="yellow"/>
              </w:rPr>
              <w:t xml:space="preserve">the </w:t>
            </w:r>
            <w:r>
              <w:rPr>
                <w:rFonts w:ascii="Arial" w:hAnsi="Arial" w:cs="Arial"/>
                <w:highlight w:val="yellow"/>
              </w:rPr>
              <w:t>GDPR/Data Protection Act 2018</w:t>
            </w:r>
            <w:r w:rsidR="00442313">
              <w:rPr>
                <w:rFonts w:ascii="Arial" w:hAnsi="Arial" w:cs="Arial"/>
                <w:highlight w:val="yellow"/>
              </w:rPr>
              <w:t xml:space="preserve">. </w:t>
            </w:r>
            <w:r w:rsidR="001F0DED">
              <w:rPr>
                <w:rFonts w:ascii="Arial" w:hAnsi="Arial" w:cs="Arial"/>
                <w:highlight w:val="yellow"/>
              </w:rPr>
              <w:t>A</w:t>
            </w:r>
            <w:r w:rsidR="00442313">
              <w:rPr>
                <w:rFonts w:ascii="Arial" w:hAnsi="Arial" w:cs="Arial"/>
                <w:highlight w:val="yellow"/>
              </w:rPr>
              <w:t xml:space="preserve"> copy of this completed screening section </w:t>
            </w:r>
            <w:r w:rsidR="001F0DED">
              <w:rPr>
                <w:rFonts w:ascii="Arial" w:hAnsi="Arial" w:cs="Arial"/>
                <w:highlight w:val="yellow"/>
              </w:rPr>
              <w:t xml:space="preserve">should be retained </w:t>
            </w:r>
            <w:r w:rsidR="00442313">
              <w:rPr>
                <w:rFonts w:ascii="Arial" w:hAnsi="Arial" w:cs="Arial"/>
                <w:highlight w:val="yellow"/>
              </w:rPr>
              <w:t>to document the rationale for not completing a DPIA for the processing activity</w:t>
            </w:r>
            <w:r w:rsidRPr="00891B49">
              <w:rPr>
                <w:rFonts w:ascii="Arial" w:hAnsi="Arial" w:cs="Arial"/>
                <w:highlight w:val="yellow"/>
              </w:rPr>
              <w:t>]</w:t>
            </w:r>
          </w:p>
          <w:p w:rsidR="003F13D3" w:rsidRDefault="003F13D3" w:rsidP="007B4E74">
            <w:pPr>
              <w:spacing w:line="360" w:lineRule="auto"/>
              <w:jc w:val="both"/>
              <w:rPr>
                <w:rFonts w:ascii="Arial" w:hAnsi="Arial" w:cs="Arial"/>
              </w:rPr>
            </w:pPr>
          </w:p>
          <w:p w:rsidR="003F13D3" w:rsidRPr="00BA3841" w:rsidRDefault="003F13D3" w:rsidP="007B4E74">
            <w:pPr>
              <w:spacing w:line="360" w:lineRule="auto"/>
              <w:jc w:val="both"/>
              <w:rPr>
                <w:rFonts w:ascii="Arial" w:hAnsi="Arial" w:cs="Arial"/>
                <w:b/>
              </w:rPr>
            </w:pPr>
            <w:r w:rsidRPr="00891B49">
              <w:rPr>
                <w:rFonts w:ascii="Arial" w:hAnsi="Arial" w:cs="Arial"/>
                <w:highlight w:val="yellow"/>
              </w:rPr>
              <w:t>[</w:t>
            </w:r>
            <w:r>
              <w:rPr>
                <w:rFonts w:ascii="Arial" w:hAnsi="Arial" w:cs="Arial"/>
                <w:highlight w:val="yellow"/>
              </w:rPr>
              <w:t xml:space="preserve">If the </w:t>
            </w:r>
            <w:r w:rsidRPr="003F13D3">
              <w:rPr>
                <w:rFonts w:ascii="Arial" w:hAnsi="Arial" w:cs="Arial"/>
                <w:highlight w:val="yellow"/>
              </w:rPr>
              <w:t xml:space="preserve">conclusion is Yes, proceed to complete </w:t>
            </w:r>
            <w:r w:rsidRPr="00442313">
              <w:rPr>
                <w:rFonts w:ascii="Arial" w:hAnsi="Arial" w:cs="Arial"/>
                <w:b/>
                <w:highlight w:val="yellow"/>
              </w:rPr>
              <w:t>Stages 2 through 6</w:t>
            </w:r>
            <w:r w:rsidRPr="003F13D3">
              <w:rPr>
                <w:rFonts w:ascii="Arial" w:hAnsi="Arial" w:cs="Arial"/>
                <w:highlight w:val="yellow"/>
              </w:rPr>
              <w:t xml:space="preserve"> of the </w:t>
            </w:r>
            <w:r w:rsidRPr="00442313">
              <w:rPr>
                <w:rFonts w:ascii="Arial" w:hAnsi="Arial" w:cs="Arial"/>
                <w:highlight w:val="yellow"/>
              </w:rPr>
              <w:t>DPIA</w:t>
            </w:r>
            <w:r w:rsidR="00442313" w:rsidRPr="00442313">
              <w:rPr>
                <w:rFonts w:ascii="Arial" w:hAnsi="Arial" w:cs="Arial"/>
                <w:highlight w:val="yellow"/>
              </w:rPr>
              <w:t xml:space="preserve"> and submit a draft to the Data Protection Unit for review</w:t>
            </w:r>
            <w:r w:rsidR="00442313">
              <w:rPr>
                <w:rFonts w:ascii="Arial" w:hAnsi="Arial" w:cs="Arial"/>
              </w:rPr>
              <w:t xml:space="preserve"> – </w:t>
            </w:r>
            <w:hyperlink r:id="rId29" w:history="1">
              <w:r w:rsidR="00442313" w:rsidRPr="008F08C2">
                <w:rPr>
                  <w:rStyle w:val="Hyperlink"/>
                  <w:rFonts w:ascii="Arial" w:hAnsi="Arial" w:cs="Arial"/>
                </w:rPr>
                <w:t>GDPR.dataprotection@garda.ie</w:t>
              </w:r>
            </w:hyperlink>
            <w:r>
              <w:rPr>
                <w:rFonts w:ascii="Arial" w:hAnsi="Arial" w:cs="Arial"/>
              </w:rPr>
              <w:t>]</w:t>
            </w:r>
          </w:p>
        </w:tc>
      </w:tr>
    </w:tbl>
    <w:p w:rsidR="004F7A91" w:rsidRPr="00BA3841" w:rsidRDefault="004F7A91" w:rsidP="007B4E74">
      <w:pPr>
        <w:spacing w:after="0" w:line="360" w:lineRule="auto"/>
        <w:jc w:val="both"/>
        <w:rPr>
          <w:rFonts w:ascii="Arial" w:hAnsi="Arial" w:cs="Arial"/>
        </w:rPr>
      </w:pPr>
    </w:p>
    <w:p w:rsidR="00442313" w:rsidRDefault="00442313" w:rsidP="007B4E74">
      <w:pPr>
        <w:jc w:val="both"/>
        <w:rPr>
          <w:rFonts w:ascii="Arial" w:hAnsi="Arial"/>
          <w:b/>
          <w:color w:val="002060"/>
          <w:sz w:val="28"/>
          <w:szCs w:val="28"/>
        </w:rPr>
      </w:pPr>
      <w:bookmarkStart w:id="8" w:name="_Toc116639539"/>
      <w:r>
        <w:rPr>
          <w:rFonts w:ascii="Arial" w:hAnsi="Arial"/>
          <w:b/>
          <w:color w:val="002060"/>
          <w:sz w:val="28"/>
          <w:szCs w:val="28"/>
        </w:rPr>
        <w:br w:type="page"/>
      </w:r>
    </w:p>
    <w:p w:rsidR="00442313" w:rsidRDefault="00442313" w:rsidP="007B4E74">
      <w:pPr>
        <w:jc w:val="both"/>
        <w:rPr>
          <w:rFonts w:ascii="Arial" w:hAnsi="Arial"/>
          <w:b/>
          <w:color w:val="002060"/>
          <w:sz w:val="28"/>
          <w:szCs w:val="28"/>
        </w:rPr>
      </w:pPr>
      <w:r w:rsidRPr="00BA3841">
        <w:rPr>
          <w:rFonts w:ascii="Arial" w:hAnsi="Arial"/>
          <w:b/>
          <w:color w:val="002060"/>
          <w:sz w:val="28"/>
          <w:szCs w:val="28"/>
        </w:rPr>
        <w:t xml:space="preserve">Stage </w:t>
      </w:r>
      <w:r>
        <w:rPr>
          <w:rFonts w:ascii="Arial" w:hAnsi="Arial"/>
          <w:b/>
          <w:color w:val="002060"/>
          <w:sz w:val="28"/>
          <w:szCs w:val="28"/>
        </w:rPr>
        <w:t>Two</w:t>
      </w:r>
      <w:r w:rsidRPr="00BA3841">
        <w:rPr>
          <w:rFonts w:ascii="Arial" w:hAnsi="Arial"/>
          <w:b/>
          <w:color w:val="002060"/>
          <w:sz w:val="28"/>
          <w:szCs w:val="28"/>
        </w:rPr>
        <w:t xml:space="preserve">: </w:t>
      </w:r>
      <w:r>
        <w:rPr>
          <w:rFonts w:ascii="Arial" w:hAnsi="Arial"/>
          <w:b/>
          <w:color w:val="002060"/>
          <w:sz w:val="28"/>
          <w:szCs w:val="28"/>
        </w:rPr>
        <w:t>A detailed description of the processing activity</w:t>
      </w:r>
    </w:p>
    <w:p w:rsidR="005C0C0E" w:rsidRPr="00891B49" w:rsidRDefault="00442313" w:rsidP="007B4E74">
      <w:pPr>
        <w:spacing w:after="0" w:line="360" w:lineRule="auto"/>
        <w:jc w:val="both"/>
        <w:rPr>
          <w:rFonts w:ascii="Arial" w:hAnsi="Arial" w:cs="Arial"/>
          <w:sz w:val="20"/>
          <w:szCs w:val="20"/>
        </w:rPr>
      </w:pPr>
      <w:r>
        <w:rPr>
          <w:rFonts w:ascii="Arial" w:hAnsi="Arial"/>
          <w:u w:val="single"/>
        </w:rPr>
        <w:t xml:space="preserve"> </w:t>
      </w:r>
    </w:p>
    <w:p w:rsidR="005C0C0E" w:rsidRDefault="005C0C0E" w:rsidP="007B4E74">
      <w:pPr>
        <w:spacing w:after="0" w:line="360" w:lineRule="auto"/>
        <w:jc w:val="both"/>
        <w:rPr>
          <w:rFonts w:ascii="Arial" w:hAnsi="Arial" w:cs="Arial"/>
          <w:sz w:val="20"/>
          <w:szCs w:val="20"/>
          <w:highlight w:val="yellow"/>
        </w:rPr>
      </w:pPr>
      <w:r w:rsidRPr="00891B49">
        <w:rPr>
          <w:rFonts w:ascii="Arial" w:hAnsi="Arial" w:cs="Arial"/>
          <w:sz w:val="20"/>
          <w:szCs w:val="20"/>
          <w:highlight w:val="yellow"/>
        </w:rPr>
        <w:t xml:space="preserve">[In this Section, </w:t>
      </w:r>
      <w:r>
        <w:rPr>
          <w:rFonts w:ascii="Arial" w:hAnsi="Arial" w:cs="Arial"/>
          <w:sz w:val="20"/>
          <w:szCs w:val="20"/>
          <w:highlight w:val="yellow"/>
        </w:rPr>
        <w:t xml:space="preserve">expand on the summary provided in </w:t>
      </w:r>
      <w:r w:rsidRPr="00243398">
        <w:rPr>
          <w:rFonts w:ascii="Arial" w:hAnsi="Arial" w:cs="Arial"/>
          <w:b/>
          <w:sz w:val="20"/>
          <w:szCs w:val="20"/>
          <w:highlight w:val="yellow"/>
        </w:rPr>
        <w:t>Section 1.1</w:t>
      </w:r>
      <w:r>
        <w:rPr>
          <w:rFonts w:ascii="Arial" w:hAnsi="Arial" w:cs="Arial"/>
          <w:sz w:val="20"/>
          <w:szCs w:val="20"/>
          <w:highlight w:val="yellow"/>
        </w:rPr>
        <w:t xml:space="preserve"> to </w:t>
      </w:r>
      <w:r w:rsidR="003A5EDE">
        <w:rPr>
          <w:rFonts w:ascii="Arial" w:hAnsi="Arial" w:cs="Arial"/>
          <w:sz w:val="20"/>
          <w:szCs w:val="20"/>
          <w:highlight w:val="yellow"/>
        </w:rPr>
        <w:t>provide a detailed description of the processing activity and information flows</w:t>
      </w:r>
      <w:r w:rsidR="00CF4A6D">
        <w:rPr>
          <w:rFonts w:ascii="Arial" w:hAnsi="Arial" w:cs="Arial"/>
          <w:sz w:val="20"/>
          <w:szCs w:val="20"/>
          <w:highlight w:val="yellow"/>
        </w:rPr>
        <w:t xml:space="preserve">. </w:t>
      </w:r>
    </w:p>
    <w:p w:rsidR="00CF4A6D" w:rsidRDefault="00CF4A6D" w:rsidP="007B4E74">
      <w:pPr>
        <w:spacing w:after="0" w:line="360" w:lineRule="auto"/>
        <w:jc w:val="both"/>
        <w:rPr>
          <w:rFonts w:ascii="Arial" w:hAnsi="Arial" w:cs="Arial"/>
          <w:sz w:val="20"/>
          <w:szCs w:val="20"/>
          <w:highlight w:val="yellow"/>
        </w:rPr>
      </w:pPr>
    </w:p>
    <w:p w:rsidR="00CF4A6D" w:rsidRPr="00BA3841" w:rsidRDefault="00CF4A6D" w:rsidP="0062691E">
      <w:pPr>
        <w:pStyle w:val="ListParagraph"/>
        <w:numPr>
          <w:ilvl w:val="1"/>
          <w:numId w:val="2"/>
        </w:numPr>
        <w:spacing w:line="360" w:lineRule="auto"/>
        <w:jc w:val="both"/>
        <w:rPr>
          <w:rFonts w:ascii="Arial" w:hAnsi="Arial"/>
          <w:sz w:val="20"/>
          <w:szCs w:val="20"/>
        </w:rPr>
      </w:pPr>
      <w:r w:rsidRPr="00BA3841">
        <w:rPr>
          <w:rFonts w:ascii="Arial" w:hAnsi="Arial"/>
          <w:b/>
          <w:sz w:val="20"/>
          <w:szCs w:val="20"/>
        </w:rPr>
        <w:t>The purpose(s) of the processing</w:t>
      </w:r>
    </w:p>
    <w:p w:rsidR="00CF4A6D" w:rsidRDefault="00CF4A6D" w:rsidP="007B4E74">
      <w:pPr>
        <w:spacing w:after="0" w:line="360" w:lineRule="auto"/>
        <w:jc w:val="both"/>
        <w:rPr>
          <w:rFonts w:ascii="Arial" w:hAnsi="Arial" w:cs="Arial"/>
          <w:sz w:val="20"/>
          <w:szCs w:val="20"/>
          <w:highlight w:val="yellow"/>
        </w:rPr>
      </w:pPr>
    </w:p>
    <w:p w:rsidR="00CF4A6D" w:rsidRDefault="00CF4A6D"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Expand on the summary in Section 1.1 to outline</w:t>
      </w:r>
      <w:r w:rsidRPr="00CF4A6D">
        <w:rPr>
          <w:rFonts w:ascii="Arial" w:hAnsi="Arial"/>
          <w:sz w:val="20"/>
          <w:szCs w:val="20"/>
          <w:highlight w:val="yellow"/>
        </w:rPr>
        <w:t xml:space="preserve"> t</w:t>
      </w:r>
      <w:r w:rsidR="005C0C0E" w:rsidRPr="00CF4A6D">
        <w:rPr>
          <w:rFonts w:ascii="Arial" w:hAnsi="Arial"/>
          <w:sz w:val="20"/>
          <w:szCs w:val="20"/>
          <w:highlight w:val="yellow"/>
        </w:rPr>
        <w:t>he purpose of the processing activity that is</w:t>
      </w:r>
      <w:r>
        <w:rPr>
          <w:rFonts w:ascii="Arial" w:hAnsi="Arial"/>
          <w:sz w:val="20"/>
          <w:szCs w:val="20"/>
          <w:highlight w:val="yellow"/>
        </w:rPr>
        <w:t xml:space="preserve"> the subject matter of the DPIA;</w:t>
      </w:r>
    </w:p>
    <w:p w:rsidR="00CF4A6D" w:rsidRDefault="00CF4A6D"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What is t</w:t>
      </w:r>
      <w:r w:rsidR="005C0C0E" w:rsidRPr="00CF4A6D">
        <w:rPr>
          <w:rFonts w:ascii="Arial" w:hAnsi="Arial"/>
          <w:sz w:val="20"/>
          <w:szCs w:val="20"/>
          <w:highlight w:val="yellow"/>
        </w:rPr>
        <w:t xml:space="preserve">he nature of </w:t>
      </w:r>
      <w:r w:rsidRPr="00CF4A6D">
        <w:rPr>
          <w:rFonts w:ascii="Arial" w:hAnsi="Arial"/>
          <w:sz w:val="20"/>
          <w:szCs w:val="20"/>
          <w:highlight w:val="yellow"/>
        </w:rPr>
        <w:t xml:space="preserve">that processing activity, </w:t>
      </w:r>
      <w:r>
        <w:rPr>
          <w:rFonts w:ascii="Arial" w:hAnsi="Arial"/>
          <w:sz w:val="20"/>
          <w:szCs w:val="20"/>
          <w:highlight w:val="yellow"/>
        </w:rPr>
        <w:t>and the relevant legal basis for it? What function does it assist AGS to achieve?</w:t>
      </w:r>
    </w:p>
    <w:p w:rsidR="005C0C0E" w:rsidRDefault="00CF4A6D"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What are</w:t>
      </w:r>
      <w:r w:rsidRPr="00CF4A6D">
        <w:rPr>
          <w:rFonts w:ascii="Arial" w:hAnsi="Arial"/>
          <w:sz w:val="20"/>
          <w:szCs w:val="20"/>
          <w:highlight w:val="yellow"/>
        </w:rPr>
        <w:t xml:space="preserve"> the benefits</w:t>
      </w:r>
      <w:r w:rsidR="005C0C0E" w:rsidRPr="00CF4A6D">
        <w:rPr>
          <w:rFonts w:ascii="Arial" w:hAnsi="Arial"/>
          <w:sz w:val="20"/>
          <w:szCs w:val="20"/>
          <w:highlight w:val="yellow"/>
        </w:rPr>
        <w:t xml:space="preserve"> to the organisation, the public or other interested parties from the processing concerned</w:t>
      </w:r>
      <w:r>
        <w:rPr>
          <w:rFonts w:ascii="Arial" w:hAnsi="Arial"/>
          <w:sz w:val="20"/>
          <w:szCs w:val="20"/>
          <w:highlight w:val="yellow"/>
        </w:rPr>
        <w:t>?</w:t>
      </w:r>
    </w:p>
    <w:p w:rsidR="00CF4A6D" w:rsidRDefault="00CF4A6D"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 xml:space="preserve">Who is responsible for the processing within AGS? </w:t>
      </w:r>
    </w:p>
    <w:p w:rsidR="00CF4A6D" w:rsidRDefault="00CF4A6D"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What external stakeholders are involved?</w:t>
      </w:r>
    </w:p>
    <w:p w:rsidR="00243398" w:rsidRDefault="00243398" w:rsidP="007B4E74">
      <w:pPr>
        <w:jc w:val="both"/>
        <w:rPr>
          <w:rFonts w:ascii="Arial" w:hAnsi="Arial"/>
          <w:sz w:val="20"/>
          <w:szCs w:val="20"/>
          <w:highlight w:val="yellow"/>
        </w:rPr>
      </w:pPr>
      <w:r>
        <w:rPr>
          <w:rFonts w:ascii="Arial" w:hAnsi="Arial"/>
          <w:sz w:val="20"/>
          <w:szCs w:val="20"/>
          <w:highlight w:val="yellow"/>
        </w:rPr>
        <w:br w:type="page"/>
      </w:r>
    </w:p>
    <w:p w:rsidR="00CF4A6D" w:rsidRDefault="00CF4A6D" w:rsidP="0062691E">
      <w:pPr>
        <w:pStyle w:val="ListParagraph"/>
        <w:numPr>
          <w:ilvl w:val="1"/>
          <w:numId w:val="2"/>
        </w:numPr>
        <w:spacing w:line="360" w:lineRule="auto"/>
        <w:jc w:val="both"/>
        <w:rPr>
          <w:rFonts w:ascii="Arial" w:hAnsi="Arial"/>
          <w:sz w:val="20"/>
          <w:szCs w:val="20"/>
        </w:rPr>
      </w:pPr>
      <w:r w:rsidRPr="00BA3841">
        <w:rPr>
          <w:rFonts w:ascii="Arial" w:hAnsi="Arial"/>
          <w:b/>
          <w:sz w:val="20"/>
          <w:szCs w:val="20"/>
        </w:rPr>
        <w:t>A systematic description of the envisaged processing operations</w:t>
      </w:r>
    </w:p>
    <w:p w:rsidR="00CF4A6D" w:rsidRPr="00BA3841" w:rsidRDefault="00CF4A6D" w:rsidP="007B4E74">
      <w:pPr>
        <w:pStyle w:val="ListParagraph"/>
        <w:spacing w:line="360" w:lineRule="auto"/>
        <w:ind w:left="360"/>
        <w:jc w:val="both"/>
        <w:rPr>
          <w:rFonts w:ascii="Arial" w:hAnsi="Arial"/>
          <w:sz w:val="20"/>
          <w:szCs w:val="20"/>
        </w:rPr>
      </w:pPr>
    </w:p>
    <w:p w:rsidR="00CF4A6D" w:rsidRDefault="00CF4A6D"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Detail the full life cycle of the processing activity (collection, retention, consultation and use, procedures for review and deletion/destruction of records when no longer required);</w:t>
      </w:r>
    </w:p>
    <w:p w:rsidR="00CF4A6D" w:rsidRDefault="00CF4A6D"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If available, include a flow diagram to clearly outline and explain data flows</w:t>
      </w:r>
      <w:r w:rsidR="00243398">
        <w:rPr>
          <w:rFonts w:ascii="Arial" w:hAnsi="Arial"/>
          <w:sz w:val="20"/>
          <w:szCs w:val="20"/>
          <w:highlight w:val="yellow"/>
        </w:rPr>
        <w:t xml:space="preserve"> and how data is kept secure at each stage of the processing activity</w:t>
      </w:r>
      <w:r>
        <w:rPr>
          <w:rFonts w:ascii="Arial" w:hAnsi="Arial"/>
          <w:sz w:val="20"/>
          <w:szCs w:val="20"/>
          <w:highlight w:val="yellow"/>
        </w:rPr>
        <w:t>;</w:t>
      </w:r>
    </w:p>
    <w:p w:rsidR="00CF4A6D" w:rsidRDefault="00243398"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Detail the</w:t>
      </w:r>
      <w:r w:rsidR="00303810">
        <w:rPr>
          <w:rFonts w:ascii="Arial" w:hAnsi="Arial"/>
          <w:sz w:val="20"/>
          <w:szCs w:val="20"/>
          <w:highlight w:val="yellow"/>
        </w:rPr>
        <w:t xml:space="preserve"> control mechanisms in place to govern each stage of the processing activity’s life cycle</w:t>
      </w:r>
      <w:r>
        <w:rPr>
          <w:rFonts w:ascii="Arial" w:hAnsi="Arial"/>
          <w:sz w:val="20"/>
          <w:szCs w:val="20"/>
          <w:highlight w:val="yellow"/>
        </w:rPr>
        <w:t>.</w:t>
      </w:r>
      <w:r w:rsidR="00303810">
        <w:rPr>
          <w:rFonts w:ascii="Arial" w:hAnsi="Arial"/>
          <w:sz w:val="20"/>
          <w:szCs w:val="20"/>
          <w:highlight w:val="yellow"/>
        </w:rPr>
        <w:t xml:space="preserve"> Reference any relevant policies/procedures/manuals applicable to the processing activity, along with arrangements for logging and audit/review mechanisms for AGS personnel involved in the processing of personal data as part of the activity.</w:t>
      </w:r>
    </w:p>
    <w:p w:rsidR="00303810" w:rsidRDefault="00303810"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 xml:space="preserve">Note </w:t>
      </w:r>
      <w:r w:rsidR="00243398">
        <w:rPr>
          <w:rFonts w:ascii="Arial" w:hAnsi="Arial"/>
          <w:sz w:val="20"/>
          <w:szCs w:val="20"/>
          <w:highlight w:val="yellow"/>
        </w:rPr>
        <w:t xml:space="preserve">in respect of logging </w:t>
      </w:r>
      <w:r>
        <w:rPr>
          <w:rFonts w:ascii="Arial" w:hAnsi="Arial"/>
          <w:sz w:val="20"/>
          <w:szCs w:val="20"/>
          <w:highlight w:val="yellow"/>
        </w:rPr>
        <w:t xml:space="preserve">that for automated processing systems, it is a requirement under </w:t>
      </w:r>
      <w:hyperlink r:id="rId30" w:anchor="sec82" w:history="1">
        <w:r w:rsidRPr="00243398">
          <w:rPr>
            <w:rStyle w:val="Hyperlink"/>
            <w:rFonts w:ascii="Arial" w:hAnsi="Arial"/>
            <w:sz w:val="20"/>
            <w:szCs w:val="20"/>
            <w:highlight w:val="yellow"/>
          </w:rPr>
          <w:t>Section 82 of the Data Protection Act 2018</w:t>
        </w:r>
      </w:hyperlink>
      <w:r>
        <w:rPr>
          <w:rFonts w:ascii="Arial" w:hAnsi="Arial"/>
          <w:sz w:val="20"/>
          <w:szCs w:val="20"/>
          <w:highlight w:val="yellow"/>
        </w:rPr>
        <w:t xml:space="preserve"> for the data controller to create and maintain a data log of operations carried out by that system, including:</w:t>
      </w:r>
    </w:p>
    <w:p w:rsidR="00303810" w:rsidRDefault="00303810" w:rsidP="0062691E">
      <w:pPr>
        <w:pStyle w:val="ListParagraph"/>
        <w:numPr>
          <w:ilvl w:val="1"/>
          <w:numId w:val="8"/>
        </w:numPr>
        <w:spacing w:line="360" w:lineRule="auto"/>
        <w:jc w:val="both"/>
        <w:rPr>
          <w:rFonts w:ascii="Arial" w:hAnsi="Arial"/>
          <w:sz w:val="20"/>
          <w:szCs w:val="20"/>
          <w:highlight w:val="yellow"/>
        </w:rPr>
      </w:pPr>
      <w:r>
        <w:rPr>
          <w:rFonts w:ascii="Arial" w:hAnsi="Arial"/>
          <w:sz w:val="20"/>
          <w:szCs w:val="20"/>
          <w:highlight w:val="yellow"/>
        </w:rPr>
        <w:t>The collection of personal data and the alteration of any such data;</w:t>
      </w:r>
    </w:p>
    <w:p w:rsidR="00303810" w:rsidRDefault="00303810" w:rsidP="0062691E">
      <w:pPr>
        <w:pStyle w:val="ListParagraph"/>
        <w:numPr>
          <w:ilvl w:val="1"/>
          <w:numId w:val="8"/>
        </w:numPr>
        <w:spacing w:line="360" w:lineRule="auto"/>
        <w:jc w:val="both"/>
        <w:rPr>
          <w:rFonts w:ascii="Arial" w:hAnsi="Arial"/>
          <w:sz w:val="20"/>
          <w:szCs w:val="20"/>
          <w:highlight w:val="yellow"/>
        </w:rPr>
      </w:pPr>
      <w:r>
        <w:rPr>
          <w:rFonts w:ascii="Arial" w:hAnsi="Arial"/>
          <w:sz w:val="20"/>
          <w:szCs w:val="20"/>
          <w:highlight w:val="yellow"/>
        </w:rPr>
        <w:t>The consultation of the personal data by any person;</w:t>
      </w:r>
    </w:p>
    <w:p w:rsidR="00303810" w:rsidRDefault="00303810" w:rsidP="0062691E">
      <w:pPr>
        <w:pStyle w:val="ListParagraph"/>
        <w:numPr>
          <w:ilvl w:val="1"/>
          <w:numId w:val="8"/>
        </w:numPr>
        <w:spacing w:line="360" w:lineRule="auto"/>
        <w:jc w:val="both"/>
        <w:rPr>
          <w:rFonts w:ascii="Arial" w:hAnsi="Arial"/>
          <w:sz w:val="20"/>
          <w:szCs w:val="20"/>
          <w:highlight w:val="yellow"/>
        </w:rPr>
      </w:pPr>
      <w:r>
        <w:rPr>
          <w:rFonts w:ascii="Arial" w:hAnsi="Arial"/>
          <w:sz w:val="20"/>
          <w:szCs w:val="20"/>
          <w:highlight w:val="yellow"/>
        </w:rPr>
        <w:t>The disclosure of the personal data, including transfer, to any other person;</w:t>
      </w:r>
    </w:p>
    <w:p w:rsidR="00303810" w:rsidRDefault="00303810" w:rsidP="0062691E">
      <w:pPr>
        <w:pStyle w:val="ListParagraph"/>
        <w:numPr>
          <w:ilvl w:val="1"/>
          <w:numId w:val="8"/>
        </w:numPr>
        <w:spacing w:line="360" w:lineRule="auto"/>
        <w:jc w:val="both"/>
        <w:rPr>
          <w:rFonts w:ascii="Arial" w:hAnsi="Arial"/>
          <w:sz w:val="20"/>
          <w:szCs w:val="20"/>
          <w:highlight w:val="yellow"/>
        </w:rPr>
      </w:pPr>
      <w:r>
        <w:rPr>
          <w:rFonts w:ascii="Arial" w:hAnsi="Arial"/>
          <w:sz w:val="20"/>
          <w:szCs w:val="20"/>
          <w:highlight w:val="yellow"/>
        </w:rPr>
        <w:t>The combination of the personal data with other data; and,</w:t>
      </w:r>
    </w:p>
    <w:p w:rsidR="00303810" w:rsidRDefault="00303810" w:rsidP="0062691E">
      <w:pPr>
        <w:pStyle w:val="ListParagraph"/>
        <w:numPr>
          <w:ilvl w:val="1"/>
          <w:numId w:val="8"/>
        </w:numPr>
        <w:spacing w:line="360" w:lineRule="auto"/>
        <w:jc w:val="both"/>
        <w:rPr>
          <w:rFonts w:ascii="Arial" w:hAnsi="Arial"/>
          <w:sz w:val="20"/>
          <w:szCs w:val="20"/>
          <w:highlight w:val="yellow"/>
        </w:rPr>
      </w:pPr>
      <w:r>
        <w:rPr>
          <w:rFonts w:ascii="Arial" w:hAnsi="Arial"/>
          <w:sz w:val="20"/>
          <w:szCs w:val="20"/>
          <w:highlight w:val="yellow"/>
        </w:rPr>
        <w:t>The erasure of the personal data in part or in full.</w:t>
      </w:r>
    </w:p>
    <w:p w:rsidR="00303810" w:rsidRPr="00243398" w:rsidRDefault="00303810" w:rsidP="0062691E">
      <w:pPr>
        <w:pStyle w:val="ListParagraph"/>
        <w:numPr>
          <w:ilvl w:val="0"/>
          <w:numId w:val="8"/>
        </w:numPr>
        <w:spacing w:line="360" w:lineRule="auto"/>
        <w:jc w:val="both"/>
        <w:rPr>
          <w:rFonts w:ascii="Arial" w:hAnsi="Arial"/>
          <w:sz w:val="20"/>
          <w:szCs w:val="20"/>
          <w:highlight w:val="yellow"/>
        </w:rPr>
      </w:pPr>
      <w:r w:rsidRPr="00243398">
        <w:rPr>
          <w:rFonts w:ascii="Arial" w:hAnsi="Arial"/>
          <w:sz w:val="20"/>
          <w:szCs w:val="20"/>
          <w:highlight w:val="yellow"/>
        </w:rPr>
        <w:t xml:space="preserve">The data log should record the date, time and reason for the consultation or disclosure of any data held, the identity of the individual consulting the data, </w:t>
      </w:r>
      <w:r w:rsidR="00243398" w:rsidRPr="00243398">
        <w:rPr>
          <w:rFonts w:ascii="Arial" w:hAnsi="Arial"/>
          <w:sz w:val="20"/>
          <w:szCs w:val="20"/>
          <w:highlight w:val="yellow"/>
        </w:rPr>
        <w:t>and the identity of any individual to whom personal data is disclosed.</w:t>
      </w:r>
    </w:p>
    <w:p w:rsidR="005C0C0E" w:rsidRPr="00891B49" w:rsidRDefault="005C0C0E" w:rsidP="007B4E74">
      <w:pPr>
        <w:spacing w:after="0" w:line="360" w:lineRule="auto"/>
        <w:jc w:val="both"/>
        <w:rPr>
          <w:rFonts w:ascii="Arial" w:hAnsi="Arial" w:cs="Arial"/>
          <w:i/>
          <w:sz w:val="20"/>
          <w:szCs w:val="20"/>
        </w:rPr>
      </w:pPr>
    </w:p>
    <w:bookmarkEnd w:id="8"/>
    <w:p w:rsidR="00242C84" w:rsidRDefault="00242C84" w:rsidP="007B4E74">
      <w:pPr>
        <w:jc w:val="both"/>
        <w:rPr>
          <w:rFonts w:ascii="Arial" w:hAnsi="Arial"/>
          <w:u w:val="single"/>
        </w:rPr>
      </w:pPr>
      <w:r>
        <w:rPr>
          <w:rFonts w:ascii="Arial" w:hAnsi="Arial"/>
          <w:u w:val="single"/>
        </w:rPr>
        <w:br w:type="page"/>
      </w:r>
    </w:p>
    <w:p w:rsidR="00242C84" w:rsidRDefault="00242C84" w:rsidP="007B4E74">
      <w:pPr>
        <w:jc w:val="both"/>
        <w:rPr>
          <w:rFonts w:ascii="Arial" w:hAnsi="Arial"/>
          <w:b/>
          <w:color w:val="002060"/>
          <w:sz w:val="28"/>
          <w:szCs w:val="28"/>
        </w:rPr>
      </w:pPr>
      <w:r w:rsidRPr="00BA3841">
        <w:rPr>
          <w:rFonts w:ascii="Arial" w:hAnsi="Arial"/>
          <w:b/>
          <w:color w:val="002060"/>
          <w:sz w:val="28"/>
          <w:szCs w:val="28"/>
        </w:rPr>
        <w:t xml:space="preserve">Stage </w:t>
      </w:r>
      <w:r>
        <w:rPr>
          <w:rFonts w:ascii="Arial" w:hAnsi="Arial"/>
          <w:b/>
          <w:color w:val="002060"/>
          <w:sz w:val="28"/>
          <w:szCs w:val="28"/>
        </w:rPr>
        <w:t>Three</w:t>
      </w:r>
      <w:r w:rsidRPr="00BA3841">
        <w:rPr>
          <w:rFonts w:ascii="Arial" w:hAnsi="Arial"/>
          <w:b/>
          <w:color w:val="002060"/>
          <w:sz w:val="28"/>
          <w:szCs w:val="28"/>
        </w:rPr>
        <w:t xml:space="preserve">: </w:t>
      </w:r>
      <w:r>
        <w:rPr>
          <w:rFonts w:ascii="Arial" w:hAnsi="Arial"/>
          <w:b/>
          <w:color w:val="002060"/>
          <w:sz w:val="28"/>
          <w:szCs w:val="28"/>
        </w:rPr>
        <w:t>Compliance with key principles of Data Protection</w:t>
      </w:r>
    </w:p>
    <w:p w:rsidR="00A7269D" w:rsidRDefault="00A7269D" w:rsidP="007B4E74">
      <w:pPr>
        <w:spacing w:line="360" w:lineRule="auto"/>
        <w:jc w:val="both"/>
        <w:rPr>
          <w:rFonts w:ascii="Arial" w:hAnsi="Arial"/>
          <w:b/>
          <w:color w:val="002060"/>
          <w:sz w:val="28"/>
          <w:szCs w:val="28"/>
        </w:rPr>
      </w:pPr>
    </w:p>
    <w:p w:rsidR="00A7269D" w:rsidRPr="007B4E74" w:rsidRDefault="007B4E74" w:rsidP="007B4E74">
      <w:pPr>
        <w:spacing w:line="360" w:lineRule="auto"/>
        <w:jc w:val="both"/>
        <w:rPr>
          <w:rFonts w:ascii="Arial" w:hAnsi="Arial"/>
          <w:sz w:val="20"/>
          <w:szCs w:val="20"/>
        </w:rPr>
      </w:pPr>
      <w:r w:rsidRPr="007B4E74">
        <w:rPr>
          <w:rFonts w:ascii="Arial" w:hAnsi="Arial"/>
          <w:sz w:val="20"/>
          <w:szCs w:val="20"/>
        </w:rPr>
        <w:t xml:space="preserve">This section </w:t>
      </w:r>
      <w:r>
        <w:rPr>
          <w:rFonts w:ascii="Arial" w:hAnsi="Arial"/>
          <w:sz w:val="20"/>
          <w:szCs w:val="20"/>
        </w:rPr>
        <w:t xml:space="preserve">outlines how the proposed processing activity is carried out in compliance with the key principles of data protection outlined under </w:t>
      </w:r>
      <w:hyperlink r:id="rId31" w:history="1">
        <w:r w:rsidRPr="007B4E74">
          <w:rPr>
            <w:rStyle w:val="Hyperlink"/>
            <w:rFonts w:ascii="Arial" w:hAnsi="Arial"/>
            <w:sz w:val="20"/>
            <w:szCs w:val="20"/>
          </w:rPr>
          <w:t>Section 71 of the Data Protection Act 2018</w:t>
        </w:r>
      </w:hyperlink>
      <w:r>
        <w:rPr>
          <w:rFonts w:ascii="Arial" w:hAnsi="Arial"/>
          <w:sz w:val="20"/>
          <w:szCs w:val="20"/>
        </w:rPr>
        <w:t xml:space="preserve"> and </w:t>
      </w:r>
      <w:hyperlink r:id="rId32" w:history="1">
        <w:r w:rsidRPr="007B4E74">
          <w:rPr>
            <w:rStyle w:val="Hyperlink"/>
            <w:rFonts w:ascii="Arial" w:hAnsi="Arial"/>
            <w:sz w:val="20"/>
            <w:szCs w:val="20"/>
          </w:rPr>
          <w:t>Article 5 of the GDPR</w:t>
        </w:r>
      </w:hyperlink>
      <w:r>
        <w:rPr>
          <w:rFonts w:ascii="Arial" w:hAnsi="Arial"/>
          <w:sz w:val="20"/>
          <w:szCs w:val="20"/>
        </w:rPr>
        <w:t>, as applicable.</w:t>
      </w:r>
    </w:p>
    <w:p w:rsidR="00242C84" w:rsidRPr="00242C84" w:rsidRDefault="00242C84" w:rsidP="007B4E74">
      <w:pPr>
        <w:jc w:val="both"/>
        <w:rPr>
          <w:rFonts w:ascii="Arial" w:eastAsia="Times New Roman" w:hAnsi="Arial" w:cs="Arial"/>
          <w:bCs/>
          <w:color w:val="C41230"/>
          <w:kern w:val="32"/>
          <w:szCs w:val="32"/>
          <w:u w:val="single"/>
          <w:lang w:val="en-GB" w:eastAsia="en-GB"/>
        </w:rPr>
      </w:pPr>
    </w:p>
    <w:p w:rsidR="006552EC" w:rsidRPr="00BA3841" w:rsidRDefault="007B4E74" w:rsidP="0062691E">
      <w:pPr>
        <w:pStyle w:val="ListParagraph"/>
        <w:numPr>
          <w:ilvl w:val="1"/>
          <w:numId w:val="3"/>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L</w:t>
      </w:r>
      <w:r w:rsidR="006552EC" w:rsidRPr="00BA3841">
        <w:rPr>
          <w:rFonts w:ascii="Arial" w:eastAsia="Tahoma" w:hAnsi="Arial"/>
          <w:b/>
          <w:spacing w:val="5"/>
          <w:sz w:val="20"/>
          <w:szCs w:val="20"/>
          <w:lang w:val="en-US"/>
        </w:rPr>
        <w:t>awful</w:t>
      </w:r>
      <w:r>
        <w:rPr>
          <w:rFonts w:ascii="Arial" w:eastAsia="Tahoma" w:hAnsi="Arial"/>
          <w:b/>
          <w:spacing w:val="5"/>
          <w:sz w:val="20"/>
          <w:szCs w:val="20"/>
          <w:lang w:val="en-US"/>
        </w:rPr>
        <w:t>ness and fairness of processing</w:t>
      </w:r>
    </w:p>
    <w:p w:rsidR="006552EC" w:rsidRPr="00BA3841" w:rsidRDefault="006552EC" w:rsidP="007B4E74">
      <w:pPr>
        <w:spacing w:after="0" w:line="360" w:lineRule="auto"/>
        <w:jc w:val="both"/>
        <w:rPr>
          <w:rFonts w:ascii="Arial" w:hAnsi="Arial" w:cs="Arial"/>
          <w:sz w:val="20"/>
          <w:szCs w:val="20"/>
          <w:lang w:val="en-US"/>
        </w:rPr>
      </w:pPr>
    </w:p>
    <w:p w:rsidR="007B4E74" w:rsidRDefault="007B4E74" w:rsidP="007B4E74">
      <w:pPr>
        <w:spacing w:after="0" w:line="360" w:lineRule="auto"/>
        <w:jc w:val="both"/>
        <w:rPr>
          <w:rFonts w:ascii="Arial" w:hAnsi="Arial" w:cs="Arial"/>
          <w:sz w:val="20"/>
          <w:szCs w:val="20"/>
          <w:highlight w:val="yellow"/>
        </w:rPr>
      </w:pPr>
      <w:r w:rsidRPr="00891B49">
        <w:rPr>
          <w:rFonts w:ascii="Arial" w:hAnsi="Arial" w:cs="Arial"/>
          <w:sz w:val="20"/>
          <w:szCs w:val="20"/>
          <w:highlight w:val="yellow"/>
        </w:rPr>
        <w:t>[</w:t>
      </w:r>
      <w:r>
        <w:rPr>
          <w:rFonts w:ascii="Arial" w:hAnsi="Arial" w:cs="Arial"/>
          <w:sz w:val="20"/>
          <w:szCs w:val="20"/>
          <w:highlight w:val="yellow"/>
        </w:rPr>
        <w:t>The below content can be used as a basis for outlining the lawfulness of processing activities for law enforcement purposes as defined under Section 70(1)(a) of the Data Protection Act 2018.</w:t>
      </w:r>
      <w:r w:rsidR="00326110">
        <w:rPr>
          <w:rFonts w:ascii="Arial" w:hAnsi="Arial" w:cs="Arial"/>
          <w:sz w:val="20"/>
          <w:szCs w:val="20"/>
          <w:highlight w:val="yellow"/>
        </w:rPr>
        <w:t xml:space="preserve"> Fairness is a broad principle requiring that processing should be fair to the individual and avoid being unduly detrimental, unexpected, misleading or deceptive. As such, stating a clear legal basis for the processing concerned helps to ensure adherence with both aspects of this principle.]</w:t>
      </w:r>
      <w:r>
        <w:rPr>
          <w:rFonts w:ascii="Arial" w:hAnsi="Arial" w:cs="Arial"/>
          <w:sz w:val="20"/>
          <w:szCs w:val="20"/>
          <w:highlight w:val="yellow"/>
        </w:rPr>
        <w:t xml:space="preserve"> </w:t>
      </w:r>
    </w:p>
    <w:p w:rsidR="006552EC" w:rsidRPr="007B4E74" w:rsidRDefault="006552EC" w:rsidP="007B4E74">
      <w:pPr>
        <w:spacing w:line="360" w:lineRule="auto"/>
        <w:jc w:val="both"/>
        <w:rPr>
          <w:rFonts w:ascii="Arial" w:hAnsi="Arial"/>
          <w:sz w:val="20"/>
          <w:szCs w:val="20"/>
        </w:rPr>
      </w:pPr>
    </w:p>
    <w:p w:rsidR="006552EC" w:rsidRPr="00BA3841" w:rsidRDefault="00B93CD0" w:rsidP="007B4E74">
      <w:pPr>
        <w:spacing w:after="0" w:line="360" w:lineRule="auto"/>
        <w:jc w:val="both"/>
        <w:rPr>
          <w:rFonts w:ascii="Arial" w:hAnsi="Arial" w:cs="Arial"/>
          <w:sz w:val="20"/>
          <w:szCs w:val="20"/>
        </w:rPr>
      </w:pPr>
      <w:hyperlink r:id="rId33" w:history="1">
        <w:r w:rsidR="006552EC" w:rsidRPr="007B4E74">
          <w:rPr>
            <w:rStyle w:val="Hyperlink"/>
            <w:rFonts w:ascii="Arial" w:hAnsi="Arial" w:cs="Arial"/>
            <w:sz w:val="20"/>
            <w:szCs w:val="20"/>
          </w:rPr>
          <w:t>Section 7</w:t>
        </w:r>
        <w:r w:rsidR="007B4E74">
          <w:rPr>
            <w:rStyle w:val="Hyperlink"/>
            <w:rFonts w:ascii="Arial" w:hAnsi="Arial" w:cs="Arial"/>
            <w:sz w:val="20"/>
            <w:szCs w:val="20"/>
          </w:rPr>
          <w:t>(1)</w:t>
        </w:r>
        <w:r w:rsidR="006552EC" w:rsidRPr="007B4E74">
          <w:rPr>
            <w:rStyle w:val="Hyperlink"/>
            <w:rFonts w:ascii="Arial" w:hAnsi="Arial" w:cs="Arial"/>
            <w:sz w:val="20"/>
            <w:szCs w:val="20"/>
          </w:rPr>
          <w:t xml:space="preserve"> of the Garda Síochána Act 2005</w:t>
        </w:r>
      </w:hyperlink>
      <w:r w:rsidR="007B4E74">
        <w:rPr>
          <w:rFonts w:ascii="Arial" w:hAnsi="Arial" w:cs="Arial"/>
          <w:sz w:val="20"/>
          <w:szCs w:val="20"/>
        </w:rPr>
        <w:t xml:space="preserve"> outlines that the function of </w:t>
      </w:r>
      <w:r w:rsidR="007B4E74" w:rsidRPr="007B4E74">
        <w:rPr>
          <w:rFonts w:ascii="Arial" w:hAnsi="Arial" w:cs="Arial"/>
          <w:sz w:val="20"/>
          <w:szCs w:val="20"/>
        </w:rPr>
        <w:t>An Garda Síochána</w:t>
      </w:r>
      <w:r w:rsidR="007B4E74">
        <w:rPr>
          <w:rFonts w:ascii="Arial" w:hAnsi="Arial" w:cs="Arial"/>
          <w:sz w:val="20"/>
          <w:szCs w:val="20"/>
        </w:rPr>
        <w:t xml:space="preserve"> is to provide policing and security services for the State with the objective of:</w:t>
      </w:r>
    </w:p>
    <w:p w:rsidR="006552EC" w:rsidRPr="007B4E74"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preserving peace and public order</w:t>
      </w:r>
    </w:p>
    <w:p w:rsidR="006552EC" w:rsidRPr="007B4E74"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protecting life and property</w:t>
      </w:r>
    </w:p>
    <w:p w:rsidR="006552EC" w:rsidRPr="007B4E74"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vindicating the human rights of each individual</w:t>
      </w:r>
    </w:p>
    <w:p w:rsidR="006552EC" w:rsidRPr="007B4E74"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protecting the security of the State</w:t>
      </w:r>
    </w:p>
    <w:p w:rsidR="006552EC" w:rsidRPr="007B4E74"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preventing crime</w:t>
      </w:r>
    </w:p>
    <w:p w:rsidR="006552EC" w:rsidRPr="007B4E74"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bringing criminals to justice, including by detecting and investigating crime, and</w:t>
      </w:r>
    </w:p>
    <w:p w:rsidR="006552EC"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regulating and controlling road traffic and improving road safety</w:t>
      </w:r>
      <w:r w:rsidR="007B4E74">
        <w:rPr>
          <w:rFonts w:ascii="Arial" w:hAnsi="Arial"/>
          <w:sz w:val="20"/>
          <w:szCs w:val="20"/>
        </w:rPr>
        <w:t>.</w:t>
      </w:r>
    </w:p>
    <w:p w:rsidR="007B4E74" w:rsidRDefault="007B4E74" w:rsidP="007B4E74">
      <w:pPr>
        <w:spacing w:line="360" w:lineRule="auto"/>
        <w:jc w:val="both"/>
        <w:rPr>
          <w:rFonts w:ascii="Arial" w:hAnsi="Arial"/>
          <w:sz w:val="20"/>
          <w:szCs w:val="20"/>
        </w:rPr>
      </w:pPr>
    </w:p>
    <w:p w:rsidR="007B4E74" w:rsidRPr="007B4E74" w:rsidRDefault="007B4E74" w:rsidP="007B4E74">
      <w:pPr>
        <w:spacing w:line="360" w:lineRule="auto"/>
        <w:jc w:val="both"/>
        <w:rPr>
          <w:rFonts w:ascii="Arial" w:hAnsi="Arial"/>
          <w:sz w:val="20"/>
          <w:szCs w:val="20"/>
        </w:rPr>
      </w:pPr>
      <w:r>
        <w:rPr>
          <w:rFonts w:ascii="Arial" w:hAnsi="Arial"/>
          <w:sz w:val="20"/>
          <w:szCs w:val="20"/>
        </w:rPr>
        <w:t xml:space="preserve">Section 7(2) of the Act states that for the purpose of achieving its objectives, </w:t>
      </w:r>
      <w:r w:rsidRPr="007B4E74">
        <w:rPr>
          <w:rFonts w:ascii="Arial" w:hAnsi="Arial"/>
          <w:sz w:val="20"/>
          <w:szCs w:val="20"/>
        </w:rPr>
        <w:t>An Garda Síochána</w:t>
      </w:r>
      <w:r>
        <w:rPr>
          <w:rFonts w:ascii="Arial" w:hAnsi="Arial"/>
          <w:sz w:val="20"/>
          <w:szCs w:val="20"/>
        </w:rPr>
        <w:t xml:space="preserve"> shall co-operate as appropriate, with other Departments of State, agencies and bodies having, by law, responsibility relating to any aspect of that objective.</w:t>
      </w:r>
    </w:p>
    <w:p w:rsidR="007B4E74" w:rsidRDefault="007B4E74" w:rsidP="007B4E74">
      <w:pPr>
        <w:spacing w:after="0" w:line="360" w:lineRule="auto"/>
        <w:jc w:val="both"/>
        <w:rPr>
          <w:rFonts w:ascii="Arial" w:hAnsi="Arial" w:cs="Arial"/>
          <w:sz w:val="20"/>
          <w:szCs w:val="20"/>
          <w:highlight w:val="yellow"/>
        </w:rPr>
      </w:pPr>
      <w:r w:rsidRPr="00891B49">
        <w:rPr>
          <w:rFonts w:ascii="Arial" w:hAnsi="Arial" w:cs="Arial"/>
          <w:sz w:val="20"/>
          <w:szCs w:val="20"/>
          <w:highlight w:val="yellow"/>
        </w:rPr>
        <w:t>[</w:t>
      </w:r>
      <w:r>
        <w:rPr>
          <w:rFonts w:ascii="Arial" w:hAnsi="Arial" w:cs="Arial"/>
          <w:sz w:val="20"/>
          <w:szCs w:val="20"/>
          <w:highlight w:val="yellow"/>
        </w:rPr>
        <w:t xml:space="preserve">Add detail on any specific </w:t>
      </w:r>
      <w:r w:rsidR="004846F1">
        <w:rPr>
          <w:rFonts w:ascii="Arial" w:hAnsi="Arial" w:cs="Arial"/>
          <w:sz w:val="20"/>
          <w:szCs w:val="20"/>
          <w:highlight w:val="yellow"/>
        </w:rPr>
        <w:t xml:space="preserve">domestic or EU </w:t>
      </w:r>
      <w:r>
        <w:rPr>
          <w:rFonts w:ascii="Arial" w:hAnsi="Arial" w:cs="Arial"/>
          <w:sz w:val="20"/>
          <w:szCs w:val="20"/>
          <w:highlight w:val="yellow"/>
        </w:rPr>
        <w:t>legislation permitting or requiring the processing activity that is the subject of the DPIA</w:t>
      </w:r>
      <w:r w:rsidR="004846F1">
        <w:rPr>
          <w:rFonts w:ascii="Arial" w:hAnsi="Arial" w:cs="Arial"/>
          <w:sz w:val="20"/>
          <w:szCs w:val="20"/>
          <w:highlight w:val="yellow"/>
        </w:rPr>
        <w:t>, including the particular functions of the business area, particular offences that are the target of the processing activity to prevent, detect, investigate or prosecute</w:t>
      </w:r>
      <w:r>
        <w:rPr>
          <w:rFonts w:ascii="Arial" w:hAnsi="Arial" w:cs="Arial"/>
          <w:sz w:val="20"/>
          <w:szCs w:val="20"/>
          <w:highlight w:val="yellow"/>
        </w:rPr>
        <w:t>]</w:t>
      </w:r>
    </w:p>
    <w:p w:rsidR="006552EC" w:rsidRDefault="006552EC" w:rsidP="007B4E74">
      <w:pPr>
        <w:spacing w:after="0" w:line="360" w:lineRule="auto"/>
        <w:jc w:val="both"/>
        <w:rPr>
          <w:rFonts w:ascii="Arial" w:hAnsi="Arial" w:cs="Arial"/>
          <w:sz w:val="20"/>
          <w:szCs w:val="20"/>
        </w:rPr>
      </w:pPr>
    </w:p>
    <w:p w:rsidR="007B4E74" w:rsidRDefault="004846F1" w:rsidP="007B4E74">
      <w:pPr>
        <w:spacing w:after="0" w:line="360" w:lineRule="auto"/>
        <w:jc w:val="both"/>
        <w:rPr>
          <w:rFonts w:ascii="Arial" w:hAnsi="Arial" w:cs="Arial"/>
          <w:sz w:val="20"/>
          <w:szCs w:val="20"/>
        </w:rPr>
      </w:pPr>
      <w:r>
        <w:rPr>
          <w:rFonts w:ascii="Arial" w:hAnsi="Arial" w:cs="Arial"/>
          <w:sz w:val="20"/>
          <w:szCs w:val="20"/>
        </w:rPr>
        <w:t xml:space="preserve">When processing personal data for law enforcement purposes (as defined by Section 70(1)(a) of the Data Protection Act 2018), </w:t>
      </w:r>
      <w:r w:rsidRPr="004846F1">
        <w:rPr>
          <w:rFonts w:ascii="Arial" w:hAnsi="Arial" w:cs="Arial"/>
          <w:sz w:val="20"/>
          <w:szCs w:val="20"/>
        </w:rPr>
        <w:t>An Garda Síochána</w:t>
      </w:r>
      <w:r>
        <w:rPr>
          <w:rFonts w:ascii="Arial" w:hAnsi="Arial" w:cs="Arial"/>
          <w:sz w:val="20"/>
          <w:szCs w:val="20"/>
        </w:rPr>
        <w:t xml:space="preserve"> operates under Part 5 of the Data Protection Act 2018. Section 71(2)(a) of the Data Protection Act 2018 states that the processing of personal data shall be lawful to the extent that the processing is necessary for the performance of a function of a controller for law enforcement purposes and the function has a legal basis in the law of the European Union or the law of the State.</w:t>
      </w:r>
    </w:p>
    <w:p w:rsidR="004846F1" w:rsidRDefault="004846F1" w:rsidP="004846F1">
      <w:pPr>
        <w:spacing w:after="0" w:line="360" w:lineRule="auto"/>
        <w:jc w:val="both"/>
        <w:rPr>
          <w:rFonts w:ascii="Arial" w:hAnsi="Arial" w:cs="Arial"/>
          <w:sz w:val="20"/>
          <w:szCs w:val="20"/>
          <w:highlight w:val="yellow"/>
        </w:rPr>
      </w:pPr>
    </w:p>
    <w:p w:rsidR="004846F1" w:rsidRDefault="004846F1" w:rsidP="004846F1">
      <w:pPr>
        <w:spacing w:after="0" w:line="360" w:lineRule="auto"/>
        <w:jc w:val="both"/>
        <w:rPr>
          <w:rFonts w:ascii="Arial" w:hAnsi="Arial" w:cs="Arial"/>
          <w:sz w:val="20"/>
          <w:szCs w:val="20"/>
          <w:highlight w:val="yellow"/>
        </w:rPr>
      </w:pPr>
      <w:r w:rsidRPr="00891B49">
        <w:rPr>
          <w:rFonts w:ascii="Arial" w:hAnsi="Arial" w:cs="Arial"/>
          <w:sz w:val="20"/>
          <w:szCs w:val="20"/>
          <w:highlight w:val="yellow"/>
        </w:rPr>
        <w:t>[</w:t>
      </w:r>
      <w:r>
        <w:rPr>
          <w:rFonts w:ascii="Arial" w:hAnsi="Arial" w:cs="Arial"/>
          <w:sz w:val="20"/>
          <w:szCs w:val="20"/>
          <w:highlight w:val="yellow"/>
        </w:rPr>
        <w:t xml:space="preserve">If special category personal data is to be processed, review the provisions of </w:t>
      </w:r>
      <w:hyperlink r:id="rId34" w:history="1">
        <w:r w:rsidRPr="004846F1">
          <w:rPr>
            <w:rStyle w:val="Hyperlink"/>
            <w:rFonts w:ascii="Arial" w:hAnsi="Arial" w:cs="Arial"/>
            <w:sz w:val="20"/>
            <w:szCs w:val="20"/>
            <w:highlight w:val="yellow"/>
          </w:rPr>
          <w:t>Section 73(1)(b)</w:t>
        </w:r>
      </w:hyperlink>
      <w:r>
        <w:rPr>
          <w:rFonts w:ascii="Arial" w:hAnsi="Arial" w:cs="Arial"/>
          <w:sz w:val="20"/>
          <w:szCs w:val="20"/>
          <w:highlight w:val="yellow"/>
        </w:rPr>
        <w:t xml:space="preserve"> and state those that apply to the processing activity.]</w:t>
      </w:r>
    </w:p>
    <w:p w:rsidR="004846F1" w:rsidRDefault="004846F1" w:rsidP="007B4E74">
      <w:pPr>
        <w:spacing w:after="0" w:line="360" w:lineRule="auto"/>
        <w:jc w:val="both"/>
        <w:rPr>
          <w:rFonts w:ascii="Arial" w:hAnsi="Arial" w:cs="Arial"/>
          <w:sz w:val="20"/>
          <w:szCs w:val="20"/>
        </w:rPr>
      </w:pPr>
    </w:p>
    <w:p w:rsidR="00326110" w:rsidRDefault="00326110" w:rsidP="00326110">
      <w:pPr>
        <w:spacing w:after="0" w:line="360" w:lineRule="auto"/>
        <w:jc w:val="both"/>
        <w:rPr>
          <w:rFonts w:ascii="Arial" w:hAnsi="Arial" w:cs="Arial"/>
          <w:sz w:val="20"/>
          <w:szCs w:val="20"/>
          <w:highlight w:val="yellow"/>
        </w:rPr>
      </w:pPr>
      <w:r>
        <w:rPr>
          <w:rFonts w:ascii="Arial" w:hAnsi="Arial" w:cs="Arial"/>
          <w:sz w:val="20"/>
          <w:szCs w:val="20"/>
          <w:highlight w:val="yellow"/>
        </w:rPr>
        <w:t xml:space="preserve">Processing for non-law enforcement purposes (e.g. HR, finance or other administrative processing activities), while still relevant to the business of </w:t>
      </w:r>
      <w:r w:rsidRPr="004846F1">
        <w:rPr>
          <w:rFonts w:ascii="Arial" w:hAnsi="Arial" w:cs="Arial"/>
          <w:sz w:val="20"/>
          <w:szCs w:val="20"/>
          <w:highlight w:val="yellow"/>
        </w:rPr>
        <w:t>An Garda Síochána</w:t>
      </w:r>
      <w:r>
        <w:rPr>
          <w:rFonts w:ascii="Arial" w:hAnsi="Arial" w:cs="Arial"/>
          <w:sz w:val="20"/>
          <w:szCs w:val="20"/>
          <w:highlight w:val="yellow"/>
        </w:rPr>
        <w:t xml:space="preserve"> in performing its statutory function, falls outside of the scope of Part 5. </w:t>
      </w:r>
    </w:p>
    <w:p w:rsidR="00326110" w:rsidRDefault="00326110" w:rsidP="00326110">
      <w:pPr>
        <w:spacing w:after="0" w:line="360" w:lineRule="auto"/>
        <w:jc w:val="both"/>
        <w:rPr>
          <w:rFonts w:ascii="Arial" w:hAnsi="Arial" w:cs="Arial"/>
          <w:sz w:val="20"/>
          <w:szCs w:val="20"/>
          <w:highlight w:val="yellow"/>
        </w:rPr>
      </w:pPr>
    </w:p>
    <w:p w:rsidR="00326110" w:rsidRDefault="00326110" w:rsidP="00326110">
      <w:pPr>
        <w:spacing w:after="0" w:line="360" w:lineRule="auto"/>
        <w:jc w:val="both"/>
        <w:rPr>
          <w:rFonts w:ascii="Arial" w:hAnsi="Arial" w:cs="Arial"/>
          <w:sz w:val="20"/>
          <w:szCs w:val="20"/>
          <w:highlight w:val="yellow"/>
        </w:rPr>
      </w:pPr>
      <w:r>
        <w:rPr>
          <w:rFonts w:ascii="Arial" w:hAnsi="Arial" w:cs="Arial"/>
          <w:sz w:val="20"/>
          <w:szCs w:val="20"/>
          <w:highlight w:val="yellow"/>
        </w:rPr>
        <w:t xml:space="preserve">The lawful basis for such processing should be outlined with reference to the applicable provisions of </w:t>
      </w:r>
      <w:hyperlink r:id="rId35" w:history="1">
        <w:r w:rsidRPr="004846F1">
          <w:rPr>
            <w:rStyle w:val="Hyperlink"/>
            <w:rFonts w:ascii="Arial" w:hAnsi="Arial" w:cs="Arial"/>
            <w:sz w:val="20"/>
            <w:szCs w:val="20"/>
            <w:highlight w:val="yellow"/>
          </w:rPr>
          <w:t>GDPR Article 6</w:t>
        </w:r>
      </w:hyperlink>
      <w:r>
        <w:rPr>
          <w:rFonts w:ascii="Arial" w:hAnsi="Arial" w:cs="Arial"/>
          <w:sz w:val="20"/>
          <w:szCs w:val="20"/>
          <w:highlight w:val="yellow"/>
        </w:rPr>
        <w:t xml:space="preserve">, alongside a lawful basis for processing of any special category personal data with reference to the applicable provisions of </w:t>
      </w:r>
      <w:hyperlink r:id="rId36" w:history="1">
        <w:r w:rsidRPr="004846F1">
          <w:rPr>
            <w:rStyle w:val="Hyperlink"/>
            <w:rFonts w:ascii="Arial" w:hAnsi="Arial" w:cs="Arial"/>
            <w:sz w:val="20"/>
            <w:szCs w:val="20"/>
            <w:highlight w:val="yellow"/>
          </w:rPr>
          <w:t>GDPR Article 9</w:t>
        </w:r>
      </w:hyperlink>
      <w:r>
        <w:rPr>
          <w:rFonts w:ascii="Arial" w:hAnsi="Arial" w:cs="Arial"/>
          <w:sz w:val="20"/>
          <w:szCs w:val="20"/>
          <w:highlight w:val="yellow"/>
        </w:rPr>
        <w:t xml:space="preserve"> and the lawful basis for processing data concerning criminal convictions or offences with reference to the applicable provisions of </w:t>
      </w:r>
      <w:hyperlink r:id="rId37" w:history="1">
        <w:r w:rsidRPr="004846F1">
          <w:rPr>
            <w:rStyle w:val="Hyperlink"/>
            <w:rFonts w:ascii="Arial" w:hAnsi="Arial" w:cs="Arial"/>
            <w:sz w:val="20"/>
            <w:szCs w:val="20"/>
            <w:highlight w:val="yellow"/>
          </w:rPr>
          <w:t>GDPR Article 10</w:t>
        </w:r>
      </w:hyperlink>
      <w:r>
        <w:rPr>
          <w:rFonts w:ascii="Arial" w:hAnsi="Arial" w:cs="Arial"/>
          <w:sz w:val="20"/>
          <w:szCs w:val="20"/>
          <w:highlight w:val="yellow"/>
        </w:rPr>
        <w:t xml:space="preserve"> and </w:t>
      </w:r>
      <w:hyperlink r:id="rId38" w:history="1">
        <w:r w:rsidRPr="004846F1">
          <w:rPr>
            <w:rStyle w:val="Hyperlink"/>
            <w:rFonts w:ascii="Arial" w:hAnsi="Arial" w:cs="Arial"/>
            <w:sz w:val="20"/>
            <w:szCs w:val="20"/>
            <w:highlight w:val="yellow"/>
          </w:rPr>
          <w:t>Section 55 of the Data Protection Act 2018</w:t>
        </w:r>
      </w:hyperlink>
    </w:p>
    <w:p w:rsidR="00326110" w:rsidRDefault="00326110" w:rsidP="00326110">
      <w:pPr>
        <w:spacing w:after="0" w:line="360" w:lineRule="auto"/>
        <w:jc w:val="both"/>
        <w:rPr>
          <w:rFonts w:ascii="Arial" w:hAnsi="Arial" w:cs="Arial"/>
          <w:sz w:val="20"/>
          <w:szCs w:val="20"/>
          <w:highlight w:val="yellow"/>
        </w:rPr>
      </w:pPr>
    </w:p>
    <w:p w:rsidR="004E42CB" w:rsidRPr="004E42CB" w:rsidRDefault="004E42CB" w:rsidP="0062691E">
      <w:pPr>
        <w:pStyle w:val="ListParagraph"/>
        <w:numPr>
          <w:ilvl w:val="2"/>
          <w:numId w:val="3"/>
        </w:numPr>
        <w:spacing w:line="360" w:lineRule="auto"/>
        <w:jc w:val="both"/>
        <w:textAlignment w:val="baseline"/>
        <w:rPr>
          <w:rFonts w:ascii="Arial" w:eastAsia="Tahoma" w:hAnsi="Arial"/>
          <w:b/>
          <w:spacing w:val="5"/>
          <w:sz w:val="20"/>
          <w:szCs w:val="20"/>
          <w:lang w:val="en-US"/>
        </w:rPr>
      </w:pPr>
      <w:r>
        <w:rPr>
          <w:rFonts w:ascii="Arial" w:eastAsia="Tahoma" w:hAnsi="Arial"/>
          <w:b/>
          <w:spacing w:val="5"/>
          <w:sz w:val="20"/>
          <w:szCs w:val="20"/>
          <w:lang w:val="en-US"/>
        </w:rPr>
        <w:t>Transparency</w:t>
      </w:r>
    </w:p>
    <w:p w:rsidR="004E42CB" w:rsidRDefault="004E42CB" w:rsidP="00326110">
      <w:pPr>
        <w:spacing w:after="0" w:line="360" w:lineRule="auto"/>
        <w:jc w:val="both"/>
        <w:rPr>
          <w:rFonts w:ascii="Arial" w:hAnsi="Arial" w:cs="Arial"/>
          <w:sz w:val="20"/>
          <w:szCs w:val="20"/>
          <w:highlight w:val="yellow"/>
        </w:rPr>
      </w:pPr>
    </w:p>
    <w:p w:rsidR="00326110" w:rsidRDefault="004E42CB" w:rsidP="00326110">
      <w:pPr>
        <w:spacing w:after="0" w:line="360" w:lineRule="auto"/>
        <w:jc w:val="both"/>
        <w:rPr>
          <w:rFonts w:ascii="Arial" w:hAnsi="Arial" w:cs="Arial"/>
          <w:sz w:val="20"/>
          <w:szCs w:val="20"/>
          <w:highlight w:val="yellow"/>
        </w:rPr>
      </w:pPr>
      <w:r>
        <w:rPr>
          <w:rFonts w:ascii="Arial" w:hAnsi="Arial" w:cs="Arial"/>
          <w:sz w:val="20"/>
          <w:szCs w:val="20"/>
          <w:highlight w:val="yellow"/>
        </w:rPr>
        <w:t>[</w:t>
      </w:r>
      <w:r w:rsidR="00326110">
        <w:rPr>
          <w:rFonts w:ascii="Arial" w:hAnsi="Arial" w:cs="Arial"/>
          <w:sz w:val="20"/>
          <w:szCs w:val="20"/>
          <w:highlight w:val="yellow"/>
        </w:rPr>
        <w:t xml:space="preserve">The principles of data protection for processing under GDPR also differ from the principles outlined in Part 5 in including a requirement for </w:t>
      </w:r>
      <w:r w:rsidR="00326110" w:rsidRPr="004E42CB">
        <w:rPr>
          <w:rFonts w:ascii="Arial" w:hAnsi="Arial" w:cs="Arial"/>
          <w:b/>
          <w:sz w:val="20"/>
          <w:szCs w:val="20"/>
          <w:highlight w:val="yellow"/>
        </w:rPr>
        <w:t>transparency</w:t>
      </w:r>
      <w:r w:rsidR="00326110">
        <w:rPr>
          <w:rFonts w:ascii="Arial" w:hAnsi="Arial" w:cs="Arial"/>
          <w:sz w:val="20"/>
          <w:szCs w:val="20"/>
          <w:highlight w:val="yellow"/>
        </w:rPr>
        <w:t xml:space="preserve"> in addition to lawfulness and fairness. For processing activities subject to GDPR outline in this section how the principle of transparency is adhered to in respect of:</w:t>
      </w:r>
    </w:p>
    <w:p w:rsidR="00326110" w:rsidRDefault="00326110" w:rsidP="0062691E">
      <w:pPr>
        <w:pStyle w:val="ListParagraph"/>
        <w:numPr>
          <w:ilvl w:val="0"/>
          <w:numId w:val="12"/>
        </w:numPr>
        <w:spacing w:line="360" w:lineRule="auto"/>
        <w:jc w:val="both"/>
        <w:rPr>
          <w:rFonts w:ascii="Arial" w:hAnsi="Arial"/>
          <w:sz w:val="20"/>
          <w:szCs w:val="20"/>
          <w:highlight w:val="yellow"/>
        </w:rPr>
      </w:pPr>
      <w:r>
        <w:rPr>
          <w:rFonts w:ascii="Arial" w:hAnsi="Arial"/>
          <w:sz w:val="20"/>
          <w:szCs w:val="20"/>
          <w:highlight w:val="yellow"/>
        </w:rPr>
        <w:t>Availability of information provided to data subjects concerning the processing activity;</w:t>
      </w:r>
    </w:p>
    <w:p w:rsidR="00326110" w:rsidRDefault="00326110" w:rsidP="0062691E">
      <w:pPr>
        <w:pStyle w:val="ListParagraph"/>
        <w:numPr>
          <w:ilvl w:val="0"/>
          <w:numId w:val="12"/>
        </w:numPr>
        <w:spacing w:line="360" w:lineRule="auto"/>
        <w:jc w:val="both"/>
        <w:rPr>
          <w:rFonts w:ascii="Arial" w:hAnsi="Arial"/>
          <w:sz w:val="20"/>
          <w:szCs w:val="20"/>
          <w:highlight w:val="yellow"/>
        </w:rPr>
      </w:pPr>
      <w:r>
        <w:rPr>
          <w:rFonts w:ascii="Arial" w:hAnsi="Arial"/>
          <w:sz w:val="20"/>
          <w:szCs w:val="20"/>
          <w:highlight w:val="yellow"/>
        </w:rPr>
        <w:t>How data subjects are informed of what personal data is collected concerning them as part of the processing activity and how it is to be used; and,</w:t>
      </w:r>
    </w:p>
    <w:p w:rsidR="004E42CB" w:rsidRDefault="00326110" w:rsidP="0062691E">
      <w:pPr>
        <w:pStyle w:val="ListParagraph"/>
        <w:numPr>
          <w:ilvl w:val="0"/>
          <w:numId w:val="12"/>
        </w:numPr>
        <w:spacing w:line="360" w:lineRule="auto"/>
        <w:jc w:val="both"/>
        <w:rPr>
          <w:rFonts w:ascii="Arial" w:hAnsi="Arial"/>
          <w:sz w:val="20"/>
          <w:szCs w:val="20"/>
          <w:highlight w:val="yellow"/>
        </w:rPr>
      </w:pPr>
      <w:r>
        <w:rPr>
          <w:rFonts w:ascii="Arial" w:hAnsi="Arial"/>
          <w:sz w:val="20"/>
          <w:szCs w:val="20"/>
          <w:highlight w:val="yellow"/>
        </w:rPr>
        <w:t>How data subjects are advised, in easily accessible and easy to understand language, about the processing activity and where they can seek additional information.</w:t>
      </w:r>
    </w:p>
    <w:p w:rsidR="004E42CB" w:rsidRDefault="004E42CB" w:rsidP="004E42CB">
      <w:pPr>
        <w:spacing w:line="360" w:lineRule="auto"/>
        <w:jc w:val="both"/>
        <w:rPr>
          <w:rFonts w:ascii="Arial" w:hAnsi="Arial"/>
          <w:sz w:val="20"/>
          <w:szCs w:val="20"/>
          <w:highlight w:val="yellow"/>
        </w:rPr>
      </w:pPr>
    </w:p>
    <w:p w:rsidR="00326110" w:rsidRPr="004E42CB" w:rsidRDefault="004E42CB" w:rsidP="004E42CB">
      <w:pPr>
        <w:spacing w:line="360" w:lineRule="auto"/>
        <w:jc w:val="both"/>
        <w:rPr>
          <w:rFonts w:ascii="Arial" w:hAnsi="Arial"/>
          <w:sz w:val="20"/>
          <w:szCs w:val="20"/>
          <w:highlight w:val="yellow"/>
        </w:rPr>
      </w:pPr>
      <w:r>
        <w:rPr>
          <w:rFonts w:ascii="Arial" w:hAnsi="Arial"/>
          <w:sz w:val="20"/>
          <w:szCs w:val="20"/>
          <w:highlight w:val="yellow"/>
        </w:rPr>
        <w:t>While processing for law enforcement purposes does not include the same requirements for transparency</w:t>
      </w:r>
      <w:r w:rsidR="00CB01ED">
        <w:rPr>
          <w:rFonts w:ascii="Arial" w:hAnsi="Arial"/>
          <w:sz w:val="20"/>
          <w:szCs w:val="20"/>
          <w:highlight w:val="yellow"/>
        </w:rPr>
        <w:t xml:space="preserve"> as processing under GDPR</w:t>
      </w:r>
      <w:r>
        <w:rPr>
          <w:rFonts w:ascii="Arial" w:hAnsi="Arial"/>
          <w:sz w:val="20"/>
          <w:szCs w:val="20"/>
          <w:highlight w:val="yellow"/>
        </w:rPr>
        <w:t xml:space="preserve">, any additional information provided to data subjects (e.g. via the Garda website or other means of communication) concerning </w:t>
      </w:r>
      <w:r w:rsidR="00CB01ED">
        <w:rPr>
          <w:rFonts w:ascii="Arial" w:hAnsi="Arial"/>
          <w:sz w:val="20"/>
          <w:szCs w:val="20"/>
          <w:highlight w:val="yellow"/>
        </w:rPr>
        <w:t>processing activities for law enforcement purposes</w:t>
      </w:r>
      <w:r>
        <w:rPr>
          <w:rFonts w:ascii="Arial" w:hAnsi="Arial"/>
          <w:sz w:val="20"/>
          <w:szCs w:val="20"/>
          <w:highlight w:val="yellow"/>
        </w:rPr>
        <w:t xml:space="preserve"> should be documented here</w:t>
      </w:r>
      <w:r w:rsidR="00CD782F">
        <w:rPr>
          <w:rFonts w:ascii="Arial" w:hAnsi="Arial"/>
          <w:sz w:val="20"/>
          <w:szCs w:val="20"/>
          <w:highlight w:val="yellow"/>
        </w:rPr>
        <w:t xml:space="preserve">, in order to demonstrate how </w:t>
      </w:r>
      <w:r w:rsidR="00CD782F" w:rsidRPr="00CD782F">
        <w:rPr>
          <w:rFonts w:ascii="Arial" w:hAnsi="Arial"/>
          <w:sz w:val="20"/>
          <w:szCs w:val="20"/>
          <w:highlight w:val="yellow"/>
        </w:rPr>
        <w:t>An Garda Síochána</w:t>
      </w:r>
      <w:r w:rsidR="00CD782F">
        <w:rPr>
          <w:rFonts w:ascii="Arial" w:hAnsi="Arial"/>
          <w:sz w:val="20"/>
          <w:szCs w:val="20"/>
          <w:highlight w:val="yellow"/>
        </w:rPr>
        <w:t xml:space="preserve"> is complying with the requirements of </w:t>
      </w:r>
      <w:hyperlink r:id="rId39" w:history="1">
        <w:r w:rsidR="00CD782F" w:rsidRPr="00CD782F">
          <w:rPr>
            <w:rStyle w:val="Hyperlink"/>
            <w:rFonts w:ascii="Arial" w:hAnsi="Arial"/>
            <w:sz w:val="20"/>
            <w:szCs w:val="20"/>
            <w:highlight w:val="yellow"/>
          </w:rPr>
          <w:t>Section 90 of the Data Protection Act 2018</w:t>
        </w:r>
      </w:hyperlink>
      <w:r w:rsidR="00CD782F">
        <w:rPr>
          <w:rFonts w:ascii="Arial" w:hAnsi="Arial"/>
          <w:sz w:val="20"/>
          <w:szCs w:val="20"/>
          <w:highlight w:val="yellow"/>
        </w:rPr>
        <w:t xml:space="preserve"> in respect of information provided to data subjects</w:t>
      </w:r>
      <w:r>
        <w:rPr>
          <w:rFonts w:ascii="Arial" w:hAnsi="Arial"/>
          <w:sz w:val="20"/>
          <w:szCs w:val="20"/>
          <w:highlight w:val="yellow"/>
        </w:rPr>
        <w:t>.</w:t>
      </w:r>
      <w:r w:rsidR="00A163E2">
        <w:rPr>
          <w:rFonts w:ascii="Arial" w:hAnsi="Arial"/>
          <w:sz w:val="20"/>
          <w:szCs w:val="20"/>
          <w:highlight w:val="yellow"/>
        </w:rPr>
        <w:t xml:space="preserve"> Note that the information to be provided to data subjects may be restricted under </w:t>
      </w:r>
      <w:hyperlink r:id="rId40" w:history="1">
        <w:r w:rsidR="00A163E2" w:rsidRPr="00A163E2">
          <w:rPr>
            <w:rStyle w:val="Hyperlink"/>
            <w:rFonts w:ascii="Arial" w:hAnsi="Arial"/>
            <w:sz w:val="20"/>
            <w:szCs w:val="20"/>
            <w:highlight w:val="yellow"/>
          </w:rPr>
          <w:t>Section 94</w:t>
        </w:r>
      </w:hyperlink>
      <w:r w:rsidR="00A163E2">
        <w:rPr>
          <w:rFonts w:ascii="Arial" w:hAnsi="Arial"/>
          <w:sz w:val="20"/>
          <w:szCs w:val="20"/>
          <w:highlight w:val="yellow"/>
        </w:rPr>
        <w:t xml:space="preserve"> where it is necessary and proportionate to do so. This includes where necessary to preserve the effectiveness of lawful methods, systems, plans or procedures employed for law enforcement purposes.</w:t>
      </w:r>
      <w:r w:rsidR="00326110" w:rsidRPr="004E42CB">
        <w:rPr>
          <w:rFonts w:ascii="Arial" w:hAnsi="Arial"/>
          <w:sz w:val="20"/>
          <w:szCs w:val="20"/>
          <w:highlight w:val="yellow"/>
        </w:rPr>
        <w:t>]</w:t>
      </w:r>
    </w:p>
    <w:p w:rsidR="001272C4" w:rsidRPr="00BA3841" w:rsidRDefault="001272C4" w:rsidP="007B4E74">
      <w:pPr>
        <w:spacing w:after="0" w:line="360" w:lineRule="auto"/>
        <w:jc w:val="both"/>
        <w:rPr>
          <w:rFonts w:ascii="Arial" w:hAnsi="Arial" w:cs="Arial"/>
          <w:sz w:val="20"/>
          <w:szCs w:val="20"/>
        </w:rPr>
      </w:pPr>
    </w:p>
    <w:p w:rsidR="001272C4" w:rsidRPr="00BA3841" w:rsidRDefault="001272C4" w:rsidP="007B4E74">
      <w:pPr>
        <w:spacing w:after="0" w:line="360" w:lineRule="auto"/>
        <w:jc w:val="both"/>
        <w:rPr>
          <w:rFonts w:ascii="Arial" w:hAnsi="Arial" w:cs="Arial"/>
          <w:sz w:val="20"/>
          <w:szCs w:val="20"/>
        </w:rPr>
      </w:pPr>
    </w:p>
    <w:p w:rsidR="001272C4" w:rsidRPr="00BA3841" w:rsidRDefault="001272C4" w:rsidP="007B4E74">
      <w:pPr>
        <w:spacing w:after="0" w:line="360" w:lineRule="auto"/>
        <w:jc w:val="both"/>
        <w:rPr>
          <w:rFonts w:ascii="Arial" w:hAnsi="Arial" w:cs="Arial"/>
          <w:sz w:val="20"/>
          <w:szCs w:val="20"/>
        </w:rPr>
      </w:pPr>
    </w:p>
    <w:p w:rsidR="001272C4" w:rsidRPr="00BA3841" w:rsidRDefault="001272C4" w:rsidP="007B4E74">
      <w:pPr>
        <w:spacing w:after="0" w:line="360" w:lineRule="auto"/>
        <w:jc w:val="both"/>
        <w:rPr>
          <w:rFonts w:ascii="Arial" w:hAnsi="Arial" w:cs="Arial"/>
          <w:sz w:val="20"/>
          <w:szCs w:val="20"/>
        </w:rPr>
      </w:pPr>
    </w:p>
    <w:p w:rsidR="001272C4" w:rsidRPr="00BA3841" w:rsidRDefault="001272C4" w:rsidP="007B4E74">
      <w:pPr>
        <w:spacing w:after="0" w:line="360" w:lineRule="auto"/>
        <w:jc w:val="both"/>
        <w:rPr>
          <w:rFonts w:ascii="Arial" w:hAnsi="Arial" w:cs="Arial"/>
          <w:sz w:val="20"/>
          <w:szCs w:val="20"/>
        </w:rPr>
        <w:sectPr w:rsidR="001272C4" w:rsidRPr="00BA3841">
          <w:headerReference w:type="default" r:id="rId41"/>
          <w:footerReference w:type="default" r:id="rId42"/>
          <w:headerReference w:type="first" r:id="rId43"/>
          <w:pgSz w:w="11906" w:h="16838"/>
          <w:pgMar w:top="1440" w:right="1440" w:bottom="1440" w:left="1440" w:header="708" w:footer="708" w:gutter="0"/>
          <w:cols w:space="708"/>
          <w:docGrid w:linePitch="360"/>
        </w:sectPr>
      </w:pPr>
    </w:p>
    <w:p w:rsidR="001272C4" w:rsidRDefault="001272C4"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Necessity and proportionality of the proposed processing</w:t>
      </w:r>
    </w:p>
    <w:p w:rsidR="008D064D" w:rsidRDefault="008D064D" w:rsidP="008D064D">
      <w:pPr>
        <w:pStyle w:val="ListParagraph"/>
        <w:spacing w:line="360" w:lineRule="auto"/>
        <w:ind w:left="360"/>
        <w:jc w:val="both"/>
        <w:textAlignment w:val="baseline"/>
        <w:rPr>
          <w:rFonts w:ascii="Arial" w:eastAsia="Tahoma" w:hAnsi="Arial"/>
          <w:b/>
          <w:spacing w:val="5"/>
          <w:sz w:val="20"/>
          <w:szCs w:val="20"/>
          <w:lang w:val="en-US"/>
        </w:rPr>
      </w:pPr>
    </w:p>
    <w:p w:rsidR="008D064D" w:rsidRDefault="008D064D" w:rsidP="008D064D">
      <w:pPr>
        <w:spacing w:after="0" w:line="360" w:lineRule="auto"/>
        <w:jc w:val="both"/>
        <w:rPr>
          <w:rFonts w:ascii="Arial" w:hAnsi="Arial" w:cs="Arial"/>
          <w:sz w:val="20"/>
          <w:szCs w:val="20"/>
          <w:highlight w:val="yellow"/>
        </w:rPr>
      </w:pPr>
      <w:r w:rsidRPr="00891B49">
        <w:rPr>
          <w:rFonts w:ascii="Arial" w:hAnsi="Arial" w:cs="Arial"/>
          <w:sz w:val="20"/>
          <w:szCs w:val="20"/>
          <w:highlight w:val="yellow"/>
        </w:rPr>
        <w:t>[</w:t>
      </w:r>
      <w:r>
        <w:rPr>
          <w:rFonts w:ascii="Arial" w:hAnsi="Arial" w:cs="Arial"/>
          <w:sz w:val="20"/>
          <w:szCs w:val="20"/>
          <w:highlight w:val="yellow"/>
        </w:rPr>
        <w:t xml:space="preserve">The legal basis (or bases) identified for the processing activity in </w:t>
      </w:r>
      <w:r>
        <w:rPr>
          <w:rFonts w:ascii="Arial" w:hAnsi="Arial" w:cs="Arial"/>
          <w:b/>
          <w:sz w:val="20"/>
          <w:szCs w:val="20"/>
          <w:highlight w:val="yellow"/>
        </w:rPr>
        <w:t>Section 3.1</w:t>
      </w:r>
      <w:r>
        <w:rPr>
          <w:rFonts w:ascii="Arial" w:hAnsi="Arial" w:cs="Arial"/>
          <w:sz w:val="20"/>
          <w:szCs w:val="20"/>
          <w:highlight w:val="yellow"/>
        </w:rPr>
        <w:t xml:space="preserve"> are only engaged where the processing is necessary and proportionate to the stated purpose. The below template is based on European Data Protection Supervisor (EDPS) </w:t>
      </w:r>
      <w:hyperlink r:id="rId44" w:history="1">
        <w:r w:rsidRPr="008D064D">
          <w:rPr>
            <w:rStyle w:val="Hyperlink"/>
            <w:rFonts w:ascii="Arial" w:hAnsi="Arial" w:cs="Arial"/>
            <w:sz w:val="20"/>
            <w:szCs w:val="20"/>
            <w:highlight w:val="yellow"/>
          </w:rPr>
          <w:t>guidelines</w:t>
        </w:r>
      </w:hyperlink>
      <w:r>
        <w:rPr>
          <w:rFonts w:ascii="Arial" w:hAnsi="Arial" w:cs="Arial"/>
          <w:sz w:val="20"/>
          <w:szCs w:val="20"/>
          <w:highlight w:val="yellow"/>
        </w:rPr>
        <w:t xml:space="preserve"> </w:t>
      </w:r>
      <w:r w:rsidR="00615291">
        <w:rPr>
          <w:rFonts w:ascii="Arial" w:hAnsi="Arial" w:cs="Arial"/>
          <w:sz w:val="20"/>
          <w:szCs w:val="20"/>
          <w:highlight w:val="yellow"/>
        </w:rPr>
        <w:t xml:space="preserve">on </w:t>
      </w:r>
      <w:r>
        <w:rPr>
          <w:rFonts w:ascii="Arial" w:hAnsi="Arial" w:cs="Arial"/>
          <w:sz w:val="20"/>
          <w:szCs w:val="20"/>
          <w:highlight w:val="yellow"/>
        </w:rPr>
        <w:t xml:space="preserve">necessity and </w:t>
      </w:r>
      <w:r w:rsidR="00615291">
        <w:rPr>
          <w:rFonts w:ascii="Arial" w:hAnsi="Arial" w:cs="Arial"/>
          <w:sz w:val="20"/>
          <w:szCs w:val="20"/>
          <w:highlight w:val="yellow"/>
        </w:rPr>
        <w:t>proportionality</w:t>
      </w:r>
      <w:r>
        <w:rPr>
          <w:rFonts w:ascii="Arial" w:hAnsi="Arial" w:cs="Arial"/>
          <w:sz w:val="20"/>
          <w:szCs w:val="20"/>
          <w:highlight w:val="yellow"/>
        </w:rPr>
        <w:t xml:space="preserve"> (summarised in a factsheet available </w:t>
      </w:r>
      <w:hyperlink r:id="rId45" w:history="1">
        <w:r w:rsidRPr="008D064D">
          <w:rPr>
            <w:rStyle w:val="Hyperlink"/>
            <w:rFonts w:ascii="Arial" w:hAnsi="Arial" w:cs="Arial"/>
            <w:sz w:val="20"/>
            <w:szCs w:val="20"/>
            <w:highlight w:val="yellow"/>
          </w:rPr>
          <w:t>here</w:t>
        </w:r>
      </w:hyperlink>
      <w:r w:rsidR="00615291">
        <w:rPr>
          <w:rFonts w:ascii="Arial" w:hAnsi="Arial" w:cs="Arial"/>
          <w:sz w:val="20"/>
          <w:szCs w:val="20"/>
          <w:highlight w:val="yellow"/>
        </w:rPr>
        <w:t>). A</w:t>
      </w:r>
      <w:r>
        <w:rPr>
          <w:rFonts w:ascii="Arial" w:hAnsi="Arial" w:cs="Arial"/>
          <w:sz w:val="20"/>
          <w:szCs w:val="20"/>
          <w:highlight w:val="yellow"/>
        </w:rPr>
        <w:t>n entry</w:t>
      </w:r>
      <w:r w:rsidR="00615291">
        <w:rPr>
          <w:rFonts w:ascii="Arial" w:hAnsi="Arial" w:cs="Arial"/>
          <w:sz w:val="20"/>
          <w:szCs w:val="20"/>
          <w:highlight w:val="yellow"/>
        </w:rPr>
        <w:t xml:space="preserve"> should be completed</w:t>
      </w:r>
      <w:r>
        <w:rPr>
          <w:rFonts w:ascii="Arial" w:hAnsi="Arial" w:cs="Arial"/>
          <w:sz w:val="20"/>
          <w:szCs w:val="20"/>
          <w:highlight w:val="yellow"/>
        </w:rPr>
        <w:t xml:space="preserve"> for each distinct aspect of the processing activity. It may not be the case that every processing activity can be sub-divided into discreet activities, but the definition of </w:t>
      </w:r>
      <w:r w:rsidR="00615291">
        <w:rPr>
          <w:rFonts w:ascii="Arial" w:hAnsi="Arial" w:cs="Arial"/>
          <w:sz w:val="20"/>
          <w:szCs w:val="20"/>
          <w:highlight w:val="yellow"/>
        </w:rPr>
        <w:t xml:space="preserve">processing in </w:t>
      </w:r>
      <w:hyperlink r:id="rId46" w:history="1">
        <w:r w:rsidR="00615291" w:rsidRPr="000A123C">
          <w:rPr>
            <w:rStyle w:val="Hyperlink"/>
            <w:rFonts w:ascii="Arial" w:hAnsi="Arial" w:cs="Arial"/>
            <w:sz w:val="20"/>
            <w:szCs w:val="20"/>
            <w:highlight w:val="yellow"/>
          </w:rPr>
          <w:t>Section 69 of the Data Protection Act 2018</w:t>
        </w:r>
      </w:hyperlink>
      <w:r w:rsidR="00615291">
        <w:rPr>
          <w:rFonts w:ascii="Arial" w:hAnsi="Arial" w:cs="Arial"/>
          <w:sz w:val="20"/>
          <w:szCs w:val="20"/>
          <w:highlight w:val="yellow"/>
        </w:rPr>
        <w:t xml:space="preserve"> encompasses many different kinds of activity that may be relevant to consider, including:</w:t>
      </w:r>
    </w:p>
    <w:p w:rsidR="00615291" w:rsidRDefault="00615291" w:rsidP="0062691E">
      <w:pPr>
        <w:pStyle w:val="ListParagraph"/>
        <w:numPr>
          <w:ilvl w:val="0"/>
          <w:numId w:val="13"/>
        </w:numPr>
        <w:spacing w:line="360" w:lineRule="auto"/>
        <w:jc w:val="both"/>
        <w:rPr>
          <w:rFonts w:ascii="Arial" w:hAnsi="Arial"/>
          <w:sz w:val="20"/>
          <w:szCs w:val="20"/>
          <w:highlight w:val="yellow"/>
        </w:rPr>
      </w:pPr>
      <w:r>
        <w:rPr>
          <w:rFonts w:ascii="Arial" w:hAnsi="Arial"/>
          <w:sz w:val="20"/>
          <w:szCs w:val="20"/>
          <w:highlight w:val="yellow"/>
        </w:rPr>
        <w:t>The collection, recording, organisation, structuring or storing of the data;</w:t>
      </w:r>
    </w:p>
    <w:p w:rsidR="00615291" w:rsidRDefault="001B1C0A" w:rsidP="0062691E">
      <w:pPr>
        <w:pStyle w:val="ListParagraph"/>
        <w:numPr>
          <w:ilvl w:val="0"/>
          <w:numId w:val="13"/>
        </w:numPr>
        <w:spacing w:line="360" w:lineRule="auto"/>
        <w:jc w:val="both"/>
        <w:rPr>
          <w:rFonts w:ascii="Arial" w:hAnsi="Arial"/>
          <w:sz w:val="20"/>
          <w:szCs w:val="20"/>
          <w:highlight w:val="yellow"/>
        </w:rPr>
      </w:pPr>
      <w:r>
        <w:rPr>
          <w:rFonts w:ascii="Arial" w:hAnsi="Arial"/>
          <w:sz w:val="20"/>
          <w:szCs w:val="20"/>
          <w:highlight w:val="yellow"/>
        </w:rPr>
        <w:t>The adaptation or alteration of the data;</w:t>
      </w:r>
    </w:p>
    <w:p w:rsidR="001B1C0A" w:rsidRDefault="001B1C0A" w:rsidP="0062691E">
      <w:pPr>
        <w:pStyle w:val="ListParagraph"/>
        <w:numPr>
          <w:ilvl w:val="0"/>
          <w:numId w:val="13"/>
        </w:numPr>
        <w:spacing w:line="360" w:lineRule="auto"/>
        <w:jc w:val="both"/>
        <w:rPr>
          <w:rFonts w:ascii="Arial" w:hAnsi="Arial"/>
          <w:sz w:val="20"/>
          <w:szCs w:val="20"/>
          <w:highlight w:val="yellow"/>
        </w:rPr>
      </w:pPr>
      <w:r>
        <w:rPr>
          <w:rFonts w:ascii="Arial" w:hAnsi="Arial"/>
          <w:sz w:val="20"/>
          <w:szCs w:val="20"/>
          <w:highlight w:val="yellow"/>
        </w:rPr>
        <w:t>The retrieval, consultation or use of the data;</w:t>
      </w:r>
    </w:p>
    <w:p w:rsidR="001B1C0A" w:rsidRDefault="001B1C0A" w:rsidP="0062691E">
      <w:pPr>
        <w:pStyle w:val="ListParagraph"/>
        <w:numPr>
          <w:ilvl w:val="0"/>
          <w:numId w:val="13"/>
        </w:numPr>
        <w:spacing w:line="360" w:lineRule="auto"/>
        <w:jc w:val="both"/>
        <w:rPr>
          <w:rFonts w:ascii="Arial" w:hAnsi="Arial"/>
          <w:sz w:val="20"/>
          <w:szCs w:val="20"/>
          <w:highlight w:val="yellow"/>
        </w:rPr>
      </w:pPr>
      <w:r>
        <w:rPr>
          <w:rFonts w:ascii="Arial" w:hAnsi="Arial"/>
          <w:sz w:val="20"/>
          <w:szCs w:val="20"/>
          <w:highlight w:val="yellow"/>
        </w:rPr>
        <w:t>The disclosure of the data by its transmission, dissemination or otherwise making the data available;</w:t>
      </w:r>
    </w:p>
    <w:p w:rsidR="001B1C0A" w:rsidRDefault="001B1C0A" w:rsidP="0062691E">
      <w:pPr>
        <w:pStyle w:val="ListParagraph"/>
        <w:numPr>
          <w:ilvl w:val="0"/>
          <w:numId w:val="13"/>
        </w:numPr>
        <w:spacing w:line="360" w:lineRule="auto"/>
        <w:jc w:val="both"/>
        <w:rPr>
          <w:rFonts w:ascii="Arial" w:hAnsi="Arial"/>
          <w:sz w:val="20"/>
          <w:szCs w:val="20"/>
          <w:highlight w:val="yellow"/>
        </w:rPr>
      </w:pPr>
      <w:r>
        <w:rPr>
          <w:rFonts w:ascii="Arial" w:hAnsi="Arial"/>
          <w:sz w:val="20"/>
          <w:szCs w:val="20"/>
          <w:highlight w:val="yellow"/>
        </w:rPr>
        <w:t>The alignment or combination of the data; or</w:t>
      </w:r>
    </w:p>
    <w:p w:rsidR="001B1C0A" w:rsidRPr="00615291" w:rsidRDefault="001B1C0A" w:rsidP="0062691E">
      <w:pPr>
        <w:pStyle w:val="ListParagraph"/>
        <w:numPr>
          <w:ilvl w:val="0"/>
          <w:numId w:val="13"/>
        </w:numPr>
        <w:spacing w:line="360" w:lineRule="auto"/>
        <w:jc w:val="both"/>
        <w:rPr>
          <w:rFonts w:ascii="Arial" w:hAnsi="Arial"/>
          <w:sz w:val="20"/>
          <w:szCs w:val="20"/>
          <w:highlight w:val="yellow"/>
        </w:rPr>
      </w:pPr>
      <w:r>
        <w:rPr>
          <w:rFonts w:ascii="Arial" w:hAnsi="Arial"/>
          <w:sz w:val="20"/>
          <w:szCs w:val="20"/>
          <w:highlight w:val="yellow"/>
        </w:rPr>
        <w:t>The restriction, erasure or destruction of the data</w:t>
      </w:r>
      <w:r w:rsidR="000A123C">
        <w:rPr>
          <w:rFonts w:ascii="Arial" w:hAnsi="Arial"/>
          <w:sz w:val="20"/>
          <w:szCs w:val="20"/>
          <w:highlight w:val="yellow"/>
        </w:rPr>
        <w:t>]</w:t>
      </w:r>
      <w:r>
        <w:rPr>
          <w:rFonts w:ascii="Arial" w:hAnsi="Arial"/>
          <w:sz w:val="20"/>
          <w:szCs w:val="20"/>
          <w:highlight w:val="yellow"/>
        </w:rPr>
        <w:t>.</w:t>
      </w:r>
    </w:p>
    <w:p w:rsidR="008D064D" w:rsidRDefault="008D064D" w:rsidP="008D064D">
      <w:pPr>
        <w:spacing w:after="0" w:line="360" w:lineRule="auto"/>
        <w:jc w:val="both"/>
        <w:rPr>
          <w:rFonts w:ascii="Arial" w:hAnsi="Arial" w:cs="Arial"/>
          <w:sz w:val="20"/>
          <w:szCs w:val="20"/>
          <w:highlight w:val="yellow"/>
        </w:rPr>
      </w:pPr>
    </w:p>
    <w:p w:rsidR="001B1C0A" w:rsidRDefault="001B1C0A" w:rsidP="008D064D">
      <w:pPr>
        <w:spacing w:after="0" w:line="360" w:lineRule="auto"/>
        <w:jc w:val="both"/>
        <w:rPr>
          <w:rFonts w:ascii="Arial" w:hAnsi="Arial" w:cs="Arial"/>
          <w:sz w:val="20"/>
          <w:szCs w:val="20"/>
          <w:highlight w:val="yellow"/>
        </w:rPr>
      </w:pPr>
    </w:p>
    <w:tbl>
      <w:tblPr>
        <w:tblStyle w:val="TableGrid"/>
        <w:tblW w:w="13669" w:type="dxa"/>
        <w:tblInd w:w="360" w:type="dxa"/>
        <w:tblLook w:val="04A0" w:firstRow="1" w:lastRow="0" w:firstColumn="1" w:lastColumn="0" w:noHBand="0" w:noVBand="1"/>
      </w:tblPr>
      <w:tblGrid>
        <w:gridCol w:w="637"/>
        <w:gridCol w:w="1780"/>
        <w:gridCol w:w="1754"/>
        <w:gridCol w:w="2694"/>
        <w:gridCol w:w="2409"/>
        <w:gridCol w:w="1985"/>
        <w:gridCol w:w="2410"/>
      </w:tblGrid>
      <w:tr w:rsidR="005D7C8D" w:rsidRPr="00BA3841" w:rsidTr="00BA2D8F">
        <w:tc>
          <w:tcPr>
            <w:tcW w:w="637" w:type="dxa"/>
            <w:shd w:val="clear" w:color="auto" w:fill="DEEAF6" w:themeFill="accent1" w:themeFillTint="33"/>
          </w:tcPr>
          <w:p w:rsidR="005D7C8D" w:rsidRPr="00BA3841" w:rsidRDefault="005D7C8D" w:rsidP="007B4E74">
            <w:pPr>
              <w:pStyle w:val="ListParagraph"/>
              <w:spacing w:line="360" w:lineRule="auto"/>
              <w:ind w:left="0"/>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Ref</w:t>
            </w:r>
          </w:p>
        </w:tc>
        <w:tc>
          <w:tcPr>
            <w:tcW w:w="1780" w:type="dxa"/>
            <w:shd w:val="clear" w:color="auto" w:fill="DEEAF6" w:themeFill="accent1" w:themeFillTint="33"/>
          </w:tcPr>
          <w:p w:rsidR="005D7C8D" w:rsidRPr="00BA3841" w:rsidRDefault="005D7C8D" w:rsidP="007B4E74">
            <w:pPr>
              <w:pStyle w:val="ListParagraph"/>
              <w:spacing w:line="360" w:lineRule="auto"/>
              <w:ind w:left="0"/>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Proposed Processing Activity</w:t>
            </w:r>
          </w:p>
        </w:tc>
        <w:tc>
          <w:tcPr>
            <w:tcW w:w="1754" w:type="dxa"/>
            <w:shd w:val="clear" w:color="auto" w:fill="DEEAF6" w:themeFill="accent1" w:themeFillTint="33"/>
          </w:tcPr>
          <w:p w:rsidR="005D7C8D" w:rsidRPr="00BA3841" w:rsidRDefault="005D7C8D" w:rsidP="007B4E74">
            <w:pPr>
              <w:pStyle w:val="ListParagraph"/>
              <w:spacing w:line="360" w:lineRule="auto"/>
              <w:ind w:left="0"/>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Rights of Data Subject affected</w:t>
            </w:r>
          </w:p>
        </w:tc>
        <w:tc>
          <w:tcPr>
            <w:tcW w:w="2694" w:type="dxa"/>
            <w:shd w:val="clear" w:color="auto" w:fill="DEEAF6" w:themeFill="accent1" w:themeFillTint="33"/>
          </w:tcPr>
          <w:p w:rsidR="005D7C8D" w:rsidRPr="00BA3841" w:rsidRDefault="00C369C4" w:rsidP="005D7C8D">
            <w:pPr>
              <w:pStyle w:val="ListParagraph"/>
              <w:spacing w:line="360" w:lineRule="auto"/>
              <w:ind w:left="0"/>
              <w:jc w:val="both"/>
              <w:textAlignment w:val="baseline"/>
              <w:rPr>
                <w:rFonts w:ascii="Arial" w:eastAsia="Tahoma" w:hAnsi="Arial"/>
                <w:b/>
                <w:spacing w:val="5"/>
                <w:sz w:val="20"/>
                <w:szCs w:val="20"/>
                <w:lang w:val="en-US"/>
              </w:rPr>
            </w:pPr>
            <w:r>
              <w:rPr>
                <w:rFonts w:ascii="Arial" w:eastAsia="Tahoma" w:hAnsi="Arial"/>
                <w:b/>
                <w:spacing w:val="5"/>
                <w:sz w:val="20"/>
                <w:szCs w:val="20"/>
                <w:lang w:val="en-US"/>
              </w:rPr>
              <w:t>Purpose of processing</w:t>
            </w:r>
            <w:r w:rsidR="005D7C8D" w:rsidRPr="00BA3841">
              <w:rPr>
                <w:rFonts w:ascii="Arial" w:eastAsia="Tahoma" w:hAnsi="Arial"/>
                <w:b/>
                <w:spacing w:val="5"/>
                <w:sz w:val="20"/>
                <w:szCs w:val="20"/>
                <w:lang w:val="en-US"/>
              </w:rPr>
              <w:t xml:space="preserve"> and necessity</w:t>
            </w:r>
            <w:r w:rsidR="005D7C8D">
              <w:rPr>
                <w:rFonts w:ascii="Arial" w:eastAsia="Tahoma" w:hAnsi="Arial"/>
                <w:b/>
                <w:spacing w:val="5"/>
                <w:sz w:val="20"/>
                <w:szCs w:val="20"/>
                <w:lang w:val="en-US"/>
              </w:rPr>
              <w:t xml:space="preserve"> and</w:t>
            </w:r>
            <w:r w:rsidR="005D7C8D" w:rsidRPr="00BA3841">
              <w:rPr>
                <w:rFonts w:ascii="Arial" w:eastAsia="Tahoma" w:hAnsi="Arial"/>
                <w:b/>
                <w:spacing w:val="5"/>
                <w:sz w:val="20"/>
                <w:szCs w:val="20"/>
                <w:lang w:val="en-US"/>
              </w:rPr>
              <w:t xml:space="preserve"> </w:t>
            </w:r>
            <w:r w:rsidR="005D7C8D">
              <w:rPr>
                <w:rFonts w:ascii="Arial" w:eastAsia="Tahoma" w:hAnsi="Arial"/>
                <w:b/>
                <w:spacing w:val="5"/>
                <w:sz w:val="20"/>
                <w:szCs w:val="20"/>
                <w:lang w:val="en-US"/>
              </w:rPr>
              <w:t xml:space="preserve">effectiveness </w:t>
            </w:r>
            <w:r w:rsidR="005D7C8D" w:rsidRPr="00BA3841">
              <w:rPr>
                <w:rFonts w:ascii="Arial" w:eastAsia="Tahoma" w:hAnsi="Arial"/>
                <w:b/>
                <w:spacing w:val="5"/>
                <w:sz w:val="20"/>
                <w:szCs w:val="20"/>
                <w:lang w:val="en-US"/>
              </w:rPr>
              <w:t>of</w:t>
            </w:r>
            <w:r>
              <w:rPr>
                <w:rFonts w:ascii="Arial" w:eastAsia="Tahoma" w:hAnsi="Arial"/>
                <w:b/>
                <w:spacing w:val="5"/>
                <w:sz w:val="20"/>
                <w:szCs w:val="20"/>
                <w:lang w:val="en-US"/>
              </w:rPr>
              <w:t xml:space="preserve"> the</w:t>
            </w:r>
            <w:r w:rsidR="005D7C8D" w:rsidRPr="00BA3841">
              <w:rPr>
                <w:rFonts w:ascii="Arial" w:eastAsia="Tahoma" w:hAnsi="Arial"/>
                <w:b/>
                <w:spacing w:val="5"/>
                <w:sz w:val="20"/>
                <w:szCs w:val="20"/>
                <w:lang w:val="en-US"/>
              </w:rPr>
              <w:t xml:space="preserve"> processing activity</w:t>
            </w:r>
            <w:r w:rsidR="005D7C8D">
              <w:rPr>
                <w:rFonts w:ascii="Arial" w:eastAsia="Tahoma" w:hAnsi="Arial"/>
                <w:b/>
                <w:spacing w:val="5"/>
                <w:sz w:val="20"/>
                <w:szCs w:val="20"/>
                <w:lang w:val="en-US"/>
              </w:rPr>
              <w:t xml:space="preserve"> for meeting </w:t>
            </w:r>
            <w:r>
              <w:rPr>
                <w:rFonts w:ascii="Arial" w:eastAsia="Tahoma" w:hAnsi="Arial"/>
                <w:b/>
                <w:spacing w:val="5"/>
                <w:sz w:val="20"/>
                <w:szCs w:val="20"/>
                <w:lang w:val="en-US"/>
              </w:rPr>
              <w:t xml:space="preserve">this </w:t>
            </w:r>
            <w:r w:rsidR="005D7C8D">
              <w:rPr>
                <w:rFonts w:ascii="Arial" w:eastAsia="Tahoma" w:hAnsi="Arial"/>
                <w:b/>
                <w:spacing w:val="5"/>
                <w:sz w:val="20"/>
                <w:szCs w:val="20"/>
                <w:lang w:val="en-US"/>
              </w:rPr>
              <w:t>objective</w:t>
            </w:r>
          </w:p>
        </w:tc>
        <w:tc>
          <w:tcPr>
            <w:tcW w:w="2409" w:type="dxa"/>
            <w:shd w:val="clear" w:color="auto" w:fill="DEEAF6" w:themeFill="accent1" w:themeFillTint="33"/>
          </w:tcPr>
          <w:p w:rsidR="005D7C8D" w:rsidRPr="00BA3841" w:rsidRDefault="005D7C8D" w:rsidP="007B4E74">
            <w:pPr>
              <w:pStyle w:val="ListParagraph"/>
              <w:spacing w:line="360" w:lineRule="auto"/>
              <w:ind w:left="0"/>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Scope, extent and intensity of intrusiveness of processing vs. alternatives</w:t>
            </w:r>
          </w:p>
        </w:tc>
        <w:tc>
          <w:tcPr>
            <w:tcW w:w="1985" w:type="dxa"/>
            <w:shd w:val="clear" w:color="auto" w:fill="DEEAF6" w:themeFill="accent1" w:themeFillTint="33"/>
          </w:tcPr>
          <w:p w:rsidR="005D7C8D" w:rsidRPr="00BA3841" w:rsidRDefault="005D7C8D" w:rsidP="007B4E74">
            <w:pPr>
              <w:pStyle w:val="ListParagraph"/>
              <w:spacing w:line="360" w:lineRule="auto"/>
              <w:ind w:left="0"/>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Safeguards introduced</w:t>
            </w:r>
          </w:p>
        </w:tc>
        <w:tc>
          <w:tcPr>
            <w:tcW w:w="2410" w:type="dxa"/>
            <w:shd w:val="clear" w:color="auto" w:fill="DEEAF6" w:themeFill="accent1" w:themeFillTint="33"/>
          </w:tcPr>
          <w:p w:rsidR="005D7C8D" w:rsidRPr="00BA3841" w:rsidRDefault="005D7C8D" w:rsidP="007B4E74">
            <w:pPr>
              <w:pStyle w:val="ListParagraph"/>
              <w:spacing w:line="360" w:lineRule="auto"/>
              <w:ind w:left="0"/>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Summary evaluation</w:t>
            </w:r>
            <w:r w:rsidR="00C369C4">
              <w:rPr>
                <w:rFonts w:ascii="Arial" w:eastAsia="Tahoma" w:hAnsi="Arial"/>
                <w:b/>
                <w:spacing w:val="5"/>
                <w:sz w:val="20"/>
                <w:szCs w:val="20"/>
                <w:lang w:val="en-US"/>
              </w:rPr>
              <w:t xml:space="preserve"> (a ‘fair balance’)</w:t>
            </w:r>
            <w:r w:rsidRPr="00BA3841">
              <w:rPr>
                <w:rFonts w:ascii="Arial" w:eastAsia="Tahoma" w:hAnsi="Arial"/>
                <w:b/>
                <w:spacing w:val="5"/>
                <w:sz w:val="20"/>
                <w:szCs w:val="20"/>
                <w:lang w:val="en-US"/>
              </w:rPr>
              <w:t xml:space="preserve"> of necessity and proportionality </w:t>
            </w:r>
            <w:r w:rsidR="00C369C4">
              <w:rPr>
                <w:rFonts w:ascii="Arial" w:eastAsia="Tahoma" w:hAnsi="Arial"/>
                <w:b/>
                <w:spacing w:val="5"/>
                <w:sz w:val="20"/>
                <w:szCs w:val="20"/>
                <w:lang w:val="en-US"/>
              </w:rPr>
              <w:t>of processing</w:t>
            </w:r>
          </w:p>
        </w:tc>
      </w:tr>
      <w:tr w:rsidR="005162E2" w:rsidRPr="00BA3841" w:rsidTr="004F647D">
        <w:trPr>
          <w:trHeight w:val="649"/>
        </w:trPr>
        <w:tc>
          <w:tcPr>
            <w:tcW w:w="637" w:type="dxa"/>
            <w:vAlign w:val="center"/>
          </w:tcPr>
          <w:p w:rsidR="005162E2" w:rsidRPr="00BA3841" w:rsidRDefault="005162E2" w:rsidP="005162E2">
            <w:pPr>
              <w:pStyle w:val="ListParagraph"/>
              <w:spacing w:line="360" w:lineRule="auto"/>
              <w:ind w:left="0"/>
              <w:jc w:val="both"/>
              <w:textAlignment w:val="baseline"/>
              <w:rPr>
                <w:rFonts w:ascii="Arial" w:eastAsia="Tahoma" w:hAnsi="Arial"/>
                <w:spacing w:val="5"/>
                <w:sz w:val="20"/>
                <w:szCs w:val="20"/>
                <w:lang w:val="en-US"/>
              </w:rPr>
            </w:pPr>
            <w:r w:rsidRPr="00BA3841">
              <w:rPr>
                <w:rFonts w:ascii="Arial" w:eastAsia="Tahoma" w:hAnsi="Arial"/>
                <w:spacing w:val="5"/>
                <w:sz w:val="20"/>
                <w:szCs w:val="20"/>
                <w:lang w:val="en-US"/>
              </w:rPr>
              <w:t>1</w:t>
            </w:r>
          </w:p>
        </w:tc>
        <w:tc>
          <w:tcPr>
            <w:tcW w:w="1780" w:type="dxa"/>
            <w:vAlign w:val="center"/>
          </w:tcPr>
          <w:p w:rsidR="005162E2" w:rsidRPr="00BA3841" w:rsidRDefault="005162E2" w:rsidP="005162E2">
            <w:pPr>
              <w:pStyle w:val="ListParagraph"/>
              <w:spacing w:line="360" w:lineRule="auto"/>
              <w:ind w:left="0"/>
              <w:jc w:val="both"/>
              <w:textAlignment w:val="baseline"/>
              <w:rPr>
                <w:rFonts w:ascii="Arial" w:eastAsia="Tahoma" w:hAnsi="Arial"/>
                <w:color w:val="FF0000"/>
                <w:spacing w:val="5"/>
                <w:sz w:val="20"/>
                <w:szCs w:val="20"/>
                <w:lang w:val="en-US"/>
              </w:rPr>
            </w:pPr>
            <w:r>
              <w:rPr>
                <w:rFonts w:ascii="Arial" w:eastAsia="Tahoma" w:hAnsi="Arial"/>
                <w:spacing w:val="5"/>
                <w:sz w:val="20"/>
                <w:szCs w:val="20"/>
                <w:highlight w:val="yellow"/>
                <w:lang w:val="en-US"/>
              </w:rPr>
              <w:t>[</w:t>
            </w:r>
            <w:r w:rsidRPr="000A123C">
              <w:rPr>
                <w:rFonts w:ascii="Arial" w:eastAsia="Tahoma" w:hAnsi="Arial"/>
                <w:spacing w:val="5"/>
                <w:sz w:val="20"/>
                <w:szCs w:val="20"/>
                <w:highlight w:val="yellow"/>
                <w:lang w:val="en-US"/>
              </w:rPr>
              <w:t>Give a clear, concise description of proposed activity</w:t>
            </w:r>
            <w:r>
              <w:rPr>
                <w:rFonts w:ascii="Arial" w:eastAsia="Tahoma" w:hAnsi="Arial"/>
                <w:spacing w:val="5"/>
                <w:sz w:val="20"/>
                <w:szCs w:val="20"/>
                <w:highlight w:val="yellow"/>
                <w:lang w:val="en-US"/>
              </w:rPr>
              <w:t>]</w:t>
            </w:r>
            <w:r w:rsidRPr="000A123C">
              <w:rPr>
                <w:rFonts w:ascii="Arial" w:eastAsia="Tahoma" w:hAnsi="Arial"/>
                <w:spacing w:val="5"/>
                <w:sz w:val="20"/>
                <w:szCs w:val="20"/>
                <w:highlight w:val="yellow"/>
                <w:lang w:val="en-US"/>
              </w:rPr>
              <w:t>.</w:t>
            </w:r>
            <w:r w:rsidRPr="000A123C">
              <w:rPr>
                <w:rFonts w:ascii="Arial" w:eastAsia="Tahoma" w:hAnsi="Arial"/>
                <w:spacing w:val="5"/>
                <w:sz w:val="20"/>
                <w:szCs w:val="20"/>
                <w:lang w:val="en-US"/>
              </w:rPr>
              <w:t xml:space="preserve"> </w:t>
            </w:r>
          </w:p>
        </w:tc>
        <w:tc>
          <w:tcPr>
            <w:tcW w:w="1754" w:type="dxa"/>
            <w:vAlign w:val="center"/>
          </w:tcPr>
          <w:p w:rsidR="005162E2" w:rsidRPr="00BA3841" w:rsidRDefault="005162E2" w:rsidP="005162E2">
            <w:pPr>
              <w:pStyle w:val="ListParagraph"/>
              <w:spacing w:line="360" w:lineRule="auto"/>
              <w:ind w:left="0"/>
              <w:jc w:val="both"/>
              <w:textAlignment w:val="baseline"/>
              <w:rPr>
                <w:rFonts w:ascii="Arial" w:eastAsia="Tahoma" w:hAnsi="Arial"/>
                <w:color w:val="FF0000"/>
                <w:spacing w:val="5"/>
                <w:sz w:val="20"/>
                <w:szCs w:val="20"/>
                <w:lang w:val="en-US"/>
              </w:rPr>
            </w:pPr>
            <w:r>
              <w:rPr>
                <w:rFonts w:ascii="Arial" w:eastAsia="Tahoma" w:hAnsi="Arial"/>
                <w:spacing w:val="5"/>
                <w:sz w:val="20"/>
                <w:szCs w:val="20"/>
                <w:highlight w:val="yellow"/>
                <w:lang w:val="en-US"/>
              </w:rPr>
              <w:t xml:space="preserve">[Consider and document which fundamental rights (as listed in the </w:t>
            </w:r>
            <w:hyperlink r:id="rId47" w:history="1">
              <w:r w:rsidRPr="005D7C8D">
                <w:rPr>
                  <w:rStyle w:val="Hyperlink"/>
                  <w:rFonts w:ascii="Arial" w:eastAsia="Tahoma" w:hAnsi="Arial"/>
                  <w:spacing w:val="5"/>
                  <w:sz w:val="20"/>
                  <w:szCs w:val="20"/>
                  <w:highlight w:val="yellow"/>
                  <w:lang w:val="en-US"/>
                </w:rPr>
                <w:t>EU Charter of Fundamental Rights</w:t>
              </w:r>
            </w:hyperlink>
            <w:r>
              <w:rPr>
                <w:rFonts w:ascii="Arial" w:eastAsia="Tahoma" w:hAnsi="Arial"/>
                <w:spacing w:val="5"/>
                <w:sz w:val="20"/>
                <w:szCs w:val="20"/>
                <w:highlight w:val="yellow"/>
                <w:lang w:val="en-US"/>
              </w:rPr>
              <w:t>) are impacted by the processing activity (e.g. right to privacy, freedom of expression, free movement)]</w:t>
            </w:r>
            <w:r w:rsidRPr="000A123C">
              <w:rPr>
                <w:rFonts w:ascii="Arial" w:eastAsia="Tahoma" w:hAnsi="Arial"/>
                <w:spacing w:val="5"/>
                <w:sz w:val="20"/>
                <w:szCs w:val="20"/>
                <w:highlight w:val="yellow"/>
                <w:lang w:val="en-US"/>
              </w:rPr>
              <w:t>.</w:t>
            </w:r>
            <w:r w:rsidRPr="000A123C">
              <w:rPr>
                <w:rFonts w:ascii="Arial" w:eastAsia="Tahoma" w:hAnsi="Arial"/>
                <w:spacing w:val="5"/>
                <w:sz w:val="20"/>
                <w:szCs w:val="20"/>
                <w:lang w:val="en-US"/>
              </w:rPr>
              <w:t xml:space="preserve"> </w:t>
            </w:r>
          </w:p>
        </w:tc>
        <w:tc>
          <w:tcPr>
            <w:tcW w:w="2694" w:type="dxa"/>
            <w:vAlign w:val="center"/>
          </w:tcPr>
          <w:p w:rsidR="005162E2" w:rsidRPr="00BA3841" w:rsidRDefault="005162E2" w:rsidP="005162E2">
            <w:pPr>
              <w:pStyle w:val="ListParagraph"/>
              <w:spacing w:line="360" w:lineRule="auto"/>
              <w:ind w:left="0"/>
              <w:jc w:val="both"/>
              <w:textAlignment w:val="baseline"/>
              <w:rPr>
                <w:rFonts w:ascii="Arial" w:eastAsia="Tahoma" w:hAnsi="Arial"/>
                <w:color w:val="FF0000"/>
                <w:spacing w:val="5"/>
                <w:sz w:val="20"/>
                <w:szCs w:val="20"/>
                <w:lang w:val="en-US"/>
              </w:rPr>
            </w:pPr>
            <w:r>
              <w:rPr>
                <w:rFonts w:ascii="Arial" w:eastAsia="Tahoma" w:hAnsi="Arial"/>
                <w:spacing w:val="5"/>
                <w:sz w:val="20"/>
                <w:szCs w:val="20"/>
                <w:highlight w:val="yellow"/>
                <w:lang w:val="en-US"/>
              </w:rPr>
              <w:t>[Outline why the proposed processing is necessary for meeting the stated purpose. Why is this purpose an important and legitimate objective to achieve? What benefits does the processing achieve – does it help to protect fundamental rights, deliver on a legislative function/requirement or solve a distinct problem?]</w:t>
            </w:r>
            <w:r w:rsidRPr="000A123C">
              <w:rPr>
                <w:rFonts w:ascii="Arial" w:eastAsia="Tahoma" w:hAnsi="Arial"/>
                <w:spacing w:val="5"/>
                <w:sz w:val="20"/>
                <w:szCs w:val="20"/>
                <w:highlight w:val="yellow"/>
                <w:lang w:val="en-US"/>
              </w:rPr>
              <w:t>.</w:t>
            </w:r>
            <w:r w:rsidRPr="000A123C">
              <w:rPr>
                <w:rFonts w:ascii="Arial" w:eastAsia="Tahoma" w:hAnsi="Arial"/>
                <w:spacing w:val="5"/>
                <w:sz w:val="20"/>
                <w:szCs w:val="20"/>
                <w:lang w:val="en-US"/>
              </w:rPr>
              <w:t xml:space="preserve"> </w:t>
            </w:r>
          </w:p>
        </w:tc>
        <w:tc>
          <w:tcPr>
            <w:tcW w:w="2409" w:type="dxa"/>
            <w:vAlign w:val="center"/>
          </w:tcPr>
          <w:p w:rsidR="005162E2" w:rsidRPr="001B735F" w:rsidRDefault="005162E2" w:rsidP="001B735F">
            <w:pPr>
              <w:pStyle w:val="ListParagraph"/>
              <w:spacing w:line="360" w:lineRule="auto"/>
              <w:ind w:left="0"/>
              <w:jc w:val="both"/>
              <w:textAlignment w:val="baseline"/>
              <w:rPr>
                <w:rFonts w:ascii="Arial" w:eastAsia="Tahoma" w:hAnsi="Arial"/>
                <w:color w:val="FF0000"/>
                <w:spacing w:val="5"/>
                <w:sz w:val="20"/>
                <w:szCs w:val="20"/>
                <w:highlight w:val="yellow"/>
                <w:lang w:val="en-US"/>
              </w:rPr>
            </w:pPr>
            <w:r w:rsidRPr="001B735F">
              <w:rPr>
                <w:rFonts w:ascii="Arial" w:eastAsia="Tahoma" w:hAnsi="Arial"/>
                <w:spacing w:val="5"/>
                <w:sz w:val="20"/>
                <w:szCs w:val="20"/>
                <w:highlight w:val="yellow"/>
                <w:lang w:val="en-US"/>
              </w:rPr>
              <w:t>[Document here</w:t>
            </w:r>
            <w:r w:rsidR="001B735F" w:rsidRPr="001B735F">
              <w:rPr>
                <w:rFonts w:ascii="Arial" w:eastAsia="Tahoma" w:hAnsi="Arial"/>
                <w:spacing w:val="5"/>
                <w:sz w:val="20"/>
                <w:szCs w:val="20"/>
                <w:highlight w:val="yellow"/>
                <w:lang w:val="en-US"/>
              </w:rPr>
              <w:t xml:space="preserve"> the potential negative impacts of the processing activity i.e. the level of intrusiveness</w:t>
            </w:r>
            <w:r w:rsidRPr="001B735F">
              <w:rPr>
                <w:rFonts w:ascii="Arial" w:eastAsia="Tahoma" w:hAnsi="Arial"/>
                <w:spacing w:val="5"/>
                <w:sz w:val="20"/>
                <w:szCs w:val="20"/>
                <w:highlight w:val="yellow"/>
                <w:lang w:val="en-US"/>
              </w:rPr>
              <w:t xml:space="preserve"> </w:t>
            </w:r>
            <w:r w:rsidR="001B735F">
              <w:rPr>
                <w:rFonts w:ascii="Arial" w:eastAsia="Tahoma" w:hAnsi="Arial"/>
                <w:spacing w:val="5"/>
                <w:sz w:val="20"/>
                <w:szCs w:val="20"/>
                <w:highlight w:val="yellow"/>
                <w:lang w:val="en-US"/>
              </w:rPr>
              <w:t>with the right to privacy or other rights affected. Document any less intrusive alternatives to the processing activity. What are the reasons why these would not achieve the same benefits?]</w:t>
            </w:r>
          </w:p>
        </w:tc>
        <w:tc>
          <w:tcPr>
            <w:tcW w:w="1985" w:type="dxa"/>
            <w:vAlign w:val="center"/>
          </w:tcPr>
          <w:p w:rsidR="005162E2" w:rsidRPr="004F647D" w:rsidRDefault="001B735F" w:rsidP="001B735F">
            <w:pPr>
              <w:pStyle w:val="ListParagraph"/>
              <w:spacing w:line="360" w:lineRule="auto"/>
              <w:ind w:left="0"/>
              <w:jc w:val="both"/>
              <w:textAlignment w:val="baseline"/>
              <w:rPr>
                <w:rFonts w:ascii="Arial" w:eastAsia="Tahoma" w:hAnsi="Arial"/>
                <w:spacing w:val="5"/>
                <w:sz w:val="20"/>
                <w:szCs w:val="20"/>
                <w:highlight w:val="yellow"/>
                <w:lang w:val="en-US"/>
              </w:rPr>
            </w:pPr>
            <w:r w:rsidRPr="004F647D">
              <w:rPr>
                <w:rFonts w:ascii="Arial" w:eastAsia="Tahoma" w:hAnsi="Arial"/>
                <w:spacing w:val="5"/>
                <w:sz w:val="20"/>
                <w:szCs w:val="20"/>
                <w:highlight w:val="yellow"/>
                <w:lang w:val="en-US"/>
              </w:rPr>
              <w:t>[Summarise here the safeguards introduced to govern the processing activity such that the impact on rights is mitigated. For example, is there a defined scope and circumstances for the processing (including set policies and procedures), technical safeguards on access and use of data, or limitations on how long or in what form personal data is held</w:t>
            </w:r>
            <w:r w:rsidR="004F647D" w:rsidRPr="004F647D">
              <w:rPr>
                <w:rFonts w:ascii="Arial" w:eastAsia="Tahoma" w:hAnsi="Arial"/>
                <w:spacing w:val="5"/>
                <w:sz w:val="20"/>
                <w:szCs w:val="20"/>
                <w:highlight w:val="yellow"/>
                <w:lang w:val="en-US"/>
              </w:rPr>
              <w:t>?]</w:t>
            </w:r>
          </w:p>
        </w:tc>
        <w:tc>
          <w:tcPr>
            <w:tcW w:w="2410" w:type="dxa"/>
            <w:vAlign w:val="center"/>
          </w:tcPr>
          <w:p w:rsidR="005162E2" w:rsidRPr="004F647D" w:rsidRDefault="004F647D" w:rsidP="004F647D">
            <w:pPr>
              <w:pStyle w:val="ListParagraph"/>
              <w:spacing w:line="360" w:lineRule="auto"/>
              <w:ind w:left="0"/>
              <w:jc w:val="both"/>
              <w:textAlignment w:val="baseline"/>
              <w:rPr>
                <w:rFonts w:ascii="Arial" w:eastAsia="Tahoma" w:hAnsi="Arial"/>
                <w:spacing w:val="5"/>
                <w:sz w:val="20"/>
                <w:szCs w:val="20"/>
                <w:highlight w:val="yellow"/>
                <w:lang w:val="en-US"/>
              </w:rPr>
            </w:pPr>
            <w:r w:rsidRPr="004F647D">
              <w:rPr>
                <w:rFonts w:ascii="Arial" w:eastAsia="Tahoma" w:hAnsi="Arial"/>
                <w:spacing w:val="5"/>
                <w:sz w:val="20"/>
                <w:szCs w:val="20"/>
                <w:highlight w:val="yellow"/>
                <w:lang w:val="en-US"/>
              </w:rPr>
              <w:t>[Conclude here with the rationale for why, on balance, the proposed processing is necessary and proportionate for the stated purpose]</w:t>
            </w:r>
          </w:p>
        </w:tc>
      </w:tr>
      <w:tr w:rsidR="005162E2" w:rsidRPr="00BA3841" w:rsidTr="004F647D">
        <w:tc>
          <w:tcPr>
            <w:tcW w:w="637" w:type="dxa"/>
            <w:vAlign w:val="center"/>
          </w:tcPr>
          <w:p w:rsidR="005162E2" w:rsidRPr="00BA3841" w:rsidRDefault="005162E2" w:rsidP="005162E2">
            <w:pPr>
              <w:pStyle w:val="ListParagraph"/>
              <w:spacing w:line="360" w:lineRule="auto"/>
              <w:ind w:left="0"/>
              <w:jc w:val="both"/>
              <w:textAlignment w:val="baseline"/>
              <w:rPr>
                <w:rFonts w:ascii="Arial" w:eastAsia="Tahoma" w:hAnsi="Arial"/>
                <w:spacing w:val="5"/>
                <w:sz w:val="20"/>
                <w:szCs w:val="20"/>
                <w:lang w:val="en-US"/>
              </w:rPr>
            </w:pPr>
            <w:r w:rsidRPr="00BA3841">
              <w:rPr>
                <w:rFonts w:ascii="Arial" w:eastAsia="Tahoma" w:hAnsi="Arial"/>
                <w:spacing w:val="5"/>
                <w:sz w:val="20"/>
                <w:szCs w:val="20"/>
                <w:lang w:val="en-US"/>
              </w:rPr>
              <w:t>2</w:t>
            </w:r>
          </w:p>
        </w:tc>
        <w:tc>
          <w:tcPr>
            <w:tcW w:w="1780" w:type="dxa"/>
            <w:vAlign w:val="center"/>
          </w:tcPr>
          <w:p w:rsidR="005162E2" w:rsidRPr="00BA3841" w:rsidRDefault="005162E2" w:rsidP="005162E2">
            <w:pPr>
              <w:pStyle w:val="ListParagraph"/>
              <w:spacing w:line="360" w:lineRule="auto"/>
              <w:ind w:left="0"/>
              <w:jc w:val="both"/>
              <w:textAlignment w:val="baseline"/>
              <w:rPr>
                <w:rFonts w:ascii="Arial" w:eastAsia="Tahoma" w:hAnsi="Arial"/>
                <w:spacing w:val="5"/>
                <w:sz w:val="20"/>
                <w:szCs w:val="20"/>
                <w:lang w:val="en-US"/>
              </w:rPr>
            </w:pPr>
            <w:r>
              <w:rPr>
                <w:rFonts w:ascii="Arial" w:eastAsia="Tahoma" w:hAnsi="Arial"/>
                <w:spacing w:val="5"/>
                <w:sz w:val="20"/>
                <w:szCs w:val="20"/>
                <w:highlight w:val="yellow"/>
                <w:lang w:val="en-US"/>
              </w:rPr>
              <w:t xml:space="preserve">[Add additional entries </w:t>
            </w:r>
            <w:r w:rsidR="004F647D">
              <w:rPr>
                <w:rFonts w:ascii="Arial" w:eastAsia="Tahoma" w:hAnsi="Arial"/>
                <w:spacing w:val="5"/>
                <w:sz w:val="20"/>
                <w:szCs w:val="20"/>
                <w:highlight w:val="yellow"/>
                <w:lang w:val="en-US"/>
              </w:rPr>
              <w:t xml:space="preserve">as needed </w:t>
            </w:r>
            <w:r>
              <w:rPr>
                <w:rFonts w:ascii="Arial" w:eastAsia="Tahoma" w:hAnsi="Arial"/>
                <w:spacing w:val="5"/>
                <w:sz w:val="20"/>
                <w:szCs w:val="20"/>
                <w:highlight w:val="yellow"/>
                <w:lang w:val="en-US"/>
              </w:rPr>
              <w:t>for any further distinct aspect of the processing (e.g. collection and storage as distinct from consultation or onward disclosure of personal data</w:t>
            </w:r>
            <w:r w:rsidR="004F647D">
              <w:rPr>
                <w:rFonts w:ascii="Arial" w:eastAsia="Tahoma" w:hAnsi="Arial"/>
                <w:spacing w:val="5"/>
                <w:sz w:val="20"/>
                <w:szCs w:val="20"/>
                <w:highlight w:val="yellow"/>
                <w:lang w:val="en-US"/>
              </w:rPr>
              <w:t>)</w:t>
            </w:r>
            <w:r>
              <w:rPr>
                <w:rFonts w:ascii="Arial" w:eastAsia="Tahoma" w:hAnsi="Arial"/>
                <w:spacing w:val="5"/>
                <w:sz w:val="20"/>
                <w:szCs w:val="20"/>
                <w:highlight w:val="yellow"/>
                <w:lang w:val="en-US"/>
              </w:rPr>
              <w:t>]</w:t>
            </w:r>
            <w:r w:rsidRPr="000A123C">
              <w:rPr>
                <w:rFonts w:ascii="Arial" w:eastAsia="Tahoma" w:hAnsi="Arial"/>
                <w:spacing w:val="5"/>
                <w:sz w:val="20"/>
                <w:szCs w:val="20"/>
                <w:highlight w:val="yellow"/>
                <w:lang w:val="en-US"/>
              </w:rPr>
              <w:t>.</w:t>
            </w:r>
          </w:p>
        </w:tc>
        <w:tc>
          <w:tcPr>
            <w:tcW w:w="1754" w:type="dxa"/>
            <w:vAlign w:val="center"/>
          </w:tcPr>
          <w:p w:rsidR="005162E2" w:rsidRPr="00BA3841" w:rsidRDefault="005162E2" w:rsidP="005162E2">
            <w:pPr>
              <w:pStyle w:val="ListParagraph"/>
              <w:spacing w:line="360" w:lineRule="auto"/>
              <w:ind w:left="0"/>
              <w:jc w:val="both"/>
              <w:textAlignment w:val="baseline"/>
              <w:rPr>
                <w:rFonts w:ascii="Arial" w:eastAsia="Tahoma" w:hAnsi="Arial"/>
                <w:spacing w:val="5"/>
                <w:sz w:val="20"/>
                <w:szCs w:val="20"/>
                <w:lang w:val="en-US"/>
              </w:rPr>
            </w:pPr>
          </w:p>
        </w:tc>
        <w:tc>
          <w:tcPr>
            <w:tcW w:w="2694" w:type="dxa"/>
            <w:vAlign w:val="center"/>
          </w:tcPr>
          <w:p w:rsidR="005162E2" w:rsidRPr="00BA3841" w:rsidRDefault="005162E2" w:rsidP="005162E2">
            <w:pPr>
              <w:pStyle w:val="ListParagraph"/>
              <w:spacing w:line="360" w:lineRule="auto"/>
              <w:ind w:left="0"/>
              <w:jc w:val="both"/>
              <w:textAlignment w:val="baseline"/>
              <w:rPr>
                <w:rFonts w:ascii="Arial" w:eastAsia="Tahoma" w:hAnsi="Arial"/>
                <w:spacing w:val="5"/>
                <w:sz w:val="20"/>
                <w:szCs w:val="20"/>
                <w:lang w:val="en-US"/>
              </w:rPr>
            </w:pPr>
          </w:p>
        </w:tc>
        <w:tc>
          <w:tcPr>
            <w:tcW w:w="2409" w:type="dxa"/>
            <w:vAlign w:val="center"/>
          </w:tcPr>
          <w:p w:rsidR="005162E2" w:rsidRPr="00BA3841" w:rsidRDefault="005162E2" w:rsidP="005162E2">
            <w:pPr>
              <w:pStyle w:val="ListParagraph"/>
              <w:spacing w:line="360" w:lineRule="auto"/>
              <w:ind w:left="0"/>
              <w:jc w:val="both"/>
              <w:textAlignment w:val="baseline"/>
              <w:rPr>
                <w:rFonts w:ascii="Arial" w:eastAsia="Tahoma" w:hAnsi="Arial"/>
                <w:spacing w:val="5"/>
                <w:sz w:val="20"/>
                <w:szCs w:val="20"/>
                <w:lang w:val="en-US"/>
              </w:rPr>
            </w:pPr>
          </w:p>
        </w:tc>
        <w:tc>
          <w:tcPr>
            <w:tcW w:w="1985" w:type="dxa"/>
            <w:vAlign w:val="center"/>
          </w:tcPr>
          <w:p w:rsidR="005162E2" w:rsidRPr="00BA3841" w:rsidRDefault="005162E2" w:rsidP="005162E2">
            <w:pPr>
              <w:pStyle w:val="ListParagraph"/>
              <w:spacing w:line="360" w:lineRule="auto"/>
              <w:ind w:left="0"/>
              <w:jc w:val="both"/>
              <w:textAlignment w:val="baseline"/>
              <w:rPr>
                <w:rFonts w:ascii="Arial" w:eastAsia="Tahoma" w:hAnsi="Arial"/>
                <w:spacing w:val="5"/>
                <w:sz w:val="20"/>
                <w:szCs w:val="20"/>
                <w:lang w:val="en-US"/>
              </w:rPr>
            </w:pPr>
          </w:p>
        </w:tc>
        <w:tc>
          <w:tcPr>
            <w:tcW w:w="2410" w:type="dxa"/>
            <w:vAlign w:val="center"/>
          </w:tcPr>
          <w:p w:rsidR="005162E2" w:rsidRPr="00BA3841" w:rsidRDefault="005162E2" w:rsidP="005162E2">
            <w:pPr>
              <w:pStyle w:val="ListParagraph"/>
              <w:spacing w:line="360" w:lineRule="auto"/>
              <w:ind w:left="0"/>
              <w:jc w:val="both"/>
              <w:textAlignment w:val="baseline"/>
              <w:rPr>
                <w:rFonts w:ascii="Arial" w:eastAsia="Tahoma" w:hAnsi="Arial"/>
                <w:spacing w:val="5"/>
                <w:sz w:val="20"/>
                <w:szCs w:val="20"/>
                <w:lang w:val="en-US"/>
              </w:rPr>
            </w:pPr>
          </w:p>
        </w:tc>
      </w:tr>
      <w:tr w:rsidR="004F647D" w:rsidRPr="00BA3841" w:rsidTr="004F647D">
        <w:tc>
          <w:tcPr>
            <w:tcW w:w="637"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r>
              <w:rPr>
                <w:rFonts w:ascii="Arial" w:eastAsia="Tahoma" w:hAnsi="Arial"/>
                <w:spacing w:val="5"/>
                <w:sz w:val="20"/>
                <w:szCs w:val="20"/>
                <w:lang w:val="en-US"/>
              </w:rPr>
              <w:t>3</w:t>
            </w:r>
          </w:p>
        </w:tc>
        <w:tc>
          <w:tcPr>
            <w:tcW w:w="1780" w:type="dxa"/>
            <w:vAlign w:val="center"/>
          </w:tcPr>
          <w:p w:rsidR="004F647D" w:rsidRDefault="004F647D" w:rsidP="005162E2">
            <w:pPr>
              <w:pStyle w:val="ListParagraph"/>
              <w:spacing w:line="360" w:lineRule="auto"/>
              <w:ind w:left="0"/>
              <w:jc w:val="both"/>
              <w:textAlignment w:val="baseline"/>
              <w:rPr>
                <w:rFonts w:ascii="Arial" w:eastAsia="Tahoma" w:hAnsi="Arial"/>
                <w:spacing w:val="5"/>
                <w:sz w:val="20"/>
                <w:szCs w:val="20"/>
                <w:highlight w:val="yellow"/>
                <w:lang w:val="en-US"/>
              </w:rPr>
            </w:pPr>
          </w:p>
        </w:tc>
        <w:tc>
          <w:tcPr>
            <w:tcW w:w="1754"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2694"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2409"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1985"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2410"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r>
      <w:tr w:rsidR="004F647D" w:rsidRPr="00BA3841" w:rsidTr="004F647D">
        <w:tc>
          <w:tcPr>
            <w:tcW w:w="637"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r>
              <w:rPr>
                <w:rFonts w:ascii="Arial" w:eastAsia="Tahoma" w:hAnsi="Arial"/>
                <w:spacing w:val="5"/>
                <w:sz w:val="20"/>
                <w:szCs w:val="20"/>
                <w:lang w:val="en-US"/>
              </w:rPr>
              <w:t>4</w:t>
            </w:r>
          </w:p>
        </w:tc>
        <w:tc>
          <w:tcPr>
            <w:tcW w:w="1780" w:type="dxa"/>
            <w:vAlign w:val="center"/>
          </w:tcPr>
          <w:p w:rsidR="004F647D" w:rsidRDefault="004F647D" w:rsidP="005162E2">
            <w:pPr>
              <w:pStyle w:val="ListParagraph"/>
              <w:spacing w:line="360" w:lineRule="auto"/>
              <w:ind w:left="0"/>
              <w:jc w:val="both"/>
              <w:textAlignment w:val="baseline"/>
              <w:rPr>
                <w:rFonts w:ascii="Arial" w:eastAsia="Tahoma" w:hAnsi="Arial"/>
                <w:spacing w:val="5"/>
                <w:sz w:val="20"/>
                <w:szCs w:val="20"/>
                <w:highlight w:val="yellow"/>
                <w:lang w:val="en-US"/>
              </w:rPr>
            </w:pPr>
          </w:p>
        </w:tc>
        <w:tc>
          <w:tcPr>
            <w:tcW w:w="1754"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2694"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2409"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1985"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2410"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r>
      <w:tr w:rsidR="004F647D" w:rsidRPr="00BA3841" w:rsidTr="004F647D">
        <w:tc>
          <w:tcPr>
            <w:tcW w:w="637"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r>
              <w:rPr>
                <w:rFonts w:ascii="Arial" w:eastAsia="Tahoma" w:hAnsi="Arial"/>
                <w:spacing w:val="5"/>
                <w:sz w:val="20"/>
                <w:szCs w:val="20"/>
                <w:lang w:val="en-US"/>
              </w:rPr>
              <w:t>5</w:t>
            </w:r>
          </w:p>
        </w:tc>
        <w:tc>
          <w:tcPr>
            <w:tcW w:w="1780" w:type="dxa"/>
            <w:vAlign w:val="center"/>
          </w:tcPr>
          <w:p w:rsidR="004F647D" w:rsidRDefault="004F647D" w:rsidP="005162E2">
            <w:pPr>
              <w:pStyle w:val="ListParagraph"/>
              <w:spacing w:line="360" w:lineRule="auto"/>
              <w:ind w:left="0"/>
              <w:jc w:val="both"/>
              <w:textAlignment w:val="baseline"/>
              <w:rPr>
                <w:rFonts w:ascii="Arial" w:eastAsia="Tahoma" w:hAnsi="Arial"/>
                <w:spacing w:val="5"/>
                <w:sz w:val="20"/>
                <w:szCs w:val="20"/>
                <w:highlight w:val="yellow"/>
                <w:lang w:val="en-US"/>
              </w:rPr>
            </w:pPr>
          </w:p>
        </w:tc>
        <w:tc>
          <w:tcPr>
            <w:tcW w:w="1754"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2694"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2409"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1985"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2410"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r>
      <w:tr w:rsidR="004F647D" w:rsidRPr="00BA3841" w:rsidTr="004F647D">
        <w:tc>
          <w:tcPr>
            <w:tcW w:w="637"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r>
              <w:rPr>
                <w:rFonts w:ascii="Arial" w:eastAsia="Tahoma" w:hAnsi="Arial"/>
                <w:spacing w:val="5"/>
                <w:sz w:val="20"/>
                <w:szCs w:val="20"/>
                <w:lang w:val="en-US"/>
              </w:rPr>
              <w:t>6</w:t>
            </w:r>
          </w:p>
        </w:tc>
        <w:tc>
          <w:tcPr>
            <w:tcW w:w="1780" w:type="dxa"/>
            <w:vAlign w:val="center"/>
          </w:tcPr>
          <w:p w:rsidR="004F647D" w:rsidRDefault="004F647D" w:rsidP="005162E2">
            <w:pPr>
              <w:pStyle w:val="ListParagraph"/>
              <w:spacing w:line="360" w:lineRule="auto"/>
              <w:ind w:left="0"/>
              <w:jc w:val="both"/>
              <w:textAlignment w:val="baseline"/>
              <w:rPr>
                <w:rFonts w:ascii="Arial" w:eastAsia="Tahoma" w:hAnsi="Arial"/>
                <w:spacing w:val="5"/>
                <w:sz w:val="20"/>
                <w:szCs w:val="20"/>
                <w:highlight w:val="yellow"/>
                <w:lang w:val="en-US"/>
              </w:rPr>
            </w:pPr>
          </w:p>
        </w:tc>
        <w:tc>
          <w:tcPr>
            <w:tcW w:w="1754"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2694"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2409"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1985"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c>
          <w:tcPr>
            <w:tcW w:w="2410" w:type="dxa"/>
            <w:vAlign w:val="center"/>
          </w:tcPr>
          <w:p w:rsidR="004F647D" w:rsidRPr="00BA3841" w:rsidRDefault="004F647D" w:rsidP="005162E2">
            <w:pPr>
              <w:pStyle w:val="ListParagraph"/>
              <w:spacing w:line="360" w:lineRule="auto"/>
              <w:ind w:left="0"/>
              <w:jc w:val="both"/>
              <w:textAlignment w:val="baseline"/>
              <w:rPr>
                <w:rFonts w:ascii="Arial" w:eastAsia="Tahoma" w:hAnsi="Arial"/>
                <w:spacing w:val="5"/>
                <w:sz w:val="20"/>
                <w:szCs w:val="20"/>
                <w:lang w:val="en-US"/>
              </w:rPr>
            </w:pPr>
          </w:p>
        </w:tc>
      </w:tr>
    </w:tbl>
    <w:p w:rsidR="00390EB7" w:rsidRDefault="00390EB7" w:rsidP="007B4E74">
      <w:pPr>
        <w:spacing w:after="0" w:line="360" w:lineRule="auto"/>
        <w:jc w:val="both"/>
        <w:textAlignment w:val="baseline"/>
        <w:rPr>
          <w:rFonts w:ascii="Arial" w:eastAsia="Tahoma" w:hAnsi="Arial" w:cs="Arial"/>
          <w:b/>
          <w:spacing w:val="5"/>
          <w:sz w:val="20"/>
          <w:szCs w:val="20"/>
          <w:lang w:val="en-US"/>
        </w:rPr>
      </w:pPr>
    </w:p>
    <w:p w:rsidR="004F647D" w:rsidRPr="00BA3841" w:rsidRDefault="004F647D" w:rsidP="007B4E74">
      <w:pPr>
        <w:spacing w:after="0" w:line="360" w:lineRule="auto"/>
        <w:jc w:val="both"/>
        <w:textAlignment w:val="baseline"/>
        <w:rPr>
          <w:rFonts w:ascii="Arial" w:eastAsia="Tahoma" w:hAnsi="Arial" w:cs="Arial"/>
          <w:b/>
          <w:spacing w:val="5"/>
          <w:sz w:val="20"/>
          <w:szCs w:val="20"/>
          <w:lang w:val="en-US"/>
        </w:rPr>
        <w:sectPr w:rsidR="004F647D" w:rsidRPr="00BA3841" w:rsidSect="00390EB7">
          <w:pgSz w:w="16838" w:h="11906" w:orient="landscape" w:code="9"/>
          <w:pgMar w:top="1797" w:right="1440" w:bottom="1797" w:left="1440" w:header="709" w:footer="709" w:gutter="0"/>
          <w:cols w:space="708"/>
          <w:titlePg/>
          <w:docGrid w:linePitch="360"/>
        </w:sectPr>
      </w:pPr>
      <w:r>
        <w:rPr>
          <w:rFonts w:ascii="Arial" w:eastAsia="Tahoma" w:hAnsi="Arial" w:cs="Arial"/>
          <w:b/>
          <w:spacing w:val="5"/>
          <w:sz w:val="20"/>
          <w:szCs w:val="20"/>
          <w:lang w:val="en-US"/>
        </w:rPr>
        <w:tab/>
      </w:r>
    </w:p>
    <w:p w:rsidR="00390EB7" w:rsidRPr="00BA3841" w:rsidRDefault="00390EB7"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Purpose limitation</w:t>
      </w:r>
    </w:p>
    <w:p w:rsidR="004F647D" w:rsidRDefault="004F647D" w:rsidP="007B4E74">
      <w:pPr>
        <w:spacing w:after="0" w:line="360" w:lineRule="auto"/>
        <w:jc w:val="both"/>
        <w:rPr>
          <w:rFonts w:ascii="Arial" w:hAnsi="Arial" w:cs="Arial"/>
          <w:sz w:val="20"/>
          <w:szCs w:val="20"/>
        </w:rPr>
      </w:pPr>
    </w:p>
    <w:p w:rsidR="004F647D" w:rsidRPr="00A546CC" w:rsidRDefault="004F647D" w:rsidP="007B4E74">
      <w:pPr>
        <w:spacing w:after="0" w:line="360" w:lineRule="auto"/>
        <w:jc w:val="both"/>
        <w:rPr>
          <w:rFonts w:ascii="Arial" w:hAnsi="Arial" w:cs="Arial"/>
          <w:sz w:val="20"/>
          <w:szCs w:val="20"/>
          <w:highlight w:val="yellow"/>
        </w:rPr>
      </w:pPr>
      <w:r w:rsidRPr="00A546CC">
        <w:rPr>
          <w:rFonts w:ascii="Arial" w:hAnsi="Arial" w:cs="Arial"/>
          <w:sz w:val="20"/>
          <w:szCs w:val="20"/>
          <w:highlight w:val="yellow"/>
        </w:rPr>
        <w:t xml:space="preserve">[This principle </w:t>
      </w:r>
      <w:r w:rsidR="00887DF9">
        <w:rPr>
          <w:rFonts w:ascii="Arial" w:hAnsi="Arial" w:cs="Arial"/>
          <w:sz w:val="20"/>
          <w:szCs w:val="20"/>
          <w:highlight w:val="yellow"/>
        </w:rPr>
        <w:t>requires</w:t>
      </w:r>
      <w:r w:rsidRPr="00A546CC">
        <w:rPr>
          <w:rFonts w:ascii="Arial" w:hAnsi="Arial" w:cs="Arial"/>
          <w:sz w:val="20"/>
          <w:szCs w:val="20"/>
          <w:highlight w:val="yellow"/>
        </w:rPr>
        <w:t xml:space="preserve"> that personal data shall be collected for one or more specified, explicit and legitimate purposes and shall not be processed in a manner that is incompatible with such purposes.</w:t>
      </w:r>
    </w:p>
    <w:p w:rsidR="004F647D" w:rsidRPr="00A546CC" w:rsidRDefault="004F647D" w:rsidP="007B4E74">
      <w:pPr>
        <w:spacing w:after="0" w:line="360" w:lineRule="auto"/>
        <w:jc w:val="both"/>
        <w:rPr>
          <w:rFonts w:ascii="Arial" w:hAnsi="Arial" w:cs="Arial"/>
          <w:sz w:val="20"/>
          <w:szCs w:val="20"/>
          <w:highlight w:val="yellow"/>
        </w:rPr>
      </w:pPr>
    </w:p>
    <w:p w:rsidR="004F647D" w:rsidRPr="00A546CC" w:rsidRDefault="004F647D" w:rsidP="007B4E74">
      <w:pPr>
        <w:spacing w:after="0" w:line="360" w:lineRule="auto"/>
        <w:jc w:val="both"/>
        <w:rPr>
          <w:rFonts w:ascii="Arial" w:hAnsi="Arial" w:cs="Arial"/>
          <w:sz w:val="20"/>
          <w:szCs w:val="20"/>
          <w:highlight w:val="yellow"/>
        </w:rPr>
      </w:pPr>
      <w:r w:rsidRPr="00A546CC">
        <w:rPr>
          <w:rFonts w:ascii="Arial" w:hAnsi="Arial" w:cs="Arial"/>
          <w:sz w:val="20"/>
          <w:szCs w:val="20"/>
          <w:highlight w:val="yellow"/>
        </w:rPr>
        <w:t>In this section, summarise the purpose of</w:t>
      </w:r>
      <w:r w:rsidR="00A546CC" w:rsidRPr="00A546CC">
        <w:rPr>
          <w:rFonts w:ascii="Arial" w:hAnsi="Arial" w:cs="Arial"/>
          <w:sz w:val="20"/>
          <w:szCs w:val="20"/>
          <w:highlight w:val="yellow"/>
        </w:rPr>
        <w:t xml:space="preserve"> the processing activity and how it satisfies the above principle. How will it be ensured that the data processed will not be further processed for incompatible purposes?</w:t>
      </w:r>
    </w:p>
    <w:p w:rsidR="00A546CC" w:rsidRPr="00A546CC" w:rsidRDefault="00A546CC" w:rsidP="007B4E74">
      <w:pPr>
        <w:spacing w:after="0" w:line="360" w:lineRule="auto"/>
        <w:jc w:val="both"/>
        <w:rPr>
          <w:rFonts w:ascii="Arial" w:hAnsi="Arial" w:cs="Arial"/>
          <w:sz w:val="20"/>
          <w:szCs w:val="20"/>
          <w:highlight w:val="yellow"/>
        </w:rPr>
      </w:pPr>
    </w:p>
    <w:p w:rsidR="004F647D" w:rsidRPr="00A546CC" w:rsidRDefault="00A546CC" w:rsidP="007B4E74">
      <w:pPr>
        <w:spacing w:after="0" w:line="360" w:lineRule="auto"/>
        <w:jc w:val="both"/>
        <w:rPr>
          <w:rFonts w:ascii="Arial" w:hAnsi="Arial" w:cs="Arial"/>
          <w:sz w:val="20"/>
          <w:szCs w:val="20"/>
          <w:highlight w:val="yellow"/>
        </w:rPr>
      </w:pPr>
      <w:r w:rsidRPr="00A546CC">
        <w:rPr>
          <w:rFonts w:ascii="Arial" w:hAnsi="Arial" w:cs="Arial"/>
          <w:sz w:val="20"/>
          <w:szCs w:val="20"/>
          <w:highlight w:val="yellow"/>
        </w:rPr>
        <w:t>In respect of any further processing, outline what this may entail, how it is compatible with the original purpose for collecting the data, and what safeguards are in place to control any further use of the data collected.</w:t>
      </w:r>
    </w:p>
    <w:p w:rsidR="00A546CC" w:rsidRPr="00A546CC" w:rsidRDefault="00A546CC" w:rsidP="007B4E74">
      <w:pPr>
        <w:spacing w:after="0" w:line="360" w:lineRule="auto"/>
        <w:jc w:val="both"/>
        <w:rPr>
          <w:rFonts w:ascii="Arial" w:hAnsi="Arial" w:cs="Arial"/>
          <w:sz w:val="20"/>
          <w:szCs w:val="20"/>
          <w:highlight w:val="yellow"/>
        </w:rPr>
      </w:pPr>
    </w:p>
    <w:p w:rsidR="00A546CC" w:rsidRDefault="00A546CC" w:rsidP="007B4E74">
      <w:pPr>
        <w:spacing w:after="0" w:line="360" w:lineRule="auto"/>
        <w:jc w:val="both"/>
        <w:rPr>
          <w:rFonts w:ascii="Arial" w:hAnsi="Arial" w:cs="Arial"/>
          <w:sz w:val="20"/>
          <w:szCs w:val="20"/>
        </w:rPr>
      </w:pPr>
      <w:r w:rsidRPr="00A546CC">
        <w:rPr>
          <w:rFonts w:ascii="Arial" w:hAnsi="Arial" w:cs="Arial"/>
          <w:sz w:val="20"/>
          <w:szCs w:val="20"/>
          <w:highlight w:val="yellow"/>
        </w:rPr>
        <w:t xml:space="preserve">Note that in respect of personal data collected for law enforcement purposes, </w:t>
      </w:r>
      <w:hyperlink r:id="rId48" w:history="1">
        <w:r w:rsidRPr="00A546CC">
          <w:rPr>
            <w:rStyle w:val="Hyperlink"/>
            <w:rFonts w:ascii="Arial" w:hAnsi="Arial" w:cs="Arial"/>
            <w:sz w:val="20"/>
            <w:szCs w:val="20"/>
            <w:highlight w:val="yellow"/>
          </w:rPr>
          <w:t>Section 71(5)</w:t>
        </w:r>
      </w:hyperlink>
      <w:r w:rsidRPr="00A546CC">
        <w:rPr>
          <w:rFonts w:ascii="Arial" w:hAnsi="Arial" w:cs="Arial"/>
          <w:sz w:val="20"/>
          <w:szCs w:val="20"/>
          <w:highlight w:val="yellow"/>
        </w:rPr>
        <w:t xml:space="preserve"> of the Data Protection Act 2018 provides that data collected for one law enforcement purpose may be further processed by a data controller or another controller that is also a competent authority for law enforcement, in so far as the controller carrying out the further processing is authorised to do so under EU or Member State law, and the processing is necessary and proportionate for the purpose for which the data is being processed.</w:t>
      </w:r>
    </w:p>
    <w:p w:rsidR="00A546CC" w:rsidRDefault="00A546CC" w:rsidP="007B4E74">
      <w:pPr>
        <w:spacing w:after="0" w:line="360" w:lineRule="auto"/>
        <w:jc w:val="both"/>
        <w:rPr>
          <w:rFonts w:ascii="Arial" w:hAnsi="Arial" w:cs="Arial"/>
          <w:sz w:val="20"/>
          <w:szCs w:val="20"/>
        </w:rPr>
      </w:pPr>
    </w:p>
    <w:p w:rsidR="00A546CC" w:rsidRPr="00A546CC" w:rsidRDefault="00A546CC" w:rsidP="007B4E74">
      <w:pPr>
        <w:spacing w:after="0" w:line="360" w:lineRule="auto"/>
        <w:jc w:val="both"/>
        <w:rPr>
          <w:rFonts w:ascii="Arial" w:hAnsi="Arial" w:cs="Arial"/>
          <w:sz w:val="20"/>
          <w:szCs w:val="20"/>
          <w:highlight w:val="yellow"/>
        </w:rPr>
      </w:pPr>
      <w:r w:rsidRPr="00A546CC">
        <w:rPr>
          <w:rFonts w:ascii="Arial" w:hAnsi="Arial" w:cs="Arial"/>
          <w:sz w:val="20"/>
          <w:szCs w:val="20"/>
          <w:highlight w:val="yellow"/>
        </w:rPr>
        <w:t xml:space="preserve">Both Part 5 of the Data Protection Act 2018 (Section 71(6)) and </w:t>
      </w:r>
      <w:hyperlink r:id="rId49" w:history="1">
        <w:r w:rsidRPr="00A546CC">
          <w:rPr>
            <w:rStyle w:val="Hyperlink"/>
            <w:rFonts w:ascii="Arial" w:hAnsi="Arial" w:cs="Arial"/>
            <w:sz w:val="20"/>
            <w:szCs w:val="20"/>
            <w:highlight w:val="yellow"/>
          </w:rPr>
          <w:t>Article 5(1)(b)</w:t>
        </w:r>
      </w:hyperlink>
      <w:r w:rsidR="004F5790">
        <w:rPr>
          <w:rFonts w:ascii="Arial" w:hAnsi="Arial" w:cs="Arial"/>
          <w:sz w:val="20"/>
          <w:szCs w:val="20"/>
          <w:highlight w:val="yellow"/>
        </w:rPr>
        <w:t xml:space="preserve"> and </w:t>
      </w:r>
      <w:hyperlink r:id="rId50" w:history="1">
        <w:r w:rsidR="004F5790" w:rsidRPr="004F5790">
          <w:rPr>
            <w:rStyle w:val="Hyperlink"/>
            <w:rFonts w:ascii="Arial" w:hAnsi="Arial" w:cs="Arial"/>
            <w:sz w:val="20"/>
            <w:szCs w:val="20"/>
            <w:highlight w:val="yellow"/>
          </w:rPr>
          <w:t>89</w:t>
        </w:r>
      </w:hyperlink>
      <w:r w:rsidRPr="00A546CC">
        <w:rPr>
          <w:rFonts w:ascii="Arial" w:hAnsi="Arial" w:cs="Arial"/>
          <w:sz w:val="20"/>
          <w:szCs w:val="20"/>
          <w:highlight w:val="yellow"/>
        </w:rPr>
        <w:t xml:space="preserve"> of the GDPR for processing for non-law enforcement purposes provide for further processing for:</w:t>
      </w:r>
    </w:p>
    <w:p w:rsidR="00A546CC" w:rsidRPr="00A546CC" w:rsidRDefault="00A546CC" w:rsidP="0062691E">
      <w:pPr>
        <w:pStyle w:val="ListParagraph"/>
        <w:numPr>
          <w:ilvl w:val="0"/>
          <w:numId w:val="14"/>
        </w:numPr>
        <w:spacing w:line="360" w:lineRule="auto"/>
        <w:jc w:val="both"/>
        <w:rPr>
          <w:rFonts w:ascii="Arial" w:hAnsi="Arial"/>
          <w:sz w:val="20"/>
          <w:szCs w:val="20"/>
          <w:highlight w:val="yellow"/>
        </w:rPr>
      </w:pPr>
      <w:r w:rsidRPr="00A546CC">
        <w:rPr>
          <w:rFonts w:ascii="Arial" w:hAnsi="Arial"/>
          <w:sz w:val="20"/>
          <w:szCs w:val="20"/>
          <w:highlight w:val="yellow"/>
        </w:rPr>
        <w:t>archiving purposes in the public interest;</w:t>
      </w:r>
    </w:p>
    <w:p w:rsidR="00A546CC" w:rsidRPr="00A546CC" w:rsidRDefault="00A546CC" w:rsidP="0062691E">
      <w:pPr>
        <w:pStyle w:val="ListParagraph"/>
        <w:numPr>
          <w:ilvl w:val="0"/>
          <w:numId w:val="14"/>
        </w:numPr>
        <w:spacing w:line="360" w:lineRule="auto"/>
        <w:jc w:val="both"/>
        <w:rPr>
          <w:rFonts w:ascii="Arial" w:hAnsi="Arial"/>
          <w:sz w:val="20"/>
          <w:szCs w:val="20"/>
          <w:highlight w:val="yellow"/>
        </w:rPr>
      </w:pPr>
      <w:r w:rsidRPr="00A546CC">
        <w:rPr>
          <w:rFonts w:ascii="Arial" w:hAnsi="Arial"/>
          <w:sz w:val="20"/>
          <w:szCs w:val="20"/>
          <w:highlight w:val="yellow"/>
        </w:rPr>
        <w:t>Scientific or historical research purposes; or</w:t>
      </w:r>
    </w:p>
    <w:p w:rsidR="00A546CC" w:rsidRDefault="00A546CC" w:rsidP="0062691E">
      <w:pPr>
        <w:pStyle w:val="ListParagraph"/>
        <w:numPr>
          <w:ilvl w:val="0"/>
          <w:numId w:val="14"/>
        </w:numPr>
        <w:spacing w:line="360" w:lineRule="auto"/>
        <w:jc w:val="both"/>
        <w:rPr>
          <w:rFonts w:ascii="Arial" w:hAnsi="Arial"/>
          <w:sz w:val="20"/>
          <w:szCs w:val="20"/>
          <w:highlight w:val="yellow"/>
        </w:rPr>
      </w:pPr>
      <w:r w:rsidRPr="00A546CC">
        <w:rPr>
          <w:rFonts w:ascii="Arial" w:hAnsi="Arial"/>
          <w:sz w:val="20"/>
          <w:szCs w:val="20"/>
          <w:highlight w:val="yellow"/>
        </w:rPr>
        <w:t>S</w:t>
      </w:r>
      <w:r>
        <w:rPr>
          <w:rFonts w:ascii="Arial" w:hAnsi="Arial"/>
          <w:sz w:val="20"/>
          <w:szCs w:val="20"/>
          <w:highlight w:val="yellow"/>
        </w:rPr>
        <w:t>tatistical purposes.</w:t>
      </w:r>
    </w:p>
    <w:p w:rsidR="00F057AC" w:rsidRDefault="00A546CC" w:rsidP="00A546CC">
      <w:pPr>
        <w:spacing w:line="360" w:lineRule="auto"/>
        <w:jc w:val="both"/>
        <w:rPr>
          <w:rFonts w:ascii="Arial" w:hAnsi="Arial"/>
          <w:sz w:val="20"/>
          <w:szCs w:val="20"/>
          <w:highlight w:val="yellow"/>
        </w:rPr>
      </w:pPr>
      <w:r>
        <w:rPr>
          <w:rFonts w:ascii="Arial" w:hAnsi="Arial"/>
          <w:sz w:val="20"/>
          <w:szCs w:val="20"/>
          <w:highlight w:val="yellow"/>
        </w:rPr>
        <w:t>Such processing must be subject to appropriate safeguards for the rights and freedoms of data subjects</w:t>
      </w:r>
    </w:p>
    <w:p w:rsidR="00A546CC" w:rsidRPr="00A546CC" w:rsidRDefault="00F057AC" w:rsidP="00A546CC">
      <w:pPr>
        <w:spacing w:line="360" w:lineRule="auto"/>
        <w:jc w:val="both"/>
        <w:rPr>
          <w:rFonts w:ascii="Arial" w:hAnsi="Arial"/>
          <w:sz w:val="20"/>
          <w:szCs w:val="20"/>
          <w:highlight w:val="yellow"/>
        </w:rPr>
      </w:pPr>
      <w:r>
        <w:rPr>
          <w:rFonts w:ascii="Arial" w:hAnsi="Arial"/>
          <w:sz w:val="20"/>
          <w:szCs w:val="20"/>
          <w:highlight w:val="yellow"/>
        </w:rPr>
        <w:t>Where relevant, the above provisions of Part 5 and the GDPR should be referenced in respect of any further processing of the data collected</w:t>
      </w:r>
      <w:r w:rsidR="00A546CC">
        <w:rPr>
          <w:rFonts w:ascii="Arial" w:hAnsi="Arial"/>
          <w:sz w:val="20"/>
          <w:szCs w:val="20"/>
          <w:highlight w:val="yellow"/>
        </w:rPr>
        <w:t>].</w:t>
      </w:r>
    </w:p>
    <w:p w:rsidR="00390EB7" w:rsidRPr="00BA3841" w:rsidRDefault="00390EB7" w:rsidP="007B4E74">
      <w:pPr>
        <w:spacing w:after="0" w:line="360" w:lineRule="auto"/>
        <w:ind w:right="144"/>
        <w:jc w:val="both"/>
        <w:textAlignment w:val="baseline"/>
        <w:rPr>
          <w:rFonts w:ascii="Arial" w:hAnsi="Arial" w:cs="Arial"/>
          <w:sz w:val="20"/>
          <w:szCs w:val="20"/>
        </w:rPr>
      </w:pPr>
    </w:p>
    <w:p w:rsidR="00390EB7" w:rsidRPr="00BA3841" w:rsidRDefault="00390EB7" w:rsidP="007B4E74">
      <w:pPr>
        <w:spacing w:after="0" w:line="360" w:lineRule="auto"/>
        <w:jc w:val="both"/>
        <w:rPr>
          <w:rFonts w:ascii="Arial" w:hAnsi="Arial" w:cs="Arial"/>
          <w:sz w:val="20"/>
          <w:szCs w:val="20"/>
        </w:rPr>
      </w:pPr>
    </w:p>
    <w:p w:rsidR="00835715" w:rsidRPr="00BA3841" w:rsidRDefault="00835715" w:rsidP="007B4E74">
      <w:pPr>
        <w:spacing w:after="0" w:line="360" w:lineRule="auto"/>
        <w:jc w:val="both"/>
        <w:rPr>
          <w:rFonts w:ascii="Arial" w:hAnsi="Arial" w:cs="Arial"/>
          <w:sz w:val="20"/>
          <w:szCs w:val="20"/>
        </w:rPr>
      </w:pPr>
    </w:p>
    <w:p w:rsidR="004F5790" w:rsidRDefault="004F5790">
      <w:pPr>
        <w:rPr>
          <w:rFonts w:ascii="Arial" w:hAnsi="Arial" w:cs="Arial"/>
          <w:sz w:val="20"/>
          <w:szCs w:val="20"/>
        </w:rPr>
      </w:pPr>
      <w:r>
        <w:rPr>
          <w:rFonts w:ascii="Arial" w:hAnsi="Arial" w:cs="Arial"/>
          <w:sz w:val="20"/>
          <w:szCs w:val="20"/>
        </w:rPr>
        <w:br w:type="page"/>
      </w:r>
    </w:p>
    <w:p w:rsidR="00390EB7" w:rsidRPr="00BA3841" w:rsidRDefault="00390EB7"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Data Minimisation</w:t>
      </w:r>
    </w:p>
    <w:p w:rsidR="00F057AC" w:rsidRDefault="00F057AC" w:rsidP="00F057AC">
      <w:pPr>
        <w:spacing w:after="0" w:line="360" w:lineRule="auto"/>
        <w:jc w:val="both"/>
        <w:textAlignment w:val="baseline"/>
        <w:rPr>
          <w:rFonts w:ascii="Arial" w:eastAsia="Tahoma" w:hAnsi="Arial" w:cs="Arial"/>
          <w:color w:val="FF0000"/>
          <w:spacing w:val="5"/>
          <w:sz w:val="20"/>
          <w:szCs w:val="20"/>
          <w:lang w:val="en-US"/>
        </w:rPr>
      </w:pPr>
    </w:p>
    <w:p w:rsidR="00F057AC" w:rsidRPr="00F057AC" w:rsidRDefault="00F057AC" w:rsidP="00F057AC">
      <w:pPr>
        <w:spacing w:after="0" w:line="360" w:lineRule="auto"/>
        <w:jc w:val="both"/>
        <w:rPr>
          <w:rFonts w:ascii="Arial" w:hAnsi="Arial" w:cs="Arial"/>
          <w:sz w:val="20"/>
          <w:szCs w:val="20"/>
        </w:rPr>
      </w:pPr>
      <w:r w:rsidRPr="00F057AC">
        <w:rPr>
          <w:rFonts w:ascii="Arial" w:hAnsi="Arial" w:cs="Arial"/>
          <w:sz w:val="20"/>
          <w:szCs w:val="20"/>
          <w:highlight w:val="yellow"/>
        </w:rPr>
        <w:t>[This principle requires that controllers only collect and process personal data that are adequate, relevant, and limited to what is necessary for the purposes for which they are processed.</w:t>
      </w:r>
      <w:r w:rsidRPr="00F057AC">
        <w:rPr>
          <w:rFonts w:ascii="Arial" w:hAnsi="Arial" w:cs="Arial"/>
          <w:sz w:val="20"/>
          <w:szCs w:val="20"/>
        </w:rPr>
        <w:t xml:space="preserve"> </w:t>
      </w:r>
    </w:p>
    <w:p w:rsidR="00F057AC" w:rsidRDefault="00F057AC" w:rsidP="00F057AC">
      <w:pPr>
        <w:spacing w:after="0" w:line="360" w:lineRule="auto"/>
        <w:jc w:val="both"/>
        <w:textAlignment w:val="baseline"/>
        <w:rPr>
          <w:rFonts w:ascii="Arial" w:eastAsia="Tahoma" w:hAnsi="Arial" w:cs="Arial"/>
          <w:color w:val="FF0000"/>
          <w:spacing w:val="5"/>
          <w:sz w:val="20"/>
          <w:szCs w:val="20"/>
          <w:lang w:val="en-US"/>
        </w:rPr>
      </w:pPr>
    </w:p>
    <w:p w:rsidR="00F057AC" w:rsidRPr="00F057AC" w:rsidRDefault="00F057AC" w:rsidP="00F057AC">
      <w:pPr>
        <w:spacing w:after="0" w:line="360" w:lineRule="auto"/>
        <w:jc w:val="both"/>
        <w:textAlignment w:val="baseline"/>
        <w:rPr>
          <w:rFonts w:ascii="Arial" w:eastAsia="Tahoma" w:hAnsi="Arial" w:cs="Arial"/>
          <w:spacing w:val="5"/>
          <w:sz w:val="20"/>
          <w:szCs w:val="20"/>
          <w:highlight w:val="yellow"/>
          <w:lang w:val="en-US"/>
        </w:rPr>
      </w:pPr>
      <w:r w:rsidRPr="00F057AC">
        <w:rPr>
          <w:rFonts w:ascii="Arial" w:eastAsia="Tahoma" w:hAnsi="Arial" w:cs="Arial"/>
          <w:spacing w:val="5"/>
          <w:sz w:val="20"/>
          <w:szCs w:val="20"/>
          <w:highlight w:val="yellow"/>
          <w:lang w:val="en-US"/>
        </w:rPr>
        <w:t xml:space="preserve">With reference to the detailed list of categories of data subjects and categories of personal data processed as part of the activity listed in </w:t>
      </w:r>
      <w:r w:rsidRPr="00F057AC">
        <w:rPr>
          <w:rFonts w:ascii="Arial" w:eastAsia="Tahoma" w:hAnsi="Arial" w:cs="Arial"/>
          <w:b/>
          <w:spacing w:val="5"/>
          <w:sz w:val="20"/>
          <w:szCs w:val="20"/>
          <w:highlight w:val="yellow"/>
          <w:lang w:val="en-US"/>
        </w:rPr>
        <w:t>Section 1.2</w:t>
      </w:r>
      <w:r w:rsidRPr="00F057AC">
        <w:rPr>
          <w:rFonts w:ascii="Arial" w:eastAsia="Tahoma" w:hAnsi="Arial" w:cs="Arial"/>
          <w:spacing w:val="5"/>
          <w:sz w:val="20"/>
          <w:szCs w:val="20"/>
          <w:highlight w:val="yellow"/>
          <w:lang w:val="en-US"/>
        </w:rPr>
        <w:t>, outline in this section why this scope of data collection represents the minimum amount of data necessary to collect for the intended processing operation.</w:t>
      </w:r>
    </w:p>
    <w:p w:rsidR="00F057AC" w:rsidRPr="00F057AC" w:rsidRDefault="00F057AC" w:rsidP="00F057AC">
      <w:pPr>
        <w:spacing w:after="0" w:line="360" w:lineRule="auto"/>
        <w:jc w:val="both"/>
        <w:textAlignment w:val="baseline"/>
        <w:rPr>
          <w:rFonts w:ascii="Arial" w:eastAsia="Tahoma" w:hAnsi="Arial" w:cs="Arial"/>
          <w:spacing w:val="5"/>
          <w:sz w:val="20"/>
          <w:szCs w:val="20"/>
          <w:highlight w:val="yellow"/>
          <w:lang w:val="en-US"/>
        </w:rPr>
      </w:pPr>
    </w:p>
    <w:p w:rsidR="00F057AC" w:rsidRPr="00F057AC" w:rsidRDefault="00F057AC" w:rsidP="00F057AC">
      <w:pPr>
        <w:spacing w:after="0" w:line="360" w:lineRule="auto"/>
        <w:jc w:val="both"/>
        <w:textAlignment w:val="baseline"/>
        <w:rPr>
          <w:rFonts w:ascii="Arial" w:eastAsia="Tahoma" w:hAnsi="Arial" w:cs="Arial"/>
          <w:spacing w:val="5"/>
          <w:sz w:val="20"/>
          <w:szCs w:val="20"/>
          <w:lang w:val="en-US"/>
        </w:rPr>
      </w:pPr>
      <w:r w:rsidRPr="00F057AC">
        <w:rPr>
          <w:rFonts w:ascii="Arial" w:eastAsia="Tahoma" w:hAnsi="Arial" w:cs="Arial"/>
          <w:spacing w:val="5"/>
          <w:sz w:val="20"/>
          <w:szCs w:val="20"/>
          <w:highlight w:val="yellow"/>
          <w:lang w:val="en-US"/>
        </w:rPr>
        <w:t>Document any design features (e.g. anonymisation or masking of data, or set procedures as to when personal data concerning a data subject is recorded) designed to assist in data minimization in relation to the processing activity</w:t>
      </w:r>
      <w:r>
        <w:rPr>
          <w:rFonts w:ascii="Arial" w:eastAsia="Tahoma" w:hAnsi="Arial" w:cs="Arial"/>
          <w:spacing w:val="5"/>
          <w:sz w:val="20"/>
          <w:szCs w:val="20"/>
          <w:highlight w:val="yellow"/>
          <w:lang w:val="en-US"/>
        </w:rPr>
        <w:t>]</w:t>
      </w:r>
      <w:r w:rsidRPr="00F057AC">
        <w:rPr>
          <w:rFonts w:ascii="Arial" w:eastAsia="Tahoma" w:hAnsi="Arial" w:cs="Arial"/>
          <w:spacing w:val="5"/>
          <w:sz w:val="20"/>
          <w:szCs w:val="20"/>
          <w:highlight w:val="yellow"/>
          <w:lang w:val="en-US"/>
        </w:rPr>
        <w:t>.</w:t>
      </w:r>
    </w:p>
    <w:p w:rsidR="00F057AC" w:rsidRDefault="00F057AC" w:rsidP="00F057AC">
      <w:pPr>
        <w:spacing w:after="0" w:line="360" w:lineRule="auto"/>
        <w:jc w:val="both"/>
        <w:rPr>
          <w:rFonts w:ascii="Arial" w:hAnsi="Arial" w:cs="Arial"/>
          <w:sz w:val="20"/>
          <w:szCs w:val="20"/>
        </w:rPr>
      </w:pPr>
      <w:r>
        <w:rPr>
          <w:rFonts w:ascii="Arial" w:hAnsi="Arial" w:cs="Arial"/>
          <w:sz w:val="20"/>
          <w:szCs w:val="20"/>
        </w:rPr>
        <w:br w:type="page"/>
      </w:r>
    </w:p>
    <w:p w:rsidR="00390EB7" w:rsidRDefault="00390EB7"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Accuracy</w:t>
      </w:r>
    </w:p>
    <w:p w:rsidR="00F057AC" w:rsidRDefault="00F057AC" w:rsidP="00F057AC">
      <w:pPr>
        <w:spacing w:after="0" w:line="360" w:lineRule="auto"/>
        <w:jc w:val="both"/>
        <w:textAlignment w:val="baseline"/>
        <w:rPr>
          <w:rFonts w:ascii="Arial" w:hAnsi="Arial" w:cs="Arial"/>
          <w:sz w:val="20"/>
          <w:szCs w:val="20"/>
        </w:rPr>
      </w:pPr>
    </w:p>
    <w:p w:rsidR="00F057AC" w:rsidRPr="00F057AC" w:rsidRDefault="00F057AC" w:rsidP="00F057AC">
      <w:pPr>
        <w:spacing w:after="0" w:line="360" w:lineRule="auto"/>
        <w:jc w:val="both"/>
        <w:textAlignment w:val="baseline"/>
        <w:rPr>
          <w:rFonts w:ascii="Arial" w:hAnsi="Arial" w:cs="Arial"/>
          <w:sz w:val="20"/>
          <w:szCs w:val="20"/>
          <w:highlight w:val="yellow"/>
        </w:rPr>
      </w:pPr>
      <w:r w:rsidRPr="00F057AC">
        <w:rPr>
          <w:rFonts w:ascii="Arial" w:hAnsi="Arial" w:cs="Arial"/>
          <w:sz w:val="20"/>
          <w:szCs w:val="20"/>
          <w:highlight w:val="yellow"/>
        </w:rPr>
        <w:t xml:space="preserve">[This principle requires that controllers ensure personal data are accurate and, where necessary, kept up-to-date. Controllers should take every reasonable step to ensure that personal data which are inaccurate are erased or rectified without delay, having regard to the purposes for which they are processed. </w:t>
      </w:r>
    </w:p>
    <w:p w:rsidR="00F057AC" w:rsidRPr="00F057AC" w:rsidRDefault="00F057AC" w:rsidP="00F057AC">
      <w:pPr>
        <w:spacing w:after="0" w:line="360" w:lineRule="auto"/>
        <w:jc w:val="both"/>
        <w:textAlignment w:val="baseline"/>
        <w:rPr>
          <w:rFonts w:ascii="Arial" w:hAnsi="Arial" w:cs="Arial"/>
          <w:sz w:val="20"/>
          <w:szCs w:val="20"/>
          <w:highlight w:val="yellow"/>
        </w:rPr>
      </w:pPr>
    </w:p>
    <w:p w:rsidR="00F057AC" w:rsidRPr="00F057AC" w:rsidRDefault="00F057AC" w:rsidP="00F057AC">
      <w:pPr>
        <w:spacing w:after="0" w:line="360" w:lineRule="auto"/>
        <w:jc w:val="both"/>
        <w:textAlignment w:val="baseline"/>
        <w:rPr>
          <w:rFonts w:ascii="Arial" w:hAnsi="Arial" w:cs="Arial"/>
          <w:sz w:val="20"/>
          <w:szCs w:val="20"/>
        </w:rPr>
      </w:pPr>
      <w:r w:rsidRPr="00F057AC">
        <w:rPr>
          <w:rFonts w:ascii="Arial" w:hAnsi="Arial" w:cs="Arial"/>
          <w:sz w:val="20"/>
          <w:szCs w:val="20"/>
          <w:highlight w:val="yellow"/>
        </w:rPr>
        <w:t>For the processing activity, document here how it is ensured that data processed is kept accurate, including any arrangements for audit/review and procedures for correction/erasure of data</w:t>
      </w:r>
      <w:r>
        <w:rPr>
          <w:rFonts w:ascii="Arial" w:hAnsi="Arial" w:cs="Arial"/>
          <w:sz w:val="20"/>
          <w:szCs w:val="20"/>
          <w:highlight w:val="yellow"/>
        </w:rPr>
        <w:t xml:space="preserve">. If any third party processors are processing data on behalf of </w:t>
      </w:r>
      <w:r w:rsidRPr="00F057AC">
        <w:rPr>
          <w:rFonts w:ascii="Arial" w:hAnsi="Arial" w:cs="Arial"/>
          <w:sz w:val="20"/>
          <w:szCs w:val="20"/>
          <w:highlight w:val="yellow"/>
        </w:rPr>
        <w:t>An Garda Síochána</w:t>
      </w:r>
      <w:r>
        <w:rPr>
          <w:rFonts w:ascii="Arial" w:hAnsi="Arial" w:cs="Arial"/>
          <w:sz w:val="20"/>
          <w:szCs w:val="20"/>
          <w:highlight w:val="yellow"/>
        </w:rPr>
        <w:t>, what controls/standards and/or agreements are in place to ensure the accuracy of data received?</w:t>
      </w:r>
      <w:r w:rsidRPr="00F057AC">
        <w:rPr>
          <w:rFonts w:ascii="Arial" w:hAnsi="Arial" w:cs="Arial"/>
          <w:sz w:val="20"/>
          <w:szCs w:val="20"/>
          <w:highlight w:val="yellow"/>
        </w:rPr>
        <w:t>]</w:t>
      </w:r>
      <w:r>
        <w:rPr>
          <w:rFonts w:ascii="Arial" w:hAnsi="Arial" w:cs="Arial"/>
          <w:sz w:val="20"/>
          <w:szCs w:val="20"/>
        </w:rPr>
        <w:t xml:space="preserve"> </w:t>
      </w:r>
    </w:p>
    <w:p w:rsidR="00390EB7" w:rsidRPr="00BA3841" w:rsidRDefault="00390EB7" w:rsidP="007B4E74">
      <w:pPr>
        <w:spacing w:after="0" w:line="360" w:lineRule="auto"/>
        <w:jc w:val="both"/>
        <w:rPr>
          <w:rFonts w:ascii="Arial" w:hAnsi="Arial" w:cs="Arial"/>
        </w:rPr>
      </w:pPr>
    </w:p>
    <w:p w:rsidR="00390EB7" w:rsidRPr="00BA3841" w:rsidRDefault="00390EB7" w:rsidP="007B4E74">
      <w:pPr>
        <w:spacing w:after="0" w:line="360" w:lineRule="auto"/>
        <w:jc w:val="both"/>
        <w:rPr>
          <w:rFonts w:ascii="Arial" w:hAnsi="Arial" w:cs="Arial"/>
        </w:rPr>
      </w:pPr>
    </w:p>
    <w:p w:rsidR="00F057AC" w:rsidRDefault="00F057AC">
      <w:pPr>
        <w:rPr>
          <w:rFonts w:ascii="Arial" w:hAnsi="Arial" w:cs="Arial"/>
        </w:rPr>
      </w:pPr>
      <w:r>
        <w:rPr>
          <w:rFonts w:ascii="Arial" w:hAnsi="Arial" w:cs="Arial"/>
        </w:rPr>
        <w:br w:type="page"/>
      </w:r>
    </w:p>
    <w:p w:rsidR="00377695" w:rsidRDefault="00390EB7"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Storage Limitation</w:t>
      </w:r>
    </w:p>
    <w:p w:rsidR="00377695" w:rsidRPr="00377695" w:rsidRDefault="00377695" w:rsidP="00377695">
      <w:pPr>
        <w:spacing w:line="360" w:lineRule="auto"/>
        <w:jc w:val="both"/>
        <w:textAlignment w:val="baseline"/>
        <w:rPr>
          <w:rFonts w:ascii="Arial" w:eastAsia="Tahoma" w:hAnsi="Arial"/>
          <w:b/>
          <w:spacing w:val="5"/>
          <w:sz w:val="20"/>
          <w:szCs w:val="20"/>
          <w:lang w:val="en-US"/>
        </w:rPr>
      </w:pPr>
    </w:p>
    <w:p w:rsidR="00887DF9" w:rsidRPr="00377695" w:rsidRDefault="00887DF9" w:rsidP="00377695">
      <w:pPr>
        <w:spacing w:line="360" w:lineRule="auto"/>
        <w:jc w:val="both"/>
        <w:textAlignment w:val="baseline"/>
        <w:rPr>
          <w:rFonts w:ascii="Arial" w:eastAsia="Tahoma" w:hAnsi="Arial"/>
          <w:b/>
          <w:spacing w:val="5"/>
          <w:sz w:val="20"/>
          <w:szCs w:val="20"/>
          <w:lang w:val="en-US"/>
        </w:rPr>
      </w:pPr>
      <w:r w:rsidRPr="00377695">
        <w:rPr>
          <w:highlight w:val="yellow"/>
        </w:rPr>
        <w:t>[</w:t>
      </w:r>
      <w:r w:rsidRPr="00377695">
        <w:rPr>
          <w:rFonts w:ascii="Arial" w:hAnsi="Arial"/>
          <w:sz w:val="20"/>
          <w:szCs w:val="20"/>
          <w:highlight w:val="yellow"/>
        </w:rPr>
        <w:t>This principle requires that c</w:t>
      </w:r>
      <w:r w:rsidR="00F057AC" w:rsidRPr="00377695">
        <w:rPr>
          <w:rFonts w:ascii="Arial" w:hAnsi="Arial"/>
          <w:sz w:val="20"/>
          <w:szCs w:val="20"/>
          <w:highlight w:val="yellow"/>
        </w:rPr>
        <w:t xml:space="preserve">ontrollers must hold personal data, in a form which permits the identification of individuals, for no longer than is necessary for the purposes for which the personal data are processed. </w:t>
      </w:r>
    </w:p>
    <w:p w:rsidR="00887DF9" w:rsidRPr="00887DF9" w:rsidRDefault="00887DF9" w:rsidP="00F057AC">
      <w:pPr>
        <w:spacing w:line="360" w:lineRule="auto"/>
        <w:jc w:val="both"/>
        <w:textAlignment w:val="baseline"/>
        <w:rPr>
          <w:rFonts w:ascii="Arial" w:hAnsi="Arial" w:cs="Arial"/>
          <w:sz w:val="20"/>
          <w:szCs w:val="20"/>
          <w:highlight w:val="yellow"/>
        </w:rPr>
      </w:pPr>
      <w:r w:rsidRPr="00887DF9">
        <w:rPr>
          <w:rFonts w:ascii="Arial" w:hAnsi="Arial" w:cs="Arial"/>
          <w:sz w:val="20"/>
          <w:szCs w:val="20"/>
          <w:highlight w:val="yellow"/>
        </w:rPr>
        <w:t>Document here what the approach to retention of personal data will be</w:t>
      </w:r>
      <w:r w:rsidR="008A54B3" w:rsidRPr="008A54B3">
        <w:rPr>
          <w:rFonts w:ascii="Arial" w:hAnsi="Arial" w:cs="Arial"/>
          <w:sz w:val="20"/>
          <w:szCs w:val="20"/>
          <w:highlight w:val="yellow"/>
        </w:rPr>
        <w:t xml:space="preserve"> </w:t>
      </w:r>
      <w:r w:rsidR="008A54B3" w:rsidRPr="00887DF9">
        <w:rPr>
          <w:rFonts w:ascii="Arial" w:hAnsi="Arial" w:cs="Arial"/>
          <w:sz w:val="20"/>
          <w:szCs w:val="20"/>
          <w:highlight w:val="yellow"/>
        </w:rPr>
        <w:t>for the processing activity</w:t>
      </w:r>
      <w:r w:rsidR="002828BC">
        <w:rPr>
          <w:rFonts w:ascii="Arial" w:hAnsi="Arial" w:cs="Arial"/>
          <w:sz w:val="20"/>
          <w:szCs w:val="20"/>
          <w:highlight w:val="yellow"/>
        </w:rPr>
        <w:t>. This should include consideration of the following issues:</w:t>
      </w:r>
    </w:p>
    <w:p w:rsidR="00887DF9" w:rsidRPr="00887DF9" w:rsidRDefault="00887DF9" w:rsidP="0062691E">
      <w:pPr>
        <w:pStyle w:val="ListParagraph"/>
        <w:numPr>
          <w:ilvl w:val="0"/>
          <w:numId w:val="15"/>
        </w:numPr>
        <w:spacing w:line="360" w:lineRule="auto"/>
        <w:jc w:val="both"/>
        <w:textAlignment w:val="baseline"/>
        <w:rPr>
          <w:rFonts w:ascii="Arial" w:hAnsi="Arial"/>
          <w:sz w:val="20"/>
          <w:szCs w:val="20"/>
          <w:highlight w:val="yellow"/>
        </w:rPr>
      </w:pPr>
      <w:r w:rsidRPr="00887DF9">
        <w:rPr>
          <w:rFonts w:ascii="Arial" w:hAnsi="Arial"/>
          <w:sz w:val="20"/>
          <w:szCs w:val="20"/>
          <w:highlight w:val="yellow"/>
        </w:rPr>
        <w:t>Is there a set retention period</w:t>
      </w:r>
      <w:r>
        <w:rPr>
          <w:rFonts w:ascii="Arial" w:hAnsi="Arial"/>
          <w:sz w:val="20"/>
          <w:szCs w:val="20"/>
          <w:highlight w:val="yellow"/>
        </w:rPr>
        <w:t xml:space="preserve"> (or periods)</w:t>
      </w:r>
      <w:r w:rsidRPr="00887DF9">
        <w:rPr>
          <w:rFonts w:ascii="Arial" w:hAnsi="Arial"/>
          <w:sz w:val="20"/>
          <w:szCs w:val="20"/>
          <w:highlight w:val="yellow"/>
        </w:rPr>
        <w:t xml:space="preserve"> for the data collected?</w:t>
      </w:r>
      <w:r w:rsidR="002828BC">
        <w:rPr>
          <w:rFonts w:ascii="Arial" w:hAnsi="Arial"/>
          <w:sz w:val="20"/>
          <w:szCs w:val="20"/>
          <w:highlight w:val="yellow"/>
        </w:rPr>
        <w:t>;</w:t>
      </w:r>
    </w:p>
    <w:p w:rsidR="00887DF9" w:rsidRDefault="00887DF9" w:rsidP="0062691E">
      <w:pPr>
        <w:pStyle w:val="ListParagraph"/>
        <w:numPr>
          <w:ilvl w:val="0"/>
          <w:numId w:val="15"/>
        </w:numPr>
        <w:spacing w:line="360" w:lineRule="auto"/>
        <w:jc w:val="both"/>
        <w:textAlignment w:val="baseline"/>
        <w:rPr>
          <w:rFonts w:ascii="Arial" w:hAnsi="Arial"/>
          <w:sz w:val="20"/>
          <w:szCs w:val="20"/>
          <w:highlight w:val="yellow"/>
        </w:rPr>
      </w:pPr>
      <w:r w:rsidRPr="00887DF9">
        <w:rPr>
          <w:rFonts w:ascii="Arial" w:hAnsi="Arial"/>
          <w:sz w:val="20"/>
          <w:szCs w:val="20"/>
          <w:highlight w:val="yellow"/>
        </w:rPr>
        <w:t xml:space="preserve">What, if any, are the exceptions to this retention period where </w:t>
      </w:r>
      <w:r>
        <w:rPr>
          <w:rFonts w:ascii="Arial" w:hAnsi="Arial"/>
          <w:sz w:val="20"/>
          <w:szCs w:val="20"/>
          <w:highlight w:val="yellow"/>
        </w:rPr>
        <w:t xml:space="preserve">certain categories of </w:t>
      </w:r>
      <w:r w:rsidRPr="00887DF9">
        <w:rPr>
          <w:rFonts w:ascii="Arial" w:hAnsi="Arial"/>
          <w:sz w:val="20"/>
          <w:szCs w:val="20"/>
          <w:highlight w:val="yellow"/>
        </w:rPr>
        <w:t>data may be further retained where required</w:t>
      </w:r>
      <w:r>
        <w:rPr>
          <w:rFonts w:ascii="Arial" w:hAnsi="Arial"/>
          <w:sz w:val="20"/>
          <w:szCs w:val="20"/>
          <w:highlight w:val="yellow"/>
        </w:rPr>
        <w:t>?</w:t>
      </w:r>
      <w:r w:rsidR="002828BC">
        <w:rPr>
          <w:rFonts w:ascii="Arial" w:hAnsi="Arial"/>
          <w:sz w:val="20"/>
          <w:szCs w:val="20"/>
          <w:highlight w:val="yellow"/>
        </w:rPr>
        <w:t>;</w:t>
      </w:r>
    </w:p>
    <w:p w:rsidR="00887DF9" w:rsidRPr="00887DF9" w:rsidRDefault="00887DF9" w:rsidP="0062691E">
      <w:pPr>
        <w:pStyle w:val="ListParagraph"/>
        <w:numPr>
          <w:ilvl w:val="0"/>
          <w:numId w:val="15"/>
        </w:numPr>
        <w:spacing w:line="360" w:lineRule="auto"/>
        <w:jc w:val="both"/>
        <w:textAlignment w:val="baseline"/>
        <w:rPr>
          <w:rFonts w:ascii="Arial" w:hAnsi="Arial"/>
          <w:sz w:val="20"/>
          <w:szCs w:val="20"/>
          <w:highlight w:val="yellow"/>
        </w:rPr>
      </w:pPr>
      <w:r>
        <w:rPr>
          <w:rFonts w:ascii="Arial" w:hAnsi="Arial"/>
          <w:sz w:val="20"/>
          <w:szCs w:val="20"/>
          <w:highlight w:val="yellow"/>
        </w:rPr>
        <w:t>Is there any data held that could be anonymised such that it can be retained and put to further use</w:t>
      </w:r>
      <w:r w:rsidR="002828BC">
        <w:rPr>
          <w:rFonts w:ascii="Arial" w:hAnsi="Arial"/>
          <w:sz w:val="20"/>
          <w:szCs w:val="20"/>
          <w:highlight w:val="yellow"/>
        </w:rPr>
        <w:t>, but not in a manner that allows for identification of individuals? Note that if the process of making the data anonymous is reversible the data is categorised as pseudonymised and is still categorised as personal data;</w:t>
      </w:r>
    </w:p>
    <w:p w:rsidR="00887DF9" w:rsidRDefault="00887DF9" w:rsidP="0062691E">
      <w:pPr>
        <w:pStyle w:val="ListParagraph"/>
        <w:numPr>
          <w:ilvl w:val="0"/>
          <w:numId w:val="15"/>
        </w:numPr>
        <w:spacing w:line="360" w:lineRule="auto"/>
        <w:jc w:val="both"/>
        <w:textAlignment w:val="baseline"/>
        <w:rPr>
          <w:rFonts w:ascii="Arial" w:hAnsi="Arial"/>
          <w:sz w:val="20"/>
          <w:szCs w:val="20"/>
          <w:highlight w:val="yellow"/>
        </w:rPr>
      </w:pPr>
      <w:r w:rsidRPr="00887DF9">
        <w:rPr>
          <w:rFonts w:ascii="Arial" w:hAnsi="Arial"/>
          <w:sz w:val="20"/>
          <w:szCs w:val="20"/>
          <w:highlight w:val="yellow"/>
        </w:rPr>
        <w:t xml:space="preserve">If there is no set retention period for the data collected, what are the procedures and arrangements for periodic review of the data held to </w:t>
      </w:r>
      <w:r w:rsidR="002828BC">
        <w:rPr>
          <w:rFonts w:ascii="Arial" w:hAnsi="Arial"/>
          <w:sz w:val="20"/>
          <w:szCs w:val="20"/>
          <w:highlight w:val="yellow"/>
        </w:rPr>
        <w:t>assess</w:t>
      </w:r>
      <w:r w:rsidRPr="00887DF9">
        <w:rPr>
          <w:rFonts w:ascii="Arial" w:hAnsi="Arial"/>
          <w:sz w:val="20"/>
          <w:szCs w:val="20"/>
          <w:highlight w:val="yellow"/>
        </w:rPr>
        <w:t xml:space="preserve"> whether or not it is required to be retained?</w:t>
      </w:r>
    </w:p>
    <w:p w:rsidR="00887DF9" w:rsidRDefault="00887DF9" w:rsidP="0062691E">
      <w:pPr>
        <w:pStyle w:val="ListParagraph"/>
        <w:numPr>
          <w:ilvl w:val="0"/>
          <w:numId w:val="15"/>
        </w:numPr>
        <w:spacing w:line="360" w:lineRule="auto"/>
        <w:jc w:val="both"/>
        <w:textAlignment w:val="baseline"/>
        <w:rPr>
          <w:rFonts w:ascii="Arial" w:hAnsi="Arial"/>
          <w:sz w:val="20"/>
          <w:szCs w:val="20"/>
          <w:highlight w:val="yellow"/>
        </w:rPr>
      </w:pPr>
      <w:r>
        <w:rPr>
          <w:rFonts w:ascii="Arial" w:hAnsi="Arial"/>
          <w:sz w:val="20"/>
          <w:szCs w:val="20"/>
          <w:highlight w:val="yellow"/>
        </w:rPr>
        <w:t>What are the arrangements for secure destruction or deletion of data once it is no longer required to be retained?</w:t>
      </w:r>
    </w:p>
    <w:p w:rsidR="00887DF9" w:rsidRDefault="00887DF9" w:rsidP="00887DF9">
      <w:pPr>
        <w:spacing w:line="360" w:lineRule="auto"/>
        <w:jc w:val="both"/>
        <w:textAlignment w:val="baseline"/>
        <w:rPr>
          <w:rFonts w:ascii="Arial" w:hAnsi="Arial"/>
          <w:sz w:val="20"/>
          <w:szCs w:val="20"/>
          <w:highlight w:val="yellow"/>
        </w:rPr>
      </w:pPr>
    </w:p>
    <w:p w:rsidR="00887DF9" w:rsidRDefault="00887DF9" w:rsidP="00887DF9">
      <w:pPr>
        <w:spacing w:line="360" w:lineRule="auto"/>
        <w:jc w:val="both"/>
        <w:textAlignment w:val="baseline"/>
        <w:rPr>
          <w:rFonts w:ascii="Arial" w:hAnsi="Arial"/>
          <w:sz w:val="20"/>
          <w:szCs w:val="20"/>
          <w:highlight w:val="yellow"/>
        </w:rPr>
      </w:pPr>
      <w:r>
        <w:rPr>
          <w:rFonts w:ascii="Arial" w:hAnsi="Arial"/>
          <w:sz w:val="20"/>
          <w:szCs w:val="20"/>
          <w:highlight w:val="yellow"/>
        </w:rPr>
        <w:t xml:space="preserve">In considering and documenting the approach to retention, consider the full scope of activity relevant to the processing that may be required both as part of the initial collection and processing and to ensure accountability </w:t>
      </w:r>
      <w:r w:rsidR="002828BC">
        <w:rPr>
          <w:rFonts w:ascii="Arial" w:hAnsi="Arial"/>
          <w:sz w:val="20"/>
          <w:szCs w:val="20"/>
          <w:highlight w:val="yellow"/>
        </w:rPr>
        <w:t>(e.g. through audit, quality assurance and review). Consider also any existing policy or legislative requirements which may necessitate the continued retention of the personal data processed as part of the activity].</w:t>
      </w:r>
    </w:p>
    <w:p w:rsidR="002828BC" w:rsidRDefault="002828BC" w:rsidP="00887DF9">
      <w:pPr>
        <w:spacing w:line="360" w:lineRule="auto"/>
        <w:jc w:val="both"/>
        <w:textAlignment w:val="baseline"/>
        <w:rPr>
          <w:rFonts w:ascii="Arial" w:hAnsi="Arial"/>
          <w:sz w:val="20"/>
          <w:szCs w:val="20"/>
          <w:highlight w:val="yellow"/>
        </w:rPr>
      </w:pPr>
    </w:p>
    <w:p w:rsidR="002828BC" w:rsidRDefault="002828BC">
      <w:pPr>
        <w:rPr>
          <w:rFonts w:ascii="Arial" w:hAnsi="Arial"/>
          <w:sz w:val="20"/>
          <w:szCs w:val="20"/>
          <w:highlight w:val="yellow"/>
        </w:rPr>
      </w:pPr>
      <w:r>
        <w:rPr>
          <w:rFonts w:ascii="Arial" w:hAnsi="Arial"/>
          <w:sz w:val="20"/>
          <w:szCs w:val="20"/>
          <w:highlight w:val="yellow"/>
        </w:rPr>
        <w:br w:type="page"/>
      </w:r>
    </w:p>
    <w:p w:rsidR="00390EB7" w:rsidRDefault="00390EB7"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Integrity &amp; Confidentiality</w:t>
      </w:r>
    </w:p>
    <w:p w:rsidR="00061256" w:rsidRDefault="00061256" w:rsidP="002905C6">
      <w:pPr>
        <w:spacing w:line="360" w:lineRule="auto"/>
        <w:jc w:val="both"/>
        <w:textAlignment w:val="baseline"/>
        <w:rPr>
          <w:rFonts w:ascii="Arial" w:eastAsia="Tahoma" w:hAnsi="Arial"/>
          <w:b/>
          <w:spacing w:val="5"/>
          <w:sz w:val="20"/>
          <w:szCs w:val="20"/>
          <w:highlight w:val="yellow"/>
          <w:lang w:val="en-US"/>
        </w:rPr>
      </w:pPr>
    </w:p>
    <w:p w:rsidR="00661F3D" w:rsidRDefault="00061256" w:rsidP="00061256">
      <w:pPr>
        <w:spacing w:after="0" w:line="360" w:lineRule="auto"/>
        <w:jc w:val="both"/>
        <w:textAlignment w:val="baseline"/>
        <w:rPr>
          <w:rFonts w:ascii="Arial" w:hAnsi="Arial" w:cs="Arial"/>
          <w:color w:val="111111"/>
          <w:sz w:val="20"/>
          <w:szCs w:val="20"/>
          <w:highlight w:val="yellow"/>
          <w:shd w:val="clear" w:color="auto" w:fill="FFFFFF"/>
        </w:rPr>
      </w:pPr>
      <w:r w:rsidRPr="00061256">
        <w:rPr>
          <w:rFonts w:ascii="Arial" w:eastAsia="Tahoma" w:hAnsi="Arial"/>
          <w:spacing w:val="5"/>
          <w:sz w:val="20"/>
          <w:szCs w:val="20"/>
          <w:highlight w:val="yellow"/>
          <w:lang w:val="en-US"/>
        </w:rPr>
        <w:t>[</w:t>
      </w:r>
      <w:r w:rsidRPr="00061256">
        <w:rPr>
          <w:rFonts w:ascii="Arial" w:hAnsi="Arial" w:cs="Arial"/>
          <w:color w:val="111111"/>
          <w:sz w:val="20"/>
          <w:szCs w:val="20"/>
          <w:highlight w:val="yellow"/>
          <w:shd w:val="clear" w:color="auto" w:fill="FFFFFF"/>
        </w:rPr>
        <w:t>This principle requires that personal data should be processed in a manner that ensures appropriate security and confidentiality of the personal data. This includes protection against unauthorised or unlawful access to or use of personal data and the eq</w:t>
      </w:r>
      <w:r>
        <w:rPr>
          <w:rFonts w:ascii="Arial" w:hAnsi="Arial" w:cs="Arial"/>
          <w:color w:val="111111"/>
          <w:sz w:val="20"/>
          <w:szCs w:val="20"/>
          <w:highlight w:val="yellow"/>
          <w:shd w:val="clear" w:color="auto" w:fill="FFFFFF"/>
        </w:rPr>
        <w:t>u</w:t>
      </w:r>
      <w:r w:rsidR="009D0288">
        <w:rPr>
          <w:rFonts w:ascii="Arial" w:hAnsi="Arial" w:cs="Arial"/>
          <w:color w:val="111111"/>
          <w:sz w:val="20"/>
          <w:szCs w:val="20"/>
          <w:highlight w:val="yellow"/>
          <w:shd w:val="clear" w:color="auto" w:fill="FFFFFF"/>
        </w:rPr>
        <w:t xml:space="preserve">ipment used for the processing. It also requires </w:t>
      </w:r>
      <w:r>
        <w:rPr>
          <w:rFonts w:ascii="Arial" w:hAnsi="Arial" w:cs="Arial"/>
          <w:color w:val="111111"/>
          <w:sz w:val="20"/>
          <w:szCs w:val="20"/>
          <w:highlight w:val="yellow"/>
          <w:shd w:val="clear" w:color="auto" w:fill="FFFFFF"/>
        </w:rPr>
        <w:t xml:space="preserve">the use of appropriate </w:t>
      </w:r>
      <w:r w:rsidRPr="00061256">
        <w:rPr>
          <w:rFonts w:ascii="Arial" w:hAnsi="Arial" w:cs="Arial"/>
          <w:color w:val="111111"/>
          <w:sz w:val="20"/>
          <w:szCs w:val="20"/>
          <w:highlight w:val="yellow"/>
          <w:shd w:val="clear" w:color="auto" w:fill="FFFFFF"/>
        </w:rPr>
        <w:t>technical or organisational measures to guard against accidental loss, destruction or damage.</w:t>
      </w:r>
    </w:p>
    <w:p w:rsidR="00661F3D" w:rsidRDefault="00661F3D" w:rsidP="00061256">
      <w:pPr>
        <w:spacing w:after="0" w:line="360" w:lineRule="auto"/>
        <w:jc w:val="both"/>
        <w:textAlignment w:val="baseline"/>
        <w:rPr>
          <w:rFonts w:ascii="Arial" w:hAnsi="Arial" w:cs="Arial"/>
          <w:color w:val="111111"/>
          <w:sz w:val="20"/>
          <w:szCs w:val="20"/>
          <w:highlight w:val="yellow"/>
          <w:shd w:val="clear" w:color="auto" w:fill="FFFFFF"/>
        </w:rPr>
      </w:pPr>
    </w:p>
    <w:p w:rsidR="009746B5" w:rsidRDefault="00661F3D" w:rsidP="00061256">
      <w:pPr>
        <w:spacing w:after="0" w:line="360" w:lineRule="auto"/>
        <w:jc w:val="both"/>
        <w:textAlignment w:val="baseline"/>
        <w:rPr>
          <w:rFonts w:ascii="Arial" w:hAnsi="Arial" w:cs="Arial"/>
          <w:color w:val="111111"/>
          <w:sz w:val="20"/>
          <w:szCs w:val="20"/>
          <w:highlight w:val="yellow"/>
          <w:shd w:val="clear" w:color="auto" w:fill="FFFFFF"/>
        </w:rPr>
      </w:pPr>
      <w:r>
        <w:rPr>
          <w:rFonts w:ascii="Arial" w:hAnsi="Arial" w:cs="Arial"/>
          <w:color w:val="111111"/>
          <w:sz w:val="20"/>
          <w:szCs w:val="20"/>
          <w:highlight w:val="yellow"/>
          <w:shd w:val="clear" w:color="auto" w:fill="FFFFFF"/>
        </w:rPr>
        <w:t>The table</w:t>
      </w:r>
      <w:r w:rsidR="00B62C50">
        <w:rPr>
          <w:rFonts w:ascii="Arial" w:hAnsi="Arial" w:cs="Arial"/>
          <w:color w:val="111111"/>
          <w:sz w:val="20"/>
          <w:szCs w:val="20"/>
          <w:highlight w:val="yellow"/>
          <w:shd w:val="clear" w:color="auto" w:fill="FFFFFF"/>
        </w:rPr>
        <w:t>s</w:t>
      </w:r>
      <w:r>
        <w:rPr>
          <w:rFonts w:ascii="Arial" w:hAnsi="Arial" w:cs="Arial"/>
          <w:color w:val="111111"/>
          <w:sz w:val="20"/>
          <w:szCs w:val="20"/>
          <w:highlight w:val="yellow"/>
          <w:shd w:val="clear" w:color="auto" w:fill="FFFFFF"/>
        </w:rPr>
        <w:t xml:space="preserve"> </w:t>
      </w:r>
      <w:r w:rsidR="00215344">
        <w:rPr>
          <w:rFonts w:ascii="Arial" w:hAnsi="Arial" w:cs="Arial"/>
          <w:color w:val="111111"/>
          <w:sz w:val="20"/>
          <w:szCs w:val="20"/>
          <w:highlight w:val="yellow"/>
          <w:shd w:val="clear" w:color="auto" w:fill="FFFFFF"/>
        </w:rPr>
        <w:t>overleaf</w:t>
      </w:r>
      <w:r w:rsidR="00B62C50">
        <w:rPr>
          <w:rFonts w:ascii="Arial" w:hAnsi="Arial" w:cs="Arial"/>
          <w:color w:val="111111"/>
          <w:sz w:val="20"/>
          <w:szCs w:val="20"/>
          <w:highlight w:val="yellow"/>
          <w:shd w:val="clear" w:color="auto" w:fill="FFFFFF"/>
        </w:rPr>
        <w:t xml:space="preserve"> on electronic security controls, physical security controls and organisational security controls </w:t>
      </w:r>
      <w:r>
        <w:rPr>
          <w:rFonts w:ascii="Arial" w:hAnsi="Arial" w:cs="Arial"/>
          <w:color w:val="111111"/>
          <w:sz w:val="20"/>
          <w:szCs w:val="20"/>
          <w:highlight w:val="yellow"/>
          <w:shd w:val="clear" w:color="auto" w:fill="FFFFFF"/>
        </w:rPr>
        <w:t>should be completed to document</w:t>
      </w:r>
      <w:r w:rsidR="009D0288">
        <w:rPr>
          <w:rFonts w:ascii="Arial" w:hAnsi="Arial" w:cs="Arial"/>
          <w:color w:val="111111"/>
          <w:sz w:val="20"/>
          <w:szCs w:val="20"/>
          <w:highlight w:val="yellow"/>
          <w:shd w:val="clear" w:color="auto" w:fill="FFFFFF"/>
        </w:rPr>
        <w:t xml:space="preserve"> relevant security controls in place to help ensure the security and confidentiality of the personal data processed. For some technical aspects it may be helpful to seek relevant input and assistance from colleagues in ICT security or in the case of processing where it is assisted by a service provider, from the vendor providing the service platform used for the processing activity.</w:t>
      </w:r>
    </w:p>
    <w:p w:rsidR="009746B5" w:rsidRDefault="009746B5" w:rsidP="00061256">
      <w:pPr>
        <w:spacing w:after="0" w:line="360" w:lineRule="auto"/>
        <w:jc w:val="both"/>
        <w:textAlignment w:val="baseline"/>
        <w:rPr>
          <w:rFonts w:ascii="Arial" w:hAnsi="Arial" w:cs="Arial"/>
          <w:color w:val="111111"/>
          <w:sz w:val="20"/>
          <w:szCs w:val="20"/>
          <w:highlight w:val="yellow"/>
          <w:shd w:val="clear" w:color="auto" w:fill="FFFFFF"/>
        </w:rPr>
      </w:pPr>
    </w:p>
    <w:p w:rsidR="00061256" w:rsidRPr="00061256" w:rsidRDefault="009746B5" w:rsidP="00061256">
      <w:pPr>
        <w:spacing w:after="0" w:line="360" w:lineRule="auto"/>
        <w:jc w:val="both"/>
        <w:textAlignment w:val="baseline"/>
        <w:rPr>
          <w:rFonts w:ascii="Arial" w:eastAsia="Tahoma" w:hAnsi="Arial"/>
          <w:spacing w:val="5"/>
          <w:sz w:val="20"/>
          <w:szCs w:val="20"/>
          <w:lang w:val="en-US"/>
        </w:rPr>
      </w:pPr>
      <w:r>
        <w:rPr>
          <w:rFonts w:ascii="Arial" w:hAnsi="Arial" w:cs="Arial"/>
          <w:color w:val="111111"/>
          <w:sz w:val="20"/>
          <w:szCs w:val="20"/>
          <w:highlight w:val="yellow"/>
          <w:shd w:val="clear" w:color="auto" w:fill="FFFFFF"/>
        </w:rPr>
        <w:t>Note that the controls detailed in these tables are not exhaustive and any additional security controls not referenced in the topics covered should be added to the relevant table</w:t>
      </w:r>
      <w:r w:rsidR="00061256" w:rsidRPr="00061256">
        <w:rPr>
          <w:rFonts w:ascii="Arial" w:hAnsi="Arial" w:cs="Arial"/>
          <w:color w:val="111111"/>
          <w:sz w:val="20"/>
          <w:szCs w:val="20"/>
          <w:highlight w:val="yellow"/>
          <w:shd w:val="clear" w:color="auto" w:fill="FFFFFF"/>
        </w:rPr>
        <w:t>]</w:t>
      </w:r>
    </w:p>
    <w:p w:rsidR="002905C6" w:rsidRDefault="002905C6" w:rsidP="002905C6">
      <w:pPr>
        <w:spacing w:line="360" w:lineRule="auto"/>
        <w:jc w:val="both"/>
        <w:textAlignment w:val="baseline"/>
        <w:rPr>
          <w:rFonts w:ascii="Arial" w:eastAsia="Tahoma" w:hAnsi="Arial"/>
          <w:b/>
          <w:spacing w:val="5"/>
          <w:sz w:val="20"/>
          <w:szCs w:val="20"/>
          <w:lang w:val="en-US"/>
        </w:rPr>
      </w:pPr>
    </w:p>
    <w:p w:rsidR="00215344" w:rsidRDefault="00215344">
      <w:pPr>
        <w:rPr>
          <w:rFonts w:ascii="Arial" w:eastAsia="Tahoma" w:hAnsi="Arial"/>
          <w:b/>
          <w:spacing w:val="5"/>
          <w:sz w:val="20"/>
          <w:szCs w:val="20"/>
          <w:lang w:val="en-US"/>
        </w:rPr>
      </w:pPr>
      <w:r>
        <w:rPr>
          <w:rFonts w:ascii="Arial" w:eastAsia="Tahoma" w:hAnsi="Arial"/>
          <w:b/>
          <w:spacing w:val="5"/>
          <w:sz w:val="20"/>
          <w:szCs w:val="20"/>
          <w:lang w:val="en-US"/>
        </w:rPr>
        <w:br w:type="page"/>
      </w:r>
    </w:p>
    <w:p w:rsidR="00B62C50" w:rsidRPr="002905C6" w:rsidRDefault="00B62C50" w:rsidP="002905C6">
      <w:pPr>
        <w:spacing w:line="360" w:lineRule="auto"/>
        <w:jc w:val="both"/>
        <w:textAlignment w:val="baseline"/>
        <w:rPr>
          <w:rFonts w:ascii="Arial" w:eastAsia="Tahoma" w:hAnsi="Arial"/>
          <w:b/>
          <w:spacing w:val="5"/>
          <w:sz w:val="20"/>
          <w:szCs w:val="20"/>
          <w:lang w:val="en-US"/>
        </w:rPr>
      </w:pPr>
      <w:r>
        <w:rPr>
          <w:rFonts w:ascii="Arial" w:eastAsia="Tahoma" w:hAnsi="Arial"/>
          <w:b/>
          <w:spacing w:val="5"/>
          <w:sz w:val="20"/>
          <w:szCs w:val="20"/>
          <w:lang w:val="en-US"/>
        </w:rPr>
        <w:t>3.7.1 Electronic security controls</w:t>
      </w:r>
    </w:p>
    <w:tbl>
      <w:tblPr>
        <w:tblStyle w:val="TableGrid"/>
        <w:tblW w:w="8364" w:type="dxa"/>
        <w:tblInd w:w="-5" w:type="dxa"/>
        <w:tblLook w:val="04A0" w:firstRow="1" w:lastRow="0" w:firstColumn="1" w:lastColumn="0" w:noHBand="0" w:noVBand="1"/>
      </w:tblPr>
      <w:tblGrid>
        <w:gridCol w:w="1701"/>
        <w:gridCol w:w="3828"/>
        <w:gridCol w:w="2835"/>
      </w:tblGrid>
      <w:tr w:rsidR="00390EB7" w:rsidRPr="00BA3841" w:rsidTr="00BA2D8F">
        <w:tc>
          <w:tcPr>
            <w:tcW w:w="1701" w:type="dxa"/>
            <w:shd w:val="clear" w:color="auto" w:fill="DEEAF6" w:themeFill="accent1" w:themeFillTint="33"/>
          </w:tcPr>
          <w:p w:rsidR="00390EB7" w:rsidRPr="009D0288" w:rsidRDefault="00390EB7" w:rsidP="007B4E74">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Security Control</w:t>
            </w:r>
          </w:p>
        </w:tc>
        <w:tc>
          <w:tcPr>
            <w:tcW w:w="3828" w:type="dxa"/>
            <w:shd w:val="clear" w:color="auto" w:fill="DEEAF6" w:themeFill="accent1" w:themeFillTint="33"/>
          </w:tcPr>
          <w:p w:rsidR="00390EB7" w:rsidRPr="009D0288" w:rsidRDefault="00EA3FF8" w:rsidP="007B4E74">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Description</w:t>
            </w:r>
          </w:p>
        </w:tc>
        <w:tc>
          <w:tcPr>
            <w:tcW w:w="2835" w:type="dxa"/>
            <w:shd w:val="clear" w:color="auto" w:fill="DEEAF6" w:themeFill="accent1" w:themeFillTint="33"/>
          </w:tcPr>
          <w:p w:rsidR="00390EB7" w:rsidRPr="009D0288" w:rsidRDefault="00390EB7" w:rsidP="007B4E74">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Control</w:t>
            </w:r>
            <w:r w:rsidR="00061256" w:rsidRPr="009D0288">
              <w:rPr>
                <w:rStyle w:val="Strong"/>
                <w:rFonts w:ascii="Arial" w:hAnsi="Arial" w:cs="Arial"/>
                <w:sz w:val="18"/>
                <w:szCs w:val="18"/>
                <w:lang w:val="en"/>
              </w:rPr>
              <w:t>(s)</w:t>
            </w:r>
            <w:r w:rsidRPr="009D0288">
              <w:rPr>
                <w:rStyle w:val="Strong"/>
                <w:rFonts w:ascii="Arial" w:hAnsi="Arial" w:cs="Arial"/>
                <w:sz w:val="18"/>
                <w:szCs w:val="18"/>
                <w:lang w:val="en"/>
              </w:rPr>
              <w:t xml:space="preserve"> implemented</w:t>
            </w:r>
          </w:p>
        </w:tc>
      </w:tr>
      <w:tr w:rsidR="00390EB7" w:rsidRPr="00BA3841" w:rsidTr="00BA2D8F">
        <w:tc>
          <w:tcPr>
            <w:tcW w:w="1701" w:type="dxa"/>
            <w:shd w:val="clear" w:color="auto" w:fill="DEEAF6" w:themeFill="accent1" w:themeFillTint="33"/>
          </w:tcPr>
          <w:p w:rsidR="00390EB7" w:rsidRPr="009D0288" w:rsidRDefault="00390EB7" w:rsidP="007B4E74">
            <w:pPr>
              <w:spacing w:line="360" w:lineRule="auto"/>
              <w:ind w:right="131"/>
              <w:jc w:val="both"/>
              <w:textAlignment w:val="baseline"/>
              <w:rPr>
                <w:rFonts w:ascii="Arial" w:eastAsia="Calibri Light" w:hAnsi="Arial" w:cs="Arial"/>
                <w:b/>
                <w:sz w:val="18"/>
                <w:szCs w:val="18"/>
              </w:rPr>
            </w:pPr>
            <w:r w:rsidRPr="009D0288">
              <w:rPr>
                <w:rFonts w:ascii="Arial" w:eastAsia="Calibri Light" w:hAnsi="Arial" w:cs="Arial"/>
                <w:b/>
                <w:sz w:val="18"/>
                <w:szCs w:val="18"/>
              </w:rPr>
              <w:t>Encryption</w:t>
            </w:r>
          </w:p>
        </w:tc>
        <w:tc>
          <w:tcPr>
            <w:tcW w:w="3828" w:type="dxa"/>
          </w:tcPr>
          <w:p w:rsidR="00390EB7" w:rsidRPr="009D0288" w:rsidRDefault="00EA3FF8" w:rsidP="009D0288">
            <w:pPr>
              <w:spacing w:line="360" w:lineRule="auto"/>
              <w:ind w:left="65" w:right="163"/>
              <w:jc w:val="both"/>
              <w:textAlignment w:val="baseline"/>
              <w:rPr>
                <w:rFonts w:ascii="Arial" w:eastAsia="Georgia" w:hAnsi="Arial" w:cs="Arial"/>
                <w:color w:val="000000"/>
                <w:sz w:val="18"/>
                <w:szCs w:val="18"/>
              </w:rPr>
            </w:pPr>
            <w:r w:rsidRPr="009D0288">
              <w:rPr>
                <w:rFonts w:ascii="Arial" w:eastAsia="Georgia" w:hAnsi="Arial" w:cs="Arial"/>
                <w:color w:val="000000"/>
                <w:sz w:val="18"/>
                <w:szCs w:val="18"/>
              </w:rPr>
              <w:t>Encryption</w:t>
            </w:r>
            <w:r w:rsidR="00390EB7" w:rsidRPr="009D0288">
              <w:rPr>
                <w:rFonts w:ascii="Arial" w:eastAsia="Georgia" w:hAnsi="Arial" w:cs="Arial"/>
                <w:color w:val="000000"/>
                <w:sz w:val="18"/>
                <w:szCs w:val="18"/>
              </w:rPr>
              <w:t xml:space="preserve"> </w:t>
            </w:r>
            <w:r w:rsidR="00661F3D" w:rsidRPr="009D0288">
              <w:rPr>
                <w:rFonts w:ascii="Arial" w:eastAsia="Georgia" w:hAnsi="Arial" w:cs="Arial"/>
                <w:color w:val="000000"/>
                <w:sz w:val="18"/>
                <w:szCs w:val="18"/>
              </w:rPr>
              <w:t>can be implemented</w:t>
            </w:r>
            <w:r w:rsidR="00390EB7" w:rsidRPr="009D0288">
              <w:rPr>
                <w:rFonts w:ascii="Arial" w:eastAsia="Georgia" w:hAnsi="Arial" w:cs="Arial"/>
                <w:color w:val="000000"/>
                <w:sz w:val="18"/>
                <w:szCs w:val="18"/>
              </w:rPr>
              <w:t xml:space="preserve"> </w:t>
            </w:r>
            <w:r w:rsidR="009D0288" w:rsidRPr="009D0288">
              <w:rPr>
                <w:rFonts w:ascii="Arial" w:eastAsia="Georgia" w:hAnsi="Arial" w:cs="Arial"/>
                <w:color w:val="000000"/>
                <w:sz w:val="18"/>
                <w:szCs w:val="18"/>
              </w:rPr>
              <w:t>to ensure</w:t>
            </w:r>
            <w:r w:rsidR="00390EB7" w:rsidRPr="009D0288">
              <w:rPr>
                <w:rFonts w:ascii="Arial" w:eastAsia="Georgia" w:hAnsi="Arial" w:cs="Arial"/>
                <w:color w:val="000000"/>
                <w:sz w:val="18"/>
                <w:szCs w:val="18"/>
              </w:rPr>
              <w:t xml:space="preserve"> the confidentiality of data stored (in </w:t>
            </w:r>
            <w:r w:rsidR="009D0288" w:rsidRPr="009D0288">
              <w:rPr>
                <w:rFonts w:ascii="Arial" w:eastAsia="Georgia" w:hAnsi="Arial" w:cs="Arial"/>
                <w:color w:val="000000"/>
                <w:sz w:val="18"/>
                <w:szCs w:val="18"/>
              </w:rPr>
              <w:t>a</w:t>
            </w:r>
            <w:r w:rsidR="00390EB7" w:rsidRPr="009D0288">
              <w:rPr>
                <w:rFonts w:ascii="Arial" w:eastAsia="Georgia" w:hAnsi="Arial" w:cs="Arial"/>
                <w:color w:val="000000"/>
                <w:sz w:val="18"/>
                <w:szCs w:val="18"/>
              </w:rPr>
              <w:t xml:space="preserve"> database, </w:t>
            </w:r>
            <w:r w:rsidR="009D0288" w:rsidRPr="009D0288">
              <w:rPr>
                <w:rFonts w:ascii="Arial" w:eastAsia="Georgia" w:hAnsi="Arial" w:cs="Arial"/>
                <w:color w:val="000000"/>
                <w:sz w:val="18"/>
                <w:szCs w:val="18"/>
              </w:rPr>
              <w:t>archive storage and/or backups, etc.). T</w:t>
            </w:r>
            <w:r w:rsidR="00390EB7" w:rsidRPr="009D0288">
              <w:rPr>
                <w:rFonts w:ascii="Arial" w:eastAsia="Georgia" w:hAnsi="Arial" w:cs="Arial"/>
                <w:color w:val="000000"/>
                <w:sz w:val="18"/>
                <w:szCs w:val="18"/>
              </w:rPr>
              <w:t xml:space="preserve">he procedure for managing encryption keys (creation, storage, change in the event of suspected </w:t>
            </w:r>
            <w:r w:rsidR="009D0288" w:rsidRPr="009D0288">
              <w:rPr>
                <w:rFonts w:ascii="Arial" w:eastAsia="Georgia" w:hAnsi="Arial" w:cs="Arial"/>
                <w:color w:val="000000"/>
                <w:sz w:val="18"/>
                <w:szCs w:val="18"/>
              </w:rPr>
              <w:t>cases of data compromise, etc.) should also be detailed, along with the encryption used to ensure data is secure in transit as part of data flows.</w:t>
            </w:r>
            <w:r w:rsidR="00390EB7" w:rsidRPr="009D0288">
              <w:rPr>
                <w:rFonts w:ascii="Arial" w:eastAsia="Georgia" w:hAnsi="Arial" w:cs="Arial"/>
                <w:color w:val="000000"/>
                <w:sz w:val="18"/>
                <w:szCs w:val="18"/>
              </w:rPr>
              <w:t xml:space="preserve"> </w:t>
            </w:r>
          </w:p>
        </w:tc>
        <w:tc>
          <w:tcPr>
            <w:tcW w:w="2835" w:type="dxa"/>
          </w:tcPr>
          <w:p w:rsidR="009D0288" w:rsidRDefault="009D0288" w:rsidP="009D0288">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9D0288" w:rsidRDefault="009D0288" w:rsidP="009D0288">
            <w:pPr>
              <w:spacing w:line="360" w:lineRule="auto"/>
              <w:jc w:val="both"/>
              <w:textAlignment w:val="baseline"/>
              <w:rPr>
                <w:rFonts w:ascii="Arial" w:hAnsi="Arial" w:cs="Arial"/>
                <w:color w:val="111111"/>
                <w:sz w:val="18"/>
                <w:szCs w:val="18"/>
                <w:highlight w:val="yellow"/>
                <w:shd w:val="clear" w:color="auto" w:fill="FFFFFF"/>
              </w:rPr>
            </w:pPr>
          </w:p>
          <w:p w:rsidR="00390EB7" w:rsidRPr="009D0288" w:rsidRDefault="009D0288" w:rsidP="009D0288">
            <w:pPr>
              <w:spacing w:line="360" w:lineRule="auto"/>
              <w:jc w:val="both"/>
              <w:textAlignment w:val="baseline"/>
              <w:rPr>
                <w:rFonts w:ascii="Arial" w:hAnsi="Arial" w:cs="Arial"/>
                <w:color w:val="111111"/>
                <w:sz w:val="18"/>
                <w:szCs w:val="18"/>
                <w:highlight w:val="yellow"/>
                <w:shd w:val="clear" w:color="auto" w:fill="FFFFFF"/>
              </w:rPr>
            </w:pPr>
            <w:r>
              <w:rPr>
                <w:rFonts w:ascii="Arial" w:hAnsi="Arial" w:cs="Arial"/>
                <w:color w:val="111111"/>
                <w:sz w:val="18"/>
                <w:szCs w:val="18"/>
                <w:highlight w:val="yellow"/>
                <w:shd w:val="clear" w:color="auto" w:fill="FFFFFF"/>
              </w:rPr>
              <w:t>Where a security control is not applied, provide a brief explanation as to why it is not relevant or suitable</w:t>
            </w:r>
            <w:r w:rsidR="00223412">
              <w:rPr>
                <w:rFonts w:ascii="Arial" w:hAnsi="Arial" w:cs="Arial"/>
                <w:color w:val="111111"/>
                <w:sz w:val="18"/>
                <w:szCs w:val="18"/>
                <w:highlight w:val="yellow"/>
                <w:shd w:val="clear" w:color="auto" w:fill="FFFFFF"/>
              </w:rPr>
              <w:t xml:space="preserve"> as a control mechanism</w:t>
            </w:r>
            <w:r>
              <w:rPr>
                <w:rFonts w:ascii="Arial" w:hAnsi="Arial" w:cs="Arial"/>
                <w:color w:val="111111"/>
                <w:sz w:val="18"/>
                <w:szCs w:val="18"/>
                <w:highlight w:val="yellow"/>
                <w:shd w:val="clear" w:color="auto" w:fill="FFFFFF"/>
              </w:rPr>
              <w:t xml:space="preserve"> for the processing activity.]</w:t>
            </w:r>
          </w:p>
        </w:tc>
      </w:tr>
      <w:tr w:rsidR="00390EB7" w:rsidRPr="00BA3841" w:rsidTr="00BA2D8F">
        <w:trPr>
          <w:trHeight w:val="2327"/>
        </w:trPr>
        <w:tc>
          <w:tcPr>
            <w:tcW w:w="1701" w:type="dxa"/>
            <w:shd w:val="clear" w:color="auto" w:fill="DEEAF6" w:themeFill="accent1" w:themeFillTint="33"/>
          </w:tcPr>
          <w:p w:rsidR="00390EB7" w:rsidRPr="00BA3841" w:rsidRDefault="00390EB7" w:rsidP="007B4E74">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Anonymisation</w:t>
            </w:r>
          </w:p>
        </w:tc>
        <w:tc>
          <w:tcPr>
            <w:tcW w:w="3828" w:type="dxa"/>
          </w:tcPr>
          <w:p w:rsidR="00390EB7" w:rsidRPr="00061256" w:rsidRDefault="009D0288" w:rsidP="009D0288">
            <w:pPr>
              <w:spacing w:line="360" w:lineRule="auto"/>
              <w:ind w:right="131"/>
              <w:jc w:val="both"/>
              <w:textAlignment w:val="baseline"/>
              <w:rPr>
                <w:rFonts w:ascii="Arial" w:eastAsia="Calibri Light" w:hAnsi="Arial" w:cs="Arial"/>
                <w:b/>
                <w:sz w:val="18"/>
                <w:szCs w:val="18"/>
              </w:rPr>
            </w:pPr>
            <w:r>
              <w:rPr>
                <w:rFonts w:ascii="Arial" w:eastAsia="Georgia" w:hAnsi="Arial" w:cs="Arial"/>
                <w:color w:val="000000"/>
                <w:spacing w:val="-1"/>
                <w:sz w:val="18"/>
                <w:szCs w:val="18"/>
              </w:rPr>
              <w:t xml:space="preserve">Anonymisation enhances the security of personal data by removing information that identifies or could identify an individual data subject. Some techniques are reversible and are classified as </w:t>
            </w:r>
            <w:r w:rsidRPr="009D0288">
              <w:rPr>
                <w:rFonts w:ascii="Arial" w:eastAsia="Calibri Light" w:hAnsi="Arial" w:cs="Arial"/>
                <w:sz w:val="18"/>
                <w:szCs w:val="18"/>
                <w:lang w:val="en-US"/>
              </w:rPr>
              <w:t>pseudononymisation</w:t>
            </w:r>
            <w:r>
              <w:rPr>
                <w:rFonts w:ascii="Arial" w:eastAsia="Calibri Light" w:hAnsi="Arial" w:cs="Arial"/>
                <w:sz w:val="18"/>
                <w:szCs w:val="18"/>
                <w:lang w:val="en-US"/>
              </w:rPr>
              <w:t>.</w:t>
            </w:r>
          </w:p>
        </w:tc>
        <w:tc>
          <w:tcPr>
            <w:tcW w:w="2835" w:type="dxa"/>
          </w:tcPr>
          <w:p w:rsidR="00223412" w:rsidRDefault="009D0288" w:rsidP="00223412">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sidR="00223412">
              <w:rPr>
                <w:rFonts w:ascii="Arial" w:hAnsi="Arial" w:cs="Arial"/>
                <w:color w:val="111111"/>
                <w:sz w:val="18"/>
                <w:szCs w:val="18"/>
                <w:highlight w:val="yellow"/>
                <w:shd w:val="clear" w:color="auto" w:fill="FFFFFF"/>
              </w:rPr>
              <w:t>Outline all relevant security controls in place for the processing activity related to this topic.</w:t>
            </w:r>
          </w:p>
          <w:p w:rsidR="00223412" w:rsidRDefault="00223412" w:rsidP="00223412">
            <w:pPr>
              <w:spacing w:line="360" w:lineRule="auto"/>
              <w:jc w:val="both"/>
              <w:textAlignment w:val="baseline"/>
              <w:rPr>
                <w:rFonts w:ascii="Arial" w:hAnsi="Arial" w:cs="Arial"/>
                <w:color w:val="111111"/>
                <w:sz w:val="18"/>
                <w:szCs w:val="18"/>
                <w:highlight w:val="yellow"/>
                <w:shd w:val="clear" w:color="auto" w:fill="FFFFFF"/>
              </w:rPr>
            </w:pPr>
          </w:p>
          <w:p w:rsidR="00A4013A" w:rsidRPr="00BA3841" w:rsidRDefault="00223412" w:rsidP="00223412">
            <w:pPr>
              <w:spacing w:line="360" w:lineRule="auto"/>
              <w:ind w:right="131"/>
              <w:jc w:val="both"/>
              <w:textAlignment w:val="baseline"/>
              <w:rPr>
                <w:rFonts w:ascii="Arial" w:eastAsia="Calibri Light" w:hAnsi="Arial" w:cs="Arial"/>
                <w:b/>
                <w:color w:val="FF0000"/>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390EB7" w:rsidRPr="00BA3841" w:rsidTr="00BA2D8F">
        <w:tc>
          <w:tcPr>
            <w:tcW w:w="1701" w:type="dxa"/>
            <w:shd w:val="clear" w:color="auto" w:fill="DEEAF6" w:themeFill="accent1" w:themeFillTint="33"/>
          </w:tcPr>
          <w:p w:rsidR="00390EB7" w:rsidRPr="00BA3841" w:rsidRDefault="00390EB7" w:rsidP="007B4E74">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Data partitioning (in relation to the rest of the information system)</w:t>
            </w:r>
          </w:p>
        </w:tc>
        <w:tc>
          <w:tcPr>
            <w:tcW w:w="3828" w:type="dxa"/>
          </w:tcPr>
          <w:p w:rsidR="00390EB7" w:rsidRPr="00061256" w:rsidRDefault="009D0288" w:rsidP="007B4E74">
            <w:pPr>
              <w:spacing w:line="360" w:lineRule="auto"/>
              <w:ind w:right="131"/>
              <w:jc w:val="both"/>
              <w:textAlignment w:val="baseline"/>
              <w:rPr>
                <w:rFonts w:ascii="Arial" w:eastAsia="Calibri Light" w:hAnsi="Arial" w:cs="Arial"/>
                <w:b/>
                <w:sz w:val="18"/>
                <w:szCs w:val="18"/>
              </w:rPr>
            </w:pPr>
            <w:r>
              <w:rPr>
                <w:rFonts w:ascii="Arial" w:eastAsia="Georgia" w:hAnsi="Arial" w:cs="Arial"/>
                <w:color w:val="000000"/>
                <w:spacing w:val="-2"/>
                <w:sz w:val="18"/>
                <w:szCs w:val="18"/>
              </w:rPr>
              <w:t>Data partitioning enhances security by separating types of personal data by category and applying different access solutions based on business needs (e.g. archiving of older data or applying additional security measures to more sensitive data)</w:t>
            </w:r>
          </w:p>
        </w:tc>
        <w:tc>
          <w:tcPr>
            <w:tcW w:w="2835" w:type="dxa"/>
          </w:tcPr>
          <w:p w:rsidR="00223412" w:rsidRDefault="00223412" w:rsidP="00223412">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223412" w:rsidRDefault="00223412" w:rsidP="00223412">
            <w:pPr>
              <w:spacing w:line="360" w:lineRule="auto"/>
              <w:jc w:val="both"/>
              <w:textAlignment w:val="baseline"/>
              <w:rPr>
                <w:rFonts w:ascii="Arial" w:hAnsi="Arial" w:cs="Arial"/>
                <w:color w:val="111111"/>
                <w:sz w:val="18"/>
                <w:szCs w:val="18"/>
                <w:highlight w:val="yellow"/>
                <w:shd w:val="clear" w:color="auto" w:fill="FFFFFF"/>
              </w:rPr>
            </w:pPr>
          </w:p>
          <w:p w:rsidR="00390EB7" w:rsidRPr="00BA3841" w:rsidRDefault="00223412" w:rsidP="00223412">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390EB7" w:rsidRPr="00BA3841" w:rsidTr="00BA2D8F">
        <w:tc>
          <w:tcPr>
            <w:tcW w:w="1701" w:type="dxa"/>
            <w:shd w:val="clear" w:color="auto" w:fill="DEEAF6" w:themeFill="accent1" w:themeFillTint="33"/>
          </w:tcPr>
          <w:p w:rsidR="00390EB7" w:rsidRPr="00BA3841" w:rsidRDefault="00390EB7" w:rsidP="007B4E74">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Logical Access Control</w:t>
            </w:r>
          </w:p>
        </w:tc>
        <w:tc>
          <w:tcPr>
            <w:tcW w:w="3828" w:type="dxa"/>
          </w:tcPr>
          <w:p w:rsidR="00223412" w:rsidRDefault="00223412" w:rsidP="00223412">
            <w:pPr>
              <w:spacing w:line="360" w:lineRule="auto"/>
              <w:jc w:val="both"/>
              <w:textAlignment w:val="baseline"/>
              <w:rPr>
                <w:rFonts w:ascii="Arial" w:eastAsia="Georgia" w:hAnsi="Arial" w:cs="Arial"/>
                <w:color w:val="000000"/>
                <w:sz w:val="18"/>
                <w:szCs w:val="18"/>
              </w:rPr>
            </w:pPr>
            <w:r>
              <w:rPr>
                <w:rFonts w:ascii="Arial" w:eastAsia="Georgia" w:hAnsi="Arial" w:cs="Arial"/>
                <w:color w:val="000000"/>
                <w:sz w:val="18"/>
                <w:szCs w:val="18"/>
              </w:rPr>
              <w:t xml:space="preserve">Logical access control requires the validation of an individual user’s identity through a mechanism such as a password, PIN number or other token to facilitate their access to data. It can also be used to differentiate access privileges to individuals depending on their roles and responsibilities in an organisation. </w:t>
            </w:r>
            <w:hyperlink r:id="rId51" w:anchor="sec77" w:history="1">
              <w:r w:rsidRPr="00223412">
                <w:rPr>
                  <w:rStyle w:val="Hyperlink"/>
                  <w:rFonts w:ascii="Arial" w:eastAsia="Georgia" w:hAnsi="Arial" w:cs="Arial"/>
                  <w:sz w:val="18"/>
                  <w:szCs w:val="18"/>
                </w:rPr>
                <w:t>Section 77 of the Data Protection Act 2018</w:t>
              </w:r>
            </w:hyperlink>
            <w:r>
              <w:rPr>
                <w:rFonts w:ascii="Arial" w:eastAsia="Georgia" w:hAnsi="Arial" w:cs="Arial"/>
                <w:color w:val="000000"/>
                <w:sz w:val="18"/>
                <w:szCs w:val="18"/>
              </w:rPr>
              <w:t xml:space="preserve"> </w:t>
            </w:r>
            <w:r w:rsidR="001969E0">
              <w:rPr>
                <w:rFonts w:ascii="Arial" w:eastAsia="Georgia" w:hAnsi="Arial" w:cs="Arial"/>
                <w:color w:val="000000"/>
                <w:sz w:val="18"/>
                <w:szCs w:val="18"/>
              </w:rPr>
              <w:t>outlines</w:t>
            </w:r>
            <w:r>
              <w:rPr>
                <w:rFonts w:ascii="Arial" w:eastAsia="Georgia" w:hAnsi="Arial" w:cs="Arial"/>
                <w:color w:val="000000"/>
                <w:sz w:val="18"/>
                <w:szCs w:val="18"/>
              </w:rPr>
              <w:t xml:space="preserve"> specific requirements for data controllers and processors to implement technical and organisational measures for automated systems designed to prevent unauthorised access and use.</w:t>
            </w:r>
          </w:p>
          <w:p w:rsidR="00223412" w:rsidRDefault="00223412" w:rsidP="00223412">
            <w:pPr>
              <w:spacing w:line="360" w:lineRule="auto"/>
              <w:jc w:val="both"/>
              <w:textAlignment w:val="baseline"/>
              <w:rPr>
                <w:rFonts w:ascii="Arial" w:eastAsia="Georgia" w:hAnsi="Arial" w:cs="Arial"/>
                <w:color w:val="000000"/>
                <w:sz w:val="18"/>
                <w:szCs w:val="18"/>
              </w:rPr>
            </w:pPr>
          </w:p>
          <w:p w:rsidR="00390EB7" w:rsidRPr="00223412" w:rsidRDefault="00390EB7" w:rsidP="00223412">
            <w:pPr>
              <w:spacing w:line="360" w:lineRule="auto"/>
              <w:jc w:val="both"/>
              <w:textAlignment w:val="baseline"/>
              <w:rPr>
                <w:rFonts w:ascii="Arial" w:eastAsia="Georgia" w:hAnsi="Arial" w:cs="Arial"/>
                <w:color w:val="000000"/>
                <w:sz w:val="18"/>
                <w:szCs w:val="18"/>
              </w:rPr>
            </w:pPr>
            <w:r w:rsidRPr="00061256">
              <w:rPr>
                <w:rFonts w:ascii="Arial" w:eastAsia="Georgia" w:hAnsi="Arial" w:cs="Arial"/>
                <w:color w:val="000000"/>
                <w:sz w:val="18"/>
                <w:szCs w:val="18"/>
              </w:rPr>
              <w:t>Indicate here whether the users' prof</w:t>
            </w:r>
            <w:r w:rsidR="00223412">
              <w:rPr>
                <w:rFonts w:ascii="Arial" w:eastAsia="Georgia" w:hAnsi="Arial" w:cs="Arial"/>
                <w:color w:val="000000"/>
                <w:sz w:val="18"/>
                <w:szCs w:val="18"/>
              </w:rPr>
              <w:t>iles are defined and attributed for the processing activity and s</w:t>
            </w:r>
            <w:r w:rsidRPr="00061256">
              <w:rPr>
                <w:rFonts w:ascii="Arial" w:eastAsia="Georgia" w:hAnsi="Arial" w:cs="Arial"/>
                <w:color w:val="000000"/>
                <w:sz w:val="18"/>
                <w:szCs w:val="18"/>
              </w:rPr>
              <w:t>pecify the a</w:t>
            </w:r>
            <w:r w:rsidR="00223412">
              <w:rPr>
                <w:rFonts w:ascii="Arial" w:eastAsia="Georgia" w:hAnsi="Arial" w:cs="Arial"/>
                <w:color w:val="000000"/>
                <w:sz w:val="18"/>
                <w:szCs w:val="18"/>
              </w:rPr>
              <w:t>uthentication means implemented and the rules applicable to authentication (e.g. minimum requirements for passwords in respect of length, characters, lock out mechanisms for failed access attempts)</w:t>
            </w:r>
            <w:r w:rsidR="007138C1">
              <w:rPr>
                <w:rFonts w:ascii="Arial" w:eastAsia="Georgia" w:hAnsi="Arial" w:cs="Arial"/>
                <w:color w:val="000000"/>
                <w:sz w:val="18"/>
                <w:szCs w:val="18"/>
              </w:rPr>
              <w:t>.</w:t>
            </w:r>
          </w:p>
        </w:tc>
        <w:tc>
          <w:tcPr>
            <w:tcW w:w="2835" w:type="dxa"/>
          </w:tcPr>
          <w:p w:rsidR="00223412" w:rsidRDefault="00223412" w:rsidP="00223412">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223412" w:rsidRDefault="00223412" w:rsidP="00223412">
            <w:pPr>
              <w:spacing w:line="360" w:lineRule="auto"/>
              <w:jc w:val="both"/>
              <w:textAlignment w:val="baseline"/>
              <w:rPr>
                <w:rFonts w:ascii="Arial" w:hAnsi="Arial" w:cs="Arial"/>
                <w:color w:val="111111"/>
                <w:sz w:val="18"/>
                <w:szCs w:val="18"/>
                <w:highlight w:val="yellow"/>
                <w:shd w:val="clear" w:color="auto" w:fill="FFFFFF"/>
              </w:rPr>
            </w:pPr>
          </w:p>
          <w:p w:rsidR="00390EB7" w:rsidRPr="00BA3841" w:rsidRDefault="00223412" w:rsidP="00223412">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7138C1" w:rsidRPr="00BA3841" w:rsidTr="00BA2D8F">
        <w:tc>
          <w:tcPr>
            <w:tcW w:w="1701" w:type="dxa"/>
            <w:shd w:val="clear" w:color="auto" w:fill="DEEAF6" w:themeFill="accent1" w:themeFillTint="33"/>
          </w:tcPr>
          <w:p w:rsidR="007138C1" w:rsidRDefault="007138C1" w:rsidP="007138C1">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 xml:space="preserve">Managing </w:t>
            </w:r>
            <w:r>
              <w:rPr>
                <w:rFonts w:ascii="Arial" w:eastAsia="Calibri Light" w:hAnsi="Arial" w:cs="Arial"/>
                <w:b/>
                <w:sz w:val="18"/>
                <w:szCs w:val="18"/>
              </w:rPr>
              <w:t>Devices/</w:t>
            </w:r>
          </w:p>
          <w:p w:rsidR="007138C1" w:rsidRPr="00BA3841" w:rsidRDefault="007138C1" w:rsidP="007138C1">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Workstation Access</w:t>
            </w:r>
          </w:p>
        </w:tc>
        <w:tc>
          <w:tcPr>
            <w:tcW w:w="3828" w:type="dxa"/>
          </w:tcPr>
          <w:p w:rsidR="007138C1" w:rsidRPr="00061256" w:rsidRDefault="007138C1" w:rsidP="007138C1">
            <w:pPr>
              <w:spacing w:line="360" w:lineRule="auto"/>
              <w:ind w:right="131"/>
              <w:jc w:val="both"/>
              <w:textAlignment w:val="baseline"/>
              <w:rPr>
                <w:rFonts w:ascii="Arial" w:eastAsia="Georgia" w:hAnsi="Arial" w:cs="Arial"/>
                <w:color w:val="000000"/>
                <w:sz w:val="18"/>
                <w:szCs w:val="18"/>
              </w:rPr>
            </w:pPr>
            <w:r w:rsidRPr="00061256">
              <w:rPr>
                <w:rFonts w:ascii="Arial" w:eastAsia="Georgia" w:hAnsi="Arial" w:cs="Arial"/>
                <w:color w:val="000000"/>
                <w:sz w:val="18"/>
                <w:szCs w:val="18"/>
              </w:rPr>
              <w:t>Describe here the controls implemented on workstations</w:t>
            </w:r>
            <w:r>
              <w:rPr>
                <w:rFonts w:ascii="Arial" w:eastAsia="Georgia" w:hAnsi="Arial" w:cs="Arial"/>
                <w:color w:val="000000"/>
                <w:sz w:val="18"/>
                <w:szCs w:val="18"/>
              </w:rPr>
              <w:t xml:space="preserve"> and devices used for the processing activity in addition to logical access controls (e.g. automatic locking, firewalls etc).</w:t>
            </w:r>
          </w:p>
        </w:tc>
        <w:tc>
          <w:tcPr>
            <w:tcW w:w="2835" w:type="dxa"/>
          </w:tcPr>
          <w:p w:rsidR="007138C1" w:rsidRDefault="007138C1" w:rsidP="007138C1">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7138C1" w:rsidRDefault="007138C1" w:rsidP="007138C1">
            <w:pPr>
              <w:spacing w:line="360" w:lineRule="auto"/>
              <w:jc w:val="both"/>
              <w:textAlignment w:val="baseline"/>
              <w:rPr>
                <w:rFonts w:ascii="Arial" w:hAnsi="Arial" w:cs="Arial"/>
                <w:color w:val="111111"/>
                <w:sz w:val="18"/>
                <w:szCs w:val="18"/>
                <w:highlight w:val="yellow"/>
                <w:shd w:val="clear" w:color="auto" w:fill="FFFFFF"/>
              </w:rPr>
            </w:pPr>
          </w:p>
          <w:p w:rsidR="007138C1" w:rsidRPr="00BA3841" w:rsidRDefault="007138C1" w:rsidP="007138C1">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1969E0" w:rsidRPr="00BA3841" w:rsidTr="00BA2D8F">
        <w:tc>
          <w:tcPr>
            <w:tcW w:w="1701" w:type="dxa"/>
            <w:shd w:val="clear" w:color="auto" w:fill="DEEAF6" w:themeFill="accent1" w:themeFillTint="33"/>
          </w:tcPr>
          <w:p w:rsidR="001969E0" w:rsidRPr="00BA3841" w:rsidRDefault="001969E0" w:rsidP="001969E0">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Traceability &amp; Logging</w:t>
            </w:r>
          </w:p>
        </w:tc>
        <w:tc>
          <w:tcPr>
            <w:tcW w:w="3828" w:type="dxa"/>
          </w:tcPr>
          <w:p w:rsidR="001969E0" w:rsidRPr="00061256" w:rsidRDefault="001969E0" w:rsidP="001969E0">
            <w:pPr>
              <w:spacing w:line="360" w:lineRule="auto"/>
              <w:ind w:right="131"/>
              <w:jc w:val="both"/>
              <w:textAlignment w:val="baseline"/>
              <w:rPr>
                <w:rFonts w:ascii="Arial" w:eastAsia="Calibri Light" w:hAnsi="Arial" w:cs="Arial"/>
                <w:b/>
                <w:sz w:val="18"/>
                <w:szCs w:val="18"/>
              </w:rPr>
            </w:pPr>
            <w:r>
              <w:rPr>
                <w:rFonts w:ascii="Arial" w:eastAsia="Georgia" w:hAnsi="Arial" w:cs="Arial"/>
                <w:color w:val="000000"/>
                <w:sz w:val="18"/>
                <w:szCs w:val="18"/>
              </w:rPr>
              <w:t xml:space="preserve">Traceability and logging refers to the facility in a system to record and track discrete events and provide a continuous view of the usage of a system. User logs can provide an accountable record of the actions taken by individual users. </w:t>
            </w:r>
            <w:hyperlink r:id="rId52" w:history="1">
              <w:r w:rsidRPr="001969E0">
                <w:rPr>
                  <w:rStyle w:val="Hyperlink"/>
                  <w:rFonts w:ascii="Arial" w:eastAsia="Georgia" w:hAnsi="Arial" w:cs="Arial"/>
                  <w:sz w:val="18"/>
                  <w:szCs w:val="18"/>
                </w:rPr>
                <w:t>Section 82 of the Data Protection Act 2018</w:t>
              </w:r>
            </w:hyperlink>
            <w:r>
              <w:rPr>
                <w:rFonts w:ascii="Arial" w:eastAsia="Georgia" w:hAnsi="Arial" w:cs="Arial"/>
                <w:color w:val="000000"/>
                <w:sz w:val="18"/>
                <w:szCs w:val="18"/>
              </w:rPr>
              <w:t xml:space="preserve"> outlines specific requirements for automated processing systems to have the capability to create and maintain data logs that capture information on the collection, alteration, combination, consultation, disclosure and erasure of data held on the system. In respect of any consultation or disclosure, the log should also record the date and time, reason for access, the identity of the user accessing the system, and the identity of any recipient to whom data was disclosed.</w:t>
            </w:r>
          </w:p>
        </w:tc>
        <w:tc>
          <w:tcPr>
            <w:tcW w:w="2835" w:type="dxa"/>
          </w:tcPr>
          <w:p w:rsidR="001969E0" w:rsidRDefault="001969E0" w:rsidP="001969E0">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1969E0" w:rsidRDefault="001969E0" w:rsidP="001969E0">
            <w:pPr>
              <w:spacing w:line="360" w:lineRule="auto"/>
              <w:jc w:val="both"/>
              <w:textAlignment w:val="baseline"/>
              <w:rPr>
                <w:rFonts w:ascii="Arial" w:hAnsi="Arial" w:cs="Arial"/>
                <w:color w:val="111111"/>
                <w:sz w:val="18"/>
                <w:szCs w:val="18"/>
                <w:highlight w:val="yellow"/>
                <w:shd w:val="clear" w:color="auto" w:fill="FFFFFF"/>
              </w:rPr>
            </w:pPr>
          </w:p>
          <w:p w:rsidR="001969E0" w:rsidRPr="00BA3841" w:rsidRDefault="001969E0" w:rsidP="001969E0">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1969E0" w:rsidRPr="00BA3841" w:rsidTr="00BA2D8F">
        <w:tc>
          <w:tcPr>
            <w:tcW w:w="1701" w:type="dxa"/>
            <w:shd w:val="clear" w:color="auto" w:fill="DEEAF6" w:themeFill="accent1" w:themeFillTint="33"/>
          </w:tcPr>
          <w:p w:rsidR="001969E0" w:rsidRPr="00BA3841" w:rsidRDefault="001969E0" w:rsidP="001969E0">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 xml:space="preserve">File </w:t>
            </w:r>
            <w:r w:rsidRPr="00BA3841">
              <w:rPr>
                <w:rFonts w:ascii="Arial" w:eastAsia="Calibri Light" w:hAnsi="Arial" w:cs="Arial"/>
                <w:b/>
                <w:sz w:val="18"/>
                <w:szCs w:val="18"/>
              </w:rPr>
              <w:t>Integrity Monitoring</w:t>
            </w:r>
          </w:p>
        </w:tc>
        <w:tc>
          <w:tcPr>
            <w:tcW w:w="3828" w:type="dxa"/>
          </w:tcPr>
          <w:p w:rsidR="001969E0" w:rsidRPr="00061256" w:rsidRDefault="001969E0" w:rsidP="00B62C50">
            <w:pPr>
              <w:spacing w:line="360" w:lineRule="auto"/>
              <w:jc w:val="both"/>
              <w:textAlignment w:val="baseline"/>
              <w:rPr>
                <w:rFonts w:ascii="Arial" w:eastAsia="Calibri Light" w:hAnsi="Arial" w:cs="Arial"/>
                <w:b/>
                <w:sz w:val="18"/>
                <w:szCs w:val="18"/>
              </w:rPr>
            </w:pPr>
            <w:r>
              <w:rPr>
                <w:rFonts w:ascii="Arial" w:eastAsia="Georgia" w:hAnsi="Arial" w:cs="Arial"/>
                <w:color w:val="000000"/>
                <w:sz w:val="18"/>
                <w:szCs w:val="18"/>
              </w:rPr>
              <w:t>File Integrity Monitoring (FIM) is an internal control or process that validates the integrity of an operating system or application software by verifying the current state against a trusted baseline. This monitoring can be implemented to occur at regular or irregular intervals or in real time, and can be applied to data at rest (i.e. in storage) or in transit (</w:t>
            </w:r>
            <w:r w:rsidR="00B62C50">
              <w:rPr>
                <w:rFonts w:ascii="Arial" w:eastAsia="Georgia" w:hAnsi="Arial" w:cs="Arial"/>
                <w:color w:val="000000"/>
                <w:sz w:val="18"/>
                <w:szCs w:val="18"/>
              </w:rPr>
              <w:t>as part of data flows).</w:t>
            </w:r>
          </w:p>
        </w:tc>
        <w:tc>
          <w:tcPr>
            <w:tcW w:w="2835" w:type="dxa"/>
          </w:tcPr>
          <w:p w:rsidR="001969E0" w:rsidRDefault="001969E0" w:rsidP="001969E0">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1969E0" w:rsidRDefault="001969E0" w:rsidP="001969E0">
            <w:pPr>
              <w:spacing w:line="360" w:lineRule="auto"/>
              <w:jc w:val="both"/>
              <w:textAlignment w:val="baseline"/>
              <w:rPr>
                <w:rFonts w:ascii="Arial" w:hAnsi="Arial" w:cs="Arial"/>
                <w:color w:val="111111"/>
                <w:sz w:val="18"/>
                <w:szCs w:val="18"/>
                <w:highlight w:val="yellow"/>
                <w:shd w:val="clear" w:color="auto" w:fill="FFFFFF"/>
              </w:rPr>
            </w:pPr>
          </w:p>
          <w:p w:rsidR="001969E0" w:rsidRPr="00BA3841" w:rsidRDefault="001969E0" w:rsidP="001969E0">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215344" w:rsidRPr="00BA3841" w:rsidTr="00BA2D8F">
        <w:tc>
          <w:tcPr>
            <w:tcW w:w="1701" w:type="dxa"/>
            <w:shd w:val="clear" w:color="auto" w:fill="DEEAF6" w:themeFill="accent1" w:themeFillTint="33"/>
          </w:tcPr>
          <w:p w:rsidR="00215344" w:rsidRPr="00BA3841" w:rsidRDefault="00215344" w:rsidP="00215344">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Backups</w:t>
            </w:r>
          </w:p>
        </w:tc>
        <w:tc>
          <w:tcPr>
            <w:tcW w:w="3828" w:type="dxa"/>
          </w:tcPr>
          <w:p w:rsidR="00215344" w:rsidRDefault="00215344" w:rsidP="00215344">
            <w:pPr>
              <w:spacing w:line="360" w:lineRule="auto"/>
              <w:ind w:right="131"/>
              <w:jc w:val="both"/>
              <w:textAlignment w:val="baseline"/>
              <w:rPr>
                <w:rFonts w:ascii="Arial" w:eastAsia="Georgia" w:hAnsi="Arial" w:cs="Arial"/>
                <w:color w:val="000000"/>
                <w:spacing w:val="-1"/>
                <w:sz w:val="18"/>
                <w:szCs w:val="18"/>
              </w:rPr>
            </w:pPr>
            <w:r>
              <w:rPr>
                <w:rFonts w:ascii="Arial" w:eastAsia="Georgia" w:hAnsi="Arial" w:cs="Arial"/>
                <w:color w:val="000000"/>
                <w:spacing w:val="-1"/>
                <w:sz w:val="18"/>
                <w:szCs w:val="18"/>
              </w:rPr>
              <w:t xml:space="preserve">Backups are a copy of data held in a secondary location for preservation in case of equipment failure or other issue arising that causes corruption or loss of the original data. </w:t>
            </w:r>
            <w:hyperlink r:id="rId53" w:anchor="sec77" w:history="1">
              <w:r w:rsidRPr="00223412">
                <w:rPr>
                  <w:rStyle w:val="Hyperlink"/>
                  <w:rFonts w:ascii="Arial" w:eastAsia="Georgia" w:hAnsi="Arial" w:cs="Arial"/>
                  <w:sz w:val="18"/>
                  <w:szCs w:val="18"/>
                </w:rPr>
                <w:t>Section 77 of the Data Protection Act 2018</w:t>
              </w:r>
            </w:hyperlink>
            <w:r>
              <w:rPr>
                <w:rFonts w:ascii="Arial" w:eastAsia="Georgia" w:hAnsi="Arial" w:cs="Arial"/>
                <w:color w:val="000000"/>
                <w:sz w:val="18"/>
                <w:szCs w:val="18"/>
              </w:rPr>
              <w:t xml:space="preserve"> requires that automated systems have the facility to be restored in the event of a service interruption and that personal data stored on the system cannot be corrupted by means of a malfunctioning of the system.</w:t>
            </w:r>
          </w:p>
          <w:p w:rsidR="00215344" w:rsidRDefault="00215344" w:rsidP="00215344">
            <w:pPr>
              <w:spacing w:line="360" w:lineRule="auto"/>
              <w:ind w:right="131"/>
              <w:jc w:val="both"/>
              <w:textAlignment w:val="baseline"/>
              <w:rPr>
                <w:rFonts w:ascii="Arial" w:eastAsia="Georgia" w:hAnsi="Arial" w:cs="Arial"/>
                <w:color w:val="000000"/>
                <w:spacing w:val="-1"/>
                <w:sz w:val="18"/>
                <w:szCs w:val="18"/>
              </w:rPr>
            </w:pPr>
          </w:p>
          <w:p w:rsidR="00215344" w:rsidRPr="00061256" w:rsidRDefault="00215344" w:rsidP="00215344">
            <w:pPr>
              <w:spacing w:line="360" w:lineRule="auto"/>
              <w:ind w:right="131"/>
              <w:jc w:val="both"/>
              <w:textAlignment w:val="baseline"/>
              <w:rPr>
                <w:rFonts w:ascii="Arial" w:eastAsia="Georgia" w:hAnsi="Arial" w:cs="Arial"/>
                <w:color w:val="000000"/>
                <w:sz w:val="18"/>
                <w:szCs w:val="18"/>
              </w:rPr>
            </w:pPr>
            <w:r w:rsidRPr="00061256">
              <w:rPr>
                <w:rFonts w:ascii="Arial" w:eastAsia="Georgia" w:hAnsi="Arial" w:cs="Arial"/>
                <w:color w:val="000000"/>
                <w:spacing w:val="-1"/>
                <w:sz w:val="18"/>
                <w:szCs w:val="18"/>
              </w:rPr>
              <w:t xml:space="preserve">Indicate </w:t>
            </w:r>
            <w:r>
              <w:rPr>
                <w:rFonts w:ascii="Arial" w:eastAsia="Georgia" w:hAnsi="Arial" w:cs="Arial"/>
                <w:color w:val="000000"/>
                <w:spacing w:val="-1"/>
                <w:sz w:val="18"/>
                <w:szCs w:val="18"/>
              </w:rPr>
              <w:t>for the processing activity</w:t>
            </w:r>
            <w:r w:rsidRPr="00061256">
              <w:rPr>
                <w:rFonts w:ascii="Arial" w:eastAsia="Georgia" w:hAnsi="Arial" w:cs="Arial"/>
                <w:color w:val="000000"/>
                <w:spacing w:val="-1"/>
                <w:sz w:val="18"/>
                <w:szCs w:val="18"/>
              </w:rPr>
              <w:t xml:space="preserve"> how backups are managed. Clarify </w:t>
            </w:r>
            <w:r>
              <w:rPr>
                <w:rFonts w:ascii="Arial" w:eastAsia="Georgia" w:hAnsi="Arial" w:cs="Arial"/>
                <w:color w:val="000000"/>
                <w:spacing w:val="-1"/>
                <w:sz w:val="18"/>
                <w:szCs w:val="18"/>
              </w:rPr>
              <w:t>how</w:t>
            </w:r>
            <w:r w:rsidRPr="00061256">
              <w:rPr>
                <w:rFonts w:ascii="Arial" w:eastAsia="Georgia" w:hAnsi="Arial" w:cs="Arial"/>
                <w:color w:val="000000"/>
                <w:spacing w:val="-1"/>
                <w:sz w:val="18"/>
                <w:szCs w:val="18"/>
              </w:rPr>
              <w:t xml:space="preserve"> </w:t>
            </w:r>
            <w:r>
              <w:rPr>
                <w:rFonts w:ascii="Arial" w:eastAsia="Georgia" w:hAnsi="Arial" w:cs="Arial"/>
                <w:color w:val="000000"/>
                <w:spacing w:val="-1"/>
                <w:sz w:val="18"/>
                <w:szCs w:val="18"/>
              </w:rPr>
              <w:t>backup data is stored securely.</w:t>
            </w:r>
          </w:p>
        </w:tc>
        <w:tc>
          <w:tcPr>
            <w:tcW w:w="2835" w:type="dxa"/>
          </w:tcPr>
          <w:p w:rsidR="00215344" w:rsidRDefault="00215344" w:rsidP="00215344">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215344" w:rsidRDefault="00215344" w:rsidP="00215344">
            <w:pPr>
              <w:spacing w:line="360" w:lineRule="auto"/>
              <w:jc w:val="both"/>
              <w:textAlignment w:val="baseline"/>
              <w:rPr>
                <w:rFonts w:ascii="Arial" w:hAnsi="Arial" w:cs="Arial"/>
                <w:color w:val="111111"/>
                <w:sz w:val="18"/>
                <w:szCs w:val="18"/>
                <w:highlight w:val="yellow"/>
                <w:shd w:val="clear" w:color="auto" w:fill="FFFFFF"/>
              </w:rPr>
            </w:pPr>
          </w:p>
          <w:p w:rsidR="00215344" w:rsidRPr="00BA3841" w:rsidRDefault="00215344" w:rsidP="00215344">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1969E0" w:rsidRPr="00BA3841" w:rsidTr="00BA2D8F">
        <w:tc>
          <w:tcPr>
            <w:tcW w:w="1701" w:type="dxa"/>
            <w:shd w:val="clear" w:color="auto" w:fill="DEEAF6" w:themeFill="accent1" w:themeFillTint="33"/>
          </w:tcPr>
          <w:p w:rsidR="001969E0" w:rsidRPr="00BA3841" w:rsidRDefault="001969E0" w:rsidP="001969E0">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Archiving</w:t>
            </w:r>
          </w:p>
        </w:tc>
        <w:tc>
          <w:tcPr>
            <w:tcW w:w="3828" w:type="dxa"/>
          </w:tcPr>
          <w:p w:rsidR="00B62C50" w:rsidRDefault="00B62C50" w:rsidP="00B62C50">
            <w:pPr>
              <w:spacing w:line="360" w:lineRule="auto"/>
              <w:ind w:right="163"/>
              <w:jc w:val="both"/>
              <w:textAlignment w:val="baseline"/>
              <w:rPr>
                <w:rFonts w:ascii="Arial" w:eastAsia="Georgia" w:hAnsi="Arial" w:cs="Arial"/>
                <w:color w:val="000000"/>
                <w:spacing w:val="-3"/>
                <w:sz w:val="18"/>
                <w:szCs w:val="18"/>
              </w:rPr>
            </w:pPr>
            <w:r>
              <w:rPr>
                <w:rFonts w:ascii="Arial" w:eastAsia="Georgia" w:hAnsi="Arial" w:cs="Arial"/>
                <w:color w:val="000000"/>
                <w:spacing w:val="-3"/>
                <w:sz w:val="18"/>
                <w:szCs w:val="18"/>
              </w:rPr>
              <w:t xml:space="preserve">Archiving is the process of securely storing inactive information for long term retention. Archived data is often subject to separate and more defined access controls than data required for day-to-day use. </w:t>
            </w:r>
          </w:p>
          <w:p w:rsidR="00B62C50" w:rsidRDefault="00B62C50" w:rsidP="00B62C50">
            <w:pPr>
              <w:spacing w:line="360" w:lineRule="auto"/>
              <w:ind w:right="163"/>
              <w:jc w:val="both"/>
              <w:textAlignment w:val="baseline"/>
              <w:rPr>
                <w:rFonts w:ascii="Arial" w:eastAsia="Georgia" w:hAnsi="Arial" w:cs="Arial"/>
                <w:color w:val="000000"/>
                <w:spacing w:val="-3"/>
                <w:sz w:val="18"/>
                <w:szCs w:val="18"/>
              </w:rPr>
            </w:pPr>
          </w:p>
          <w:p w:rsidR="00B62C50" w:rsidRDefault="00B62C50" w:rsidP="00B62C50">
            <w:pPr>
              <w:spacing w:line="360" w:lineRule="auto"/>
              <w:ind w:right="163"/>
              <w:jc w:val="both"/>
              <w:textAlignment w:val="baseline"/>
              <w:rPr>
                <w:rFonts w:ascii="Arial" w:eastAsia="Georgia" w:hAnsi="Arial" w:cs="Arial"/>
                <w:color w:val="000000"/>
                <w:spacing w:val="-3"/>
                <w:sz w:val="18"/>
                <w:szCs w:val="18"/>
              </w:rPr>
            </w:pPr>
            <w:r>
              <w:rPr>
                <w:rFonts w:ascii="Arial" w:eastAsia="Georgia" w:hAnsi="Arial" w:cs="Arial"/>
                <w:color w:val="000000"/>
                <w:spacing w:val="-3"/>
                <w:sz w:val="18"/>
                <w:szCs w:val="18"/>
              </w:rPr>
              <w:t>Only personal data required to be retained should be subject to archiving measures. Such measures should work in tandem with either a set retention period for personal data or an established review mechanism to assess whether there is a continued rationale for retaining personal data (including personal data that may have been archived).</w:t>
            </w:r>
          </w:p>
          <w:p w:rsidR="00B62C50" w:rsidRDefault="00B62C50" w:rsidP="00B62C50">
            <w:pPr>
              <w:spacing w:line="360" w:lineRule="auto"/>
              <w:ind w:right="163"/>
              <w:jc w:val="both"/>
              <w:textAlignment w:val="baseline"/>
              <w:rPr>
                <w:rFonts w:ascii="Arial" w:eastAsia="Georgia" w:hAnsi="Arial" w:cs="Arial"/>
                <w:color w:val="000000"/>
                <w:spacing w:val="-3"/>
                <w:sz w:val="18"/>
                <w:szCs w:val="18"/>
              </w:rPr>
            </w:pPr>
          </w:p>
          <w:p w:rsidR="001969E0" w:rsidRPr="007138C1" w:rsidRDefault="007138C1" w:rsidP="007138C1">
            <w:pPr>
              <w:spacing w:line="360" w:lineRule="auto"/>
              <w:ind w:right="163"/>
              <w:jc w:val="both"/>
              <w:textAlignment w:val="baseline"/>
              <w:rPr>
                <w:rFonts w:ascii="Arial" w:eastAsia="Georgia" w:hAnsi="Arial" w:cs="Arial"/>
                <w:color w:val="000000"/>
                <w:spacing w:val="-3"/>
                <w:sz w:val="18"/>
                <w:szCs w:val="18"/>
              </w:rPr>
            </w:pPr>
            <w:r>
              <w:rPr>
                <w:rFonts w:ascii="Arial" w:eastAsia="Georgia" w:hAnsi="Arial" w:cs="Arial"/>
                <w:color w:val="000000"/>
                <w:spacing w:val="-3"/>
                <w:sz w:val="18"/>
                <w:szCs w:val="18"/>
              </w:rPr>
              <w:t xml:space="preserve">In describing the processes for archive management it may be of assistance to refer to </w:t>
            </w:r>
            <w:r w:rsidR="00B62C50">
              <w:rPr>
                <w:rFonts w:ascii="Arial" w:eastAsia="Georgia" w:hAnsi="Arial" w:cs="Arial"/>
                <w:color w:val="000000"/>
                <w:spacing w:val="-3"/>
                <w:sz w:val="18"/>
                <w:szCs w:val="18"/>
              </w:rPr>
              <w:t>HQ Directive 11/2009</w:t>
            </w:r>
            <w:r>
              <w:rPr>
                <w:rFonts w:ascii="Arial" w:eastAsia="Georgia" w:hAnsi="Arial" w:cs="Arial"/>
                <w:color w:val="000000"/>
                <w:spacing w:val="-3"/>
                <w:sz w:val="18"/>
                <w:szCs w:val="18"/>
              </w:rPr>
              <w:t>. This directive</w:t>
            </w:r>
            <w:r w:rsidR="00B62C50">
              <w:rPr>
                <w:rFonts w:ascii="Arial" w:eastAsia="Georgia" w:hAnsi="Arial" w:cs="Arial"/>
                <w:color w:val="000000"/>
                <w:spacing w:val="-3"/>
                <w:sz w:val="18"/>
                <w:szCs w:val="18"/>
              </w:rPr>
              <w:t xml:space="preserve"> is the current organisational policy in respect of management (including archiving) of Departmental records in </w:t>
            </w:r>
            <w:r w:rsidR="00B62C50" w:rsidRPr="00B62C50">
              <w:rPr>
                <w:rFonts w:ascii="Arial" w:eastAsia="Georgia" w:hAnsi="Arial" w:cs="Arial"/>
                <w:color w:val="000000"/>
                <w:spacing w:val="-3"/>
                <w:sz w:val="18"/>
                <w:szCs w:val="18"/>
              </w:rPr>
              <w:t>An Garda Síochána</w:t>
            </w:r>
            <w:r w:rsidR="00B62C50">
              <w:rPr>
                <w:rFonts w:ascii="Arial" w:eastAsia="Georgia" w:hAnsi="Arial" w:cs="Arial"/>
                <w:color w:val="000000"/>
                <w:spacing w:val="-3"/>
                <w:sz w:val="18"/>
                <w:szCs w:val="18"/>
              </w:rPr>
              <w:t xml:space="preserve"> in line with the provisions of National Archives legislation.</w:t>
            </w:r>
          </w:p>
        </w:tc>
        <w:tc>
          <w:tcPr>
            <w:tcW w:w="2835" w:type="dxa"/>
          </w:tcPr>
          <w:p w:rsidR="00B62C50" w:rsidRDefault="00B62C50" w:rsidP="00B62C50">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B62C50" w:rsidRDefault="00B62C50" w:rsidP="00B62C50">
            <w:pPr>
              <w:spacing w:line="360" w:lineRule="auto"/>
              <w:jc w:val="both"/>
              <w:textAlignment w:val="baseline"/>
              <w:rPr>
                <w:rFonts w:ascii="Arial" w:hAnsi="Arial" w:cs="Arial"/>
                <w:color w:val="111111"/>
                <w:sz w:val="18"/>
                <w:szCs w:val="18"/>
                <w:highlight w:val="yellow"/>
                <w:shd w:val="clear" w:color="auto" w:fill="FFFFFF"/>
              </w:rPr>
            </w:pPr>
          </w:p>
          <w:p w:rsidR="001969E0" w:rsidRPr="00BA3841" w:rsidRDefault="00B62C50" w:rsidP="00B62C50">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1969E0" w:rsidRPr="00BA3841" w:rsidTr="00BA2D8F">
        <w:tc>
          <w:tcPr>
            <w:tcW w:w="1701" w:type="dxa"/>
            <w:shd w:val="clear" w:color="auto" w:fill="DEEAF6" w:themeFill="accent1" w:themeFillTint="33"/>
          </w:tcPr>
          <w:p w:rsidR="001969E0" w:rsidRPr="00BA3841" w:rsidRDefault="001969E0" w:rsidP="001969E0">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Operating Security</w:t>
            </w:r>
          </w:p>
        </w:tc>
        <w:tc>
          <w:tcPr>
            <w:tcW w:w="3828" w:type="dxa"/>
          </w:tcPr>
          <w:p w:rsidR="001969E0" w:rsidRPr="00061256" w:rsidRDefault="001969E0" w:rsidP="00D5766D">
            <w:pPr>
              <w:spacing w:line="360" w:lineRule="auto"/>
              <w:ind w:right="131"/>
              <w:jc w:val="both"/>
              <w:textAlignment w:val="baseline"/>
              <w:rPr>
                <w:rFonts w:ascii="Arial" w:eastAsia="Calibri Light" w:hAnsi="Arial" w:cs="Arial"/>
                <w:b/>
                <w:sz w:val="18"/>
                <w:szCs w:val="18"/>
              </w:rPr>
            </w:pPr>
            <w:r w:rsidRPr="00061256">
              <w:rPr>
                <w:rFonts w:ascii="Arial" w:eastAsia="Georgia" w:hAnsi="Arial" w:cs="Arial"/>
                <w:color w:val="000000"/>
                <w:sz w:val="18"/>
                <w:szCs w:val="18"/>
              </w:rPr>
              <w:t>Describe</w:t>
            </w:r>
            <w:r w:rsidR="00215344">
              <w:rPr>
                <w:rFonts w:ascii="Arial" w:eastAsia="Georgia" w:hAnsi="Arial" w:cs="Arial"/>
                <w:color w:val="000000"/>
                <w:sz w:val="18"/>
                <w:szCs w:val="18"/>
              </w:rPr>
              <w:t xml:space="preserve"> here how software updates to </w:t>
            </w:r>
            <w:r w:rsidR="00D5766D">
              <w:rPr>
                <w:rFonts w:ascii="Arial" w:eastAsia="Georgia" w:hAnsi="Arial" w:cs="Arial"/>
                <w:color w:val="000000"/>
                <w:sz w:val="18"/>
                <w:szCs w:val="18"/>
              </w:rPr>
              <w:t xml:space="preserve">operating systems or </w:t>
            </w:r>
            <w:r w:rsidRPr="00061256">
              <w:rPr>
                <w:rFonts w:ascii="Arial" w:eastAsia="Georgia" w:hAnsi="Arial" w:cs="Arial"/>
                <w:color w:val="000000"/>
                <w:sz w:val="18"/>
                <w:szCs w:val="18"/>
              </w:rPr>
              <w:t>applications</w:t>
            </w:r>
            <w:r w:rsidR="00215344">
              <w:rPr>
                <w:rFonts w:ascii="Arial" w:eastAsia="Georgia" w:hAnsi="Arial" w:cs="Arial"/>
                <w:color w:val="000000"/>
                <w:sz w:val="18"/>
                <w:szCs w:val="18"/>
              </w:rPr>
              <w:t xml:space="preserve"> used as part of the processing activity are managed </w:t>
            </w:r>
            <w:r w:rsidRPr="00061256">
              <w:rPr>
                <w:rFonts w:ascii="Arial" w:eastAsia="Georgia" w:hAnsi="Arial" w:cs="Arial"/>
                <w:color w:val="000000"/>
                <w:sz w:val="18"/>
                <w:szCs w:val="18"/>
              </w:rPr>
              <w:t xml:space="preserve">and </w:t>
            </w:r>
            <w:r w:rsidR="00D5766D">
              <w:rPr>
                <w:rFonts w:ascii="Arial" w:eastAsia="Georgia" w:hAnsi="Arial" w:cs="Arial"/>
                <w:color w:val="000000"/>
                <w:sz w:val="18"/>
                <w:szCs w:val="18"/>
              </w:rPr>
              <w:t>the ongoing integrity of the processing maintained.</w:t>
            </w:r>
            <w:r w:rsidRPr="00061256">
              <w:rPr>
                <w:rFonts w:ascii="Arial" w:eastAsia="Georgia" w:hAnsi="Arial" w:cs="Arial"/>
                <w:color w:val="000000"/>
                <w:sz w:val="18"/>
                <w:szCs w:val="18"/>
              </w:rPr>
              <w:t>]</w:t>
            </w:r>
          </w:p>
        </w:tc>
        <w:tc>
          <w:tcPr>
            <w:tcW w:w="2835" w:type="dxa"/>
          </w:tcPr>
          <w:p w:rsidR="00D5766D" w:rsidRDefault="00D5766D" w:rsidP="00D5766D">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D5766D" w:rsidRDefault="00D5766D" w:rsidP="00D5766D">
            <w:pPr>
              <w:spacing w:line="360" w:lineRule="auto"/>
              <w:jc w:val="both"/>
              <w:textAlignment w:val="baseline"/>
              <w:rPr>
                <w:rFonts w:ascii="Arial" w:hAnsi="Arial" w:cs="Arial"/>
                <w:color w:val="111111"/>
                <w:sz w:val="18"/>
                <w:szCs w:val="18"/>
                <w:highlight w:val="yellow"/>
                <w:shd w:val="clear" w:color="auto" w:fill="FFFFFF"/>
              </w:rPr>
            </w:pPr>
          </w:p>
          <w:p w:rsidR="001969E0" w:rsidRPr="00BA3841" w:rsidRDefault="00D5766D" w:rsidP="00D5766D">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7138C1" w:rsidRPr="00BA3841" w:rsidTr="00BA2D8F">
        <w:tc>
          <w:tcPr>
            <w:tcW w:w="1701" w:type="dxa"/>
            <w:shd w:val="clear" w:color="auto" w:fill="DEEAF6" w:themeFill="accent1" w:themeFillTint="33"/>
          </w:tcPr>
          <w:p w:rsidR="007138C1" w:rsidRPr="00BA3841" w:rsidRDefault="007138C1" w:rsidP="00D5766D">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Website Security</w:t>
            </w:r>
          </w:p>
        </w:tc>
        <w:tc>
          <w:tcPr>
            <w:tcW w:w="3828" w:type="dxa"/>
          </w:tcPr>
          <w:p w:rsidR="007138C1" w:rsidRDefault="007138C1" w:rsidP="007138C1">
            <w:pPr>
              <w:spacing w:line="360" w:lineRule="auto"/>
              <w:ind w:right="131"/>
              <w:jc w:val="both"/>
              <w:textAlignment w:val="baseline"/>
              <w:rPr>
                <w:rFonts w:ascii="Arial" w:eastAsia="Georgia" w:hAnsi="Arial" w:cs="Arial"/>
                <w:color w:val="000000"/>
                <w:sz w:val="18"/>
                <w:szCs w:val="18"/>
              </w:rPr>
            </w:pPr>
            <w:r>
              <w:rPr>
                <w:rFonts w:ascii="Arial" w:eastAsia="Georgia" w:hAnsi="Arial" w:cs="Arial"/>
                <w:color w:val="000000"/>
                <w:sz w:val="18"/>
                <w:szCs w:val="18"/>
              </w:rPr>
              <w:t>If a web-based application or website is used as part of the processing activity (including internal Garda Portal pages or browser applications), describe the security features implemented</w:t>
            </w:r>
          </w:p>
        </w:tc>
        <w:tc>
          <w:tcPr>
            <w:tcW w:w="2835" w:type="dxa"/>
          </w:tcPr>
          <w:p w:rsidR="007138C1" w:rsidRDefault="007138C1" w:rsidP="007138C1">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7138C1" w:rsidRDefault="007138C1" w:rsidP="007138C1">
            <w:pPr>
              <w:spacing w:line="360" w:lineRule="auto"/>
              <w:jc w:val="both"/>
              <w:textAlignment w:val="baseline"/>
              <w:rPr>
                <w:rFonts w:ascii="Arial" w:hAnsi="Arial" w:cs="Arial"/>
                <w:color w:val="111111"/>
                <w:sz w:val="18"/>
                <w:szCs w:val="18"/>
                <w:highlight w:val="yellow"/>
                <w:shd w:val="clear" w:color="auto" w:fill="FFFFFF"/>
              </w:rPr>
            </w:pPr>
          </w:p>
          <w:p w:rsidR="007138C1" w:rsidRPr="009D0288" w:rsidRDefault="007138C1" w:rsidP="007138C1">
            <w:pPr>
              <w:spacing w:line="360" w:lineRule="auto"/>
              <w:jc w:val="both"/>
              <w:textAlignment w:val="baseline"/>
              <w:rPr>
                <w:rFonts w:ascii="Arial" w:eastAsia="Tahoma" w:hAnsi="Arial"/>
                <w:spacing w:val="5"/>
                <w:sz w:val="18"/>
                <w:szCs w:val="18"/>
                <w:highlight w:val="yellow"/>
                <w:lang w:val="en-US"/>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D5766D" w:rsidRPr="00BA3841" w:rsidTr="00BA2D8F">
        <w:tc>
          <w:tcPr>
            <w:tcW w:w="1701" w:type="dxa"/>
            <w:shd w:val="clear" w:color="auto" w:fill="DEEAF6" w:themeFill="accent1" w:themeFillTint="33"/>
          </w:tcPr>
          <w:p w:rsidR="00D5766D" w:rsidRPr="00BA3841" w:rsidRDefault="00D5766D" w:rsidP="00D5766D">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Clamping down on Malicious Software</w:t>
            </w:r>
          </w:p>
        </w:tc>
        <w:tc>
          <w:tcPr>
            <w:tcW w:w="3828" w:type="dxa"/>
          </w:tcPr>
          <w:p w:rsidR="00D5766D" w:rsidRPr="00061256" w:rsidRDefault="00D5766D" w:rsidP="00D5766D">
            <w:pPr>
              <w:spacing w:line="360" w:lineRule="auto"/>
              <w:ind w:right="131"/>
              <w:jc w:val="both"/>
              <w:textAlignment w:val="baseline"/>
              <w:rPr>
                <w:rFonts w:ascii="Arial" w:eastAsia="Georgia" w:hAnsi="Arial" w:cs="Arial"/>
                <w:color w:val="000000"/>
                <w:sz w:val="18"/>
                <w:szCs w:val="18"/>
              </w:rPr>
            </w:pPr>
            <w:r>
              <w:rPr>
                <w:rFonts w:ascii="Arial" w:eastAsia="Georgia" w:hAnsi="Arial" w:cs="Arial"/>
                <w:color w:val="000000"/>
                <w:sz w:val="18"/>
                <w:szCs w:val="18"/>
              </w:rPr>
              <w:t>Outline</w:t>
            </w:r>
            <w:r w:rsidRPr="00061256">
              <w:rPr>
                <w:rFonts w:ascii="Arial" w:eastAsia="Georgia" w:hAnsi="Arial" w:cs="Arial"/>
                <w:color w:val="000000"/>
                <w:sz w:val="18"/>
                <w:szCs w:val="18"/>
              </w:rPr>
              <w:t xml:space="preserve"> </w:t>
            </w:r>
            <w:r>
              <w:rPr>
                <w:rFonts w:ascii="Arial" w:eastAsia="Georgia" w:hAnsi="Arial" w:cs="Arial"/>
                <w:color w:val="000000"/>
                <w:sz w:val="18"/>
                <w:szCs w:val="18"/>
              </w:rPr>
              <w:t>whether</w:t>
            </w:r>
            <w:r w:rsidRPr="00061256">
              <w:rPr>
                <w:rFonts w:ascii="Arial" w:eastAsia="Georgia" w:hAnsi="Arial" w:cs="Arial"/>
                <w:color w:val="000000"/>
                <w:sz w:val="18"/>
                <w:szCs w:val="18"/>
              </w:rPr>
              <w:t xml:space="preserve"> antivirus software is installed and updated at regular</w:t>
            </w:r>
            <w:r>
              <w:rPr>
                <w:rFonts w:ascii="Arial" w:eastAsia="Georgia" w:hAnsi="Arial" w:cs="Arial"/>
                <w:color w:val="000000"/>
                <w:sz w:val="18"/>
                <w:szCs w:val="18"/>
              </w:rPr>
              <w:t xml:space="preserve"> intervals on the devices used as part of the processing activity.</w:t>
            </w:r>
          </w:p>
        </w:tc>
        <w:tc>
          <w:tcPr>
            <w:tcW w:w="2835" w:type="dxa"/>
          </w:tcPr>
          <w:p w:rsidR="00D5766D" w:rsidRDefault="00D5766D" w:rsidP="00D5766D">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D5766D" w:rsidRDefault="00D5766D" w:rsidP="00D5766D">
            <w:pPr>
              <w:spacing w:line="360" w:lineRule="auto"/>
              <w:jc w:val="both"/>
              <w:textAlignment w:val="baseline"/>
              <w:rPr>
                <w:rFonts w:ascii="Arial" w:hAnsi="Arial" w:cs="Arial"/>
                <w:color w:val="111111"/>
                <w:sz w:val="18"/>
                <w:szCs w:val="18"/>
                <w:highlight w:val="yellow"/>
                <w:shd w:val="clear" w:color="auto" w:fill="FFFFFF"/>
              </w:rPr>
            </w:pPr>
          </w:p>
          <w:p w:rsidR="00D5766D" w:rsidRPr="00BA3841" w:rsidRDefault="00D5766D" w:rsidP="00D5766D">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7138C1" w:rsidRPr="00BA3841" w:rsidTr="00BA2D8F">
        <w:tc>
          <w:tcPr>
            <w:tcW w:w="1701" w:type="dxa"/>
            <w:shd w:val="clear" w:color="auto" w:fill="DEEAF6" w:themeFill="accent1" w:themeFillTint="33"/>
          </w:tcPr>
          <w:p w:rsidR="007138C1" w:rsidRPr="00BA3841" w:rsidRDefault="007138C1" w:rsidP="007138C1">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Security of computer channels</w:t>
            </w:r>
            <w:r>
              <w:rPr>
                <w:rFonts w:ascii="Arial" w:eastAsia="Calibri Light" w:hAnsi="Arial" w:cs="Arial"/>
                <w:b/>
                <w:sz w:val="18"/>
                <w:szCs w:val="18"/>
              </w:rPr>
              <w:t xml:space="preserve"> and networks</w:t>
            </w:r>
          </w:p>
        </w:tc>
        <w:tc>
          <w:tcPr>
            <w:tcW w:w="3828" w:type="dxa"/>
          </w:tcPr>
          <w:p w:rsidR="007138C1" w:rsidRDefault="007138C1" w:rsidP="007138C1">
            <w:pPr>
              <w:spacing w:line="360" w:lineRule="auto"/>
              <w:ind w:left="131" w:right="131"/>
              <w:jc w:val="both"/>
              <w:textAlignment w:val="baseline"/>
              <w:rPr>
                <w:rFonts w:ascii="Arial" w:eastAsia="Georgia" w:hAnsi="Arial" w:cs="Arial"/>
                <w:color w:val="000000"/>
                <w:sz w:val="18"/>
                <w:szCs w:val="18"/>
              </w:rPr>
            </w:pPr>
            <w:r>
              <w:rPr>
                <w:rFonts w:ascii="Arial" w:eastAsia="Georgia" w:hAnsi="Arial" w:cs="Arial"/>
                <w:color w:val="000000"/>
                <w:sz w:val="18"/>
                <w:szCs w:val="18"/>
              </w:rPr>
              <w:t>Describe</w:t>
            </w:r>
            <w:r w:rsidRPr="00061256">
              <w:rPr>
                <w:rFonts w:ascii="Arial" w:eastAsia="Georgia" w:hAnsi="Arial" w:cs="Arial"/>
                <w:color w:val="000000"/>
                <w:sz w:val="18"/>
                <w:szCs w:val="18"/>
              </w:rPr>
              <w:t xml:space="preserve"> here the type of network on which the processing is carried out </w:t>
            </w:r>
            <w:r>
              <w:rPr>
                <w:rFonts w:ascii="Arial" w:eastAsia="Georgia" w:hAnsi="Arial" w:cs="Arial"/>
                <w:color w:val="000000"/>
                <w:sz w:val="18"/>
                <w:szCs w:val="18"/>
              </w:rPr>
              <w:t>(isolated, private or Internet) at each stage of the processing activity and data flow.</w:t>
            </w:r>
          </w:p>
          <w:p w:rsidR="007138C1" w:rsidRPr="00061256" w:rsidRDefault="007138C1" w:rsidP="007138C1">
            <w:pPr>
              <w:spacing w:line="360" w:lineRule="auto"/>
              <w:ind w:right="131"/>
              <w:jc w:val="both"/>
              <w:textAlignment w:val="baseline"/>
              <w:rPr>
                <w:rFonts w:ascii="Arial" w:eastAsia="Georgia" w:hAnsi="Arial" w:cs="Arial"/>
                <w:color w:val="000000"/>
                <w:sz w:val="18"/>
                <w:szCs w:val="18"/>
              </w:rPr>
            </w:pPr>
          </w:p>
          <w:p w:rsidR="007138C1" w:rsidRPr="00061256" w:rsidRDefault="007138C1" w:rsidP="007138C1">
            <w:pPr>
              <w:spacing w:line="360" w:lineRule="auto"/>
              <w:ind w:left="131" w:right="131"/>
              <w:jc w:val="both"/>
              <w:textAlignment w:val="baseline"/>
              <w:rPr>
                <w:rFonts w:ascii="Arial" w:eastAsia="Georgia" w:hAnsi="Arial" w:cs="Arial"/>
                <w:color w:val="000000"/>
                <w:sz w:val="18"/>
                <w:szCs w:val="18"/>
              </w:rPr>
            </w:pPr>
            <w:r w:rsidRPr="00061256">
              <w:rPr>
                <w:rFonts w:ascii="Arial" w:eastAsia="Georgia" w:hAnsi="Arial" w:cs="Arial"/>
                <w:color w:val="000000"/>
                <w:sz w:val="18"/>
                <w:szCs w:val="18"/>
              </w:rPr>
              <w:t>Specify firewall system</w:t>
            </w:r>
            <w:r>
              <w:rPr>
                <w:rFonts w:ascii="Arial" w:eastAsia="Georgia" w:hAnsi="Arial" w:cs="Arial"/>
                <w:color w:val="000000"/>
                <w:sz w:val="18"/>
                <w:szCs w:val="18"/>
              </w:rPr>
              <w:t>s</w:t>
            </w:r>
            <w:r w:rsidRPr="00061256">
              <w:rPr>
                <w:rFonts w:ascii="Arial" w:eastAsia="Georgia" w:hAnsi="Arial" w:cs="Arial"/>
                <w:color w:val="000000"/>
                <w:sz w:val="18"/>
                <w:szCs w:val="18"/>
              </w:rPr>
              <w:t xml:space="preserve">, intrusion detection systems or other active or passive devices </w:t>
            </w:r>
            <w:r>
              <w:rPr>
                <w:rFonts w:ascii="Arial" w:eastAsia="Georgia" w:hAnsi="Arial" w:cs="Arial"/>
                <w:color w:val="000000"/>
                <w:sz w:val="18"/>
                <w:szCs w:val="18"/>
              </w:rPr>
              <w:t>in place to ensure network security at each stage.</w:t>
            </w:r>
          </w:p>
        </w:tc>
        <w:tc>
          <w:tcPr>
            <w:tcW w:w="2835" w:type="dxa"/>
          </w:tcPr>
          <w:p w:rsidR="007138C1" w:rsidRDefault="007138C1" w:rsidP="007138C1">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7138C1" w:rsidRDefault="007138C1" w:rsidP="007138C1">
            <w:pPr>
              <w:spacing w:line="360" w:lineRule="auto"/>
              <w:jc w:val="both"/>
              <w:textAlignment w:val="baseline"/>
              <w:rPr>
                <w:rFonts w:ascii="Arial" w:hAnsi="Arial" w:cs="Arial"/>
                <w:color w:val="111111"/>
                <w:sz w:val="18"/>
                <w:szCs w:val="18"/>
                <w:highlight w:val="yellow"/>
                <w:shd w:val="clear" w:color="auto" w:fill="FFFFFF"/>
              </w:rPr>
            </w:pPr>
          </w:p>
          <w:p w:rsidR="007138C1" w:rsidRPr="00BA3841" w:rsidRDefault="007138C1" w:rsidP="007138C1">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DA3805" w:rsidRPr="00BA3841" w:rsidTr="00BA2D8F">
        <w:tc>
          <w:tcPr>
            <w:tcW w:w="1701" w:type="dxa"/>
            <w:shd w:val="clear" w:color="auto" w:fill="DEEAF6" w:themeFill="accent1" w:themeFillTint="33"/>
          </w:tcPr>
          <w:p w:rsidR="00DA3805" w:rsidRPr="00BA3841" w:rsidRDefault="00DA3805" w:rsidP="00DA3805">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Monitoring</w:t>
            </w:r>
          </w:p>
        </w:tc>
        <w:tc>
          <w:tcPr>
            <w:tcW w:w="3828" w:type="dxa"/>
          </w:tcPr>
          <w:p w:rsidR="00DA3805" w:rsidRPr="00061256" w:rsidRDefault="00DA3805" w:rsidP="00DA3805">
            <w:pPr>
              <w:spacing w:line="360" w:lineRule="auto"/>
              <w:ind w:left="131" w:right="393"/>
              <w:jc w:val="both"/>
              <w:textAlignment w:val="baseline"/>
              <w:rPr>
                <w:rFonts w:ascii="Arial" w:eastAsia="Georgia" w:hAnsi="Arial" w:cs="Arial"/>
                <w:color w:val="000000"/>
                <w:sz w:val="18"/>
                <w:szCs w:val="18"/>
              </w:rPr>
            </w:pPr>
            <w:r w:rsidRPr="00061256">
              <w:rPr>
                <w:rFonts w:ascii="Arial" w:eastAsia="Georgia" w:hAnsi="Arial" w:cs="Arial"/>
                <w:color w:val="000000"/>
                <w:sz w:val="18"/>
                <w:szCs w:val="18"/>
              </w:rPr>
              <w:t>Indicate here whether real-time monitoring</w:t>
            </w:r>
            <w:r>
              <w:rPr>
                <w:rFonts w:ascii="Arial" w:eastAsia="Georgia" w:hAnsi="Arial" w:cs="Arial"/>
                <w:color w:val="000000"/>
                <w:sz w:val="18"/>
                <w:szCs w:val="18"/>
              </w:rPr>
              <w:t xml:space="preserve"> (including data flows across networks)</w:t>
            </w:r>
            <w:r w:rsidRPr="00061256">
              <w:rPr>
                <w:rFonts w:ascii="Arial" w:eastAsia="Georgia" w:hAnsi="Arial" w:cs="Arial"/>
                <w:color w:val="000000"/>
                <w:sz w:val="18"/>
                <w:szCs w:val="18"/>
              </w:rPr>
              <w:t xml:space="preserve"> is implemented</w:t>
            </w:r>
            <w:r>
              <w:rPr>
                <w:rFonts w:ascii="Arial" w:eastAsia="Georgia" w:hAnsi="Arial" w:cs="Arial"/>
                <w:color w:val="000000"/>
                <w:sz w:val="18"/>
                <w:szCs w:val="18"/>
              </w:rPr>
              <w:t xml:space="preserve"> in respect of the processing activity </w:t>
            </w:r>
            <w:r w:rsidRPr="00061256">
              <w:rPr>
                <w:rFonts w:ascii="Arial" w:eastAsia="Georgia" w:hAnsi="Arial" w:cs="Arial"/>
                <w:color w:val="000000"/>
                <w:sz w:val="18"/>
                <w:szCs w:val="18"/>
              </w:rPr>
              <w:t xml:space="preserve">and </w:t>
            </w:r>
            <w:r>
              <w:rPr>
                <w:rFonts w:ascii="Arial" w:eastAsia="Georgia" w:hAnsi="Arial" w:cs="Arial"/>
                <w:color w:val="000000"/>
                <w:sz w:val="18"/>
                <w:szCs w:val="18"/>
              </w:rPr>
              <w:t>by</w:t>
            </w:r>
            <w:r w:rsidRPr="00061256">
              <w:rPr>
                <w:rFonts w:ascii="Arial" w:eastAsia="Georgia" w:hAnsi="Arial" w:cs="Arial"/>
                <w:color w:val="000000"/>
                <w:sz w:val="18"/>
                <w:szCs w:val="18"/>
              </w:rPr>
              <w:t xml:space="preserve"> what means.</w:t>
            </w:r>
            <w:r>
              <w:rPr>
                <w:rFonts w:ascii="Arial" w:eastAsia="Georgia" w:hAnsi="Arial" w:cs="Arial"/>
                <w:color w:val="000000"/>
                <w:sz w:val="18"/>
                <w:szCs w:val="18"/>
              </w:rPr>
              <w:t xml:space="preserve"> </w:t>
            </w:r>
            <w:r w:rsidRPr="00061256">
              <w:rPr>
                <w:rFonts w:ascii="Arial" w:eastAsia="Georgia" w:hAnsi="Arial" w:cs="Arial"/>
                <w:color w:val="000000"/>
                <w:sz w:val="18"/>
                <w:szCs w:val="18"/>
              </w:rPr>
              <w:t>Indicate whether</w:t>
            </w:r>
            <w:r>
              <w:rPr>
                <w:rFonts w:ascii="Arial" w:eastAsia="Georgia" w:hAnsi="Arial" w:cs="Arial"/>
                <w:color w:val="000000"/>
                <w:sz w:val="18"/>
                <w:szCs w:val="18"/>
              </w:rPr>
              <w:t xml:space="preserve"> </w:t>
            </w:r>
            <w:r w:rsidRPr="00061256">
              <w:rPr>
                <w:rFonts w:ascii="Arial" w:eastAsia="Georgia" w:hAnsi="Arial" w:cs="Arial"/>
                <w:color w:val="000000"/>
                <w:spacing w:val="-6"/>
                <w:sz w:val="18"/>
                <w:szCs w:val="18"/>
              </w:rPr>
              <w:t>monitoring of hardware and software configurations is</w:t>
            </w:r>
            <w:r>
              <w:rPr>
                <w:rFonts w:ascii="Arial" w:eastAsia="Georgia" w:hAnsi="Arial" w:cs="Arial"/>
                <w:color w:val="000000"/>
                <w:spacing w:val="-6"/>
                <w:sz w:val="18"/>
                <w:szCs w:val="18"/>
              </w:rPr>
              <w:t xml:space="preserve"> carried out and by what means.</w:t>
            </w:r>
          </w:p>
        </w:tc>
        <w:tc>
          <w:tcPr>
            <w:tcW w:w="2835" w:type="dxa"/>
          </w:tcPr>
          <w:p w:rsidR="00DA3805" w:rsidRDefault="00DA3805" w:rsidP="00DA3805">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DA3805" w:rsidRDefault="00DA3805" w:rsidP="00DA3805">
            <w:pPr>
              <w:spacing w:line="360" w:lineRule="auto"/>
              <w:jc w:val="both"/>
              <w:textAlignment w:val="baseline"/>
              <w:rPr>
                <w:rFonts w:ascii="Arial" w:hAnsi="Arial" w:cs="Arial"/>
                <w:color w:val="111111"/>
                <w:sz w:val="18"/>
                <w:szCs w:val="18"/>
                <w:highlight w:val="yellow"/>
                <w:shd w:val="clear" w:color="auto" w:fill="FFFFFF"/>
              </w:rPr>
            </w:pPr>
          </w:p>
          <w:p w:rsidR="00DA3805" w:rsidRPr="00BA3841" w:rsidRDefault="00DA3805" w:rsidP="00DA3805">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7138C1" w:rsidRPr="00BA3841" w:rsidTr="00BA2D8F">
        <w:tc>
          <w:tcPr>
            <w:tcW w:w="1701" w:type="dxa"/>
            <w:shd w:val="clear" w:color="auto" w:fill="DEEAF6" w:themeFill="accent1" w:themeFillTint="33"/>
          </w:tcPr>
          <w:p w:rsidR="007138C1" w:rsidRPr="00BA3841" w:rsidRDefault="007138C1" w:rsidP="007138C1">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Testing</w:t>
            </w:r>
          </w:p>
        </w:tc>
        <w:tc>
          <w:tcPr>
            <w:tcW w:w="3828" w:type="dxa"/>
          </w:tcPr>
          <w:p w:rsidR="007138C1" w:rsidRPr="00061256" w:rsidRDefault="007138C1" w:rsidP="00DA3805">
            <w:pPr>
              <w:spacing w:line="360" w:lineRule="auto"/>
              <w:ind w:left="131" w:right="131"/>
              <w:jc w:val="both"/>
              <w:textAlignment w:val="baseline"/>
              <w:rPr>
                <w:rFonts w:ascii="Arial" w:eastAsia="Georgia" w:hAnsi="Arial" w:cs="Arial"/>
                <w:color w:val="000000"/>
                <w:sz w:val="18"/>
                <w:szCs w:val="18"/>
              </w:rPr>
            </w:pPr>
            <w:r w:rsidRPr="00061256">
              <w:rPr>
                <w:rFonts w:ascii="Arial" w:eastAsia="Georgia" w:hAnsi="Arial" w:cs="Arial"/>
                <w:color w:val="000000"/>
                <w:sz w:val="18"/>
                <w:szCs w:val="18"/>
              </w:rPr>
              <w:t xml:space="preserve">Indicate here whether </w:t>
            </w:r>
            <w:r w:rsidR="00DA3805">
              <w:rPr>
                <w:rFonts w:ascii="Arial" w:eastAsia="Georgia" w:hAnsi="Arial" w:cs="Arial"/>
                <w:color w:val="000000"/>
                <w:sz w:val="18"/>
                <w:szCs w:val="18"/>
              </w:rPr>
              <w:t xml:space="preserve">and how </w:t>
            </w:r>
            <w:r w:rsidRPr="00061256">
              <w:rPr>
                <w:rFonts w:ascii="Arial" w:eastAsia="Georgia" w:hAnsi="Arial" w:cs="Arial"/>
                <w:color w:val="000000"/>
                <w:sz w:val="18"/>
                <w:szCs w:val="18"/>
              </w:rPr>
              <w:t>device</w:t>
            </w:r>
            <w:r w:rsidR="00DA3805">
              <w:rPr>
                <w:rFonts w:ascii="Arial" w:eastAsia="Georgia" w:hAnsi="Arial" w:cs="Arial"/>
                <w:color w:val="000000"/>
                <w:sz w:val="18"/>
                <w:szCs w:val="18"/>
              </w:rPr>
              <w:t xml:space="preserve"> and/or system testing is</w:t>
            </w:r>
            <w:r w:rsidRPr="00061256">
              <w:rPr>
                <w:rFonts w:ascii="Arial" w:eastAsia="Georgia" w:hAnsi="Arial" w:cs="Arial"/>
                <w:color w:val="000000"/>
                <w:sz w:val="18"/>
                <w:szCs w:val="18"/>
              </w:rPr>
              <w:t xml:space="preserve"> performed </w:t>
            </w:r>
            <w:r w:rsidR="00DA3805">
              <w:rPr>
                <w:rFonts w:ascii="Arial" w:eastAsia="Georgia" w:hAnsi="Arial" w:cs="Arial"/>
                <w:color w:val="000000"/>
                <w:sz w:val="18"/>
                <w:szCs w:val="18"/>
              </w:rPr>
              <w:t>in secure test environments (e.g. using non live/real data) and with what frequency.</w:t>
            </w:r>
          </w:p>
        </w:tc>
        <w:tc>
          <w:tcPr>
            <w:tcW w:w="2835" w:type="dxa"/>
          </w:tcPr>
          <w:p w:rsidR="00DA3805" w:rsidRDefault="00DA3805" w:rsidP="00DA3805">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DA3805" w:rsidRDefault="00DA3805" w:rsidP="00DA3805">
            <w:pPr>
              <w:spacing w:line="360" w:lineRule="auto"/>
              <w:jc w:val="both"/>
              <w:textAlignment w:val="baseline"/>
              <w:rPr>
                <w:rFonts w:ascii="Arial" w:hAnsi="Arial" w:cs="Arial"/>
                <w:color w:val="111111"/>
                <w:sz w:val="18"/>
                <w:szCs w:val="18"/>
                <w:highlight w:val="yellow"/>
                <w:shd w:val="clear" w:color="auto" w:fill="FFFFFF"/>
              </w:rPr>
            </w:pPr>
          </w:p>
          <w:p w:rsidR="007138C1" w:rsidRPr="00BA3841" w:rsidRDefault="00DA3805" w:rsidP="00DA3805">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bl>
    <w:p w:rsidR="00390EB7" w:rsidRPr="00BA3841" w:rsidRDefault="00390EB7" w:rsidP="007B4E74">
      <w:pPr>
        <w:spacing w:after="0" w:line="360" w:lineRule="auto"/>
        <w:jc w:val="both"/>
        <w:rPr>
          <w:rFonts w:ascii="Arial" w:hAnsi="Arial" w:cs="Arial"/>
          <w:b/>
          <w:sz w:val="20"/>
          <w:szCs w:val="20"/>
          <w:lang w:val="en-US"/>
        </w:rPr>
      </w:pPr>
    </w:p>
    <w:p w:rsidR="00215344" w:rsidRDefault="00215344">
      <w:pPr>
        <w:rPr>
          <w:rFonts w:ascii="Arial" w:eastAsia="Tahoma" w:hAnsi="Arial"/>
          <w:b/>
          <w:spacing w:val="5"/>
          <w:sz w:val="20"/>
          <w:szCs w:val="20"/>
          <w:lang w:val="en-US"/>
        </w:rPr>
      </w:pPr>
      <w:r>
        <w:rPr>
          <w:rFonts w:ascii="Arial" w:eastAsia="Tahoma" w:hAnsi="Arial"/>
          <w:b/>
          <w:spacing w:val="5"/>
          <w:sz w:val="20"/>
          <w:szCs w:val="20"/>
          <w:lang w:val="en-US"/>
        </w:rPr>
        <w:br w:type="page"/>
      </w:r>
    </w:p>
    <w:p w:rsidR="00B62C50" w:rsidRPr="002905C6" w:rsidRDefault="00B62C50" w:rsidP="00B62C50">
      <w:pPr>
        <w:spacing w:line="360" w:lineRule="auto"/>
        <w:jc w:val="both"/>
        <w:textAlignment w:val="baseline"/>
        <w:rPr>
          <w:rFonts w:ascii="Arial" w:eastAsia="Tahoma" w:hAnsi="Arial"/>
          <w:b/>
          <w:spacing w:val="5"/>
          <w:sz w:val="20"/>
          <w:szCs w:val="20"/>
          <w:lang w:val="en-US"/>
        </w:rPr>
      </w:pPr>
      <w:r>
        <w:rPr>
          <w:rFonts w:ascii="Arial" w:eastAsia="Tahoma" w:hAnsi="Arial"/>
          <w:b/>
          <w:spacing w:val="5"/>
          <w:sz w:val="20"/>
          <w:szCs w:val="20"/>
          <w:lang w:val="en-US"/>
        </w:rPr>
        <w:t>3.7.2 Physical security controls</w:t>
      </w:r>
    </w:p>
    <w:tbl>
      <w:tblPr>
        <w:tblStyle w:val="TableGrid"/>
        <w:tblW w:w="8364" w:type="dxa"/>
        <w:tblInd w:w="-5" w:type="dxa"/>
        <w:tblLook w:val="04A0" w:firstRow="1" w:lastRow="0" w:firstColumn="1" w:lastColumn="0" w:noHBand="0" w:noVBand="1"/>
      </w:tblPr>
      <w:tblGrid>
        <w:gridCol w:w="1701"/>
        <w:gridCol w:w="3828"/>
        <w:gridCol w:w="2835"/>
      </w:tblGrid>
      <w:tr w:rsidR="00B62C50" w:rsidRPr="00BA3841" w:rsidTr="00BA2D8F">
        <w:tc>
          <w:tcPr>
            <w:tcW w:w="1701" w:type="dxa"/>
            <w:shd w:val="clear" w:color="auto" w:fill="DEEAF6" w:themeFill="accent1" w:themeFillTint="33"/>
          </w:tcPr>
          <w:p w:rsidR="00B62C50" w:rsidRPr="009D0288" w:rsidRDefault="00B62C50" w:rsidP="004C102F">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Security Control</w:t>
            </w:r>
          </w:p>
        </w:tc>
        <w:tc>
          <w:tcPr>
            <w:tcW w:w="3828" w:type="dxa"/>
            <w:shd w:val="clear" w:color="auto" w:fill="DEEAF6" w:themeFill="accent1" w:themeFillTint="33"/>
          </w:tcPr>
          <w:p w:rsidR="00B62C50" w:rsidRPr="009D0288" w:rsidRDefault="00B62C50" w:rsidP="004C102F">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Description</w:t>
            </w:r>
          </w:p>
        </w:tc>
        <w:tc>
          <w:tcPr>
            <w:tcW w:w="2835" w:type="dxa"/>
            <w:shd w:val="clear" w:color="auto" w:fill="DEEAF6" w:themeFill="accent1" w:themeFillTint="33"/>
          </w:tcPr>
          <w:p w:rsidR="00B62C50" w:rsidRPr="009D0288" w:rsidRDefault="00B62C50" w:rsidP="004C102F">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Control(s) implemented</w:t>
            </w:r>
          </w:p>
        </w:tc>
      </w:tr>
      <w:tr w:rsidR="004C102F" w:rsidRPr="00BA3841" w:rsidTr="00BA2D8F">
        <w:tc>
          <w:tcPr>
            <w:tcW w:w="1701" w:type="dxa"/>
            <w:shd w:val="clear" w:color="auto" w:fill="DEEAF6" w:themeFill="accent1" w:themeFillTint="33"/>
          </w:tcPr>
          <w:p w:rsidR="004C102F" w:rsidRPr="00BA3841" w:rsidRDefault="004C102F" w:rsidP="004C102F">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Physical access control</w:t>
            </w:r>
          </w:p>
        </w:tc>
        <w:tc>
          <w:tcPr>
            <w:tcW w:w="3828" w:type="dxa"/>
          </w:tcPr>
          <w:p w:rsidR="004C102F" w:rsidRPr="004C102F" w:rsidRDefault="004C102F" w:rsidP="004C102F">
            <w:pPr>
              <w:spacing w:line="360" w:lineRule="auto"/>
              <w:ind w:right="294"/>
              <w:jc w:val="both"/>
              <w:textAlignment w:val="baseline"/>
              <w:rPr>
                <w:rFonts w:ascii="Arial" w:eastAsia="Georgia" w:hAnsi="Arial" w:cs="Arial"/>
                <w:color w:val="000000"/>
                <w:spacing w:val="-5"/>
                <w:sz w:val="18"/>
                <w:szCs w:val="18"/>
              </w:rPr>
            </w:pPr>
            <w:r>
              <w:rPr>
                <w:rFonts w:ascii="Arial" w:eastAsia="Georgia" w:hAnsi="Arial" w:cs="Arial"/>
                <w:color w:val="000000"/>
                <w:spacing w:val="-5"/>
                <w:sz w:val="18"/>
                <w:szCs w:val="18"/>
              </w:rPr>
              <w:t>Outline</w:t>
            </w:r>
            <w:r w:rsidRPr="00061256">
              <w:rPr>
                <w:rFonts w:ascii="Arial" w:eastAsia="Georgia" w:hAnsi="Arial" w:cs="Arial"/>
                <w:color w:val="000000"/>
                <w:spacing w:val="-5"/>
                <w:sz w:val="18"/>
                <w:szCs w:val="18"/>
              </w:rPr>
              <w:t xml:space="preserve"> how physical access control is carried out regarding </w:t>
            </w:r>
            <w:r>
              <w:rPr>
                <w:rFonts w:ascii="Arial" w:eastAsia="Georgia" w:hAnsi="Arial" w:cs="Arial"/>
                <w:color w:val="000000"/>
                <w:spacing w:val="-5"/>
                <w:sz w:val="18"/>
                <w:szCs w:val="18"/>
              </w:rPr>
              <w:t>relevant</w:t>
            </w:r>
            <w:r w:rsidRPr="00061256">
              <w:rPr>
                <w:rFonts w:ascii="Arial" w:eastAsia="Georgia" w:hAnsi="Arial" w:cs="Arial"/>
                <w:color w:val="000000"/>
                <w:spacing w:val="-5"/>
                <w:sz w:val="18"/>
                <w:szCs w:val="18"/>
              </w:rPr>
              <w:t xml:space="preserve"> premises accommodating the processing </w:t>
            </w:r>
            <w:r>
              <w:rPr>
                <w:rFonts w:ascii="Arial" w:eastAsia="Georgia" w:hAnsi="Arial" w:cs="Arial"/>
                <w:color w:val="000000"/>
                <w:spacing w:val="-5"/>
                <w:sz w:val="18"/>
                <w:szCs w:val="18"/>
              </w:rPr>
              <w:t>activity (e.g. designated secure areas, physical access controls through locks/electronic passes, procedures for escorting of visitors, warning or alarm systems in place in the event of unauthorised access).</w:t>
            </w:r>
          </w:p>
        </w:tc>
        <w:tc>
          <w:tcPr>
            <w:tcW w:w="2835" w:type="dxa"/>
          </w:tcPr>
          <w:p w:rsidR="004C102F" w:rsidRDefault="004C102F" w:rsidP="004C102F">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4C102F" w:rsidRDefault="004C102F" w:rsidP="004C102F">
            <w:pPr>
              <w:spacing w:line="360" w:lineRule="auto"/>
              <w:jc w:val="both"/>
              <w:textAlignment w:val="baseline"/>
              <w:rPr>
                <w:rFonts w:ascii="Arial" w:hAnsi="Arial" w:cs="Arial"/>
                <w:color w:val="111111"/>
                <w:sz w:val="18"/>
                <w:szCs w:val="18"/>
                <w:highlight w:val="yellow"/>
                <w:shd w:val="clear" w:color="auto" w:fill="FFFFFF"/>
              </w:rPr>
            </w:pPr>
          </w:p>
          <w:p w:rsidR="004C102F" w:rsidRPr="00D867B0" w:rsidRDefault="004C102F" w:rsidP="004C102F">
            <w:pPr>
              <w:spacing w:line="360" w:lineRule="auto"/>
              <w:jc w:val="both"/>
              <w:textAlignment w:val="baseline"/>
              <w:rPr>
                <w:rFonts w:ascii="Arial" w:hAnsi="Arial" w:cs="Arial"/>
                <w:color w:val="111111"/>
                <w:sz w:val="18"/>
                <w:szCs w:val="18"/>
                <w:highlight w:val="yellow"/>
                <w:shd w:val="clear" w:color="auto" w:fill="FFFFFF"/>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4C102F" w:rsidRPr="00BA3841" w:rsidTr="00BA2D8F">
        <w:tc>
          <w:tcPr>
            <w:tcW w:w="1701" w:type="dxa"/>
            <w:shd w:val="clear" w:color="auto" w:fill="DEEAF6" w:themeFill="accent1" w:themeFillTint="33"/>
          </w:tcPr>
          <w:p w:rsidR="004C102F" w:rsidRPr="00BA3841" w:rsidRDefault="004C102F" w:rsidP="004C102F">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Physical h</w:t>
            </w:r>
            <w:r w:rsidRPr="00BA3841">
              <w:rPr>
                <w:rFonts w:ascii="Arial" w:eastAsia="Calibri Light" w:hAnsi="Arial" w:cs="Arial"/>
                <w:b/>
                <w:sz w:val="18"/>
                <w:szCs w:val="18"/>
              </w:rPr>
              <w:t>ardware security</w:t>
            </w:r>
          </w:p>
        </w:tc>
        <w:tc>
          <w:tcPr>
            <w:tcW w:w="3828" w:type="dxa"/>
          </w:tcPr>
          <w:p w:rsidR="004C102F" w:rsidRPr="00061256" w:rsidRDefault="004C102F" w:rsidP="004C102F">
            <w:pPr>
              <w:spacing w:line="360" w:lineRule="auto"/>
              <w:ind w:left="131" w:right="294"/>
              <w:jc w:val="both"/>
              <w:textAlignment w:val="baseline"/>
              <w:rPr>
                <w:rFonts w:ascii="Arial" w:eastAsia="Georgia" w:hAnsi="Arial" w:cs="Arial"/>
                <w:color w:val="000000"/>
                <w:spacing w:val="-5"/>
                <w:sz w:val="18"/>
                <w:szCs w:val="18"/>
              </w:rPr>
            </w:pPr>
            <w:r w:rsidRPr="00061256">
              <w:rPr>
                <w:rFonts w:ascii="Arial" w:eastAsia="Georgia" w:hAnsi="Arial" w:cs="Arial"/>
                <w:color w:val="000000"/>
                <w:sz w:val="18"/>
                <w:szCs w:val="18"/>
              </w:rPr>
              <w:t xml:space="preserve">Indicate here the controls </w:t>
            </w:r>
            <w:r>
              <w:rPr>
                <w:rFonts w:ascii="Arial" w:eastAsia="Georgia" w:hAnsi="Arial" w:cs="Arial"/>
                <w:color w:val="000000"/>
                <w:sz w:val="18"/>
                <w:szCs w:val="18"/>
              </w:rPr>
              <w:t>applied to ensure</w:t>
            </w:r>
            <w:r w:rsidRPr="00061256">
              <w:rPr>
                <w:rFonts w:ascii="Arial" w:eastAsia="Georgia" w:hAnsi="Arial" w:cs="Arial"/>
                <w:color w:val="000000"/>
                <w:sz w:val="18"/>
                <w:szCs w:val="18"/>
              </w:rPr>
              <w:t xml:space="preserve"> the physical security of servers and workstations</w:t>
            </w:r>
            <w:r>
              <w:rPr>
                <w:rFonts w:ascii="Arial" w:eastAsia="Georgia" w:hAnsi="Arial" w:cs="Arial"/>
                <w:color w:val="000000"/>
                <w:sz w:val="18"/>
                <w:szCs w:val="18"/>
              </w:rPr>
              <w:t>/devices</w:t>
            </w:r>
            <w:r w:rsidRPr="00061256">
              <w:rPr>
                <w:rFonts w:ascii="Arial" w:eastAsia="Georgia" w:hAnsi="Arial" w:cs="Arial"/>
                <w:color w:val="000000"/>
                <w:sz w:val="18"/>
                <w:szCs w:val="18"/>
              </w:rPr>
              <w:t xml:space="preserve"> </w:t>
            </w:r>
            <w:r>
              <w:rPr>
                <w:rFonts w:ascii="Arial" w:eastAsia="Georgia" w:hAnsi="Arial" w:cs="Arial"/>
                <w:color w:val="000000"/>
                <w:sz w:val="18"/>
                <w:szCs w:val="18"/>
              </w:rPr>
              <w:t>used for the processing activity.</w:t>
            </w:r>
          </w:p>
        </w:tc>
        <w:tc>
          <w:tcPr>
            <w:tcW w:w="2835" w:type="dxa"/>
          </w:tcPr>
          <w:p w:rsidR="004C102F" w:rsidRDefault="004C102F" w:rsidP="004C102F">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4C102F" w:rsidRDefault="004C102F" w:rsidP="004C102F">
            <w:pPr>
              <w:spacing w:line="360" w:lineRule="auto"/>
              <w:jc w:val="both"/>
              <w:textAlignment w:val="baseline"/>
              <w:rPr>
                <w:rFonts w:ascii="Arial" w:hAnsi="Arial" w:cs="Arial"/>
                <w:color w:val="111111"/>
                <w:sz w:val="18"/>
                <w:szCs w:val="18"/>
                <w:highlight w:val="yellow"/>
                <w:shd w:val="clear" w:color="auto" w:fill="FFFFFF"/>
              </w:rPr>
            </w:pPr>
          </w:p>
          <w:p w:rsidR="004C102F" w:rsidRDefault="004C102F" w:rsidP="004C102F">
            <w:pPr>
              <w:spacing w:line="360" w:lineRule="auto"/>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4C102F" w:rsidRPr="00BA3841" w:rsidTr="00BA2D8F">
        <w:tc>
          <w:tcPr>
            <w:tcW w:w="1701" w:type="dxa"/>
            <w:shd w:val="clear" w:color="auto" w:fill="DEEAF6" w:themeFill="accent1" w:themeFillTint="33"/>
          </w:tcPr>
          <w:p w:rsidR="004C102F" w:rsidRPr="00BA3841" w:rsidRDefault="004C102F" w:rsidP="004C102F">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Maintenance</w:t>
            </w:r>
          </w:p>
        </w:tc>
        <w:tc>
          <w:tcPr>
            <w:tcW w:w="3828" w:type="dxa"/>
          </w:tcPr>
          <w:p w:rsidR="004C102F" w:rsidRPr="00061256" w:rsidRDefault="004C102F" w:rsidP="004C102F">
            <w:pPr>
              <w:spacing w:line="360" w:lineRule="auto"/>
              <w:ind w:right="131"/>
              <w:jc w:val="both"/>
              <w:textAlignment w:val="baseline"/>
              <w:rPr>
                <w:rFonts w:ascii="Arial" w:eastAsia="Georgia" w:hAnsi="Arial" w:cs="Arial"/>
                <w:color w:val="000000"/>
                <w:spacing w:val="-1"/>
                <w:sz w:val="18"/>
                <w:szCs w:val="18"/>
              </w:rPr>
            </w:pPr>
            <w:r w:rsidRPr="00061256">
              <w:rPr>
                <w:rFonts w:ascii="Arial" w:eastAsia="Georgia" w:hAnsi="Arial" w:cs="Arial"/>
                <w:color w:val="000000"/>
                <w:sz w:val="18"/>
                <w:szCs w:val="18"/>
              </w:rPr>
              <w:t xml:space="preserve">Describe here how maintenance of hardware is managed, and state </w:t>
            </w:r>
            <w:r>
              <w:rPr>
                <w:rFonts w:ascii="Arial" w:eastAsia="Georgia" w:hAnsi="Arial" w:cs="Arial"/>
                <w:color w:val="000000"/>
                <w:sz w:val="18"/>
                <w:szCs w:val="18"/>
              </w:rPr>
              <w:t xml:space="preserve">whether this is contracted out. </w:t>
            </w:r>
            <w:r w:rsidRPr="00061256">
              <w:rPr>
                <w:rFonts w:ascii="Arial" w:eastAsia="Georgia" w:hAnsi="Arial" w:cs="Arial"/>
                <w:color w:val="000000"/>
                <w:sz w:val="18"/>
                <w:szCs w:val="18"/>
              </w:rPr>
              <w:t xml:space="preserve">Indicate whether the remote maintenance of </w:t>
            </w:r>
            <w:r>
              <w:rPr>
                <w:rFonts w:ascii="Arial" w:eastAsia="Georgia" w:hAnsi="Arial" w:cs="Arial"/>
                <w:color w:val="000000"/>
                <w:sz w:val="18"/>
                <w:szCs w:val="18"/>
              </w:rPr>
              <w:t>any software used for the processing activity</w:t>
            </w:r>
            <w:r w:rsidRPr="00061256">
              <w:rPr>
                <w:rFonts w:ascii="Arial" w:eastAsia="Georgia" w:hAnsi="Arial" w:cs="Arial"/>
                <w:color w:val="000000"/>
                <w:sz w:val="18"/>
                <w:szCs w:val="18"/>
              </w:rPr>
              <w:t xml:space="preserve"> is authorized, and according to what arrangements.</w:t>
            </w:r>
            <w:r>
              <w:rPr>
                <w:rFonts w:ascii="Arial" w:eastAsia="Georgia" w:hAnsi="Arial" w:cs="Arial"/>
                <w:color w:val="000000"/>
                <w:sz w:val="18"/>
                <w:szCs w:val="18"/>
              </w:rPr>
              <w:t xml:space="preserve"> Specify how defective equipment is managed. </w:t>
            </w:r>
          </w:p>
        </w:tc>
        <w:tc>
          <w:tcPr>
            <w:tcW w:w="2835" w:type="dxa"/>
          </w:tcPr>
          <w:p w:rsidR="004C102F" w:rsidRDefault="004C102F" w:rsidP="004C102F">
            <w:pPr>
              <w:spacing w:line="360" w:lineRule="auto"/>
              <w:jc w:val="both"/>
              <w:textAlignment w:val="baseline"/>
              <w:rPr>
                <w:rFonts w:ascii="Arial" w:hAnsi="Arial" w:cs="Arial"/>
                <w:color w:val="111111"/>
                <w:sz w:val="18"/>
                <w:szCs w:val="18"/>
                <w:highlight w:val="yellow"/>
                <w:shd w:val="clear" w:color="auto" w:fill="FFFFFF"/>
              </w:rPr>
            </w:pPr>
            <w:r w:rsidRPr="00D867B0">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4C102F" w:rsidRDefault="004C102F" w:rsidP="004C102F">
            <w:pPr>
              <w:spacing w:line="360" w:lineRule="auto"/>
              <w:jc w:val="both"/>
              <w:textAlignment w:val="baseline"/>
              <w:rPr>
                <w:rFonts w:ascii="Arial" w:hAnsi="Arial" w:cs="Arial"/>
                <w:color w:val="111111"/>
                <w:sz w:val="18"/>
                <w:szCs w:val="18"/>
                <w:highlight w:val="yellow"/>
                <w:shd w:val="clear" w:color="auto" w:fill="FFFFFF"/>
              </w:rPr>
            </w:pPr>
          </w:p>
          <w:p w:rsidR="004C102F" w:rsidRPr="00D867B0" w:rsidRDefault="004C102F" w:rsidP="004C102F">
            <w:pPr>
              <w:spacing w:line="360" w:lineRule="auto"/>
              <w:jc w:val="both"/>
              <w:textAlignment w:val="baseline"/>
              <w:rPr>
                <w:rFonts w:ascii="Arial" w:hAnsi="Arial" w:cs="Arial"/>
                <w:color w:val="111111"/>
                <w:sz w:val="18"/>
                <w:szCs w:val="18"/>
                <w:highlight w:val="yellow"/>
                <w:shd w:val="clear" w:color="auto" w:fill="FFFFFF"/>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4C102F" w:rsidRPr="00BA3841" w:rsidTr="00BA2D8F">
        <w:tc>
          <w:tcPr>
            <w:tcW w:w="1701" w:type="dxa"/>
            <w:shd w:val="clear" w:color="auto" w:fill="DEEAF6" w:themeFill="accent1" w:themeFillTint="33"/>
          </w:tcPr>
          <w:p w:rsidR="004C102F" w:rsidRPr="00BA3841" w:rsidRDefault="004C102F" w:rsidP="004C102F">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Paper Document Security</w:t>
            </w:r>
          </w:p>
        </w:tc>
        <w:tc>
          <w:tcPr>
            <w:tcW w:w="3828" w:type="dxa"/>
          </w:tcPr>
          <w:p w:rsidR="004C102F" w:rsidRPr="00061256" w:rsidRDefault="004C102F" w:rsidP="004C102F">
            <w:pPr>
              <w:spacing w:line="360" w:lineRule="auto"/>
              <w:ind w:right="131"/>
              <w:jc w:val="both"/>
              <w:textAlignment w:val="baseline"/>
              <w:rPr>
                <w:rFonts w:ascii="Arial" w:eastAsia="Calibri Light" w:hAnsi="Arial" w:cs="Arial"/>
                <w:b/>
                <w:sz w:val="18"/>
                <w:szCs w:val="18"/>
              </w:rPr>
            </w:pPr>
            <w:r>
              <w:rPr>
                <w:rFonts w:ascii="Arial" w:eastAsia="Georgia" w:hAnsi="Arial" w:cs="Arial"/>
                <w:color w:val="000000"/>
                <w:sz w:val="18"/>
                <w:szCs w:val="18"/>
              </w:rPr>
              <w:t xml:space="preserve">If </w:t>
            </w:r>
            <w:r w:rsidRPr="00061256">
              <w:rPr>
                <w:rFonts w:ascii="Arial" w:eastAsia="Georgia" w:hAnsi="Arial" w:cs="Arial"/>
                <w:color w:val="000000"/>
                <w:sz w:val="18"/>
                <w:szCs w:val="18"/>
              </w:rPr>
              <w:t xml:space="preserve">paper </w:t>
            </w:r>
            <w:r>
              <w:rPr>
                <w:rFonts w:ascii="Arial" w:eastAsia="Georgia" w:hAnsi="Arial" w:cs="Arial"/>
                <w:color w:val="000000"/>
                <w:sz w:val="18"/>
                <w:szCs w:val="18"/>
              </w:rPr>
              <w:t xml:space="preserve">or other physical </w:t>
            </w:r>
            <w:r w:rsidRPr="00061256">
              <w:rPr>
                <w:rFonts w:ascii="Arial" w:eastAsia="Georgia" w:hAnsi="Arial" w:cs="Arial"/>
                <w:color w:val="000000"/>
                <w:sz w:val="18"/>
                <w:szCs w:val="18"/>
              </w:rPr>
              <w:t>documents containing data are used</w:t>
            </w:r>
            <w:r>
              <w:rPr>
                <w:rFonts w:ascii="Arial" w:eastAsia="Georgia" w:hAnsi="Arial" w:cs="Arial"/>
                <w:color w:val="000000"/>
                <w:sz w:val="18"/>
                <w:szCs w:val="18"/>
              </w:rPr>
              <w:t xml:space="preserve"> as part of the processing activity, outline how they are generated, stored, exchanged and destroyed securely.</w:t>
            </w:r>
          </w:p>
        </w:tc>
        <w:tc>
          <w:tcPr>
            <w:tcW w:w="2835" w:type="dxa"/>
          </w:tcPr>
          <w:p w:rsidR="004C102F" w:rsidRDefault="004C102F" w:rsidP="004C102F">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4C102F" w:rsidRDefault="004C102F" w:rsidP="004C102F">
            <w:pPr>
              <w:spacing w:line="360" w:lineRule="auto"/>
              <w:jc w:val="both"/>
              <w:textAlignment w:val="baseline"/>
              <w:rPr>
                <w:rFonts w:ascii="Arial" w:hAnsi="Arial" w:cs="Arial"/>
                <w:color w:val="111111"/>
                <w:sz w:val="18"/>
                <w:szCs w:val="18"/>
                <w:highlight w:val="yellow"/>
                <w:shd w:val="clear" w:color="auto" w:fill="FFFFFF"/>
              </w:rPr>
            </w:pPr>
          </w:p>
          <w:p w:rsidR="004C102F" w:rsidRPr="00D867B0" w:rsidRDefault="004C102F" w:rsidP="004C102F">
            <w:pPr>
              <w:spacing w:line="360" w:lineRule="auto"/>
              <w:jc w:val="both"/>
              <w:textAlignment w:val="baseline"/>
              <w:rPr>
                <w:rFonts w:ascii="Arial" w:hAnsi="Arial" w:cs="Arial"/>
                <w:color w:val="111111"/>
                <w:sz w:val="18"/>
                <w:szCs w:val="18"/>
                <w:highlight w:val="yellow"/>
                <w:shd w:val="clear" w:color="auto" w:fill="FFFFFF"/>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4C102F" w:rsidRPr="00BA3841" w:rsidTr="00BA2D8F">
        <w:tc>
          <w:tcPr>
            <w:tcW w:w="1701" w:type="dxa"/>
            <w:shd w:val="clear" w:color="auto" w:fill="DEEAF6" w:themeFill="accent1" w:themeFillTint="33"/>
          </w:tcPr>
          <w:p w:rsidR="004C102F" w:rsidRPr="00BA3841" w:rsidRDefault="004C102F" w:rsidP="004C102F">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 xml:space="preserve">Protecting against </w:t>
            </w:r>
            <w:r>
              <w:rPr>
                <w:rFonts w:ascii="Arial" w:eastAsia="Calibri Light" w:hAnsi="Arial" w:cs="Arial"/>
                <w:b/>
                <w:sz w:val="18"/>
                <w:szCs w:val="18"/>
              </w:rPr>
              <w:t xml:space="preserve">environmental </w:t>
            </w:r>
            <w:r w:rsidRPr="00BA3841">
              <w:rPr>
                <w:rFonts w:ascii="Arial" w:eastAsia="Calibri Light" w:hAnsi="Arial" w:cs="Arial"/>
                <w:b/>
                <w:sz w:val="18"/>
                <w:szCs w:val="18"/>
              </w:rPr>
              <w:t>sources of risk</w:t>
            </w:r>
          </w:p>
        </w:tc>
        <w:tc>
          <w:tcPr>
            <w:tcW w:w="3828" w:type="dxa"/>
          </w:tcPr>
          <w:p w:rsidR="004C102F" w:rsidRDefault="004C102F" w:rsidP="004C102F">
            <w:pPr>
              <w:spacing w:line="360" w:lineRule="auto"/>
              <w:ind w:left="131" w:right="196"/>
              <w:jc w:val="both"/>
              <w:textAlignment w:val="baseline"/>
              <w:rPr>
                <w:rFonts w:ascii="Arial" w:eastAsia="Georgia" w:hAnsi="Arial" w:cs="Arial"/>
                <w:color w:val="000000"/>
                <w:sz w:val="18"/>
                <w:szCs w:val="18"/>
              </w:rPr>
            </w:pPr>
            <w:r>
              <w:rPr>
                <w:rFonts w:ascii="Arial" w:eastAsia="Georgia" w:hAnsi="Arial" w:cs="Arial"/>
                <w:color w:val="000000"/>
                <w:sz w:val="18"/>
                <w:szCs w:val="18"/>
              </w:rPr>
              <w:t xml:space="preserve">Outline </w:t>
            </w:r>
            <w:r w:rsidRPr="00061256">
              <w:rPr>
                <w:rFonts w:ascii="Arial" w:eastAsia="Georgia" w:hAnsi="Arial" w:cs="Arial"/>
                <w:color w:val="000000"/>
                <w:sz w:val="18"/>
                <w:szCs w:val="18"/>
              </w:rPr>
              <w:t xml:space="preserve">here whether the </w:t>
            </w:r>
            <w:r>
              <w:rPr>
                <w:rFonts w:ascii="Arial" w:eastAsia="Georgia" w:hAnsi="Arial" w:cs="Arial"/>
                <w:color w:val="000000"/>
                <w:sz w:val="18"/>
                <w:szCs w:val="18"/>
              </w:rPr>
              <w:t xml:space="preserve">area in which hardware is stored and/or processing is carried out </w:t>
            </w:r>
            <w:r w:rsidRPr="00061256">
              <w:rPr>
                <w:rFonts w:ascii="Arial" w:eastAsia="Georgia" w:hAnsi="Arial" w:cs="Arial"/>
                <w:color w:val="000000"/>
                <w:sz w:val="18"/>
                <w:szCs w:val="18"/>
              </w:rPr>
              <w:t xml:space="preserve">is subject to </w:t>
            </w:r>
            <w:r>
              <w:rPr>
                <w:rFonts w:ascii="Arial" w:eastAsia="Georgia" w:hAnsi="Arial" w:cs="Arial"/>
                <w:color w:val="000000"/>
                <w:sz w:val="18"/>
                <w:szCs w:val="18"/>
              </w:rPr>
              <w:t xml:space="preserve">risk of </w:t>
            </w:r>
            <w:r w:rsidRPr="00061256">
              <w:rPr>
                <w:rFonts w:ascii="Arial" w:eastAsia="Georgia" w:hAnsi="Arial" w:cs="Arial"/>
                <w:color w:val="000000"/>
                <w:sz w:val="18"/>
                <w:szCs w:val="18"/>
              </w:rPr>
              <w:t>environmental disasters (flood zone, proximity to chemical industries,</w:t>
            </w:r>
            <w:r>
              <w:rPr>
                <w:rFonts w:ascii="Arial" w:eastAsia="Georgia" w:hAnsi="Arial" w:cs="Arial"/>
                <w:color w:val="000000"/>
                <w:sz w:val="18"/>
                <w:szCs w:val="18"/>
              </w:rPr>
              <w:t xml:space="preserve"> dangerous products, fire risks or other environmental risks).</w:t>
            </w:r>
          </w:p>
          <w:p w:rsidR="004C102F" w:rsidRDefault="004C102F" w:rsidP="004C102F">
            <w:pPr>
              <w:spacing w:line="360" w:lineRule="auto"/>
              <w:ind w:left="131" w:right="196"/>
              <w:jc w:val="both"/>
              <w:textAlignment w:val="baseline"/>
              <w:rPr>
                <w:rFonts w:ascii="Arial" w:eastAsia="Georgia" w:hAnsi="Arial" w:cs="Arial"/>
                <w:color w:val="000000"/>
                <w:sz w:val="18"/>
                <w:szCs w:val="18"/>
              </w:rPr>
            </w:pPr>
          </w:p>
          <w:p w:rsidR="004C102F" w:rsidRPr="00061256" w:rsidRDefault="004C102F" w:rsidP="004C102F">
            <w:pPr>
              <w:spacing w:line="360" w:lineRule="auto"/>
              <w:ind w:left="131" w:right="196"/>
              <w:jc w:val="both"/>
              <w:textAlignment w:val="baseline"/>
              <w:rPr>
                <w:rFonts w:ascii="Arial" w:eastAsia="Georgia" w:hAnsi="Arial" w:cs="Arial"/>
                <w:color w:val="000000"/>
                <w:sz w:val="18"/>
                <w:szCs w:val="18"/>
              </w:rPr>
            </w:pPr>
            <w:r>
              <w:rPr>
                <w:rFonts w:ascii="Arial" w:eastAsia="Georgia" w:hAnsi="Arial" w:cs="Arial"/>
                <w:color w:val="000000"/>
                <w:sz w:val="18"/>
                <w:szCs w:val="18"/>
              </w:rPr>
              <w:t>Describe the means of preventing environmental risks such as fire and flood/water damage, or disruption to the power supply. Describe how environmental incidents are detected and the safeguards in place to respond and secure the data being processed.</w:t>
            </w:r>
          </w:p>
          <w:p w:rsidR="004C102F" w:rsidRPr="00061256" w:rsidRDefault="004C102F" w:rsidP="004C102F">
            <w:pPr>
              <w:spacing w:line="360" w:lineRule="auto"/>
              <w:ind w:left="131" w:right="294"/>
              <w:jc w:val="both"/>
              <w:textAlignment w:val="baseline"/>
              <w:rPr>
                <w:rFonts w:ascii="Arial" w:eastAsia="Georgia" w:hAnsi="Arial" w:cs="Arial"/>
                <w:color w:val="000000"/>
                <w:sz w:val="18"/>
                <w:szCs w:val="18"/>
              </w:rPr>
            </w:pPr>
          </w:p>
        </w:tc>
        <w:tc>
          <w:tcPr>
            <w:tcW w:w="2835" w:type="dxa"/>
          </w:tcPr>
          <w:p w:rsidR="004C102F" w:rsidRDefault="004C102F" w:rsidP="004C102F">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4C102F" w:rsidRDefault="004C102F" w:rsidP="004C102F">
            <w:pPr>
              <w:spacing w:line="360" w:lineRule="auto"/>
              <w:jc w:val="both"/>
              <w:textAlignment w:val="baseline"/>
              <w:rPr>
                <w:rFonts w:ascii="Arial" w:hAnsi="Arial" w:cs="Arial"/>
                <w:color w:val="111111"/>
                <w:sz w:val="18"/>
                <w:szCs w:val="18"/>
                <w:highlight w:val="yellow"/>
                <w:shd w:val="clear" w:color="auto" w:fill="FFFFFF"/>
              </w:rPr>
            </w:pPr>
          </w:p>
          <w:p w:rsidR="004C102F" w:rsidRPr="00D867B0" w:rsidRDefault="004C102F" w:rsidP="004C102F">
            <w:pPr>
              <w:spacing w:line="360" w:lineRule="auto"/>
              <w:jc w:val="both"/>
              <w:textAlignment w:val="baseline"/>
              <w:rPr>
                <w:rFonts w:ascii="Arial" w:hAnsi="Arial" w:cs="Arial"/>
                <w:color w:val="111111"/>
                <w:sz w:val="18"/>
                <w:szCs w:val="18"/>
                <w:highlight w:val="yellow"/>
                <w:shd w:val="clear" w:color="auto" w:fill="FFFFFF"/>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bl>
    <w:p w:rsidR="00B62C50" w:rsidRDefault="00B62C50">
      <w:pPr>
        <w:rPr>
          <w:rFonts w:ascii="Arial" w:hAnsi="Arial" w:cs="Arial"/>
          <w:sz w:val="18"/>
          <w:szCs w:val="18"/>
        </w:rPr>
      </w:pPr>
    </w:p>
    <w:p w:rsidR="00B62C50" w:rsidRDefault="00B62C50">
      <w:pPr>
        <w:rPr>
          <w:rFonts w:ascii="Arial" w:hAnsi="Arial" w:cs="Arial"/>
          <w:sz w:val="18"/>
          <w:szCs w:val="18"/>
        </w:rPr>
      </w:pPr>
    </w:p>
    <w:p w:rsidR="00B62C50" w:rsidRDefault="00B62C50">
      <w:pPr>
        <w:rPr>
          <w:rFonts w:ascii="Arial" w:eastAsia="Tahoma" w:hAnsi="Arial"/>
          <w:b/>
          <w:spacing w:val="5"/>
          <w:sz w:val="20"/>
          <w:szCs w:val="20"/>
          <w:lang w:val="en-US"/>
        </w:rPr>
      </w:pPr>
      <w:r>
        <w:rPr>
          <w:rFonts w:ascii="Arial" w:eastAsia="Tahoma" w:hAnsi="Arial"/>
          <w:b/>
          <w:spacing w:val="5"/>
          <w:sz w:val="20"/>
          <w:szCs w:val="20"/>
          <w:lang w:val="en-US"/>
        </w:rPr>
        <w:br w:type="page"/>
      </w:r>
    </w:p>
    <w:p w:rsidR="00B62C50" w:rsidRPr="002905C6" w:rsidRDefault="00B62C50" w:rsidP="00B62C50">
      <w:pPr>
        <w:spacing w:line="360" w:lineRule="auto"/>
        <w:jc w:val="both"/>
        <w:textAlignment w:val="baseline"/>
        <w:rPr>
          <w:rFonts w:ascii="Arial" w:eastAsia="Tahoma" w:hAnsi="Arial"/>
          <w:b/>
          <w:spacing w:val="5"/>
          <w:sz w:val="20"/>
          <w:szCs w:val="20"/>
          <w:lang w:val="en-US"/>
        </w:rPr>
      </w:pPr>
      <w:r>
        <w:rPr>
          <w:rFonts w:ascii="Arial" w:eastAsia="Tahoma" w:hAnsi="Arial"/>
          <w:b/>
          <w:spacing w:val="5"/>
          <w:sz w:val="20"/>
          <w:szCs w:val="20"/>
          <w:lang w:val="en-US"/>
        </w:rPr>
        <w:t>3.7.3 Organisational security controls</w:t>
      </w:r>
    </w:p>
    <w:tbl>
      <w:tblPr>
        <w:tblStyle w:val="TableGrid"/>
        <w:tblW w:w="8364" w:type="dxa"/>
        <w:tblInd w:w="-5" w:type="dxa"/>
        <w:tblLook w:val="04A0" w:firstRow="1" w:lastRow="0" w:firstColumn="1" w:lastColumn="0" w:noHBand="0" w:noVBand="1"/>
      </w:tblPr>
      <w:tblGrid>
        <w:gridCol w:w="1701"/>
        <w:gridCol w:w="3828"/>
        <w:gridCol w:w="2835"/>
      </w:tblGrid>
      <w:tr w:rsidR="005D218F" w:rsidRPr="009D0288" w:rsidTr="00BA2D8F">
        <w:tc>
          <w:tcPr>
            <w:tcW w:w="1701" w:type="dxa"/>
            <w:shd w:val="clear" w:color="auto" w:fill="DEEAF6" w:themeFill="accent1" w:themeFillTint="33"/>
          </w:tcPr>
          <w:p w:rsidR="00B62C50" w:rsidRPr="009D0288" w:rsidRDefault="00B62C50" w:rsidP="00195E80">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Security Control</w:t>
            </w:r>
          </w:p>
        </w:tc>
        <w:tc>
          <w:tcPr>
            <w:tcW w:w="3828" w:type="dxa"/>
            <w:shd w:val="clear" w:color="auto" w:fill="DEEAF6" w:themeFill="accent1" w:themeFillTint="33"/>
          </w:tcPr>
          <w:p w:rsidR="00B62C50" w:rsidRPr="009D0288" w:rsidRDefault="00B62C50" w:rsidP="00195E80">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Description</w:t>
            </w:r>
          </w:p>
        </w:tc>
        <w:tc>
          <w:tcPr>
            <w:tcW w:w="2835" w:type="dxa"/>
            <w:shd w:val="clear" w:color="auto" w:fill="DEEAF6" w:themeFill="accent1" w:themeFillTint="33"/>
          </w:tcPr>
          <w:p w:rsidR="00B62C50" w:rsidRPr="009D0288" w:rsidRDefault="00B62C50" w:rsidP="00195E80">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Control(s) implemented</w:t>
            </w:r>
          </w:p>
        </w:tc>
      </w:tr>
      <w:tr w:rsidR="005D218F" w:rsidRPr="009D0288" w:rsidTr="00BA2D8F">
        <w:tc>
          <w:tcPr>
            <w:tcW w:w="1701" w:type="dxa"/>
            <w:shd w:val="clear" w:color="auto" w:fill="DEEAF6" w:themeFill="accent1" w:themeFillTint="33"/>
          </w:tcPr>
          <w:p w:rsidR="005D218F" w:rsidRPr="00BA3841" w:rsidRDefault="005D218F" w:rsidP="005D218F">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 xml:space="preserve">Policy </w:t>
            </w:r>
            <w:r>
              <w:rPr>
                <w:rFonts w:ascii="Arial" w:eastAsia="Calibri Light" w:hAnsi="Arial" w:cs="Arial"/>
                <w:b/>
                <w:sz w:val="18"/>
                <w:szCs w:val="18"/>
              </w:rPr>
              <w:t xml:space="preserve">and procedures </w:t>
            </w:r>
          </w:p>
        </w:tc>
        <w:tc>
          <w:tcPr>
            <w:tcW w:w="3828" w:type="dxa"/>
          </w:tcPr>
          <w:p w:rsidR="005D218F" w:rsidRPr="00061256" w:rsidRDefault="005D218F" w:rsidP="005D218F">
            <w:pPr>
              <w:spacing w:line="360" w:lineRule="auto"/>
              <w:jc w:val="both"/>
              <w:textAlignment w:val="baseline"/>
              <w:rPr>
                <w:rFonts w:ascii="Arial" w:eastAsia="Georgia" w:hAnsi="Arial" w:cs="Arial"/>
                <w:color w:val="000000"/>
                <w:sz w:val="18"/>
                <w:szCs w:val="18"/>
              </w:rPr>
            </w:pPr>
            <w:r>
              <w:rPr>
                <w:rFonts w:ascii="Arial" w:eastAsia="Georgia" w:hAnsi="Arial" w:cs="Arial"/>
                <w:color w:val="000000"/>
                <w:spacing w:val="-1"/>
                <w:sz w:val="18"/>
                <w:szCs w:val="18"/>
              </w:rPr>
              <w:t>Outline how the processing activity is governed by established policies and procedures for personnel to refer to in respect of how the processing activity is to be carried out.</w:t>
            </w:r>
          </w:p>
        </w:tc>
        <w:tc>
          <w:tcPr>
            <w:tcW w:w="2835" w:type="dxa"/>
          </w:tcPr>
          <w:p w:rsidR="005D218F" w:rsidRDefault="005D218F" w:rsidP="005D218F">
            <w:pPr>
              <w:spacing w:line="360" w:lineRule="auto"/>
              <w:jc w:val="both"/>
              <w:textAlignment w:val="baseline"/>
              <w:rPr>
                <w:rFonts w:ascii="Arial" w:hAnsi="Arial" w:cs="Arial"/>
                <w:color w:val="111111"/>
                <w:sz w:val="18"/>
                <w:szCs w:val="18"/>
                <w:highlight w:val="yellow"/>
                <w:shd w:val="clear" w:color="auto" w:fill="FFFFFF"/>
              </w:rPr>
            </w:pPr>
            <w:r w:rsidRPr="00D867B0">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5D218F" w:rsidRDefault="005D218F" w:rsidP="005D218F">
            <w:pPr>
              <w:spacing w:line="360" w:lineRule="auto"/>
              <w:jc w:val="both"/>
              <w:textAlignment w:val="baseline"/>
              <w:rPr>
                <w:rFonts w:ascii="Arial" w:hAnsi="Arial" w:cs="Arial"/>
                <w:color w:val="111111"/>
                <w:sz w:val="18"/>
                <w:szCs w:val="18"/>
                <w:highlight w:val="yellow"/>
                <w:shd w:val="clear" w:color="auto" w:fill="FFFFFF"/>
              </w:rPr>
            </w:pPr>
          </w:p>
          <w:p w:rsidR="005D218F" w:rsidRPr="00BA3841" w:rsidRDefault="005D218F" w:rsidP="005D218F">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B62C50" w:rsidRPr="009D0288" w:rsidTr="00BA2D8F">
        <w:tc>
          <w:tcPr>
            <w:tcW w:w="1701" w:type="dxa"/>
            <w:shd w:val="clear" w:color="auto" w:fill="DEEAF6" w:themeFill="accent1" w:themeFillTint="33"/>
          </w:tcPr>
          <w:p w:rsidR="00B62C50" w:rsidRPr="00BA3841" w:rsidRDefault="005D218F" w:rsidP="005D218F">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Roles and responsibilities for internal personnel</w:t>
            </w:r>
          </w:p>
        </w:tc>
        <w:tc>
          <w:tcPr>
            <w:tcW w:w="3828" w:type="dxa"/>
          </w:tcPr>
          <w:p w:rsidR="00675F1E" w:rsidRDefault="00675F1E" w:rsidP="00675F1E">
            <w:pPr>
              <w:spacing w:line="360" w:lineRule="auto"/>
              <w:jc w:val="both"/>
              <w:textAlignment w:val="baseline"/>
              <w:rPr>
                <w:rFonts w:ascii="Arial" w:eastAsia="Georgia" w:hAnsi="Arial" w:cs="Arial"/>
                <w:color w:val="000000"/>
                <w:sz w:val="18"/>
                <w:szCs w:val="18"/>
              </w:rPr>
            </w:pPr>
            <w:r>
              <w:rPr>
                <w:rFonts w:ascii="Arial" w:eastAsia="Georgia" w:hAnsi="Arial" w:cs="Arial"/>
                <w:color w:val="000000"/>
                <w:sz w:val="18"/>
                <w:szCs w:val="18"/>
              </w:rPr>
              <w:t xml:space="preserve">Outline how the roles and responsibilities for all personnel with a role in the processing activity are defined. </w:t>
            </w:r>
          </w:p>
          <w:p w:rsidR="00B62C50" w:rsidRPr="00061256" w:rsidRDefault="00B62C50" w:rsidP="005D218F">
            <w:pPr>
              <w:spacing w:line="360" w:lineRule="auto"/>
              <w:jc w:val="both"/>
              <w:textAlignment w:val="baseline"/>
              <w:rPr>
                <w:rFonts w:ascii="Arial" w:eastAsia="Georgia" w:hAnsi="Arial" w:cs="Arial"/>
                <w:color w:val="000000"/>
                <w:sz w:val="18"/>
                <w:szCs w:val="18"/>
              </w:rPr>
            </w:pPr>
          </w:p>
        </w:tc>
        <w:tc>
          <w:tcPr>
            <w:tcW w:w="2835" w:type="dxa"/>
          </w:tcPr>
          <w:p w:rsidR="00675F1E" w:rsidRDefault="00675F1E" w:rsidP="00675F1E">
            <w:pPr>
              <w:spacing w:line="360" w:lineRule="auto"/>
              <w:jc w:val="both"/>
              <w:textAlignment w:val="baseline"/>
              <w:rPr>
                <w:rFonts w:ascii="Arial" w:hAnsi="Arial" w:cs="Arial"/>
                <w:color w:val="111111"/>
                <w:sz w:val="18"/>
                <w:szCs w:val="18"/>
                <w:highlight w:val="yellow"/>
                <w:shd w:val="clear" w:color="auto" w:fill="FFFFFF"/>
              </w:rPr>
            </w:pPr>
            <w:r w:rsidRPr="00D867B0">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675F1E" w:rsidRDefault="00675F1E" w:rsidP="00675F1E">
            <w:pPr>
              <w:spacing w:line="360" w:lineRule="auto"/>
              <w:jc w:val="both"/>
              <w:textAlignment w:val="baseline"/>
              <w:rPr>
                <w:rFonts w:ascii="Arial" w:hAnsi="Arial" w:cs="Arial"/>
                <w:color w:val="111111"/>
                <w:sz w:val="18"/>
                <w:szCs w:val="18"/>
                <w:highlight w:val="yellow"/>
                <w:shd w:val="clear" w:color="auto" w:fill="FFFFFF"/>
              </w:rPr>
            </w:pPr>
          </w:p>
          <w:p w:rsidR="00B62C50" w:rsidRPr="00BA3841" w:rsidRDefault="00675F1E" w:rsidP="00675F1E">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5D218F" w:rsidRPr="009D0288" w:rsidTr="00BA2D8F">
        <w:tc>
          <w:tcPr>
            <w:tcW w:w="1701" w:type="dxa"/>
            <w:shd w:val="clear" w:color="auto" w:fill="DEEAF6" w:themeFill="accent1" w:themeFillTint="33"/>
          </w:tcPr>
          <w:p w:rsidR="005D218F" w:rsidRPr="00BA3841" w:rsidRDefault="005D218F" w:rsidP="00B62C50">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Training and awareness raising for internal personnel</w:t>
            </w:r>
          </w:p>
        </w:tc>
        <w:tc>
          <w:tcPr>
            <w:tcW w:w="3828" w:type="dxa"/>
          </w:tcPr>
          <w:p w:rsidR="005D218F" w:rsidRDefault="005D218F" w:rsidP="005D218F">
            <w:pPr>
              <w:spacing w:line="360" w:lineRule="auto"/>
              <w:jc w:val="both"/>
              <w:textAlignment w:val="baseline"/>
              <w:rPr>
                <w:rFonts w:ascii="Arial" w:eastAsia="Georgia" w:hAnsi="Arial" w:cs="Arial"/>
                <w:color w:val="000000"/>
                <w:sz w:val="18"/>
                <w:szCs w:val="18"/>
              </w:rPr>
            </w:pPr>
            <w:r>
              <w:rPr>
                <w:rFonts w:ascii="Arial" w:eastAsia="Georgia" w:hAnsi="Arial" w:cs="Arial"/>
                <w:color w:val="000000"/>
                <w:sz w:val="18"/>
                <w:szCs w:val="18"/>
              </w:rPr>
              <w:t>Outline how personnel with specified roles</w:t>
            </w:r>
            <w:r w:rsidR="009746B5">
              <w:rPr>
                <w:rFonts w:ascii="Arial" w:eastAsia="Georgia" w:hAnsi="Arial" w:cs="Arial"/>
                <w:color w:val="000000"/>
                <w:sz w:val="18"/>
                <w:szCs w:val="18"/>
              </w:rPr>
              <w:t xml:space="preserve"> in carrying out processing</w:t>
            </w:r>
            <w:r>
              <w:rPr>
                <w:rFonts w:ascii="Arial" w:eastAsia="Georgia" w:hAnsi="Arial" w:cs="Arial"/>
                <w:color w:val="000000"/>
                <w:sz w:val="18"/>
                <w:szCs w:val="18"/>
              </w:rPr>
              <w:t>, including newly recruited personnel, are trained in how to carry out their roles in a way that ensures the security of personal data.</w:t>
            </w:r>
          </w:p>
          <w:p w:rsidR="005D218F" w:rsidRPr="00061256" w:rsidRDefault="005D218F" w:rsidP="00B62C50">
            <w:pPr>
              <w:spacing w:line="360" w:lineRule="auto"/>
              <w:ind w:left="131" w:right="131"/>
              <w:jc w:val="both"/>
              <w:textAlignment w:val="baseline"/>
              <w:rPr>
                <w:rFonts w:ascii="Arial" w:eastAsia="Georgia" w:hAnsi="Arial" w:cs="Arial"/>
                <w:color w:val="000000"/>
                <w:sz w:val="18"/>
                <w:szCs w:val="18"/>
              </w:rPr>
            </w:pPr>
          </w:p>
        </w:tc>
        <w:tc>
          <w:tcPr>
            <w:tcW w:w="2835" w:type="dxa"/>
          </w:tcPr>
          <w:p w:rsidR="005D218F" w:rsidRDefault="005D218F" w:rsidP="005D218F">
            <w:pPr>
              <w:spacing w:line="360" w:lineRule="auto"/>
              <w:jc w:val="both"/>
              <w:textAlignment w:val="baseline"/>
              <w:rPr>
                <w:rFonts w:ascii="Arial" w:hAnsi="Arial" w:cs="Arial"/>
                <w:color w:val="111111"/>
                <w:sz w:val="18"/>
                <w:szCs w:val="18"/>
                <w:highlight w:val="yellow"/>
                <w:shd w:val="clear" w:color="auto" w:fill="FFFFFF"/>
              </w:rPr>
            </w:pPr>
            <w:r w:rsidRPr="00D867B0">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5D218F" w:rsidRDefault="005D218F" w:rsidP="005D218F">
            <w:pPr>
              <w:spacing w:line="360" w:lineRule="auto"/>
              <w:jc w:val="both"/>
              <w:textAlignment w:val="baseline"/>
              <w:rPr>
                <w:rFonts w:ascii="Arial" w:hAnsi="Arial" w:cs="Arial"/>
                <w:color w:val="111111"/>
                <w:sz w:val="18"/>
                <w:szCs w:val="18"/>
                <w:highlight w:val="yellow"/>
                <w:shd w:val="clear" w:color="auto" w:fill="FFFFFF"/>
              </w:rPr>
            </w:pPr>
          </w:p>
          <w:p w:rsidR="005D218F" w:rsidRPr="00BA3841" w:rsidRDefault="005D218F" w:rsidP="005D218F">
            <w:pPr>
              <w:spacing w:line="360" w:lineRule="auto"/>
              <w:ind w:right="131"/>
              <w:jc w:val="both"/>
              <w:textAlignment w:val="baseline"/>
              <w:rPr>
                <w:rFonts w:ascii="Arial" w:eastAsia="Calibri Light" w:hAnsi="Arial" w:cs="Arial"/>
                <w:color w:val="FF0000"/>
                <w:sz w:val="18"/>
                <w:szCs w:val="18"/>
                <w:lang w:val="en-US"/>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215344" w:rsidRPr="009D0288" w:rsidTr="00BA2D8F">
        <w:tc>
          <w:tcPr>
            <w:tcW w:w="1701" w:type="dxa"/>
            <w:shd w:val="clear" w:color="auto" w:fill="DEEAF6" w:themeFill="accent1" w:themeFillTint="33"/>
          </w:tcPr>
          <w:p w:rsidR="00215344" w:rsidRPr="00BA3841" w:rsidRDefault="00215344" w:rsidP="00215344">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Relations with third parties</w:t>
            </w:r>
            <w:r w:rsidR="00202424">
              <w:rPr>
                <w:rFonts w:ascii="Arial" w:eastAsia="Calibri Light" w:hAnsi="Arial" w:cs="Arial"/>
                <w:b/>
                <w:sz w:val="18"/>
                <w:szCs w:val="18"/>
              </w:rPr>
              <w:t xml:space="preserve"> (external personnel)</w:t>
            </w:r>
          </w:p>
        </w:tc>
        <w:tc>
          <w:tcPr>
            <w:tcW w:w="3828" w:type="dxa"/>
          </w:tcPr>
          <w:p w:rsidR="00215344" w:rsidRPr="00061256" w:rsidRDefault="009746B5" w:rsidP="00202424">
            <w:pPr>
              <w:spacing w:line="360" w:lineRule="auto"/>
              <w:jc w:val="both"/>
              <w:textAlignment w:val="baseline"/>
              <w:rPr>
                <w:rFonts w:ascii="Arial" w:eastAsia="Georgia" w:hAnsi="Arial" w:cs="Arial"/>
                <w:color w:val="000000"/>
                <w:sz w:val="18"/>
                <w:szCs w:val="18"/>
              </w:rPr>
            </w:pPr>
            <w:r>
              <w:rPr>
                <w:rFonts w:ascii="Arial" w:eastAsia="Georgia" w:hAnsi="Arial" w:cs="Arial"/>
                <w:color w:val="000000"/>
                <w:sz w:val="18"/>
                <w:szCs w:val="18"/>
              </w:rPr>
              <w:t>Indicate here whether any external contractors (e.g. ICT service or maintenance providers) or stakeholders (e.g. partner organisations</w:t>
            </w:r>
            <w:r w:rsidR="00202424">
              <w:rPr>
                <w:rFonts w:ascii="Arial" w:eastAsia="Georgia" w:hAnsi="Arial" w:cs="Arial"/>
                <w:color w:val="000000"/>
                <w:sz w:val="18"/>
                <w:szCs w:val="18"/>
              </w:rPr>
              <w:t xml:space="preserve"> such as local councils or government departments</w:t>
            </w:r>
            <w:r>
              <w:rPr>
                <w:rFonts w:ascii="Arial" w:eastAsia="Georgia" w:hAnsi="Arial" w:cs="Arial"/>
                <w:color w:val="000000"/>
                <w:sz w:val="18"/>
                <w:szCs w:val="18"/>
              </w:rPr>
              <w:t xml:space="preserve">) have access to the data being processed, and the relevant controls in place to govern same (e.g. contracts including controller-processor obligations that satisfy the requirements outlined under </w:t>
            </w:r>
            <w:hyperlink r:id="rId54" w:anchor="sec80" w:history="1">
              <w:r w:rsidRPr="009746B5">
                <w:rPr>
                  <w:rStyle w:val="Hyperlink"/>
                  <w:rFonts w:ascii="Arial" w:eastAsia="Georgia" w:hAnsi="Arial" w:cs="Arial"/>
                  <w:sz w:val="18"/>
                  <w:szCs w:val="18"/>
                </w:rPr>
                <w:t>Section 80 of the Data Protection Act 2018</w:t>
              </w:r>
            </w:hyperlink>
            <w:r>
              <w:rPr>
                <w:rFonts w:ascii="Arial" w:eastAsia="Georgia" w:hAnsi="Arial" w:cs="Arial"/>
                <w:color w:val="000000"/>
                <w:sz w:val="18"/>
                <w:szCs w:val="18"/>
              </w:rPr>
              <w:t xml:space="preserve"> </w:t>
            </w:r>
            <w:r w:rsidR="00202424">
              <w:rPr>
                <w:rFonts w:ascii="Arial" w:eastAsia="Georgia" w:hAnsi="Arial" w:cs="Arial"/>
                <w:color w:val="000000"/>
                <w:sz w:val="18"/>
                <w:szCs w:val="18"/>
              </w:rPr>
              <w:t>for contracted processors, or data sharing agreements/joint controller agreements to manage processing carried out in partnership with other data controllers.</w:t>
            </w:r>
          </w:p>
        </w:tc>
        <w:tc>
          <w:tcPr>
            <w:tcW w:w="2835" w:type="dxa"/>
          </w:tcPr>
          <w:p w:rsidR="009746B5" w:rsidRDefault="009746B5" w:rsidP="009746B5">
            <w:pPr>
              <w:spacing w:line="360" w:lineRule="auto"/>
              <w:jc w:val="both"/>
              <w:textAlignment w:val="baseline"/>
              <w:rPr>
                <w:rFonts w:ascii="Arial" w:hAnsi="Arial" w:cs="Arial"/>
                <w:color w:val="111111"/>
                <w:sz w:val="18"/>
                <w:szCs w:val="18"/>
                <w:highlight w:val="yellow"/>
                <w:shd w:val="clear" w:color="auto" w:fill="FFFFFF"/>
              </w:rPr>
            </w:pPr>
            <w:r w:rsidRPr="00D867B0">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9746B5" w:rsidRDefault="009746B5" w:rsidP="009746B5">
            <w:pPr>
              <w:spacing w:line="360" w:lineRule="auto"/>
              <w:jc w:val="both"/>
              <w:textAlignment w:val="baseline"/>
              <w:rPr>
                <w:rFonts w:ascii="Arial" w:hAnsi="Arial" w:cs="Arial"/>
                <w:color w:val="111111"/>
                <w:sz w:val="18"/>
                <w:szCs w:val="18"/>
                <w:highlight w:val="yellow"/>
                <w:shd w:val="clear" w:color="auto" w:fill="FFFFFF"/>
              </w:rPr>
            </w:pPr>
          </w:p>
          <w:p w:rsidR="00215344" w:rsidRPr="00BA3841" w:rsidRDefault="009746B5" w:rsidP="009746B5">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r w:rsidR="009746B5" w:rsidRPr="009D0288" w:rsidTr="00BA2D8F">
        <w:tc>
          <w:tcPr>
            <w:tcW w:w="1701" w:type="dxa"/>
            <w:shd w:val="clear" w:color="auto" w:fill="DEEAF6" w:themeFill="accent1" w:themeFillTint="33"/>
          </w:tcPr>
          <w:p w:rsidR="009746B5" w:rsidRPr="00BA3841" w:rsidRDefault="009746B5" w:rsidP="009746B5">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Project supervision: r</w:t>
            </w:r>
            <w:r w:rsidRPr="00BA3841">
              <w:rPr>
                <w:rFonts w:ascii="Arial" w:eastAsia="Calibri Light" w:hAnsi="Arial" w:cs="Arial"/>
                <w:b/>
                <w:sz w:val="18"/>
                <w:szCs w:val="18"/>
              </w:rPr>
              <w:t>isk management</w:t>
            </w:r>
            <w:r>
              <w:rPr>
                <w:rFonts w:ascii="Arial" w:eastAsia="Calibri Light" w:hAnsi="Arial" w:cs="Arial"/>
                <w:b/>
                <w:sz w:val="18"/>
                <w:szCs w:val="18"/>
              </w:rPr>
              <w:t xml:space="preserve"> and ongoing monitoring</w:t>
            </w:r>
          </w:p>
        </w:tc>
        <w:tc>
          <w:tcPr>
            <w:tcW w:w="3828" w:type="dxa"/>
          </w:tcPr>
          <w:p w:rsidR="009746B5" w:rsidRPr="005D218F" w:rsidRDefault="009746B5" w:rsidP="00D67FEB">
            <w:pPr>
              <w:spacing w:line="360" w:lineRule="auto"/>
              <w:ind w:right="131"/>
              <w:jc w:val="both"/>
              <w:textAlignment w:val="baseline"/>
              <w:rPr>
                <w:rFonts w:ascii="Arial" w:eastAsia="Georgia" w:hAnsi="Arial" w:cs="Arial"/>
                <w:color w:val="000000"/>
                <w:sz w:val="18"/>
                <w:szCs w:val="18"/>
              </w:rPr>
            </w:pPr>
            <w:r w:rsidRPr="00061256">
              <w:rPr>
                <w:rFonts w:ascii="Arial" w:eastAsia="Georgia" w:hAnsi="Arial" w:cs="Arial"/>
                <w:color w:val="000000"/>
                <w:sz w:val="18"/>
                <w:szCs w:val="18"/>
              </w:rPr>
              <w:t>Specify whether there is a</w:t>
            </w:r>
            <w:r>
              <w:rPr>
                <w:rFonts w:ascii="Arial" w:eastAsia="Georgia" w:hAnsi="Arial" w:cs="Arial"/>
                <w:color w:val="000000"/>
                <w:sz w:val="18"/>
                <w:szCs w:val="18"/>
              </w:rPr>
              <w:t>ssigned responsibility in respect of the processing activity for ongoing</w:t>
            </w:r>
            <w:r w:rsidRPr="00061256">
              <w:rPr>
                <w:rFonts w:ascii="Arial" w:eastAsia="Georgia" w:hAnsi="Arial" w:cs="Arial"/>
                <w:color w:val="000000"/>
                <w:sz w:val="18"/>
                <w:szCs w:val="18"/>
              </w:rPr>
              <w:t xml:space="preserve"> monitoring </w:t>
            </w:r>
            <w:r>
              <w:rPr>
                <w:rFonts w:ascii="Arial" w:eastAsia="Georgia" w:hAnsi="Arial" w:cs="Arial"/>
                <w:color w:val="000000"/>
                <w:sz w:val="18"/>
                <w:szCs w:val="18"/>
              </w:rPr>
              <w:t xml:space="preserve">of the risks associated with the project, including </w:t>
            </w:r>
            <w:r w:rsidR="00D67FEB">
              <w:rPr>
                <w:rFonts w:ascii="Arial" w:eastAsia="Georgia" w:hAnsi="Arial" w:cs="Arial"/>
                <w:color w:val="000000"/>
                <w:sz w:val="18"/>
                <w:szCs w:val="18"/>
              </w:rPr>
              <w:t xml:space="preserve">reporting on the identified risks </w:t>
            </w:r>
            <w:r>
              <w:rPr>
                <w:rFonts w:ascii="Arial" w:eastAsia="Georgia" w:hAnsi="Arial" w:cs="Arial"/>
                <w:color w:val="000000"/>
                <w:sz w:val="18"/>
                <w:szCs w:val="18"/>
              </w:rPr>
              <w:t>through corporate risk management structures.</w:t>
            </w:r>
          </w:p>
        </w:tc>
        <w:tc>
          <w:tcPr>
            <w:tcW w:w="2835" w:type="dxa"/>
          </w:tcPr>
          <w:p w:rsidR="009746B5" w:rsidRDefault="009746B5" w:rsidP="009746B5">
            <w:pPr>
              <w:spacing w:line="360" w:lineRule="auto"/>
              <w:jc w:val="both"/>
              <w:textAlignment w:val="baseline"/>
              <w:rPr>
                <w:rFonts w:ascii="Arial" w:hAnsi="Arial" w:cs="Arial"/>
                <w:color w:val="111111"/>
                <w:sz w:val="18"/>
                <w:szCs w:val="18"/>
                <w:highlight w:val="yellow"/>
                <w:shd w:val="clear" w:color="auto" w:fill="FFFFFF"/>
              </w:rPr>
            </w:pPr>
            <w:r w:rsidRPr="00D867B0">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rsidR="009746B5" w:rsidRDefault="009746B5" w:rsidP="009746B5">
            <w:pPr>
              <w:spacing w:line="360" w:lineRule="auto"/>
              <w:jc w:val="both"/>
              <w:textAlignment w:val="baseline"/>
              <w:rPr>
                <w:rFonts w:ascii="Arial" w:hAnsi="Arial" w:cs="Arial"/>
                <w:color w:val="111111"/>
                <w:sz w:val="18"/>
                <w:szCs w:val="18"/>
                <w:highlight w:val="yellow"/>
                <w:shd w:val="clear" w:color="auto" w:fill="FFFFFF"/>
              </w:rPr>
            </w:pPr>
          </w:p>
          <w:p w:rsidR="009746B5" w:rsidRPr="00BA3841" w:rsidRDefault="009746B5" w:rsidP="009746B5">
            <w:pPr>
              <w:spacing w:line="360" w:lineRule="auto"/>
              <w:ind w:right="131"/>
              <w:jc w:val="both"/>
              <w:textAlignment w:val="baseline"/>
              <w:rPr>
                <w:rFonts w:ascii="Arial" w:eastAsia="Calibri Light" w:hAnsi="Arial" w:cs="Arial"/>
                <w:sz w:val="18"/>
                <w:szCs w:val="18"/>
              </w:rPr>
            </w:pPr>
            <w:r>
              <w:rPr>
                <w:rFonts w:ascii="Arial" w:hAnsi="Arial" w:cs="Arial"/>
                <w:color w:val="111111"/>
                <w:sz w:val="18"/>
                <w:szCs w:val="18"/>
                <w:highlight w:val="yellow"/>
                <w:shd w:val="clear" w:color="auto" w:fill="FFFFFF"/>
              </w:rPr>
              <w:t>Where a security control is not applied, provide a brief explanation as to why it is not relevant or suitable as a control mechanism for the processing activity.]</w:t>
            </w:r>
          </w:p>
        </w:tc>
      </w:tr>
    </w:tbl>
    <w:p w:rsidR="00061256" w:rsidRPr="00B62C50" w:rsidRDefault="00061256">
      <w:pPr>
        <w:rPr>
          <w:rFonts w:ascii="Arial" w:hAnsi="Arial" w:cs="Arial"/>
          <w:b/>
          <w:sz w:val="18"/>
          <w:szCs w:val="18"/>
        </w:rPr>
      </w:pPr>
      <w:r w:rsidRPr="00B62C50">
        <w:rPr>
          <w:rFonts w:ascii="Arial" w:hAnsi="Arial" w:cs="Arial"/>
          <w:b/>
          <w:sz w:val="18"/>
          <w:szCs w:val="18"/>
        </w:rPr>
        <w:br w:type="page"/>
      </w:r>
    </w:p>
    <w:p w:rsidR="00390EB7" w:rsidRPr="00BA3841" w:rsidRDefault="00390EB7"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Accountability</w:t>
      </w:r>
    </w:p>
    <w:p w:rsidR="009077E8" w:rsidRDefault="009077E8" w:rsidP="007B4E74">
      <w:pPr>
        <w:spacing w:after="0" w:line="360" w:lineRule="auto"/>
        <w:jc w:val="both"/>
        <w:textAlignment w:val="baseline"/>
        <w:rPr>
          <w:rFonts w:ascii="Arial" w:hAnsi="Arial" w:cs="Arial"/>
          <w:i/>
          <w:sz w:val="20"/>
          <w:szCs w:val="20"/>
        </w:rPr>
      </w:pPr>
    </w:p>
    <w:p w:rsidR="009077E8" w:rsidRDefault="009077E8" w:rsidP="009077E8">
      <w:pPr>
        <w:spacing w:after="0" w:line="360" w:lineRule="auto"/>
        <w:jc w:val="both"/>
        <w:textAlignment w:val="baseline"/>
        <w:rPr>
          <w:rFonts w:ascii="Arial" w:hAnsi="Arial" w:cs="Arial"/>
          <w:b/>
          <w:color w:val="111111"/>
          <w:sz w:val="20"/>
          <w:szCs w:val="20"/>
          <w:highlight w:val="yellow"/>
          <w:shd w:val="clear" w:color="auto" w:fill="FFFFFF"/>
        </w:rPr>
      </w:pPr>
      <w:r w:rsidRPr="00061256">
        <w:rPr>
          <w:rFonts w:ascii="Arial" w:eastAsia="Tahoma" w:hAnsi="Arial"/>
          <w:spacing w:val="5"/>
          <w:sz w:val="20"/>
          <w:szCs w:val="20"/>
          <w:highlight w:val="yellow"/>
          <w:lang w:val="en-US"/>
        </w:rPr>
        <w:t>[</w:t>
      </w:r>
      <w:r w:rsidRPr="00061256">
        <w:rPr>
          <w:rFonts w:ascii="Arial" w:hAnsi="Arial" w:cs="Arial"/>
          <w:color w:val="111111"/>
          <w:sz w:val="20"/>
          <w:szCs w:val="20"/>
          <w:highlight w:val="yellow"/>
          <w:shd w:val="clear" w:color="auto" w:fill="FFFFFF"/>
        </w:rPr>
        <w:t xml:space="preserve">This principle requires that </w:t>
      </w:r>
      <w:r>
        <w:rPr>
          <w:rFonts w:ascii="Arial" w:hAnsi="Arial" w:cs="Arial"/>
          <w:color w:val="111111"/>
          <w:sz w:val="20"/>
          <w:szCs w:val="20"/>
          <w:highlight w:val="yellow"/>
          <w:shd w:val="clear" w:color="auto" w:fill="FFFFFF"/>
        </w:rPr>
        <w:t xml:space="preserve">the data controller be accountable and responsible for demonstrating compliance with the principles of data protection outlined in </w:t>
      </w:r>
      <w:r w:rsidRPr="009077E8">
        <w:rPr>
          <w:rFonts w:ascii="Arial" w:hAnsi="Arial" w:cs="Arial"/>
          <w:b/>
          <w:color w:val="111111"/>
          <w:sz w:val="20"/>
          <w:szCs w:val="20"/>
          <w:highlight w:val="yellow"/>
          <w:shd w:val="clear" w:color="auto" w:fill="FFFFFF"/>
        </w:rPr>
        <w:t>Sections 3.1 to 3.</w:t>
      </w:r>
      <w:r w:rsidR="00C868CA">
        <w:rPr>
          <w:rFonts w:ascii="Arial" w:hAnsi="Arial" w:cs="Arial"/>
          <w:b/>
          <w:color w:val="111111"/>
          <w:sz w:val="20"/>
          <w:szCs w:val="20"/>
          <w:highlight w:val="yellow"/>
          <w:shd w:val="clear" w:color="auto" w:fill="FFFFFF"/>
        </w:rPr>
        <w:t>7</w:t>
      </w:r>
      <w:r>
        <w:rPr>
          <w:rFonts w:ascii="Arial" w:hAnsi="Arial" w:cs="Arial"/>
          <w:b/>
          <w:color w:val="111111"/>
          <w:sz w:val="20"/>
          <w:szCs w:val="20"/>
          <w:highlight w:val="yellow"/>
          <w:shd w:val="clear" w:color="auto" w:fill="FFFFFF"/>
        </w:rPr>
        <w:t>.</w:t>
      </w:r>
    </w:p>
    <w:p w:rsidR="009077E8" w:rsidRDefault="009077E8" w:rsidP="009077E8">
      <w:pPr>
        <w:spacing w:after="0" w:line="360" w:lineRule="auto"/>
        <w:jc w:val="both"/>
        <w:textAlignment w:val="baseline"/>
        <w:rPr>
          <w:rFonts w:ascii="Arial" w:hAnsi="Arial" w:cs="Arial"/>
          <w:color w:val="111111"/>
          <w:sz w:val="20"/>
          <w:szCs w:val="20"/>
          <w:highlight w:val="yellow"/>
          <w:shd w:val="clear" w:color="auto" w:fill="FFFFFF"/>
        </w:rPr>
      </w:pPr>
    </w:p>
    <w:p w:rsidR="009077E8" w:rsidRDefault="009077E8" w:rsidP="009077E8">
      <w:pPr>
        <w:spacing w:after="0" w:line="360" w:lineRule="auto"/>
        <w:jc w:val="both"/>
        <w:textAlignment w:val="baseline"/>
        <w:rPr>
          <w:rFonts w:ascii="Arial" w:hAnsi="Arial" w:cs="Arial"/>
          <w:color w:val="111111"/>
          <w:sz w:val="20"/>
          <w:szCs w:val="20"/>
          <w:highlight w:val="yellow"/>
          <w:shd w:val="clear" w:color="auto" w:fill="FFFFFF"/>
        </w:rPr>
      </w:pPr>
      <w:r>
        <w:rPr>
          <w:rFonts w:ascii="Arial" w:hAnsi="Arial" w:cs="Arial"/>
          <w:color w:val="111111"/>
          <w:sz w:val="20"/>
          <w:szCs w:val="20"/>
          <w:highlight w:val="yellow"/>
          <w:shd w:val="clear" w:color="auto" w:fill="FFFFFF"/>
        </w:rPr>
        <w:t xml:space="preserve">For the processing activity that is the subject of the DPIA, </w:t>
      </w:r>
      <w:r w:rsidR="00C868CA">
        <w:rPr>
          <w:rFonts w:ascii="Arial" w:hAnsi="Arial" w:cs="Arial"/>
          <w:color w:val="111111"/>
          <w:sz w:val="20"/>
          <w:szCs w:val="20"/>
          <w:highlight w:val="yellow"/>
          <w:shd w:val="clear" w:color="auto" w:fill="FFFFFF"/>
        </w:rPr>
        <w:t>summarise</w:t>
      </w:r>
      <w:r>
        <w:rPr>
          <w:rFonts w:ascii="Arial" w:hAnsi="Arial" w:cs="Arial"/>
          <w:color w:val="111111"/>
          <w:sz w:val="20"/>
          <w:szCs w:val="20"/>
          <w:highlight w:val="yellow"/>
          <w:shd w:val="clear" w:color="auto" w:fill="FFFFFF"/>
        </w:rPr>
        <w:t xml:space="preserve"> in this section the </w:t>
      </w:r>
      <w:r w:rsidR="00C868CA">
        <w:rPr>
          <w:rFonts w:ascii="Arial" w:hAnsi="Arial" w:cs="Arial"/>
          <w:color w:val="111111"/>
          <w:sz w:val="20"/>
          <w:szCs w:val="20"/>
          <w:highlight w:val="yellow"/>
          <w:shd w:val="clear" w:color="auto" w:fill="FFFFFF"/>
        </w:rPr>
        <w:t>responsible business owner for the processing activity, along with any key personnel involved in the project and their respective roles in both implementing the project and monitoring the processing going forward.</w:t>
      </w:r>
    </w:p>
    <w:p w:rsidR="00C868CA" w:rsidRPr="00C868CA" w:rsidRDefault="00C868CA" w:rsidP="009077E8">
      <w:pPr>
        <w:spacing w:after="0" w:line="360" w:lineRule="auto"/>
        <w:jc w:val="both"/>
        <w:textAlignment w:val="baseline"/>
        <w:rPr>
          <w:rFonts w:ascii="Arial" w:hAnsi="Arial" w:cs="Arial"/>
          <w:color w:val="111111"/>
          <w:sz w:val="20"/>
          <w:szCs w:val="20"/>
          <w:highlight w:val="yellow"/>
          <w:shd w:val="clear" w:color="auto" w:fill="FFFFFF"/>
        </w:rPr>
      </w:pPr>
    </w:p>
    <w:p w:rsidR="00C868CA" w:rsidRPr="00C868CA" w:rsidRDefault="00C868CA" w:rsidP="009077E8">
      <w:pPr>
        <w:spacing w:after="0" w:line="360" w:lineRule="auto"/>
        <w:jc w:val="both"/>
        <w:textAlignment w:val="baseline"/>
        <w:rPr>
          <w:rFonts w:ascii="Arial" w:hAnsi="Arial" w:cs="Arial"/>
          <w:color w:val="111111"/>
          <w:sz w:val="20"/>
          <w:szCs w:val="20"/>
          <w:highlight w:val="yellow"/>
          <w:shd w:val="clear" w:color="auto" w:fill="FFFFFF"/>
        </w:rPr>
      </w:pPr>
      <w:r w:rsidRPr="00C868CA">
        <w:rPr>
          <w:rFonts w:ascii="Arial" w:hAnsi="Arial" w:cs="Arial"/>
          <w:color w:val="111111"/>
          <w:sz w:val="20"/>
          <w:szCs w:val="20"/>
          <w:highlight w:val="yellow"/>
          <w:shd w:val="clear" w:color="auto" w:fill="FFFFFF"/>
        </w:rPr>
        <w:t>Outline any key safeguards in place that will govern the processing activity, including:</w:t>
      </w:r>
    </w:p>
    <w:p w:rsidR="00C868CA" w:rsidRPr="00C868CA" w:rsidRDefault="00C868CA" w:rsidP="0062691E">
      <w:pPr>
        <w:pStyle w:val="ListParagraph"/>
        <w:numPr>
          <w:ilvl w:val="0"/>
          <w:numId w:val="16"/>
        </w:numPr>
        <w:spacing w:line="360" w:lineRule="auto"/>
        <w:jc w:val="both"/>
        <w:textAlignment w:val="baseline"/>
        <w:rPr>
          <w:rFonts w:ascii="Arial" w:hAnsi="Arial"/>
          <w:color w:val="111111"/>
          <w:sz w:val="20"/>
          <w:szCs w:val="20"/>
          <w:highlight w:val="yellow"/>
          <w:shd w:val="clear" w:color="auto" w:fill="FFFFFF"/>
        </w:rPr>
      </w:pPr>
      <w:r w:rsidRPr="00C868CA">
        <w:rPr>
          <w:rFonts w:ascii="Arial" w:hAnsi="Arial"/>
          <w:color w:val="111111"/>
          <w:sz w:val="20"/>
          <w:szCs w:val="20"/>
          <w:highlight w:val="yellow"/>
          <w:shd w:val="clear" w:color="auto" w:fill="FFFFFF"/>
        </w:rPr>
        <w:t>Policies and procedures;</w:t>
      </w:r>
    </w:p>
    <w:p w:rsidR="00C868CA" w:rsidRPr="00C868CA" w:rsidRDefault="00C868CA" w:rsidP="0062691E">
      <w:pPr>
        <w:pStyle w:val="ListParagraph"/>
        <w:numPr>
          <w:ilvl w:val="0"/>
          <w:numId w:val="16"/>
        </w:numPr>
        <w:spacing w:line="360" w:lineRule="auto"/>
        <w:jc w:val="both"/>
        <w:textAlignment w:val="baseline"/>
        <w:rPr>
          <w:rFonts w:ascii="Arial" w:hAnsi="Arial"/>
          <w:color w:val="111111"/>
          <w:sz w:val="20"/>
          <w:szCs w:val="20"/>
          <w:highlight w:val="yellow"/>
          <w:shd w:val="clear" w:color="auto" w:fill="FFFFFF"/>
        </w:rPr>
      </w:pPr>
      <w:r w:rsidRPr="00C868CA">
        <w:rPr>
          <w:rFonts w:ascii="Arial" w:hAnsi="Arial"/>
          <w:color w:val="111111"/>
          <w:sz w:val="20"/>
          <w:szCs w:val="20"/>
          <w:highlight w:val="yellow"/>
          <w:shd w:val="clear" w:color="auto" w:fill="FFFFFF"/>
        </w:rPr>
        <w:t>Key technical and organisational measures designed to ensure data protection by design and by default;</w:t>
      </w:r>
    </w:p>
    <w:p w:rsidR="00C868CA" w:rsidRPr="00C868CA" w:rsidRDefault="00C868CA" w:rsidP="0062691E">
      <w:pPr>
        <w:pStyle w:val="ListParagraph"/>
        <w:numPr>
          <w:ilvl w:val="0"/>
          <w:numId w:val="16"/>
        </w:numPr>
        <w:spacing w:line="360" w:lineRule="auto"/>
        <w:jc w:val="both"/>
        <w:textAlignment w:val="baseline"/>
        <w:rPr>
          <w:rFonts w:ascii="Arial" w:hAnsi="Arial"/>
          <w:color w:val="111111"/>
          <w:sz w:val="20"/>
          <w:szCs w:val="20"/>
          <w:highlight w:val="yellow"/>
          <w:shd w:val="clear" w:color="auto" w:fill="FFFFFF"/>
        </w:rPr>
      </w:pPr>
      <w:r w:rsidRPr="00C868CA">
        <w:rPr>
          <w:rFonts w:ascii="Arial" w:hAnsi="Arial"/>
          <w:color w:val="111111"/>
          <w:sz w:val="20"/>
          <w:szCs w:val="20"/>
          <w:highlight w:val="yellow"/>
          <w:shd w:val="clear" w:color="auto" w:fill="FFFFFF"/>
        </w:rPr>
        <w:t>Data logs and assurance arrangements (i.e. reviews/audits – both internal and external);</w:t>
      </w:r>
    </w:p>
    <w:p w:rsidR="00C868CA" w:rsidRPr="00C868CA" w:rsidRDefault="00C868CA" w:rsidP="0062691E">
      <w:pPr>
        <w:pStyle w:val="ListParagraph"/>
        <w:numPr>
          <w:ilvl w:val="0"/>
          <w:numId w:val="16"/>
        </w:numPr>
        <w:spacing w:line="360" w:lineRule="auto"/>
        <w:jc w:val="both"/>
        <w:textAlignment w:val="baseline"/>
        <w:rPr>
          <w:rFonts w:ascii="Arial" w:hAnsi="Arial"/>
          <w:color w:val="111111"/>
          <w:sz w:val="20"/>
          <w:szCs w:val="20"/>
          <w:highlight w:val="yellow"/>
          <w:shd w:val="clear" w:color="auto" w:fill="FFFFFF"/>
        </w:rPr>
      </w:pPr>
      <w:r w:rsidRPr="00C868CA">
        <w:rPr>
          <w:rFonts w:ascii="Arial" w:hAnsi="Arial"/>
          <w:color w:val="111111"/>
          <w:sz w:val="20"/>
          <w:szCs w:val="20"/>
          <w:highlight w:val="yellow"/>
          <w:shd w:val="clear" w:color="auto" w:fill="FFFFFF"/>
        </w:rPr>
        <w:t>Information available to stakeholders concerning the data processing activity;</w:t>
      </w:r>
    </w:p>
    <w:p w:rsidR="00C868CA" w:rsidRPr="00C868CA" w:rsidRDefault="00C868CA" w:rsidP="0062691E">
      <w:pPr>
        <w:pStyle w:val="ListParagraph"/>
        <w:numPr>
          <w:ilvl w:val="0"/>
          <w:numId w:val="16"/>
        </w:numPr>
        <w:spacing w:line="360" w:lineRule="auto"/>
        <w:jc w:val="both"/>
        <w:textAlignment w:val="baseline"/>
        <w:rPr>
          <w:rFonts w:ascii="Arial" w:hAnsi="Arial"/>
          <w:color w:val="111111"/>
          <w:sz w:val="20"/>
          <w:szCs w:val="20"/>
          <w:highlight w:val="yellow"/>
          <w:shd w:val="clear" w:color="auto" w:fill="FFFFFF"/>
        </w:rPr>
      </w:pPr>
      <w:r w:rsidRPr="00C868CA">
        <w:rPr>
          <w:rFonts w:ascii="Arial" w:hAnsi="Arial"/>
          <w:color w:val="111111"/>
          <w:sz w:val="20"/>
          <w:szCs w:val="20"/>
          <w:highlight w:val="yellow"/>
          <w:shd w:val="clear" w:color="auto" w:fill="FFFFFF"/>
        </w:rPr>
        <w:t>Controls for external partners (other data controllers or data processors);</w:t>
      </w:r>
    </w:p>
    <w:p w:rsidR="009077E8" w:rsidRPr="00C868CA" w:rsidRDefault="00C868CA" w:rsidP="0062691E">
      <w:pPr>
        <w:pStyle w:val="ListParagraph"/>
        <w:numPr>
          <w:ilvl w:val="0"/>
          <w:numId w:val="16"/>
        </w:numPr>
        <w:spacing w:line="360" w:lineRule="auto"/>
        <w:jc w:val="both"/>
        <w:textAlignment w:val="baseline"/>
        <w:rPr>
          <w:highlight w:val="yellow"/>
        </w:rPr>
      </w:pPr>
      <w:r>
        <w:rPr>
          <w:rFonts w:ascii="Arial" w:hAnsi="Arial"/>
          <w:color w:val="111111"/>
          <w:sz w:val="20"/>
          <w:szCs w:val="20"/>
          <w:highlight w:val="yellow"/>
          <w:shd w:val="clear" w:color="auto" w:fill="FFFFFF"/>
        </w:rPr>
        <w:t>The approach to</w:t>
      </w:r>
      <w:r w:rsidRPr="00C868CA">
        <w:rPr>
          <w:rFonts w:ascii="Arial" w:hAnsi="Arial"/>
          <w:color w:val="111111"/>
          <w:sz w:val="20"/>
          <w:szCs w:val="20"/>
          <w:highlight w:val="yellow"/>
          <w:shd w:val="clear" w:color="auto" w:fill="FFFFFF"/>
        </w:rPr>
        <w:t xml:space="preserve"> retention and </w:t>
      </w:r>
      <w:r>
        <w:rPr>
          <w:rFonts w:ascii="Arial" w:hAnsi="Arial"/>
          <w:color w:val="111111"/>
          <w:sz w:val="20"/>
          <w:szCs w:val="20"/>
          <w:highlight w:val="yellow"/>
          <w:shd w:val="clear" w:color="auto" w:fill="FFFFFF"/>
        </w:rPr>
        <w:t xml:space="preserve">(if applicable) </w:t>
      </w:r>
      <w:r w:rsidRPr="00C868CA">
        <w:rPr>
          <w:rFonts w:ascii="Arial" w:hAnsi="Arial"/>
          <w:color w:val="111111"/>
          <w:sz w:val="20"/>
          <w:szCs w:val="20"/>
          <w:highlight w:val="yellow"/>
          <w:shd w:val="clear" w:color="auto" w:fill="FFFFFF"/>
        </w:rPr>
        <w:t>secure destruction/deletion of personal data processed;</w:t>
      </w:r>
      <w:r>
        <w:rPr>
          <w:rFonts w:ascii="Arial" w:hAnsi="Arial"/>
          <w:color w:val="111111"/>
          <w:sz w:val="20"/>
          <w:szCs w:val="20"/>
          <w:highlight w:val="yellow"/>
          <w:shd w:val="clear" w:color="auto" w:fill="FFFFFF"/>
        </w:rPr>
        <w:t xml:space="preserve"> and,</w:t>
      </w:r>
    </w:p>
    <w:p w:rsidR="00C868CA" w:rsidRPr="00C868CA" w:rsidRDefault="00C868CA" w:rsidP="0062691E">
      <w:pPr>
        <w:pStyle w:val="ListParagraph"/>
        <w:numPr>
          <w:ilvl w:val="0"/>
          <w:numId w:val="16"/>
        </w:numPr>
        <w:spacing w:line="360" w:lineRule="auto"/>
        <w:jc w:val="both"/>
        <w:textAlignment w:val="baseline"/>
        <w:rPr>
          <w:highlight w:val="yellow"/>
        </w:rPr>
      </w:pPr>
      <w:r w:rsidRPr="00C868CA">
        <w:rPr>
          <w:rFonts w:ascii="Arial" w:hAnsi="Arial"/>
          <w:color w:val="111111"/>
          <w:sz w:val="20"/>
          <w:szCs w:val="20"/>
          <w:highlight w:val="yellow"/>
          <w:shd w:val="clear" w:color="auto" w:fill="FFFFFF"/>
        </w:rPr>
        <w:t>Review and monitoring arrangements for the processing activtiy, including the review period for the DPIA.</w:t>
      </w:r>
    </w:p>
    <w:p w:rsidR="00BC4FF9" w:rsidRDefault="00BC4FF9" w:rsidP="007B4E74">
      <w:pPr>
        <w:spacing w:after="0" w:line="360" w:lineRule="auto"/>
        <w:jc w:val="both"/>
        <w:textAlignment w:val="baseline"/>
      </w:pPr>
    </w:p>
    <w:p w:rsidR="00390EB7" w:rsidRPr="00BA3841" w:rsidRDefault="00390EB7" w:rsidP="007B4E74">
      <w:pPr>
        <w:spacing w:after="0" w:line="360" w:lineRule="auto"/>
        <w:jc w:val="both"/>
        <w:textAlignment w:val="baseline"/>
        <w:rPr>
          <w:rFonts w:ascii="Arial" w:hAnsi="Arial" w:cs="Arial"/>
          <w:sz w:val="20"/>
          <w:szCs w:val="20"/>
        </w:rPr>
      </w:pPr>
      <w:r w:rsidRPr="00BA3841">
        <w:rPr>
          <w:rFonts w:ascii="Arial" w:hAnsi="Arial" w:cs="Arial"/>
          <w:sz w:val="20"/>
          <w:szCs w:val="20"/>
        </w:rPr>
        <w:br w:type="page"/>
      </w:r>
    </w:p>
    <w:p w:rsidR="00EA3FF8" w:rsidRDefault="00EA3FF8" w:rsidP="00EA3FF8">
      <w:pPr>
        <w:jc w:val="both"/>
        <w:rPr>
          <w:rFonts w:ascii="Arial" w:hAnsi="Arial"/>
          <w:b/>
          <w:color w:val="002060"/>
          <w:sz w:val="28"/>
          <w:szCs w:val="28"/>
        </w:rPr>
      </w:pPr>
      <w:bookmarkStart w:id="9" w:name="_Toc116639541"/>
      <w:r w:rsidRPr="00BA3841">
        <w:rPr>
          <w:rFonts w:ascii="Arial" w:hAnsi="Arial"/>
          <w:b/>
          <w:color w:val="002060"/>
          <w:sz w:val="28"/>
          <w:szCs w:val="28"/>
        </w:rPr>
        <w:t xml:space="preserve">Stage </w:t>
      </w:r>
      <w:r>
        <w:rPr>
          <w:rFonts w:ascii="Arial" w:hAnsi="Arial"/>
          <w:b/>
          <w:color w:val="002060"/>
          <w:sz w:val="28"/>
          <w:szCs w:val="28"/>
        </w:rPr>
        <w:t>Four</w:t>
      </w:r>
      <w:r w:rsidRPr="00BA3841">
        <w:rPr>
          <w:rFonts w:ascii="Arial" w:hAnsi="Arial"/>
          <w:b/>
          <w:color w:val="002060"/>
          <w:sz w:val="28"/>
          <w:szCs w:val="28"/>
        </w:rPr>
        <w:t xml:space="preserve">: </w:t>
      </w:r>
      <w:r w:rsidR="002B75DC">
        <w:rPr>
          <w:rFonts w:ascii="Arial" w:hAnsi="Arial"/>
          <w:b/>
          <w:color w:val="002060"/>
          <w:sz w:val="28"/>
          <w:szCs w:val="28"/>
        </w:rPr>
        <w:t>The Rights of Data Subjects and Data Breaches</w:t>
      </w:r>
    </w:p>
    <w:bookmarkEnd w:id="9"/>
    <w:p w:rsidR="00742D46" w:rsidRPr="00BA3841" w:rsidRDefault="00742D46" w:rsidP="007B4E74">
      <w:pPr>
        <w:spacing w:after="0" w:line="360" w:lineRule="auto"/>
        <w:jc w:val="both"/>
        <w:rPr>
          <w:rFonts w:ascii="Arial" w:hAnsi="Arial" w:cs="Arial"/>
          <w:b/>
          <w:color w:val="D59F0F"/>
          <w:u w:val="single"/>
        </w:rPr>
      </w:pPr>
    </w:p>
    <w:p w:rsidR="00742D46" w:rsidRDefault="00742D46" w:rsidP="007B4E74">
      <w:pPr>
        <w:spacing w:after="0" w:line="360" w:lineRule="auto"/>
        <w:jc w:val="both"/>
        <w:rPr>
          <w:rFonts w:ascii="Arial" w:hAnsi="Arial" w:cs="Arial"/>
          <w:sz w:val="20"/>
          <w:szCs w:val="20"/>
        </w:rPr>
      </w:pPr>
      <w:r w:rsidRPr="00BA3841">
        <w:rPr>
          <w:rFonts w:ascii="Arial" w:hAnsi="Arial" w:cs="Arial"/>
          <w:b/>
          <w:sz w:val="20"/>
          <w:szCs w:val="20"/>
        </w:rPr>
        <w:t>4.1 Exercising Data Subjects Rights</w:t>
      </w:r>
      <w:r w:rsidRPr="00BA3841">
        <w:rPr>
          <w:rFonts w:ascii="Arial" w:hAnsi="Arial" w:cs="Arial"/>
          <w:sz w:val="20"/>
          <w:szCs w:val="20"/>
        </w:rPr>
        <w:t xml:space="preserve"> </w:t>
      </w:r>
    </w:p>
    <w:p w:rsidR="00753B2D" w:rsidRDefault="00753B2D" w:rsidP="007B4E74">
      <w:pPr>
        <w:spacing w:after="0" w:line="360" w:lineRule="auto"/>
        <w:jc w:val="both"/>
        <w:rPr>
          <w:rFonts w:ascii="Arial" w:hAnsi="Arial" w:cs="Arial"/>
          <w:sz w:val="20"/>
          <w:szCs w:val="20"/>
        </w:rPr>
      </w:pPr>
    </w:p>
    <w:p w:rsidR="00753B2D" w:rsidRDefault="00753B2D" w:rsidP="007B4E74">
      <w:pPr>
        <w:spacing w:after="0" w:line="360" w:lineRule="auto"/>
        <w:jc w:val="both"/>
        <w:rPr>
          <w:rFonts w:ascii="Arial" w:hAnsi="Arial" w:cs="Arial"/>
          <w:sz w:val="20"/>
          <w:szCs w:val="20"/>
        </w:rPr>
      </w:pPr>
      <w:r>
        <w:rPr>
          <w:rFonts w:ascii="Arial" w:hAnsi="Arial" w:cs="Arial"/>
          <w:sz w:val="20"/>
          <w:szCs w:val="20"/>
        </w:rPr>
        <w:t>Both Part 5 of the Data Protection Act 2018 (DPA 2018) and the GDPR outline a set of rights that the data subject can exercise in relation to personal data processed by a data controller concerning them.</w:t>
      </w:r>
    </w:p>
    <w:p w:rsidR="00753B2D" w:rsidRDefault="00753B2D" w:rsidP="007B4E74">
      <w:pPr>
        <w:spacing w:after="0" w:line="360" w:lineRule="auto"/>
        <w:jc w:val="both"/>
        <w:rPr>
          <w:rFonts w:ascii="Arial" w:hAnsi="Arial" w:cs="Arial"/>
          <w:sz w:val="20"/>
          <w:szCs w:val="20"/>
        </w:rPr>
      </w:pPr>
    </w:p>
    <w:p w:rsidR="00753B2D" w:rsidRDefault="00753B2D" w:rsidP="007B4E74">
      <w:pPr>
        <w:spacing w:after="0" w:line="360" w:lineRule="auto"/>
        <w:jc w:val="both"/>
        <w:rPr>
          <w:rFonts w:ascii="Arial" w:hAnsi="Arial" w:cs="Arial"/>
          <w:sz w:val="20"/>
          <w:szCs w:val="20"/>
        </w:rPr>
      </w:pPr>
      <w:r>
        <w:rPr>
          <w:rFonts w:ascii="Arial" w:hAnsi="Arial" w:cs="Arial"/>
          <w:sz w:val="20"/>
          <w:szCs w:val="20"/>
        </w:rPr>
        <w:t>Common to Part 5 of the DPA 2018 and the GDPR are the following rights:</w:t>
      </w:r>
    </w:p>
    <w:p w:rsidR="00753B2D" w:rsidRDefault="00753B2D" w:rsidP="0062691E">
      <w:pPr>
        <w:pStyle w:val="ListParagraph"/>
        <w:numPr>
          <w:ilvl w:val="0"/>
          <w:numId w:val="17"/>
        </w:numPr>
        <w:spacing w:line="360" w:lineRule="auto"/>
        <w:jc w:val="both"/>
        <w:rPr>
          <w:rFonts w:ascii="Arial" w:hAnsi="Arial"/>
          <w:sz w:val="20"/>
          <w:szCs w:val="20"/>
        </w:rPr>
      </w:pPr>
      <w:r>
        <w:rPr>
          <w:rFonts w:ascii="Arial" w:hAnsi="Arial"/>
          <w:sz w:val="20"/>
          <w:szCs w:val="20"/>
        </w:rPr>
        <w:t>The right to information (</w:t>
      </w:r>
      <w:hyperlink r:id="rId55" w:anchor="sec90" w:history="1">
        <w:r w:rsidRPr="00753B2D">
          <w:rPr>
            <w:rStyle w:val="Hyperlink"/>
            <w:rFonts w:ascii="Arial" w:hAnsi="Arial"/>
            <w:sz w:val="20"/>
            <w:szCs w:val="20"/>
          </w:rPr>
          <w:t>Section 90</w:t>
        </w:r>
      </w:hyperlink>
      <w:r>
        <w:rPr>
          <w:rFonts w:ascii="Arial" w:hAnsi="Arial"/>
          <w:sz w:val="20"/>
          <w:szCs w:val="20"/>
        </w:rPr>
        <w:t xml:space="preserve"> DPA 2018, Articles </w:t>
      </w:r>
      <w:hyperlink r:id="rId56" w:history="1">
        <w:r w:rsidRPr="00753B2D">
          <w:rPr>
            <w:rStyle w:val="Hyperlink"/>
            <w:rFonts w:ascii="Arial" w:hAnsi="Arial"/>
            <w:sz w:val="20"/>
            <w:szCs w:val="20"/>
          </w:rPr>
          <w:t>13</w:t>
        </w:r>
      </w:hyperlink>
      <w:r>
        <w:rPr>
          <w:rFonts w:ascii="Arial" w:hAnsi="Arial"/>
          <w:sz w:val="20"/>
          <w:szCs w:val="20"/>
        </w:rPr>
        <w:t xml:space="preserve"> and </w:t>
      </w:r>
      <w:hyperlink r:id="rId57" w:history="1">
        <w:r w:rsidRPr="00753B2D">
          <w:rPr>
            <w:rStyle w:val="Hyperlink"/>
            <w:rFonts w:ascii="Arial" w:hAnsi="Arial"/>
            <w:sz w:val="20"/>
            <w:szCs w:val="20"/>
          </w:rPr>
          <w:t>14</w:t>
        </w:r>
      </w:hyperlink>
      <w:r>
        <w:rPr>
          <w:rFonts w:ascii="Arial" w:hAnsi="Arial"/>
          <w:sz w:val="20"/>
          <w:szCs w:val="20"/>
        </w:rPr>
        <w:t xml:space="preserve"> GDPR)</w:t>
      </w:r>
      <w:r w:rsidR="00F550E9">
        <w:rPr>
          <w:rFonts w:ascii="Arial" w:hAnsi="Arial"/>
          <w:sz w:val="20"/>
          <w:szCs w:val="20"/>
        </w:rPr>
        <w:t>;</w:t>
      </w:r>
    </w:p>
    <w:p w:rsidR="00753B2D" w:rsidRDefault="00753B2D" w:rsidP="0062691E">
      <w:pPr>
        <w:pStyle w:val="ListParagraph"/>
        <w:numPr>
          <w:ilvl w:val="0"/>
          <w:numId w:val="17"/>
        </w:numPr>
        <w:spacing w:line="360" w:lineRule="auto"/>
        <w:jc w:val="both"/>
        <w:rPr>
          <w:rFonts w:ascii="Arial" w:hAnsi="Arial"/>
          <w:sz w:val="20"/>
          <w:szCs w:val="20"/>
        </w:rPr>
      </w:pPr>
      <w:r>
        <w:rPr>
          <w:rFonts w:ascii="Arial" w:hAnsi="Arial"/>
          <w:sz w:val="20"/>
          <w:szCs w:val="20"/>
        </w:rPr>
        <w:t>The right of request access (</w:t>
      </w:r>
      <w:hyperlink r:id="rId58" w:anchor="sec91" w:history="1">
        <w:r w:rsidRPr="00753B2D">
          <w:rPr>
            <w:rStyle w:val="Hyperlink"/>
            <w:rFonts w:ascii="Arial" w:hAnsi="Arial"/>
            <w:sz w:val="20"/>
            <w:szCs w:val="20"/>
          </w:rPr>
          <w:t>Section 91</w:t>
        </w:r>
      </w:hyperlink>
      <w:r>
        <w:rPr>
          <w:rFonts w:ascii="Arial" w:hAnsi="Arial"/>
          <w:sz w:val="20"/>
          <w:szCs w:val="20"/>
        </w:rPr>
        <w:t xml:space="preserve"> DPA 2018, Article </w:t>
      </w:r>
      <w:hyperlink r:id="rId59" w:history="1">
        <w:r w:rsidRPr="00753B2D">
          <w:rPr>
            <w:rStyle w:val="Hyperlink"/>
            <w:rFonts w:ascii="Arial" w:hAnsi="Arial"/>
            <w:sz w:val="20"/>
            <w:szCs w:val="20"/>
          </w:rPr>
          <w:t>15</w:t>
        </w:r>
      </w:hyperlink>
      <w:r>
        <w:rPr>
          <w:rFonts w:ascii="Arial" w:hAnsi="Arial"/>
          <w:sz w:val="20"/>
          <w:szCs w:val="20"/>
        </w:rPr>
        <w:t xml:space="preserve"> GDPR)</w:t>
      </w:r>
      <w:r w:rsidR="00F550E9">
        <w:rPr>
          <w:rFonts w:ascii="Arial" w:hAnsi="Arial"/>
          <w:sz w:val="20"/>
          <w:szCs w:val="20"/>
        </w:rPr>
        <w:t>;</w:t>
      </w:r>
    </w:p>
    <w:p w:rsidR="00753B2D" w:rsidRDefault="00753B2D" w:rsidP="0062691E">
      <w:pPr>
        <w:pStyle w:val="ListParagraph"/>
        <w:numPr>
          <w:ilvl w:val="0"/>
          <w:numId w:val="17"/>
        </w:numPr>
        <w:spacing w:line="360" w:lineRule="auto"/>
        <w:jc w:val="both"/>
        <w:rPr>
          <w:rFonts w:ascii="Arial" w:hAnsi="Arial"/>
          <w:sz w:val="20"/>
          <w:szCs w:val="20"/>
        </w:rPr>
      </w:pPr>
      <w:r>
        <w:rPr>
          <w:rFonts w:ascii="Arial" w:hAnsi="Arial"/>
          <w:sz w:val="20"/>
          <w:szCs w:val="20"/>
        </w:rPr>
        <w:t xml:space="preserve">The right to request rectification of inaccurate data (Section </w:t>
      </w:r>
      <w:hyperlink r:id="rId60" w:anchor="sec92" w:history="1">
        <w:r w:rsidRPr="00753B2D">
          <w:rPr>
            <w:rStyle w:val="Hyperlink"/>
            <w:rFonts w:ascii="Arial" w:hAnsi="Arial"/>
            <w:sz w:val="20"/>
            <w:szCs w:val="20"/>
          </w:rPr>
          <w:t>92</w:t>
        </w:r>
      </w:hyperlink>
      <w:r>
        <w:rPr>
          <w:rFonts w:ascii="Arial" w:hAnsi="Arial"/>
          <w:sz w:val="20"/>
          <w:szCs w:val="20"/>
        </w:rPr>
        <w:t xml:space="preserve"> DPA 2018, Article </w:t>
      </w:r>
      <w:hyperlink r:id="rId61" w:history="1">
        <w:r w:rsidRPr="00753B2D">
          <w:rPr>
            <w:rStyle w:val="Hyperlink"/>
            <w:rFonts w:ascii="Arial" w:hAnsi="Arial"/>
            <w:sz w:val="20"/>
            <w:szCs w:val="20"/>
          </w:rPr>
          <w:t>16</w:t>
        </w:r>
      </w:hyperlink>
      <w:r>
        <w:rPr>
          <w:rFonts w:ascii="Arial" w:hAnsi="Arial"/>
          <w:sz w:val="20"/>
          <w:szCs w:val="20"/>
        </w:rPr>
        <w:t xml:space="preserve"> GDPR)</w:t>
      </w:r>
      <w:r w:rsidR="00F550E9">
        <w:rPr>
          <w:rFonts w:ascii="Arial" w:hAnsi="Arial"/>
          <w:sz w:val="20"/>
          <w:szCs w:val="20"/>
        </w:rPr>
        <w:t>;</w:t>
      </w:r>
    </w:p>
    <w:p w:rsidR="00753B2D" w:rsidRDefault="00753B2D" w:rsidP="0062691E">
      <w:pPr>
        <w:pStyle w:val="ListParagraph"/>
        <w:numPr>
          <w:ilvl w:val="0"/>
          <w:numId w:val="17"/>
        </w:numPr>
        <w:spacing w:line="360" w:lineRule="auto"/>
        <w:jc w:val="both"/>
        <w:rPr>
          <w:rFonts w:ascii="Arial" w:hAnsi="Arial"/>
          <w:sz w:val="20"/>
          <w:szCs w:val="20"/>
        </w:rPr>
      </w:pPr>
      <w:r>
        <w:rPr>
          <w:rFonts w:ascii="Arial" w:hAnsi="Arial"/>
          <w:sz w:val="20"/>
          <w:szCs w:val="20"/>
        </w:rPr>
        <w:t xml:space="preserve">The right to request erasure (Section 92 DPA 2018, Article </w:t>
      </w:r>
      <w:hyperlink r:id="rId62" w:history="1">
        <w:r w:rsidRPr="00753B2D">
          <w:rPr>
            <w:rStyle w:val="Hyperlink"/>
            <w:rFonts w:ascii="Arial" w:hAnsi="Arial"/>
            <w:sz w:val="20"/>
            <w:szCs w:val="20"/>
          </w:rPr>
          <w:t>17</w:t>
        </w:r>
      </w:hyperlink>
      <w:r>
        <w:rPr>
          <w:rFonts w:ascii="Arial" w:hAnsi="Arial"/>
          <w:sz w:val="20"/>
          <w:szCs w:val="20"/>
        </w:rPr>
        <w:t xml:space="preserve"> GDPR)</w:t>
      </w:r>
      <w:r w:rsidR="00F550E9">
        <w:rPr>
          <w:rFonts w:ascii="Arial" w:hAnsi="Arial"/>
          <w:sz w:val="20"/>
          <w:szCs w:val="20"/>
        </w:rPr>
        <w:t>;</w:t>
      </w:r>
    </w:p>
    <w:p w:rsidR="00753B2D" w:rsidRDefault="00753B2D" w:rsidP="0062691E">
      <w:pPr>
        <w:pStyle w:val="ListParagraph"/>
        <w:numPr>
          <w:ilvl w:val="0"/>
          <w:numId w:val="17"/>
        </w:numPr>
        <w:spacing w:line="360" w:lineRule="auto"/>
        <w:jc w:val="both"/>
        <w:rPr>
          <w:rFonts w:ascii="Arial" w:hAnsi="Arial"/>
          <w:sz w:val="20"/>
          <w:szCs w:val="20"/>
        </w:rPr>
      </w:pPr>
      <w:r>
        <w:rPr>
          <w:rFonts w:ascii="Arial" w:hAnsi="Arial"/>
          <w:sz w:val="20"/>
          <w:szCs w:val="20"/>
        </w:rPr>
        <w:t xml:space="preserve">The right to request restriction of processing in certain circumstances (Section 92 DPA 2018, Article </w:t>
      </w:r>
      <w:hyperlink r:id="rId63" w:history="1">
        <w:r w:rsidRPr="00753B2D">
          <w:rPr>
            <w:rStyle w:val="Hyperlink"/>
            <w:rFonts w:ascii="Arial" w:hAnsi="Arial"/>
            <w:sz w:val="20"/>
            <w:szCs w:val="20"/>
          </w:rPr>
          <w:t>18</w:t>
        </w:r>
      </w:hyperlink>
      <w:r>
        <w:rPr>
          <w:rFonts w:ascii="Arial" w:hAnsi="Arial"/>
          <w:sz w:val="20"/>
          <w:szCs w:val="20"/>
        </w:rPr>
        <w:t xml:space="preserve"> GDPR)</w:t>
      </w:r>
      <w:r w:rsidR="00F550E9">
        <w:rPr>
          <w:rFonts w:ascii="Arial" w:hAnsi="Arial"/>
          <w:sz w:val="20"/>
          <w:szCs w:val="20"/>
        </w:rPr>
        <w:t xml:space="preserve">; and </w:t>
      </w:r>
    </w:p>
    <w:p w:rsidR="00F550E9" w:rsidRPr="00753B2D" w:rsidRDefault="00F550E9" w:rsidP="0062691E">
      <w:pPr>
        <w:pStyle w:val="ListParagraph"/>
        <w:numPr>
          <w:ilvl w:val="0"/>
          <w:numId w:val="17"/>
        </w:numPr>
        <w:spacing w:line="360" w:lineRule="auto"/>
        <w:jc w:val="both"/>
        <w:rPr>
          <w:rFonts w:ascii="Arial" w:hAnsi="Arial"/>
          <w:sz w:val="20"/>
          <w:szCs w:val="20"/>
        </w:rPr>
      </w:pPr>
      <w:r>
        <w:rPr>
          <w:rFonts w:ascii="Arial" w:hAnsi="Arial"/>
          <w:sz w:val="20"/>
          <w:szCs w:val="20"/>
        </w:rPr>
        <w:t xml:space="preserve">Rights in relation to automated decision making that produces a decision based solely on automated processing, including profiling that produces legal or otherwise significant effects (Section </w:t>
      </w:r>
      <w:hyperlink r:id="rId64" w:anchor="sec89" w:history="1">
        <w:r w:rsidRPr="00F550E9">
          <w:rPr>
            <w:rStyle w:val="Hyperlink"/>
            <w:rFonts w:ascii="Arial" w:hAnsi="Arial"/>
            <w:sz w:val="20"/>
            <w:szCs w:val="20"/>
          </w:rPr>
          <w:t>89</w:t>
        </w:r>
      </w:hyperlink>
      <w:r>
        <w:rPr>
          <w:rFonts w:ascii="Arial" w:hAnsi="Arial"/>
          <w:sz w:val="20"/>
          <w:szCs w:val="20"/>
        </w:rPr>
        <w:t xml:space="preserve"> DPA 2018, Article </w:t>
      </w:r>
      <w:hyperlink r:id="rId65" w:history="1">
        <w:r w:rsidRPr="00F550E9">
          <w:rPr>
            <w:rStyle w:val="Hyperlink"/>
            <w:rFonts w:ascii="Arial" w:hAnsi="Arial"/>
            <w:sz w:val="20"/>
            <w:szCs w:val="20"/>
          </w:rPr>
          <w:t>22</w:t>
        </w:r>
      </w:hyperlink>
      <w:r>
        <w:rPr>
          <w:rFonts w:ascii="Arial" w:hAnsi="Arial"/>
          <w:sz w:val="20"/>
          <w:szCs w:val="20"/>
        </w:rPr>
        <w:t xml:space="preserve"> GDPR).</w:t>
      </w:r>
    </w:p>
    <w:p w:rsidR="00742D46" w:rsidRDefault="00742D46" w:rsidP="007B4E74">
      <w:pPr>
        <w:spacing w:after="0" w:line="360" w:lineRule="auto"/>
        <w:jc w:val="both"/>
        <w:rPr>
          <w:rFonts w:ascii="Arial" w:hAnsi="Arial" w:cs="Arial"/>
          <w:b/>
          <w:sz w:val="20"/>
          <w:szCs w:val="20"/>
        </w:rPr>
      </w:pPr>
    </w:p>
    <w:p w:rsidR="00F550E9" w:rsidRDefault="00F550E9" w:rsidP="007B4E74">
      <w:pPr>
        <w:spacing w:after="0" w:line="360" w:lineRule="auto"/>
        <w:jc w:val="both"/>
        <w:rPr>
          <w:rFonts w:ascii="Arial" w:hAnsi="Arial" w:cs="Arial"/>
          <w:sz w:val="20"/>
          <w:szCs w:val="20"/>
        </w:rPr>
      </w:pPr>
      <w:r>
        <w:rPr>
          <w:rFonts w:ascii="Arial" w:hAnsi="Arial" w:cs="Arial"/>
          <w:sz w:val="20"/>
          <w:szCs w:val="20"/>
        </w:rPr>
        <w:t>Data subjects also have additional rights specific to personal data processed under GDPR:</w:t>
      </w:r>
    </w:p>
    <w:p w:rsidR="00F550E9" w:rsidRDefault="00F550E9" w:rsidP="0062691E">
      <w:pPr>
        <w:pStyle w:val="ListParagraph"/>
        <w:numPr>
          <w:ilvl w:val="0"/>
          <w:numId w:val="18"/>
        </w:numPr>
        <w:spacing w:line="360" w:lineRule="auto"/>
        <w:jc w:val="both"/>
        <w:rPr>
          <w:rFonts w:ascii="Arial" w:hAnsi="Arial"/>
          <w:sz w:val="20"/>
          <w:szCs w:val="20"/>
        </w:rPr>
      </w:pPr>
      <w:r>
        <w:rPr>
          <w:rFonts w:ascii="Arial" w:hAnsi="Arial"/>
          <w:sz w:val="20"/>
          <w:szCs w:val="20"/>
        </w:rPr>
        <w:t xml:space="preserve">The right of data portability (Article </w:t>
      </w:r>
      <w:hyperlink r:id="rId66" w:history="1">
        <w:r w:rsidRPr="00F550E9">
          <w:rPr>
            <w:rStyle w:val="Hyperlink"/>
            <w:rFonts w:ascii="Arial" w:hAnsi="Arial"/>
            <w:sz w:val="20"/>
            <w:szCs w:val="20"/>
          </w:rPr>
          <w:t>20</w:t>
        </w:r>
      </w:hyperlink>
      <w:r>
        <w:rPr>
          <w:rFonts w:ascii="Arial" w:hAnsi="Arial"/>
          <w:sz w:val="20"/>
          <w:szCs w:val="20"/>
        </w:rPr>
        <w:t xml:space="preserve"> GDPR) and,</w:t>
      </w:r>
    </w:p>
    <w:p w:rsidR="00F550E9" w:rsidRPr="00F550E9" w:rsidRDefault="00F550E9" w:rsidP="0062691E">
      <w:pPr>
        <w:pStyle w:val="ListParagraph"/>
        <w:numPr>
          <w:ilvl w:val="0"/>
          <w:numId w:val="18"/>
        </w:numPr>
        <w:spacing w:line="360" w:lineRule="auto"/>
        <w:jc w:val="both"/>
        <w:rPr>
          <w:rFonts w:ascii="Arial" w:hAnsi="Arial"/>
          <w:sz w:val="20"/>
          <w:szCs w:val="20"/>
        </w:rPr>
      </w:pPr>
      <w:r>
        <w:rPr>
          <w:rFonts w:ascii="Arial" w:hAnsi="Arial"/>
          <w:sz w:val="20"/>
          <w:szCs w:val="20"/>
        </w:rPr>
        <w:t xml:space="preserve">The right to object to processing (Article </w:t>
      </w:r>
      <w:hyperlink r:id="rId67" w:history="1">
        <w:r w:rsidRPr="00F550E9">
          <w:rPr>
            <w:rStyle w:val="Hyperlink"/>
            <w:rFonts w:ascii="Arial" w:hAnsi="Arial"/>
            <w:sz w:val="20"/>
            <w:szCs w:val="20"/>
          </w:rPr>
          <w:t>21</w:t>
        </w:r>
      </w:hyperlink>
      <w:r>
        <w:rPr>
          <w:rFonts w:ascii="Arial" w:hAnsi="Arial"/>
          <w:sz w:val="20"/>
          <w:szCs w:val="20"/>
        </w:rPr>
        <w:t xml:space="preserve"> GDPR).</w:t>
      </w:r>
    </w:p>
    <w:p w:rsidR="00F550E9" w:rsidRPr="00BA3841" w:rsidRDefault="00F550E9" w:rsidP="007B4E74">
      <w:pPr>
        <w:spacing w:after="0" w:line="360" w:lineRule="auto"/>
        <w:jc w:val="both"/>
        <w:rPr>
          <w:rFonts w:ascii="Arial" w:hAnsi="Arial" w:cs="Arial"/>
          <w:b/>
          <w:sz w:val="20"/>
          <w:szCs w:val="20"/>
        </w:rPr>
      </w:pPr>
    </w:p>
    <w:p w:rsidR="00F550E9" w:rsidRDefault="00742D46" w:rsidP="007B4E74">
      <w:pPr>
        <w:spacing w:after="0" w:line="360" w:lineRule="auto"/>
        <w:jc w:val="both"/>
        <w:rPr>
          <w:rFonts w:ascii="Arial" w:hAnsi="Arial" w:cs="Arial"/>
          <w:sz w:val="20"/>
          <w:szCs w:val="20"/>
        </w:rPr>
      </w:pPr>
      <w:r w:rsidRPr="00BA3841">
        <w:rPr>
          <w:rFonts w:ascii="Arial" w:hAnsi="Arial" w:cs="Arial"/>
          <w:sz w:val="20"/>
          <w:szCs w:val="20"/>
        </w:rPr>
        <w:t xml:space="preserve">An Garda Síochána has </w:t>
      </w:r>
      <w:r w:rsidR="00753B2D">
        <w:rPr>
          <w:rFonts w:ascii="Arial" w:hAnsi="Arial" w:cs="Arial"/>
          <w:sz w:val="20"/>
          <w:szCs w:val="20"/>
        </w:rPr>
        <w:t xml:space="preserve">appointed </w:t>
      </w:r>
      <w:r w:rsidRPr="00BA3841">
        <w:rPr>
          <w:rFonts w:ascii="Arial" w:hAnsi="Arial" w:cs="Arial"/>
          <w:sz w:val="20"/>
          <w:szCs w:val="20"/>
        </w:rPr>
        <w:t xml:space="preserve">a Data Protection Officer (DPO) and </w:t>
      </w:r>
      <w:r w:rsidR="00753B2D">
        <w:rPr>
          <w:rFonts w:ascii="Arial" w:hAnsi="Arial" w:cs="Arial"/>
          <w:sz w:val="20"/>
          <w:szCs w:val="20"/>
        </w:rPr>
        <w:t xml:space="preserve">established a dedicated </w:t>
      </w:r>
      <w:r w:rsidRPr="00BA3841">
        <w:rPr>
          <w:rFonts w:ascii="Arial" w:hAnsi="Arial" w:cs="Arial"/>
          <w:sz w:val="20"/>
          <w:szCs w:val="20"/>
        </w:rPr>
        <w:t>Data Protection Unit (DPU), and all requests</w:t>
      </w:r>
      <w:r w:rsidR="00753B2D">
        <w:rPr>
          <w:rFonts w:ascii="Arial" w:hAnsi="Arial" w:cs="Arial"/>
          <w:sz w:val="20"/>
          <w:szCs w:val="20"/>
        </w:rPr>
        <w:t xml:space="preserve"> concerning the exercise of their rights under data protection legislation. DPU’s main activity relates to the management of subject access requests</w:t>
      </w:r>
      <w:r w:rsidRPr="00BA3841">
        <w:rPr>
          <w:rFonts w:ascii="Arial" w:hAnsi="Arial" w:cs="Arial"/>
          <w:sz w:val="20"/>
          <w:szCs w:val="20"/>
        </w:rPr>
        <w:t xml:space="preserve"> (SARs) </w:t>
      </w:r>
      <w:r w:rsidR="00753B2D">
        <w:rPr>
          <w:rFonts w:ascii="Arial" w:hAnsi="Arial" w:cs="Arial"/>
          <w:sz w:val="20"/>
          <w:szCs w:val="20"/>
        </w:rPr>
        <w:t>made by data subjects</w:t>
      </w:r>
      <w:r w:rsidR="00195E80">
        <w:rPr>
          <w:rFonts w:ascii="Arial" w:hAnsi="Arial" w:cs="Arial"/>
          <w:sz w:val="20"/>
          <w:szCs w:val="20"/>
        </w:rPr>
        <w:t xml:space="preserve"> under Article 15 GDPR or </w:t>
      </w:r>
      <w:r w:rsidRPr="00BA3841">
        <w:rPr>
          <w:rFonts w:ascii="Arial" w:hAnsi="Arial" w:cs="Arial"/>
          <w:sz w:val="20"/>
          <w:szCs w:val="20"/>
        </w:rPr>
        <w:t xml:space="preserve">Section 91 Data Protection act 2018. </w:t>
      </w:r>
      <w:r w:rsidR="00F550E9">
        <w:rPr>
          <w:rFonts w:ascii="Arial" w:hAnsi="Arial" w:cs="Arial"/>
          <w:sz w:val="20"/>
          <w:szCs w:val="20"/>
        </w:rPr>
        <w:t>Any requests made by data subjects concerning the processing activity that is the subject of this DPIA should be immediately brought to the attention of the Data Protection Unit (</w:t>
      </w:r>
      <w:hyperlink r:id="rId68" w:history="1">
        <w:r w:rsidR="00F550E9" w:rsidRPr="00421E75">
          <w:rPr>
            <w:rStyle w:val="Hyperlink"/>
            <w:rFonts w:ascii="Arial" w:hAnsi="Arial" w:cs="Arial"/>
            <w:sz w:val="20"/>
            <w:szCs w:val="20"/>
          </w:rPr>
          <w:t>GDPR.dataprotection@garda.ie</w:t>
        </w:r>
      </w:hyperlink>
      <w:r w:rsidR="00F550E9">
        <w:rPr>
          <w:rFonts w:ascii="Arial" w:hAnsi="Arial" w:cs="Arial"/>
          <w:sz w:val="20"/>
          <w:szCs w:val="20"/>
        </w:rPr>
        <w:t>).</w:t>
      </w:r>
      <w:r w:rsidR="0096692F">
        <w:rPr>
          <w:rFonts w:ascii="Arial" w:hAnsi="Arial" w:cs="Arial"/>
          <w:sz w:val="20"/>
          <w:szCs w:val="20"/>
        </w:rPr>
        <w:t xml:space="preserve"> General information on </w:t>
      </w:r>
      <w:r w:rsidR="0096692F" w:rsidRPr="0096692F">
        <w:rPr>
          <w:rFonts w:ascii="Arial" w:hAnsi="Arial" w:cs="Arial"/>
          <w:sz w:val="20"/>
          <w:szCs w:val="20"/>
        </w:rPr>
        <w:t>An Garda Síochána</w:t>
      </w:r>
      <w:r w:rsidR="0096692F">
        <w:rPr>
          <w:rFonts w:ascii="Arial" w:hAnsi="Arial" w:cs="Arial"/>
          <w:sz w:val="20"/>
          <w:szCs w:val="20"/>
        </w:rPr>
        <w:t xml:space="preserve">’s processing of personal data, and how data subjects can exercise their rights, is available on the </w:t>
      </w:r>
      <w:hyperlink r:id="rId69" w:history="1">
        <w:r w:rsidR="0096692F" w:rsidRPr="0096692F">
          <w:rPr>
            <w:rStyle w:val="Hyperlink"/>
            <w:rFonts w:ascii="Arial" w:hAnsi="Arial" w:cs="Arial"/>
            <w:sz w:val="20"/>
            <w:szCs w:val="20"/>
          </w:rPr>
          <w:t>Garda website</w:t>
        </w:r>
      </w:hyperlink>
      <w:r w:rsidR="0096692F">
        <w:rPr>
          <w:rFonts w:ascii="Arial" w:hAnsi="Arial" w:cs="Arial"/>
          <w:sz w:val="20"/>
          <w:szCs w:val="20"/>
        </w:rPr>
        <w:t>.</w:t>
      </w:r>
    </w:p>
    <w:p w:rsidR="00742D46" w:rsidRDefault="00742D46" w:rsidP="007B4E74">
      <w:pPr>
        <w:spacing w:after="0" w:line="360" w:lineRule="auto"/>
        <w:jc w:val="both"/>
        <w:rPr>
          <w:rFonts w:ascii="Arial" w:hAnsi="Arial" w:cs="Arial"/>
          <w:sz w:val="20"/>
          <w:szCs w:val="20"/>
        </w:rPr>
      </w:pPr>
    </w:p>
    <w:p w:rsidR="00195E80" w:rsidRDefault="00195E80" w:rsidP="00195E80">
      <w:pPr>
        <w:spacing w:after="0" w:line="360" w:lineRule="auto"/>
        <w:jc w:val="both"/>
        <w:textAlignment w:val="baseline"/>
        <w:rPr>
          <w:rFonts w:ascii="Arial" w:hAnsi="Arial" w:cs="Arial"/>
          <w:color w:val="111111"/>
          <w:sz w:val="20"/>
          <w:szCs w:val="20"/>
          <w:highlight w:val="yellow"/>
          <w:shd w:val="clear" w:color="auto" w:fill="FFFFFF"/>
        </w:rPr>
      </w:pPr>
      <w:r w:rsidRPr="00061256">
        <w:rPr>
          <w:rFonts w:ascii="Arial" w:eastAsia="Tahoma" w:hAnsi="Arial"/>
          <w:spacing w:val="5"/>
          <w:sz w:val="20"/>
          <w:szCs w:val="20"/>
          <w:highlight w:val="yellow"/>
          <w:lang w:val="en-US"/>
        </w:rPr>
        <w:t>[</w:t>
      </w:r>
      <w:r>
        <w:rPr>
          <w:rFonts w:ascii="Arial" w:hAnsi="Arial" w:cs="Arial"/>
          <w:color w:val="111111"/>
          <w:sz w:val="20"/>
          <w:szCs w:val="20"/>
          <w:highlight w:val="yellow"/>
          <w:shd w:val="clear" w:color="auto" w:fill="FFFFFF"/>
        </w:rPr>
        <w:t>Outline in brief any additional information (e.g. online notices, signage, information pages on the Garda website</w:t>
      </w:r>
      <w:r w:rsidR="0096692F">
        <w:rPr>
          <w:rFonts w:ascii="Arial" w:hAnsi="Arial" w:cs="Arial"/>
          <w:color w:val="111111"/>
          <w:sz w:val="20"/>
          <w:szCs w:val="20"/>
          <w:highlight w:val="yellow"/>
          <w:shd w:val="clear" w:color="auto" w:fill="FFFFFF"/>
        </w:rPr>
        <w:t>)</w:t>
      </w:r>
      <w:r>
        <w:rPr>
          <w:rFonts w:ascii="Arial" w:hAnsi="Arial" w:cs="Arial"/>
          <w:color w:val="111111"/>
          <w:sz w:val="20"/>
          <w:szCs w:val="20"/>
          <w:highlight w:val="yellow"/>
          <w:shd w:val="clear" w:color="auto" w:fill="FFFFFF"/>
        </w:rPr>
        <w:t xml:space="preserve"> concerning the specific processing activity </w:t>
      </w:r>
      <w:r w:rsidR="0096692F">
        <w:rPr>
          <w:rFonts w:ascii="Arial" w:hAnsi="Arial" w:cs="Arial"/>
          <w:color w:val="111111"/>
          <w:sz w:val="20"/>
          <w:szCs w:val="20"/>
          <w:highlight w:val="yellow"/>
          <w:shd w:val="clear" w:color="auto" w:fill="FFFFFF"/>
        </w:rPr>
        <w:t>that is the subject of the DPIA that can be provided to data subject in addition to the general information referred to above (e.g. the specific purpose of a processing activity, details about the processing concerned and contact information for queries specific to the processing activity)]</w:t>
      </w:r>
    </w:p>
    <w:p w:rsidR="00742D46" w:rsidRPr="00BA3841" w:rsidRDefault="00742D46" w:rsidP="007B4E74">
      <w:pPr>
        <w:spacing w:after="0" w:line="360" w:lineRule="auto"/>
        <w:jc w:val="both"/>
        <w:rPr>
          <w:rStyle w:val="Hyperlink"/>
          <w:rFonts w:ascii="Arial" w:hAnsi="Arial" w:cs="Arial"/>
          <w:sz w:val="20"/>
          <w:szCs w:val="20"/>
        </w:rPr>
      </w:pPr>
    </w:p>
    <w:p w:rsidR="00742D46" w:rsidRPr="00BA3841" w:rsidRDefault="00742D46" w:rsidP="007B4E74">
      <w:pPr>
        <w:spacing w:after="0" w:line="360" w:lineRule="auto"/>
        <w:jc w:val="both"/>
        <w:rPr>
          <w:rFonts w:ascii="Arial" w:hAnsi="Arial" w:cs="Arial"/>
          <w:b/>
          <w:sz w:val="20"/>
          <w:szCs w:val="20"/>
        </w:rPr>
      </w:pPr>
      <w:r w:rsidRPr="00BA3841">
        <w:rPr>
          <w:rFonts w:ascii="Arial" w:hAnsi="Arial" w:cs="Arial"/>
          <w:b/>
          <w:sz w:val="20"/>
          <w:szCs w:val="20"/>
        </w:rPr>
        <w:t xml:space="preserve">4.2 Restrictions on the rights of Data Subjects </w:t>
      </w:r>
    </w:p>
    <w:p w:rsidR="00742D46" w:rsidRPr="00BA3841" w:rsidRDefault="00742D46" w:rsidP="007B4E74">
      <w:pPr>
        <w:spacing w:after="0" w:line="360" w:lineRule="auto"/>
        <w:jc w:val="both"/>
        <w:rPr>
          <w:rFonts w:ascii="Arial" w:hAnsi="Arial" w:cs="Arial"/>
          <w:b/>
          <w:sz w:val="20"/>
          <w:szCs w:val="20"/>
        </w:rPr>
      </w:pPr>
    </w:p>
    <w:p w:rsidR="00414EBD" w:rsidRDefault="00742D46" w:rsidP="007B4E74">
      <w:pPr>
        <w:spacing w:after="0" w:line="360" w:lineRule="auto"/>
        <w:jc w:val="both"/>
        <w:rPr>
          <w:rFonts w:ascii="Arial" w:hAnsi="Arial" w:cs="Arial"/>
          <w:sz w:val="20"/>
          <w:szCs w:val="20"/>
        </w:rPr>
      </w:pPr>
      <w:r w:rsidRPr="00BA3841">
        <w:rPr>
          <w:rFonts w:ascii="Arial" w:hAnsi="Arial" w:cs="Arial"/>
          <w:sz w:val="20"/>
          <w:szCs w:val="20"/>
        </w:rPr>
        <w:t>The right</w:t>
      </w:r>
      <w:r w:rsidR="00414EBD">
        <w:rPr>
          <w:rFonts w:ascii="Arial" w:hAnsi="Arial" w:cs="Arial"/>
          <w:sz w:val="20"/>
          <w:szCs w:val="20"/>
        </w:rPr>
        <w:t xml:space="preserve">s of data subjects as outlined in </w:t>
      </w:r>
      <w:r w:rsidR="00414EBD" w:rsidRPr="00414EBD">
        <w:rPr>
          <w:rFonts w:ascii="Arial" w:hAnsi="Arial" w:cs="Arial"/>
          <w:b/>
          <w:sz w:val="20"/>
          <w:szCs w:val="20"/>
        </w:rPr>
        <w:t>Section 4.1</w:t>
      </w:r>
      <w:r w:rsidRPr="00414EBD">
        <w:rPr>
          <w:rFonts w:ascii="Arial" w:hAnsi="Arial" w:cs="Arial"/>
          <w:b/>
          <w:sz w:val="20"/>
          <w:szCs w:val="20"/>
        </w:rPr>
        <w:t xml:space="preserve"> </w:t>
      </w:r>
      <w:r w:rsidR="00414EBD">
        <w:rPr>
          <w:rFonts w:ascii="Arial" w:hAnsi="Arial" w:cs="Arial"/>
          <w:sz w:val="20"/>
          <w:szCs w:val="20"/>
        </w:rPr>
        <w:t>may be restricted only where it is necessary and proportionate to do so and</w:t>
      </w:r>
      <w:r w:rsidRPr="00BA3841">
        <w:rPr>
          <w:rFonts w:ascii="Arial" w:hAnsi="Arial" w:cs="Arial"/>
          <w:sz w:val="20"/>
          <w:szCs w:val="20"/>
        </w:rPr>
        <w:t xml:space="preserve"> in accordance with data protection legislation</w:t>
      </w:r>
      <w:r w:rsidR="00414EBD">
        <w:rPr>
          <w:rFonts w:ascii="Arial" w:hAnsi="Arial" w:cs="Arial"/>
          <w:sz w:val="20"/>
          <w:szCs w:val="20"/>
        </w:rPr>
        <w:t>, with due regard for the fundamental rights and legitimate interests of the data subject.</w:t>
      </w:r>
    </w:p>
    <w:p w:rsidR="00414EBD" w:rsidRDefault="00414EBD" w:rsidP="007B4E74">
      <w:pPr>
        <w:spacing w:after="0" w:line="360" w:lineRule="auto"/>
        <w:jc w:val="both"/>
        <w:rPr>
          <w:rFonts w:ascii="Arial" w:hAnsi="Arial" w:cs="Arial"/>
          <w:sz w:val="20"/>
          <w:szCs w:val="20"/>
        </w:rPr>
      </w:pPr>
    </w:p>
    <w:p w:rsidR="00414EBD" w:rsidRDefault="00B93CD0" w:rsidP="007B4E74">
      <w:pPr>
        <w:spacing w:after="0" w:line="360" w:lineRule="auto"/>
        <w:jc w:val="both"/>
        <w:rPr>
          <w:rFonts w:ascii="Arial" w:hAnsi="Arial" w:cs="Arial"/>
          <w:sz w:val="20"/>
          <w:szCs w:val="20"/>
        </w:rPr>
      </w:pPr>
      <w:hyperlink r:id="rId70" w:anchor="sec94" w:history="1">
        <w:r w:rsidR="00414EBD" w:rsidRPr="00414EBD">
          <w:rPr>
            <w:rStyle w:val="Hyperlink"/>
            <w:rFonts w:ascii="Arial" w:hAnsi="Arial" w:cs="Arial"/>
            <w:sz w:val="20"/>
            <w:szCs w:val="20"/>
          </w:rPr>
          <w:t>Section</w:t>
        </w:r>
        <w:r w:rsidR="00742D46" w:rsidRPr="00414EBD">
          <w:rPr>
            <w:rStyle w:val="Hyperlink"/>
            <w:rFonts w:ascii="Arial" w:hAnsi="Arial" w:cs="Arial"/>
            <w:sz w:val="20"/>
            <w:szCs w:val="20"/>
          </w:rPr>
          <w:t xml:space="preserve"> </w:t>
        </w:r>
        <w:r w:rsidR="00414EBD" w:rsidRPr="00414EBD">
          <w:rPr>
            <w:rStyle w:val="Hyperlink"/>
            <w:rFonts w:ascii="Arial" w:hAnsi="Arial" w:cs="Arial"/>
            <w:sz w:val="20"/>
            <w:szCs w:val="20"/>
          </w:rPr>
          <w:t>94</w:t>
        </w:r>
      </w:hyperlink>
      <w:r w:rsidR="00414EBD">
        <w:rPr>
          <w:rFonts w:ascii="Arial" w:hAnsi="Arial" w:cs="Arial"/>
          <w:sz w:val="20"/>
          <w:szCs w:val="20"/>
        </w:rPr>
        <w:t xml:space="preserve"> of the D</w:t>
      </w:r>
      <w:r w:rsidR="00742D46" w:rsidRPr="00BA3841">
        <w:rPr>
          <w:rFonts w:ascii="Arial" w:hAnsi="Arial" w:cs="Arial"/>
          <w:sz w:val="20"/>
          <w:szCs w:val="20"/>
        </w:rPr>
        <w:t xml:space="preserve">ata </w:t>
      </w:r>
      <w:r w:rsidR="00414EBD">
        <w:rPr>
          <w:rFonts w:ascii="Arial" w:hAnsi="Arial" w:cs="Arial"/>
          <w:sz w:val="20"/>
          <w:szCs w:val="20"/>
        </w:rPr>
        <w:t>P</w:t>
      </w:r>
      <w:r w:rsidR="00742D46" w:rsidRPr="00BA3841">
        <w:rPr>
          <w:rFonts w:ascii="Arial" w:hAnsi="Arial" w:cs="Arial"/>
          <w:sz w:val="20"/>
          <w:szCs w:val="20"/>
        </w:rPr>
        <w:t xml:space="preserve">rotection </w:t>
      </w:r>
      <w:r w:rsidR="00414EBD">
        <w:rPr>
          <w:rFonts w:ascii="Arial" w:hAnsi="Arial" w:cs="Arial"/>
          <w:sz w:val="20"/>
          <w:szCs w:val="20"/>
        </w:rPr>
        <w:t>A</w:t>
      </w:r>
      <w:r w:rsidR="00742D46" w:rsidRPr="00BA3841">
        <w:rPr>
          <w:rFonts w:ascii="Arial" w:hAnsi="Arial" w:cs="Arial"/>
          <w:sz w:val="20"/>
          <w:szCs w:val="20"/>
        </w:rPr>
        <w:t xml:space="preserve">ct 2018 </w:t>
      </w:r>
      <w:r w:rsidR="00414EBD">
        <w:rPr>
          <w:rFonts w:ascii="Arial" w:hAnsi="Arial" w:cs="Arial"/>
          <w:sz w:val="20"/>
          <w:szCs w:val="20"/>
        </w:rPr>
        <w:t>refers in respect of restrictions that may be applied to the rights of data subjects for processing activities for law enforcement purposes and subject to Part 5 of the Data Protection Act 2018.</w:t>
      </w:r>
      <w:r w:rsidR="00C01E6A">
        <w:rPr>
          <w:rFonts w:ascii="Arial" w:hAnsi="Arial" w:cs="Arial"/>
          <w:sz w:val="20"/>
          <w:szCs w:val="20"/>
        </w:rPr>
        <w:t xml:space="preserve"> </w:t>
      </w:r>
      <w:hyperlink r:id="rId71" w:anchor="sec60" w:history="1">
        <w:r w:rsidR="00C01E6A" w:rsidRPr="00C01E6A">
          <w:rPr>
            <w:rStyle w:val="Hyperlink"/>
            <w:rFonts w:ascii="Arial" w:hAnsi="Arial" w:cs="Arial"/>
            <w:sz w:val="20"/>
            <w:szCs w:val="20"/>
          </w:rPr>
          <w:t>Section 60</w:t>
        </w:r>
      </w:hyperlink>
      <w:r w:rsidR="00C01E6A">
        <w:rPr>
          <w:rFonts w:ascii="Arial" w:hAnsi="Arial" w:cs="Arial"/>
          <w:sz w:val="20"/>
          <w:szCs w:val="20"/>
        </w:rPr>
        <w:t xml:space="preserve"> of the Act refers in respect of restrictions that may be applied to the rights of data subjects for processing activities subject to GDPR.</w:t>
      </w:r>
    </w:p>
    <w:p w:rsidR="00C01E6A" w:rsidRDefault="00C01E6A" w:rsidP="007B4E74">
      <w:pPr>
        <w:spacing w:after="0" w:line="360" w:lineRule="auto"/>
        <w:jc w:val="both"/>
        <w:rPr>
          <w:rFonts w:ascii="Arial" w:hAnsi="Arial" w:cs="Arial"/>
          <w:sz w:val="20"/>
          <w:szCs w:val="20"/>
        </w:rPr>
      </w:pPr>
    </w:p>
    <w:p w:rsidR="00C01E6A" w:rsidRDefault="00C01E6A" w:rsidP="00C01E6A">
      <w:pPr>
        <w:spacing w:after="0" w:line="360" w:lineRule="auto"/>
        <w:jc w:val="both"/>
        <w:textAlignment w:val="baseline"/>
        <w:rPr>
          <w:rFonts w:ascii="Arial" w:hAnsi="Arial" w:cs="Arial"/>
          <w:color w:val="111111"/>
          <w:sz w:val="20"/>
          <w:szCs w:val="20"/>
          <w:highlight w:val="yellow"/>
          <w:shd w:val="clear" w:color="auto" w:fill="FFFFFF"/>
        </w:rPr>
      </w:pPr>
      <w:r w:rsidRPr="00061256">
        <w:rPr>
          <w:rFonts w:ascii="Arial" w:eastAsia="Tahoma" w:hAnsi="Arial"/>
          <w:spacing w:val="5"/>
          <w:sz w:val="20"/>
          <w:szCs w:val="20"/>
          <w:highlight w:val="yellow"/>
          <w:lang w:val="en-US"/>
        </w:rPr>
        <w:t>[</w:t>
      </w:r>
      <w:r>
        <w:rPr>
          <w:rFonts w:ascii="Arial" w:hAnsi="Arial" w:cs="Arial"/>
          <w:color w:val="111111"/>
          <w:sz w:val="20"/>
          <w:szCs w:val="20"/>
          <w:highlight w:val="yellow"/>
          <w:shd w:val="clear" w:color="auto" w:fill="FFFFFF"/>
        </w:rPr>
        <w:t xml:space="preserve">Where general information on the processing activity is </w:t>
      </w:r>
      <w:r w:rsidRPr="00C01E6A">
        <w:rPr>
          <w:rFonts w:ascii="Arial" w:hAnsi="Arial" w:cs="Arial"/>
          <w:b/>
          <w:color w:val="111111"/>
          <w:sz w:val="20"/>
          <w:szCs w:val="20"/>
          <w:highlight w:val="yellow"/>
          <w:u w:val="single"/>
          <w:shd w:val="clear" w:color="auto" w:fill="FFFFFF"/>
        </w:rPr>
        <w:t>not</w:t>
      </w:r>
      <w:r>
        <w:rPr>
          <w:rFonts w:ascii="Arial" w:hAnsi="Arial" w:cs="Arial"/>
          <w:color w:val="111111"/>
          <w:sz w:val="20"/>
          <w:szCs w:val="20"/>
          <w:highlight w:val="yellow"/>
          <w:shd w:val="clear" w:color="auto" w:fill="FFFFFF"/>
        </w:rPr>
        <w:t xml:space="preserve"> provided through any means to data subjects, outline the rationale for same with reference to the applicable sections above.]</w:t>
      </w:r>
    </w:p>
    <w:p w:rsidR="00EA3FF8" w:rsidRDefault="00EA3FF8" w:rsidP="00C01E6A">
      <w:pPr>
        <w:spacing w:after="0" w:line="360" w:lineRule="auto"/>
        <w:jc w:val="both"/>
        <w:rPr>
          <w:rFonts w:ascii="Arial" w:hAnsi="Arial" w:cs="Arial"/>
          <w:b/>
          <w:sz w:val="20"/>
          <w:szCs w:val="20"/>
          <w:lang w:val="en-US"/>
        </w:rPr>
      </w:pPr>
    </w:p>
    <w:p w:rsidR="00EA3FF8" w:rsidRPr="00BA3841" w:rsidRDefault="00C01E6A" w:rsidP="00EA3FF8">
      <w:pPr>
        <w:spacing w:after="0" w:line="360" w:lineRule="auto"/>
        <w:jc w:val="both"/>
        <w:rPr>
          <w:rFonts w:ascii="Arial" w:hAnsi="Arial" w:cs="Arial"/>
          <w:b/>
          <w:sz w:val="20"/>
          <w:szCs w:val="20"/>
          <w:lang w:val="en-US"/>
        </w:rPr>
      </w:pPr>
      <w:r>
        <w:rPr>
          <w:rFonts w:ascii="Arial" w:hAnsi="Arial" w:cs="Arial"/>
          <w:b/>
          <w:sz w:val="20"/>
          <w:szCs w:val="20"/>
          <w:lang w:val="en-US"/>
        </w:rPr>
        <w:t xml:space="preserve">4.3 </w:t>
      </w:r>
      <w:r w:rsidR="00EA3FF8" w:rsidRPr="00BA3841">
        <w:rPr>
          <w:rFonts w:ascii="Arial" w:hAnsi="Arial" w:cs="Arial"/>
          <w:b/>
          <w:sz w:val="20"/>
          <w:szCs w:val="20"/>
          <w:lang w:val="en-US"/>
        </w:rPr>
        <w:t>Managing Data Breaches</w:t>
      </w:r>
    </w:p>
    <w:p w:rsidR="00EA3FF8" w:rsidRPr="00BA3841" w:rsidRDefault="00EA3FF8" w:rsidP="00EA3FF8">
      <w:pPr>
        <w:spacing w:after="0" w:line="360" w:lineRule="auto"/>
        <w:jc w:val="both"/>
        <w:rPr>
          <w:rFonts w:ascii="Arial" w:hAnsi="Arial" w:cs="Arial"/>
          <w:b/>
          <w:sz w:val="20"/>
          <w:szCs w:val="20"/>
          <w:lang w:val="en-US"/>
        </w:rPr>
      </w:pPr>
    </w:p>
    <w:p w:rsidR="00EA3FF8" w:rsidRPr="00C01E6A" w:rsidRDefault="00EA3FF8" w:rsidP="00EA3FF8">
      <w:pPr>
        <w:spacing w:after="0" w:line="360" w:lineRule="auto"/>
        <w:jc w:val="both"/>
        <w:rPr>
          <w:rFonts w:ascii="Arial" w:hAnsi="Arial" w:cs="Arial"/>
          <w:sz w:val="20"/>
          <w:szCs w:val="20"/>
          <w:lang w:val="en-US"/>
        </w:rPr>
      </w:pPr>
      <w:r w:rsidRPr="00C01E6A">
        <w:rPr>
          <w:rFonts w:ascii="Arial" w:hAnsi="Arial" w:cs="Arial"/>
          <w:sz w:val="20"/>
          <w:szCs w:val="20"/>
          <w:lang w:val="en-US"/>
        </w:rPr>
        <w:t xml:space="preserve">The </w:t>
      </w:r>
      <w:r w:rsidR="00C01E6A">
        <w:rPr>
          <w:rFonts w:ascii="Arial" w:hAnsi="Arial" w:cs="Arial"/>
          <w:sz w:val="20"/>
          <w:szCs w:val="20"/>
          <w:lang w:val="en-US"/>
        </w:rPr>
        <w:t xml:space="preserve">AGS </w:t>
      </w:r>
      <w:r w:rsidRPr="00C01E6A">
        <w:rPr>
          <w:rFonts w:ascii="Arial" w:hAnsi="Arial" w:cs="Arial"/>
          <w:sz w:val="20"/>
          <w:szCs w:val="20"/>
          <w:lang w:val="en-US"/>
        </w:rPr>
        <w:t xml:space="preserve">Data Protection Unit </w:t>
      </w:r>
      <w:r w:rsidR="00C01E6A">
        <w:rPr>
          <w:rFonts w:ascii="Arial" w:hAnsi="Arial" w:cs="Arial"/>
          <w:sz w:val="20"/>
          <w:szCs w:val="20"/>
          <w:lang w:val="en-US"/>
        </w:rPr>
        <w:t>manages notification of personal data</w:t>
      </w:r>
      <w:r w:rsidRPr="00C01E6A">
        <w:rPr>
          <w:rFonts w:ascii="Arial" w:hAnsi="Arial" w:cs="Arial"/>
          <w:sz w:val="20"/>
          <w:szCs w:val="20"/>
          <w:lang w:val="en-US"/>
        </w:rPr>
        <w:t xml:space="preserve"> breaches to the </w:t>
      </w:r>
      <w:r w:rsidR="00C01E6A">
        <w:rPr>
          <w:rFonts w:ascii="Arial" w:hAnsi="Arial" w:cs="Arial"/>
          <w:sz w:val="20"/>
          <w:szCs w:val="20"/>
          <w:lang w:val="en-US"/>
        </w:rPr>
        <w:t>Data Protection Commission</w:t>
      </w:r>
      <w:r w:rsidRPr="00C01E6A">
        <w:rPr>
          <w:rFonts w:ascii="Arial" w:hAnsi="Arial" w:cs="Arial"/>
          <w:sz w:val="20"/>
          <w:szCs w:val="20"/>
          <w:lang w:val="en-US"/>
        </w:rPr>
        <w:t xml:space="preserve">. </w:t>
      </w:r>
    </w:p>
    <w:p w:rsidR="00EA3FF8" w:rsidRPr="00BA3841" w:rsidRDefault="00EA3FF8" w:rsidP="00EA3FF8">
      <w:pPr>
        <w:spacing w:after="0" w:line="360" w:lineRule="auto"/>
        <w:jc w:val="both"/>
        <w:rPr>
          <w:rFonts w:ascii="Arial" w:hAnsi="Arial" w:cs="Arial"/>
          <w:b/>
          <w:sz w:val="20"/>
          <w:szCs w:val="20"/>
          <w:lang w:val="en-US"/>
        </w:rPr>
      </w:pPr>
    </w:p>
    <w:p w:rsidR="00C01E6A" w:rsidRPr="002B75DC" w:rsidRDefault="00C01E6A" w:rsidP="00C01E6A">
      <w:pPr>
        <w:spacing w:after="0" w:line="360" w:lineRule="auto"/>
        <w:contextualSpacing/>
        <w:jc w:val="both"/>
        <w:rPr>
          <w:rFonts w:ascii="Arial" w:hAnsi="Arial" w:cs="Arial"/>
          <w:sz w:val="20"/>
          <w:szCs w:val="20"/>
        </w:rPr>
      </w:pPr>
      <w:r>
        <w:rPr>
          <w:rFonts w:ascii="Arial" w:hAnsi="Arial" w:cs="Arial"/>
          <w:sz w:val="20"/>
          <w:szCs w:val="20"/>
          <w:lang w:val="en-US"/>
        </w:rPr>
        <w:t>Where a data breach or suspected data breach in relation to the processing activity that is the subject of this DPIA occurs, it will be reported immediately to the Data Protection Unit (</w:t>
      </w:r>
      <w:hyperlink r:id="rId72" w:history="1">
        <w:r w:rsidRPr="00421E75">
          <w:rPr>
            <w:rStyle w:val="Hyperlink"/>
            <w:rFonts w:ascii="Arial" w:hAnsi="Arial" w:cs="Arial"/>
            <w:sz w:val="20"/>
            <w:szCs w:val="20"/>
          </w:rPr>
          <w:t>GDPR.dataprotection@garda.ie</w:t>
        </w:r>
      </w:hyperlink>
      <w:r>
        <w:rPr>
          <w:rFonts w:ascii="Arial" w:hAnsi="Arial" w:cs="Arial"/>
          <w:sz w:val="20"/>
          <w:szCs w:val="20"/>
        </w:rPr>
        <w:t xml:space="preserve">) in order for the Data Protection Unit to advise on next steps in respect of notification of the breach to the Data Protection Commission and recommended measures </w:t>
      </w:r>
      <w:r w:rsidR="002B75DC">
        <w:rPr>
          <w:rFonts w:ascii="Arial" w:hAnsi="Arial" w:cs="Arial"/>
          <w:sz w:val="20"/>
          <w:szCs w:val="20"/>
        </w:rPr>
        <w:t xml:space="preserve">to mitigate against the impact of the breach on affected data subjects and the </w:t>
      </w:r>
      <w:r w:rsidR="002B75DC" w:rsidRPr="002B75DC">
        <w:rPr>
          <w:rFonts w:ascii="Arial" w:hAnsi="Arial" w:cs="Arial"/>
          <w:sz w:val="20"/>
          <w:szCs w:val="20"/>
        </w:rPr>
        <w:t>An Garda Síochána</w:t>
      </w:r>
      <w:r w:rsidR="002B75DC">
        <w:rPr>
          <w:rFonts w:ascii="Arial" w:hAnsi="Arial" w:cs="Arial"/>
          <w:sz w:val="20"/>
          <w:szCs w:val="20"/>
        </w:rPr>
        <w:t xml:space="preserve"> as a data controller. The initial notification to the Data Protection Unit of the suspected </w:t>
      </w:r>
      <w:r w:rsidR="002B75DC" w:rsidRPr="002B75DC">
        <w:rPr>
          <w:rFonts w:ascii="Arial" w:hAnsi="Arial" w:cs="Arial"/>
          <w:sz w:val="20"/>
          <w:szCs w:val="20"/>
        </w:rPr>
        <w:t>breach will describe at minimum:</w:t>
      </w:r>
    </w:p>
    <w:p w:rsidR="002B75DC" w:rsidRPr="002B75DC" w:rsidRDefault="002B75DC" w:rsidP="0062691E">
      <w:pPr>
        <w:pStyle w:val="ListParagraph"/>
        <w:numPr>
          <w:ilvl w:val="0"/>
          <w:numId w:val="19"/>
        </w:numPr>
        <w:autoSpaceDE w:val="0"/>
        <w:autoSpaceDN w:val="0"/>
        <w:spacing w:line="276" w:lineRule="auto"/>
        <w:contextualSpacing/>
        <w:jc w:val="both"/>
        <w:rPr>
          <w:rFonts w:ascii="Arial" w:hAnsi="Arial"/>
          <w:sz w:val="20"/>
          <w:szCs w:val="20"/>
        </w:rPr>
      </w:pPr>
      <w:r w:rsidRPr="002B75DC">
        <w:rPr>
          <w:rFonts w:ascii="Arial" w:hAnsi="Arial"/>
          <w:sz w:val="20"/>
          <w:szCs w:val="20"/>
        </w:rPr>
        <w:t>The nature of the personal data breach;</w:t>
      </w:r>
    </w:p>
    <w:p w:rsidR="002B75DC" w:rsidRPr="002B75DC" w:rsidRDefault="002B75DC" w:rsidP="0062691E">
      <w:pPr>
        <w:pStyle w:val="ListParagraph"/>
        <w:numPr>
          <w:ilvl w:val="0"/>
          <w:numId w:val="19"/>
        </w:numPr>
        <w:autoSpaceDE w:val="0"/>
        <w:autoSpaceDN w:val="0"/>
        <w:spacing w:line="276" w:lineRule="auto"/>
        <w:contextualSpacing/>
        <w:jc w:val="both"/>
        <w:rPr>
          <w:rFonts w:ascii="Arial" w:hAnsi="Arial"/>
          <w:sz w:val="20"/>
          <w:szCs w:val="20"/>
        </w:rPr>
      </w:pPr>
      <w:r w:rsidRPr="002B75DC">
        <w:rPr>
          <w:rFonts w:ascii="Arial" w:hAnsi="Arial"/>
          <w:sz w:val="20"/>
          <w:szCs w:val="20"/>
        </w:rPr>
        <w:t>The categories and numbers of data subjects affected;</w:t>
      </w:r>
    </w:p>
    <w:p w:rsidR="002B75DC" w:rsidRPr="002B75DC" w:rsidRDefault="002B75DC" w:rsidP="0062691E">
      <w:pPr>
        <w:pStyle w:val="ListParagraph"/>
        <w:numPr>
          <w:ilvl w:val="0"/>
          <w:numId w:val="19"/>
        </w:numPr>
        <w:autoSpaceDE w:val="0"/>
        <w:autoSpaceDN w:val="0"/>
        <w:spacing w:line="276" w:lineRule="auto"/>
        <w:contextualSpacing/>
        <w:jc w:val="both"/>
        <w:rPr>
          <w:rFonts w:ascii="Arial" w:hAnsi="Arial"/>
          <w:sz w:val="20"/>
          <w:szCs w:val="20"/>
        </w:rPr>
      </w:pPr>
      <w:r w:rsidRPr="002B75DC">
        <w:rPr>
          <w:rFonts w:ascii="Arial" w:hAnsi="Arial"/>
          <w:sz w:val="20"/>
          <w:szCs w:val="20"/>
        </w:rPr>
        <w:t>The categories and numbers of personal data records concerned;</w:t>
      </w:r>
    </w:p>
    <w:p w:rsidR="002B75DC" w:rsidRPr="002B75DC" w:rsidRDefault="002B75DC" w:rsidP="0062691E">
      <w:pPr>
        <w:pStyle w:val="ListParagraph"/>
        <w:numPr>
          <w:ilvl w:val="0"/>
          <w:numId w:val="19"/>
        </w:numPr>
        <w:autoSpaceDE w:val="0"/>
        <w:autoSpaceDN w:val="0"/>
        <w:spacing w:line="276" w:lineRule="auto"/>
        <w:contextualSpacing/>
        <w:jc w:val="both"/>
        <w:rPr>
          <w:rFonts w:ascii="Arial" w:hAnsi="Arial"/>
          <w:sz w:val="20"/>
          <w:szCs w:val="20"/>
        </w:rPr>
      </w:pPr>
      <w:r w:rsidRPr="002B75DC">
        <w:rPr>
          <w:rFonts w:ascii="Arial" w:hAnsi="Arial"/>
          <w:sz w:val="20"/>
          <w:szCs w:val="20"/>
        </w:rPr>
        <w:t>The cause of suspected cause of the breach;</w:t>
      </w:r>
    </w:p>
    <w:p w:rsidR="002B75DC" w:rsidRPr="002B75DC" w:rsidRDefault="002B75DC" w:rsidP="0062691E">
      <w:pPr>
        <w:pStyle w:val="ListParagraph"/>
        <w:numPr>
          <w:ilvl w:val="0"/>
          <w:numId w:val="19"/>
        </w:numPr>
        <w:autoSpaceDE w:val="0"/>
        <w:autoSpaceDN w:val="0"/>
        <w:spacing w:line="276" w:lineRule="auto"/>
        <w:contextualSpacing/>
        <w:jc w:val="both"/>
        <w:rPr>
          <w:rFonts w:ascii="Arial" w:hAnsi="Arial"/>
          <w:sz w:val="20"/>
          <w:szCs w:val="20"/>
        </w:rPr>
      </w:pPr>
      <w:r w:rsidRPr="002B75DC">
        <w:rPr>
          <w:rFonts w:ascii="Arial" w:hAnsi="Arial"/>
          <w:sz w:val="20"/>
          <w:szCs w:val="20"/>
        </w:rPr>
        <w:t>The likely consequences of the breach;</w:t>
      </w:r>
    </w:p>
    <w:p w:rsidR="002B75DC" w:rsidRPr="002B75DC" w:rsidRDefault="002B75DC" w:rsidP="0062691E">
      <w:pPr>
        <w:pStyle w:val="ListParagraph"/>
        <w:numPr>
          <w:ilvl w:val="0"/>
          <w:numId w:val="19"/>
        </w:numPr>
        <w:autoSpaceDE w:val="0"/>
        <w:autoSpaceDN w:val="0"/>
        <w:spacing w:line="276" w:lineRule="auto"/>
        <w:contextualSpacing/>
        <w:jc w:val="both"/>
        <w:rPr>
          <w:rFonts w:ascii="Arial" w:hAnsi="Arial"/>
          <w:sz w:val="20"/>
          <w:szCs w:val="20"/>
        </w:rPr>
      </w:pPr>
      <w:r w:rsidRPr="002B75DC">
        <w:rPr>
          <w:rFonts w:ascii="Arial" w:hAnsi="Arial"/>
          <w:sz w:val="20"/>
          <w:szCs w:val="20"/>
        </w:rPr>
        <w:t>The measures taken or proposed to be taken to address the breach; and,</w:t>
      </w:r>
    </w:p>
    <w:p w:rsidR="002B75DC" w:rsidRPr="002B75DC" w:rsidRDefault="002B75DC" w:rsidP="0062691E">
      <w:pPr>
        <w:pStyle w:val="ListParagraph"/>
        <w:numPr>
          <w:ilvl w:val="0"/>
          <w:numId w:val="19"/>
        </w:numPr>
        <w:autoSpaceDE w:val="0"/>
        <w:autoSpaceDN w:val="0"/>
        <w:spacing w:line="276" w:lineRule="auto"/>
        <w:contextualSpacing/>
        <w:jc w:val="both"/>
        <w:rPr>
          <w:rFonts w:ascii="Arial" w:hAnsi="Arial"/>
          <w:sz w:val="20"/>
          <w:szCs w:val="20"/>
        </w:rPr>
      </w:pPr>
      <w:r w:rsidRPr="002B75DC">
        <w:rPr>
          <w:rFonts w:ascii="Arial" w:hAnsi="Arial"/>
          <w:sz w:val="20"/>
          <w:szCs w:val="20"/>
        </w:rPr>
        <w:t>The relevant contact persons for next steps regarding the breach.</w:t>
      </w:r>
    </w:p>
    <w:p w:rsidR="002B75DC" w:rsidRDefault="002B75DC" w:rsidP="00C01E6A">
      <w:pPr>
        <w:spacing w:after="0" w:line="360" w:lineRule="auto"/>
        <w:contextualSpacing/>
        <w:jc w:val="both"/>
        <w:rPr>
          <w:rFonts w:ascii="Arial" w:hAnsi="Arial" w:cs="Arial"/>
          <w:sz w:val="20"/>
          <w:szCs w:val="20"/>
          <w:lang w:val="en-US"/>
        </w:rPr>
      </w:pPr>
    </w:p>
    <w:p w:rsidR="00742D46" w:rsidRPr="00BA3841" w:rsidRDefault="00742D46" w:rsidP="007B4E74">
      <w:pPr>
        <w:spacing w:after="0" w:line="360" w:lineRule="auto"/>
        <w:jc w:val="both"/>
        <w:rPr>
          <w:rFonts w:ascii="Arial" w:hAnsi="Arial" w:cs="Arial"/>
          <w:b/>
          <w:color w:val="D59F0F"/>
          <w:u w:val="single"/>
        </w:rPr>
      </w:pPr>
    </w:p>
    <w:p w:rsidR="00742D46" w:rsidRPr="00BA3841" w:rsidRDefault="00742D46" w:rsidP="007B4E74">
      <w:pPr>
        <w:spacing w:after="0" w:line="360" w:lineRule="auto"/>
        <w:jc w:val="both"/>
        <w:rPr>
          <w:rFonts w:ascii="Arial" w:hAnsi="Arial" w:cs="Arial"/>
          <w:b/>
          <w:color w:val="D59F0F"/>
          <w:u w:val="single"/>
        </w:rPr>
      </w:pPr>
    </w:p>
    <w:p w:rsidR="00742D46" w:rsidRPr="00BA3841" w:rsidRDefault="00742D46" w:rsidP="007B4E74">
      <w:pPr>
        <w:spacing w:after="0" w:line="360" w:lineRule="auto"/>
        <w:jc w:val="both"/>
        <w:rPr>
          <w:rFonts w:ascii="Arial" w:hAnsi="Arial" w:cs="Arial"/>
          <w:b/>
          <w:color w:val="D59F0F"/>
          <w:u w:val="single"/>
        </w:rPr>
      </w:pPr>
    </w:p>
    <w:p w:rsidR="00EA3FF8" w:rsidRDefault="00EA3FF8">
      <w:pPr>
        <w:rPr>
          <w:rFonts w:ascii="Arial" w:hAnsi="Arial" w:cs="Arial"/>
          <w:b/>
          <w:color w:val="D59F0F"/>
          <w:u w:val="single"/>
        </w:rPr>
      </w:pPr>
      <w:r>
        <w:rPr>
          <w:rFonts w:ascii="Arial" w:hAnsi="Arial" w:cs="Arial"/>
          <w:b/>
          <w:color w:val="D59F0F"/>
          <w:u w:val="single"/>
        </w:rPr>
        <w:br w:type="page"/>
      </w:r>
    </w:p>
    <w:p w:rsidR="00742D46" w:rsidRPr="00BA3841" w:rsidRDefault="003B6262" w:rsidP="003B6262">
      <w:pPr>
        <w:jc w:val="both"/>
        <w:rPr>
          <w:rFonts w:ascii="Arial" w:hAnsi="Arial" w:cs="Arial"/>
          <w:sz w:val="20"/>
          <w:szCs w:val="20"/>
        </w:rPr>
      </w:pPr>
      <w:r w:rsidRPr="00BA3841">
        <w:rPr>
          <w:rFonts w:ascii="Arial" w:hAnsi="Arial"/>
          <w:b/>
          <w:color w:val="002060"/>
          <w:sz w:val="28"/>
          <w:szCs w:val="28"/>
        </w:rPr>
        <w:t xml:space="preserve">Stage </w:t>
      </w:r>
      <w:r>
        <w:rPr>
          <w:rFonts w:ascii="Arial" w:hAnsi="Arial"/>
          <w:b/>
          <w:color w:val="002060"/>
          <w:sz w:val="28"/>
          <w:szCs w:val="28"/>
        </w:rPr>
        <w:t>Five</w:t>
      </w:r>
      <w:r w:rsidRPr="00BA3841">
        <w:rPr>
          <w:rFonts w:ascii="Arial" w:hAnsi="Arial"/>
          <w:b/>
          <w:color w:val="002060"/>
          <w:sz w:val="28"/>
          <w:szCs w:val="28"/>
        </w:rPr>
        <w:t xml:space="preserve">: </w:t>
      </w:r>
      <w:r>
        <w:rPr>
          <w:rFonts w:ascii="Arial" w:hAnsi="Arial"/>
          <w:b/>
          <w:color w:val="002060"/>
          <w:sz w:val="28"/>
          <w:szCs w:val="28"/>
        </w:rPr>
        <w:t>Stakeholder Consultation</w:t>
      </w:r>
    </w:p>
    <w:p w:rsidR="00742D46" w:rsidRPr="00BA3841" w:rsidRDefault="00742D46" w:rsidP="007B4E74">
      <w:pPr>
        <w:spacing w:after="0" w:line="360" w:lineRule="auto"/>
        <w:jc w:val="both"/>
        <w:rPr>
          <w:rFonts w:ascii="Arial" w:hAnsi="Arial" w:cs="Arial"/>
          <w:sz w:val="20"/>
          <w:szCs w:val="20"/>
        </w:rPr>
      </w:pPr>
    </w:p>
    <w:p w:rsidR="003B6262" w:rsidRPr="003B6262" w:rsidRDefault="003B6262" w:rsidP="003B6262">
      <w:pPr>
        <w:spacing w:after="0" w:line="360" w:lineRule="auto"/>
        <w:jc w:val="both"/>
        <w:rPr>
          <w:rFonts w:ascii="Arial" w:hAnsi="Arial" w:cs="Arial"/>
          <w:sz w:val="20"/>
          <w:szCs w:val="20"/>
          <w:highlight w:val="yellow"/>
        </w:rPr>
      </w:pPr>
      <w:r w:rsidRPr="003B6262">
        <w:rPr>
          <w:rFonts w:ascii="Arial" w:hAnsi="Arial" w:cs="Arial"/>
          <w:sz w:val="20"/>
          <w:szCs w:val="20"/>
          <w:highlight w:val="yellow"/>
        </w:rPr>
        <w:t>[</w:t>
      </w:r>
      <w:r w:rsidR="00742D46" w:rsidRPr="003B6262">
        <w:rPr>
          <w:rFonts w:ascii="Arial" w:hAnsi="Arial" w:cs="Arial"/>
          <w:sz w:val="20"/>
          <w:szCs w:val="20"/>
          <w:highlight w:val="yellow"/>
        </w:rPr>
        <w:t xml:space="preserve">Stakeholder consultation </w:t>
      </w:r>
      <w:r w:rsidRPr="003B6262">
        <w:rPr>
          <w:rFonts w:ascii="Arial" w:hAnsi="Arial" w:cs="Arial"/>
          <w:sz w:val="20"/>
          <w:szCs w:val="20"/>
          <w:highlight w:val="yellow"/>
        </w:rPr>
        <w:t xml:space="preserve">is </w:t>
      </w:r>
      <w:r w:rsidR="00742D46" w:rsidRPr="003B6262">
        <w:rPr>
          <w:rFonts w:ascii="Arial" w:hAnsi="Arial" w:cs="Arial"/>
          <w:sz w:val="20"/>
          <w:szCs w:val="20"/>
          <w:highlight w:val="yellow"/>
        </w:rPr>
        <w:t>an important part of the DPIA process and can reveal risks that may otherwise have gone unnoticed.</w:t>
      </w:r>
      <w:r w:rsidRPr="003B6262">
        <w:rPr>
          <w:rFonts w:ascii="Arial" w:hAnsi="Arial" w:cs="Arial"/>
          <w:sz w:val="20"/>
          <w:szCs w:val="20"/>
          <w:highlight w:val="yellow"/>
        </w:rPr>
        <w:t xml:space="preserve"> For the processing activity that is the subject matter of this DPIA, determine the key consultees (internal and external) for the project. You can use consultation at any stage of the DPIA process, and it may be of benefit to return to stakeholders for further consultation throughout and prior to finalising the project.</w:t>
      </w:r>
    </w:p>
    <w:p w:rsidR="003B6262" w:rsidRPr="003B6262" w:rsidRDefault="003B6262" w:rsidP="003B6262">
      <w:pPr>
        <w:spacing w:after="0" w:line="360" w:lineRule="auto"/>
        <w:jc w:val="both"/>
        <w:rPr>
          <w:rFonts w:ascii="Arial" w:hAnsi="Arial" w:cs="Arial"/>
          <w:sz w:val="20"/>
          <w:szCs w:val="20"/>
          <w:highlight w:val="yellow"/>
        </w:rPr>
      </w:pPr>
    </w:p>
    <w:p w:rsidR="003B6262" w:rsidRPr="00BA3841" w:rsidRDefault="003B6262" w:rsidP="003B6262">
      <w:pPr>
        <w:spacing w:after="0" w:line="360" w:lineRule="auto"/>
        <w:jc w:val="both"/>
        <w:rPr>
          <w:rFonts w:ascii="Arial" w:hAnsi="Arial" w:cs="Arial"/>
          <w:sz w:val="20"/>
          <w:szCs w:val="20"/>
        </w:rPr>
      </w:pPr>
      <w:r>
        <w:rPr>
          <w:rFonts w:ascii="Arial" w:hAnsi="Arial" w:cs="Arial"/>
          <w:sz w:val="20"/>
          <w:szCs w:val="20"/>
          <w:highlight w:val="yellow"/>
        </w:rPr>
        <w:t xml:space="preserve">In </w:t>
      </w:r>
      <w:r w:rsidRPr="003B6262">
        <w:rPr>
          <w:rFonts w:ascii="Arial" w:hAnsi="Arial" w:cs="Arial"/>
          <w:sz w:val="20"/>
          <w:szCs w:val="20"/>
          <w:highlight w:val="yellow"/>
        </w:rPr>
        <w:t xml:space="preserve">this section summarise the key stakeholders for the project, and why it is necessary or appropriate to consult with them. The table overleaf can be </w:t>
      </w:r>
      <w:r>
        <w:rPr>
          <w:rFonts w:ascii="Arial" w:hAnsi="Arial" w:cs="Arial"/>
          <w:sz w:val="20"/>
          <w:szCs w:val="20"/>
          <w:highlight w:val="yellow"/>
        </w:rPr>
        <w:t>use</w:t>
      </w:r>
      <w:r w:rsidRPr="003B6262">
        <w:rPr>
          <w:rFonts w:ascii="Arial" w:hAnsi="Arial" w:cs="Arial"/>
          <w:sz w:val="20"/>
          <w:szCs w:val="20"/>
          <w:highlight w:val="yellow"/>
        </w:rPr>
        <w:t xml:space="preserve"> </w:t>
      </w:r>
      <w:r>
        <w:rPr>
          <w:rFonts w:ascii="Arial" w:hAnsi="Arial" w:cs="Arial"/>
          <w:sz w:val="20"/>
          <w:szCs w:val="20"/>
          <w:highlight w:val="yellow"/>
        </w:rPr>
        <w:t>(</w:t>
      </w:r>
      <w:r w:rsidRPr="003B6262">
        <w:rPr>
          <w:rFonts w:ascii="Arial" w:hAnsi="Arial" w:cs="Arial"/>
          <w:sz w:val="20"/>
          <w:szCs w:val="20"/>
          <w:highlight w:val="yellow"/>
        </w:rPr>
        <w:t>and amended as appropriate</w:t>
      </w:r>
      <w:r>
        <w:rPr>
          <w:rFonts w:ascii="Arial" w:hAnsi="Arial" w:cs="Arial"/>
          <w:sz w:val="20"/>
          <w:szCs w:val="20"/>
          <w:highlight w:val="yellow"/>
        </w:rPr>
        <w:t xml:space="preserve">) </w:t>
      </w:r>
      <w:r w:rsidRPr="003B6262">
        <w:rPr>
          <w:rFonts w:ascii="Arial" w:hAnsi="Arial" w:cs="Arial"/>
          <w:sz w:val="20"/>
          <w:szCs w:val="20"/>
          <w:highlight w:val="yellow"/>
        </w:rPr>
        <w:t>to record the outc</w:t>
      </w:r>
      <w:r>
        <w:rPr>
          <w:rFonts w:ascii="Arial" w:hAnsi="Arial" w:cs="Arial"/>
          <w:sz w:val="20"/>
          <w:szCs w:val="20"/>
          <w:highlight w:val="yellow"/>
        </w:rPr>
        <w:t>ome of stakeholder consultation, including the purpose of the consultation and any issues/risks associated with the processing activity identified by the stakeholder.</w:t>
      </w:r>
    </w:p>
    <w:p w:rsidR="00742D46" w:rsidRPr="00BA3841" w:rsidRDefault="00742D46" w:rsidP="007B4E74">
      <w:pPr>
        <w:spacing w:after="0" w:line="360" w:lineRule="auto"/>
        <w:jc w:val="both"/>
        <w:rPr>
          <w:rFonts w:ascii="Arial" w:hAnsi="Arial" w:cs="Arial"/>
          <w:sz w:val="20"/>
          <w:szCs w:val="20"/>
        </w:rPr>
      </w:pPr>
    </w:p>
    <w:p w:rsidR="00742D46" w:rsidRPr="00BA3841" w:rsidRDefault="00742D46" w:rsidP="007B4E74">
      <w:pPr>
        <w:spacing w:after="0" w:line="360" w:lineRule="auto"/>
        <w:jc w:val="both"/>
        <w:rPr>
          <w:rFonts w:ascii="Arial" w:hAnsi="Arial" w:cs="Arial"/>
          <w:sz w:val="20"/>
          <w:szCs w:val="20"/>
        </w:rPr>
      </w:pPr>
    </w:p>
    <w:p w:rsidR="00742D46" w:rsidRPr="00BA3841" w:rsidRDefault="00742D46" w:rsidP="007B4E74">
      <w:pPr>
        <w:spacing w:after="0" w:line="360" w:lineRule="auto"/>
        <w:jc w:val="both"/>
        <w:rPr>
          <w:rFonts w:ascii="Arial" w:hAnsi="Arial" w:cs="Arial"/>
          <w:sz w:val="20"/>
          <w:szCs w:val="20"/>
        </w:rPr>
      </w:pPr>
    </w:p>
    <w:p w:rsidR="00742D46" w:rsidRPr="00BA3841" w:rsidRDefault="00742D46" w:rsidP="007B4E74">
      <w:pPr>
        <w:spacing w:after="0" w:line="360" w:lineRule="auto"/>
        <w:jc w:val="both"/>
        <w:rPr>
          <w:rFonts w:ascii="Arial" w:hAnsi="Arial" w:cs="Arial"/>
          <w:sz w:val="20"/>
          <w:szCs w:val="20"/>
          <w:lang w:val="en-US"/>
        </w:rPr>
      </w:pPr>
    </w:p>
    <w:p w:rsidR="00742D46" w:rsidRPr="00BA3841" w:rsidRDefault="00742D46" w:rsidP="007B4E74">
      <w:pPr>
        <w:spacing w:after="0" w:line="360" w:lineRule="auto"/>
        <w:jc w:val="both"/>
        <w:rPr>
          <w:rFonts w:ascii="Arial" w:hAnsi="Arial" w:cs="Arial"/>
          <w:sz w:val="20"/>
          <w:szCs w:val="20"/>
          <w:lang w:val="en-US"/>
        </w:rPr>
      </w:pPr>
    </w:p>
    <w:p w:rsidR="00742D46" w:rsidRPr="00BA3841" w:rsidRDefault="00742D46" w:rsidP="007B4E74">
      <w:pPr>
        <w:spacing w:after="0" w:line="360" w:lineRule="auto"/>
        <w:jc w:val="both"/>
        <w:rPr>
          <w:rFonts w:ascii="Arial" w:hAnsi="Arial" w:cs="Arial"/>
          <w:sz w:val="20"/>
          <w:szCs w:val="20"/>
          <w:lang w:val="en-US"/>
        </w:rPr>
        <w:sectPr w:rsidR="00742D46" w:rsidRPr="00BA3841" w:rsidSect="00742D46">
          <w:pgSz w:w="11906" w:h="16838" w:code="9"/>
          <w:pgMar w:top="1440" w:right="1797" w:bottom="1440" w:left="1797" w:header="709" w:footer="709" w:gutter="0"/>
          <w:cols w:space="708"/>
          <w:titlePg/>
          <w:docGrid w:linePitch="360"/>
        </w:sectPr>
      </w:pPr>
      <w:r w:rsidRPr="00BA3841">
        <w:rPr>
          <w:rFonts w:ascii="Arial" w:hAnsi="Arial" w:cs="Arial"/>
          <w:sz w:val="20"/>
          <w:szCs w:val="20"/>
          <w:lang w:val="en-US"/>
        </w:rPr>
        <w:br w:type="page"/>
      </w:r>
    </w:p>
    <w:tbl>
      <w:tblPr>
        <w:tblStyle w:val="TableGrid"/>
        <w:tblW w:w="0" w:type="auto"/>
        <w:tblLayout w:type="fixed"/>
        <w:tblLook w:val="04A0" w:firstRow="1" w:lastRow="0" w:firstColumn="1" w:lastColumn="0" w:noHBand="0" w:noVBand="1"/>
      </w:tblPr>
      <w:tblGrid>
        <w:gridCol w:w="3397"/>
        <w:gridCol w:w="4678"/>
        <w:gridCol w:w="5670"/>
      </w:tblGrid>
      <w:tr w:rsidR="00742D46" w:rsidRPr="00BA3841" w:rsidTr="00B1693B">
        <w:tc>
          <w:tcPr>
            <w:tcW w:w="3397" w:type="dxa"/>
            <w:shd w:val="clear" w:color="auto" w:fill="DEEAF6" w:themeFill="accent1" w:themeFillTint="33"/>
          </w:tcPr>
          <w:p w:rsidR="00742D46" w:rsidRPr="00BA3841" w:rsidRDefault="00742D46" w:rsidP="007B4E74">
            <w:pPr>
              <w:spacing w:line="360" w:lineRule="auto"/>
              <w:jc w:val="both"/>
              <w:rPr>
                <w:rFonts w:ascii="Arial" w:hAnsi="Arial" w:cs="Arial"/>
                <w:b/>
              </w:rPr>
            </w:pPr>
            <w:r w:rsidRPr="00BA3841">
              <w:rPr>
                <w:rFonts w:ascii="Arial" w:hAnsi="Arial" w:cs="Arial"/>
                <w:b/>
              </w:rPr>
              <w:t>Stakeholders Consulted</w:t>
            </w:r>
          </w:p>
        </w:tc>
        <w:tc>
          <w:tcPr>
            <w:tcW w:w="4678" w:type="dxa"/>
            <w:shd w:val="clear" w:color="auto" w:fill="DEEAF6" w:themeFill="accent1" w:themeFillTint="33"/>
          </w:tcPr>
          <w:p w:rsidR="00742D46" w:rsidRPr="00BA3841" w:rsidRDefault="00742D46" w:rsidP="007B4E74">
            <w:pPr>
              <w:spacing w:line="360" w:lineRule="auto"/>
              <w:jc w:val="both"/>
              <w:rPr>
                <w:rFonts w:ascii="Arial" w:hAnsi="Arial" w:cs="Arial"/>
                <w:b/>
              </w:rPr>
            </w:pPr>
            <w:r w:rsidRPr="00BA3841">
              <w:rPr>
                <w:rFonts w:ascii="Arial" w:hAnsi="Arial" w:cs="Arial"/>
                <w:b/>
              </w:rPr>
              <w:t>Purpose of Consultation</w:t>
            </w:r>
          </w:p>
        </w:tc>
        <w:tc>
          <w:tcPr>
            <w:tcW w:w="5670" w:type="dxa"/>
            <w:shd w:val="clear" w:color="auto" w:fill="DEEAF6" w:themeFill="accent1" w:themeFillTint="33"/>
          </w:tcPr>
          <w:p w:rsidR="00742D46" w:rsidRPr="00BA3841" w:rsidRDefault="00742D46" w:rsidP="007B4E74">
            <w:pPr>
              <w:spacing w:line="360" w:lineRule="auto"/>
              <w:jc w:val="both"/>
              <w:rPr>
                <w:rFonts w:ascii="Arial" w:hAnsi="Arial" w:cs="Arial"/>
                <w:b/>
              </w:rPr>
            </w:pPr>
            <w:r w:rsidRPr="00BA3841">
              <w:rPr>
                <w:rFonts w:ascii="Arial" w:hAnsi="Arial" w:cs="Arial"/>
                <w:b/>
              </w:rPr>
              <w:t>Issues and Risks Identified</w:t>
            </w:r>
          </w:p>
          <w:p w:rsidR="00742D46" w:rsidRPr="00BA3841" w:rsidRDefault="00742D46" w:rsidP="003B6262">
            <w:pPr>
              <w:spacing w:line="360" w:lineRule="auto"/>
              <w:jc w:val="both"/>
              <w:rPr>
                <w:rFonts w:ascii="Arial" w:hAnsi="Arial" w:cs="Arial"/>
              </w:rPr>
            </w:pPr>
            <w:r w:rsidRPr="00BA3841">
              <w:rPr>
                <w:rFonts w:ascii="Arial" w:hAnsi="Arial" w:cs="Arial"/>
              </w:rPr>
              <w:t xml:space="preserve">(Record any Risk(s) identified and quote </w:t>
            </w:r>
            <w:r w:rsidR="003B6262">
              <w:rPr>
                <w:rFonts w:ascii="Arial" w:hAnsi="Arial" w:cs="Arial"/>
              </w:rPr>
              <w:t xml:space="preserve">the </w:t>
            </w:r>
            <w:r w:rsidRPr="00BA3841">
              <w:rPr>
                <w:rFonts w:ascii="Arial" w:hAnsi="Arial" w:cs="Arial"/>
              </w:rPr>
              <w:t xml:space="preserve">Risk Reference Number </w:t>
            </w:r>
            <w:r w:rsidR="003B6262">
              <w:rPr>
                <w:rFonts w:ascii="Arial" w:hAnsi="Arial" w:cs="Arial"/>
              </w:rPr>
              <w:t xml:space="preserve">from </w:t>
            </w:r>
            <w:r w:rsidR="003B6262" w:rsidRPr="003B6262">
              <w:rPr>
                <w:rFonts w:ascii="Arial" w:hAnsi="Arial" w:cs="Arial"/>
                <w:b/>
              </w:rPr>
              <w:t>Stage 6</w:t>
            </w:r>
            <w:r w:rsidR="003B6262">
              <w:rPr>
                <w:rFonts w:ascii="Arial" w:hAnsi="Arial" w:cs="Arial"/>
              </w:rPr>
              <w:t xml:space="preserve"> </w:t>
            </w:r>
            <w:r w:rsidRPr="00BA3841">
              <w:rPr>
                <w:rFonts w:ascii="Arial" w:hAnsi="Arial" w:cs="Arial"/>
              </w:rPr>
              <w:t>here)</w:t>
            </w: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Data Protection Officer (must be consulted)</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Data Subjects/Public (focus groups)</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Employees</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Executive/Senior Leadership</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Business Sponsor</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Business Owner</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Change Management Dept</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Project Team</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IT Section</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HR&amp;PD</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Public Relations Dept</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Risk Management Section</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Finance</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Procurement</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Estate Management</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Unions/Representative Bodies</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General Public (Data Subjects)</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Legal Dept</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Policy Section</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Data Protection Commission (In addition to Stage 7)</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Oversight Bodies/ Consumer Protection Agencies</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Government Depts</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State Agencies</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Consultants</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Processors (Contractors)</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European Bodies/Police Forces</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r w:rsidR="00742D46" w:rsidRPr="00BA3841" w:rsidTr="00742D46">
        <w:tc>
          <w:tcPr>
            <w:tcW w:w="3397" w:type="dxa"/>
          </w:tcPr>
          <w:p w:rsidR="00742D46" w:rsidRPr="00BA3841" w:rsidRDefault="00742D46" w:rsidP="007B4E74">
            <w:pPr>
              <w:spacing w:line="360" w:lineRule="auto"/>
              <w:jc w:val="both"/>
              <w:rPr>
                <w:rFonts w:ascii="Arial" w:hAnsi="Arial" w:cs="Arial"/>
              </w:rPr>
            </w:pPr>
            <w:r w:rsidRPr="00BA3841">
              <w:rPr>
                <w:rFonts w:ascii="Arial" w:hAnsi="Arial" w:cs="Arial"/>
              </w:rPr>
              <w:t>Others</w:t>
            </w:r>
          </w:p>
        </w:tc>
        <w:tc>
          <w:tcPr>
            <w:tcW w:w="4678" w:type="dxa"/>
          </w:tcPr>
          <w:p w:rsidR="00742D46" w:rsidRPr="00BA3841" w:rsidRDefault="00742D46" w:rsidP="007B4E74">
            <w:pPr>
              <w:spacing w:line="360" w:lineRule="auto"/>
              <w:jc w:val="both"/>
              <w:rPr>
                <w:rFonts w:ascii="Arial" w:hAnsi="Arial" w:cs="Arial"/>
              </w:rPr>
            </w:pPr>
          </w:p>
        </w:tc>
        <w:tc>
          <w:tcPr>
            <w:tcW w:w="5670" w:type="dxa"/>
          </w:tcPr>
          <w:p w:rsidR="00742D46" w:rsidRPr="00BA3841" w:rsidRDefault="00742D46" w:rsidP="007B4E74">
            <w:pPr>
              <w:spacing w:line="360" w:lineRule="auto"/>
              <w:jc w:val="both"/>
              <w:rPr>
                <w:rFonts w:ascii="Arial" w:hAnsi="Arial" w:cs="Arial"/>
              </w:rPr>
            </w:pPr>
          </w:p>
        </w:tc>
      </w:tr>
    </w:tbl>
    <w:p w:rsidR="00CF6ADE" w:rsidRDefault="00CF6ADE" w:rsidP="00CF6ADE">
      <w:pPr>
        <w:jc w:val="both"/>
        <w:rPr>
          <w:rFonts w:ascii="Arial" w:hAnsi="Arial"/>
          <w:b/>
          <w:color w:val="002060"/>
          <w:sz w:val="28"/>
          <w:szCs w:val="28"/>
        </w:rPr>
      </w:pPr>
    </w:p>
    <w:p w:rsidR="00CF6ADE" w:rsidRDefault="00CF6ADE">
      <w:pPr>
        <w:rPr>
          <w:rFonts w:ascii="Arial" w:hAnsi="Arial"/>
          <w:b/>
          <w:color w:val="002060"/>
          <w:sz w:val="28"/>
          <w:szCs w:val="28"/>
        </w:rPr>
      </w:pPr>
      <w:r>
        <w:rPr>
          <w:rFonts w:ascii="Arial" w:hAnsi="Arial"/>
          <w:b/>
          <w:color w:val="002060"/>
          <w:sz w:val="28"/>
          <w:szCs w:val="28"/>
        </w:rPr>
        <w:br w:type="page"/>
      </w:r>
    </w:p>
    <w:p w:rsidR="00CF6ADE" w:rsidRDefault="00CF6ADE" w:rsidP="00CF6ADE">
      <w:pPr>
        <w:jc w:val="both"/>
        <w:rPr>
          <w:rFonts w:ascii="Arial" w:hAnsi="Arial"/>
          <w:b/>
          <w:color w:val="002060"/>
          <w:sz w:val="28"/>
          <w:szCs w:val="28"/>
        </w:rPr>
        <w:sectPr w:rsidR="00CF6ADE" w:rsidSect="00742D46">
          <w:pgSz w:w="16838" w:h="11906" w:orient="landscape" w:code="9"/>
          <w:pgMar w:top="1797" w:right="1440" w:bottom="1797" w:left="1440" w:header="709" w:footer="709" w:gutter="0"/>
          <w:cols w:space="708"/>
          <w:titlePg/>
          <w:docGrid w:linePitch="360"/>
        </w:sectPr>
      </w:pPr>
    </w:p>
    <w:p w:rsidR="00CF6ADE" w:rsidRDefault="00CF6ADE" w:rsidP="00CF6ADE">
      <w:pPr>
        <w:jc w:val="both"/>
        <w:rPr>
          <w:rFonts w:ascii="Arial" w:hAnsi="Arial" w:cs="Arial"/>
          <w:sz w:val="20"/>
          <w:szCs w:val="20"/>
        </w:rPr>
      </w:pPr>
      <w:r w:rsidRPr="00BA3841">
        <w:rPr>
          <w:rFonts w:ascii="Arial" w:hAnsi="Arial"/>
          <w:b/>
          <w:color w:val="002060"/>
          <w:sz w:val="28"/>
          <w:szCs w:val="28"/>
        </w:rPr>
        <w:t xml:space="preserve">Stage </w:t>
      </w:r>
      <w:r>
        <w:rPr>
          <w:rFonts w:ascii="Arial" w:hAnsi="Arial"/>
          <w:b/>
          <w:color w:val="002060"/>
          <w:sz w:val="28"/>
          <w:szCs w:val="28"/>
        </w:rPr>
        <w:t>Six</w:t>
      </w:r>
      <w:r w:rsidRPr="00BA3841">
        <w:rPr>
          <w:rFonts w:ascii="Arial" w:hAnsi="Arial"/>
          <w:b/>
          <w:color w:val="002060"/>
          <w:sz w:val="28"/>
          <w:szCs w:val="28"/>
        </w:rPr>
        <w:t xml:space="preserve">: </w:t>
      </w:r>
      <w:r>
        <w:rPr>
          <w:rFonts w:ascii="Arial" w:hAnsi="Arial"/>
          <w:b/>
          <w:color w:val="002060"/>
          <w:sz w:val="28"/>
          <w:szCs w:val="28"/>
        </w:rPr>
        <w:t>Risk Assessment</w:t>
      </w:r>
    </w:p>
    <w:p w:rsidR="00CF6ADE" w:rsidRDefault="00CF6ADE" w:rsidP="00CF6ADE">
      <w:pPr>
        <w:jc w:val="both"/>
        <w:rPr>
          <w:rFonts w:ascii="Arial" w:hAnsi="Arial" w:cs="Arial"/>
          <w:sz w:val="20"/>
          <w:szCs w:val="20"/>
        </w:rPr>
      </w:pPr>
    </w:p>
    <w:p w:rsidR="00CF6ADE" w:rsidRPr="00CF6ADE" w:rsidRDefault="00CF6ADE" w:rsidP="00CF6ADE">
      <w:pPr>
        <w:jc w:val="both"/>
        <w:rPr>
          <w:rFonts w:ascii="Arial" w:hAnsi="Arial" w:cs="Arial"/>
          <w:b/>
          <w:sz w:val="20"/>
          <w:szCs w:val="20"/>
        </w:rPr>
      </w:pPr>
      <w:r w:rsidRPr="00CF6ADE">
        <w:rPr>
          <w:rFonts w:ascii="Arial" w:hAnsi="Arial" w:cs="Arial"/>
          <w:b/>
          <w:sz w:val="20"/>
          <w:szCs w:val="20"/>
        </w:rPr>
        <w:t>6.1 Guidance on Risk Assessment</w:t>
      </w:r>
      <w:r w:rsidR="004B7008">
        <w:rPr>
          <w:rFonts w:ascii="Arial" w:hAnsi="Arial" w:cs="Arial"/>
          <w:b/>
          <w:sz w:val="20"/>
          <w:szCs w:val="20"/>
        </w:rPr>
        <w:t xml:space="preserve"> and Risk Matrix</w:t>
      </w:r>
    </w:p>
    <w:p w:rsidR="00CF6ADE" w:rsidRDefault="00CF6ADE" w:rsidP="00CF6ADE">
      <w:pPr>
        <w:spacing w:after="0" w:line="360" w:lineRule="auto"/>
        <w:jc w:val="both"/>
        <w:rPr>
          <w:rFonts w:ascii="Arial" w:hAnsi="Arial" w:cs="Arial"/>
          <w:sz w:val="20"/>
          <w:szCs w:val="20"/>
        </w:rPr>
      </w:pPr>
      <w:r>
        <w:rPr>
          <w:rFonts w:ascii="Arial" w:hAnsi="Arial" w:cs="Arial"/>
          <w:sz w:val="20"/>
          <w:szCs w:val="20"/>
        </w:rPr>
        <w:t>The identification of data protection and other related risks is the most important aspect of the DPIA.</w:t>
      </w:r>
    </w:p>
    <w:p w:rsidR="00AA05E0" w:rsidRDefault="00AA05E0" w:rsidP="00CF6ADE">
      <w:pPr>
        <w:spacing w:after="0" w:line="360" w:lineRule="auto"/>
        <w:jc w:val="both"/>
        <w:rPr>
          <w:rFonts w:ascii="Arial" w:hAnsi="Arial" w:cs="Arial"/>
          <w:sz w:val="20"/>
          <w:szCs w:val="20"/>
        </w:rPr>
      </w:pPr>
    </w:p>
    <w:p w:rsidR="00AA05E0" w:rsidRPr="00AA05E0" w:rsidRDefault="00AA05E0" w:rsidP="00CF6ADE">
      <w:pPr>
        <w:spacing w:after="0" w:line="360" w:lineRule="auto"/>
        <w:jc w:val="both"/>
        <w:rPr>
          <w:rFonts w:ascii="Arial" w:hAnsi="Arial" w:cs="Arial"/>
          <w:sz w:val="20"/>
          <w:szCs w:val="20"/>
        </w:rPr>
      </w:pPr>
      <w:r>
        <w:rPr>
          <w:rFonts w:ascii="Arial" w:hAnsi="Arial" w:cs="Arial"/>
          <w:sz w:val="20"/>
          <w:szCs w:val="20"/>
        </w:rPr>
        <w:t xml:space="preserve">The template for risk identification, scoring and assessment is outlined overleaf in </w:t>
      </w:r>
      <w:r w:rsidRPr="00AA05E0">
        <w:rPr>
          <w:rFonts w:ascii="Arial" w:hAnsi="Arial" w:cs="Arial"/>
          <w:b/>
          <w:sz w:val="20"/>
          <w:szCs w:val="20"/>
        </w:rPr>
        <w:t>Section 6.2</w:t>
      </w:r>
      <w:r>
        <w:rPr>
          <w:rFonts w:ascii="Arial" w:hAnsi="Arial" w:cs="Arial"/>
          <w:sz w:val="20"/>
          <w:szCs w:val="20"/>
        </w:rPr>
        <w:t xml:space="preserve">. All identified risks related to the processing activity (to data subjects, </w:t>
      </w:r>
      <w:r w:rsidRPr="00AA05E0">
        <w:rPr>
          <w:rFonts w:ascii="Arial" w:hAnsi="Arial" w:cs="Arial"/>
          <w:sz w:val="20"/>
          <w:szCs w:val="20"/>
        </w:rPr>
        <w:t>An Garda Síochána</w:t>
      </w:r>
      <w:r>
        <w:rPr>
          <w:rFonts w:ascii="Arial" w:hAnsi="Arial" w:cs="Arial"/>
          <w:sz w:val="20"/>
          <w:szCs w:val="20"/>
        </w:rPr>
        <w:t xml:space="preserve"> as the data controller, and any other relevant stakeholders) should be documented here, along with the proposed solutions and safeguards designed to reduce or eliminate the identified risk.</w:t>
      </w:r>
    </w:p>
    <w:p w:rsidR="00CF6ADE" w:rsidRDefault="00CF6ADE" w:rsidP="00CF6ADE">
      <w:pPr>
        <w:spacing w:after="0" w:line="360" w:lineRule="auto"/>
        <w:jc w:val="both"/>
        <w:rPr>
          <w:rFonts w:ascii="Arial" w:hAnsi="Arial" w:cs="Arial"/>
          <w:sz w:val="20"/>
          <w:szCs w:val="20"/>
        </w:rPr>
      </w:pPr>
    </w:p>
    <w:p w:rsidR="00AA05E0" w:rsidRDefault="005C217F" w:rsidP="007B4E74">
      <w:pPr>
        <w:spacing w:after="0" w:line="360" w:lineRule="auto"/>
        <w:jc w:val="both"/>
        <w:rPr>
          <w:rFonts w:ascii="Arial" w:hAnsi="Arial" w:cs="Arial"/>
          <w:sz w:val="20"/>
          <w:szCs w:val="20"/>
        </w:rPr>
      </w:pPr>
      <w:r w:rsidRPr="00BA3841">
        <w:rPr>
          <w:rFonts w:ascii="Arial" w:hAnsi="Arial"/>
          <w:noProof/>
          <w:sz w:val="20"/>
          <w:szCs w:val="20"/>
          <w:lang w:eastAsia="en-IE"/>
        </w:rPr>
        <w:drawing>
          <wp:anchor distT="0" distB="0" distL="114300" distR="114300" simplePos="0" relativeHeight="251659264" behindDoc="0" locked="0" layoutInCell="1" allowOverlap="1" wp14:anchorId="1338F81A" wp14:editId="0B92AD8E">
            <wp:simplePos x="0" y="0"/>
            <wp:positionH relativeFrom="margin">
              <wp:align>center</wp:align>
            </wp:positionH>
            <wp:positionV relativeFrom="paragraph">
              <wp:posOffset>1092144</wp:posOffset>
            </wp:positionV>
            <wp:extent cx="4611370" cy="40119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611370" cy="4011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05E0">
        <w:rPr>
          <w:rFonts w:ascii="Arial" w:hAnsi="Arial" w:cs="Arial"/>
          <w:sz w:val="20"/>
          <w:szCs w:val="20"/>
        </w:rPr>
        <w:t xml:space="preserve">All risks should be scored before and after the implementation of the identified mitigating safeguards according to impact, likelihood, and the resulting combined risk score, and in line with the below </w:t>
      </w:r>
      <w:r w:rsidR="00AA05E0" w:rsidRPr="004B7008">
        <w:rPr>
          <w:rFonts w:ascii="Arial" w:hAnsi="Arial" w:cs="Arial"/>
          <w:sz w:val="20"/>
          <w:szCs w:val="20"/>
        </w:rPr>
        <w:t>risk matrix</w:t>
      </w:r>
      <w:r w:rsidR="00AA05E0">
        <w:rPr>
          <w:rFonts w:ascii="Arial" w:hAnsi="Arial" w:cs="Arial"/>
          <w:sz w:val="20"/>
          <w:szCs w:val="20"/>
        </w:rPr>
        <w:t>. Impact and l</w:t>
      </w:r>
      <w:r w:rsidR="00CF6ADE" w:rsidRPr="00BA3841">
        <w:rPr>
          <w:rFonts w:ascii="Arial" w:hAnsi="Arial" w:cs="Arial"/>
          <w:sz w:val="20"/>
          <w:szCs w:val="20"/>
        </w:rPr>
        <w:t xml:space="preserve">ikelihood are assessed on a scale of 1-5. The </w:t>
      </w:r>
      <w:r w:rsidR="00AA05E0">
        <w:rPr>
          <w:rFonts w:ascii="Arial" w:hAnsi="Arial" w:cs="Arial"/>
          <w:sz w:val="20"/>
          <w:szCs w:val="20"/>
        </w:rPr>
        <w:t>o</w:t>
      </w:r>
      <w:r w:rsidR="00CF6ADE" w:rsidRPr="00BA3841">
        <w:rPr>
          <w:rFonts w:ascii="Arial" w:hAnsi="Arial" w:cs="Arial"/>
          <w:sz w:val="20"/>
          <w:szCs w:val="20"/>
        </w:rPr>
        <w:t>verall Risk Rating is the product of Impact and Lik</w:t>
      </w:r>
      <w:r w:rsidR="004B7008">
        <w:rPr>
          <w:rFonts w:ascii="Arial" w:hAnsi="Arial" w:cs="Arial"/>
          <w:sz w:val="20"/>
          <w:szCs w:val="20"/>
        </w:rPr>
        <w:t>elihood of the identified risk, before and after mitigation.</w:t>
      </w:r>
    </w:p>
    <w:p w:rsidR="004B7008" w:rsidRDefault="004B7008" w:rsidP="007B4E74">
      <w:pPr>
        <w:spacing w:after="0" w:line="360" w:lineRule="auto"/>
        <w:jc w:val="both"/>
        <w:rPr>
          <w:rFonts w:ascii="Arial" w:hAnsi="Arial" w:cs="Arial"/>
          <w:sz w:val="20"/>
          <w:szCs w:val="20"/>
        </w:rPr>
      </w:pPr>
    </w:p>
    <w:p w:rsidR="004B7008" w:rsidRPr="00BA3841" w:rsidRDefault="004B7008" w:rsidP="007B4E74">
      <w:pPr>
        <w:spacing w:after="0" w:line="360" w:lineRule="auto"/>
        <w:jc w:val="both"/>
        <w:rPr>
          <w:rFonts w:ascii="Arial" w:hAnsi="Arial" w:cs="Arial"/>
          <w:sz w:val="20"/>
          <w:szCs w:val="20"/>
        </w:rPr>
        <w:sectPr w:rsidR="004B7008" w:rsidRPr="00BA3841" w:rsidSect="00CF6ADE">
          <w:pgSz w:w="11906" w:h="16838" w:code="9"/>
          <w:pgMar w:top="1440" w:right="1797" w:bottom="1440" w:left="1797" w:header="709" w:footer="709" w:gutter="0"/>
          <w:cols w:space="708"/>
          <w:titlePg/>
          <w:docGrid w:linePitch="360"/>
        </w:sectPr>
      </w:pPr>
      <w:r>
        <w:rPr>
          <w:rFonts w:ascii="Arial" w:hAnsi="Arial" w:cs="Arial"/>
          <w:sz w:val="20"/>
          <w:szCs w:val="20"/>
        </w:rPr>
        <w:t xml:space="preserve">Where a risk remains rated as high following mitigation, consultation with the Data Protection Commission on the draft DPIA is </w:t>
      </w:r>
      <w:r w:rsidRPr="004B7008">
        <w:rPr>
          <w:rFonts w:ascii="Arial" w:hAnsi="Arial" w:cs="Arial"/>
          <w:b/>
          <w:sz w:val="20"/>
          <w:szCs w:val="20"/>
          <w:u w:val="single"/>
        </w:rPr>
        <w:t>mandatory</w:t>
      </w:r>
      <w:r>
        <w:rPr>
          <w:rFonts w:ascii="Arial" w:hAnsi="Arial" w:cs="Arial"/>
          <w:sz w:val="20"/>
          <w:szCs w:val="20"/>
        </w:rPr>
        <w:t>.</w:t>
      </w:r>
    </w:p>
    <w:p w:rsidR="00742D46" w:rsidRDefault="00742D46" w:rsidP="007B4E74">
      <w:pPr>
        <w:spacing w:after="0" w:line="360" w:lineRule="auto"/>
        <w:jc w:val="both"/>
        <w:rPr>
          <w:rFonts w:ascii="Arial" w:hAnsi="Arial" w:cs="Arial"/>
          <w:b/>
          <w:bCs/>
        </w:rPr>
      </w:pPr>
    </w:p>
    <w:p w:rsidR="00742D46" w:rsidRPr="00BA3841" w:rsidRDefault="00CF6ADE" w:rsidP="007B4E74">
      <w:pPr>
        <w:spacing w:after="0" w:line="360" w:lineRule="auto"/>
        <w:jc w:val="both"/>
        <w:rPr>
          <w:rFonts w:ascii="Arial" w:hAnsi="Arial" w:cs="Arial"/>
          <w:b/>
          <w:color w:val="D59F0F"/>
        </w:rPr>
      </w:pPr>
      <w:r>
        <w:rPr>
          <w:rFonts w:ascii="Arial" w:eastAsia="Tahoma" w:hAnsi="Arial" w:cs="Arial"/>
          <w:b/>
          <w:spacing w:val="5"/>
          <w:sz w:val="20"/>
          <w:szCs w:val="20"/>
          <w:lang w:val="en-US"/>
        </w:rPr>
        <w:t>6.2</w:t>
      </w:r>
      <w:r w:rsidR="00742D46" w:rsidRPr="00BA3841">
        <w:rPr>
          <w:rFonts w:ascii="Arial" w:eastAsia="Tahoma" w:hAnsi="Arial" w:cs="Arial"/>
          <w:b/>
          <w:spacing w:val="5"/>
          <w:sz w:val="20"/>
          <w:szCs w:val="20"/>
          <w:lang w:val="en-US"/>
        </w:rPr>
        <w:tab/>
      </w:r>
      <w:r>
        <w:rPr>
          <w:rFonts w:ascii="Arial" w:eastAsia="Tahoma" w:hAnsi="Arial" w:cs="Arial"/>
          <w:b/>
          <w:spacing w:val="5"/>
          <w:sz w:val="20"/>
          <w:szCs w:val="20"/>
          <w:lang w:val="en-US"/>
        </w:rPr>
        <w:t>Risk Assessment</w:t>
      </w:r>
    </w:p>
    <w:p w:rsidR="00742D46" w:rsidRPr="00BA3841" w:rsidRDefault="00742D46" w:rsidP="007B4E74">
      <w:pPr>
        <w:spacing w:after="0" w:line="360" w:lineRule="auto"/>
        <w:jc w:val="both"/>
        <w:rPr>
          <w:rFonts w:ascii="Arial" w:hAnsi="Arial" w:cs="Arial"/>
          <w:sz w:val="20"/>
          <w:szCs w:val="20"/>
        </w:rPr>
      </w:pPr>
    </w:p>
    <w:tbl>
      <w:tblPr>
        <w:tblStyle w:val="TableGrid"/>
        <w:tblW w:w="14312" w:type="dxa"/>
        <w:tblLook w:val="04A0" w:firstRow="1" w:lastRow="0" w:firstColumn="1" w:lastColumn="0" w:noHBand="0" w:noVBand="1"/>
      </w:tblPr>
      <w:tblGrid>
        <w:gridCol w:w="1185"/>
        <w:gridCol w:w="1733"/>
        <w:gridCol w:w="1873"/>
        <w:gridCol w:w="1072"/>
        <w:gridCol w:w="1072"/>
        <w:gridCol w:w="1072"/>
        <w:gridCol w:w="1072"/>
        <w:gridCol w:w="1165"/>
        <w:gridCol w:w="1117"/>
        <w:gridCol w:w="2951"/>
      </w:tblGrid>
      <w:tr w:rsidR="00F37905" w:rsidRPr="00965E10" w:rsidTr="00B1693B">
        <w:trPr>
          <w:trHeight w:val="1409"/>
        </w:trPr>
        <w:tc>
          <w:tcPr>
            <w:tcW w:w="1185" w:type="dxa"/>
            <w:vMerge w:val="restart"/>
            <w:shd w:val="clear" w:color="auto" w:fill="DEEAF6" w:themeFill="accent1" w:themeFillTint="33"/>
          </w:tcPr>
          <w:p w:rsidR="00F37905" w:rsidRPr="00965E10" w:rsidRDefault="00F37905" w:rsidP="007B4E74">
            <w:pPr>
              <w:spacing w:line="360" w:lineRule="auto"/>
              <w:jc w:val="both"/>
              <w:rPr>
                <w:rFonts w:ascii="Arial" w:hAnsi="Arial" w:cs="Arial"/>
              </w:rPr>
            </w:pPr>
            <w:r w:rsidRPr="00965E10">
              <w:rPr>
                <w:rFonts w:ascii="Arial" w:hAnsi="Arial" w:cs="Arial"/>
                <w:b/>
              </w:rPr>
              <w:t>Risk Reference Number</w:t>
            </w:r>
          </w:p>
        </w:tc>
        <w:tc>
          <w:tcPr>
            <w:tcW w:w="1733" w:type="dxa"/>
            <w:vMerge w:val="restart"/>
            <w:shd w:val="clear" w:color="auto" w:fill="DEEAF6" w:themeFill="accent1" w:themeFillTint="33"/>
          </w:tcPr>
          <w:p w:rsidR="00F37905" w:rsidRPr="00965E10" w:rsidRDefault="00F37905" w:rsidP="007B4E74">
            <w:pPr>
              <w:spacing w:line="360" w:lineRule="auto"/>
              <w:jc w:val="both"/>
              <w:rPr>
                <w:rFonts w:ascii="Arial" w:hAnsi="Arial" w:cs="Arial"/>
              </w:rPr>
            </w:pPr>
            <w:r w:rsidRPr="00965E10">
              <w:rPr>
                <w:rFonts w:ascii="Arial" w:hAnsi="Arial" w:cs="Arial"/>
                <w:b/>
              </w:rPr>
              <w:t>Details of the risk identified</w:t>
            </w:r>
          </w:p>
        </w:tc>
        <w:tc>
          <w:tcPr>
            <w:tcW w:w="1873" w:type="dxa"/>
            <w:vMerge w:val="restart"/>
            <w:shd w:val="clear" w:color="auto" w:fill="DEEAF6" w:themeFill="accent1" w:themeFillTint="33"/>
          </w:tcPr>
          <w:p w:rsidR="00F37905" w:rsidRPr="00965E10" w:rsidRDefault="00F37905" w:rsidP="007B4E74">
            <w:pPr>
              <w:spacing w:line="360" w:lineRule="auto"/>
              <w:jc w:val="both"/>
              <w:rPr>
                <w:rFonts w:ascii="Arial" w:hAnsi="Arial" w:cs="Arial"/>
              </w:rPr>
            </w:pPr>
            <w:r w:rsidRPr="00965E10">
              <w:rPr>
                <w:rFonts w:ascii="Arial" w:hAnsi="Arial" w:cs="Arial"/>
                <w:b/>
              </w:rPr>
              <w:t>Proposed Solution(s); Safeguards; Mitigating Measures to address the risk</w:t>
            </w:r>
          </w:p>
        </w:tc>
        <w:tc>
          <w:tcPr>
            <w:tcW w:w="2144" w:type="dxa"/>
            <w:gridSpan w:val="2"/>
            <w:shd w:val="clear" w:color="auto" w:fill="DEEAF6" w:themeFill="accent1" w:themeFillTint="33"/>
          </w:tcPr>
          <w:p w:rsidR="00F37905" w:rsidRPr="00965E10" w:rsidRDefault="00F37905" w:rsidP="007B4E74">
            <w:pPr>
              <w:spacing w:line="360" w:lineRule="auto"/>
              <w:jc w:val="both"/>
              <w:rPr>
                <w:rFonts w:ascii="Arial" w:hAnsi="Arial" w:cs="Arial"/>
                <w:b/>
              </w:rPr>
            </w:pPr>
            <w:r w:rsidRPr="00965E10">
              <w:rPr>
                <w:rFonts w:ascii="Arial" w:hAnsi="Arial" w:cs="Arial"/>
                <w:b/>
              </w:rPr>
              <w:t>Impact of the identified risk</w:t>
            </w:r>
          </w:p>
          <w:p w:rsidR="00F37905" w:rsidRPr="00965E10" w:rsidRDefault="00F37905" w:rsidP="007B4E74">
            <w:pPr>
              <w:spacing w:line="360" w:lineRule="auto"/>
              <w:jc w:val="both"/>
              <w:rPr>
                <w:rFonts w:ascii="Arial" w:hAnsi="Arial" w:cs="Arial"/>
                <w:b/>
              </w:rPr>
            </w:pPr>
            <w:r w:rsidRPr="00965E10">
              <w:rPr>
                <w:rFonts w:ascii="Arial" w:hAnsi="Arial" w:cs="Arial"/>
                <w:b/>
              </w:rPr>
              <w:t>(1 – 5)</w:t>
            </w:r>
          </w:p>
          <w:p w:rsidR="00F37905" w:rsidRPr="00965E10" w:rsidRDefault="00F37905" w:rsidP="007B4E74">
            <w:pPr>
              <w:spacing w:line="360" w:lineRule="auto"/>
              <w:jc w:val="both"/>
              <w:rPr>
                <w:rFonts w:ascii="Arial" w:hAnsi="Arial" w:cs="Arial"/>
                <w:b/>
              </w:rPr>
            </w:pPr>
          </w:p>
          <w:p w:rsidR="00F37905" w:rsidRPr="00965E10" w:rsidRDefault="00F37905" w:rsidP="007B4E74">
            <w:pPr>
              <w:spacing w:line="360" w:lineRule="auto"/>
              <w:jc w:val="both"/>
              <w:rPr>
                <w:rFonts w:ascii="Arial" w:hAnsi="Arial" w:cs="Arial"/>
                <w:b/>
              </w:rPr>
            </w:pPr>
          </w:p>
          <w:p w:rsidR="00F37905" w:rsidRPr="00965E10" w:rsidRDefault="00F37905" w:rsidP="007B4E74">
            <w:pPr>
              <w:spacing w:line="360" w:lineRule="auto"/>
              <w:jc w:val="both"/>
              <w:rPr>
                <w:rFonts w:ascii="Arial" w:hAnsi="Arial" w:cs="Arial"/>
              </w:rPr>
            </w:pPr>
          </w:p>
        </w:tc>
        <w:tc>
          <w:tcPr>
            <w:tcW w:w="2144" w:type="dxa"/>
            <w:gridSpan w:val="2"/>
            <w:shd w:val="clear" w:color="auto" w:fill="DEEAF6" w:themeFill="accent1" w:themeFillTint="33"/>
          </w:tcPr>
          <w:p w:rsidR="00F37905" w:rsidRPr="00965E10" w:rsidRDefault="00F37905" w:rsidP="007B4E74">
            <w:pPr>
              <w:spacing w:line="360" w:lineRule="auto"/>
              <w:jc w:val="both"/>
              <w:rPr>
                <w:rFonts w:ascii="Arial" w:hAnsi="Arial" w:cs="Arial"/>
                <w:b/>
              </w:rPr>
            </w:pPr>
            <w:r w:rsidRPr="00965E10">
              <w:rPr>
                <w:rFonts w:ascii="Arial" w:hAnsi="Arial" w:cs="Arial"/>
                <w:b/>
              </w:rPr>
              <w:t>Likelihood of the identified risk</w:t>
            </w:r>
          </w:p>
          <w:p w:rsidR="00F37905" w:rsidRPr="00965E10" w:rsidRDefault="00F37905" w:rsidP="007B4E74">
            <w:pPr>
              <w:spacing w:line="360" w:lineRule="auto"/>
              <w:jc w:val="both"/>
              <w:rPr>
                <w:rFonts w:ascii="Arial" w:hAnsi="Arial" w:cs="Arial"/>
              </w:rPr>
            </w:pPr>
            <w:r w:rsidRPr="00965E10">
              <w:rPr>
                <w:rFonts w:ascii="Arial" w:hAnsi="Arial" w:cs="Arial"/>
                <w:b/>
              </w:rPr>
              <w:t>(1 – 5)</w:t>
            </w:r>
          </w:p>
        </w:tc>
        <w:tc>
          <w:tcPr>
            <w:tcW w:w="2282" w:type="dxa"/>
            <w:gridSpan w:val="2"/>
            <w:shd w:val="clear" w:color="auto" w:fill="DEEAF6" w:themeFill="accent1" w:themeFillTint="33"/>
          </w:tcPr>
          <w:p w:rsidR="00F37905" w:rsidRPr="00965E10" w:rsidRDefault="00F37905" w:rsidP="00F37905">
            <w:pPr>
              <w:spacing w:line="360" w:lineRule="auto"/>
              <w:jc w:val="both"/>
              <w:rPr>
                <w:rFonts w:ascii="Arial" w:hAnsi="Arial" w:cs="Arial"/>
                <w:b/>
              </w:rPr>
            </w:pPr>
            <w:r w:rsidRPr="00965E10">
              <w:rPr>
                <w:rFonts w:ascii="Arial" w:hAnsi="Arial" w:cs="Arial"/>
                <w:b/>
              </w:rPr>
              <w:t>Overall Risk Rating</w:t>
            </w:r>
          </w:p>
          <w:p w:rsidR="00F37905" w:rsidRPr="00965E10" w:rsidRDefault="00F37905" w:rsidP="00F37905">
            <w:pPr>
              <w:spacing w:line="360" w:lineRule="auto"/>
              <w:jc w:val="both"/>
              <w:rPr>
                <w:rFonts w:ascii="Arial" w:hAnsi="Arial" w:cs="Arial"/>
              </w:rPr>
            </w:pPr>
            <w:r w:rsidRPr="00965E10">
              <w:rPr>
                <w:rFonts w:ascii="Arial" w:hAnsi="Arial" w:cs="Arial"/>
                <w:b/>
              </w:rPr>
              <w:t xml:space="preserve">(1 – 25) </w:t>
            </w:r>
          </w:p>
          <w:p w:rsidR="00F37905" w:rsidRPr="00965E10" w:rsidRDefault="00F37905" w:rsidP="007B4E74">
            <w:pPr>
              <w:spacing w:line="360" w:lineRule="auto"/>
              <w:jc w:val="both"/>
              <w:rPr>
                <w:rFonts w:ascii="Arial" w:hAnsi="Arial" w:cs="Arial"/>
              </w:rPr>
            </w:pPr>
          </w:p>
        </w:tc>
        <w:tc>
          <w:tcPr>
            <w:tcW w:w="2951" w:type="dxa"/>
            <w:vMerge w:val="restart"/>
            <w:shd w:val="clear" w:color="auto" w:fill="DEEAF6" w:themeFill="accent1" w:themeFillTint="33"/>
          </w:tcPr>
          <w:p w:rsidR="00F37905" w:rsidRPr="00965E10" w:rsidRDefault="00F37905" w:rsidP="00F37905">
            <w:pPr>
              <w:spacing w:line="360" w:lineRule="auto"/>
              <w:jc w:val="both"/>
              <w:rPr>
                <w:rFonts w:ascii="Arial" w:hAnsi="Arial" w:cs="Arial"/>
                <w:b/>
              </w:rPr>
            </w:pPr>
            <w:r w:rsidRPr="00965E10">
              <w:rPr>
                <w:rFonts w:ascii="Arial" w:hAnsi="Arial" w:cs="Arial"/>
                <w:b/>
              </w:rPr>
              <w:t>Summary and evaluation of risk</w:t>
            </w:r>
          </w:p>
        </w:tc>
      </w:tr>
      <w:tr w:rsidR="00F37905" w:rsidRPr="00965E10" w:rsidTr="00B1693B">
        <w:trPr>
          <w:trHeight w:val="320"/>
        </w:trPr>
        <w:tc>
          <w:tcPr>
            <w:tcW w:w="1185" w:type="dxa"/>
            <w:vMerge/>
          </w:tcPr>
          <w:p w:rsidR="00F37905" w:rsidRPr="00965E10" w:rsidRDefault="00F37905" w:rsidP="007B4E74">
            <w:pPr>
              <w:spacing w:line="360" w:lineRule="auto"/>
              <w:jc w:val="both"/>
              <w:rPr>
                <w:rFonts w:ascii="Arial" w:hAnsi="Arial" w:cs="Arial"/>
                <w:b/>
              </w:rPr>
            </w:pPr>
          </w:p>
        </w:tc>
        <w:tc>
          <w:tcPr>
            <w:tcW w:w="1733" w:type="dxa"/>
            <w:vMerge/>
          </w:tcPr>
          <w:p w:rsidR="00F37905" w:rsidRPr="00965E10" w:rsidRDefault="00F37905" w:rsidP="007B4E74">
            <w:pPr>
              <w:spacing w:line="360" w:lineRule="auto"/>
              <w:jc w:val="both"/>
              <w:rPr>
                <w:rFonts w:ascii="Arial" w:hAnsi="Arial" w:cs="Arial"/>
                <w:b/>
              </w:rPr>
            </w:pPr>
          </w:p>
        </w:tc>
        <w:tc>
          <w:tcPr>
            <w:tcW w:w="1873" w:type="dxa"/>
            <w:vMerge/>
          </w:tcPr>
          <w:p w:rsidR="00F37905" w:rsidRPr="00965E10" w:rsidRDefault="00F37905" w:rsidP="007B4E74">
            <w:pPr>
              <w:spacing w:line="360" w:lineRule="auto"/>
              <w:jc w:val="both"/>
              <w:rPr>
                <w:rFonts w:ascii="Arial" w:hAnsi="Arial" w:cs="Arial"/>
                <w:b/>
              </w:rPr>
            </w:pPr>
          </w:p>
        </w:tc>
        <w:tc>
          <w:tcPr>
            <w:tcW w:w="1072" w:type="dxa"/>
            <w:shd w:val="clear" w:color="auto" w:fill="DEEAF6" w:themeFill="accent1" w:themeFillTint="33"/>
          </w:tcPr>
          <w:p w:rsidR="00F37905" w:rsidRPr="00965E10" w:rsidRDefault="00F37905" w:rsidP="007B4E74">
            <w:pPr>
              <w:spacing w:line="360" w:lineRule="auto"/>
              <w:jc w:val="both"/>
              <w:rPr>
                <w:rFonts w:ascii="Arial" w:hAnsi="Arial" w:cs="Arial"/>
                <w:b/>
              </w:rPr>
            </w:pPr>
            <w:r w:rsidRPr="00965E10">
              <w:rPr>
                <w:rFonts w:ascii="Arial" w:hAnsi="Arial" w:cs="Arial"/>
                <w:b/>
              </w:rPr>
              <w:t>Before</w:t>
            </w:r>
          </w:p>
        </w:tc>
        <w:tc>
          <w:tcPr>
            <w:tcW w:w="1072" w:type="dxa"/>
            <w:shd w:val="clear" w:color="auto" w:fill="DEEAF6" w:themeFill="accent1" w:themeFillTint="33"/>
          </w:tcPr>
          <w:p w:rsidR="00F37905" w:rsidRPr="00965E10" w:rsidRDefault="00F37905" w:rsidP="007B4E74">
            <w:pPr>
              <w:spacing w:line="360" w:lineRule="auto"/>
              <w:jc w:val="both"/>
              <w:rPr>
                <w:rFonts w:ascii="Arial" w:hAnsi="Arial" w:cs="Arial"/>
                <w:b/>
              </w:rPr>
            </w:pPr>
            <w:r w:rsidRPr="00965E10">
              <w:rPr>
                <w:rFonts w:ascii="Arial" w:hAnsi="Arial" w:cs="Arial"/>
                <w:b/>
              </w:rPr>
              <w:t>After</w:t>
            </w:r>
          </w:p>
        </w:tc>
        <w:tc>
          <w:tcPr>
            <w:tcW w:w="1072" w:type="dxa"/>
            <w:shd w:val="clear" w:color="auto" w:fill="DEEAF6" w:themeFill="accent1" w:themeFillTint="33"/>
          </w:tcPr>
          <w:p w:rsidR="00F37905" w:rsidRPr="00965E10" w:rsidRDefault="00F37905" w:rsidP="007B4E74">
            <w:pPr>
              <w:spacing w:line="360" w:lineRule="auto"/>
              <w:jc w:val="both"/>
              <w:rPr>
                <w:rFonts w:ascii="Arial" w:hAnsi="Arial" w:cs="Arial"/>
                <w:b/>
              </w:rPr>
            </w:pPr>
            <w:r w:rsidRPr="00965E10">
              <w:rPr>
                <w:rFonts w:ascii="Arial" w:hAnsi="Arial" w:cs="Arial"/>
                <w:b/>
              </w:rPr>
              <w:t>Before</w:t>
            </w:r>
          </w:p>
        </w:tc>
        <w:tc>
          <w:tcPr>
            <w:tcW w:w="1072" w:type="dxa"/>
            <w:shd w:val="clear" w:color="auto" w:fill="DEEAF6" w:themeFill="accent1" w:themeFillTint="33"/>
          </w:tcPr>
          <w:p w:rsidR="00F37905" w:rsidRPr="00965E10" w:rsidRDefault="00F37905" w:rsidP="007B4E74">
            <w:pPr>
              <w:spacing w:line="360" w:lineRule="auto"/>
              <w:jc w:val="both"/>
              <w:rPr>
                <w:rFonts w:ascii="Arial" w:hAnsi="Arial" w:cs="Arial"/>
                <w:b/>
              </w:rPr>
            </w:pPr>
            <w:r w:rsidRPr="00965E10">
              <w:rPr>
                <w:rFonts w:ascii="Arial" w:hAnsi="Arial" w:cs="Arial"/>
                <w:b/>
              </w:rPr>
              <w:t>After</w:t>
            </w:r>
          </w:p>
        </w:tc>
        <w:tc>
          <w:tcPr>
            <w:tcW w:w="1165" w:type="dxa"/>
            <w:shd w:val="clear" w:color="auto" w:fill="DEEAF6" w:themeFill="accent1" w:themeFillTint="33"/>
          </w:tcPr>
          <w:p w:rsidR="00F37905" w:rsidRPr="00965E10" w:rsidRDefault="00F37905" w:rsidP="007B4E74">
            <w:pPr>
              <w:spacing w:line="360" w:lineRule="auto"/>
              <w:jc w:val="both"/>
              <w:rPr>
                <w:rFonts w:ascii="Arial" w:hAnsi="Arial" w:cs="Arial"/>
                <w:b/>
              </w:rPr>
            </w:pPr>
            <w:r w:rsidRPr="00965E10">
              <w:rPr>
                <w:rFonts w:ascii="Arial" w:hAnsi="Arial" w:cs="Arial"/>
                <w:b/>
              </w:rPr>
              <w:t xml:space="preserve">Before </w:t>
            </w:r>
          </w:p>
        </w:tc>
        <w:tc>
          <w:tcPr>
            <w:tcW w:w="1117" w:type="dxa"/>
            <w:shd w:val="clear" w:color="auto" w:fill="DEEAF6" w:themeFill="accent1" w:themeFillTint="33"/>
          </w:tcPr>
          <w:p w:rsidR="00F37905" w:rsidRPr="00965E10" w:rsidRDefault="00F37905" w:rsidP="007B4E74">
            <w:pPr>
              <w:spacing w:line="360" w:lineRule="auto"/>
              <w:jc w:val="both"/>
              <w:rPr>
                <w:rFonts w:ascii="Arial" w:hAnsi="Arial" w:cs="Arial"/>
                <w:b/>
              </w:rPr>
            </w:pPr>
            <w:r w:rsidRPr="00965E10">
              <w:rPr>
                <w:rFonts w:ascii="Arial" w:hAnsi="Arial" w:cs="Arial"/>
                <w:b/>
              </w:rPr>
              <w:t xml:space="preserve">After </w:t>
            </w:r>
          </w:p>
        </w:tc>
        <w:tc>
          <w:tcPr>
            <w:tcW w:w="2951" w:type="dxa"/>
            <w:vMerge/>
          </w:tcPr>
          <w:p w:rsidR="00F37905" w:rsidRPr="00965E10" w:rsidRDefault="00F37905" w:rsidP="007B4E74">
            <w:pPr>
              <w:spacing w:line="360" w:lineRule="auto"/>
              <w:jc w:val="both"/>
              <w:rPr>
                <w:rFonts w:ascii="Arial" w:hAnsi="Arial" w:cs="Arial"/>
                <w:b/>
              </w:rPr>
            </w:pPr>
          </w:p>
        </w:tc>
      </w:tr>
      <w:tr w:rsidR="00F37905" w:rsidRPr="00965E10" w:rsidTr="00F37905">
        <w:trPr>
          <w:trHeight w:val="3298"/>
        </w:trPr>
        <w:tc>
          <w:tcPr>
            <w:tcW w:w="1185" w:type="dxa"/>
          </w:tcPr>
          <w:p w:rsidR="00F37905" w:rsidRPr="00965E10" w:rsidRDefault="00F37905" w:rsidP="00F37905">
            <w:pPr>
              <w:spacing w:line="360" w:lineRule="auto"/>
              <w:jc w:val="both"/>
              <w:rPr>
                <w:rFonts w:ascii="Arial" w:hAnsi="Arial" w:cs="Arial"/>
              </w:rPr>
            </w:pPr>
            <w:r w:rsidRPr="00965E10">
              <w:rPr>
                <w:rFonts w:ascii="Arial" w:hAnsi="Arial" w:cs="Arial"/>
              </w:rPr>
              <w:t>1</w:t>
            </w:r>
          </w:p>
        </w:tc>
        <w:tc>
          <w:tcPr>
            <w:tcW w:w="1733" w:type="dxa"/>
          </w:tcPr>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Provide a brief description of the identified risk]</w:t>
            </w:r>
          </w:p>
          <w:p w:rsidR="00F37905" w:rsidRPr="00965E10" w:rsidRDefault="00F37905" w:rsidP="00F37905">
            <w:pPr>
              <w:spacing w:line="360" w:lineRule="auto"/>
              <w:jc w:val="both"/>
              <w:rPr>
                <w:rFonts w:ascii="Arial" w:hAnsi="Arial" w:cs="Arial"/>
                <w:color w:val="FF0000"/>
              </w:rPr>
            </w:pPr>
          </w:p>
        </w:tc>
        <w:tc>
          <w:tcPr>
            <w:tcW w:w="1873" w:type="dxa"/>
          </w:tcPr>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Outline relevant safeguards to manage the risk]</w:t>
            </w:r>
          </w:p>
          <w:p w:rsidR="00F37905" w:rsidRPr="00965E10" w:rsidRDefault="00F37905" w:rsidP="00F37905">
            <w:pPr>
              <w:spacing w:line="360" w:lineRule="auto"/>
              <w:jc w:val="both"/>
              <w:rPr>
                <w:rFonts w:ascii="Arial" w:hAnsi="Arial" w:cs="Arial"/>
                <w:color w:val="FF0000"/>
              </w:rPr>
            </w:pPr>
          </w:p>
        </w:tc>
        <w:tc>
          <w:tcPr>
            <w:tcW w:w="1072" w:type="dxa"/>
          </w:tcPr>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Score impact of risk before mitigation (1-5)]</w:t>
            </w:r>
          </w:p>
          <w:p w:rsidR="00F37905" w:rsidRPr="00965E10" w:rsidRDefault="00F37905" w:rsidP="00F37905">
            <w:pPr>
              <w:spacing w:line="360" w:lineRule="auto"/>
              <w:jc w:val="both"/>
              <w:rPr>
                <w:rFonts w:ascii="Arial" w:hAnsi="Arial" w:cs="Arial"/>
                <w:color w:val="FF0000"/>
              </w:rPr>
            </w:pPr>
          </w:p>
          <w:p w:rsidR="00F37905" w:rsidRPr="00965E10" w:rsidRDefault="00F37905" w:rsidP="00F37905">
            <w:pPr>
              <w:spacing w:line="360" w:lineRule="auto"/>
              <w:jc w:val="both"/>
              <w:rPr>
                <w:rFonts w:ascii="Arial" w:hAnsi="Arial" w:cs="Arial"/>
                <w:i/>
                <w:color w:val="000000" w:themeColor="text1"/>
              </w:rPr>
            </w:pPr>
          </w:p>
        </w:tc>
        <w:tc>
          <w:tcPr>
            <w:tcW w:w="1072" w:type="dxa"/>
          </w:tcPr>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Score impact of risk after mitigation (1-5)]</w:t>
            </w:r>
          </w:p>
          <w:p w:rsidR="00F37905" w:rsidRPr="00965E10" w:rsidRDefault="00F37905" w:rsidP="00F37905">
            <w:pPr>
              <w:spacing w:line="360" w:lineRule="auto"/>
              <w:jc w:val="both"/>
              <w:rPr>
                <w:rFonts w:ascii="Arial" w:hAnsi="Arial" w:cs="Arial"/>
              </w:rPr>
            </w:pPr>
          </w:p>
        </w:tc>
        <w:tc>
          <w:tcPr>
            <w:tcW w:w="1072" w:type="dxa"/>
          </w:tcPr>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Score likelihood of risk before mitigation (1-5)]</w:t>
            </w:r>
          </w:p>
          <w:p w:rsidR="00F37905" w:rsidRPr="00965E10" w:rsidRDefault="00F37905" w:rsidP="00F37905">
            <w:pPr>
              <w:spacing w:line="360" w:lineRule="auto"/>
              <w:jc w:val="both"/>
              <w:rPr>
                <w:rFonts w:ascii="Arial" w:hAnsi="Arial" w:cs="Arial"/>
              </w:rPr>
            </w:pPr>
          </w:p>
        </w:tc>
        <w:tc>
          <w:tcPr>
            <w:tcW w:w="1072" w:type="dxa"/>
          </w:tcPr>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Score likelihood of risk after mitigation (1-5)]</w:t>
            </w:r>
          </w:p>
          <w:p w:rsidR="00F37905" w:rsidRPr="00965E10" w:rsidRDefault="00F37905" w:rsidP="00F37905">
            <w:pPr>
              <w:spacing w:line="360" w:lineRule="auto"/>
              <w:jc w:val="both"/>
              <w:rPr>
                <w:rFonts w:ascii="Arial" w:hAnsi="Arial" w:cs="Arial"/>
              </w:rPr>
            </w:pPr>
          </w:p>
        </w:tc>
        <w:tc>
          <w:tcPr>
            <w:tcW w:w="1165" w:type="dxa"/>
          </w:tcPr>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Calculate overall risk score before mitigation (impact x likelihood)</w:t>
            </w:r>
          </w:p>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color w:val="111111"/>
                <w:highlight w:val="yellow"/>
                <w:shd w:val="clear" w:color="auto" w:fill="FFFFFF"/>
              </w:rPr>
              <w:t>(1-25)]</w:t>
            </w:r>
          </w:p>
          <w:p w:rsidR="00F37905" w:rsidRPr="00965E10" w:rsidRDefault="00F37905" w:rsidP="00F37905">
            <w:pPr>
              <w:spacing w:line="360" w:lineRule="auto"/>
              <w:jc w:val="both"/>
              <w:rPr>
                <w:rFonts w:ascii="Arial" w:hAnsi="Arial" w:cs="Arial"/>
                <w:color w:val="FF0000"/>
              </w:rPr>
            </w:pPr>
          </w:p>
        </w:tc>
        <w:tc>
          <w:tcPr>
            <w:tcW w:w="1117" w:type="dxa"/>
          </w:tcPr>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Calculate overall risk score after mitigation</w:t>
            </w:r>
          </w:p>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color w:val="111111"/>
                <w:highlight w:val="yellow"/>
                <w:shd w:val="clear" w:color="auto" w:fill="FFFFFF"/>
              </w:rPr>
              <w:t>(impact x likelihood)</w:t>
            </w:r>
          </w:p>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color w:val="111111"/>
                <w:highlight w:val="yellow"/>
                <w:shd w:val="clear" w:color="auto" w:fill="FFFFFF"/>
              </w:rPr>
              <w:t>(1-25)]</w:t>
            </w:r>
          </w:p>
          <w:p w:rsidR="00F37905" w:rsidRPr="00965E10" w:rsidRDefault="00F37905" w:rsidP="00F37905">
            <w:pPr>
              <w:spacing w:line="360" w:lineRule="auto"/>
              <w:jc w:val="both"/>
              <w:rPr>
                <w:rFonts w:ascii="Arial" w:hAnsi="Arial" w:cs="Arial"/>
                <w:color w:val="FF0000"/>
              </w:rPr>
            </w:pPr>
          </w:p>
        </w:tc>
        <w:tc>
          <w:tcPr>
            <w:tcW w:w="2951" w:type="dxa"/>
          </w:tcPr>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 xml:space="preserve">Outline whether the risk has been </w:t>
            </w:r>
          </w:p>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b/>
                <w:color w:val="111111"/>
                <w:highlight w:val="yellow"/>
                <w:shd w:val="clear" w:color="auto" w:fill="FFFFFF"/>
              </w:rPr>
              <w:t>reduced</w:t>
            </w:r>
            <w:r w:rsidRPr="00965E10">
              <w:rPr>
                <w:rFonts w:ascii="Arial" w:hAnsi="Arial" w:cs="Arial"/>
                <w:color w:val="111111"/>
                <w:highlight w:val="yellow"/>
                <w:shd w:val="clear" w:color="auto" w:fill="FFFFFF"/>
              </w:rPr>
              <w:t xml:space="preserve"> on account of mitigations (i.e. lower risk score following mitigation), </w:t>
            </w:r>
            <w:r w:rsidRPr="00965E10">
              <w:rPr>
                <w:rFonts w:ascii="Arial" w:hAnsi="Arial" w:cs="Arial"/>
                <w:b/>
                <w:color w:val="111111"/>
                <w:highlight w:val="yellow"/>
                <w:shd w:val="clear" w:color="auto" w:fill="FFFFFF"/>
              </w:rPr>
              <w:t>eliminated</w:t>
            </w:r>
            <w:r w:rsidRPr="00965E10">
              <w:rPr>
                <w:rFonts w:ascii="Arial" w:hAnsi="Arial" w:cs="Arial"/>
                <w:color w:val="111111"/>
                <w:highlight w:val="yellow"/>
                <w:shd w:val="clear" w:color="auto" w:fill="FFFFFF"/>
              </w:rPr>
              <w:t xml:space="preserve"> (i.e. risk is now zero) or </w:t>
            </w:r>
          </w:p>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b/>
                <w:color w:val="111111"/>
                <w:highlight w:val="yellow"/>
                <w:shd w:val="clear" w:color="auto" w:fill="FFFFFF"/>
              </w:rPr>
              <w:t>accepted</w:t>
            </w:r>
            <w:r w:rsidRPr="00965E10">
              <w:rPr>
                <w:rFonts w:ascii="Arial" w:hAnsi="Arial" w:cs="Arial"/>
                <w:color w:val="111111"/>
                <w:highlight w:val="yellow"/>
                <w:shd w:val="clear" w:color="auto" w:fill="FFFFFF"/>
              </w:rPr>
              <w:t xml:space="preserve"> (i.e. no change but initial risk score seen as acceptable)]</w:t>
            </w:r>
          </w:p>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color w:val="111111"/>
                <w:highlight w:val="yellow"/>
                <w:shd w:val="clear" w:color="auto" w:fill="FFFFFF"/>
              </w:rPr>
              <w:t>Document rationale for continuing processing activity on account of the risk score after mitigation.</w:t>
            </w:r>
          </w:p>
          <w:p w:rsidR="00F37905" w:rsidRPr="00965E10" w:rsidRDefault="00F37905" w:rsidP="00F37905">
            <w:pPr>
              <w:spacing w:line="360" w:lineRule="auto"/>
              <w:jc w:val="both"/>
              <w:rPr>
                <w:rFonts w:ascii="Arial" w:hAnsi="Arial" w:cs="Arial"/>
                <w:color w:val="FF0000"/>
              </w:rPr>
            </w:pPr>
          </w:p>
        </w:tc>
      </w:tr>
      <w:tr w:rsidR="00F37905" w:rsidRPr="00965E10" w:rsidTr="00F37905">
        <w:trPr>
          <w:trHeight w:val="355"/>
        </w:trPr>
        <w:tc>
          <w:tcPr>
            <w:tcW w:w="1185" w:type="dxa"/>
          </w:tcPr>
          <w:p w:rsidR="00F37905" w:rsidRPr="00965E10" w:rsidRDefault="00F37905" w:rsidP="00F37905">
            <w:pPr>
              <w:spacing w:line="360" w:lineRule="auto"/>
              <w:jc w:val="both"/>
              <w:rPr>
                <w:rFonts w:ascii="Arial" w:hAnsi="Arial" w:cs="Arial"/>
              </w:rPr>
            </w:pPr>
            <w:r w:rsidRPr="00965E10">
              <w:rPr>
                <w:rFonts w:ascii="Arial" w:hAnsi="Arial" w:cs="Arial"/>
              </w:rPr>
              <w:t>2</w:t>
            </w:r>
          </w:p>
        </w:tc>
        <w:tc>
          <w:tcPr>
            <w:tcW w:w="1733" w:type="dxa"/>
          </w:tcPr>
          <w:p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Add additional rows for risks as required]</w:t>
            </w:r>
          </w:p>
        </w:tc>
        <w:tc>
          <w:tcPr>
            <w:tcW w:w="187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65"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17"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2951"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F37905" w:rsidRPr="00965E10" w:rsidTr="00F37905">
        <w:trPr>
          <w:trHeight w:val="355"/>
        </w:trPr>
        <w:tc>
          <w:tcPr>
            <w:tcW w:w="1185" w:type="dxa"/>
          </w:tcPr>
          <w:p w:rsidR="00F37905" w:rsidRPr="00965E10" w:rsidRDefault="00F37905" w:rsidP="00F37905">
            <w:pPr>
              <w:spacing w:line="360" w:lineRule="auto"/>
              <w:jc w:val="both"/>
              <w:rPr>
                <w:rFonts w:ascii="Arial" w:hAnsi="Arial" w:cs="Arial"/>
              </w:rPr>
            </w:pPr>
            <w:r w:rsidRPr="00965E10">
              <w:rPr>
                <w:rFonts w:ascii="Arial" w:hAnsi="Arial" w:cs="Arial"/>
              </w:rPr>
              <w:t>3</w:t>
            </w:r>
          </w:p>
        </w:tc>
        <w:tc>
          <w:tcPr>
            <w:tcW w:w="173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87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65"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17"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2951"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F37905" w:rsidRPr="00965E10" w:rsidTr="00F37905">
        <w:trPr>
          <w:trHeight w:val="355"/>
        </w:trPr>
        <w:tc>
          <w:tcPr>
            <w:tcW w:w="1185" w:type="dxa"/>
          </w:tcPr>
          <w:p w:rsidR="00F37905" w:rsidRPr="00965E10" w:rsidRDefault="00F37905" w:rsidP="00F37905">
            <w:pPr>
              <w:spacing w:line="360" w:lineRule="auto"/>
              <w:jc w:val="both"/>
              <w:rPr>
                <w:rFonts w:ascii="Arial" w:hAnsi="Arial" w:cs="Arial"/>
              </w:rPr>
            </w:pPr>
            <w:r w:rsidRPr="00965E10">
              <w:rPr>
                <w:rFonts w:ascii="Arial" w:hAnsi="Arial" w:cs="Arial"/>
              </w:rPr>
              <w:t>4</w:t>
            </w:r>
          </w:p>
        </w:tc>
        <w:tc>
          <w:tcPr>
            <w:tcW w:w="173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87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65"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17"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2951"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F37905" w:rsidRPr="00965E10" w:rsidTr="00F37905">
        <w:trPr>
          <w:trHeight w:val="355"/>
        </w:trPr>
        <w:tc>
          <w:tcPr>
            <w:tcW w:w="1185" w:type="dxa"/>
          </w:tcPr>
          <w:p w:rsidR="00F37905" w:rsidRPr="00965E10" w:rsidRDefault="00F37905" w:rsidP="00F37905">
            <w:pPr>
              <w:spacing w:line="360" w:lineRule="auto"/>
              <w:jc w:val="both"/>
              <w:rPr>
                <w:rFonts w:ascii="Arial" w:hAnsi="Arial" w:cs="Arial"/>
              </w:rPr>
            </w:pPr>
            <w:r w:rsidRPr="00965E10">
              <w:rPr>
                <w:rFonts w:ascii="Arial" w:hAnsi="Arial" w:cs="Arial"/>
              </w:rPr>
              <w:t>5</w:t>
            </w:r>
          </w:p>
        </w:tc>
        <w:tc>
          <w:tcPr>
            <w:tcW w:w="173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87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65"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17"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2951"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F37905" w:rsidRPr="00965E10" w:rsidTr="00F37905">
        <w:trPr>
          <w:trHeight w:val="355"/>
        </w:trPr>
        <w:tc>
          <w:tcPr>
            <w:tcW w:w="1185" w:type="dxa"/>
          </w:tcPr>
          <w:p w:rsidR="00F37905" w:rsidRPr="00965E10" w:rsidRDefault="00F37905" w:rsidP="00F37905">
            <w:pPr>
              <w:spacing w:line="360" w:lineRule="auto"/>
              <w:jc w:val="both"/>
              <w:rPr>
                <w:rFonts w:ascii="Arial" w:hAnsi="Arial" w:cs="Arial"/>
              </w:rPr>
            </w:pPr>
            <w:r w:rsidRPr="00965E10">
              <w:rPr>
                <w:rFonts w:ascii="Arial" w:hAnsi="Arial" w:cs="Arial"/>
              </w:rPr>
              <w:t>6</w:t>
            </w:r>
          </w:p>
        </w:tc>
        <w:tc>
          <w:tcPr>
            <w:tcW w:w="173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87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65"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17"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2951"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F37905" w:rsidRPr="00965E10" w:rsidTr="00F37905">
        <w:trPr>
          <w:trHeight w:val="355"/>
        </w:trPr>
        <w:tc>
          <w:tcPr>
            <w:tcW w:w="1185" w:type="dxa"/>
          </w:tcPr>
          <w:p w:rsidR="00F37905" w:rsidRPr="00965E10" w:rsidRDefault="00F37905" w:rsidP="00F37905">
            <w:pPr>
              <w:spacing w:line="360" w:lineRule="auto"/>
              <w:jc w:val="both"/>
              <w:rPr>
                <w:rFonts w:ascii="Arial" w:hAnsi="Arial" w:cs="Arial"/>
              </w:rPr>
            </w:pPr>
            <w:r w:rsidRPr="00965E10">
              <w:rPr>
                <w:rFonts w:ascii="Arial" w:hAnsi="Arial" w:cs="Arial"/>
              </w:rPr>
              <w:t>7</w:t>
            </w:r>
          </w:p>
        </w:tc>
        <w:tc>
          <w:tcPr>
            <w:tcW w:w="173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87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65"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17"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2951"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F37905" w:rsidRPr="00965E10" w:rsidTr="00F37905">
        <w:trPr>
          <w:trHeight w:val="355"/>
        </w:trPr>
        <w:tc>
          <w:tcPr>
            <w:tcW w:w="1185" w:type="dxa"/>
          </w:tcPr>
          <w:p w:rsidR="00F37905" w:rsidRPr="00965E10" w:rsidRDefault="00F37905" w:rsidP="00F37905">
            <w:pPr>
              <w:spacing w:line="360" w:lineRule="auto"/>
              <w:jc w:val="both"/>
              <w:rPr>
                <w:rFonts w:ascii="Arial" w:hAnsi="Arial" w:cs="Arial"/>
              </w:rPr>
            </w:pPr>
            <w:r w:rsidRPr="00965E10">
              <w:rPr>
                <w:rFonts w:ascii="Arial" w:hAnsi="Arial" w:cs="Arial"/>
              </w:rPr>
              <w:t>8</w:t>
            </w:r>
          </w:p>
        </w:tc>
        <w:tc>
          <w:tcPr>
            <w:tcW w:w="173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87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65"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17"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2951"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F37905" w:rsidRPr="00965E10" w:rsidTr="00F37905">
        <w:trPr>
          <w:trHeight w:val="355"/>
        </w:trPr>
        <w:tc>
          <w:tcPr>
            <w:tcW w:w="1185" w:type="dxa"/>
          </w:tcPr>
          <w:p w:rsidR="00F37905" w:rsidRPr="00965E10" w:rsidRDefault="00F37905" w:rsidP="00F37905">
            <w:pPr>
              <w:spacing w:line="360" w:lineRule="auto"/>
              <w:jc w:val="both"/>
              <w:rPr>
                <w:rFonts w:ascii="Arial" w:hAnsi="Arial" w:cs="Arial"/>
              </w:rPr>
            </w:pPr>
            <w:r w:rsidRPr="00965E10">
              <w:rPr>
                <w:rFonts w:ascii="Arial" w:hAnsi="Arial" w:cs="Arial"/>
              </w:rPr>
              <w:t>9</w:t>
            </w:r>
          </w:p>
        </w:tc>
        <w:tc>
          <w:tcPr>
            <w:tcW w:w="173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87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65"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17"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2951"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F37905" w:rsidRPr="00965E10" w:rsidTr="00F37905">
        <w:trPr>
          <w:trHeight w:val="355"/>
        </w:trPr>
        <w:tc>
          <w:tcPr>
            <w:tcW w:w="1185" w:type="dxa"/>
          </w:tcPr>
          <w:p w:rsidR="00F37905" w:rsidRPr="00965E10" w:rsidRDefault="00F37905" w:rsidP="00F37905">
            <w:pPr>
              <w:spacing w:line="360" w:lineRule="auto"/>
              <w:jc w:val="both"/>
              <w:rPr>
                <w:rFonts w:ascii="Arial" w:hAnsi="Arial" w:cs="Arial"/>
              </w:rPr>
            </w:pPr>
            <w:r w:rsidRPr="00965E10">
              <w:rPr>
                <w:rFonts w:ascii="Arial" w:hAnsi="Arial" w:cs="Arial"/>
              </w:rPr>
              <w:t>10</w:t>
            </w:r>
          </w:p>
        </w:tc>
        <w:tc>
          <w:tcPr>
            <w:tcW w:w="173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87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65"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17"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2951"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F37905" w:rsidRPr="00965E10" w:rsidTr="00F37905">
        <w:trPr>
          <w:trHeight w:val="355"/>
        </w:trPr>
        <w:tc>
          <w:tcPr>
            <w:tcW w:w="1185" w:type="dxa"/>
          </w:tcPr>
          <w:p w:rsidR="00F37905" w:rsidRPr="00965E10" w:rsidRDefault="00F37905" w:rsidP="00F37905">
            <w:pPr>
              <w:spacing w:line="360" w:lineRule="auto"/>
              <w:jc w:val="both"/>
              <w:rPr>
                <w:rFonts w:ascii="Arial" w:hAnsi="Arial" w:cs="Arial"/>
              </w:rPr>
            </w:pPr>
            <w:r w:rsidRPr="00965E10">
              <w:rPr>
                <w:rFonts w:ascii="Arial" w:hAnsi="Arial" w:cs="Arial"/>
              </w:rPr>
              <w:t>11</w:t>
            </w:r>
          </w:p>
        </w:tc>
        <w:tc>
          <w:tcPr>
            <w:tcW w:w="173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87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65"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17"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2951"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F37905" w:rsidRPr="00965E10" w:rsidTr="00F37905">
        <w:trPr>
          <w:trHeight w:val="355"/>
        </w:trPr>
        <w:tc>
          <w:tcPr>
            <w:tcW w:w="1185" w:type="dxa"/>
          </w:tcPr>
          <w:p w:rsidR="00F37905" w:rsidRPr="00965E10" w:rsidRDefault="00F37905" w:rsidP="00F37905">
            <w:pPr>
              <w:spacing w:line="360" w:lineRule="auto"/>
              <w:jc w:val="both"/>
              <w:rPr>
                <w:rFonts w:ascii="Arial" w:hAnsi="Arial" w:cs="Arial"/>
              </w:rPr>
            </w:pPr>
            <w:r w:rsidRPr="00965E10">
              <w:rPr>
                <w:rFonts w:ascii="Arial" w:hAnsi="Arial" w:cs="Arial"/>
              </w:rPr>
              <w:t>12</w:t>
            </w:r>
          </w:p>
        </w:tc>
        <w:tc>
          <w:tcPr>
            <w:tcW w:w="173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873"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72"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65"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117"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2951" w:type="dxa"/>
          </w:tcPr>
          <w:p w:rsidR="00F37905" w:rsidRPr="00965E10" w:rsidRDefault="00F37905" w:rsidP="00F37905">
            <w:pPr>
              <w:spacing w:line="360" w:lineRule="auto"/>
              <w:jc w:val="both"/>
              <w:textAlignment w:val="baseline"/>
              <w:rPr>
                <w:rFonts w:ascii="Arial" w:eastAsia="Tahoma" w:hAnsi="Arial"/>
                <w:spacing w:val="5"/>
                <w:highlight w:val="yellow"/>
                <w:lang w:val="en-US"/>
              </w:rPr>
            </w:pPr>
          </w:p>
        </w:tc>
      </w:tr>
    </w:tbl>
    <w:p w:rsidR="00742D46" w:rsidRPr="00BA3841" w:rsidRDefault="00742D46" w:rsidP="007B4E74">
      <w:pPr>
        <w:spacing w:after="0" w:line="360" w:lineRule="auto"/>
        <w:jc w:val="both"/>
        <w:rPr>
          <w:rFonts w:ascii="Arial" w:hAnsi="Arial" w:cs="Arial"/>
          <w:sz w:val="20"/>
          <w:szCs w:val="20"/>
        </w:rPr>
        <w:sectPr w:rsidR="00742D46" w:rsidRPr="00BA3841" w:rsidSect="00742D46">
          <w:pgSz w:w="16838" w:h="11906" w:orient="landscape" w:code="9"/>
          <w:pgMar w:top="1797" w:right="1440" w:bottom="1797" w:left="1440" w:header="709" w:footer="709" w:gutter="0"/>
          <w:cols w:space="708"/>
          <w:titlePg/>
          <w:docGrid w:linePitch="360"/>
        </w:sectPr>
      </w:pPr>
    </w:p>
    <w:p w:rsidR="00C4181D" w:rsidRDefault="00C4181D" w:rsidP="00C4181D">
      <w:pPr>
        <w:jc w:val="both"/>
        <w:rPr>
          <w:rFonts w:ascii="Arial" w:hAnsi="Arial" w:cs="Arial"/>
          <w:sz w:val="20"/>
          <w:szCs w:val="20"/>
        </w:rPr>
      </w:pPr>
      <w:r w:rsidRPr="00BA3841">
        <w:rPr>
          <w:rFonts w:ascii="Arial" w:hAnsi="Arial"/>
          <w:b/>
          <w:color w:val="002060"/>
          <w:sz w:val="28"/>
          <w:szCs w:val="28"/>
        </w:rPr>
        <w:t xml:space="preserve">Stage </w:t>
      </w:r>
      <w:r>
        <w:rPr>
          <w:rFonts w:ascii="Arial" w:hAnsi="Arial"/>
          <w:b/>
          <w:color w:val="002060"/>
          <w:sz w:val="28"/>
          <w:szCs w:val="28"/>
        </w:rPr>
        <w:t>Seven</w:t>
      </w:r>
      <w:r w:rsidRPr="00BA3841">
        <w:rPr>
          <w:rFonts w:ascii="Arial" w:hAnsi="Arial"/>
          <w:b/>
          <w:color w:val="002060"/>
          <w:sz w:val="28"/>
          <w:szCs w:val="28"/>
        </w:rPr>
        <w:t xml:space="preserve">: </w:t>
      </w:r>
      <w:r>
        <w:rPr>
          <w:rFonts w:ascii="Arial" w:hAnsi="Arial"/>
          <w:b/>
          <w:color w:val="002060"/>
          <w:sz w:val="28"/>
          <w:szCs w:val="28"/>
        </w:rPr>
        <w:t>Consultation with the DPC</w:t>
      </w:r>
    </w:p>
    <w:p w:rsidR="00742D46" w:rsidRPr="00BA3841" w:rsidRDefault="00742D46" w:rsidP="007B4E74">
      <w:pPr>
        <w:spacing w:after="0" w:line="360" w:lineRule="auto"/>
        <w:jc w:val="both"/>
        <w:rPr>
          <w:rFonts w:ascii="Arial" w:hAnsi="Arial" w:cs="Arial"/>
          <w:b/>
          <w:color w:val="D59F0F"/>
        </w:rPr>
      </w:pPr>
    </w:p>
    <w:p w:rsidR="00742D46" w:rsidRPr="00965E10" w:rsidRDefault="00742D46" w:rsidP="007B4E74">
      <w:pPr>
        <w:spacing w:after="0" w:line="360" w:lineRule="auto"/>
        <w:jc w:val="both"/>
        <w:rPr>
          <w:rFonts w:ascii="Arial" w:hAnsi="Arial" w:cs="Arial"/>
          <w:sz w:val="20"/>
          <w:szCs w:val="20"/>
        </w:rPr>
      </w:pPr>
      <w:r w:rsidRPr="00965E10">
        <w:rPr>
          <w:rFonts w:ascii="Arial" w:hAnsi="Arial" w:cs="Arial"/>
          <w:sz w:val="20"/>
          <w:szCs w:val="20"/>
        </w:rPr>
        <w:t>If the DPIA outcomes suggest that any identified risks</w:t>
      </w:r>
      <w:r w:rsidR="00965E10" w:rsidRPr="00965E10">
        <w:rPr>
          <w:rFonts w:ascii="Arial" w:hAnsi="Arial" w:cs="Arial"/>
          <w:sz w:val="20"/>
          <w:szCs w:val="20"/>
        </w:rPr>
        <w:t xml:space="preserve"> remain high</w:t>
      </w:r>
      <w:r w:rsidRPr="00965E10">
        <w:rPr>
          <w:rFonts w:ascii="Arial" w:hAnsi="Arial" w:cs="Arial"/>
          <w:sz w:val="20"/>
          <w:szCs w:val="20"/>
        </w:rPr>
        <w:t xml:space="preserve"> </w:t>
      </w:r>
      <w:r w:rsidR="00965E10" w:rsidRPr="00965E10">
        <w:rPr>
          <w:rFonts w:ascii="Arial" w:hAnsi="Arial" w:cs="Arial"/>
          <w:sz w:val="20"/>
          <w:szCs w:val="20"/>
        </w:rPr>
        <w:t>following mitigation</w:t>
      </w:r>
      <w:r w:rsidRPr="00965E10">
        <w:rPr>
          <w:rFonts w:ascii="Arial" w:hAnsi="Arial" w:cs="Arial"/>
          <w:sz w:val="20"/>
          <w:szCs w:val="20"/>
        </w:rPr>
        <w:t xml:space="preserve">, it is a legislative requirement </w:t>
      </w:r>
      <w:r w:rsidR="00965E10" w:rsidRPr="00965E10">
        <w:rPr>
          <w:rFonts w:ascii="Arial" w:hAnsi="Arial" w:cs="Arial"/>
          <w:sz w:val="20"/>
          <w:szCs w:val="20"/>
        </w:rPr>
        <w:t xml:space="preserve">under </w:t>
      </w:r>
      <w:hyperlink r:id="rId74" w:anchor="sec84" w:history="1">
        <w:r w:rsidR="00965E10" w:rsidRPr="00965E10">
          <w:rPr>
            <w:rStyle w:val="Hyperlink"/>
            <w:rFonts w:ascii="Arial" w:hAnsi="Arial" w:cs="Arial"/>
            <w:sz w:val="20"/>
            <w:szCs w:val="20"/>
          </w:rPr>
          <w:t>Section 84</w:t>
        </w:r>
      </w:hyperlink>
      <w:r w:rsidR="00965E10" w:rsidRPr="00965E10">
        <w:rPr>
          <w:rFonts w:ascii="Arial" w:hAnsi="Arial" w:cs="Arial"/>
          <w:sz w:val="20"/>
          <w:szCs w:val="20"/>
        </w:rPr>
        <w:t xml:space="preserve"> of the Data Protection Act 2018 and </w:t>
      </w:r>
      <w:hyperlink r:id="rId75" w:history="1">
        <w:r w:rsidR="00965E10" w:rsidRPr="00965E10">
          <w:rPr>
            <w:rStyle w:val="Hyperlink"/>
            <w:rFonts w:ascii="Arial" w:hAnsi="Arial" w:cs="Arial"/>
            <w:sz w:val="20"/>
            <w:szCs w:val="20"/>
          </w:rPr>
          <w:t>Article 36</w:t>
        </w:r>
      </w:hyperlink>
      <w:r w:rsidR="00965E10" w:rsidRPr="00965E10">
        <w:rPr>
          <w:rFonts w:ascii="Arial" w:hAnsi="Arial" w:cs="Arial"/>
          <w:sz w:val="20"/>
          <w:szCs w:val="20"/>
        </w:rPr>
        <w:t xml:space="preserve"> GDPR to consult</w:t>
      </w:r>
      <w:r w:rsidRPr="00965E10">
        <w:rPr>
          <w:rFonts w:ascii="Arial" w:hAnsi="Arial" w:cs="Arial"/>
          <w:sz w:val="20"/>
          <w:szCs w:val="20"/>
        </w:rPr>
        <w:t xml:space="preserve"> with t</w:t>
      </w:r>
      <w:r w:rsidR="00965E10" w:rsidRPr="00965E10">
        <w:rPr>
          <w:rFonts w:ascii="Arial" w:hAnsi="Arial" w:cs="Arial"/>
          <w:sz w:val="20"/>
          <w:szCs w:val="20"/>
        </w:rPr>
        <w:t xml:space="preserve">he Data Protection Commission </w:t>
      </w:r>
      <w:r w:rsidRPr="00965E10">
        <w:rPr>
          <w:rFonts w:ascii="Arial" w:hAnsi="Arial" w:cs="Arial"/>
          <w:sz w:val="20"/>
          <w:szCs w:val="20"/>
        </w:rPr>
        <w:t xml:space="preserve">before </w:t>
      </w:r>
      <w:r w:rsidR="00965E10" w:rsidRPr="00965E10">
        <w:rPr>
          <w:rFonts w:ascii="Arial" w:hAnsi="Arial" w:cs="Arial"/>
          <w:sz w:val="20"/>
          <w:szCs w:val="20"/>
        </w:rPr>
        <w:t>the commencement of the processing activity</w:t>
      </w:r>
      <w:r w:rsidRPr="00965E10">
        <w:rPr>
          <w:rFonts w:ascii="Arial" w:hAnsi="Arial" w:cs="Arial"/>
          <w:sz w:val="20"/>
          <w:szCs w:val="20"/>
        </w:rPr>
        <w:t xml:space="preserve">. </w:t>
      </w:r>
    </w:p>
    <w:p w:rsidR="00965E10" w:rsidRPr="00965E10" w:rsidRDefault="00965E10" w:rsidP="007B4E74">
      <w:pPr>
        <w:spacing w:after="0" w:line="360" w:lineRule="auto"/>
        <w:jc w:val="both"/>
        <w:rPr>
          <w:rFonts w:ascii="Arial" w:hAnsi="Arial" w:cs="Arial"/>
          <w:sz w:val="20"/>
          <w:szCs w:val="20"/>
        </w:rPr>
      </w:pPr>
    </w:p>
    <w:p w:rsidR="00965E10" w:rsidRPr="00965E10" w:rsidRDefault="00965E10" w:rsidP="007B4E74">
      <w:pPr>
        <w:spacing w:after="0" w:line="360" w:lineRule="auto"/>
        <w:jc w:val="both"/>
        <w:rPr>
          <w:rFonts w:ascii="Arial" w:hAnsi="Arial" w:cs="Arial"/>
          <w:sz w:val="20"/>
          <w:szCs w:val="20"/>
        </w:rPr>
      </w:pPr>
      <w:r w:rsidRPr="00965E10">
        <w:rPr>
          <w:rFonts w:ascii="Arial" w:hAnsi="Arial" w:cs="Arial"/>
          <w:sz w:val="20"/>
          <w:szCs w:val="20"/>
        </w:rPr>
        <w:t>Depending on the nature of the processing activity, the Data Protection Unit may recommend informal consultation on a draft DPIAs to seek their expertise and feedback on the processing activity and the safeguards identified.</w:t>
      </w:r>
    </w:p>
    <w:p w:rsidR="00742D46" w:rsidRPr="00965E10" w:rsidRDefault="00742D46" w:rsidP="007B4E74">
      <w:pPr>
        <w:spacing w:after="0" w:line="360" w:lineRule="auto"/>
        <w:jc w:val="both"/>
        <w:rPr>
          <w:rFonts w:ascii="Arial" w:hAnsi="Arial" w:cs="Arial"/>
          <w:sz w:val="20"/>
          <w:szCs w:val="20"/>
        </w:rPr>
      </w:pPr>
    </w:p>
    <w:p w:rsidR="00684B73" w:rsidRDefault="00965E10" w:rsidP="00965E10">
      <w:pPr>
        <w:spacing w:after="0" w:line="360" w:lineRule="auto"/>
        <w:jc w:val="both"/>
        <w:textAlignment w:val="baseline"/>
        <w:rPr>
          <w:rFonts w:ascii="Arial" w:hAnsi="Arial" w:cs="Arial"/>
          <w:color w:val="111111"/>
          <w:sz w:val="20"/>
          <w:szCs w:val="20"/>
          <w:highlight w:val="yellow"/>
          <w:shd w:val="clear" w:color="auto" w:fill="FFFFFF"/>
        </w:rPr>
      </w:pPr>
      <w:bookmarkStart w:id="10" w:name="_Toc116639547"/>
      <w:r w:rsidRPr="00965E10">
        <w:rPr>
          <w:rFonts w:ascii="Arial" w:eastAsia="Tahoma" w:hAnsi="Arial"/>
          <w:spacing w:val="5"/>
          <w:sz w:val="20"/>
          <w:szCs w:val="20"/>
          <w:highlight w:val="yellow"/>
          <w:lang w:val="en-US"/>
        </w:rPr>
        <w:t>[</w:t>
      </w:r>
      <w:r w:rsidR="00684B73">
        <w:rPr>
          <w:rFonts w:ascii="Arial" w:hAnsi="Arial" w:cs="Arial"/>
          <w:color w:val="111111"/>
          <w:sz w:val="20"/>
          <w:szCs w:val="20"/>
          <w:highlight w:val="yellow"/>
          <w:shd w:val="clear" w:color="auto" w:fill="FFFFFF"/>
        </w:rPr>
        <w:t>This section can be updated as required to:</w:t>
      </w:r>
    </w:p>
    <w:p w:rsidR="00684B73" w:rsidRDefault="00684B73" w:rsidP="0062691E">
      <w:pPr>
        <w:pStyle w:val="ListParagraph"/>
        <w:numPr>
          <w:ilvl w:val="0"/>
          <w:numId w:val="20"/>
        </w:numPr>
        <w:spacing w:line="360" w:lineRule="auto"/>
        <w:jc w:val="both"/>
        <w:textAlignment w:val="baseline"/>
        <w:rPr>
          <w:rFonts w:ascii="Arial" w:hAnsi="Arial"/>
          <w:color w:val="111111"/>
          <w:sz w:val="20"/>
          <w:szCs w:val="20"/>
          <w:highlight w:val="yellow"/>
          <w:shd w:val="clear" w:color="auto" w:fill="FFFFFF"/>
        </w:rPr>
      </w:pPr>
      <w:r>
        <w:rPr>
          <w:rFonts w:ascii="Arial" w:hAnsi="Arial"/>
          <w:color w:val="111111"/>
          <w:sz w:val="20"/>
          <w:szCs w:val="20"/>
          <w:highlight w:val="yellow"/>
          <w:shd w:val="clear" w:color="auto" w:fill="FFFFFF"/>
        </w:rPr>
        <w:t>Document the consultation feedback from the DPC (whether from formal or informal consultation) and the changes made to the DPIA to account for the DPC’s feedback; or,</w:t>
      </w:r>
    </w:p>
    <w:p w:rsidR="00965E10" w:rsidRPr="00684B73" w:rsidRDefault="00684B73" w:rsidP="0062691E">
      <w:pPr>
        <w:pStyle w:val="ListParagraph"/>
        <w:numPr>
          <w:ilvl w:val="0"/>
          <w:numId w:val="20"/>
        </w:numPr>
        <w:spacing w:line="360" w:lineRule="auto"/>
        <w:jc w:val="both"/>
        <w:textAlignment w:val="baseline"/>
        <w:rPr>
          <w:rFonts w:ascii="Arial" w:hAnsi="Arial"/>
          <w:color w:val="111111"/>
          <w:sz w:val="20"/>
          <w:szCs w:val="20"/>
          <w:highlight w:val="yellow"/>
          <w:shd w:val="clear" w:color="auto" w:fill="FFFFFF"/>
        </w:rPr>
      </w:pPr>
      <w:r>
        <w:rPr>
          <w:rFonts w:ascii="Arial" w:hAnsi="Arial"/>
          <w:color w:val="111111"/>
          <w:sz w:val="20"/>
          <w:szCs w:val="20"/>
          <w:highlight w:val="yellow"/>
          <w:shd w:val="clear" w:color="auto" w:fill="FFFFFF"/>
        </w:rPr>
        <w:t>Document the rationale, on the basis of the processing activity and the risks identified for why consultation with the DPC is not required for this DPIA.</w:t>
      </w:r>
      <w:r w:rsidR="00965E10" w:rsidRPr="00684B73">
        <w:rPr>
          <w:rFonts w:ascii="Arial" w:hAnsi="Arial"/>
          <w:color w:val="111111"/>
          <w:sz w:val="20"/>
          <w:szCs w:val="20"/>
          <w:highlight w:val="yellow"/>
          <w:shd w:val="clear" w:color="auto" w:fill="FFFFFF"/>
        </w:rPr>
        <w:t>]</w:t>
      </w:r>
    </w:p>
    <w:p w:rsidR="00965E10" w:rsidRPr="00965E10" w:rsidRDefault="00965E10">
      <w:pPr>
        <w:rPr>
          <w:rFonts w:ascii="Arial" w:eastAsia="Times New Roman" w:hAnsi="Arial" w:cs="Arial"/>
          <w:bCs/>
          <w:color w:val="C41230"/>
          <w:kern w:val="32"/>
          <w:sz w:val="20"/>
          <w:szCs w:val="20"/>
          <w:u w:val="single"/>
          <w:lang w:val="en-GB" w:eastAsia="en-GB"/>
        </w:rPr>
      </w:pPr>
      <w:r w:rsidRPr="00965E10">
        <w:rPr>
          <w:rFonts w:ascii="Arial" w:hAnsi="Arial"/>
          <w:sz w:val="20"/>
          <w:szCs w:val="20"/>
          <w:u w:val="single"/>
        </w:rPr>
        <w:br w:type="page"/>
      </w:r>
    </w:p>
    <w:bookmarkEnd w:id="10"/>
    <w:p w:rsidR="003338CE" w:rsidRDefault="003338CE" w:rsidP="003338CE">
      <w:pPr>
        <w:jc w:val="both"/>
        <w:rPr>
          <w:rFonts w:ascii="Arial" w:hAnsi="Arial" w:cs="Arial"/>
          <w:sz w:val="20"/>
          <w:szCs w:val="20"/>
        </w:rPr>
      </w:pPr>
      <w:r w:rsidRPr="00BA3841">
        <w:rPr>
          <w:rFonts w:ascii="Arial" w:hAnsi="Arial"/>
          <w:b/>
          <w:color w:val="002060"/>
          <w:sz w:val="28"/>
          <w:szCs w:val="28"/>
        </w:rPr>
        <w:t xml:space="preserve">Stage </w:t>
      </w:r>
      <w:r>
        <w:rPr>
          <w:rFonts w:ascii="Arial" w:hAnsi="Arial"/>
          <w:b/>
          <w:color w:val="002060"/>
          <w:sz w:val="28"/>
          <w:szCs w:val="28"/>
        </w:rPr>
        <w:t>Eight</w:t>
      </w:r>
      <w:r w:rsidRPr="00BA3841">
        <w:rPr>
          <w:rFonts w:ascii="Arial" w:hAnsi="Arial"/>
          <w:b/>
          <w:color w:val="002060"/>
          <w:sz w:val="28"/>
          <w:szCs w:val="28"/>
        </w:rPr>
        <w:t xml:space="preserve">: </w:t>
      </w:r>
      <w:r>
        <w:rPr>
          <w:rFonts w:ascii="Arial" w:hAnsi="Arial"/>
          <w:b/>
          <w:color w:val="002060"/>
          <w:sz w:val="28"/>
          <w:szCs w:val="28"/>
        </w:rPr>
        <w:t>Final Sign-Off and Review</w:t>
      </w:r>
    </w:p>
    <w:p w:rsidR="00742D46" w:rsidRPr="00BA3841" w:rsidRDefault="00742D46" w:rsidP="007B4E74">
      <w:pPr>
        <w:spacing w:after="0" w:line="360" w:lineRule="auto"/>
        <w:jc w:val="both"/>
        <w:rPr>
          <w:rFonts w:ascii="Arial" w:hAnsi="Arial" w:cs="Arial"/>
          <w:b/>
          <w:sz w:val="20"/>
          <w:szCs w:val="20"/>
        </w:rPr>
      </w:pPr>
    </w:p>
    <w:p w:rsidR="00742D46" w:rsidRPr="00BA3841" w:rsidRDefault="00742D46" w:rsidP="007B4E74">
      <w:pPr>
        <w:spacing w:after="0" w:line="360" w:lineRule="auto"/>
        <w:jc w:val="both"/>
        <w:rPr>
          <w:rFonts w:ascii="Arial" w:hAnsi="Arial" w:cs="Arial"/>
          <w:sz w:val="20"/>
          <w:szCs w:val="20"/>
        </w:rPr>
      </w:pPr>
      <w:r w:rsidRPr="00BA3841">
        <w:rPr>
          <w:rFonts w:ascii="Arial" w:hAnsi="Arial" w:cs="Arial"/>
          <w:b/>
          <w:sz w:val="20"/>
          <w:szCs w:val="20"/>
        </w:rPr>
        <w:t>Final Sign-Off</w:t>
      </w:r>
    </w:p>
    <w:p w:rsidR="002309E4" w:rsidRDefault="002309E4" w:rsidP="002309E4">
      <w:pPr>
        <w:spacing w:after="0" w:line="360" w:lineRule="auto"/>
        <w:jc w:val="both"/>
        <w:textAlignment w:val="baseline"/>
        <w:rPr>
          <w:rFonts w:ascii="Arial" w:eastAsia="Tahoma" w:hAnsi="Arial"/>
          <w:spacing w:val="5"/>
          <w:sz w:val="20"/>
          <w:szCs w:val="20"/>
          <w:highlight w:val="yellow"/>
          <w:lang w:val="en-US"/>
        </w:rPr>
      </w:pPr>
    </w:p>
    <w:p w:rsidR="002309E4" w:rsidRDefault="002309E4" w:rsidP="002309E4">
      <w:pPr>
        <w:spacing w:after="0" w:line="360" w:lineRule="auto"/>
        <w:jc w:val="both"/>
        <w:textAlignment w:val="baseline"/>
        <w:rPr>
          <w:rFonts w:ascii="Arial" w:hAnsi="Arial" w:cs="Arial"/>
          <w:color w:val="111111"/>
          <w:sz w:val="20"/>
          <w:szCs w:val="20"/>
          <w:highlight w:val="yellow"/>
          <w:shd w:val="clear" w:color="auto" w:fill="FFFFFF"/>
        </w:rPr>
      </w:pPr>
      <w:r w:rsidRPr="00965E10">
        <w:rPr>
          <w:rFonts w:ascii="Arial" w:eastAsia="Tahoma" w:hAnsi="Arial"/>
          <w:spacing w:val="5"/>
          <w:sz w:val="20"/>
          <w:szCs w:val="20"/>
          <w:highlight w:val="yellow"/>
          <w:lang w:val="en-US"/>
        </w:rPr>
        <w:t>[</w:t>
      </w:r>
      <w:r>
        <w:rPr>
          <w:rFonts w:ascii="Arial" w:hAnsi="Arial" w:cs="Arial"/>
          <w:color w:val="111111"/>
          <w:sz w:val="20"/>
          <w:szCs w:val="20"/>
          <w:highlight w:val="yellow"/>
          <w:shd w:val="clear" w:color="auto" w:fill="FFFFFF"/>
        </w:rPr>
        <w:t>This section can be updated as required to:</w:t>
      </w:r>
    </w:p>
    <w:p w:rsidR="009F4AA9" w:rsidRDefault="002309E4" w:rsidP="0062691E">
      <w:pPr>
        <w:pStyle w:val="ListParagraph"/>
        <w:numPr>
          <w:ilvl w:val="0"/>
          <w:numId w:val="20"/>
        </w:numPr>
        <w:spacing w:line="360" w:lineRule="auto"/>
        <w:jc w:val="both"/>
        <w:textAlignment w:val="baseline"/>
        <w:rPr>
          <w:rFonts w:ascii="Arial" w:hAnsi="Arial"/>
          <w:color w:val="111111"/>
          <w:sz w:val="20"/>
          <w:szCs w:val="20"/>
          <w:highlight w:val="yellow"/>
          <w:shd w:val="clear" w:color="auto" w:fill="FFFFFF"/>
        </w:rPr>
      </w:pPr>
      <w:r w:rsidRPr="009F4AA9">
        <w:rPr>
          <w:rFonts w:ascii="Arial" w:hAnsi="Arial"/>
          <w:color w:val="111111"/>
          <w:sz w:val="20"/>
          <w:szCs w:val="20"/>
          <w:highlight w:val="yellow"/>
          <w:shd w:val="clear" w:color="auto" w:fill="FFFFFF"/>
        </w:rPr>
        <w:t xml:space="preserve">Document the </w:t>
      </w:r>
      <w:r w:rsidR="009F4AA9" w:rsidRPr="009F4AA9">
        <w:rPr>
          <w:rFonts w:ascii="Arial" w:hAnsi="Arial"/>
          <w:color w:val="111111"/>
          <w:sz w:val="20"/>
          <w:szCs w:val="20"/>
          <w:highlight w:val="yellow"/>
          <w:shd w:val="clear" w:color="auto" w:fill="FFFFFF"/>
        </w:rPr>
        <w:t xml:space="preserve">sign off </w:t>
      </w:r>
      <w:r w:rsidR="009F4AA9">
        <w:rPr>
          <w:rFonts w:ascii="Arial" w:hAnsi="Arial"/>
          <w:color w:val="111111"/>
          <w:sz w:val="20"/>
          <w:szCs w:val="20"/>
          <w:highlight w:val="yellow"/>
          <w:shd w:val="clear" w:color="auto" w:fill="FFFFFF"/>
        </w:rPr>
        <w:t xml:space="preserve">and finalisation of the DPIA by </w:t>
      </w:r>
      <w:r w:rsidR="009F4AA9" w:rsidRPr="009F4AA9">
        <w:rPr>
          <w:rFonts w:ascii="Arial" w:hAnsi="Arial"/>
          <w:color w:val="111111"/>
          <w:sz w:val="20"/>
          <w:szCs w:val="20"/>
          <w:highlight w:val="yellow"/>
          <w:shd w:val="clear" w:color="auto" w:fill="FFFFFF"/>
        </w:rPr>
        <w:t xml:space="preserve"> the business owner responsible for the processing activity</w:t>
      </w:r>
      <w:r w:rsidR="009F4AA9">
        <w:rPr>
          <w:rFonts w:ascii="Arial" w:hAnsi="Arial"/>
          <w:color w:val="111111"/>
          <w:sz w:val="20"/>
          <w:szCs w:val="20"/>
          <w:highlight w:val="yellow"/>
          <w:shd w:val="clear" w:color="auto" w:fill="FFFFFF"/>
        </w:rPr>
        <w:t>;</w:t>
      </w:r>
    </w:p>
    <w:p w:rsidR="009F4AA9" w:rsidRDefault="009F4AA9" w:rsidP="0062691E">
      <w:pPr>
        <w:pStyle w:val="ListParagraph"/>
        <w:numPr>
          <w:ilvl w:val="0"/>
          <w:numId w:val="20"/>
        </w:numPr>
        <w:spacing w:line="360" w:lineRule="auto"/>
        <w:jc w:val="both"/>
        <w:textAlignment w:val="baseline"/>
        <w:rPr>
          <w:rFonts w:ascii="Arial" w:hAnsi="Arial"/>
          <w:color w:val="111111"/>
          <w:sz w:val="20"/>
          <w:szCs w:val="20"/>
          <w:highlight w:val="yellow"/>
          <w:shd w:val="clear" w:color="auto" w:fill="FFFFFF"/>
        </w:rPr>
      </w:pPr>
      <w:r>
        <w:rPr>
          <w:rFonts w:ascii="Arial" w:hAnsi="Arial"/>
          <w:color w:val="111111"/>
          <w:sz w:val="20"/>
          <w:szCs w:val="20"/>
          <w:highlight w:val="yellow"/>
          <w:shd w:val="clear" w:color="auto" w:fill="FFFFFF"/>
        </w:rPr>
        <w:t>Document</w:t>
      </w:r>
      <w:r w:rsidRPr="009F4AA9">
        <w:rPr>
          <w:rFonts w:ascii="Arial" w:hAnsi="Arial"/>
          <w:color w:val="111111"/>
          <w:sz w:val="20"/>
          <w:szCs w:val="20"/>
          <w:highlight w:val="yellow"/>
          <w:shd w:val="clear" w:color="auto" w:fill="FFFFFF"/>
        </w:rPr>
        <w:t xml:space="preserve"> that the Data Protection Officer has been consulted on the DPIA</w:t>
      </w:r>
      <w:r>
        <w:rPr>
          <w:rFonts w:ascii="Arial" w:hAnsi="Arial"/>
          <w:color w:val="111111"/>
          <w:sz w:val="20"/>
          <w:szCs w:val="20"/>
          <w:highlight w:val="yellow"/>
          <w:shd w:val="clear" w:color="auto" w:fill="FFFFFF"/>
        </w:rPr>
        <w:t xml:space="preserve"> and their feedback incorporated;</w:t>
      </w:r>
      <w:r w:rsidRPr="009F4AA9">
        <w:rPr>
          <w:rFonts w:ascii="Arial" w:hAnsi="Arial"/>
          <w:color w:val="111111"/>
          <w:sz w:val="20"/>
          <w:szCs w:val="20"/>
          <w:highlight w:val="yellow"/>
          <w:shd w:val="clear" w:color="auto" w:fill="FFFFFF"/>
        </w:rPr>
        <w:t xml:space="preserve"> </w:t>
      </w:r>
    </w:p>
    <w:p w:rsidR="002309E4" w:rsidRPr="009F4AA9" w:rsidRDefault="009F4AA9" w:rsidP="0062691E">
      <w:pPr>
        <w:pStyle w:val="ListParagraph"/>
        <w:numPr>
          <w:ilvl w:val="0"/>
          <w:numId w:val="20"/>
        </w:numPr>
        <w:spacing w:line="360" w:lineRule="auto"/>
        <w:jc w:val="both"/>
        <w:textAlignment w:val="baseline"/>
        <w:rPr>
          <w:rFonts w:ascii="Arial" w:hAnsi="Arial"/>
          <w:color w:val="111111"/>
          <w:sz w:val="20"/>
          <w:szCs w:val="20"/>
          <w:highlight w:val="yellow"/>
          <w:shd w:val="clear" w:color="auto" w:fill="FFFFFF"/>
        </w:rPr>
      </w:pPr>
      <w:r>
        <w:rPr>
          <w:rFonts w:ascii="Arial" w:hAnsi="Arial"/>
          <w:color w:val="111111"/>
          <w:sz w:val="20"/>
          <w:szCs w:val="20"/>
          <w:highlight w:val="yellow"/>
          <w:shd w:val="clear" w:color="auto" w:fill="FFFFFF"/>
        </w:rPr>
        <w:t>Document the consent to the processing as outlined in the DPIA by</w:t>
      </w:r>
      <w:r w:rsidRPr="009F4AA9">
        <w:rPr>
          <w:rFonts w:ascii="Arial" w:hAnsi="Arial"/>
          <w:color w:val="111111"/>
          <w:sz w:val="20"/>
          <w:szCs w:val="20"/>
          <w:highlight w:val="yellow"/>
          <w:shd w:val="clear" w:color="auto" w:fill="FFFFFF"/>
        </w:rPr>
        <w:t xml:space="preserve"> any other key stakeholders (e.g. ICT Security, external partner data controllers) involved in the project</w:t>
      </w:r>
      <w:r>
        <w:rPr>
          <w:rFonts w:ascii="Arial" w:hAnsi="Arial"/>
          <w:color w:val="111111"/>
          <w:sz w:val="20"/>
          <w:szCs w:val="20"/>
          <w:highlight w:val="yellow"/>
          <w:shd w:val="clear" w:color="auto" w:fill="FFFFFF"/>
        </w:rPr>
        <w:t>, as required.</w:t>
      </w:r>
    </w:p>
    <w:p w:rsidR="002309E4" w:rsidRPr="00684B73" w:rsidRDefault="002309E4" w:rsidP="002309E4">
      <w:pPr>
        <w:pStyle w:val="ListParagraph"/>
        <w:spacing w:line="360" w:lineRule="auto"/>
        <w:jc w:val="both"/>
        <w:textAlignment w:val="baseline"/>
        <w:rPr>
          <w:rFonts w:ascii="Arial" w:hAnsi="Arial"/>
          <w:color w:val="111111"/>
          <w:sz w:val="20"/>
          <w:szCs w:val="20"/>
          <w:highlight w:val="yellow"/>
          <w:shd w:val="clear" w:color="auto" w:fill="FFFFFF"/>
        </w:rPr>
      </w:pPr>
    </w:p>
    <w:tbl>
      <w:tblPr>
        <w:tblStyle w:val="TableGrid"/>
        <w:tblW w:w="0" w:type="auto"/>
        <w:tblLook w:val="04A0" w:firstRow="1" w:lastRow="0" w:firstColumn="1" w:lastColumn="0" w:noHBand="0" w:noVBand="1"/>
      </w:tblPr>
      <w:tblGrid>
        <w:gridCol w:w="2657"/>
        <w:gridCol w:w="2670"/>
        <w:gridCol w:w="2975"/>
      </w:tblGrid>
      <w:tr w:rsidR="002309E4" w:rsidRPr="00BA3841" w:rsidTr="00B1693B">
        <w:tc>
          <w:tcPr>
            <w:tcW w:w="2657" w:type="dxa"/>
            <w:shd w:val="clear" w:color="auto" w:fill="DEEAF6" w:themeFill="accent1" w:themeFillTint="33"/>
          </w:tcPr>
          <w:p w:rsidR="002309E4" w:rsidRPr="002309E4" w:rsidRDefault="002309E4" w:rsidP="009F4AA9">
            <w:pPr>
              <w:spacing w:line="360" w:lineRule="auto"/>
              <w:jc w:val="both"/>
              <w:rPr>
                <w:rFonts w:ascii="Arial" w:hAnsi="Arial"/>
                <w:u w:val="single"/>
              </w:rPr>
            </w:pPr>
            <w:r w:rsidRPr="00965E10">
              <w:rPr>
                <w:rFonts w:ascii="Arial" w:hAnsi="Arial"/>
                <w:u w:val="single"/>
              </w:rPr>
              <w:br w:type="page"/>
            </w:r>
            <w:r w:rsidR="009F4AA9">
              <w:rPr>
                <w:rFonts w:ascii="Arial" w:hAnsi="Arial" w:cs="Arial"/>
                <w:b/>
              </w:rPr>
              <w:t>Name</w:t>
            </w:r>
          </w:p>
        </w:tc>
        <w:tc>
          <w:tcPr>
            <w:tcW w:w="2670" w:type="dxa"/>
            <w:shd w:val="clear" w:color="auto" w:fill="DEEAF6" w:themeFill="accent1" w:themeFillTint="33"/>
          </w:tcPr>
          <w:p w:rsidR="002309E4" w:rsidRPr="00BA3841" w:rsidRDefault="002309E4" w:rsidP="006E0789">
            <w:pPr>
              <w:spacing w:line="360" w:lineRule="auto"/>
              <w:jc w:val="both"/>
              <w:rPr>
                <w:rFonts w:ascii="Arial" w:hAnsi="Arial" w:cs="Arial"/>
                <w:b/>
              </w:rPr>
            </w:pPr>
            <w:r w:rsidRPr="00BA3841">
              <w:rPr>
                <w:rFonts w:ascii="Arial" w:hAnsi="Arial" w:cs="Arial"/>
                <w:b/>
              </w:rPr>
              <w:t>Stakeholder</w:t>
            </w:r>
            <w:r>
              <w:rPr>
                <w:rFonts w:ascii="Arial" w:hAnsi="Arial" w:cs="Arial"/>
                <w:b/>
              </w:rPr>
              <w:t xml:space="preserve"> Role</w:t>
            </w:r>
          </w:p>
        </w:tc>
        <w:tc>
          <w:tcPr>
            <w:tcW w:w="2975" w:type="dxa"/>
            <w:shd w:val="clear" w:color="auto" w:fill="DEEAF6" w:themeFill="accent1" w:themeFillTint="33"/>
          </w:tcPr>
          <w:p w:rsidR="002309E4" w:rsidRPr="00BA3841" w:rsidRDefault="002309E4" w:rsidP="006E0789">
            <w:pPr>
              <w:spacing w:line="360" w:lineRule="auto"/>
              <w:jc w:val="both"/>
              <w:rPr>
                <w:rFonts w:ascii="Arial" w:hAnsi="Arial" w:cs="Arial"/>
                <w:b/>
              </w:rPr>
            </w:pPr>
            <w:r w:rsidRPr="00BA3841">
              <w:rPr>
                <w:rFonts w:ascii="Arial" w:hAnsi="Arial" w:cs="Arial"/>
                <w:b/>
              </w:rPr>
              <w:t>Contact Details</w:t>
            </w:r>
          </w:p>
        </w:tc>
      </w:tr>
      <w:tr w:rsidR="002309E4" w:rsidRPr="00BA3841" w:rsidTr="002309E4">
        <w:tc>
          <w:tcPr>
            <w:tcW w:w="2657" w:type="dxa"/>
          </w:tcPr>
          <w:p w:rsidR="002309E4" w:rsidRPr="00BA3841" w:rsidRDefault="002309E4" w:rsidP="006E0789">
            <w:pPr>
              <w:spacing w:line="360" w:lineRule="auto"/>
              <w:jc w:val="both"/>
              <w:rPr>
                <w:rFonts w:ascii="Arial" w:hAnsi="Arial" w:cs="Arial"/>
              </w:rPr>
            </w:pPr>
          </w:p>
        </w:tc>
        <w:tc>
          <w:tcPr>
            <w:tcW w:w="2670" w:type="dxa"/>
          </w:tcPr>
          <w:p w:rsidR="002309E4" w:rsidRPr="00BA3841" w:rsidRDefault="002309E4" w:rsidP="006E0789">
            <w:pPr>
              <w:spacing w:line="360" w:lineRule="auto"/>
              <w:jc w:val="both"/>
              <w:rPr>
                <w:rFonts w:ascii="Arial" w:hAnsi="Arial" w:cs="Arial"/>
              </w:rPr>
            </w:pPr>
            <w:r>
              <w:rPr>
                <w:rFonts w:ascii="Arial" w:hAnsi="Arial" w:cs="Arial"/>
              </w:rPr>
              <w:t>Business Owner</w:t>
            </w:r>
          </w:p>
        </w:tc>
        <w:tc>
          <w:tcPr>
            <w:tcW w:w="2975" w:type="dxa"/>
          </w:tcPr>
          <w:p w:rsidR="002309E4" w:rsidRPr="00BA3841" w:rsidRDefault="002309E4" w:rsidP="006E0789">
            <w:pPr>
              <w:spacing w:line="360" w:lineRule="auto"/>
              <w:jc w:val="both"/>
              <w:rPr>
                <w:rFonts w:ascii="Arial" w:hAnsi="Arial" w:cs="Arial"/>
              </w:rPr>
            </w:pPr>
          </w:p>
        </w:tc>
      </w:tr>
      <w:tr w:rsidR="002309E4" w:rsidRPr="00BA3841" w:rsidTr="002309E4">
        <w:tc>
          <w:tcPr>
            <w:tcW w:w="2657" w:type="dxa"/>
          </w:tcPr>
          <w:p w:rsidR="002309E4" w:rsidRPr="00BA3841" w:rsidRDefault="002309E4" w:rsidP="006E0789">
            <w:pPr>
              <w:spacing w:line="360" w:lineRule="auto"/>
              <w:jc w:val="both"/>
              <w:rPr>
                <w:rFonts w:ascii="Arial" w:hAnsi="Arial" w:cs="Arial"/>
              </w:rPr>
            </w:pPr>
          </w:p>
        </w:tc>
        <w:tc>
          <w:tcPr>
            <w:tcW w:w="2670" w:type="dxa"/>
          </w:tcPr>
          <w:p w:rsidR="002309E4" w:rsidRPr="00BA3841" w:rsidRDefault="002309E4" w:rsidP="006E0789">
            <w:pPr>
              <w:spacing w:line="360" w:lineRule="auto"/>
              <w:jc w:val="both"/>
              <w:rPr>
                <w:rFonts w:ascii="Arial" w:hAnsi="Arial" w:cs="Arial"/>
              </w:rPr>
            </w:pPr>
            <w:r>
              <w:rPr>
                <w:rFonts w:ascii="Arial" w:hAnsi="Arial" w:cs="Arial"/>
              </w:rPr>
              <w:t>Data Protection Officer</w:t>
            </w:r>
          </w:p>
        </w:tc>
        <w:tc>
          <w:tcPr>
            <w:tcW w:w="2975" w:type="dxa"/>
          </w:tcPr>
          <w:p w:rsidR="002309E4" w:rsidRPr="00BA3841" w:rsidRDefault="00B93CD0" w:rsidP="006E0789">
            <w:pPr>
              <w:spacing w:line="360" w:lineRule="auto"/>
              <w:jc w:val="both"/>
              <w:rPr>
                <w:rFonts w:ascii="Arial" w:hAnsi="Arial" w:cs="Arial"/>
              </w:rPr>
            </w:pPr>
            <w:hyperlink r:id="rId76" w:history="1">
              <w:r w:rsidR="002309E4" w:rsidRPr="00421E75">
                <w:rPr>
                  <w:rStyle w:val="Hyperlink"/>
                  <w:rFonts w:ascii="Arial" w:hAnsi="Arial" w:cs="Arial"/>
                </w:rPr>
                <w:t>gdpr.dataprotection@garda.ie</w:t>
              </w:r>
            </w:hyperlink>
            <w:r w:rsidR="002309E4">
              <w:rPr>
                <w:rFonts w:ascii="Arial" w:hAnsi="Arial" w:cs="Arial"/>
              </w:rPr>
              <w:t xml:space="preserve">  </w:t>
            </w:r>
          </w:p>
        </w:tc>
      </w:tr>
      <w:tr w:rsidR="002309E4" w:rsidRPr="00BA3841" w:rsidTr="002309E4">
        <w:tc>
          <w:tcPr>
            <w:tcW w:w="2657" w:type="dxa"/>
          </w:tcPr>
          <w:p w:rsidR="002309E4" w:rsidRPr="00BA3841" w:rsidRDefault="002309E4" w:rsidP="006E0789">
            <w:pPr>
              <w:spacing w:line="360" w:lineRule="auto"/>
              <w:jc w:val="both"/>
              <w:rPr>
                <w:rFonts w:ascii="Arial" w:hAnsi="Arial" w:cs="Arial"/>
              </w:rPr>
            </w:pPr>
          </w:p>
        </w:tc>
        <w:tc>
          <w:tcPr>
            <w:tcW w:w="2670" w:type="dxa"/>
          </w:tcPr>
          <w:p w:rsidR="002309E4" w:rsidRPr="009F4AA9" w:rsidRDefault="009F4AA9" w:rsidP="006E0789">
            <w:pPr>
              <w:spacing w:line="360" w:lineRule="auto"/>
              <w:jc w:val="both"/>
              <w:rPr>
                <w:rFonts w:ascii="Arial" w:hAnsi="Arial" w:cs="Arial"/>
                <w:highlight w:val="yellow"/>
              </w:rPr>
            </w:pPr>
            <w:r w:rsidRPr="009F4AA9">
              <w:rPr>
                <w:rFonts w:ascii="Arial" w:hAnsi="Arial" w:cs="Arial"/>
                <w:highlight w:val="yellow"/>
              </w:rPr>
              <w:t>[Add additional key stakeholders as required]</w:t>
            </w:r>
          </w:p>
        </w:tc>
        <w:tc>
          <w:tcPr>
            <w:tcW w:w="2975" w:type="dxa"/>
          </w:tcPr>
          <w:p w:rsidR="002309E4" w:rsidRPr="00BA3841" w:rsidRDefault="002309E4" w:rsidP="006E0789">
            <w:pPr>
              <w:spacing w:line="360" w:lineRule="auto"/>
              <w:jc w:val="both"/>
              <w:rPr>
                <w:rFonts w:ascii="Arial" w:hAnsi="Arial" w:cs="Arial"/>
              </w:rPr>
            </w:pPr>
          </w:p>
        </w:tc>
      </w:tr>
      <w:tr w:rsidR="002309E4" w:rsidRPr="00BA3841" w:rsidTr="002309E4">
        <w:tc>
          <w:tcPr>
            <w:tcW w:w="2657" w:type="dxa"/>
          </w:tcPr>
          <w:p w:rsidR="002309E4" w:rsidRPr="00BA3841" w:rsidRDefault="002309E4" w:rsidP="006E0789">
            <w:pPr>
              <w:spacing w:line="360" w:lineRule="auto"/>
              <w:jc w:val="both"/>
              <w:rPr>
                <w:rFonts w:ascii="Arial" w:hAnsi="Arial" w:cs="Arial"/>
              </w:rPr>
            </w:pPr>
          </w:p>
        </w:tc>
        <w:tc>
          <w:tcPr>
            <w:tcW w:w="2670" w:type="dxa"/>
          </w:tcPr>
          <w:p w:rsidR="002309E4" w:rsidRPr="00BA3841" w:rsidRDefault="002309E4" w:rsidP="006E0789">
            <w:pPr>
              <w:spacing w:line="360" w:lineRule="auto"/>
              <w:jc w:val="both"/>
              <w:rPr>
                <w:rFonts w:ascii="Arial" w:hAnsi="Arial" w:cs="Arial"/>
              </w:rPr>
            </w:pPr>
          </w:p>
        </w:tc>
        <w:tc>
          <w:tcPr>
            <w:tcW w:w="2975" w:type="dxa"/>
          </w:tcPr>
          <w:p w:rsidR="002309E4" w:rsidRPr="00BA3841" w:rsidRDefault="002309E4" w:rsidP="006E0789">
            <w:pPr>
              <w:spacing w:line="360" w:lineRule="auto"/>
              <w:jc w:val="both"/>
              <w:rPr>
                <w:rFonts w:ascii="Arial" w:hAnsi="Arial" w:cs="Arial"/>
              </w:rPr>
            </w:pPr>
          </w:p>
        </w:tc>
      </w:tr>
    </w:tbl>
    <w:p w:rsidR="002309E4" w:rsidRDefault="002309E4" w:rsidP="007B4E74">
      <w:pPr>
        <w:spacing w:after="0" w:line="360" w:lineRule="auto"/>
        <w:jc w:val="both"/>
        <w:rPr>
          <w:rFonts w:ascii="Arial" w:hAnsi="Arial" w:cs="Arial"/>
          <w:b/>
          <w:sz w:val="20"/>
          <w:szCs w:val="20"/>
        </w:rPr>
      </w:pPr>
    </w:p>
    <w:p w:rsidR="00742D46" w:rsidRPr="00BA3841" w:rsidRDefault="00742D46" w:rsidP="007B4E74">
      <w:pPr>
        <w:spacing w:after="0" w:line="360" w:lineRule="auto"/>
        <w:jc w:val="both"/>
        <w:rPr>
          <w:rFonts w:ascii="Arial" w:hAnsi="Arial" w:cs="Arial"/>
          <w:b/>
          <w:sz w:val="20"/>
          <w:szCs w:val="20"/>
        </w:rPr>
      </w:pPr>
      <w:r w:rsidRPr="00BA3841">
        <w:rPr>
          <w:rFonts w:ascii="Arial" w:hAnsi="Arial" w:cs="Arial"/>
          <w:b/>
          <w:sz w:val="20"/>
          <w:szCs w:val="20"/>
        </w:rPr>
        <w:t>Repetition &amp; Review</w:t>
      </w:r>
    </w:p>
    <w:p w:rsidR="009F4AA9" w:rsidRPr="009F4AA9" w:rsidRDefault="009F4AA9" w:rsidP="007B4E74">
      <w:pPr>
        <w:spacing w:after="0" w:line="360" w:lineRule="auto"/>
        <w:jc w:val="both"/>
        <w:rPr>
          <w:rFonts w:ascii="Arial" w:hAnsi="Arial" w:cs="Arial"/>
          <w:sz w:val="20"/>
          <w:szCs w:val="20"/>
          <w:highlight w:val="yellow"/>
        </w:rPr>
      </w:pPr>
      <w:r w:rsidRPr="009F4AA9">
        <w:rPr>
          <w:rFonts w:ascii="Arial" w:hAnsi="Arial" w:cs="Arial"/>
          <w:sz w:val="20"/>
          <w:szCs w:val="20"/>
          <w:highlight w:val="yellow"/>
        </w:rPr>
        <w:t>[</w:t>
      </w:r>
      <w:r w:rsidR="00742D46" w:rsidRPr="009F4AA9">
        <w:rPr>
          <w:rFonts w:ascii="Arial" w:hAnsi="Arial" w:cs="Arial"/>
          <w:sz w:val="20"/>
          <w:szCs w:val="20"/>
          <w:highlight w:val="yellow"/>
        </w:rPr>
        <w:t xml:space="preserve">The effectiveness of the measures/solutions put in place to manage the data protection risks should be evaluated and assessed </w:t>
      </w:r>
      <w:r w:rsidRPr="009F4AA9">
        <w:rPr>
          <w:rFonts w:ascii="Arial" w:hAnsi="Arial" w:cs="Arial"/>
          <w:sz w:val="20"/>
          <w:szCs w:val="20"/>
          <w:highlight w:val="yellow"/>
        </w:rPr>
        <w:t>as</w:t>
      </w:r>
      <w:r w:rsidR="00742D46" w:rsidRPr="009F4AA9">
        <w:rPr>
          <w:rFonts w:ascii="Arial" w:hAnsi="Arial" w:cs="Arial"/>
          <w:sz w:val="20"/>
          <w:szCs w:val="20"/>
          <w:highlight w:val="yellow"/>
        </w:rPr>
        <w:t xml:space="preserve"> the processing </w:t>
      </w:r>
      <w:r w:rsidRPr="009F4AA9">
        <w:rPr>
          <w:rFonts w:ascii="Arial" w:hAnsi="Arial" w:cs="Arial"/>
          <w:sz w:val="20"/>
          <w:szCs w:val="20"/>
          <w:highlight w:val="yellow"/>
        </w:rPr>
        <w:t>activity is implemented. This section can be updated to record the review mechanism for the DPIA</w:t>
      </w:r>
      <w:r w:rsidR="008F709B">
        <w:rPr>
          <w:rFonts w:ascii="Arial" w:hAnsi="Arial" w:cs="Arial"/>
          <w:sz w:val="20"/>
          <w:szCs w:val="20"/>
          <w:highlight w:val="yellow"/>
        </w:rPr>
        <w:t xml:space="preserve"> for the given processing activity</w:t>
      </w:r>
      <w:r w:rsidRPr="009F4AA9">
        <w:rPr>
          <w:rFonts w:ascii="Arial" w:hAnsi="Arial" w:cs="Arial"/>
          <w:sz w:val="20"/>
          <w:szCs w:val="20"/>
          <w:highlight w:val="yellow"/>
        </w:rPr>
        <w:t>.</w:t>
      </w:r>
    </w:p>
    <w:p w:rsidR="009F4AA9" w:rsidRPr="009F4AA9" w:rsidRDefault="009F4AA9" w:rsidP="007B4E74">
      <w:pPr>
        <w:spacing w:after="0" w:line="360" w:lineRule="auto"/>
        <w:jc w:val="both"/>
        <w:rPr>
          <w:rFonts w:ascii="Arial" w:hAnsi="Arial" w:cs="Arial"/>
          <w:sz w:val="20"/>
          <w:szCs w:val="20"/>
          <w:highlight w:val="yellow"/>
        </w:rPr>
      </w:pPr>
    </w:p>
    <w:p w:rsidR="00742D46" w:rsidRPr="00BA3841" w:rsidRDefault="009F4AA9" w:rsidP="009F4AA9">
      <w:pPr>
        <w:spacing w:after="0" w:line="360" w:lineRule="auto"/>
        <w:jc w:val="both"/>
        <w:rPr>
          <w:rFonts w:ascii="Arial" w:hAnsi="Arial" w:cs="Arial"/>
          <w:sz w:val="20"/>
          <w:szCs w:val="20"/>
        </w:rPr>
      </w:pPr>
      <w:r w:rsidRPr="009F4AA9">
        <w:rPr>
          <w:rFonts w:ascii="Arial" w:hAnsi="Arial" w:cs="Arial"/>
          <w:sz w:val="20"/>
          <w:szCs w:val="20"/>
          <w:highlight w:val="yellow"/>
        </w:rPr>
        <w:t>DPIA</w:t>
      </w:r>
      <w:r w:rsidR="004B5579">
        <w:rPr>
          <w:rFonts w:ascii="Arial" w:hAnsi="Arial" w:cs="Arial"/>
          <w:sz w:val="20"/>
          <w:szCs w:val="20"/>
          <w:highlight w:val="yellow"/>
        </w:rPr>
        <w:t>s</w:t>
      </w:r>
      <w:r w:rsidRPr="009F4AA9">
        <w:rPr>
          <w:rFonts w:ascii="Arial" w:hAnsi="Arial" w:cs="Arial"/>
          <w:sz w:val="20"/>
          <w:szCs w:val="20"/>
          <w:highlight w:val="yellow"/>
        </w:rPr>
        <w:t xml:space="preserve"> should be reviewed after 3 years, or sooner if the scope and nature of the processing is subject to changes such that the risks and safeguards associated with the processing require re-evaluation</w:t>
      </w:r>
      <w:r>
        <w:rPr>
          <w:rFonts w:ascii="Arial" w:hAnsi="Arial" w:cs="Arial"/>
          <w:sz w:val="20"/>
          <w:szCs w:val="20"/>
          <w:highlight w:val="yellow"/>
        </w:rPr>
        <w:t xml:space="preserve"> (e.g. expanding the scope or scale of data being processed, or introducing new processing activities related to the DPIA’s subject matter)</w:t>
      </w:r>
      <w:r w:rsidRPr="009F4AA9">
        <w:rPr>
          <w:rFonts w:ascii="Arial" w:hAnsi="Arial" w:cs="Arial"/>
          <w:sz w:val="20"/>
          <w:szCs w:val="20"/>
          <w:highlight w:val="yellow"/>
        </w:rPr>
        <w:t>]</w:t>
      </w:r>
    </w:p>
    <w:p w:rsidR="00742D46" w:rsidRPr="00BA3841" w:rsidRDefault="00742D46" w:rsidP="007B4E74">
      <w:pPr>
        <w:spacing w:after="0" w:line="360" w:lineRule="auto"/>
        <w:jc w:val="both"/>
        <w:rPr>
          <w:rFonts w:ascii="Arial" w:hAnsi="Arial" w:cs="Arial"/>
          <w:sz w:val="20"/>
          <w:szCs w:val="20"/>
        </w:rPr>
      </w:pPr>
    </w:p>
    <w:p w:rsidR="00742D46" w:rsidRPr="00BA3841" w:rsidRDefault="00742D46" w:rsidP="007B4E74">
      <w:pPr>
        <w:spacing w:after="0" w:line="360" w:lineRule="auto"/>
        <w:jc w:val="both"/>
        <w:rPr>
          <w:rFonts w:ascii="Arial" w:hAnsi="Arial" w:cs="Arial"/>
          <w:sz w:val="20"/>
          <w:szCs w:val="20"/>
        </w:rPr>
      </w:pPr>
    </w:p>
    <w:p w:rsidR="00742D46" w:rsidRPr="00BA3841" w:rsidRDefault="00742D46" w:rsidP="007B4E74">
      <w:pPr>
        <w:spacing w:after="0" w:line="360" w:lineRule="auto"/>
        <w:jc w:val="both"/>
        <w:rPr>
          <w:rFonts w:ascii="Arial" w:hAnsi="Arial" w:cs="Arial"/>
          <w:sz w:val="20"/>
          <w:szCs w:val="20"/>
        </w:rPr>
      </w:pPr>
    </w:p>
    <w:p w:rsidR="00742D46" w:rsidRPr="00BA3841" w:rsidRDefault="00742D46" w:rsidP="007B4E74">
      <w:pPr>
        <w:spacing w:after="0" w:line="360" w:lineRule="auto"/>
        <w:jc w:val="both"/>
        <w:rPr>
          <w:rFonts w:ascii="Arial" w:hAnsi="Arial" w:cs="Arial"/>
          <w:bCs/>
          <w:color w:val="C41230"/>
          <w:kern w:val="32"/>
          <w:sz w:val="20"/>
          <w:szCs w:val="20"/>
        </w:rPr>
      </w:pPr>
    </w:p>
    <w:p w:rsidR="006E0789" w:rsidRDefault="006E0789">
      <w:pPr>
        <w:rPr>
          <w:rFonts w:ascii="Arial" w:hAnsi="Arial" w:cs="Arial"/>
        </w:rPr>
      </w:pPr>
      <w:r>
        <w:rPr>
          <w:rFonts w:ascii="Arial" w:hAnsi="Arial" w:cs="Arial"/>
        </w:rPr>
        <w:br w:type="page"/>
      </w:r>
    </w:p>
    <w:p w:rsidR="006E0789" w:rsidRDefault="006E0789" w:rsidP="006E0789">
      <w:pPr>
        <w:jc w:val="both"/>
        <w:rPr>
          <w:rFonts w:ascii="Arial" w:hAnsi="Arial" w:cs="Arial"/>
          <w:sz w:val="20"/>
          <w:szCs w:val="20"/>
        </w:rPr>
      </w:pPr>
      <w:r>
        <w:rPr>
          <w:rFonts w:ascii="Arial" w:hAnsi="Arial"/>
          <w:b/>
          <w:color w:val="002060"/>
          <w:sz w:val="28"/>
          <w:szCs w:val="28"/>
        </w:rPr>
        <w:t>Appendix A</w:t>
      </w:r>
      <w:r w:rsidRPr="00BA3841">
        <w:rPr>
          <w:rFonts w:ascii="Arial" w:hAnsi="Arial"/>
          <w:b/>
          <w:color w:val="002060"/>
          <w:sz w:val="28"/>
          <w:szCs w:val="28"/>
        </w:rPr>
        <w:t xml:space="preserve">: </w:t>
      </w:r>
      <w:r>
        <w:rPr>
          <w:rFonts w:ascii="Arial" w:hAnsi="Arial"/>
          <w:b/>
          <w:color w:val="002060"/>
          <w:sz w:val="28"/>
          <w:szCs w:val="28"/>
        </w:rPr>
        <w:t>Example Risks</w:t>
      </w:r>
    </w:p>
    <w:p w:rsidR="004F7A91" w:rsidRDefault="004F7A91" w:rsidP="007B4E74">
      <w:pPr>
        <w:spacing w:after="0" w:line="360" w:lineRule="auto"/>
        <w:jc w:val="both"/>
        <w:rPr>
          <w:rFonts w:ascii="Arial" w:hAnsi="Arial" w:cs="Arial"/>
        </w:rPr>
      </w:pPr>
    </w:p>
    <w:p w:rsidR="006E0789" w:rsidRDefault="006E0789" w:rsidP="006E0789">
      <w:pPr>
        <w:spacing w:after="0" w:line="360" w:lineRule="auto"/>
        <w:jc w:val="both"/>
        <w:rPr>
          <w:rFonts w:ascii="Arial" w:hAnsi="Arial" w:cs="Arial"/>
          <w:sz w:val="20"/>
          <w:szCs w:val="20"/>
        </w:rPr>
      </w:pPr>
      <w:r>
        <w:rPr>
          <w:rFonts w:ascii="Arial" w:hAnsi="Arial" w:cs="Arial"/>
          <w:sz w:val="20"/>
          <w:szCs w:val="20"/>
        </w:rPr>
        <w:t>To assist with developing and completing the risk assessment for a DPIA (</w:t>
      </w:r>
      <w:r w:rsidRPr="00B1693B">
        <w:rPr>
          <w:rFonts w:ascii="Arial" w:hAnsi="Arial" w:cs="Arial"/>
          <w:b/>
          <w:sz w:val="20"/>
          <w:szCs w:val="20"/>
        </w:rPr>
        <w:t>Section 6.2</w:t>
      </w:r>
      <w:r>
        <w:rPr>
          <w:rFonts w:ascii="Arial" w:hAnsi="Arial" w:cs="Arial"/>
          <w:sz w:val="20"/>
          <w:szCs w:val="20"/>
        </w:rPr>
        <w:t xml:space="preserve">), below are a set of example risks based on previous </w:t>
      </w:r>
      <w:r w:rsidR="00177855">
        <w:rPr>
          <w:rFonts w:ascii="Arial" w:hAnsi="Arial" w:cs="Arial"/>
          <w:sz w:val="20"/>
          <w:szCs w:val="20"/>
        </w:rPr>
        <w:t>assessments that</w:t>
      </w:r>
      <w:r>
        <w:rPr>
          <w:rFonts w:ascii="Arial" w:hAnsi="Arial" w:cs="Arial"/>
          <w:sz w:val="20"/>
          <w:szCs w:val="20"/>
        </w:rPr>
        <w:t xml:space="preserve"> can be used as guidance for issues to consider for a given processing activity.</w:t>
      </w:r>
    </w:p>
    <w:p w:rsidR="00177855" w:rsidRDefault="00177855" w:rsidP="006E0789">
      <w:pPr>
        <w:spacing w:after="0" w:line="360" w:lineRule="auto"/>
        <w:jc w:val="both"/>
        <w:rPr>
          <w:rFonts w:ascii="Arial" w:hAnsi="Arial" w:cs="Arial"/>
          <w:sz w:val="20"/>
          <w:szCs w:val="20"/>
        </w:rPr>
      </w:pPr>
    </w:p>
    <w:p w:rsidR="00177855" w:rsidRDefault="00177855" w:rsidP="006E0789">
      <w:pPr>
        <w:spacing w:after="0" w:line="360" w:lineRule="auto"/>
        <w:jc w:val="both"/>
        <w:rPr>
          <w:rFonts w:ascii="Arial" w:hAnsi="Arial" w:cs="Arial"/>
          <w:sz w:val="20"/>
          <w:szCs w:val="20"/>
        </w:rPr>
      </w:pPr>
      <w:r>
        <w:rPr>
          <w:rFonts w:ascii="Arial" w:hAnsi="Arial" w:cs="Arial"/>
          <w:sz w:val="20"/>
          <w:szCs w:val="20"/>
        </w:rPr>
        <w:t>Note that this list is not exhaustive, and that not every risk will be relevant to every processing activity. Based on the processing activity that is the subject of the DPIA, some of the examples below may need to be split into sub-categories of risk based on the nature of the activity.</w:t>
      </w:r>
    </w:p>
    <w:p w:rsidR="006E0789" w:rsidRDefault="006E0789" w:rsidP="006E0789">
      <w:pPr>
        <w:spacing w:after="0" w:line="36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1184"/>
        <w:gridCol w:w="2355"/>
        <w:gridCol w:w="4763"/>
      </w:tblGrid>
      <w:tr w:rsidR="006E0789" w:rsidTr="00987858">
        <w:tc>
          <w:tcPr>
            <w:tcW w:w="1184" w:type="dxa"/>
            <w:shd w:val="clear" w:color="auto" w:fill="DEEAF6" w:themeFill="accent1" w:themeFillTint="33"/>
          </w:tcPr>
          <w:p w:rsidR="006E0789" w:rsidRPr="006E0789" w:rsidRDefault="006E0789" w:rsidP="006E0789">
            <w:pPr>
              <w:spacing w:line="360" w:lineRule="auto"/>
              <w:jc w:val="both"/>
              <w:rPr>
                <w:rFonts w:ascii="Arial" w:hAnsi="Arial" w:cs="Arial"/>
                <w:b/>
              </w:rPr>
            </w:pPr>
            <w:r w:rsidRPr="006E0789">
              <w:rPr>
                <w:rFonts w:ascii="Arial" w:hAnsi="Arial" w:cs="Arial"/>
                <w:b/>
              </w:rPr>
              <w:t>Example Risk Reference</w:t>
            </w:r>
          </w:p>
        </w:tc>
        <w:tc>
          <w:tcPr>
            <w:tcW w:w="2355" w:type="dxa"/>
            <w:shd w:val="clear" w:color="auto" w:fill="DEEAF6" w:themeFill="accent1" w:themeFillTint="33"/>
          </w:tcPr>
          <w:p w:rsidR="006E0789" w:rsidRPr="006E0789" w:rsidRDefault="005B7AD9" w:rsidP="006E0789">
            <w:pPr>
              <w:spacing w:line="360" w:lineRule="auto"/>
              <w:jc w:val="both"/>
              <w:rPr>
                <w:rFonts w:ascii="Arial" w:hAnsi="Arial" w:cs="Arial"/>
                <w:b/>
              </w:rPr>
            </w:pPr>
            <w:r>
              <w:rPr>
                <w:rFonts w:ascii="Arial" w:hAnsi="Arial" w:cs="Arial"/>
                <w:b/>
              </w:rPr>
              <w:t xml:space="preserve">Example </w:t>
            </w:r>
            <w:r w:rsidR="006E0789" w:rsidRPr="006E0789">
              <w:rPr>
                <w:rFonts w:ascii="Arial" w:hAnsi="Arial" w:cs="Arial"/>
                <w:b/>
              </w:rPr>
              <w:t>Risk</w:t>
            </w:r>
          </w:p>
        </w:tc>
        <w:tc>
          <w:tcPr>
            <w:tcW w:w="4763" w:type="dxa"/>
            <w:shd w:val="clear" w:color="auto" w:fill="DEEAF6" w:themeFill="accent1" w:themeFillTint="33"/>
          </w:tcPr>
          <w:p w:rsidR="006E0789" w:rsidRPr="006E0789" w:rsidRDefault="00D03FAD" w:rsidP="006E0789">
            <w:pPr>
              <w:spacing w:line="360" w:lineRule="auto"/>
              <w:jc w:val="both"/>
              <w:rPr>
                <w:rFonts w:ascii="Arial" w:hAnsi="Arial" w:cs="Arial"/>
                <w:b/>
              </w:rPr>
            </w:pPr>
            <w:r>
              <w:rPr>
                <w:rFonts w:ascii="Arial" w:hAnsi="Arial" w:cs="Arial"/>
                <w:b/>
              </w:rPr>
              <w:t>Guidance on identifying and documenting mitigations</w:t>
            </w:r>
          </w:p>
        </w:tc>
      </w:tr>
      <w:tr w:rsidR="00987858" w:rsidTr="00EA630C">
        <w:tc>
          <w:tcPr>
            <w:tcW w:w="8302" w:type="dxa"/>
            <w:gridSpan w:val="3"/>
            <w:shd w:val="clear" w:color="auto" w:fill="DEEAF6" w:themeFill="accent1" w:themeFillTint="33"/>
          </w:tcPr>
          <w:p w:rsidR="00987858" w:rsidRPr="00987858" w:rsidRDefault="00987858" w:rsidP="006E0789">
            <w:pPr>
              <w:spacing w:line="360" w:lineRule="auto"/>
              <w:jc w:val="both"/>
              <w:rPr>
                <w:rFonts w:ascii="Arial" w:hAnsi="Arial" w:cs="Arial"/>
                <w:b/>
              </w:rPr>
            </w:pPr>
            <w:r>
              <w:rPr>
                <w:rFonts w:ascii="Arial" w:hAnsi="Arial" w:cs="Arial"/>
                <w:b/>
              </w:rPr>
              <w:t xml:space="preserve">Risk Category 1 - </w:t>
            </w:r>
            <w:r w:rsidRPr="00987858">
              <w:rPr>
                <w:rFonts w:ascii="Arial" w:hAnsi="Arial" w:cs="Arial"/>
                <w:b/>
              </w:rPr>
              <w:t>Legal risks</w:t>
            </w:r>
          </w:p>
        </w:tc>
      </w:tr>
      <w:tr w:rsidR="006E0789" w:rsidTr="00987858">
        <w:tc>
          <w:tcPr>
            <w:tcW w:w="1184" w:type="dxa"/>
          </w:tcPr>
          <w:p w:rsidR="006E0789" w:rsidRPr="00987858" w:rsidRDefault="00987858" w:rsidP="006E0789">
            <w:pPr>
              <w:spacing w:line="360" w:lineRule="auto"/>
              <w:jc w:val="both"/>
              <w:rPr>
                <w:rFonts w:ascii="Arial" w:hAnsi="Arial" w:cs="Arial"/>
                <w:b/>
              </w:rPr>
            </w:pPr>
            <w:r w:rsidRPr="00987858">
              <w:rPr>
                <w:rFonts w:ascii="Arial" w:hAnsi="Arial" w:cs="Arial"/>
                <w:b/>
              </w:rPr>
              <w:t>1.1</w:t>
            </w:r>
          </w:p>
        </w:tc>
        <w:tc>
          <w:tcPr>
            <w:tcW w:w="2355" w:type="dxa"/>
          </w:tcPr>
          <w:p w:rsidR="006E0789" w:rsidRDefault="00987858" w:rsidP="006E0789">
            <w:pPr>
              <w:spacing w:line="360" w:lineRule="auto"/>
              <w:jc w:val="both"/>
              <w:rPr>
                <w:rFonts w:ascii="Arial" w:hAnsi="Arial" w:cs="Arial"/>
              </w:rPr>
            </w:pPr>
            <w:r>
              <w:rPr>
                <w:rFonts w:ascii="Arial" w:hAnsi="Arial" w:cs="Arial"/>
              </w:rPr>
              <w:t>Processing of personal data without an adequate legal basis</w:t>
            </w:r>
          </w:p>
        </w:tc>
        <w:tc>
          <w:tcPr>
            <w:tcW w:w="4763" w:type="dxa"/>
          </w:tcPr>
          <w:p w:rsidR="006E0789" w:rsidRDefault="00987858" w:rsidP="0062691E">
            <w:pPr>
              <w:pStyle w:val="ListParagraph"/>
              <w:numPr>
                <w:ilvl w:val="0"/>
                <w:numId w:val="28"/>
              </w:numPr>
              <w:spacing w:line="360" w:lineRule="auto"/>
              <w:jc w:val="both"/>
              <w:rPr>
                <w:rFonts w:ascii="Arial" w:hAnsi="Arial"/>
                <w:sz w:val="20"/>
                <w:szCs w:val="20"/>
              </w:rPr>
            </w:pPr>
            <w:r w:rsidRPr="00987858">
              <w:rPr>
                <w:rFonts w:ascii="Arial" w:hAnsi="Arial"/>
                <w:sz w:val="20"/>
                <w:szCs w:val="20"/>
              </w:rPr>
              <w:t xml:space="preserve">Outline in the DPIA the legal basis for processing, based on relevant statutory functions, provisions </w:t>
            </w:r>
            <w:r>
              <w:rPr>
                <w:rFonts w:ascii="Arial" w:hAnsi="Arial"/>
                <w:sz w:val="20"/>
                <w:szCs w:val="20"/>
              </w:rPr>
              <w:t>relevant to specific processing activities</w:t>
            </w:r>
            <w:r w:rsidRPr="00987858">
              <w:rPr>
                <w:rFonts w:ascii="Arial" w:hAnsi="Arial"/>
                <w:sz w:val="20"/>
                <w:szCs w:val="20"/>
              </w:rPr>
              <w:t xml:space="preserve"> and relevant </w:t>
            </w:r>
            <w:r>
              <w:rPr>
                <w:rFonts w:ascii="Arial" w:hAnsi="Arial"/>
                <w:sz w:val="20"/>
                <w:szCs w:val="20"/>
              </w:rPr>
              <w:t>provisions of data protection legislation</w:t>
            </w:r>
          </w:p>
          <w:p w:rsidR="00987858" w:rsidRDefault="00987858" w:rsidP="0062691E">
            <w:pPr>
              <w:pStyle w:val="ListParagraph"/>
              <w:numPr>
                <w:ilvl w:val="0"/>
                <w:numId w:val="28"/>
              </w:numPr>
              <w:spacing w:line="360" w:lineRule="auto"/>
              <w:jc w:val="both"/>
              <w:rPr>
                <w:rFonts w:ascii="Arial" w:hAnsi="Arial"/>
                <w:sz w:val="20"/>
                <w:szCs w:val="20"/>
              </w:rPr>
            </w:pPr>
            <w:r>
              <w:rPr>
                <w:rFonts w:ascii="Arial" w:hAnsi="Arial"/>
                <w:sz w:val="20"/>
                <w:szCs w:val="20"/>
              </w:rPr>
              <w:t>Seek Legal advice as required</w:t>
            </w:r>
            <w:r w:rsidR="00D03FAD">
              <w:rPr>
                <w:rFonts w:ascii="Arial" w:hAnsi="Arial"/>
                <w:sz w:val="20"/>
                <w:szCs w:val="20"/>
              </w:rPr>
              <w:t xml:space="preserve"> for any particular areas of concern</w:t>
            </w:r>
          </w:p>
          <w:p w:rsidR="00987858" w:rsidRPr="00987858" w:rsidRDefault="00987858" w:rsidP="0062691E">
            <w:pPr>
              <w:pStyle w:val="ListParagraph"/>
              <w:numPr>
                <w:ilvl w:val="0"/>
                <w:numId w:val="28"/>
              </w:numPr>
              <w:spacing w:line="360" w:lineRule="auto"/>
              <w:jc w:val="both"/>
              <w:rPr>
                <w:rFonts w:ascii="Arial" w:hAnsi="Arial"/>
                <w:sz w:val="20"/>
                <w:szCs w:val="20"/>
              </w:rPr>
            </w:pPr>
            <w:r>
              <w:rPr>
                <w:rFonts w:ascii="Arial" w:hAnsi="Arial"/>
                <w:sz w:val="20"/>
                <w:szCs w:val="20"/>
              </w:rPr>
              <w:t>Consult with the Data Protection Unit and Data Protection Commission, as required, on the draft DPIA</w:t>
            </w:r>
          </w:p>
        </w:tc>
      </w:tr>
      <w:tr w:rsidR="006E0789" w:rsidTr="00987858">
        <w:tc>
          <w:tcPr>
            <w:tcW w:w="1184" w:type="dxa"/>
          </w:tcPr>
          <w:p w:rsidR="006E0789" w:rsidRPr="005B7AD9" w:rsidRDefault="00987858" w:rsidP="006E0789">
            <w:pPr>
              <w:spacing w:line="360" w:lineRule="auto"/>
              <w:jc w:val="both"/>
              <w:rPr>
                <w:rFonts w:ascii="Arial" w:hAnsi="Arial" w:cs="Arial"/>
                <w:b/>
              </w:rPr>
            </w:pPr>
            <w:r w:rsidRPr="005B7AD9">
              <w:rPr>
                <w:rFonts w:ascii="Arial" w:hAnsi="Arial" w:cs="Arial"/>
                <w:b/>
              </w:rPr>
              <w:t>1.2</w:t>
            </w:r>
          </w:p>
        </w:tc>
        <w:tc>
          <w:tcPr>
            <w:tcW w:w="2355" w:type="dxa"/>
          </w:tcPr>
          <w:p w:rsidR="006E0789" w:rsidRDefault="00987858" w:rsidP="006E0789">
            <w:pPr>
              <w:spacing w:line="360" w:lineRule="auto"/>
              <w:jc w:val="both"/>
              <w:rPr>
                <w:rFonts w:ascii="Arial" w:hAnsi="Arial" w:cs="Arial"/>
              </w:rPr>
            </w:pPr>
            <w:r>
              <w:rPr>
                <w:rFonts w:ascii="Arial" w:hAnsi="Arial" w:cs="Arial"/>
              </w:rPr>
              <w:t xml:space="preserve">Processing </w:t>
            </w:r>
            <w:r>
              <w:rPr>
                <w:rFonts w:ascii="Arial" w:hAnsi="Arial"/>
              </w:rPr>
              <w:t>of special category personal data without an adequate legal basis and/or additional protections</w:t>
            </w:r>
          </w:p>
        </w:tc>
        <w:tc>
          <w:tcPr>
            <w:tcW w:w="4763" w:type="dxa"/>
          </w:tcPr>
          <w:p w:rsidR="006E0789" w:rsidRDefault="00987858" w:rsidP="0062691E">
            <w:pPr>
              <w:pStyle w:val="ListParagraph"/>
              <w:numPr>
                <w:ilvl w:val="0"/>
                <w:numId w:val="29"/>
              </w:numPr>
              <w:spacing w:line="360" w:lineRule="auto"/>
              <w:jc w:val="both"/>
              <w:rPr>
                <w:rFonts w:ascii="Arial" w:hAnsi="Arial"/>
                <w:sz w:val="20"/>
                <w:szCs w:val="20"/>
              </w:rPr>
            </w:pPr>
            <w:r>
              <w:rPr>
                <w:rFonts w:ascii="Arial" w:hAnsi="Arial"/>
                <w:sz w:val="20"/>
                <w:szCs w:val="20"/>
              </w:rPr>
              <w:t>As above for</w:t>
            </w:r>
            <w:r w:rsidR="005B7AD9">
              <w:rPr>
                <w:rFonts w:ascii="Arial" w:hAnsi="Arial"/>
                <w:sz w:val="20"/>
                <w:szCs w:val="20"/>
              </w:rPr>
              <w:t xml:space="preserve"> </w:t>
            </w:r>
            <w:r w:rsidR="005B7AD9" w:rsidRPr="005B7AD9">
              <w:rPr>
                <w:rFonts w:ascii="Arial" w:hAnsi="Arial"/>
                <w:sz w:val="20"/>
                <w:szCs w:val="20"/>
              </w:rPr>
              <w:t>Example Risk</w:t>
            </w:r>
            <w:r>
              <w:rPr>
                <w:rFonts w:ascii="Arial" w:hAnsi="Arial"/>
                <w:sz w:val="20"/>
                <w:szCs w:val="20"/>
              </w:rPr>
              <w:t xml:space="preserve"> </w:t>
            </w:r>
            <w:r w:rsidRPr="00987858">
              <w:rPr>
                <w:rFonts w:ascii="Arial" w:hAnsi="Arial"/>
                <w:b/>
                <w:sz w:val="20"/>
                <w:szCs w:val="20"/>
              </w:rPr>
              <w:t>1.1</w:t>
            </w:r>
            <w:r>
              <w:rPr>
                <w:rFonts w:ascii="Arial" w:hAnsi="Arial"/>
                <w:sz w:val="20"/>
                <w:szCs w:val="20"/>
              </w:rPr>
              <w:t>, with additional content outlined for the legal basis for processing to address the specific basis for processing of special category data under Article 9 GDPR or Section 73 of the Data Protection Act 2018, as applicable</w:t>
            </w:r>
          </w:p>
          <w:p w:rsidR="00987858" w:rsidRPr="00987858" w:rsidRDefault="00987858" w:rsidP="0062691E">
            <w:pPr>
              <w:pStyle w:val="ListParagraph"/>
              <w:numPr>
                <w:ilvl w:val="0"/>
                <w:numId w:val="29"/>
              </w:numPr>
              <w:spacing w:line="360" w:lineRule="auto"/>
              <w:jc w:val="both"/>
              <w:rPr>
                <w:rFonts w:ascii="Arial" w:hAnsi="Arial"/>
                <w:sz w:val="20"/>
                <w:szCs w:val="20"/>
              </w:rPr>
            </w:pPr>
            <w:r>
              <w:rPr>
                <w:rFonts w:ascii="Arial" w:hAnsi="Arial"/>
                <w:sz w:val="20"/>
                <w:szCs w:val="20"/>
              </w:rPr>
              <w:t xml:space="preserve">Reference additional technical/organisational safeguards for special category personal data in DPIA </w:t>
            </w:r>
          </w:p>
        </w:tc>
      </w:tr>
      <w:tr w:rsidR="006E0789" w:rsidTr="00987858">
        <w:tc>
          <w:tcPr>
            <w:tcW w:w="1184" w:type="dxa"/>
          </w:tcPr>
          <w:p w:rsidR="006E0789" w:rsidRPr="005B7AD9" w:rsidRDefault="005B7AD9" w:rsidP="006E0789">
            <w:pPr>
              <w:spacing w:line="360" w:lineRule="auto"/>
              <w:jc w:val="both"/>
              <w:rPr>
                <w:rFonts w:ascii="Arial" w:hAnsi="Arial" w:cs="Arial"/>
                <w:b/>
              </w:rPr>
            </w:pPr>
            <w:r w:rsidRPr="005B7AD9">
              <w:rPr>
                <w:rFonts w:ascii="Arial" w:hAnsi="Arial" w:cs="Arial"/>
                <w:b/>
              </w:rPr>
              <w:t>1.3</w:t>
            </w:r>
          </w:p>
        </w:tc>
        <w:tc>
          <w:tcPr>
            <w:tcW w:w="2355" w:type="dxa"/>
          </w:tcPr>
          <w:p w:rsidR="005B7AD9" w:rsidRPr="005B7AD9" w:rsidRDefault="005B7AD9" w:rsidP="005B7AD9">
            <w:pPr>
              <w:spacing w:line="360" w:lineRule="auto"/>
              <w:jc w:val="both"/>
              <w:rPr>
                <w:rFonts w:ascii="Arial" w:hAnsi="Arial"/>
              </w:rPr>
            </w:pPr>
            <w:r w:rsidRPr="005B7AD9">
              <w:rPr>
                <w:rFonts w:ascii="Arial" w:hAnsi="Arial"/>
              </w:rPr>
              <w:t>Processing of data concerning criminal convictions and offences without an adequate legal basis and/or additional protections</w:t>
            </w:r>
          </w:p>
          <w:p w:rsidR="006E0789" w:rsidRDefault="006E0789" w:rsidP="006E0789">
            <w:pPr>
              <w:spacing w:line="360" w:lineRule="auto"/>
              <w:jc w:val="both"/>
              <w:rPr>
                <w:rFonts w:ascii="Arial" w:hAnsi="Arial" w:cs="Arial"/>
              </w:rPr>
            </w:pPr>
          </w:p>
        </w:tc>
        <w:tc>
          <w:tcPr>
            <w:tcW w:w="4763" w:type="dxa"/>
          </w:tcPr>
          <w:p w:rsidR="005B7AD9" w:rsidRDefault="005B7AD9" w:rsidP="005B7AD9">
            <w:pPr>
              <w:pStyle w:val="ListParagraph"/>
              <w:numPr>
                <w:ilvl w:val="0"/>
                <w:numId w:val="29"/>
              </w:numPr>
              <w:spacing w:line="360" w:lineRule="auto"/>
              <w:jc w:val="both"/>
              <w:rPr>
                <w:rFonts w:ascii="Arial" w:hAnsi="Arial"/>
                <w:sz w:val="20"/>
                <w:szCs w:val="20"/>
              </w:rPr>
            </w:pPr>
            <w:r>
              <w:rPr>
                <w:rFonts w:ascii="Arial" w:hAnsi="Arial"/>
                <w:sz w:val="20"/>
                <w:szCs w:val="20"/>
              </w:rPr>
              <w:t xml:space="preserve">As above for </w:t>
            </w:r>
            <w:r w:rsidRPr="005B7AD9">
              <w:rPr>
                <w:rFonts w:ascii="Arial" w:hAnsi="Arial"/>
                <w:sz w:val="20"/>
                <w:szCs w:val="20"/>
              </w:rPr>
              <w:t>Example Risk</w:t>
            </w:r>
            <w:r>
              <w:rPr>
                <w:rFonts w:ascii="Arial" w:hAnsi="Arial"/>
                <w:sz w:val="20"/>
                <w:szCs w:val="20"/>
              </w:rPr>
              <w:t xml:space="preserve"> </w:t>
            </w:r>
            <w:r w:rsidRPr="00987858">
              <w:rPr>
                <w:rFonts w:ascii="Arial" w:hAnsi="Arial"/>
                <w:b/>
                <w:sz w:val="20"/>
                <w:szCs w:val="20"/>
              </w:rPr>
              <w:t>1.1</w:t>
            </w:r>
            <w:r>
              <w:rPr>
                <w:rFonts w:ascii="Arial" w:hAnsi="Arial"/>
                <w:sz w:val="20"/>
                <w:szCs w:val="20"/>
              </w:rPr>
              <w:t>, with additional content outlined for the legal basis for processing to address the specific basis for processing of data concerning criminal convictions and offences for non-law enforcement purposes (i.e. with reference to Section 55 of the Data Protection Act 2018)</w:t>
            </w:r>
          </w:p>
          <w:p w:rsidR="006E0789" w:rsidRPr="005B7AD9" w:rsidRDefault="005B7AD9" w:rsidP="005B7AD9">
            <w:pPr>
              <w:pStyle w:val="ListParagraph"/>
              <w:numPr>
                <w:ilvl w:val="0"/>
                <w:numId w:val="29"/>
              </w:numPr>
              <w:spacing w:line="360" w:lineRule="auto"/>
              <w:jc w:val="both"/>
              <w:rPr>
                <w:rFonts w:ascii="Arial" w:hAnsi="Arial"/>
                <w:sz w:val="20"/>
                <w:szCs w:val="20"/>
              </w:rPr>
            </w:pPr>
            <w:r w:rsidRPr="005B7AD9">
              <w:rPr>
                <w:rFonts w:ascii="Arial" w:hAnsi="Arial" w:cs="Times New Roman"/>
                <w:sz w:val="20"/>
                <w:szCs w:val="20"/>
              </w:rPr>
              <w:t>Reference additional technical/organisational safeguards for data</w:t>
            </w:r>
            <w:r>
              <w:rPr>
                <w:rFonts w:ascii="Arial" w:hAnsi="Arial" w:cs="Times New Roman"/>
                <w:sz w:val="20"/>
                <w:szCs w:val="20"/>
              </w:rPr>
              <w:t xml:space="preserve"> concerning criminal convictions and offences</w:t>
            </w:r>
            <w:r w:rsidRPr="005B7AD9">
              <w:rPr>
                <w:rFonts w:ascii="Arial" w:hAnsi="Arial" w:cs="Times New Roman"/>
                <w:sz w:val="20"/>
                <w:szCs w:val="20"/>
              </w:rPr>
              <w:t xml:space="preserve"> in DPIA</w:t>
            </w:r>
          </w:p>
        </w:tc>
      </w:tr>
      <w:tr w:rsidR="006E0789" w:rsidTr="00987858">
        <w:tc>
          <w:tcPr>
            <w:tcW w:w="1184" w:type="dxa"/>
          </w:tcPr>
          <w:p w:rsidR="006E0789" w:rsidRPr="005B7AD9" w:rsidRDefault="005B7AD9" w:rsidP="006E0789">
            <w:pPr>
              <w:spacing w:line="360" w:lineRule="auto"/>
              <w:jc w:val="both"/>
              <w:rPr>
                <w:rFonts w:ascii="Arial" w:hAnsi="Arial" w:cs="Arial"/>
                <w:b/>
              </w:rPr>
            </w:pPr>
            <w:r w:rsidRPr="005B7AD9">
              <w:rPr>
                <w:rFonts w:ascii="Arial" w:hAnsi="Arial" w:cs="Arial"/>
                <w:b/>
              </w:rPr>
              <w:t>1.4</w:t>
            </w:r>
          </w:p>
        </w:tc>
        <w:tc>
          <w:tcPr>
            <w:tcW w:w="2355" w:type="dxa"/>
          </w:tcPr>
          <w:p w:rsidR="006E0789" w:rsidRPr="005B7AD9" w:rsidRDefault="005B7AD9" w:rsidP="005B7AD9">
            <w:pPr>
              <w:spacing w:line="360" w:lineRule="auto"/>
              <w:jc w:val="both"/>
              <w:rPr>
                <w:rFonts w:ascii="Arial" w:hAnsi="Arial"/>
              </w:rPr>
            </w:pPr>
            <w:r w:rsidRPr="005B7AD9">
              <w:rPr>
                <w:rFonts w:ascii="Arial" w:hAnsi="Arial"/>
              </w:rPr>
              <w:t xml:space="preserve">Processing does not take account of other legal or procedural requirements </w:t>
            </w:r>
          </w:p>
        </w:tc>
        <w:tc>
          <w:tcPr>
            <w:tcW w:w="4763" w:type="dxa"/>
          </w:tcPr>
          <w:p w:rsidR="006E0789" w:rsidRPr="005B7AD9" w:rsidRDefault="005B7AD9" w:rsidP="005B7AD9">
            <w:pPr>
              <w:pStyle w:val="ListParagraph"/>
              <w:numPr>
                <w:ilvl w:val="0"/>
                <w:numId w:val="28"/>
              </w:numPr>
              <w:spacing w:line="360" w:lineRule="auto"/>
              <w:jc w:val="both"/>
              <w:rPr>
                <w:rFonts w:ascii="Arial" w:hAnsi="Arial"/>
              </w:rPr>
            </w:pPr>
            <w:r>
              <w:rPr>
                <w:rFonts w:ascii="Arial" w:hAnsi="Arial"/>
                <w:sz w:val="20"/>
                <w:szCs w:val="20"/>
              </w:rPr>
              <w:t>Reference other relevant requirements and how the processing concerned aligns with and satisfies these requirements in your description of the processing activity (</w:t>
            </w:r>
            <w:r>
              <w:rPr>
                <w:rFonts w:ascii="Arial" w:hAnsi="Arial"/>
                <w:b/>
                <w:sz w:val="20"/>
                <w:szCs w:val="20"/>
              </w:rPr>
              <w:t>Stage 2</w:t>
            </w:r>
            <w:r>
              <w:rPr>
                <w:rFonts w:ascii="Arial" w:hAnsi="Arial"/>
                <w:sz w:val="20"/>
                <w:szCs w:val="20"/>
              </w:rPr>
              <w:t>) and the legal basis sections of the DPIA (</w:t>
            </w:r>
            <w:r w:rsidRPr="005B7AD9">
              <w:rPr>
                <w:rFonts w:ascii="Arial" w:hAnsi="Arial"/>
                <w:b/>
                <w:sz w:val="20"/>
                <w:szCs w:val="20"/>
              </w:rPr>
              <w:t>Stage 3</w:t>
            </w:r>
            <w:r>
              <w:rPr>
                <w:rFonts w:ascii="Arial" w:hAnsi="Arial"/>
                <w:sz w:val="20"/>
                <w:szCs w:val="20"/>
              </w:rPr>
              <w:t>)</w:t>
            </w:r>
          </w:p>
          <w:p w:rsidR="005B7AD9" w:rsidRDefault="005B7AD9" w:rsidP="005B7AD9">
            <w:pPr>
              <w:pStyle w:val="ListParagraph"/>
              <w:numPr>
                <w:ilvl w:val="0"/>
                <w:numId w:val="28"/>
              </w:numPr>
              <w:spacing w:line="360" w:lineRule="auto"/>
              <w:jc w:val="both"/>
              <w:rPr>
                <w:rFonts w:ascii="Arial" w:hAnsi="Arial"/>
              </w:rPr>
            </w:pPr>
            <w:r>
              <w:rPr>
                <w:rFonts w:ascii="Arial" w:hAnsi="Arial"/>
                <w:sz w:val="20"/>
                <w:szCs w:val="20"/>
              </w:rPr>
              <w:t>Seek further advice from subject matter experts (e.g. Policy Owners for specific processing activities) as required</w:t>
            </w:r>
          </w:p>
        </w:tc>
      </w:tr>
      <w:tr w:rsidR="006E0789" w:rsidTr="00987858">
        <w:tc>
          <w:tcPr>
            <w:tcW w:w="1184" w:type="dxa"/>
          </w:tcPr>
          <w:p w:rsidR="006E0789" w:rsidRPr="005B7AD9" w:rsidRDefault="005B7AD9" w:rsidP="006E0789">
            <w:pPr>
              <w:spacing w:line="360" w:lineRule="auto"/>
              <w:jc w:val="both"/>
              <w:rPr>
                <w:rFonts w:ascii="Arial" w:hAnsi="Arial" w:cs="Arial"/>
                <w:b/>
              </w:rPr>
            </w:pPr>
            <w:r w:rsidRPr="005B7AD9">
              <w:rPr>
                <w:rFonts w:ascii="Arial" w:hAnsi="Arial" w:cs="Arial"/>
                <w:b/>
              </w:rPr>
              <w:t>1.5</w:t>
            </w:r>
          </w:p>
        </w:tc>
        <w:tc>
          <w:tcPr>
            <w:tcW w:w="2355" w:type="dxa"/>
          </w:tcPr>
          <w:p w:rsidR="006E0789" w:rsidRPr="005B7AD9" w:rsidRDefault="005B7AD9" w:rsidP="006E0789">
            <w:pPr>
              <w:spacing w:line="360" w:lineRule="auto"/>
              <w:jc w:val="both"/>
              <w:rPr>
                <w:rFonts w:ascii="Arial" w:hAnsi="Arial"/>
              </w:rPr>
            </w:pPr>
            <w:r w:rsidRPr="005B7AD9">
              <w:rPr>
                <w:rFonts w:ascii="Arial" w:hAnsi="Arial"/>
              </w:rPr>
              <w:t>Risk of enforcement action by the Data Protection Commission on account of infringements of or non-compliance with data protection law</w:t>
            </w:r>
          </w:p>
        </w:tc>
        <w:tc>
          <w:tcPr>
            <w:tcW w:w="4763" w:type="dxa"/>
          </w:tcPr>
          <w:p w:rsidR="006E0789" w:rsidRPr="005B7AD9" w:rsidRDefault="005B7AD9" w:rsidP="005B7AD9">
            <w:pPr>
              <w:pStyle w:val="ListParagraph"/>
              <w:numPr>
                <w:ilvl w:val="0"/>
                <w:numId w:val="31"/>
              </w:numPr>
              <w:spacing w:line="360" w:lineRule="auto"/>
              <w:jc w:val="both"/>
              <w:rPr>
                <w:rFonts w:ascii="Arial" w:hAnsi="Arial"/>
                <w:sz w:val="20"/>
                <w:szCs w:val="20"/>
              </w:rPr>
            </w:pPr>
            <w:r>
              <w:rPr>
                <w:rFonts w:ascii="Arial" w:hAnsi="Arial" w:cs="Times New Roman"/>
                <w:sz w:val="20"/>
                <w:szCs w:val="20"/>
              </w:rPr>
              <w:t xml:space="preserve">Refer to content outlined in </w:t>
            </w:r>
            <w:r w:rsidRPr="005B7AD9">
              <w:rPr>
                <w:rFonts w:ascii="Arial" w:hAnsi="Arial" w:cs="Times New Roman"/>
                <w:b/>
                <w:sz w:val="20"/>
                <w:szCs w:val="20"/>
              </w:rPr>
              <w:t>Stage 3</w:t>
            </w:r>
            <w:r>
              <w:rPr>
                <w:rFonts w:ascii="Arial" w:hAnsi="Arial" w:cs="Times New Roman"/>
                <w:sz w:val="20"/>
                <w:szCs w:val="20"/>
              </w:rPr>
              <w:t xml:space="preserve"> to demonstrate adherence to key data protection principles</w:t>
            </w:r>
          </w:p>
          <w:p w:rsidR="005B7AD9" w:rsidRPr="005B7AD9" w:rsidRDefault="005B7AD9" w:rsidP="005B7AD9">
            <w:pPr>
              <w:pStyle w:val="ListParagraph"/>
              <w:numPr>
                <w:ilvl w:val="0"/>
                <w:numId w:val="31"/>
              </w:numPr>
              <w:spacing w:line="360" w:lineRule="auto"/>
              <w:jc w:val="both"/>
              <w:rPr>
                <w:rFonts w:ascii="Arial" w:hAnsi="Arial"/>
                <w:sz w:val="20"/>
                <w:szCs w:val="20"/>
              </w:rPr>
            </w:pPr>
            <w:r>
              <w:rPr>
                <w:rFonts w:ascii="Arial" w:hAnsi="Arial"/>
                <w:sz w:val="20"/>
                <w:szCs w:val="20"/>
              </w:rPr>
              <w:t>Consult with the Data Protection Unit and Data Protection Commission, as required, on the draft DPIA</w:t>
            </w:r>
          </w:p>
        </w:tc>
      </w:tr>
      <w:tr w:rsidR="006E0789" w:rsidTr="00987858">
        <w:tc>
          <w:tcPr>
            <w:tcW w:w="1184" w:type="dxa"/>
          </w:tcPr>
          <w:p w:rsidR="006E0789" w:rsidRPr="005B7AD9" w:rsidRDefault="005B7AD9" w:rsidP="006E0789">
            <w:pPr>
              <w:spacing w:line="360" w:lineRule="auto"/>
              <w:jc w:val="both"/>
              <w:rPr>
                <w:rFonts w:ascii="Arial" w:hAnsi="Arial" w:cs="Arial"/>
                <w:b/>
              </w:rPr>
            </w:pPr>
            <w:r w:rsidRPr="005B7AD9">
              <w:rPr>
                <w:rFonts w:ascii="Arial" w:hAnsi="Arial" w:cs="Arial"/>
                <w:b/>
              </w:rPr>
              <w:t>1.6</w:t>
            </w:r>
          </w:p>
        </w:tc>
        <w:tc>
          <w:tcPr>
            <w:tcW w:w="2355" w:type="dxa"/>
          </w:tcPr>
          <w:p w:rsidR="006E0789" w:rsidRPr="005B7AD9" w:rsidRDefault="005B7AD9" w:rsidP="006E0789">
            <w:pPr>
              <w:spacing w:line="360" w:lineRule="auto"/>
              <w:jc w:val="both"/>
              <w:rPr>
                <w:rFonts w:ascii="Arial" w:hAnsi="Arial"/>
              </w:rPr>
            </w:pPr>
            <w:r w:rsidRPr="005B7AD9">
              <w:rPr>
                <w:rFonts w:ascii="Arial" w:hAnsi="Arial"/>
              </w:rPr>
              <w:t>Risk of litigation by data subjects on account of infringements of or non-compliance with data protection law</w:t>
            </w:r>
          </w:p>
        </w:tc>
        <w:tc>
          <w:tcPr>
            <w:tcW w:w="4763" w:type="dxa"/>
          </w:tcPr>
          <w:p w:rsidR="006E0789" w:rsidRPr="005B7AD9" w:rsidRDefault="005B7AD9" w:rsidP="005B7AD9">
            <w:pPr>
              <w:pStyle w:val="ListParagraph"/>
              <w:numPr>
                <w:ilvl w:val="0"/>
                <w:numId w:val="31"/>
              </w:numPr>
              <w:spacing w:line="360" w:lineRule="auto"/>
              <w:jc w:val="both"/>
              <w:rPr>
                <w:rFonts w:ascii="Arial" w:hAnsi="Arial"/>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1.5</w:t>
            </w:r>
          </w:p>
        </w:tc>
      </w:tr>
      <w:tr w:rsidR="005B7AD9" w:rsidTr="00EA630C">
        <w:tc>
          <w:tcPr>
            <w:tcW w:w="8302" w:type="dxa"/>
            <w:gridSpan w:val="3"/>
            <w:shd w:val="clear" w:color="auto" w:fill="DEEAF6" w:themeFill="accent1" w:themeFillTint="33"/>
          </w:tcPr>
          <w:p w:rsidR="005B7AD9" w:rsidRPr="005B7AD9" w:rsidRDefault="005B7AD9" w:rsidP="005B7AD9">
            <w:pPr>
              <w:spacing w:line="360" w:lineRule="auto"/>
              <w:jc w:val="both"/>
              <w:rPr>
                <w:rFonts w:ascii="Arial" w:hAnsi="Arial"/>
              </w:rPr>
            </w:pPr>
            <w:r>
              <w:rPr>
                <w:rFonts w:ascii="Arial" w:hAnsi="Arial" w:cs="Arial"/>
                <w:b/>
              </w:rPr>
              <w:t>Risk Category 2 - Processing Risks</w:t>
            </w:r>
          </w:p>
        </w:tc>
      </w:tr>
      <w:tr w:rsidR="005B7AD9" w:rsidTr="00987858">
        <w:tc>
          <w:tcPr>
            <w:tcW w:w="1184" w:type="dxa"/>
          </w:tcPr>
          <w:p w:rsidR="005B7AD9" w:rsidRPr="005B7AD9" w:rsidRDefault="005B7AD9" w:rsidP="006E0789">
            <w:pPr>
              <w:spacing w:line="360" w:lineRule="auto"/>
              <w:jc w:val="both"/>
              <w:rPr>
                <w:rFonts w:ascii="Arial" w:hAnsi="Arial" w:cs="Arial"/>
                <w:b/>
              </w:rPr>
            </w:pPr>
            <w:r>
              <w:rPr>
                <w:rFonts w:ascii="Arial" w:hAnsi="Arial" w:cs="Arial"/>
                <w:b/>
              </w:rPr>
              <w:t>2.1</w:t>
            </w:r>
          </w:p>
        </w:tc>
        <w:tc>
          <w:tcPr>
            <w:tcW w:w="2355" w:type="dxa"/>
          </w:tcPr>
          <w:p w:rsidR="005B7AD9" w:rsidRPr="005B7AD9" w:rsidRDefault="005B7AD9" w:rsidP="006E0789">
            <w:pPr>
              <w:spacing w:line="360" w:lineRule="auto"/>
              <w:jc w:val="both"/>
              <w:rPr>
                <w:rFonts w:ascii="Arial" w:hAnsi="Arial"/>
              </w:rPr>
            </w:pPr>
            <w:r>
              <w:rPr>
                <w:rFonts w:ascii="Arial" w:hAnsi="Arial"/>
              </w:rPr>
              <w:t>Risk of unnecessary or disproportionate processing</w:t>
            </w:r>
          </w:p>
        </w:tc>
        <w:tc>
          <w:tcPr>
            <w:tcW w:w="4763" w:type="dxa"/>
          </w:tcPr>
          <w:p w:rsidR="005B7AD9" w:rsidRDefault="005B7AD9" w:rsidP="005B7AD9">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Ensure the necessity/proportionality assessment in </w:t>
            </w:r>
            <w:r w:rsidRPr="005B7AD9">
              <w:rPr>
                <w:rFonts w:ascii="Arial" w:hAnsi="Arial" w:cs="Times New Roman"/>
                <w:b/>
                <w:sz w:val="20"/>
                <w:szCs w:val="20"/>
              </w:rPr>
              <w:t>Stage 3</w:t>
            </w:r>
            <w:r>
              <w:rPr>
                <w:rFonts w:ascii="Arial" w:hAnsi="Arial" w:cs="Times New Roman"/>
                <w:sz w:val="20"/>
                <w:szCs w:val="20"/>
              </w:rPr>
              <w:t xml:space="preserve"> is completed in full to demonstrate the necessity and proportionality of the processing versus less intrusive alternatives.</w:t>
            </w:r>
          </w:p>
          <w:p w:rsidR="005B7AD9" w:rsidRDefault="005B7AD9" w:rsidP="005B7AD9">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Outline why each of the categories of personal data and data subjects need to be included within scope of the processing activity to achieve the stated purpose of processing</w:t>
            </w:r>
          </w:p>
        </w:tc>
      </w:tr>
      <w:tr w:rsidR="005B7AD9" w:rsidTr="00987858">
        <w:tc>
          <w:tcPr>
            <w:tcW w:w="1184" w:type="dxa"/>
          </w:tcPr>
          <w:p w:rsidR="005B7AD9" w:rsidRDefault="005B7AD9" w:rsidP="006E0789">
            <w:pPr>
              <w:spacing w:line="360" w:lineRule="auto"/>
              <w:jc w:val="both"/>
              <w:rPr>
                <w:rFonts w:ascii="Arial" w:hAnsi="Arial" w:cs="Arial"/>
                <w:b/>
              </w:rPr>
            </w:pPr>
            <w:r>
              <w:rPr>
                <w:rFonts w:ascii="Arial" w:hAnsi="Arial" w:cs="Arial"/>
                <w:b/>
              </w:rPr>
              <w:t>2.2</w:t>
            </w:r>
          </w:p>
        </w:tc>
        <w:tc>
          <w:tcPr>
            <w:tcW w:w="2355" w:type="dxa"/>
          </w:tcPr>
          <w:p w:rsidR="005B7AD9" w:rsidRPr="005B7AD9" w:rsidRDefault="005B7AD9" w:rsidP="005B7AD9">
            <w:pPr>
              <w:spacing w:line="360" w:lineRule="auto"/>
              <w:jc w:val="both"/>
              <w:rPr>
                <w:rFonts w:ascii="Arial" w:hAnsi="Arial"/>
              </w:rPr>
            </w:pPr>
            <w:r w:rsidRPr="005B7AD9">
              <w:rPr>
                <w:rFonts w:ascii="Arial" w:hAnsi="Arial"/>
              </w:rPr>
              <w:t>Data is further processed for incompatible or unlawful purposes</w:t>
            </w:r>
          </w:p>
          <w:p w:rsidR="005B7AD9" w:rsidRDefault="005B7AD9" w:rsidP="006E0789">
            <w:pPr>
              <w:spacing w:line="360" w:lineRule="auto"/>
              <w:jc w:val="both"/>
              <w:rPr>
                <w:rFonts w:ascii="Arial" w:hAnsi="Arial"/>
              </w:rPr>
            </w:pPr>
          </w:p>
        </w:tc>
        <w:tc>
          <w:tcPr>
            <w:tcW w:w="4763" w:type="dxa"/>
          </w:tcPr>
          <w:p w:rsidR="005B7AD9" w:rsidRDefault="005B7AD9" w:rsidP="005B7AD9">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Refer to the safeguards in respect of purpose limitation outlined in </w:t>
            </w:r>
            <w:r>
              <w:rPr>
                <w:rFonts w:ascii="Arial" w:hAnsi="Arial" w:cs="Times New Roman"/>
                <w:b/>
                <w:sz w:val="20"/>
                <w:szCs w:val="20"/>
              </w:rPr>
              <w:t>Stage 3</w:t>
            </w:r>
            <w:r>
              <w:rPr>
                <w:rFonts w:ascii="Arial" w:hAnsi="Arial" w:cs="Times New Roman"/>
                <w:sz w:val="20"/>
                <w:szCs w:val="20"/>
              </w:rPr>
              <w:t xml:space="preserve"> to demonstrate the controls in place to ensure any further processing is compatible with the original purpose for which the data is being collected</w:t>
            </w:r>
          </w:p>
        </w:tc>
      </w:tr>
      <w:tr w:rsidR="005B7AD9" w:rsidTr="00987858">
        <w:tc>
          <w:tcPr>
            <w:tcW w:w="1184" w:type="dxa"/>
          </w:tcPr>
          <w:p w:rsidR="005B7AD9" w:rsidRDefault="005B7AD9" w:rsidP="006E0789">
            <w:pPr>
              <w:spacing w:line="360" w:lineRule="auto"/>
              <w:jc w:val="both"/>
              <w:rPr>
                <w:rFonts w:ascii="Arial" w:hAnsi="Arial" w:cs="Arial"/>
                <w:b/>
              </w:rPr>
            </w:pPr>
            <w:r>
              <w:rPr>
                <w:rFonts w:ascii="Arial" w:hAnsi="Arial" w:cs="Arial"/>
                <w:b/>
              </w:rPr>
              <w:t>2.3</w:t>
            </w:r>
          </w:p>
        </w:tc>
        <w:tc>
          <w:tcPr>
            <w:tcW w:w="2355" w:type="dxa"/>
          </w:tcPr>
          <w:p w:rsidR="005B7AD9" w:rsidRPr="005B7AD9" w:rsidRDefault="00EA630C" w:rsidP="005B7AD9">
            <w:pPr>
              <w:spacing w:line="360" w:lineRule="auto"/>
              <w:jc w:val="both"/>
              <w:rPr>
                <w:rFonts w:ascii="Arial" w:hAnsi="Arial"/>
              </w:rPr>
            </w:pPr>
            <w:r>
              <w:rPr>
                <w:rFonts w:ascii="Arial" w:hAnsi="Arial"/>
              </w:rPr>
              <w:t>Excessive data is collected and processed that is irrelevant to the processing activity</w:t>
            </w:r>
          </w:p>
        </w:tc>
        <w:tc>
          <w:tcPr>
            <w:tcW w:w="4763" w:type="dxa"/>
          </w:tcPr>
          <w:p w:rsidR="00EA630C" w:rsidRP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Refer to the safeguards in respect of data minimisation outlined in </w:t>
            </w:r>
            <w:r>
              <w:rPr>
                <w:rFonts w:ascii="Arial" w:hAnsi="Arial" w:cs="Times New Roman"/>
                <w:b/>
                <w:sz w:val="20"/>
                <w:szCs w:val="20"/>
              </w:rPr>
              <w:t>Stage 3</w:t>
            </w:r>
            <w:r>
              <w:rPr>
                <w:rFonts w:ascii="Arial" w:hAnsi="Arial" w:cs="Times New Roman"/>
                <w:sz w:val="20"/>
                <w:szCs w:val="20"/>
              </w:rPr>
              <w:t xml:space="preserve"> to demonstrate the controls in place to ensure that only the data that is necessary and proportionate to achieving the purpose of the processing activity is collected and processed.</w:t>
            </w:r>
          </w:p>
        </w:tc>
      </w:tr>
      <w:tr w:rsidR="00EA630C" w:rsidTr="00987858">
        <w:tc>
          <w:tcPr>
            <w:tcW w:w="1184" w:type="dxa"/>
          </w:tcPr>
          <w:p w:rsidR="00EA630C" w:rsidRDefault="00EA630C" w:rsidP="00EA630C">
            <w:pPr>
              <w:spacing w:line="360" w:lineRule="auto"/>
              <w:jc w:val="both"/>
              <w:rPr>
                <w:rFonts w:ascii="Arial" w:hAnsi="Arial" w:cs="Arial"/>
                <w:b/>
              </w:rPr>
            </w:pPr>
            <w:r>
              <w:rPr>
                <w:rFonts w:ascii="Arial" w:hAnsi="Arial" w:cs="Arial"/>
                <w:b/>
              </w:rPr>
              <w:t>2.4</w:t>
            </w:r>
          </w:p>
        </w:tc>
        <w:tc>
          <w:tcPr>
            <w:tcW w:w="2355" w:type="dxa"/>
          </w:tcPr>
          <w:p w:rsidR="00EA630C" w:rsidRPr="005B7AD9" w:rsidRDefault="00EA630C" w:rsidP="00EA630C">
            <w:pPr>
              <w:spacing w:line="360" w:lineRule="auto"/>
              <w:jc w:val="both"/>
              <w:rPr>
                <w:rFonts w:ascii="Arial" w:hAnsi="Arial"/>
              </w:rPr>
            </w:pPr>
            <w:r>
              <w:rPr>
                <w:rFonts w:ascii="Arial" w:hAnsi="Arial"/>
              </w:rPr>
              <w:t>Data collected is inaccurate or out of date</w:t>
            </w:r>
          </w:p>
        </w:tc>
        <w:tc>
          <w:tcPr>
            <w:tcW w:w="4763" w:type="dxa"/>
          </w:tcPr>
          <w:p w:rsid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Refer to the safeguards in respect of the accuracy of the data outlined in </w:t>
            </w:r>
            <w:r>
              <w:rPr>
                <w:rFonts w:ascii="Arial" w:hAnsi="Arial" w:cs="Times New Roman"/>
                <w:b/>
                <w:sz w:val="20"/>
                <w:szCs w:val="20"/>
              </w:rPr>
              <w:t>Stage 3</w:t>
            </w:r>
            <w:r>
              <w:rPr>
                <w:rFonts w:ascii="Arial" w:hAnsi="Arial" w:cs="Times New Roman"/>
                <w:sz w:val="20"/>
                <w:szCs w:val="20"/>
              </w:rPr>
              <w:t xml:space="preserve"> to demonstrate the controls in place to ensure any further processing is compatible with the original purpose for which the data is being collected</w:t>
            </w:r>
          </w:p>
          <w:p w:rsid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Include specific reference to policies and procedures designed to ensure data quality and in particular to ensure data collected is both accurate and kept up to date</w:t>
            </w:r>
          </w:p>
          <w:p w:rsidR="00EA630C" w:rsidRP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Reference any relevant audit or other checking mechanisms used to ensure the accuracy of data held.</w:t>
            </w:r>
          </w:p>
        </w:tc>
      </w:tr>
      <w:tr w:rsidR="00EA630C" w:rsidTr="00987858">
        <w:tc>
          <w:tcPr>
            <w:tcW w:w="1184" w:type="dxa"/>
          </w:tcPr>
          <w:p w:rsidR="00EA630C" w:rsidRDefault="00EA630C" w:rsidP="00EA630C">
            <w:pPr>
              <w:spacing w:line="360" w:lineRule="auto"/>
              <w:jc w:val="both"/>
              <w:rPr>
                <w:rFonts w:ascii="Arial" w:hAnsi="Arial" w:cs="Arial"/>
                <w:b/>
              </w:rPr>
            </w:pPr>
            <w:r>
              <w:rPr>
                <w:rFonts w:ascii="Arial" w:hAnsi="Arial" w:cs="Arial"/>
                <w:b/>
              </w:rPr>
              <w:t>2.5</w:t>
            </w:r>
          </w:p>
        </w:tc>
        <w:tc>
          <w:tcPr>
            <w:tcW w:w="2355" w:type="dxa"/>
          </w:tcPr>
          <w:p w:rsidR="00EA630C" w:rsidRPr="00EA630C" w:rsidRDefault="00EA630C" w:rsidP="00EA630C">
            <w:pPr>
              <w:spacing w:line="360" w:lineRule="auto"/>
              <w:jc w:val="both"/>
              <w:rPr>
                <w:rFonts w:ascii="Arial" w:hAnsi="Arial"/>
              </w:rPr>
            </w:pPr>
            <w:r w:rsidRPr="00EA630C">
              <w:rPr>
                <w:rFonts w:ascii="Arial" w:hAnsi="Arial"/>
              </w:rPr>
              <w:t xml:space="preserve">Data obtained from other connected systems is inaccurate of out of date </w:t>
            </w:r>
          </w:p>
          <w:p w:rsidR="00EA630C" w:rsidRDefault="00EA630C" w:rsidP="00EA630C">
            <w:pPr>
              <w:spacing w:line="360" w:lineRule="auto"/>
              <w:jc w:val="both"/>
              <w:rPr>
                <w:rFonts w:ascii="Arial" w:hAnsi="Arial"/>
              </w:rPr>
            </w:pPr>
          </w:p>
        </w:tc>
        <w:tc>
          <w:tcPr>
            <w:tcW w:w="4763" w:type="dxa"/>
          </w:tcPr>
          <w:p w:rsid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Outline the safeguards in place to ensure data from connected systems (internal or external) is accurate and kept up to date</w:t>
            </w:r>
          </w:p>
          <w:p w:rsid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Outline how often communication of changes to data in a connected system is updated in the system that is the subject of the DPIA.</w:t>
            </w:r>
          </w:p>
        </w:tc>
      </w:tr>
      <w:tr w:rsidR="00EA630C" w:rsidTr="00987858">
        <w:tc>
          <w:tcPr>
            <w:tcW w:w="1184" w:type="dxa"/>
          </w:tcPr>
          <w:p w:rsidR="00EA630C" w:rsidRDefault="00EA630C" w:rsidP="00EA630C">
            <w:pPr>
              <w:spacing w:line="360" w:lineRule="auto"/>
              <w:jc w:val="both"/>
              <w:rPr>
                <w:rFonts w:ascii="Arial" w:hAnsi="Arial" w:cs="Arial"/>
                <w:b/>
              </w:rPr>
            </w:pPr>
            <w:r>
              <w:rPr>
                <w:rFonts w:ascii="Arial" w:hAnsi="Arial" w:cs="Arial"/>
                <w:b/>
              </w:rPr>
              <w:t>2.6</w:t>
            </w:r>
          </w:p>
        </w:tc>
        <w:tc>
          <w:tcPr>
            <w:tcW w:w="2355" w:type="dxa"/>
          </w:tcPr>
          <w:p w:rsidR="00EA630C" w:rsidRPr="00EA630C" w:rsidRDefault="00EA630C" w:rsidP="00EA630C">
            <w:pPr>
              <w:spacing w:line="360" w:lineRule="auto"/>
              <w:jc w:val="both"/>
              <w:rPr>
                <w:rFonts w:ascii="Arial" w:hAnsi="Arial"/>
              </w:rPr>
            </w:pPr>
            <w:r w:rsidRPr="00EA630C">
              <w:rPr>
                <w:rFonts w:ascii="Arial" w:hAnsi="Arial"/>
              </w:rPr>
              <w:t>Risk that live data is not adequately distinguished from historical (i.e. out of date) data</w:t>
            </w:r>
          </w:p>
        </w:tc>
        <w:tc>
          <w:tcPr>
            <w:tcW w:w="4763" w:type="dxa"/>
          </w:tcPr>
          <w:p w:rsid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Detail the design features and safeguards that distinguishes historic (i.e. out of date) data from live data for users</w:t>
            </w:r>
          </w:p>
          <w:p w:rsidR="00EA630C" w:rsidRDefault="00EA630C" w:rsidP="00EA630C">
            <w:pPr>
              <w:pStyle w:val="ListParagraph"/>
              <w:spacing w:line="360" w:lineRule="auto"/>
              <w:ind w:left="360"/>
              <w:jc w:val="both"/>
              <w:rPr>
                <w:rFonts w:ascii="Arial" w:hAnsi="Arial" w:cs="Times New Roman"/>
                <w:sz w:val="20"/>
                <w:szCs w:val="20"/>
              </w:rPr>
            </w:pPr>
          </w:p>
        </w:tc>
      </w:tr>
      <w:tr w:rsidR="00EA630C" w:rsidTr="00987858">
        <w:tc>
          <w:tcPr>
            <w:tcW w:w="1184" w:type="dxa"/>
          </w:tcPr>
          <w:p w:rsidR="00EA630C" w:rsidRDefault="00EA630C" w:rsidP="00EA630C">
            <w:pPr>
              <w:spacing w:line="360" w:lineRule="auto"/>
              <w:jc w:val="both"/>
              <w:rPr>
                <w:rFonts w:ascii="Arial" w:hAnsi="Arial" w:cs="Arial"/>
                <w:b/>
              </w:rPr>
            </w:pPr>
            <w:r>
              <w:rPr>
                <w:rFonts w:ascii="Arial" w:hAnsi="Arial" w:cs="Arial"/>
                <w:b/>
              </w:rPr>
              <w:t>2.7</w:t>
            </w:r>
          </w:p>
        </w:tc>
        <w:tc>
          <w:tcPr>
            <w:tcW w:w="2355" w:type="dxa"/>
          </w:tcPr>
          <w:p w:rsidR="00EA630C" w:rsidRPr="00EA630C" w:rsidRDefault="00EA630C" w:rsidP="00EA630C">
            <w:pPr>
              <w:spacing w:line="360" w:lineRule="auto"/>
              <w:jc w:val="both"/>
              <w:rPr>
                <w:rFonts w:ascii="Arial" w:hAnsi="Arial"/>
              </w:rPr>
            </w:pPr>
            <w:r w:rsidRPr="00EA630C">
              <w:rPr>
                <w:rFonts w:ascii="Arial" w:hAnsi="Arial"/>
              </w:rPr>
              <w:t>Metadata generated by system (including logs of user activity) is inaccurate</w:t>
            </w:r>
          </w:p>
          <w:p w:rsidR="00EA630C" w:rsidRPr="00EA630C" w:rsidRDefault="00EA630C" w:rsidP="00EA630C">
            <w:pPr>
              <w:spacing w:line="360" w:lineRule="auto"/>
              <w:jc w:val="both"/>
              <w:rPr>
                <w:rFonts w:ascii="Arial" w:hAnsi="Arial"/>
              </w:rPr>
            </w:pPr>
          </w:p>
        </w:tc>
        <w:tc>
          <w:tcPr>
            <w:tcW w:w="4763" w:type="dxa"/>
          </w:tcPr>
          <w:p w:rsid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Detail the design features that ensure that metadata generated by the system as part of the processing activity is kept accurate and securely stored for review as required</w:t>
            </w:r>
          </w:p>
        </w:tc>
      </w:tr>
      <w:tr w:rsidR="00EA630C" w:rsidTr="00987858">
        <w:tc>
          <w:tcPr>
            <w:tcW w:w="1184" w:type="dxa"/>
          </w:tcPr>
          <w:p w:rsidR="00EA630C" w:rsidRDefault="00EA630C" w:rsidP="00EA630C">
            <w:pPr>
              <w:spacing w:line="360" w:lineRule="auto"/>
              <w:jc w:val="both"/>
              <w:rPr>
                <w:rFonts w:ascii="Arial" w:hAnsi="Arial" w:cs="Arial"/>
                <w:b/>
              </w:rPr>
            </w:pPr>
            <w:r>
              <w:rPr>
                <w:rFonts w:ascii="Arial" w:hAnsi="Arial" w:cs="Arial"/>
                <w:b/>
              </w:rPr>
              <w:t>2.8</w:t>
            </w:r>
          </w:p>
        </w:tc>
        <w:tc>
          <w:tcPr>
            <w:tcW w:w="2355" w:type="dxa"/>
          </w:tcPr>
          <w:p w:rsidR="00EA630C" w:rsidRPr="00EA630C" w:rsidRDefault="00EA630C" w:rsidP="00EA630C">
            <w:pPr>
              <w:spacing w:line="360" w:lineRule="auto"/>
              <w:jc w:val="both"/>
              <w:rPr>
                <w:rFonts w:ascii="Arial" w:hAnsi="Arial"/>
              </w:rPr>
            </w:pPr>
            <w:r>
              <w:rPr>
                <w:rFonts w:ascii="Arial" w:hAnsi="Arial"/>
              </w:rPr>
              <w:t>Data retained for longer than is required</w:t>
            </w:r>
          </w:p>
        </w:tc>
        <w:tc>
          <w:tcPr>
            <w:tcW w:w="4763" w:type="dxa"/>
          </w:tcPr>
          <w:p w:rsid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Refer to the safeguards in respect of storage limitation outlined in </w:t>
            </w:r>
            <w:r>
              <w:rPr>
                <w:rFonts w:ascii="Arial" w:hAnsi="Arial" w:cs="Times New Roman"/>
                <w:b/>
                <w:sz w:val="20"/>
                <w:szCs w:val="20"/>
              </w:rPr>
              <w:t>Stage 3</w:t>
            </w:r>
            <w:r>
              <w:rPr>
                <w:rFonts w:ascii="Arial" w:hAnsi="Arial" w:cs="Times New Roman"/>
                <w:sz w:val="20"/>
                <w:szCs w:val="20"/>
              </w:rPr>
              <w:t xml:space="preserve"> to demonstrate the controls in place to ensure data is </w:t>
            </w:r>
            <w:r w:rsidRPr="00EA630C">
              <w:rPr>
                <w:rFonts w:ascii="Arial" w:hAnsi="Arial" w:cs="Times New Roman"/>
                <w:sz w:val="20"/>
                <w:szCs w:val="20"/>
              </w:rPr>
              <w:t>kept for no longer than is necessary for the purposes for which the personal data are processed</w:t>
            </w:r>
          </w:p>
          <w:p w:rsid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Reference any applicable retention periods for the data held, how these retention periods are applied (e.g. manually or automatically)</w:t>
            </w:r>
          </w:p>
          <w:p w:rsidR="00EA630C" w:rsidRP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Reference any applicable review periods applicable to check that the rationale for retention continues to apply</w:t>
            </w:r>
          </w:p>
        </w:tc>
      </w:tr>
      <w:tr w:rsidR="00EA630C" w:rsidTr="00987858">
        <w:tc>
          <w:tcPr>
            <w:tcW w:w="1184" w:type="dxa"/>
          </w:tcPr>
          <w:p w:rsidR="00EA630C" w:rsidRDefault="00EA630C" w:rsidP="00EA630C">
            <w:pPr>
              <w:spacing w:line="360" w:lineRule="auto"/>
              <w:jc w:val="both"/>
              <w:rPr>
                <w:rFonts w:ascii="Arial" w:hAnsi="Arial" w:cs="Arial"/>
                <w:b/>
              </w:rPr>
            </w:pPr>
            <w:r>
              <w:rPr>
                <w:rFonts w:ascii="Arial" w:hAnsi="Arial" w:cs="Arial"/>
                <w:b/>
              </w:rPr>
              <w:t>2.9</w:t>
            </w:r>
          </w:p>
        </w:tc>
        <w:tc>
          <w:tcPr>
            <w:tcW w:w="2355" w:type="dxa"/>
          </w:tcPr>
          <w:p w:rsidR="00EA630C" w:rsidRDefault="00EA630C" w:rsidP="00EA630C">
            <w:pPr>
              <w:spacing w:line="360" w:lineRule="auto"/>
              <w:jc w:val="both"/>
              <w:rPr>
                <w:rFonts w:ascii="Arial" w:hAnsi="Arial"/>
              </w:rPr>
            </w:pPr>
            <w:r>
              <w:rPr>
                <w:rFonts w:ascii="Arial" w:hAnsi="Arial"/>
              </w:rPr>
              <w:t>Risk of automated processing producing a decision that has a significant effect on the data subject</w:t>
            </w:r>
          </w:p>
        </w:tc>
        <w:tc>
          <w:tcPr>
            <w:tcW w:w="4763" w:type="dxa"/>
          </w:tcPr>
          <w:p w:rsid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For automated processing activities relevant to the processing activity that is the subject of the DPIA, detail the measures in place to ensure that no automated decision making can take place that produces a significant effect on a data subject</w:t>
            </w:r>
          </w:p>
          <w:p w:rsidR="00EA630C" w:rsidRDefault="00EA630C" w:rsidP="00EA630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Outline the human intervention points in any automated process to ensure accountability and oversight of any significant decisions made</w:t>
            </w:r>
          </w:p>
        </w:tc>
      </w:tr>
      <w:tr w:rsidR="00EA630C" w:rsidTr="00123BAC">
        <w:tc>
          <w:tcPr>
            <w:tcW w:w="8302" w:type="dxa"/>
            <w:gridSpan w:val="3"/>
            <w:shd w:val="clear" w:color="auto" w:fill="DEEAF6" w:themeFill="accent1" w:themeFillTint="33"/>
          </w:tcPr>
          <w:p w:rsidR="00EA630C" w:rsidRPr="00EA630C" w:rsidRDefault="00EA630C" w:rsidP="00EA630C">
            <w:pPr>
              <w:spacing w:line="360" w:lineRule="auto"/>
              <w:jc w:val="both"/>
              <w:rPr>
                <w:rFonts w:ascii="Arial" w:hAnsi="Arial"/>
              </w:rPr>
            </w:pPr>
            <w:r>
              <w:rPr>
                <w:rFonts w:ascii="Arial" w:hAnsi="Arial" w:cs="Arial"/>
                <w:b/>
              </w:rPr>
              <w:t>Risk Category 3 – Rights of Data Subjects</w:t>
            </w:r>
          </w:p>
        </w:tc>
      </w:tr>
      <w:tr w:rsidR="00EA630C" w:rsidTr="00987858">
        <w:tc>
          <w:tcPr>
            <w:tcW w:w="1184" w:type="dxa"/>
          </w:tcPr>
          <w:p w:rsidR="00EA630C" w:rsidRDefault="000F546B" w:rsidP="00EA630C">
            <w:pPr>
              <w:spacing w:line="360" w:lineRule="auto"/>
              <w:jc w:val="both"/>
              <w:rPr>
                <w:rFonts w:ascii="Arial" w:hAnsi="Arial" w:cs="Arial"/>
                <w:b/>
              </w:rPr>
            </w:pPr>
            <w:r>
              <w:rPr>
                <w:rFonts w:ascii="Arial" w:hAnsi="Arial" w:cs="Arial"/>
                <w:b/>
              </w:rPr>
              <w:t>3.1</w:t>
            </w:r>
          </w:p>
        </w:tc>
        <w:tc>
          <w:tcPr>
            <w:tcW w:w="2355" w:type="dxa"/>
          </w:tcPr>
          <w:p w:rsidR="00EA630C" w:rsidRDefault="000F546B" w:rsidP="00EA630C">
            <w:pPr>
              <w:spacing w:line="360" w:lineRule="auto"/>
              <w:jc w:val="both"/>
              <w:rPr>
                <w:rFonts w:ascii="Arial" w:hAnsi="Arial"/>
              </w:rPr>
            </w:pPr>
            <w:r>
              <w:rPr>
                <w:rFonts w:ascii="Arial" w:hAnsi="Arial"/>
              </w:rPr>
              <w:t>Insufficient information available to data subjects</w:t>
            </w:r>
          </w:p>
        </w:tc>
        <w:tc>
          <w:tcPr>
            <w:tcW w:w="4763" w:type="dxa"/>
          </w:tcPr>
          <w:p w:rsidR="00EA630C" w:rsidRDefault="000F546B" w:rsidP="000F546B">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Outline the measures in place to provide information to data subjects on the processing activity in question (e.g. signage for CCTV schemes, FAQs or notices on the Garda website, press/media coverage of a processing activity) and where they can seek additional information or exercise their rights</w:t>
            </w:r>
          </w:p>
        </w:tc>
      </w:tr>
      <w:tr w:rsidR="000F546B" w:rsidTr="00987858">
        <w:tc>
          <w:tcPr>
            <w:tcW w:w="1184" w:type="dxa"/>
          </w:tcPr>
          <w:p w:rsidR="000F546B" w:rsidRDefault="000F546B" w:rsidP="00EA630C">
            <w:pPr>
              <w:spacing w:line="360" w:lineRule="auto"/>
              <w:jc w:val="both"/>
              <w:rPr>
                <w:rFonts w:ascii="Arial" w:hAnsi="Arial" w:cs="Arial"/>
                <w:b/>
              </w:rPr>
            </w:pPr>
            <w:r>
              <w:rPr>
                <w:rFonts w:ascii="Arial" w:hAnsi="Arial" w:cs="Arial"/>
                <w:b/>
              </w:rPr>
              <w:t>3.2</w:t>
            </w:r>
          </w:p>
        </w:tc>
        <w:tc>
          <w:tcPr>
            <w:tcW w:w="2355" w:type="dxa"/>
          </w:tcPr>
          <w:p w:rsidR="000F546B" w:rsidRDefault="00D92F5E" w:rsidP="00EA630C">
            <w:pPr>
              <w:spacing w:line="360" w:lineRule="auto"/>
              <w:jc w:val="both"/>
              <w:rPr>
                <w:rFonts w:ascii="Arial" w:hAnsi="Arial"/>
              </w:rPr>
            </w:pPr>
            <w:r>
              <w:rPr>
                <w:rFonts w:ascii="Arial" w:hAnsi="Arial"/>
              </w:rPr>
              <w:t>Risk</w:t>
            </w:r>
            <w:r w:rsidR="00C7677C">
              <w:rPr>
                <w:rFonts w:ascii="Arial" w:hAnsi="Arial"/>
              </w:rPr>
              <w:t xml:space="preserve"> that data subjects will not </w:t>
            </w:r>
            <w:r w:rsidR="00C7677C" w:rsidRPr="005B7AD9">
              <w:rPr>
                <w:rFonts w:ascii="Arial" w:hAnsi="Arial"/>
              </w:rPr>
              <w:t>be able to exercise their right to access in accordance with data protection legislation</w:t>
            </w:r>
          </w:p>
        </w:tc>
        <w:tc>
          <w:tcPr>
            <w:tcW w:w="4763" w:type="dxa"/>
          </w:tcPr>
          <w:p w:rsidR="000F546B" w:rsidRDefault="00C7677C" w:rsidP="00C7677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Refer to the content in </w:t>
            </w:r>
            <w:r w:rsidRPr="00C7677C">
              <w:rPr>
                <w:rFonts w:ascii="Arial" w:hAnsi="Arial" w:cs="Times New Roman"/>
                <w:b/>
                <w:sz w:val="20"/>
                <w:szCs w:val="20"/>
              </w:rPr>
              <w:t>Stage 4</w:t>
            </w:r>
            <w:r>
              <w:rPr>
                <w:rFonts w:ascii="Arial" w:hAnsi="Arial" w:cs="Times New Roman"/>
                <w:sz w:val="20"/>
                <w:szCs w:val="20"/>
              </w:rPr>
              <w:t xml:space="preserve"> of the DPIA to outline how data subjects can exercise their rights under the data protection framework applicable to the processing activity in question. </w:t>
            </w:r>
          </w:p>
        </w:tc>
      </w:tr>
      <w:tr w:rsidR="00C7677C" w:rsidTr="00987858">
        <w:tc>
          <w:tcPr>
            <w:tcW w:w="1184" w:type="dxa"/>
          </w:tcPr>
          <w:p w:rsidR="00C7677C" w:rsidRDefault="00C7677C" w:rsidP="00EA630C">
            <w:pPr>
              <w:spacing w:line="360" w:lineRule="auto"/>
              <w:jc w:val="both"/>
              <w:rPr>
                <w:rFonts w:ascii="Arial" w:hAnsi="Arial" w:cs="Arial"/>
                <w:b/>
              </w:rPr>
            </w:pPr>
            <w:r>
              <w:rPr>
                <w:rFonts w:ascii="Arial" w:hAnsi="Arial" w:cs="Arial"/>
                <w:b/>
              </w:rPr>
              <w:t>3.3</w:t>
            </w:r>
          </w:p>
        </w:tc>
        <w:tc>
          <w:tcPr>
            <w:tcW w:w="2355" w:type="dxa"/>
          </w:tcPr>
          <w:p w:rsidR="00C7677C" w:rsidRDefault="00C7677C" w:rsidP="00EA630C">
            <w:pPr>
              <w:spacing w:line="360" w:lineRule="auto"/>
              <w:jc w:val="both"/>
              <w:rPr>
                <w:rFonts w:ascii="Arial" w:hAnsi="Arial"/>
              </w:rPr>
            </w:pPr>
            <w:r w:rsidRPr="00C7677C">
              <w:rPr>
                <w:rFonts w:ascii="Arial" w:hAnsi="Arial"/>
              </w:rPr>
              <w:t>Risk that data subjects will not be able to exercise their right to request rectification or erasure or personal data</w:t>
            </w:r>
            <w:r>
              <w:rPr>
                <w:rFonts w:ascii="Arial" w:hAnsi="Arial"/>
              </w:rPr>
              <w:t>, or a restriction on processing</w:t>
            </w:r>
            <w:r w:rsidRPr="00C7677C">
              <w:rPr>
                <w:rFonts w:ascii="Arial" w:hAnsi="Arial"/>
              </w:rPr>
              <w:t xml:space="preserve"> in accordance with data protection legislation</w:t>
            </w:r>
          </w:p>
        </w:tc>
        <w:tc>
          <w:tcPr>
            <w:tcW w:w="4763" w:type="dxa"/>
          </w:tcPr>
          <w:p w:rsidR="00C7677C" w:rsidRDefault="00C7677C" w:rsidP="00C7677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3.2</w:t>
            </w:r>
          </w:p>
        </w:tc>
      </w:tr>
      <w:tr w:rsidR="00C7677C" w:rsidTr="00987858">
        <w:tc>
          <w:tcPr>
            <w:tcW w:w="1184" w:type="dxa"/>
          </w:tcPr>
          <w:p w:rsidR="00C7677C" w:rsidRDefault="00C7677C" w:rsidP="00EA630C">
            <w:pPr>
              <w:spacing w:line="360" w:lineRule="auto"/>
              <w:jc w:val="both"/>
              <w:rPr>
                <w:rFonts w:ascii="Arial" w:hAnsi="Arial" w:cs="Arial"/>
                <w:b/>
              </w:rPr>
            </w:pPr>
            <w:r>
              <w:rPr>
                <w:rFonts w:ascii="Arial" w:hAnsi="Arial" w:cs="Arial"/>
                <w:b/>
              </w:rPr>
              <w:t>3.4</w:t>
            </w:r>
          </w:p>
        </w:tc>
        <w:tc>
          <w:tcPr>
            <w:tcW w:w="2355" w:type="dxa"/>
          </w:tcPr>
          <w:p w:rsidR="00C7677C" w:rsidRPr="00C7677C" w:rsidRDefault="00C7677C" w:rsidP="00C7677C">
            <w:pPr>
              <w:spacing w:line="360" w:lineRule="auto"/>
              <w:jc w:val="both"/>
              <w:rPr>
                <w:rFonts w:ascii="Arial" w:hAnsi="Arial"/>
              </w:rPr>
            </w:pPr>
            <w:r w:rsidRPr="00C7677C">
              <w:rPr>
                <w:rFonts w:ascii="Arial" w:hAnsi="Arial"/>
              </w:rPr>
              <w:t xml:space="preserve">Risk that data subjects will not be able to exercise their rights </w:t>
            </w:r>
            <w:r>
              <w:rPr>
                <w:rFonts w:ascii="Arial" w:hAnsi="Arial"/>
              </w:rPr>
              <w:t>concerning data portability or their right to</w:t>
            </w:r>
            <w:r w:rsidRPr="00C7677C">
              <w:rPr>
                <w:rFonts w:ascii="Arial" w:hAnsi="Arial"/>
              </w:rPr>
              <w:t xml:space="preserve"> object to processing of data in accordance with data protection legislation</w:t>
            </w:r>
          </w:p>
        </w:tc>
        <w:tc>
          <w:tcPr>
            <w:tcW w:w="4763" w:type="dxa"/>
          </w:tcPr>
          <w:p w:rsidR="00C44464" w:rsidRPr="00C44464" w:rsidRDefault="00C7677C" w:rsidP="00C44464">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3.2</w:t>
            </w:r>
          </w:p>
          <w:p w:rsidR="00C7677C" w:rsidRDefault="00C7677C" w:rsidP="00C44464">
            <w:pPr>
              <w:pStyle w:val="ListParagraph"/>
              <w:numPr>
                <w:ilvl w:val="0"/>
                <w:numId w:val="31"/>
              </w:numPr>
              <w:spacing w:line="360" w:lineRule="auto"/>
              <w:jc w:val="both"/>
              <w:rPr>
                <w:rFonts w:ascii="Arial" w:hAnsi="Arial" w:cs="Times New Roman"/>
                <w:sz w:val="20"/>
                <w:szCs w:val="20"/>
              </w:rPr>
            </w:pPr>
            <w:r>
              <w:rPr>
                <w:rFonts w:ascii="Arial" w:hAnsi="Arial"/>
                <w:sz w:val="20"/>
                <w:szCs w:val="20"/>
              </w:rPr>
              <w:t>Note that these rights apply to processing under GDPR, and are not applicable to processing under Part 5 of the Data Protection Act 2018</w:t>
            </w:r>
          </w:p>
        </w:tc>
      </w:tr>
      <w:tr w:rsidR="00C7677C" w:rsidTr="00987858">
        <w:tc>
          <w:tcPr>
            <w:tcW w:w="1184" w:type="dxa"/>
          </w:tcPr>
          <w:p w:rsidR="00C7677C" w:rsidRDefault="00C44464" w:rsidP="00EA630C">
            <w:pPr>
              <w:spacing w:line="360" w:lineRule="auto"/>
              <w:jc w:val="both"/>
              <w:rPr>
                <w:rFonts w:ascii="Arial" w:hAnsi="Arial" w:cs="Arial"/>
                <w:b/>
              </w:rPr>
            </w:pPr>
            <w:r>
              <w:rPr>
                <w:rFonts w:ascii="Arial" w:hAnsi="Arial" w:cs="Arial"/>
                <w:b/>
              </w:rPr>
              <w:t>3.5</w:t>
            </w:r>
          </w:p>
        </w:tc>
        <w:tc>
          <w:tcPr>
            <w:tcW w:w="2355" w:type="dxa"/>
          </w:tcPr>
          <w:p w:rsidR="00C7677C" w:rsidRPr="00C7677C" w:rsidRDefault="00C44464" w:rsidP="00C7677C">
            <w:pPr>
              <w:spacing w:line="360" w:lineRule="auto"/>
              <w:jc w:val="both"/>
              <w:rPr>
                <w:rFonts w:ascii="Arial" w:hAnsi="Arial"/>
              </w:rPr>
            </w:pPr>
            <w:r w:rsidRPr="00C44464">
              <w:rPr>
                <w:rFonts w:ascii="Arial" w:hAnsi="Arial"/>
              </w:rPr>
              <w:t xml:space="preserve">Risk of reluctance of data subjects to exercise their right to freedom of expression and assembly due to processing activity </w:t>
            </w:r>
          </w:p>
        </w:tc>
        <w:tc>
          <w:tcPr>
            <w:tcW w:w="4763" w:type="dxa"/>
          </w:tcPr>
          <w:p w:rsidR="00C7677C" w:rsidRDefault="00C44464" w:rsidP="00C7677C">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Outline why the processing activity is not anticipated to have a chilling effect on the rights and freedoms of data subjects in respect of freedom of expression or assembly</w:t>
            </w:r>
          </w:p>
          <w:p w:rsidR="00C44464" w:rsidRPr="00C44464" w:rsidRDefault="00C44464" w:rsidP="00C44464">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Outline particular safeguards in place to ensure processing is based on necessity and proportionality and subject to oversight and accountability in respect of any surveillance activity or other activity that could have an impact on freedom of expression or assembly</w:t>
            </w:r>
          </w:p>
        </w:tc>
      </w:tr>
      <w:tr w:rsidR="00C44464" w:rsidTr="00987858">
        <w:tc>
          <w:tcPr>
            <w:tcW w:w="1184" w:type="dxa"/>
          </w:tcPr>
          <w:p w:rsidR="00C44464" w:rsidRDefault="00C44464" w:rsidP="00EA630C">
            <w:pPr>
              <w:spacing w:line="360" w:lineRule="auto"/>
              <w:jc w:val="both"/>
              <w:rPr>
                <w:rFonts w:ascii="Arial" w:hAnsi="Arial" w:cs="Arial"/>
                <w:b/>
              </w:rPr>
            </w:pPr>
            <w:r>
              <w:rPr>
                <w:rFonts w:ascii="Arial" w:hAnsi="Arial" w:cs="Arial"/>
                <w:b/>
              </w:rPr>
              <w:t>3.6</w:t>
            </w:r>
          </w:p>
        </w:tc>
        <w:tc>
          <w:tcPr>
            <w:tcW w:w="2355" w:type="dxa"/>
          </w:tcPr>
          <w:p w:rsidR="00C44464" w:rsidRPr="00C44464" w:rsidRDefault="00C44464" w:rsidP="00C7677C">
            <w:pPr>
              <w:spacing w:line="360" w:lineRule="auto"/>
              <w:jc w:val="both"/>
              <w:rPr>
                <w:rFonts w:ascii="Arial" w:hAnsi="Arial"/>
              </w:rPr>
            </w:pPr>
            <w:r w:rsidRPr="00C44464">
              <w:rPr>
                <w:rFonts w:ascii="Arial" w:hAnsi="Arial"/>
              </w:rPr>
              <w:t>Inability to identify, notify and mitigate against data breaches and adequately manage their impact on data subjects</w:t>
            </w:r>
          </w:p>
        </w:tc>
        <w:tc>
          <w:tcPr>
            <w:tcW w:w="4763" w:type="dxa"/>
          </w:tcPr>
          <w:p w:rsidR="00C44464" w:rsidRDefault="00C44464" w:rsidP="00C44464">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Refer to the content in </w:t>
            </w:r>
            <w:r w:rsidRPr="00C7677C">
              <w:rPr>
                <w:rFonts w:ascii="Arial" w:hAnsi="Arial" w:cs="Times New Roman"/>
                <w:b/>
                <w:sz w:val="20"/>
                <w:szCs w:val="20"/>
              </w:rPr>
              <w:t>Stage 4</w:t>
            </w:r>
            <w:r>
              <w:rPr>
                <w:rFonts w:ascii="Arial" w:hAnsi="Arial" w:cs="Times New Roman"/>
                <w:sz w:val="20"/>
                <w:szCs w:val="20"/>
              </w:rPr>
              <w:t xml:space="preserve"> of the DPIA to outline how data breaches are identified and the procedures in place to notify a breach to the Data Protection Commission as required</w:t>
            </w:r>
          </w:p>
          <w:p w:rsidR="00C44464" w:rsidRDefault="00C44464" w:rsidP="00C44464">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Outline measures undertaken to ensure personnel involved in the processing activity are aware of what constitutes a personal data breach and the procedures to report same</w:t>
            </w:r>
          </w:p>
          <w:p w:rsidR="00C44464" w:rsidRDefault="00C44464" w:rsidP="00C44464">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Outline any mitigations that can be deployed quickly in the event of a personal data breach to reduce the risks to affected data subjects</w:t>
            </w:r>
          </w:p>
        </w:tc>
      </w:tr>
      <w:tr w:rsidR="00C44464" w:rsidTr="00C44464">
        <w:tc>
          <w:tcPr>
            <w:tcW w:w="8302" w:type="dxa"/>
            <w:gridSpan w:val="3"/>
            <w:shd w:val="clear" w:color="auto" w:fill="DEEAF6" w:themeFill="accent1" w:themeFillTint="33"/>
          </w:tcPr>
          <w:p w:rsidR="00C44464" w:rsidRPr="00C44464" w:rsidRDefault="00C44464" w:rsidP="00C44464">
            <w:pPr>
              <w:spacing w:line="360" w:lineRule="auto"/>
              <w:jc w:val="both"/>
              <w:rPr>
                <w:rFonts w:ascii="Arial" w:hAnsi="Arial"/>
              </w:rPr>
            </w:pPr>
            <w:r>
              <w:rPr>
                <w:rFonts w:ascii="Arial" w:hAnsi="Arial" w:cs="Arial"/>
                <w:b/>
              </w:rPr>
              <w:t>Risk Category 4 – System and User Risks</w:t>
            </w:r>
          </w:p>
        </w:tc>
      </w:tr>
      <w:tr w:rsidR="00C44464" w:rsidTr="00987858">
        <w:tc>
          <w:tcPr>
            <w:tcW w:w="1184" w:type="dxa"/>
          </w:tcPr>
          <w:p w:rsidR="00C44464" w:rsidRDefault="00D03FAD" w:rsidP="00EA630C">
            <w:pPr>
              <w:spacing w:line="360" w:lineRule="auto"/>
              <w:jc w:val="both"/>
              <w:rPr>
                <w:rFonts w:ascii="Arial" w:hAnsi="Arial" w:cs="Arial"/>
                <w:b/>
              </w:rPr>
            </w:pPr>
            <w:r>
              <w:rPr>
                <w:rFonts w:ascii="Arial" w:hAnsi="Arial" w:cs="Arial"/>
                <w:b/>
              </w:rPr>
              <w:t>4.1</w:t>
            </w:r>
          </w:p>
        </w:tc>
        <w:tc>
          <w:tcPr>
            <w:tcW w:w="2355" w:type="dxa"/>
          </w:tcPr>
          <w:p w:rsidR="00C44464" w:rsidRPr="00C44464" w:rsidRDefault="00D03FAD" w:rsidP="00C7677C">
            <w:pPr>
              <w:spacing w:line="360" w:lineRule="auto"/>
              <w:jc w:val="both"/>
              <w:rPr>
                <w:rFonts w:ascii="Arial" w:hAnsi="Arial"/>
              </w:rPr>
            </w:pPr>
            <w:r w:rsidRPr="00D03FAD">
              <w:rPr>
                <w:rFonts w:ascii="Arial" w:hAnsi="Arial"/>
              </w:rPr>
              <w:t>Inadequate technical security measures for personal data processed</w:t>
            </w:r>
          </w:p>
        </w:tc>
        <w:tc>
          <w:tcPr>
            <w:tcW w:w="4763" w:type="dxa"/>
          </w:tcPr>
          <w:p w:rsidR="00C44464" w:rsidRDefault="00D03FAD" w:rsidP="00C44464">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Refer to the key technical and organisational safeguards outlined under the Integrity and Confidentiality section in </w:t>
            </w:r>
            <w:r>
              <w:rPr>
                <w:rFonts w:ascii="Arial" w:hAnsi="Arial" w:cs="Times New Roman"/>
                <w:b/>
                <w:sz w:val="20"/>
                <w:szCs w:val="20"/>
              </w:rPr>
              <w:t>Stage 3</w:t>
            </w:r>
            <w:r>
              <w:rPr>
                <w:rFonts w:ascii="Arial" w:hAnsi="Arial" w:cs="Times New Roman"/>
                <w:sz w:val="20"/>
                <w:szCs w:val="20"/>
              </w:rPr>
              <w:t xml:space="preserve"> that help to mitigate against this risk</w:t>
            </w:r>
          </w:p>
          <w:p w:rsidR="00D03FAD" w:rsidRDefault="00D03FAD" w:rsidP="00D03FAD">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If there are distinct aspects of the processing activity that are subject to separate safeguards, break this risk into multiple entries to assess the likelihood, impact and safeguards separately for the distinct aspects of the processing activity</w:t>
            </w:r>
          </w:p>
        </w:tc>
      </w:tr>
      <w:tr w:rsidR="00C44464" w:rsidTr="00987858">
        <w:tc>
          <w:tcPr>
            <w:tcW w:w="1184" w:type="dxa"/>
          </w:tcPr>
          <w:p w:rsidR="00C44464" w:rsidRDefault="00D03FAD" w:rsidP="00D03FAD">
            <w:pPr>
              <w:spacing w:line="360" w:lineRule="auto"/>
              <w:jc w:val="both"/>
              <w:rPr>
                <w:rFonts w:ascii="Arial" w:hAnsi="Arial" w:cs="Arial"/>
                <w:b/>
              </w:rPr>
            </w:pPr>
            <w:r>
              <w:rPr>
                <w:rFonts w:ascii="Arial" w:hAnsi="Arial" w:cs="Arial"/>
                <w:b/>
              </w:rPr>
              <w:t>4.2</w:t>
            </w:r>
          </w:p>
        </w:tc>
        <w:tc>
          <w:tcPr>
            <w:tcW w:w="2355" w:type="dxa"/>
          </w:tcPr>
          <w:p w:rsidR="00D03FAD" w:rsidRPr="00D03FAD" w:rsidRDefault="00D03FAD" w:rsidP="00D03FAD">
            <w:pPr>
              <w:spacing w:line="360" w:lineRule="auto"/>
              <w:jc w:val="both"/>
              <w:rPr>
                <w:rFonts w:ascii="Arial" w:hAnsi="Arial"/>
              </w:rPr>
            </w:pPr>
            <w:r w:rsidRPr="00D03FAD">
              <w:rPr>
                <w:rFonts w:ascii="Arial" w:hAnsi="Arial"/>
              </w:rPr>
              <w:t>Inadequate physical security measures for personal data processed</w:t>
            </w:r>
          </w:p>
          <w:p w:rsidR="00C44464" w:rsidRPr="00C44464" w:rsidRDefault="00C44464" w:rsidP="00C7677C">
            <w:pPr>
              <w:spacing w:line="360" w:lineRule="auto"/>
              <w:jc w:val="both"/>
              <w:rPr>
                <w:rFonts w:ascii="Arial" w:hAnsi="Arial"/>
              </w:rPr>
            </w:pPr>
          </w:p>
        </w:tc>
        <w:tc>
          <w:tcPr>
            <w:tcW w:w="4763" w:type="dxa"/>
          </w:tcPr>
          <w:p w:rsidR="00C44464" w:rsidRDefault="00D03FAD" w:rsidP="00D03FAD">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Refer to the key technical and organisational safeguards outlined under the Integrity and Confidentiality section in </w:t>
            </w:r>
            <w:r>
              <w:rPr>
                <w:rFonts w:ascii="Arial" w:hAnsi="Arial" w:cs="Times New Roman"/>
                <w:b/>
                <w:sz w:val="20"/>
                <w:szCs w:val="20"/>
              </w:rPr>
              <w:t>Stage 3</w:t>
            </w:r>
            <w:r>
              <w:rPr>
                <w:rFonts w:ascii="Arial" w:hAnsi="Arial" w:cs="Times New Roman"/>
                <w:sz w:val="20"/>
                <w:szCs w:val="20"/>
              </w:rPr>
              <w:t xml:space="preserve"> that help to mitigate against this risk</w:t>
            </w:r>
          </w:p>
          <w:p w:rsidR="00D03FAD" w:rsidRPr="00D03FAD" w:rsidRDefault="00D03FAD" w:rsidP="00D03FAD">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For processing undertaken across multiple locations, focus on the common security standards in place to protect the personal data processed</w:t>
            </w:r>
          </w:p>
        </w:tc>
      </w:tr>
      <w:tr w:rsidR="00C44464" w:rsidTr="00987858">
        <w:tc>
          <w:tcPr>
            <w:tcW w:w="1184" w:type="dxa"/>
          </w:tcPr>
          <w:p w:rsidR="00C44464" w:rsidRDefault="00D03FAD" w:rsidP="00EA630C">
            <w:pPr>
              <w:spacing w:line="360" w:lineRule="auto"/>
              <w:jc w:val="both"/>
              <w:rPr>
                <w:rFonts w:ascii="Arial" w:hAnsi="Arial" w:cs="Arial"/>
                <w:b/>
              </w:rPr>
            </w:pPr>
            <w:r>
              <w:rPr>
                <w:rFonts w:ascii="Arial" w:hAnsi="Arial" w:cs="Arial"/>
                <w:b/>
              </w:rPr>
              <w:t>4.3</w:t>
            </w:r>
          </w:p>
        </w:tc>
        <w:tc>
          <w:tcPr>
            <w:tcW w:w="2355" w:type="dxa"/>
          </w:tcPr>
          <w:p w:rsidR="00D03FAD" w:rsidRPr="00D03FAD" w:rsidRDefault="00D03FAD" w:rsidP="00D03FAD">
            <w:pPr>
              <w:spacing w:line="360" w:lineRule="auto"/>
              <w:jc w:val="both"/>
              <w:rPr>
                <w:rFonts w:ascii="Arial" w:hAnsi="Arial"/>
              </w:rPr>
            </w:pPr>
            <w:r w:rsidRPr="00D03FAD">
              <w:rPr>
                <w:rFonts w:ascii="Arial" w:hAnsi="Arial"/>
              </w:rPr>
              <w:t>Risk of breach of ICT system on account of hacking by malicious third parties</w:t>
            </w:r>
          </w:p>
          <w:p w:rsidR="00C44464" w:rsidRPr="00C44464" w:rsidRDefault="00C44464" w:rsidP="00C7677C">
            <w:pPr>
              <w:spacing w:line="360" w:lineRule="auto"/>
              <w:jc w:val="both"/>
              <w:rPr>
                <w:rFonts w:ascii="Arial" w:hAnsi="Arial"/>
              </w:rPr>
            </w:pPr>
          </w:p>
        </w:tc>
        <w:tc>
          <w:tcPr>
            <w:tcW w:w="4763" w:type="dxa"/>
          </w:tcPr>
          <w:p w:rsidR="000D66CF"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Refer to the key technical and organisational safeguards outlined under the Integrity and Confidentiality section in </w:t>
            </w:r>
            <w:r>
              <w:rPr>
                <w:rFonts w:ascii="Arial" w:hAnsi="Arial" w:cs="Times New Roman"/>
                <w:b/>
                <w:sz w:val="20"/>
                <w:szCs w:val="20"/>
              </w:rPr>
              <w:t>Stage 3</w:t>
            </w:r>
            <w:r>
              <w:rPr>
                <w:rFonts w:ascii="Arial" w:hAnsi="Arial" w:cs="Times New Roman"/>
                <w:sz w:val="20"/>
                <w:szCs w:val="20"/>
              </w:rPr>
              <w:t xml:space="preserve"> that help to mitigate against this risk</w:t>
            </w:r>
          </w:p>
          <w:p w:rsidR="00C44464" w:rsidRDefault="00C44464" w:rsidP="000D66CF">
            <w:pPr>
              <w:pStyle w:val="ListParagraph"/>
              <w:spacing w:line="360" w:lineRule="auto"/>
              <w:ind w:left="360"/>
              <w:jc w:val="both"/>
              <w:rPr>
                <w:rFonts w:ascii="Arial" w:hAnsi="Arial" w:cs="Times New Roman"/>
                <w:sz w:val="20"/>
                <w:szCs w:val="20"/>
              </w:rPr>
            </w:pPr>
          </w:p>
        </w:tc>
      </w:tr>
      <w:tr w:rsidR="00C44464" w:rsidTr="00987858">
        <w:tc>
          <w:tcPr>
            <w:tcW w:w="1184" w:type="dxa"/>
          </w:tcPr>
          <w:p w:rsidR="00C44464" w:rsidRDefault="000D66CF" w:rsidP="00EA630C">
            <w:pPr>
              <w:spacing w:line="360" w:lineRule="auto"/>
              <w:jc w:val="both"/>
              <w:rPr>
                <w:rFonts w:ascii="Arial" w:hAnsi="Arial" w:cs="Arial"/>
                <w:b/>
              </w:rPr>
            </w:pPr>
            <w:r>
              <w:rPr>
                <w:rFonts w:ascii="Arial" w:hAnsi="Arial" w:cs="Arial"/>
                <w:b/>
              </w:rPr>
              <w:t>4.4</w:t>
            </w:r>
          </w:p>
        </w:tc>
        <w:tc>
          <w:tcPr>
            <w:tcW w:w="2355" w:type="dxa"/>
          </w:tcPr>
          <w:p w:rsidR="000D66CF" w:rsidRPr="000D66CF" w:rsidRDefault="000D66CF" w:rsidP="000D66CF">
            <w:pPr>
              <w:spacing w:line="360" w:lineRule="auto"/>
              <w:jc w:val="both"/>
              <w:rPr>
                <w:rFonts w:ascii="Arial" w:hAnsi="Arial"/>
              </w:rPr>
            </w:pPr>
            <w:r w:rsidRPr="000D66CF">
              <w:rPr>
                <w:rFonts w:ascii="Arial" w:hAnsi="Arial"/>
              </w:rPr>
              <w:t>Risk of system failure leading to loss/corruption of data</w:t>
            </w:r>
          </w:p>
          <w:p w:rsidR="00C44464" w:rsidRPr="00C44464" w:rsidRDefault="00C44464" w:rsidP="00C7677C">
            <w:pPr>
              <w:spacing w:line="360" w:lineRule="auto"/>
              <w:jc w:val="both"/>
              <w:rPr>
                <w:rFonts w:ascii="Arial" w:hAnsi="Arial"/>
              </w:rPr>
            </w:pPr>
          </w:p>
        </w:tc>
        <w:tc>
          <w:tcPr>
            <w:tcW w:w="4763" w:type="dxa"/>
          </w:tcPr>
          <w:p w:rsidR="00C44464"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0D66CF" w:rsidTr="00987858">
        <w:tc>
          <w:tcPr>
            <w:tcW w:w="1184" w:type="dxa"/>
          </w:tcPr>
          <w:p w:rsidR="000D66CF" w:rsidRDefault="000D66CF" w:rsidP="000D66CF">
            <w:pPr>
              <w:spacing w:line="360" w:lineRule="auto"/>
              <w:jc w:val="both"/>
              <w:rPr>
                <w:rFonts w:ascii="Arial" w:hAnsi="Arial" w:cs="Arial"/>
                <w:b/>
              </w:rPr>
            </w:pPr>
            <w:r>
              <w:rPr>
                <w:rFonts w:ascii="Arial" w:hAnsi="Arial" w:cs="Arial"/>
                <w:b/>
              </w:rPr>
              <w:t>4.5</w:t>
            </w:r>
          </w:p>
        </w:tc>
        <w:tc>
          <w:tcPr>
            <w:tcW w:w="2355" w:type="dxa"/>
          </w:tcPr>
          <w:p w:rsidR="000D66CF" w:rsidRPr="000D66CF" w:rsidRDefault="000D66CF" w:rsidP="000D66CF">
            <w:pPr>
              <w:spacing w:line="360" w:lineRule="auto"/>
              <w:jc w:val="both"/>
              <w:rPr>
                <w:rFonts w:ascii="Arial" w:hAnsi="Arial"/>
              </w:rPr>
            </w:pPr>
            <w:r w:rsidRPr="000D66CF">
              <w:rPr>
                <w:rFonts w:ascii="Arial" w:hAnsi="Arial"/>
              </w:rPr>
              <w:t>Risk of access to personal data by unauthorised users</w:t>
            </w:r>
          </w:p>
          <w:p w:rsidR="000D66CF" w:rsidRPr="00C44464" w:rsidRDefault="000D66CF" w:rsidP="000D66CF">
            <w:pPr>
              <w:spacing w:line="360" w:lineRule="auto"/>
              <w:jc w:val="both"/>
              <w:rPr>
                <w:rFonts w:ascii="Arial" w:hAnsi="Arial"/>
              </w:rPr>
            </w:pPr>
          </w:p>
        </w:tc>
        <w:tc>
          <w:tcPr>
            <w:tcW w:w="4763" w:type="dxa"/>
          </w:tcPr>
          <w:p w:rsidR="000D66CF"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0D66CF" w:rsidTr="00987858">
        <w:tc>
          <w:tcPr>
            <w:tcW w:w="1184" w:type="dxa"/>
          </w:tcPr>
          <w:p w:rsidR="000D66CF" w:rsidRDefault="000D66CF" w:rsidP="000D66CF">
            <w:pPr>
              <w:spacing w:line="360" w:lineRule="auto"/>
              <w:jc w:val="both"/>
              <w:rPr>
                <w:rFonts w:ascii="Arial" w:hAnsi="Arial" w:cs="Arial"/>
                <w:b/>
              </w:rPr>
            </w:pPr>
            <w:r>
              <w:rPr>
                <w:rFonts w:ascii="Arial" w:hAnsi="Arial" w:cs="Arial"/>
                <w:b/>
              </w:rPr>
              <w:t>4.6</w:t>
            </w:r>
          </w:p>
        </w:tc>
        <w:tc>
          <w:tcPr>
            <w:tcW w:w="2355" w:type="dxa"/>
          </w:tcPr>
          <w:p w:rsidR="000D66CF" w:rsidRPr="000D66CF" w:rsidRDefault="000D66CF" w:rsidP="000D66CF">
            <w:pPr>
              <w:spacing w:line="360" w:lineRule="auto"/>
              <w:jc w:val="both"/>
              <w:rPr>
                <w:rFonts w:ascii="Arial" w:hAnsi="Arial"/>
              </w:rPr>
            </w:pPr>
            <w:r w:rsidRPr="000D66CF">
              <w:rPr>
                <w:rFonts w:ascii="Arial" w:hAnsi="Arial"/>
              </w:rPr>
              <w:t>Unauthorised processing or deliberate misuse of data by system users</w:t>
            </w:r>
          </w:p>
          <w:p w:rsidR="000D66CF" w:rsidRPr="000D66CF" w:rsidRDefault="000D66CF" w:rsidP="000D66CF">
            <w:pPr>
              <w:spacing w:line="360" w:lineRule="auto"/>
              <w:jc w:val="both"/>
              <w:rPr>
                <w:rFonts w:ascii="Arial" w:hAnsi="Arial"/>
              </w:rPr>
            </w:pPr>
          </w:p>
        </w:tc>
        <w:tc>
          <w:tcPr>
            <w:tcW w:w="4763" w:type="dxa"/>
          </w:tcPr>
          <w:p w:rsidR="000D66CF" w:rsidRPr="000D66CF"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p w:rsidR="000D66CF"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sz w:val="20"/>
                <w:szCs w:val="20"/>
              </w:rPr>
              <w:t xml:space="preserve">Reference both technical safeguards (e.g. logging of access and usage of systems) and organisational controls (vetting of staff, policies, procedures, audit, communications and training) </w:t>
            </w:r>
          </w:p>
        </w:tc>
      </w:tr>
      <w:tr w:rsidR="000D66CF" w:rsidTr="00987858">
        <w:tc>
          <w:tcPr>
            <w:tcW w:w="1184" w:type="dxa"/>
          </w:tcPr>
          <w:p w:rsidR="000D66CF" w:rsidRDefault="000D66CF" w:rsidP="000D66CF">
            <w:pPr>
              <w:spacing w:line="360" w:lineRule="auto"/>
              <w:jc w:val="both"/>
              <w:rPr>
                <w:rFonts w:ascii="Arial" w:hAnsi="Arial" w:cs="Arial"/>
                <w:b/>
              </w:rPr>
            </w:pPr>
            <w:r>
              <w:rPr>
                <w:rFonts w:ascii="Arial" w:hAnsi="Arial" w:cs="Arial"/>
                <w:b/>
              </w:rPr>
              <w:t>4.7</w:t>
            </w:r>
          </w:p>
        </w:tc>
        <w:tc>
          <w:tcPr>
            <w:tcW w:w="2355" w:type="dxa"/>
          </w:tcPr>
          <w:p w:rsidR="000D66CF" w:rsidRPr="000D66CF" w:rsidRDefault="000D66CF" w:rsidP="000D66CF">
            <w:pPr>
              <w:spacing w:line="360" w:lineRule="auto"/>
              <w:jc w:val="both"/>
              <w:rPr>
                <w:rFonts w:ascii="Arial" w:hAnsi="Arial"/>
              </w:rPr>
            </w:pPr>
            <w:r w:rsidRPr="000D66CF">
              <w:rPr>
                <w:rFonts w:ascii="Arial" w:hAnsi="Arial"/>
              </w:rPr>
              <w:t>Unauthorised disclosure of system or user data to third parties</w:t>
            </w:r>
          </w:p>
          <w:p w:rsidR="000D66CF" w:rsidRPr="000D66CF" w:rsidRDefault="000D66CF" w:rsidP="000D66CF">
            <w:pPr>
              <w:spacing w:line="360" w:lineRule="auto"/>
              <w:jc w:val="both"/>
              <w:rPr>
                <w:rFonts w:ascii="Arial" w:hAnsi="Arial"/>
              </w:rPr>
            </w:pPr>
          </w:p>
        </w:tc>
        <w:tc>
          <w:tcPr>
            <w:tcW w:w="4763" w:type="dxa"/>
          </w:tcPr>
          <w:p w:rsidR="000D66CF"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4.6</w:t>
            </w:r>
          </w:p>
          <w:p w:rsidR="000D66CF" w:rsidRDefault="000D66CF" w:rsidP="000D66CF">
            <w:pPr>
              <w:pStyle w:val="ListParagraph"/>
              <w:spacing w:line="360" w:lineRule="auto"/>
              <w:ind w:left="360"/>
              <w:jc w:val="both"/>
              <w:rPr>
                <w:rFonts w:ascii="Arial" w:hAnsi="Arial" w:cs="Times New Roman"/>
                <w:sz w:val="20"/>
                <w:szCs w:val="20"/>
              </w:rPr>
            </w:pPr>
          </w:p>
        </w:tc>
      </w:tr>
      <w:tr w:rsidR="000D66CF" w:rsidTr="00987858">
        <w:tc>
          <w:tcPr>
            <w:tcW w:w="1184" w:type="dxa"/>
          </w:tcPr>
          <w:p w:rsidR="000D66CF" w:rsidRDefault="000D66CF" w:rsidP="000D66CF">
            <w:pPr>
              <w:spacing w:line="360" w:lineRule="auto"/>
              <w:jc w:val="both"/>
              <w:rPr>
                <w:rFonts w:ascii="Arial" w:hAnsi="Arial" w:cs="Arial"/>
                <w:b/>
              </w:rPr>
            </w:pPr>
            <w:r>
              <w:rPr>
                <w:rFonts w:ascii="Arial" w:hAnsi="Arial" w:cs="Arial"/>
                <w:b/>
              </w:rPr>
              <w:t>4.8</w:t>
            </w:r>
          </w:p>
        </w:tc>
        <w:tc>
          <w:tcPr>
            <w:tcW w:w="2355" w:type="dxa"/>
          </w:tcPr>
          <w:p w:rsidR="000D66CF" w:rsidRPr="000D66CF" w:rsidRDefault="000D66CF" w:rsidP="000D66CF">
            <w:pPr>
              <w:spacing w:line="360" w:lineRule="auto"/>
              <w:jc w:val="both"/>
              <w:rPr>
                <w:rFonts w:ascii="Arial" w:hAnsi="Arial"/>
              </w:rPr>
            </w:pPr>
            <w:r w:rsidRPr="000D66CF">
              <w:rPr>
                <w:rFonts w:ascii="Arial" w:hAnsi="Arial"/>
              </w:rPr>
              <w:t>Risk of unsuitable personnel being authorised for access</w:t>
            </w:r>
          </w:p>
          <w:p w:rsidR="000D66CF" w:rsidRPr="000D66CF" w:rsidRDefault="000D66CF" w:rsidP="000D66CF">
            <w:pPr>
              <w:spacing w:line="360" w:lineRule="auto"/>
              <w:jc w:val="both"/>
              <w:rPr>
                <w:rFonts w:ascii="Arial" w:hAnsi="Arial"/>
              </w:rPr>
            </w:pPr>
          </w:p>
        </w:tc>
        <w:tc>
          <w:tcPr>
            <w:tcW w:w="4763" w:type="dxa"/>
          </w:tcPr>
          <w:p w:rsidR="000D66CF"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4.6</w:t>
            </w:r>
          </w:p>
          <w:p w:rsidR="000D66CF" w:rsidRDefault="000D66CF" w:rsidP="000D66CF">
            <w:pPr>
              <w:pStyle w:val="ListParagraph"/>
              <w:spacing w:line="360" w:lineRule="auto"/>
              <w:ind w:left="360"/>
              <w:jc w:val="both"/>
              <w:rPr>
                <w:rFonts w:ascii="Arial" w:hAnsi="Arial" w:cs="Times New Roman"/>
                <w:sz w:val="20"/>
                <w:szCs w:val="20"/>
              </w:rPr>
            </w:pPr>
          </w:p>
        </w:tc>
      </w:tr>
      <w:tr w:rsidR="000D66CF" w:rsidTr="00987858">
        <w:tc>
          <w:tcPr>
            <w:tcW w:w="1184" w:type="dxa"/>
          </w:tcPr>
          <w:p w:rsidR="000D66CF" w:rsidRDefault="000D66CF" w:rsidP="000D66CF">
            <w:pPr>
              <w:spacing w:line="360" w:lineRule="auto"/>
              <w:jc w:val="both"/>
              <w:rPr>
                <w:rFonts w:ascii="Arial" w:hAnsi="Arial" w:cs="Arial"/>
                <w:b/>
              </w:rPr>
            </w:pPr>
            <w:r>
              <w:rPr>
                <w:rFonts w:ascii="Arial" w:hAnsi="Arial" w:cs="Arial"/>
                <w:b/>
              </w:rPr>
              <w:t>4.9</w:t>
            </w:r>
          </w:p>
        </w:tc>
        <w:tc>
          <w:tcPr>
            <w:tcW w:w="2355" w:type="dxa"/>
          </w:tcPr>
          <w:p w:rsidR="000D66CF" w:rsidRPr="000D66CF" w:rsidRDefault="000D66CF" w:rsidP="000D66CF">
            <w:pPr>
              <w:spacing w:line="360" w:lineRule="auto"/>
              <w:jc w:val="both"/>
              <w:rPr>
                <w:rFonts w:ascii="Arial" w:hAnsi="Arial"/>
              </w:rPr>
            </w:pPr>
            <w:r w:rsidRPr="000D66CF">
              <w:rPr>
                <w:rFonts w:ascii="Arial" w:hAnsi="Arial"/>
              </w:rPr>
              <w:t>Inadequate controls to ensure system access is removed from users when no longer required</w:t>
            </w:r>
          </w:p>
          <w:p w:rsidR="000D66CF" w:rsidRPr="000D66CF" w:rsidRDefault="000D66CF" w:rsidP="000D66CF">
            <w:pPr>
              <w:spacing w:line="360" w:lineRule="auto"/>
              <w:jc w:val="both"/>
              <w:rPr>
                <w:rFonts w:ascii="Arial" w:hAnsi="Arial"/>
              </w:rPr>
            </w:pPr>
          </w:p>
        </w:tc>
        <w:tc>
          <w:tcPr>
            <w:tcW w:w="4763" w:type="dxa"/>
          </w:tcPr>
          <w:p w:rsidR="000D66CF" w:rsidRPr="000D66CF"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p w:rsidR="000D66CF" w:rsidRDefault="000D66CF" w:rsidP="000D66CF">
            <w:pPr>
              <w:pStyle w:val="ListParagraph"/>
              <w:spacing w:line="360" w:lineRule="auto"/>
              <w:ind w:left="360"/>
              <w:jc w:val="both"/>
              <w:rPr>
                <w:rFonts w:ascii="Arial" w:hAnsi="Arial" w:cs="Times New Roman"/>
                <w:sz w:val="20"/>
                <w:szCs w:val="20"/>
              </w:rPr>
            </w:pPr>
          </w:p>
        </w:tc>
      </w:tr>
      <w:tr w:rsidR="000D66CF" w:rsidTr="00987858">
        <w:tc>
          <w:tcPr>
            <w:tcW w:w="1184" w:type="dxa"/>
          </w:tcPr>
          <w:p w:rsidR="000D66CF" w:rsidRDefault="000D66CF" w:rsidP="000D66CF">
            <w:pPr>
              <w:spacing w:line="360" w:lineRule="auto"/>
              <w:jc w:val="both"/>
              <w:rPr>
                <w:rFonts w:ascii="Arial" w:hAnsi="Arial" w:cs="Arial"/>
                <w:b/>
              </w:rPr>
            </w:pPr>
            <w:r>
              <w:rPr>
                <w:rFonts w:ascii="Arial" w:hAnsi="Arial" w:cs="Arial"/>
                <w:b/>
              </w:rPr>
              <w:t>4.10</w:t>
            </w:r>
          </w:p>
        </w:tc>
        <w:tc>
          <w:tcPr>
            <w:tcW w:w="2355" w:type="dxa"/>
          </w:tcPr>
          <w:p w:rsidR="000D66CF" w:rsidRPr="000D66CF" w:rsidRDefault="000D66CF" w:rsidP="000D66CF">
            <w:pPr>
              <w:spacing w:line="360" w:lineRule="auto"/>
              <w:jc w:val="both"/>
              <w:rPr>
                <w:rFonts w:ascii="Arial" w:hAnsi="Arial"/>
              </w:rPr>
            </w:pPr>
            <w:r>
              <w:rPr>
                <w:rFonts w:ascii="Arial" w:hAnsi="Arial"/>
              </w:rPr>
              <w:t>I</w:t>
            </w:r>
            <w:r w:rsidRPr="000D66CF">
              <w:rPr>
                <w:rFonts w:ascii="Arial" w:hAnsi="Arial"/>
              </w:rPr>
              <w:t>nsufficient system logging of user activity</w:t>
            </w:r>
          </w:p>
          <w:p w:rsidR="000D66CF" w:rsidRPr="000D66CF" w:rsidRDefault="000D66CF" w:rsidP="000D66CF">
            <w:pPr>
              <w:spacing w:line="360" w:lineRule="auto"/>
              <w:jc w:val="both"/>
              <w:rPr>
                <w:rFonts w:ascii="Arial" w:hAnsi="Arial"/>
              </w:rPr>
            </w:pPr>
          </w:p>
        </w:tc>
        <w:tc>
          <w:tcPr>
            <w:tcW w:w="4763" w:type="dxa"/>
          </w:tcPr>
          <w:p w:rsidR="000D66CF"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0D66CF" w:rsidTr="00987858">
        <w:tc>
          <w:tcPr>
            <w:tcW w:w="1184" w:type="dxa"/>
          </w:tcPr>
          <w:p w:rsidR="000D66CF" w:rsidRDefault="000D66CF" w:rsidP="000D66CF">
            <w:pPr>
              <w:spacing w:line="360" w:lineRule="auto"/>
              <w:jc w:val="both"/>
              <w:rPr>
                <w:rFonts w:ascii="Arial" w:hAnsi="Arial" w:cs="Arial"/>
                <w:b/>
              </w:rPr>
            </w:pPr>
            <w:r>
              <w:rPr>
                <w:rFonts w:ascii="Arial" w:hAnsi="Arial" w:cs="Arial"/>
                <w:b/>
              </w:rPr>
              <w:t>4.11</w:t>
            </w:r>
          </w:p>
        </w:tc>
        <w:tc>
          <w:tcPr>
            <w:tcW w:w="2355" w:type="dxa"/>
          </w:tcPr>
          <w:p w:rsidR="000D66CF" w:rsidRPr="000D66CF" w:rsidRDefault="000D66CF" w:rsidP="000D66CF">
            <w:pPr>
              <w:spacing w:line="360" w:lineRule="auto"/>
              <w:jc w:val="both"/>
              <w:rPr>
                <w:rFonts w:ascii="Arial" w:hAnsi="Arial"/>
              </w:rPr>
            </w:pPr>
            <w:r w:rsidRPr="000D66CF">
              <w:rPr>
                <w:rFonts w:ascii="Arial" w:hAnsi="Arial"/>
              </w:rPr>
              <w:t>Insufficient audit of system logs and/or oversight of user activity</w:t>
            </w:r>
          </w:p>
          <w:p w:rsidR="000D66CF" w:rsidRDefault="000D66CF" w:rsidP="000D66CF">
            <w:pPr>
              <w:spacing w:line="360" w:lineRule="auto"/>
              <w:jc w:val="both"/>
              <w:rPr>
                <w:rFonts w:ascii="Arial" w:hAnsi="Arial"/>
              </w:rPr>
            </w:pPr>
          </w:p>
        </w:tc>
        <w:tc>
          <w:tcPr>
            <w:tcW w:w="4763" w:type="dxa"/>
          </w:tcPr>
          <w:p w:rsidR="000D66CF"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0D66CF" w:rsidTr="00987858">
        <w:tc>
          <w:tcPr>
            <w:tcW w:w="1184" w:type="dxa"/>
          </w:tcPr>
          <w:p w:rsidR="000D66CF" w:rsidRDefault="000D66CF" w:rsidP="000D66CF">
            <w:pPr>
              <w:spacing w:line="360" w:lineRule="auto"/>
              <w:jc w:val="both"/>
              <w:rPr>
                <w:rFonts w:ascii="Arial" w:hAnsi="Arial" w:cs="Arial"/>
                <w:b/>
              </w:rPr>
            </w:pPr>
            <w:r>
              <w:rPr>
                <w:rFonts w:ascii="Arial" w:hAnsi="Arial" w:cs="Arial"/>
                <w:b/>
              </w:rPr>
              <w:t>4.12</w:t>
            </w:r>
          </w:p>
        </w:tc>
        <w:tc>
          <w:tcPr>
            <w:tcW w:w="2355" w:type="dxa"/>
          </w:tcPr>
          <w:p w:rsidR="000D66CF" w:rsidRPr="000D66CF" w:rsidRDefault="000D66CF" w:rsidP="000D66CF">
            <w:pPr>
              <w:spacing w:line="360" w:lineRule="auto"/>
              <w:jc w:val="both"/>
              <w:rPr>
                <w:rFonts w:ascii="Arial" w:hAnsi="Arial"/>
              </w:rPr>
            </w:pPr>
            <w:r w:rsidRPr="000D66CF">
              <w:rPr>
                <w:rFonts w:ascii="Arial" w:hAnsi="Arial"/>
              </w:rPr>
              <w:t>Failure of system logging and/or audit procedures</w:t>
            </w:r>
          </w:p>
          <w:p w:rsidR="000D66CF" w:rsidRPr="000D66CF" w:rsidRDefault="000D66CF" w:rsidP="000D66CF">
            <w:pPr>
              <w:spacing w:line="360" w:lineRule="auto"/>
              <w:jc w:val="both"/>
              <w:rPr>
                <w:rFonts w:ascii="Arial" w:hAnsi="Arial"/>
              </w:rPr>
            </w:pPr>
          </w:p>
        </w:tc>
        <w:tc>
          <w:tcPr>
            <w:tcW w:w="4763" w:type="dxa"/>
          </w:tcPr>
          <w:p w:rsidR="000D66CF"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0D66CF" w:rsidTr="00987858">
        <w:tc>
          <w:tcPr>
            <w:tcW w:w="1184" w:type="dxa"/>
          </w:tcPr>
          <w:p w:rsidR="000D66CF" w:rsidRDefault="000D66CF" w:rsidP="000D66CF">
            <w:pPr>
              <w:spacing w:line="360" w:lineRule="auto"/>
              <w:jc w:val="both"/>
              <w:rPr>
                <w:rFonts w:ascii="Arial" w:hAnsi="Arial" w:cs="Arial"/>
                <w:b/>
              </w:rPr>
            </w:pPr>
            <w:r>
              <w:rPr>
                <w:rFonts w:ascii="Arial" w:hAnsi="Arial" w:cs="Arial"/>
                <w:b/>
              </w:rPr>
              <w:t>4.13</w:t>
            </w:r>
          </w:p>
        </w:tc>
        <w:tc>
          <w:tcPr>
            <w:tcW w:w="2355" w:type="dxa"/>
          </w:tcPr>
          <w:p w:rsidR="000D66CF" w:rsidRPr="000D66CF" w:rsidRDefault="000D66CF" w:rsidP="000D66CF">
            <w:pPr>
              <w:spacing w:line="360" w:lineRule="auto"/>
              <w:jc w:val="both"/>
              <w:rPr>
                <w:rFonts w:ascii="Arial" w:hAnsi="Arial"/>
              </w:rPr>
            </w:pPr>
            <w:r w:rsidRPr="000D66CF">
              <w:rPr>
                <w:rFonts w:ascii="Arial" w:hAnsi="Arial"/>
              </w:rPr>
              <w:t>Insufficient policies, procedures and guidance for system use</w:t>
            </w:r>
          </w:p>
          <w:p w:rsidR="000D66CF" w:rsidRPr="000D66CF" w:rsidRDefault="000D66CF" w:rsidP="000D66CF">
            <w:pPr>
              <w:spacing w:line="360" w:lineRule="auto"/>
              <w:jc w:val="both"/>
              <w:rPr>
                <w:rFonts w:ascii="Arial" w:hAnsi="Arial"/>
              </w:rPr>
            </w:pPr>
          </w:p>
        </w:tc>
        <w:tc>
          <w:tcPr>
            <w:tcW w:w="4763" w:type="dxa"/>
          </w:tcPr>
          <w:p w:rsidR="000D66CF"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0D66CF" w:rsidTr="00987858">
        <w:tc>
          <w:tcPr>
            <w:tcW w:w="1184" w:type="dxa"/>
          </w:tcPr>
          <w:p w:rsidR="000D66CF" w:rsidRDefault="000D66CF" w:rsidP="000D66CF">
            <w:pPr>
              <w:spacing w:line="360" w:lineRule="auto"/>
              <w:jc w:val="both"/>
              <w:rPr>
                <w:rFonts w:ascii="Arial" w:hAnsi="Arial" w:cs="Arial"/>
                <w:b/>
              </w:rPr>
            </w:pPr>
            <w:r>
              <w:rPr>
                <w:rFonts w:ascii="Arial" w:hAnsi="Arial" w:cs="Arial"/>
                <w:b/>
              </w:rPr>
              <w:t>4.14</w:t>
            </w:r>
          </w:p>
        </w:tc>
        <w:tc>
          <w:tcPr>
            <w:tcW w:w="2355" w:type="dxa"/>
          </w:tcPr>
          <w:p w:rsidR="000D66CF" w:rsidRPr="000D66CF" w:rsidRDefault="000D66CF" w:rsidP="000D66CF">
            <w:pPr>
              <w:spacing w:line="360" w:lineRule="auto"/>
              <w:jc w:val="both"/>
              <w:rPr>
                <w:rFonts w:ascii="Arial" w:hAnsi="Arial"/>
              </w:rPr>
            </w:pPr>
            <w:r w:rsidRPr="000D66CF">
              <w:rPr>
                <w:rFonts w:ascii="Arial" w:hAnsi="Arial"/>
              </w:rPr>
              <w:t>Insufficient training for system users</w:t>
            </w:r>
          </w:p>
          <w:p w:rsidR="000D66CF" w:rsidRPr="000D66CF" w:rsidRDefault="000D66CF" w:rsidP="000D66CF">
            <w:pPr>
              <w:spacing w:line="360" w:lineRule="auto"/>
              <w:jc w:val="both"/>
              <w:rPr>
                <w:rFonts w:ascii="Arial" w:hAnsi="Arial"/>
              </w:rPr>
            </w:pPr>
          </w:p>
        </w:tc>
        <w:tc>
          <w:tcPr>
            <w:tcW w:w="4763" w:type="dxa"/>
          </w:tcPr>
          <w:p w:rsidR="000D66CF" w:rsidRDefault="000D66CF"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7A04FE" w:rsidTr="00312D9B">
        <w:trPr>
          <w:trHeight w:val="109"/>
        </w:trPr>
        <w:tc>
          <w:tcPr>
            <w:tcW w:w="8302" w:type="dxa"/>
            <w:gridSpan w:val="3"/>
            <w:shd w:val="clear" w:color="auto" w:fill="DEEAF6" w:themeFill="accent1" w:themeFillTint="33"/>
          </w:tcPr>
          <w:p w:rsidR="007A04FE" w:rsidRPr="007A04FE" w:rsidRDefault="007A04FE" w:rsidP="007A04FE">
            <w:pPr>
              <w:spacing w:line="360" w:lineRule="auto"/>
              <w:jc w:val="both"/>
              <w:rPr>
                <w:rFonts w:ascii="Arial" w:hAnsi="Arial"/>
              </w:rPr>
            </w:pPr>
            <w:r>
              <w:rPr>
                <w:rFonts w:ascii="Arial" w:hAnsi="Arial" w:cs="Arial"/>
                <w:b/>
              </w:rPr>
              <w:t>Risk Category 5 – Data Sharing and Transfers</w:t>
            </w:r>
          </w:p>
        </w:tc>
      </w:tr>
      <w:tr w:rsidR="007A04FE" w:rsidTr="007A04FE">
        <w:trPr>
          <w:trHeight w:val="109"/>
        </w:trPr>
        <w:tc>
          <w:tcPr>
            <w:tcW w:w="1184" w:type="dxa"/>
          </w:tcPr>
          <w:p w:rsidR="007A04FE" w:rsidRDefault="007A04FE" w:rsidP="000D66CF">
            <w:pPr>
              <w:spacing w:line="360" w:lineRule="auto"/>
              <w:jc w:val="both"/>
              <w:rPr>
                <w:rFonts w:ascii="Arial" w:hAnsi="Arial" w:cs="Arial"/>
                <w:b/>
              </w:rPr>
            </w:pPr>
            <w:r>
              <w:rPr>
                <w:rFonts w:ascii="Arial" w:hAnsi="Arial" w:cs="Arial"/>
                <w:b/>
              </w:rPr>
              <w:t>5.1</w:t>
            </w:r>
          </w:p>
        </w:tc>
        <w:tc>
          <w:tcPr>
            <w:tcW w:w="2355" w:type="dxa"/>
          </w:tcPr>
          <w:p w:rsidR="007A04FE" w:rsidRPr="000D66CF" w:rsidRDefault="007A04FE" w:rsidP="000D66CF">
            <w:pPr>
              <w:spacing w:line="360" w:lineRule="auto"/>
              <w:jc w:val="both"/>
              <w:rPr>
                <w:rFonts w:ascii="Arial" w:hAnsi="Arial"/>
              </w:rPr>
            </w:pPr>
            <w:r w:rsidRPr="007A04FE">
              <w:rPr>
                <w:rFonts w:ascii="Arial" w:hAnsi="Arial"/>
              </w:rPr>
              <w:t>Inadequate technical security measures for personal data processed by partner organisations (data processors or other data controllers)</w:t>
            </w:r>
          </w:p>
        </w:tc>
        <w:tc>
          <w:tcPr>
            <w:tcW w:w="4763" w:type="dxa"/>
          </w:tcPr>
          <w:p w:rsidR="007A04FE" w:rsidRDefault="00312D9B" w:rsidP="000D66CF">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Reference key controls/assurances in place for data processed (received from or disclosed to) partner organisations, including any relevant provisions of agreements with those partner organisations and/or internal policies and procedures in place within those organisations to keep personal data secure, accurate, and up to date</w:t>
            </w:r>
          </w:p>
        </w:tc>
      </w:tr>
      <w:tr w:rsidR="007A04FE" w:rsidTr="007A04FE">
        <w:trPr>
          <w:trHeight w:val="109"/>
        </w:trPr>
        <w:tc>
          <w:tcPr>
            <w:tcW w:w="1184" w:type="dxa"/>
          </w:tcPr>
          <w:p w:rsidR="007A04FE" w:rsidRDefault="007A04FE" w:rsidP="000D66CF">
            <w:pPr>
              <w:spacing w:line="360" w:lineRule="auto"/>
              <w:jc w:val="both"/>
              <w:rPr>
                <w:rFonts w:ascii="Arial" w:hAnsi="Arial" w:cs="Arial"/>
                <w:b/>
              </w:rPr>
            </w:pPr>
            <w:r>
              <w:rPr>
                <w:rFonts w:ascii="Arial" w:hAnsi="Arial" w:cs="Arial"/>
                <w:b/>
              </w:rPr>
              <w:t>5.2</w:t>
            </w:r>
          </w:p>
        </w:tc>
        <w:tc>
          <w:tcPr>
            <w:tcW w:w="2355" w:type="dxa"/>
          </w:tcPr>
          <w:p w:rsidR="00312D9B" w:rsidRPr="00312D9B" w:rsidRDefault="00312D9B" w:rsidP="00312D9B">
            <w:pPr>
              <w:spacing w:line="360" w:lineRule="auto"/>
              <w:jc w:val="both"/>
              <w:rPr>
                <w:rFonts w:ascii="Arial" w:hAnsi="Arial"/>
              </w:rPr>
            </w:pPr>
            <w:r w:rsidRPr="00312D9B">
              <w:rPr>
                <w:rFonts w:ascii="Arial" w:hAnsi="Arial"/>
              </w:rPr>
              <w:t>Inadequate technical security measures for personal data transfer mechanisms</w:t>
            </w:r>
          </w:p>
          <w:p w:rsidR="007A04FE" w:rsidRPr="000D66CF" w:rsidRDefault="007A04FE" w:rsidP="000D66CF">
            <w:pPr>
              <w:spacing w:line="360" w:lineRule="auto"/>
              <w:jc w:val="both"/>
              <w:rPr>
                <w:rFonts w:ascii="Arial" w:hAnsi="Arial"/>
              </w:rPr>
            </w:pPr>
          </w:p>
        </w:tc>
        <w:tc>
          <w:tcPr>
            <w:tcW w:w="4763" w:type="dxa"/>
          </w:tcPr>
          <w:p w:rsidR="007A04FE" w:rsidRDefault="00312D9B" w:rsidP="00312D9B">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Reference key controls/assurances in place for the transfer mechanisms by which data is shared with partner organisations as part of the processing activity</w:t>
            </w:r>
          </w:p>
        </w:tc>
      </w:tr>
      <w:tr w:rsidR="007A04FE" w:rsidTr="007A04FE">
        <w:trPr>
          <w:trHeight w:val="109"/>
        </w:trPr>
        <w:tc>
          <w:tcPr>
            <w:tcW w:w="1184" w:type="dxa"/>
          </w:tcPr>
          <w:p w:rsidR="007A04FE" w:rsidRDefault="00312D9B" w:rsidP="000D66CF">
            <w:pPr>
              <w:spacing w:line="360" w:lineRule="auto"/>
              <w:jc w:val="both"/>
              <w:rPr>
                <w:rFonts w:ascii="Arial" w:hAnsi="Arial" w:cs="Arial"/>
                <w:b/>
              </w:rPr>
            </w:pPr>
            <w:r>
              <w:rPr>
                <w:rFonts w:ascii="Arial" w:hAnsi="Arial" w:cs="Arial"/>
                <w:b/>
              </w:rPr>
              <w:t>5.3</w:t>
            </w:r>
          </w:p>
        </w:tc>
        <w:tc>
          <w:tcPr>
            <w:tcW w:w="2355" w:type="dxa"/>
          </w:tcPr>
          <w:p w:rsidR="00312D9B" w:rsidRPr="00312D9B" w:rsidRDefault="00312D9B" w:rsidP="00312D9B">
            <w:pPr>
              <w:spacing w:line="360" w:lineRule="auto"/>
              <w:jc w:val="both"/>
              <w:rPr>
                <w:rFonts w:ascii="Arial" w:hAnsi="Arial"/>
              </w:rPr>
            </w:pPr>
            <w:r w:rsidRPr="00312D9B">
              <w:rPr>
                <w:rFonts w:ascii="Arial" w:hAnsi="Arial"/>
              </w:rPr>
              <w:t xml:space="preserve">Inadequate controls </w:t>
            </w:r>
            <w:r>
              <w:rPr>
                <w:rFonts w:ascii="Arial" w:hAnsi="Arial"/>
              </w:rPr>
              <w:t>on</w:t>
            </w:r>
            <w:r w:rsidRPr="00312D9B">
              <w:rPr>
                <w:rFonts w:ascii="Arial" w:hAnsi="Arial"/>
              </w:rPr>
              <w:t xml:space="preserve"> data processors processing data on behalf of An Garda Síochána as part of the processing activity</w:t>
            </w:r>
          </w:p>
          <w:p w:rsidR="007A04FE" w:rsidRPr="000D66CF" w:rsidRDefault="007A04FE" w:rsidP="000D66CF">
            <w:pPr>
              <w:spacing w:line="360" w:lineRule="auto"/>
              <w:jc w:val="both"/>
              <w:rPr>
                <w:rFonts w:ascii="Arial" w:hAnsi="Arial"/>
              </w:rPr>
            </w:pPr>
          </w:p>
        </w:tc>
        <w:tc>
          <w:tcPr>
            <w:tcW w:w="4763" w:type="dxa"/>
          </w:tcPr>
          <w:p w:rsidR="007A04FE" w:rsidRDefault="00312D9B" w:rsidP="00312D9B">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Reference agreements in place with data processors along with any other key safeguards (e.g. vetting of processer personnel, access controls to the personal data itself) to ensure security of personal data processed on behalf of </w:t>
            </w:r>
            <w:r w:rsidRPr="00312D9B">
              <w:rPr>
                <w:rFonts w:ascii="Arial" w:hAnsi="Arial" w:cs="Times New Roman"/>
                <w:sz w:val="20"/>
                <w:szCs w:val="20"/>
              </w:rPr>
              <w:t>An Garda Síochána</w:t>
            </w:r>
            <w:r>
              <w:rPr>
                <w:rFonts w:ascii="Arial" w:hAnsi="Arial" w:cs="Times New Roman"/>
                <w:sz w:val="20"/>
                <w:szCs w:val="20"/>
              </w:rPr>
              <w:t xml:space="preserve"> by a data processor</w:t>
            </w:r>
          </w:p>
        </w:tc>
      </w:tr>
      <w:tr w:rsidR="00312D9B" w:rsidTr="007A04FE">
        <w:trPr>
          <w:trHeight w:val="109"/>
        </w:trPr>
        <w:tc>
          <w:tcPr>
            <w:tcW w:w="1184" w:type="dxa"/>
          </w:tcPr>
          <w:p w:rsidR="00312D9B" w:rsidRDefault="00312D9B" w:rsidP="00312D9B">
            <w:pPr>
              <w:spacing w:line="360" w:lineRule="auto"/>
              <w:jc w:val="both"/>
              <w:rPr>
                <w:rFonts w:ascii="Arial" w:hAnsi="Arial" w:cs="Arial"/>
                <w:b/>
              </w:rPr>
            </w:pPr>
            <w:r>
              <w:rPr>
                <w:rFonts w:ascii="Arial" w:hAnsi="Arial" w:cs="Arial"/>
                <w:b/>
              </w:rPr>
              <w:t>5.4</w:t>
            </w:r>
          </w:p>
        </w:tc>
        <w:tc>
          <w:tcPr>
            <w:tcW w:w="2355" w:type="dxa"/>
          </w:tcPr>
          <w:p w:rsidR="00312D9B" w:rsidRPr="00312D9B" w:rsidRDefault="00312D9B" w:rsidP="00312D9B">
            <w:pPr>
              <w:spacing w:line="360" w:lineRule="auto"/>
              <w:jc w:val="both"/>
              <w:rPr>
                <w:rFonts w:ascii="Arial" w:hAnsi="Arial"/>
              </w:rPr>
            </w:pPr>
            <w:r>
              <w:rPr>
                <w:rFonts w:ascii="Arial" w:hAnsi="Arial"/>
              </w:rPr>
              <w:t>I</w:t>
            </w:r>
            <w:r w:rsidRPr="00312D9B">
              <w:rPr>
                <w:rFonts w:ascii="Arial" w:hAnsi="Arial"/>
              </w:rPr>
              <w:t>nadequate controls on other data controllers involved in the processing activity</w:t>
            </w:r>
          </w:p>
          <w:p w:rsidR="00312D9B" w:rsidRPr="000D66CF" w:rsidRDefault="00312D9B" w:rsidP="00312D9B">
            <w:pPr>
              <w:spacing w:line="360" w:lineRule="auto"/>
              <w:jc w:val="both"/>
              <w:rPr>
                <w:rFonts w:ascii="Arial" w:hAnsi="Arial"/>
              </w:rPr>
            </w:pPr>
          </w:p>
        </w:tc>
        <w:tc>
          <w:tcPr>
            <w:tcW w:w="4763" w:type="dxa"/>
          </w:tcPr>
          <w:p w:rsidR="00312D9B" w:rsidRDefault="00312D9B" w:rsidP="00312D9B">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 xml:space="preserve">Reference agreements in place with other data controllers along with any other key safeguards (e.g. vetting of controller personnel, access controls to the personal data itself) to ensure security of personal data shared by </w:t>
            </w:r>
            <w:r w:rsidRPr="00312D9B">
              <w:rPr>
                <w:rFonts w:ascii="Arial" w:hAnsi="Arial" w:cs="Times New Roman"/>
                <w:sz w:val="20"/>
                <w:szCs w:val="20"/>
              </w:rPr>
              <w:t>An Garda Síochána</w:t>
            </w:r>
            <w:r>
              <w:rPr>
                <w:rFonts w:ascii="Arial" w:hAnsi="Arial" w:cs="Times New Roman"/>
                <w:sz w:val="20"/>
                <w:szCs w:val="20"/>
              </w:rPr>
              <w:t xml:space="preserve"> with another data controller</w:t>
            </w:r>
          </w:p>
        </w:tc>
      </w:tr>
      <w:tr w:rsidR="00312D9B" w:rsidTr="007A04FE">
        <w:trPr>
          <w:trHeight w:val="109"/>
        </w:trPr>
        <w:tc>
          <w:tcPr>
            <w:tcW w:w="1184" w:type="dxa"/>
          </w:tcPr>
          <w:p w:rsidR="00312D9B" w:rsidRDefault="00312D9B" w:rsidP="00312D9B">
            <w:pPr>
              <w:spacing w:line="360" w:lineRule="auto"/>
              <w:jc w:val="both"/>
              <w:rPr>
                <w:rFonts w:ascii="Arial" w:hAnsi="Arial" w:cs="Arial"/>
                <w:b/>
              </w:rPr>
            </w:pPr>
            <w:r>
              <w:rPr>
                <w:rFonts w:ascii="Arial" w:hAnsi="Arial" w:cs="Arial"/>
                <w:b/>
              </w:rPr>
              <w:t>5.5</w:t>
            </w:r>
          </w:p>
        </w:tc>
        <w:tc>
          <w:tcPr>
            <w:tcW w:w="2355" w:type="dxa"/>
          </w:tcPr>
          <w:p w:rsidR="00312D9B" w:rsidRPr="00312D9B" w:rsidRDefault="00312D9B" w:rsidP="00312D9B">
            <w:pPr>
              <w:spacing w:line="360" w:lineRule="auto"/>
              <w:jc w:val="both"/>
              <w:rPr>
                <w:rFonts w:ascii="Arial" w:hAnsi="Arial"/>
              </w:rPr>
            </w:pPr>
            <w:r w:rsidRPr="00312D9B">
              <w:rPr>
                <w:rFonts w:ascii="Arial" w:hAnsi="Arial"/>
              </w:rPr>
              <w:t>Risk that personal data will be transferred outside of the EU without a clear legal basis or adequate safeguards</w:t>
            </w:r>
          </w:p>
          <w:p w:rsidR="00312D9B" w:rsidRDefault="00312D9B" w:rsidP="00312D9B">
            <w:pPr>
              <w:spacing w:line="360" w:lineRule="auto"/>
              <w:jc w:val="both"/>
              <w:rPr>
                <w:rFonts w:ascii="Arial" w:hAnsi="Arial"/>
              </w:rPr>
            </w:pPr>
          </w:p>
        </w:tc>
        <w:tc>
          <w:tcPr>
            <w:tcW w:w="4763" w:type="dxa"/>
          </w:tcPr>
          <w:p w:rsidR="00312D9B" w:rsidRDefault="00312D9B" w:rsidP="00312D9B">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Reference controls in controller and/or processor agreements defining arrangements for any transfer of personal data outside of the EU</w:t>
            </w:r>
          </w:p>
          <w:p w:rsidR="00312D9B" w:rsidRDefault="00312D9B" w:rsidP="00312D9B">
            <w:pPr>
              <w:pStyle w:val="ListParagraph"/>
              <w:numPr>
                <w:ilvl w:val="0"/>
                <w:numId w:val="31"/>
              </w:numPr>
              <w:spacing w:line="360" w:lineRule="auto"/>
              <w:jc w:val="both"/>
              <w:rPr>
                <w:rFonts w:ascii="Arial" w:hAnsi="Arial" w:cs="Times New Roman"/>
                <w:sz w:val="20"/>
                <w:szCs w:val="20"/>
              </w:rPr>
            </w:pPr>
            <w:r>
              <w:rPr>
                <w:rFonts w:ascii="Arial" w:hAnsi="Arial" w:cs="Times New Roman"/>
                <w:sz w:val="20"/>
                <w:szCs w:val="20"/>
              </w:rPr>
              <w:t>Reference internal controls on transfers of data outside of the EU</w:t>
            </w:r>
          </w:p>
        </w:tc>
      </w:tr>
    </w:tbl>
    <w:p w:rsidR="001A3EDC" w:rsidRPr="005B7AD9" w:rsidRDefault="001A3EDC" w:rsidP="007B4E74">
      <w:pPr>
        <w:spacing w:after="0" w:line="360" w:lineRule="auto"/>
        <w:jc w:val="both"/>
        <w:rPr>
          <w:rFonts w:ascii="Arial" w:hAnsi="Arial" w:cs="Arial"/>
          <w:sz w:val="20"/>
          <w:szCs w:val="20"/>
        </w:rPr>
      </w:pPr>
    </w:p>
    <w:p w:rsidR="005B55AF" w:rsidRPr="005B7AD9" w:rsidRDefault="005B55AF" w:rsidP="005B55AF">
      <w:pPr>
        <w:pStyle w:val="ListParagraph"/>
        <w:spacing w:line="360" w:lineRule="auto"/>
        <w:jc w:val="both"/>
        <w:rPr>
          <w:rFonts w:ascii="Arial" w:hAnsi="Arial"/>
          <w:sz w:val="20"/>
          <w:szCs w:val="20"/>
        </w:rPr>
      </w:pPr>
    </w:p>
    <w:p w:rsidR="00BA2D8F" w:rsidRPr="005B7AD9" w:rsidRDefault="00BA2D8F">
      <w:pPr>
        <w:rPr>
          <w:rFonts w:ascii="Arial" w:hAnsi="Arial" w:cs="Arial"/>
          <w:sz w:val="20"/>
          <w:szCs w:val="20"/>
        </w:rPr>
      </w:pPr>
      <w:r w:rsidRPr="005B7AD9">
        <w:rPr>
          <w:rFonts w:ascii="Arial" w:hAnsi="Arial" w:cs="Arial"/>
          <w:sz w:val="20"/>
          <w:szCs w:val="20"/>
        </w:rPr>
        <w:br w:type="page"/>
      </w:r>
    </w:p>
    <w:p w:rsidR="006E0789" w:rsidRDefault="006E0789" w:rsidP="007B4E74">
      <w:pPr>
        <w:spacing w:after="0" w:line="360" w:lineRule="auto"/>
        <w:jc w:val="both"/>
        <w:rPr>
          <w:rFonts w:ascii="Arial" w:hAnsi="Arial" w:cs="Arial"/>
        </w:rPr>
      </w:pPr>
    </w:p>
    <w:p w:rsidR="00E55713" w:rsidRDefault="00E55713" w:rsidP="00E55713">
      <w:pPr>
        <w:jc w:val="both"/>
        <w:rPr>
          <w:rFonts w:ascii="Arial" w:hAnsi="Arial"/>
          <w:b/>
          <w:color w:val="002060"/>
          <w:sz w:val="28"/>
          <w:szCs w:val="28"/>
        </w:rPr>
      </w:pPr>
      <w:r>
        <w:rPr>
          <w:rFonts w:ascii="Arial" w:hAnsi="Arial"/>
          <w:b/>
          <w:color w:val="002060"/>
          <w:sz w:val="28"/>
          <w:szCs w:val="28"/>
        </w:rPr>
        <w:t>Appendix B</w:t>
      </w:r>
      <w:r w:rsidRPr="00BA3841">
        <w:rPr>
          <w:rFonts w:ascii="Arial" w:hAnsi="Arial"/>
          <w:b/>
          <w:color w:val="002060"/>
          <w:sz w:val="28"/>
          <w:szCs w:val="28"/>
        </w:rPr>
        <w:t xml:space="preserve">: </w:t>
      </w:r>
      <w:r>
        <w:rPr>
          <w:rFonts w:ascii="Arial" w:hAnsi="Arial"/>
          <w:b/>
          <w:color w:val="002060"/>
          <w:sz w:val="28"/>
          <w:szCs w:val="28"/>
        </w:rPr>
        <w:t>Assessment Template for New Processing Activities</w:t>
      </w:r>
    </w:p>
    <w:p w:rsidR="00E55713" w:rsidRPr="009F4AA9" w:rsidRDefault="00E55713" w:rsidP="00E55713">
      <w:pPr>
        <w:spacing w:after="0" w:line="360" w:lineRule="auto"/>
        <w:jc w:val="both"/>
        <w:rPr>
          <w:rFonts w:ascii="Arial" w:hAnsi="Arial" w:cs="Arial"/>
          <w:sz w:val="20"/>
          <w:szCs w:val="20"/>
          <w:highlight w:val="yellow"/>
        </w:rPr>
      </w:pPr>
    </w:p>
    <w:p w:rsidR="00E55713" w:rsidRDefault="00E55713" w:rsidP="00E55713">
      <w:pPr>
        <w:spacing w:after="0" w:line="360" w:lineRule="auto"/>
        <w:jc w:val="both"/>
        <w:rPr>
          <w:rFonts w:ascii="Arial" w:hAnsi="Arial" w:cs="Arial"/>
          <w:sz w:val="20"/>
          <w:szCs w:val="20"/>
        </w:rPr>
      </w:pPr>
      <w:r>
        <w:rPr>
          <w:rFonts w:ascii="Arial" w:hAnsi="Arial" w:cs="Arial"/>
          <w:sz w:val="20"/>
          <w:szCs w:val="20"/>
        </w:rPr>
        <w:t>The below template can be completed for any new processing activities or changes in scope to the processing activity that is the subject of the DPIA to capture the impact on the existing scope of processing, risks and safeguards outlined in the DPIA.</w:t>
      </w:r>
    </w:p>
    <w:p w:rsidR="00E55713" w:rsidRDefault="00E55713" w:rsidP="00E55713">
      <w:pPr>
        <w:spacing w:after="0" w:line="360" w:lineRule="auto"/>
        <w:jc w:val="both"/>
        <w:rPr>
          <w:rFonts w:ascii="Arial" w:hAnsi="Arial" w:cs="Arial"/>
          <w:sz w:val="20"/>
          <w:szCs w:val="20"/>
        </w:rPr>
      </w:pPr>
    </w:p>
    <w:tbl>
      <w:tblPr>
        <w:tblW w:w="9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E55713" w:rsidRPr="00372DAC" w:rsidTr="005B7AD9">
        <w:tc>
          <w:tcPr>
            <w:tcW w:w="9207" w:type="dxa"/>
            <w:shd w:val="clear" w:color="auto" w:fill="CFE2F3"/>
            <w:tcMar>
              <w:top w:w="100" w:type="dxa"/>
              <w:left w:w="100" w:type="dxa"/>
              <w:bottom w:w="100" w:type="dxa"/>
              <w:right w:w="100" w:type="dxa"/>
            </w:tcMar>
          </w:tcPr>
          <w:p w:rsidR="00E55713" w:rsidRPr="00372DAC" w:rsidRDefault="00E55713" w:rsidP="0062691E">
            <w:pPr>
              <w:numPr>
                <w:ilvl w:val="0"/>
                <w:numId w:val="24"/>
              </w:numPr>
              <w:spacing w:after="0" w:line="240" w:lineRule="auto"/>
              <w:rPr>
                <w:rFonts w:ascii="Arial" w:hAnsi="Arial" w:cs="Arial"/>
                <w:sz w:val="20"/>
                <w:szCs w:val="20"/>
              </w:rPr>
            </w:pPr>
            <w:r w:rsidRPr="00372DAC">
              <w:rPr>
                <w:rFonts w:ascii="Arial" w:hAnsi="Arial" w:cs="Arial"/>
                <w:b/>
                <w:sz w:val="20"/>
                <w:szCs w:val="20"/>
              </w:rPr>
              <w:t>Overview/Purpose</w:t>
            </w:r>
            <w:r w:rsidRPr="00372DAC">
              <w:rPr>
                <w:rFonts w:ascii="Arial" w:hAnsi="Arial" w:cs="Arial"/>
                <w:sz w:val="20"/>
                <w:szCs w:val="20"/>
              </w:rPr>
              <w:t xml:space="preserve"> – outline a summary of what the additional processing activity aims to achieve - the purpose(s) of processing</w:t>
            </w:r>
          </w:p>
        </w:tc>
      </w:tr>
      <w:tr w:rsidR="00E55713" w:rsidRPr="00372DAC" w:rsidTr="005B7AD9">
        <w:tc>
          <w:tcPr>
            <w:tcW w:w="9207" w:type="dxa"/>
            <w:shd w:val="clear" w:color="auto" w:fill="auto"/>
            <w:tcMar>
              <w:top w:w="100" w:type="dxa"/>
              <w:left w:w="100" w:type="dxa"/>
              <w:bottom w:w="100" w:type="dxa"/>
              <w:right w:w="100" w:type="dxa"/>
            </w:tcMar>
          </w:tcPr>
          <w:p w:rsidR="00E55713" w:rsidRPr="00372DAC" w:rsidRDefault="00E55713" w:rsidP="0062691E">
            <w:pPr>
              <w:numPr>
                <w:ilvl w:val="0"/>
                <w:numId w:val="23"/>
              </w:numPr>
              <w:spacing w:after="0" w:line="240" w:lineRule="auto"/>
              <w:rPr>
                <w:rFonts w:ascii="Arial" w:hAnsi="Arial" w:cs="Arial"/>
                <w:iCs/>
                <w:sz w:val="20"/>
                <w:szCs w:val="20"/>
              </w:rPr>
            </w:pPr>
          </w:p>
        </w:tc>
      </w:tr>
      <w:tr w:rsidR="00E55713" w:rsidRPr="00372DAC" w:rsidTr="005B7AD9">
        <w:tc>
          <w:tcPr>
            <w:tcW w:w="9207" w:type="dxa"/>
            <w:shd w:val="clear" w:color="auto" w:fill="CFE2F3"/>
            <w:tcMar>
              <w:top w:w="100" w:type="dxa"/>
              <w:left w:w="100" w:type="dxa"/>
              <w:bottom w:w="100" w:type="dxa"/>
              <w:right w:w="100" w:type="dxa"/>
            </w:tcMar>
          </w:tcPr>
          <w:p w:rsidR="00E55713" w:rsidRPr="00372DAC" w:rsidRDefault="00E55713" w:rsidP="0062691E">
            <w:pPr>
              <w:numPr>
                <w:ilvl w:val="0"/>
                <w:numId w:val="24"/>
              </w:numPr>
              <w:spacing w:after="0" w:line="240" w:lineRule="auto"/>
              <w:rPr>
                <w:rFonts w:ascii="Arial" w:hAnsi="Arial" w:cs="Arial"/>
                <w:sz w:val="20"/>
                <w:szCs w:val="20"/>
              </w:rPr>
            </w:pPr>
            <w:r w:rsidRPr="00372DAC">
              <w:rPr>
                <w:rFonts w:ascii="Arial" w:hAnsi="Arial" w:cs="Arial"/>
                <w:b/>
                <w:sz w:val="20"/>
                <w:szCs w:val="20"/>
              </w:rPr>
              <w:t>Personal data processing</w:t>
            </w:r>
            <w:r w:rsidRPr="00372DAC">
              <w:rPr>
                <w:rFonts w:ascii="Arial" w:hAnsi="Arial" w:cs="Arial"/>
                <w:sz w:val="20"/>
                <w:szCs w:val="20"/>
              </w:rPr>
              <w:t xml:space="preserve"> - will we process personal data?</w:t>
            </w:r>
          </w:p>
        </w:tc>
      </w:tr>
      <w:tr w:rsidR="00E55713" w:rsidRPr="00372DAC" w:rsidTr="005B7AD9">
        <w:tc>
          <w:tcPr>
            <w:tcW w:w="9207" w:type="dxa"/>
            <w:shd w:val="clear" w:color="auto" w:fill="auto"/>
            <w:tcMar>
              <w:top w:w="100" w:type="dxa"/>
              <w:left w:w="100" w:type="dxa"/>
              <w:bottom w:w="100" w:type="dxa"/>
              <w:right w:w="100" w:type="dxa"/>
            </w:tcMar>
          </w:tcPr>
          <w:p w:rsidR="00E55713" w:rsidRPr="00372DAC" w:rsidRDefault="00E55713" w:rsidP="0062691E">
            <w:pPr>
              <w:numPr>
                <w:ilvl w:val="0"/>
                <w:numId w:val="22"/>
              </w:numPr>
              <w:spacing w:after="0" w:line="240" w:lineRule="auto"/>
              <w:rPr>
                <w:rFonts w:ascii="Arial" w:hAnsi="Arial" w:cs="Arial"/>
                <w:iCs/>
                <w:sz w:val="20"/>
                <w:szCs w:val="20"/>
              </w:rPr>
            </w:pPr>
            <w:r w:rsidRPr="00372DAC">
              <w:rPr>
                <w:rFonts w:ascii="Arial" w:hAnsi="Arial" w:cs="Arial"/>
                <w:iCs/>
                <w:sz w:val="20"/>
                <w:szCs w:val="20"/>
              </w:rPr>
              <w:t xml:space="preserve">Confirm </w:t>
            </w:r>
            <w:r>
              <w:rPr>
                <w:rFonts w:ascii="Arial" w:hAnsi="Arial" w:cs="Arial"/>
                <w:iCs/>
                <w:sz w:val="20"/>
                <w:szCs w:val="20"/>
              </w:rPr>
              <w:t>what</w:t>
            </w:r>
            <w:r w:rsidRPr="00372DAC">
              <w:rPr>
                <w:rFonts w:ascii="Arial" w:hAnsi="Arial" w:cs="Arial"/>
                <w:iCs/>
                <w:sz w:val="20"/>
                <w:szCs w:val="20"/>
              </w:rPr>
              <w:t xml:space="preserve"> personal data will be processed</w:t>
            </w:r>
            <w:r>
              <w:rPr>
                <w:rFonts w:ascii="Arial" w:hAnsi="Arial" w:cs="Arial"/>
                <w:iCs/>
                <w:sz w:val="20"/>
                <w:szCs w:val="20"/>
              </w:rPr>
              <w:t xml:space="preserve"> that is additional to the existing scope of the DPIA</w:t>
            </w:r>
          </w:p>
          <w:p w:rsidR="00E55713" w:rsidRPr="00372DAC" w:rsidRDefault="00E55713" w:rsidP="0062691E">
            <w:pPr>
              <w:numPr>
                <w:ilvl w:val="0"/>
                <w:numId w:val="22"/>
              </w:numPr>
              <w:spacing w:after="0" w:line="240" w:lineRule="auto"/>
              <w:rPr>
                <w:rFonts w:ascii="Arial" w:hAnsi="Arial" w:cs="Arial"/>
                <w:iCs/>
                <w:sz w:val="20"/>
                <w:szCs w:val="20"/>
              </w:rPr>
            </w:pPr>
            <w:r w:rsidRPr="00372DAC">
              <w:rPr>
                <w:rFonts w:ascii="Arial" w:hAnsi="Arial" w:cs="Arial"/>
                <w:iCs/>
                <w:sz w:val="20"/>
                <w:szCs w:val="20"/>
              </w:rPr>
              <w:t>List the types of personal data</w:t>
            </w:r>
            <w:r>
              <w:rPr>
                <w:rFonts w:ascii="Arial" w:hAnsi="Arial" w:cs="Arial"/>
                <w:iCs/>
                <w:sz w:val="20"/>
                <w:szCs w:val="20"/>
              </w:rPr>
              <w:t xml:space="preserve"> </w:t>
            </w:r>
            <w:r w:rsidRPr="00372DAC">
              <w:rPr>
                <w:rFonts w:ascii="Arial" w:hAnsi="Arial" w:cs="Arial"/>
                <w:iCs/>
                <w:sz w:val="20"/>
                <w:szCs w:val="20"/>
              </w:rPr>
              <w:t>e.g. names, addresses, date of birth, aliases, associates, motor vehicle, height, hair and eye colour etc</w:t>
            </w:r>
            <w:r>
              <w:rPr>
                <w:rFonts w:ascii="Arial" w:hAnsi="Arial" w:cs="Arial"/>
                <w:iCs/>
                <w:sz w:val="20"/>
                <w:szCs w:val="20"/>
              </w:rPr>
              <w:t>.</w:t>
            </w:r>
          </w:p>
          <w:p w:rsidR="00E55713" w:rsidRPr="00441716" w:rsidRDefault="00E55713" w:rsidP="0062691E">
            <w:pPr>
              <w:numPr>
                <w:ilvl w:val="0"/>
                <w:numId w:val="22"/>
              </w:numPr>
              <w:spacing w:after="0" w:line="240" w:lineRule="auto"/>
              <w:rPr>
                <w:rFonts w:ascii="Arial" w:hAnsi="Arial" w:cs="Arial"/>
                <w:sz w:val="20"/>
                <w:szCs w:val="20"/>
              </w:rPr>
            </w:pPr>
            <w:r>
              <w:rPr>
                <w:rFonts w:ascii="Arial" w:hAnsi="Arial" w:cs="Arial"/>
                <w:iCs/>
                <w:sz w:val="20"/>
                <w:szCs w:val="20"/>
              </w:rPr>
              <w:t>Specify whether any additional special category personal data is to be processed</w:t>
            </w:r>
          </w:p>
          <w:p w:rsidR="00E55713" w:rsidRPr="00441716" w:rsidRDefault="00E55713" w:rsidP="0062691E">
            <w:pPr>
              <w:numPr>
                <w:ilvl w:val="0"/>
                <w:numId w:val="22"/>
              </w:numPr>
              <w:spacing w:after="0" w:line="240" w:lineRule="auto"/>
              <w:rPr>
                <w:rFonts w:ascii="Arial" w:hAnsi="Arial" w:cs="Arial"/>
                <w:sz w:val="20"/>
                <w:szCs w:val="20"/>
              </w:rPr>
            </w:pPr>
            <w:r>
              <w:rPr>
                <w:rFonts w:ascii="Arial" w:hAnsi="Arial" w:cs="Arial"/>
                <w:iCs/>
                <w:sz w:val="20"/>
                <w:szCs w:val="20"/>
              </w:rPr>
              <w:t>Detail types of data subject in scope for the additional processing</w:t>
            </w:r>
          </w:p>
          <w:p w:rsidR="00E55713" w:rsidRPr="00372DAC" w:rsidRDefault="00E55713" w:rsidP="0062691E">
            <w:pPr>
              <w:numPr>
                <w:ilvl w:val="0"/>
                <w:numId w:val="22"/>
              </w:numPr>
              <w:spacing w:after="0" w:line="240" w:lineRule="auto"/>
              <w:rPr>
                <w:rFonts w:ascii="Arial" w:hAnsi="Arial" w:cs="Arial"/>
                <w:sz w:val="20"/>
                <w:szCs w:val="20"/>
              </w:rPr>
            </w:pPr>
            <w:r>
              <w:rPr>
                <w:rFonts w:ascii="Arial" w:hAnsi="Arial" w:cs="Arial"/>
                <w:iCs/>
                <w:sz w:val="20"/>
                <w:szCs w:val="20"/>
              </w:rPr>
              <w:t>Detail expected additional volumes of personal data for the processing activity</w:t>
            </w:r>
          </w:p>
        </w:tc>
      </w:tr>
      <w:tr w:rsidR="00E55713" w:rsidRPr="00372DAC" w:rsidTr="005B7AD9">
        <w:tc>
          <w:tcPr>
            <w:tcW w:w="9207" w:type="dxa"/>
            <w:shd w:val="clear" w:color="auto" w:fill="CFE2F3"/>
            <w:tcMar>
              <w:top w:w="100" w:type="dxa"/>
              <w:left w:w="100" w:type="dxa"/>
              <w:bottom w:w="100" w:type="dxa"/>
              <w:right w:w="100" w:type="dxa"/>
            </w:tcMar>
          </w:tcPr>
          <w:p w:rsidR="00E55713" w:rsidRPr="00943545" w:rsidRDefault="00E55713" w:rsidP="0062691E">
            <w:pPr>
              <w:numPr>
                <w:ilvl w:val="0"/>
                <w:numId w:val="24"/>
              </w:numPr>
              <w:spacing w:after="0" w:line="240" w:lineRule="auto"/>
              <w:rPr>
                <w:rFonts w:ascii="Arial" w:hAnsi="Arial" w:cs="Arial"/>
                <w:sz w:val="20"/>
                <w:szCs w:val="20"/>
              </w:rPr>
            </w:pPr>
            <w:r w:rsidRPr="00372DAC">
              <w:rPr>
                <w:rFonts w:ascii="Arial" w:hAnsi="Arial" w:cs="Arial"/>
                <w:b/>
                <w:sz w:val="20"/>
                <w:szCs w:val="20"/>
              </w:rPr>
              <w:t>Processing overview</w:t>
            </w:r>
            <w:r w:rsidRPr="00372DAC">
              <w:rPr>
                <w:rFonts w:ascii="Arial" w:hAnsi="Arial" w:cs="Arial"/>
                <w:sz w:val="20"/>
                <w:szCs w:val="20"/>
              </w:rPr>
              <w:t xml:space="preserve"> – describe </w:t>
            </w:r>
            <w:r>
              <w:rPr>
                <w:rFonts w:ascii="Arial" w:hAnsi="Arial" w:cs="Arial"/>
                <w:sz w:val="20"/>
                <w:szCs w:val="20"/>
              </w:rPr>
              <w:t>in brief how the new processing activity</w:t>
            </w:r>
            <w:r w:rsidRPr="00372DAC">
              <w:rPr>
                <w:rFonts w:ascii="Arial" w:hAnsi="Arial" w:cs="Arial"/>
                <w:sz w:val="20"/>
                <w:szCs w:val="20"/>
              </w:rPr>
              <w:t xml:space="preserve"> will achieve </w:t>
            </w:r>
            <w:r>
              <w:rPr>
                <w:rFonts w:ascii="Arial" w:hAnsi="Arial" w:cs="Arial"/>
                <w:sz w:val="20"/>
                <w:szCs w:val="20"/>
              </w:rPr>
              <w:t>its purpose</w:t>
            </w:r>
            <w:r w:rsidRPr="00372DAC">
              <w:rPr>
                <w:rFonts w:ascii="Arial" w:hAnsi="Arial" w:cs="Arial"/>
                <w:sz w:val="20"/>
                <w:szCs w:val="20"/>
              </w:rPr>
              <w:t xml:space="preserve"> </w:t>
            </w:r>
            <w:r>
              <w:rPr>
                <w:rFonts w:ascii="Arial" w:hAnsi="Arial" w:cs="Arial"/>
                <w:sz w:val="20"/>
                <w:szCs w:val="20"/>
              </w:rPr>
              <w:t xml:space="preserve">by processing the identified personal data </w:t>
            </w:r>
          </w:p>
        </w:tc>
      </w:tr>
      <w:tr w:rsidR="00E55713" w:rsidRPr="00372DAC" w:rsidTr="005B7AD9">
        <w:tc>
          <w:tcPr>
            <w:tcW w:w="9207" w:type="dxa"/>
            <w:shd w:val="clear" w:color="auto" w:fill="auto"/>
            <w:tcMar>
              <w:top w:w="100" w:type="dxa"/>
              <w:left w:w="100" w:type="dxa"/>
              <w:bottom w:w="100" w:type="dxa"/>
              <w:right w:w="100" w:type="dxa"/>
            </w:tcMar>
          </w:tcPr>
          <w:p w:rsidR="00E55713" w:rsidRPr="00372DAC" w:rsidRDefault="00E55713" w:rsidP="0062691E">
            <w:pPr>
              <w:numPr>
                <w:ilvl w:val="0"/>
                <w:numId w:val="25"/>
              </w:numPr>
              <w:spacing w:after="0" w:line="240" w:lineRule="auto"/>
              <w:rPr>
                <w:rFonts w:ascii="Arial" w:hAnsi="Arial" w:cs="Arial"/>
                <w:iCs/>
                <w:sz w:val="20"/>
                <w:szCs w:val="20"/>
              </w:rPr>
            </w:pPr>
          </w:p>
        </w:tc>
      </w:tr>
      <w:tr w:rsidR="00E55713" w:rsidRPr="00372DAC" w:rsidTr="005B7AD9">
        <w:tc>
          <w:tcPr>
            <w:tcW w:w="9207" w:type="dxa"/>
            <w:shd w:val="clear" w:color="auto" w:fill="CFE2F3"/>
            <w:tcMar>
              <w:top w:w="100" w:type="dxa"/>
              <w:left w:w="100" w:type="dxa"/>
              <w:bottom w:w="100" w:type="dxa"/>
              <w:right w:w="100" w:type="dxa"/>
            </w:tcMar>
          </w:tcPr>
          <w:p w:rsidR="00E55713" w:rsidRPr="00372DAC" w:rsidRDefault="00E55713" w:rsidP="0062691E">
            <w:pPr>
              <w:numPr>
                <w:ilvl w:val="0"/>
                <w:numId w:val="24"/>
              </w:numPr>
              <w:spacing w:after="0" w:line="240" w:lineRule="auto"/>
              <w:rPr>
                <w:rFonts w:ascii="Arial" w:hAnsi="Arial" w:cs="Arial"/>
                <w:sz w:val="20"/>
                <w:szCs w:val="20"/>
              </w:rPr>
            </w:pPr>
            <w:r w:rsidRPr="00372DAC">
              <w:rPr>
                <w:rFonts w:ascii="Arial" w:hAnsi="Arial" w:cs="Arial"/>
                <w:b/>
                <w:sz w:val="20"/>
                <w:szCs w:val="20"/>
              </w:rPr>
              <w:t>Compliance with data protection law</w:t>
            </w:r>
            <w:r w:rsidRPr="00372DAC">
              <w:rPr>
                <w:rFonts w:ascii="Arial" w:hAnsi="Arial" w:cs="Arial"/>
                <w:sz w:val="20"/>
                <w:szCs w:val="20"/>
              </w:rPr>
              <w:t xml:space="preserve"> </w:t>
            </w:r>
            <w:r>
              <w:rPr>
                <w:rFonts w:ascii="Arial" w:hAnsi="Arial" w:cs="Arial"/>
                <w:sz w:val="20"/>
                <w:szCs w:val="20"/>
              </w:rPr>
              <w:t xml:space="preserve">– </w:t>
            </w:r>
            <w:r w:rsidRPr="00943545">
              <w:rPr>
                <w:rFonts w:ascii="Arial" w:hAnsi="Arial" w:cs="Arial"/>
                <w:b/>
                <w:sz w:val="20"/>
                <w:szCs w:val="20"/>
              </w:rPr>
              <w:t>Review of Stage 3</w:t>
            </w:r>
            <w:r>
              <w:rPr>
                <w:rFonts w:ascii="Arial" w:hAnsi="Arial" w:cs="Arial"/>
                <w:b/>
                <w:sz w:val="20"/>
                <w:szCs w:val="20"/>
              </w:rPr>
              <w:t xml:space="preserve"> measures</w:t>
            </w:r>
          </w:p>
          <w:p w:rsidR="00E55713" w:rsidRDefault="00E55713" w:rsidP="005B7AD9">
            <w:pPr>
              <w:ind w:left="720"/>
              <w:rPr>
                <w:rFonts w:ascii="Arial" w:hAnsi="Arial" w:cs="Arial"/>
                <w:sz w:val="20"/>
                <w:szCs w:val="20"/>
              </w:rPr>
            </w:pPr>
          </w:p>
          <w:p w:rsidR="00E55713" w:rsidRPr="00372DAC" w:rsidRDefault="00E55713" w:rsidP="005B7AD9">
            <w:pPr>
              <w:ind w:left="720"/>
              <w:rPr>
                <w:rFonts w:ascii="Arial" w:hAnsi="Arial" w:cs="Arial"/>
                <w:sz w:val="20"/>
                <w:szCs w:val="20"/>
              </w:rPr>
            </w:pPr>
            <w:r>
              <w:rPr>
                <w:rFonts w:ascii="Arial" w:hAnsi="Arial" w:cs="Arial"/>
                <w:sz w:val="20"/>
                <w:szCs w:val="20"/>
              </w:rPr>
              <w:t xml:space="preserve">Review the relevant sections of </w:t>
            </w:r>
            <w:r w:rsidRPr="00441716">
              <w:rPr>
                <w:rFonts w:ascii="Arial" w:hAnsi="Arial" w:cs="Arial"/>
                <w:b/>
                <w:sz w:val="20"/>
                <w:szCs w:val="20"/>
              </w:rPr>
              <w:t>Stage 3</w:t>
            </w:r>
            <w:r>
              <w:rPr>
                <w:rFonts w:ascii="Arial" w:hAnsi="Arial" w:cs="Arial"/>
                <w:sz w:val="20"/>
                <w:szCs w:val="20"/>
              </w:rPr>
              <w:t xml:space="preserve"> of the DPIA in respect of compliance with data protection law and outline how the additional processing activity will build on the existing safeguards and approach outlined against each of the key principles in this section.</w:t>
            </w:r>
          </w:p>
        </w:tc>
      </w:tr>
      <w:tr w:rsidR="00E55713" w:rsidRPr="00372DAC" w:rsidTr="005B7AD9">
        <w:tc>
          <w:tcPr>
            <w:tcW w:w="9207" w:type="dxa"/>
            <w:shd w:val="clear" w:color="auto" w:fill="auto"/>
            <w:tcMar>
              <w:top w:w="100" w:type="dxa"/>
              <w:left w:w="100" w:type="dxa"/>
              <w:bottom w:w="100" w:type="dxa"/>
              <w:right w:w="100" w:type="dxa"/>
            </w:tcMar>
          </w:tcPr>
          <w:p w:rsidR="00E55713" w:rsidRPr="00441716" w:rsidRDefault="00E55713" w:rsidP="0062691E">
            <w:pPr>
              <w:pStyle w:val="ListParagraph"/>
              <w:numPr>
                <w:ilvl w:val="0"/>
                <w:numId w:val="26"/>
              </w:numPr>
              <w:rPr>
                <w:rFonts w:ascii="Arial" w:hAnsi="Arial"/>
                <w:b/>
                <w:bCs/>
                <w:iCs/>
                <w:sz w:val="20"/>
                <w:szCs w:val="20"/>
              </w:rPr>
            </w:pPr>
            <w:r w:rsidRPr="00441716">
              <w:rPr>
                <w:rFonts w:ascii="Arial" w:hAnsi="Arial"/>
                <w:b/>
                <w:bCs/>
                <w:iCs/>
                <w:sz w:val="20"/>
                <w:szCs w:val="20"/>
              </w:rPr>
              <w:t>Lawfulness, fairness and transparency</w:t>
            </w:r>
          </w:p>
          <w:p w:rsidR="00E55713" w:rsidRPr="00441716" w:rsidRDefault="00E55713" w:rsidP="0062691E">
            <w:pPr>
              <w:pStyle w:val="ListParagraph"/>
              <w:numPr>
                <w:ilvl w:val="0"/>
                <w:numId w:val="26"/>
              </w:numPr>
              <w:rPr>
                <w:rFonts w:ascii="Arial" w:hAnsi="Arial"/>
                <w:b/>
                <w:iCs/>
                <w:sz w:val="20"/>
                <w:szCs w:val="20"/>
              </w:rPr>
            </w:pPr>
            <w:r w:rsidRPr="00441716">
              <w:rPr>
                <w:rFonts w:ascii="Arial" w:hAnsi="Arial"/>
                <w:b/>
                <w:iCs/>
                <w:sz w:val="20"/>
                <w:szCs w:val="20"/>
              </w:rPr>
              <w:t>Necessity and proportionality of processing</w:t>
            </w:r>
          </w:p>
          <w:p w:rsidR="00E55713" w:rsidRDefault="00E55713" w:rsidP="0062691E">
            <w:pPr>
              <w:pStyle w:val="ListParagraph"/>
              <w:numPr>
                <w:ilvl w:val="0"/>
                <w:numId w:val="26"/>
              </w:numPr>
              <w:rPr>
                <w:rFonts w:ascii="Arial" w:hAnsi="Arial"/>
                <w:b/>
                <w:iCs/>
                <w:sz w:val="20"/>
                <w:szCs w:val="20"/>
              </w:rPr>
            </w:pPr>
            <w:r>
              <w:rPr>
                <w:rFonts w:ascii="Arial" w:hAnsi="Arial"/>
                <w:b/>
                <w:iCs/>
                <w:sz w:val="20"/>
                <w:szCs w:val="20"/>
              </w:rPr>
              <w:t>Purpose limitation</w:t>
            </w:r>
          </w:p>
          <w:p w:rsidR="00E55713" w:rsidRDefault="00E55713" w:rsidP="0062691E">
            <w:pPr>
              <w:pStyle w:val="ListParagraph"/>
              <w:numPr>
                <w:ilvl w:val="0"/>
                <w:numId w:val="26"/>
              </w:numPr>
              <w:rPr>
                <w:rFonts w:ascii="Arial" w:hAnsi="Arial"/>
                <w:b/>
                <w:iCs/>
                <w:sz w:val="20"/>
                <w:szCs w:val="20"/>
              </w:rPr>
            </w:pPr>
            <w:r>
              <w:rPr>
                <w:rFonts w:ascii="Arial" w:hAnsi="Arial"/>
                <w:b/>
                <w:iCs/>
                <w:sz w:val="20"/>
                <w:szCs w:val="20"/>
              </w:rPr>
              <w:t>Data minimisation</w:t>
            </w:r>
          </w:p>
          <w:p w:rsidR="00E55713" w:rsidRDefault="00E55713" w:rsidP="0062691E">
            <w:pPr>
              <w:pStyle w:val="ListParagraph"/>
              <w:numPr>
                <w:ilvl w:val="0"/>
                <w:numId w:val="26"/>
              </w:numPr>
              <w:rPr>
                <w:rFonts w:ascii="Arial" w:hAnsi="Arial"/>
                <w:b/>
                <w:iCs/>
                <w:sz w:val="20"/>
                <w:szCs w:val="20"/>
              </w:rPr>
            </w:pPr>
            <w:r>
              <w:rPr>
                <w:rFonts w:ascii="Arial" w:hAnsi="Arial"/>
                <w:b/>
                <w:iCs/>
                <w:sz w:val="20"/>
                <w:szCs w:val="20"/>
              </w:rPr>
              <w:t>Accuracy</w:t>
            </w:r>
          </w:p>
          <w:p w:rsidR="00E55713" w:rsidRDefault="00E55713" w:rsidP="0062691E">
            <w:pPr>
              <w:pStyle w:val="ListParagraph"/>
              <w:numPr>
                <w:ilvl w:val="0"/>
                <w:numId w:val="26"/>
              </w:numPr>
              <w:rPr>
                <w:rFonts w:ascii="Arial" w:hAnsi="Arial"/>
                <w:b/>
                <w:iCs/>
                <w:sz w:val="20"/>
                <w:szCs w:val="20"/>
              </w:rPr>
            </w:pPr>
            <w:r>
              <w:rPr>
                <w:rFonts w:ascii="Arial" w:hAnsi="Arial"/>
                <w:b/>
                <w:iCs/>
                <w:sz w:val="20"/>
                <w:szCs w:val="20"/>
              </w:rPr>
              <w:t>Storage limitation</w:t>
            </w:r>
          </w:p>
          <w:p w:rsidR="00E55713" w:rsidRDefault="00E55713" w:rsidP="0062691E">
            <w:pPr>
              <w:pStyle w:val="ListParagraph"/>
              <w:numPr>
                <w:ilvl w:val="0"/>
                <w:numId w:val="26"/>
              </w:numPr>
              <w:rPr>
                <w:rFonts w:ascii="Arial" w:hAnsi="Arial"/>
                <w:b/>
                <w:iCs/>
                <w:sz w:val="20"/>
                <w:szCs w:val="20"/>
              </w:rPr>
            </w:pPr>
            <w:r>
              <w:rPr>
                <w:rFonts w:ascii="Arial" w:hAnsi="Arial"/>
                <w:b/>
                <w:iCs/>
                <w:sz w:val="20"/>
                <w:szCs w:val="20"/>
              </w:rPr>
              <w:t>Integrity and confidentiality</w:t>
            </w:r>
          </w:p>
          <w:p w:rsidR="00E55713" w:rsidRPr="00E55713" w:rsidRDefault="00E55713" w:rsidP="0062691E">
            <w:pPr>
              <w:pStyle w:val="ListParagraph"/>
              <w:numPr>
                <w:ilvl w:val="0"/>
                <w:numId w:val="26"/>
              </w:numPr>
              <w:rPr>
                <w:rFonts w:ascii="Arial" w:hAnsi="Arial"/>
                <w:b/>
                <w:iCs/>
                <w:sz w:val="20"/>
                <w:szCs w:val="20"/>
              </w:rPr>
            </w:pPr>
            <w:r>
              <w:rPr>
                <w:rFonts w:ascii="Arial" w:hAnsi="Arial"/>
                <w:b/>
                <w:iCs/>
                <w:sz w:val="20"/>
                <w:szCs w:val="20"/>
              </w:rPr>
              <w:t>Accountability</w:t>
            </w:r>
          </w:p>
        </w:tc>
      </w:tr>
      <w:tr w:rsidR="00E55713" w:rsidRPr="00372DAC" w:rsidTr="005B7AD9">
        <w:trPr>
          <w:trHeight w:val="979"/>
        </w:trPr>
        <w:tc>
          <w:tcPr>
            <w:tcW w:w="9207" w:type="dxa"/>
            <w:shd w:val="clear" w:color="auto" w:fill="DEEAF6" w:themeFill="accent1" w:themeFillTint="33"/>
            <w:tcMar>
              <w:top w:w="100" w:type="dxa"/>
              <w:left w:w="100" w:type="dxa"/>
              <w:bottom w:w="100" w:type="dxa"/>
              <w:right w:w="100" w:type="dxa"/>
            </w:tcMar>
          </w:tcPr>
          <w:p w:rsidR="00E55713" w:rsidRPr="00372DAC" w:rsidRDefault="00E55713" w:rsidP="0062691E">
            <w:pPr>
              <w:numPr>
                <w:ilvl w:val="0"/>
                <w:numId w:val="24"/>
              </w:numPr>
              <w:spacing w:after="0" w:line="240" w:lineRule="auto"/>
              <w:rPr>
                <w:rFonts w:ascii="Arial" w:hAnsi="Arial" w:cs="Arial"/>
                <w:sz w:val="20"/>
                <w:szCs w:val="20"/>
              </w:rPr>
            </w:pPr>
            <w:r w:rsidRPr="00943545">
              <w:rPr>
                <w:rFonts w:ascii="Arial" w:hAnsi="Arial" w:cs="Arial"/>
                <w:b/>
                <w:sz w:val="20"/>
                <w:szCs w:val="20"/>
              </w:rPr>
              <w:t xml:space="preserve">Review of </w:t>
            </w:r>
            <w:r>
              <w:rPr>
                <w:rFonts w:ascii="Arial" w:hAnsi="Arial" w:cs="Arial"/>
                <w:b/>
                <w:sz w:val="20"/>
                <w:szCs w:val="20"/>
              </w:rPr>
              <w:t>Risk Assessment</w:t>
            </w:r>
          </w:p>
          <w:p w:rsidR="00E55713" w:rsidRDefault="00E55713" w:rsidP="005B7AD9">
            <w:pPr>
              <w:ind w:left="720"/>
              <w:rPr>
                <w:rFonts w:ascii="Arial" w:hAnsi="Arial" w:cs="Arial"/>
                <w:sz w:val="20"/>
                <w:szCs w:val="20"/>
              </w:rPr>
            </w:pPr>
          </w:p>
          <w:p w:rsidR="00E55713" w:rsidRPr="00441716" w:rsidRDefault="00E55713" w:rsidP="005B7AD9">
            <w:pPr>
              <w:rPr>
                <w:rFonts w:ascii="Arial" w:hAnsi="Arial"/>
                <w:b/>
                <w:bCs/>
                <w:iCs/>
                <w:sz w:val="20"/>
                <w:szCs w:val="20"/>
              </w:rPr>
            </w:pPr>
            <w:r>
              <w:rPr>
                <w:rFonts w:ascii="Arial" w:hAnsi="Arial" w:cs="Arial"/>
                <w:sz w:val="20"/>
                <w:szCs w:val="20"/>
              </w:rPr>
              <w:t xml:space="preserve">Review the relevant sections of </w:t>
            </w:r>
            <w:r w:rsidRPr="00441716">
              <w:rPr>
                <w:rFonts w:ascii="Arial" w:hAnsi="Arial" w:cs="Arial"/>
                <w:b/>
                <w:sz w:val="20"/>
                <w:szCs w:val="20"/>
              </w:rPr>
              <w:t xml:space="preserve">Stage </w:t>
            </w:r>
            <w:r>
              <w:rPr>
                <w:rFonts w:ascii="Arial" w:hAnsi="Arial" w:cs="Arial"/>
                <w:b/>
                <w:sz w:val="20"/>
                <w:szCs w:val="20"/>
              </w:rPr>
              <w:t xml:space="preserve">6 </w:t>
            </w:r>
            <w:r>
              <w:rPr>
                <w:rFonts w:ascii="Arial" w:hAnsi="Arial" w:cs="Arial"/>
                <w:sz w:val="20"/>
                <w:szCs w:val="20"/>
              </w:rPr>
              <w:t>of the DPIA in respect of identified risks, safeguards and the scoring of impact, likelihood and overall risk both before and after mitigation. Detail overleaf any updates to existing risks and or additional risks identified on account of the proposed new processing activity.</w:t>
            </w:r>
          </w:p>
        </w:tc>
      </w:tr>
    </w:tbl>
    <w:p w:rsidR="00E55713" w:rsidRDefault="00E55713" w:rsidP="00E55713">
      <w:pPr>
        <w:spacing w:after="0" w:line="360" w:lineRule="auto"/>
        <w:jc w:val="both"/>
        <w:rPr>
          <w:rFonts w:ascii="Arial" w:hAnsi="Arial" w:cs="Arial"/>
        </w:rPr>
      </w:pPr>
    </w:p>
    <w:p w:rsidR="00E55713" w:rsidRDefault="00E55713" w:rsidP="00E55713">
      <w:pPr>
        <w:spacing w:line="360" w:lineRule="auto"/>
        <w:jc w:val="both"/>
        <w:rPr>
          <w:rFonts w:ascii="Arial" w:hAnsi="Arial" w:cs="Arial"/>
          <w:b/>
        </w:rPr>
        <w:sectPr w:rsidR="00E55713" w:rsidSect="00390EB7">
          <w:pgSz w:w="11906" w:h="16838" w:code="9"/>
          <w:pgMar w:top="1440" w:right="1797" w:bottom="1440" w:left="1797" w:header="709" w:footer="709" w:gutter="0"/>
          <w:cols w:space="708"/>
          <w:docGrid w:linePitch="360"/>
        </w:sectPr>
      </w:pPr>
    </w:p>
    <w:tbl>
      <w:tblPr>
        <w:tblStyle w:val="TableGrid"/>
        <w:tblW w:w="14312" w:type="dxa"/>
        <w:tblLook w:val="04A0" w:firstRow="1" w:lastRow="0" w:firstColumn="1" w:lastColumn="0" w:noHBand="0" w:noVBand="1"/>
      </w:tblPr>
      <w:tblGrid>
        <w:gridCol w:w="1239"/>
        <w:gridCol w:w="1723"/>
        <w:gridCol w:w="1863"/>
        <w:gridCol w:w="1072"/>
        <w:gridCol w:w="1072"/>
        <w:gridCol w:w="1072"/>
        <w:gridCol w:w="1072"/>
        <w:gridCol w:w="1164"/>
        <w:gridCol w:w="1117"/>
        <w:gridCol w:w="2918"/>
      </w:tblGrid>
      <w:tr w:rsidR="00E55713" w:rsidRPr="00965E10" w:rsidTr="005B7AD9">
        <w:trPr>
          <w:trHeight w:val="1409"/>
        </w:trPr>
        <w:tc>
          <w:tcPr>
            <w:tcW w:w="1185" w:type="dxa"/>
            <w:vMerge w:val="restart"/>
            <w:shd w:val="clear" w:color="auto" w:fill="DEEAF6" w:themeFill="accent1" w:themeFillTint="33"/>
          </w:tcPr>
          <w:p w:rsidR="00E55713" w:rsidRPr="00965E10" w:rsidRDefault="00E55713" w:rsidP="005B7AD9">
            <w:pPr>
              <w:spacing w:line="360" w:lineRule="auto"/>
              <w:jc w:val="both"/>
              <w:rPr>
                <w:rFonts w:ascii="Arial" w:hAnsi="Arial" w:cs="Arial"/>
              </w:rPr>
            </w:pPr>
            <w:r w:rsidRPr="00965E10">
              <w:rPr>
                <w:rFonts w:ascii="Arial" w:hAnsi="Arial" w:cs="Arial"/>
                <w:b/>
              </w:rPr>
              <w:t>Risk Reference Number</w:t>
            </w:r>
          </w:p>
        </w:tc>
        <w:tc>
          <w:tcPr>
            <w:tcW w:w="1733" w:type="dxa"/>
            <w:vMerge w:val="restart"/>
            <w:shd w:val="clear" w:color="auto" w:fill="DEEAF6" w:themeFill="accent1" w:themeFillTint="33"/>
          </w:tcPr>
          <w:p w:rsidR="00E55713" w:rsidRPr="00965E10" w:rsidRDefault="00E55713" w:rsidP="005B7AD9">
            <w:pPr>
              <w:spacing w:line="360" w:lineRule="auto"/>
              <w:jc w:val="both"/>
              <w:rPr>
                <w:rFonts w:ascii="Arial" w:hAnsi="Arial" w:cs="Arial"/>
              </w:rPr>
            </w:pPr>
            <w:r w:rsidRPr="00965E10">
              <w:rPr>
                <w:rFonts w:ascii="Arial" w:hAnsi="Arial" w:cs="Arial"/>
                <w:b/>
              </w:rPr>
              <w:t>Details of the risk identified</w:t>
            </w:r>
          </w:p>
        </w:tc>
        <w:tc>
          <w:tcPr>
            <w:tcW w:w="1873" w:type="dxa"/>
            <w:vMerge w:val="restart"/>
            <w:shd w:val="clear" w:color="auto" w:fill="DEEAF6" w:themeFill="accent1" w:themeFillTint="33"/>
          </w:tcPr>
          <w:p w:rsidR="00E55713" w:rsidRPr="00965E10" w:rsidRDefault="00E55713" w:rsidP="005B7AD9">
            <w:pPr>
              <w:spacing w:line="360" w:lineRule="auto"/>
              <w:jc w:val="both"/>
              <w:rPr>
                <w:rFonts w:ascii="Arial" w:hAnsi="Arial" w:cs="Arial"/>
              </w:rPr>
            </w:pPr>
            <w:r w:rsidRPr="00965E10">
              <w:rPr>
                <w:rFonts w:ascii="Arial" w:hAnsi="Arial" w:cs="Arial"/>
                <w:b/>
              </w:rPr>
              <w:t>Proposed Solution(s); Safeguards; Mitigating Measures to address the risk</w:t>
            </w:r>
          </w:p>
        </w:tc>
        <w:tc>
          <w:tcPr>
            <w:tcW w:w="2144" w:type="dxa"/>
            <w:gridSpan w:val="2"/>
            <w:shd w:val="clear" w:color="auto" w:fill="DEEAF6" w:themeFill="accent1" w:themeFillTint="33"/>
          </w:tcPr>
          <w:p w:rsidR="00E55713" w:rsidRPr="00965E10" w:rsidRDefault="00E55713" w:rsidP="005B7AD9">
            <w:pPr>
              <w:spacing w:line="360" w:lineRule="auto"/>
              <w:jc w:val="both"/>
              <w:rPr>
                <w:rFonts w:ascii="Arial" w:hAnsi="Arial" w:cs="Arial"/>
                <w:b/>
              </w:rPr>
            </w:pPr>
            <w:r w:rsidRPr="00965E10">
              <w:rPr>
                <w:rFonts w:ascii="Arial" w:hAnsi="Arial" w:cs="Arial"/>
                <w:b/>
              </w:rPr>
              <w:t>Impact of the identified risk</w:t>
            </w:r>
          </w:p>
          <w:p w:rsidR="00E55713" w:rsidRPr="00965E10" w:rsidRDefault="00E55713" w:rsidP="005B7AD9">
            <w:pPr>
              <w:spacing w:line="360" w:lineRule="auto"/>
              <w:jc w:val="both"/>
              <w:rPr>
                <w:rFonts w:ascii="Arial" w:hAnsi="Arial" w:cs="Arial"/>
                <w:b/>
              </w:rPr>
            </w:pPr>
            <w:r w:rsidRPr="00965E10">
              <w:rPr>
                <w:rFonts w:ascii="Arial" w:hAnsi="Arial" w:cs="Arial"/>
                <w:b/>
              </w:rPr>
              <w:t>(1 – 5)</w:t>
            </w:r>
          </w:p>
          <w:p w:rsidR="00E55713" w:rsidRPr="00965E10" w:rsidRDefault="00E55713" w:rsidP="005B7AD9">
            <w:pPr>
              <w:spacing w:line="360" w:lineRule="auto"/>
              <w:jc w:val="both"/>
              <w:rPr>
                <w:rFonts w:ascii="Arial" w:hAnsi="Arial" w:cs="Arial"/>
                <w:b/>
              </w:rPr>
            </w:pPr>
          </w:p>
          <w:p w:rsidR="00E55713" w:rsidRPr="00965E10" w:rsidRDefault="00E55713" w:rsidP="005B7AD9">
            <w:pPr>
              <w:spacing w:line="360" w:lineRule="auto"/>
              <w:jc w:val="both"/>
              <w:rPr>
                <w:rFonts w:ascii="Arial" w:hAnsi="Arial" w:cs="Arial"/>
                <w:b/>
              </w:rPr>
            </w:pPr>
          </w:p>
          <w:p w:rsidR="00E55713" w:rsidRPr="00965E10" w:rsidRDefault="00E55713" w:rsidP="005B7AD9">
            <w:pPr>
              <w:spacing w:line="360" w:lineRule="auto"/>
              <w:jc w:val="both"/>
              <w:rPr>
                <w:rFonts w:ascii="Arial" w:hAnsi="Arial" w:cs="Arial"/>
              </w:rPr>
            </w:pPr>
          </w:p>
        </w:tc>
        <w:tc>
          <w:tcPr>
            <w:tcW w:w="2144" w:type="dxa"/>
            <w:gridSpan w:val="2"/>
            <w:shd w:val="clear" w:color="auto" w:fill="DEEAF6" w:themeFill="accent1" w:themeFillTint="33"/>
          </w:tcPr>
          <w:p w:rsidR="00E55713" w:rsidRPr="00965E10" w:rsidRDefault="00E55713" w:rsidP="005B7AD9">
            <w:pPr>
              <w:spacing w:line="360" w:lineRule="auto"/>
              <w:jc w:val="both"/>
              <w:rPr>
                <w:rFonts w:ascii="Arial" w:hAnsi="Arial" w:cs="Arial"/>
                <w:b/>
              </w:rPr>
            </w:pPr>
            <w:r w:rsidRPr="00965E10">
              <w:rPr>
                <w:rFonts w:ascii="Arial" w:hAnsi="Arial" w:cs="Arial"/>
                <w:b/>
              </w:rPr>
              <w:t>Likelihood of the identified risk</w:t>
            </w:r>
          </w:p>
          <w:p w:rsidR="00E55713" w:rsidRPr="00965E10" w:rsidRDefault="00E55713" w:rsidP="005B7AD9">
            <w:pPr>
              <w:spacing w:line="360" w:lineRule="auto"/>
              <w:jc w:val="both"/>
              <w:rPr>
                <w:rFonts w:ascii="Arial" w:hAnsi="Arial" w:cs="Arial"/>
              </w:rPr>
            </w:pPr>
            <w:r w:rsidRPr="00965E10">
              <w:rPr>
                <w:rFonts w:ascii="Arial" w:hAnsi="Arial" w:cs="Arial"/>
                <w:b/>
              </w:rPr>
              <w:t>(1 – 5)</w:t>
            </w:r>
          </w:p>
        </w:tc>
        <w:tc>
          <w:tcPr>
            <w:tcW w:w="2282" w:type="dxa"/>
            <w:gridSpan w:val="2"/>
            <w:shd w:val="clear" w:color="auto" w:fill="DEEAF6" w:themeFill="accent1" w:themeFillTint="33"/>
          </w:tcPr>
          <w:p w:rsidR="00E55713" w:rsidRPr="00965E10" w:rsidRDefault="00E55713" w:rsidP="005B7AD9">
            <w:pPr>
              <w:spacing w:line="360" w:lineRule="auto"/>
              <w:jc w:val="both"/>
              <w:rPr>
                <w:rFonts w:ascii="Arial" w:hAnsi="Arial" w:cs="Arial"/>
                <w:b/>
              </w:rPr>
            </w:pPr>
            <w:r w:rsidRPr="00965E10">
              <w:rPr>
                <w:rFonts w:ascii="Arial" w:hAnsi="Arial" w:cs="Arial"/>
                <w:b/>
              </w:rPr>
              <w:t>Overall Risk Rating</w:t>
            </w:r>
          </w:p>
          <w:p w:rsidR="00E55713" w:rsidRPr="00965E10" w:rsidRDefault="00E55713" w:rsidP="005B7AD9">
            <w:pPr>
              <w:spacing w:line="360" w:lineRule="auto"/>
              <w:jc w:val="both"/>
              <w:rPr>
                <w:rFonts w:ascii="Arial" w:hAnsi="Arial" w:cs="Arial"/>
              </w:rPr>
            </w:pPr>
            <w:r w:rsidRPr="00965E10">
              <w:rPr>
                <w:rFonts w:ascii="Arial" w:hAnsi="Arial" w:cs="Arial"/>
                <w:b/>
              </w:rPr>
              <w:t xml:space="preserve">(1 – 25) </w:t>
            </w:r>
          </w:p>
          <w:p w:rsidR="00E55713" w:rsidRPr="00965E10" w:rsidRDefault="00E55713" w:rsidP="005B7AD9">
            <w:pPr>
              <w:spacing w:line="360" w:lineRule="auto"/>
              <w:jc w:val="both"/>
              <w:rPr>
                <w:rFonts w:ascii="Arial" w:hAnsi="Arial" w:cs="Arial"/>
              </w:rPr>
            </w:pPr>
          </w:p>
        </w:tc>
        <w:tc>
          <w:tcPr>
            <w:tcW w:w="2951" w:type="dxa"/>
            <w:vMerge w:val="restart"/>
            <w:shd w:val="clear" w:color="auto" w:fill="DEEAF6" w:themeFill="accent1" w:themeFillTint="33"/>
          </w:tcPr>
          <w:p w:rsidR="00E55713" w:rsidRPr="00965E10" w:rsidRDefault="00E55713" w:rsidP="005B7AD9">
            <w:pPr>
              <w:spacing w:line="360" w:lineRule="auto"/>
              <w:jc w:val="both"/>
              <w:rPr>
                <w:rFonts w:ascii="Arial" w:hAnsi="Arial" w:cs="Arial"/>
                <w:b/>
              </w:rPr>
            </w:pPr>
            <w:r w:rsidRPr="00965E10">
              <w:rPr>
                <w:rFonts w:ascii="Arial" w:hAnsi="Arial" w:cs="Arial"/>
                <w:b/>
              </w:rPr>
              <w:t>Summary and evaluation of risk</w:t>
            </w:r>
          </w:p>
        </w:tc>
      </w:tr>
      <w:tr w:rsidR="00E55713" w:rsidRPr="00965E10" w:rsidTr="005B7AD9">
        <w:trPr>
          <w:trHeight w:val="320"/>
        </w:trPr>
        <w:tc>
          <w:tcPr>
            <w:tcW w:w="1185" w:type="dxa"/>
            <w:vMerge/>
          </w:tcPr>
          <w:p w:rsidR="00E55713" w:rsidRPr="00965E10" w:rsidRDefault="00E55713" w:rsidP="005B7AD9">
            <w:pPr>
              <w:spacing w:line="360" w:lineRule="auto"/>
              <w:jc w:val="both"/>
              <w:rPr>
                <w:rFonts w:ascii="Arial" w:hAnsi="Arial" w:cs="Arial"/>
                <w:b/>
              </w:rPr>
            </w:pPr>
          </w:p>
        </w:tc>
        <w:tc>
          <w:tcPr>
            <w:tcW w:w="1733" w:type="dxa"/>
            <w:vMerge/>
          </w:tcPr>
          <w:p w:rsidR="00E55713" w:rsidRPr="00965E10" w:rsidRDefault="00E55713" w:rsidP="005B7AD9">
            <w:pPr>
              <w:spacing w:line="360" w:lineRule="auto"/>
              <w:jc w:val="both"/>
              <w:rPr>
                <w:rFonts w:ascii="Arial" w:hAnsi="Arial" w:cs="Arial"/>
                <w:b/>
              </w:rPr>
            </w:pPr>
          </w:p>
        </w:tc>
        <w:tc>
          <w:tcPr>
            <w:tcW w:w="1873" w:type="dxa"/>
            <w:vMerge/>
          </w:tcPr>
          <w:p w:rsidR="00E55713" w:rsidRPr="00965E10" w:rsidRDefault="00E55713" w:rsidP="005B7AD9">
            <w:pPr>
              <w:spacing w:line="360" w:lineRule="auto"/>
              <w:jc w:val="both"/>
              <w:rPr>
                <w:rFonts w:ascii="Arial" w:hAnsi="Arial" w:cs="Arial"/>
                <w:b/>
              </w:rPr>
            </w:pPr>
          </w:p>
        </w:tc>
        <w:tc>
          <w:tcPr>
            <w:tcW w:w="1072" w:type="dxa"/>
            <w:shd w:val="clear" w:color="auto" w:fill="DEEAF6" w:themeFill="accent1" w:themeFillTint="33"/>
          </w:tcPr>
          <w:p w:rsidR="00E55713" w:rsidRPr="00965E10" w:rsidRDefault="00E55713" w:rsidP="005B7AD9">
            <w:pPr>
              <w:spacing w:line="360" w:lineRule="auto"/>
              <w:jc w:val="both"/>
              <w:rPr>
                <w:rFonts w:ascii="Arial" w:hAnsi="Arial" w:cs="Arial"/>
                <w:b/>
              </w:rPr>
            </w:pPr>
            <w:r w:rsidRPr="00965E10">
              <w:rPr>
                <w:rFonts w:ascii="Arial" w:hAnsi="Arial" w:cs="Arial"/>
                <w:b/>
              </w:rPr>
              <w:t>Before</w:t>
            </w:r>
          </w:p>
        </w:tc>
        <w:tc>
          <w:tcPr>
            <w:tcW w:w="1072" w:type="dxa"/>
            <w:shd w:val="clear" w:color="auto" w:fill="DEEAF6" w:themeFill="accent1" w:themeFillTint="33"/>
          </w:tcPr>
          <w:p w:rsidR="00E55713" w:rsidRPr="00965E10" w:rsidRDefault="00E55713" w:rsidP="005B7AD9">
            <w:pPr>
              <w:spacing w:line="360" w:lineRule="auto"/>
              <w:jc w:val="both"/>
              <w:rPr>
                <w:rFonts w:ascii="Arial" w:hAnsi="Arial" w:cs="Arial"/>
                <w:b/>
              </w:rPr>
            </w:pPr>
            <w:r w:rsidRPr="00965E10">
              <w:rPr>
                <w:rFonts w:ascii="Arial" w:hAnsi="Arial" w:cs="Arial"/>
                <w:b/>
              </w:rPr>
              <w:t>After</w:t>
            </w:r>
          </w:p>
        </w:tc>
        <w:tc>
          <w:tcPr>
            <w:tcW w:w="1072" w:type="dxa"/>
            <w:shd w:val="clear" w:color="auto" w:fill="DEEAF6" w:themeFill="accent1" w:themeFillTint="33"/>
          </w:tcPr>
          <w:p w:rsidR="00E55713" w:rsidRPr="00965E10" w:rsidRDefault="00E55713" w:rsidP="005B7AD9">
            <w:pPr>
              <w:spacing w:line="360" w:lineRule="auto"/>
              <w:jc w:val="both"/>
              <w:rPr>
                <w:rFonts w:ascii="Arial" w:hAnsi="Arial" w:cs="Arial"/>
                <w:b/>
              </w:rPr>
            </w:pPr>
            <w:r w:rsidRPr="00965E10">
              <w:rPr>
                <w:rFonts w:ascii="Arial" w:hAnsi="Arial" w:cs="Arial"/>
                <w:b/>
              </w:rPr>
              <w:t>Before</w:t>
            </w:r>
          </w:p>
        </w:tc>
        <w:tc>
          <w:tcPr>
            <w:tcW w:w="1072" w:type="dxa"/>
            <w:shd w:val="clear" w:color="auto" w:fill="DEEAF6" w:themeFill="accent1" w:themeFillTint="33"/>
          </w:tcPr>
          <w:p w:rsidR="00E55713" w:rsidRPr="00965E10" w:rsidRDefault="00E55713" w:rsidP="005B7AD9">
            <w:pPr>
              <w:spacing w:line="360" w:lineRule="auto"/>
              <w:jc w:val="both"/>
              <w:rPr>
                <w:rFonts w:ascii="Arial" w:hAnsi="Arial" w:cs="Arial"/>
                <w:b/>
              </w:rPr>
            </w:pPr>
            <w:r w:rsidRPr="00965E10">
              <w:rPr>
                <w:rFonts w:ascii="Arial" w:hAnsi="Arial" w:cs="Arial"/>
                <w:b/>
              </w:rPr>
              <w:t>After</w:t>
            </w:r>
          </w:p>
        </w:tc>
        <w:tc>
          <w:tcPr>
            <w:tcW w:w="1165" w:type="dxa"/>
            <w:shd w:val="clear" w:color="auto" w:fill="DEEAF6" w:themeFill="accent1" w:themeFillTint="33"/>
          </w:tcPr>
          <w:p w:rsidR="00E55713" w:rsidRPr="00965E10" w:rsidRDefault="00E55713" w:rsidP="005B7AD9">
            <w:pPr>
              <w:spacing w:line="360" w:lineRule="auto"/>
              <w:jc w:val="both"/>
              <w:rPr>
                <w:rFonts w:ascii="Arial" w:hAnsi="Arial" w:cs="Arial"/>
                <w:b/>
              </w:rPr>
            </w:pPr>
            <w:r w:rsidRPr="00965E10">
              <w:rPr>
                <w:rFonts w:ascii="Arial" w:hAnsi="Arial" w:cs="Arial"/>
                <w:b/>
              </w:rPr>
              <w:t xml:space="preserve">Before </w:t>
            </w:r>
          </w:p>
        </w:tc>
        <w:tc>
          <w:tcPr>
            <w:tcW w:w="1117" w:type="dxa"/>
            <w:shd w:val="clear" w:color="auto" w:fill="DEEAF6" w:themeFill="accent1" w:themeFillTint="33"/>
          </w:tcPr>
          <w:p w:rsidR="00E55713" w:rsidRPr="00965E10" w:rsidRDefault="00E55713" w:rsidP="005B7AD9">
            <w:pPr>
              <w:spacing w:line="360" w:lineRule="auto"/>
              <w:jc w:val="both"/>
              <w:rPr>
                <w:rFonts w:ascii="Arial" w:hAnsi="Arial" w:cs="Arial"/>
                <w:b/>
              </w:rPr>
            </w:pPr>
            <w:r w:rsidRPr="00965E10">
              <w:rPr>
                <w:rFonts w:ascii="Arial" w:hAnsi="Arial" w:cs="Arial"/>
                <w:b/>
              </w:rPr>
              <w:t xml:space="preserve">After </w:t>
            </w:r>
          </w:p>
        </w:tc>
        <w:tc>
          <w:tcPr>
            <w:tcW w:w="2951" w:type="dxa"/>
            <w:vMerge/>
          </w:tcPr>
          <w:p w:rsidR="00E55713" w:rsidRPr="00965E10" w:rsidRDefault="00E55713" w:rsidP="005B7AD9">
            <w:pPr>
              <w:spacing w:line="360" w:lineRule="auto"/>
              <w:jc w:val="both"/>
              <w:rPr>
                <w:rFonts w:ascii="Arial" w:hAnsi="Arial" w:cs="Arial"/>
                <w:b/>
              </w:rPr>
            </w:pPr>
          </w:p>
        </w:tc>
      </w:tr>
      <w:tr w:rsidR="00E55713" w:rsidRPr="00965E10" w:rsidTr="005B7AD9">
        <w:trPr>
          <w:trHeight w:val="4787"/>
        </w:trPr>
        <w:tc>
          <w:tcPr>
            <w:tcW w:w="1185" w:type="dxa"/>
          </w:tcPr>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Pr>
                <w:rFonts w:ascii="Arial" w:hAnsi="Arial" w:cs="Arial"/>
                <w:color w:val="111111"/>
                <w:highlight w:val="yellow"/>
                <w:shd w:val="clear" w:color="auto" w:fill="FFFFFF"/>
              </w:rPr>
              <w:t>Reference the original risk number impacted by the new activity, or identify this risk as a new risk on account of the additional processing]</w:t>
            </w:r>
          </w:p>
          <w:p w:rsidR="00E55713" w:rsidRPr="00965E10" w:rsidRDefault="00E55713" w:rsidP="005B7AD9">
            <w:pPr>
              <w:spacing w:line="360" w:lineRule="auto"/>
              <w:jc w:val="both"/>
              <w:rPr>
                <w:rFonts w:ascii="Arial" w:hAnsi="Arial" w:cs="Arial"/>
              </w:rPr>
            </w:pPr>
          </w:p>
        </w:tc>
        <w:tc>
          <w:tcPr>
            <w:tcW w:w="1733" w:type="dxa"/>
          </w:tcPr>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Provide a brief description of the identified risk</w:t>
            </w:r>
            <w:r>
              <w:rPr>
                <w:rFonts w:ascii="Arial" w:hAnsi="Arial" w:cs="Arial"/>
                <w:color w:val="111111"/>
                <w:highlight w:val="yellow"/>
                <w:shd w:val="clear" w:color="auto" w:fill="FFFFFF"/>
              </w:rPr>
              <w:t>, detailing any updates on account of the new processing concerned</w:t>
            </w:r>
            <w:r w:rsidRPr="00965E10">
              <w:rPr>
                <w:rFonts w:ascii="Arial" w:hAnsi="Arial" w:cs="Arial"/>
                <w:color w:val="111111"/>
                <w:highlight w:val="yellow"/>
                <w:shd w:val="clear" w:color="auto" w:fill="FFFFFF"/>
              </w:rPr>
              <w:t>]</w:t>
            </w:r>
          </w:p>
          <w:p w:rsidR="00E55713" w:rsidRPr="00965E10" w:rsidRDefault="00E55713" w:rsidP="005B7AD9">
            <w:pPr>
              <w:spacing w:line="360" w:lineRule="auto"/>
              <w:jc w:val="both"/>
              <w:rPr>
                <w:rFonts w:ascii="Arial" w:hAnsi="Arial" w:cs="Arial"/>
                <w:color w:val="FF0000"/>
              </w:rPr>
            </w:pPr>
          </w:p>
        </w:tc>
        <w:tc>
          <w:tcPr>
            <w:tcW w:w="1873" w:type="dxa"/>
          </w:tcPr>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 xml:space="preserve">Outline relevant </w:t>
            </w:r>
            <w:r>
              <w:rPr>
                <w:rFonts w:ascii="Arial" w:hAnsi="Arial" w:cs="Arial"/>
                <w:color w:val="111111"/>
                <w:highlight w:val="yellow"/>
                <w:shd w:val="clear" w:color="auto" w:fill="FFFFFF"/>
              </w:rPr>
              <w:t xml:space="preserve">and updated </w:t>
            </w:r>
            <w:r w:rsidRPr="00965E10">
              <w:rPr>
                <w:rFonts w:ascii="Arial" w:hAnsi="Arial" w:cs="Arial"/>
                <w:color w:val="111111"/>
                <w:highlight w:val="yellow"/>
                <w:shd w:val="clear" w:color="auto" w:fill="FFFFFF"/>
              </w:rPr>
              <w:t>safeguards to manage the risk]</w:t>
            </w:r>
          </w:p>
          <w:p w:rsidR="00E55713" w:rsidRPr="00965E10" w:rsidRDefault="00E55713" w:rsidP="005B7AD9">
            <w:pPr>
              <w:spacing w:line="360" w:lineRule="auto"/>
              <w:jc w:val="both"/>
              <w:rPr>
                <w:rFonts w:ascii="Arial" w:hAnsi="Arial" w:cs="Arial"/>
                <w:color w:val="FF0000"/>
              </w:rPr>
            </w:pPr>
          </w:p>
        </w:tc>
        <w:tc>
          <w:tcPr>
            <w:tcW w:w="1072" w:type="dxa"/>
          </w:tcPr>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Score impact of risk before mitigation (1-5)]</w:t>
            </w:r>
          </w:p>
          <w:p w:rsidR="00E55713" w:rsidRPr="00965E10" w:rsidRDefault="00E55713" w:rsidP="005B7AD9">
            <w:pPr>
              <w:spacing w:line="360" w:lineRule="auto"/>
              <w:jc w:val="both"/>
              <w:rPr>
                <w:rFonts w:ascii="Arial" w:hAnsi="Arial" w:cs="Arial"/>
                <w:color w:val="FF0000"/>
              </w:rPr>
            </w:pPr>
          </w:p>
          <w:p w:rsidR="00E55713" w:rsidRPr="00965E10" w:rsidRDefault="00E55713" w:rsidP="005B7AD9">
            <w:pPr>
              <w:spacing w:line="360" w:lineRule="auto"/>
              <w:jc w:val="both"/>
              <w:rPr>
                <w:rFonts w:ascii="Arial" w:hAnsi="Arial" w:cs="Arial"/>
                <w:i/>
                <w:color w:val="000000" w:themeColor="text1"/>
              </w:rPr>
            </w:pPr>
          </w:p>
        </w:tc>
        <w:tc>
          <w:tcPr>
            <w:tcW w:w="1072" w:type="dxa"/>
          </w:tcPr>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Score impact of risk after mitigation (1-5)]</w:t>
            </w:r>
          </w:p>
          <w:p w:rsidR="00E55713" w:rsidRPr="00965E10" w:rsidRDefault="00E55713" w:rsidP="005B7AD9">
            <w:pPr>
              <w:spacing w:line="360" w:lineRule="auto"/>
              <w:jc w:val="both"/>
              <w:rPr>
                <w:rFonts w:ascii="Arial" w:hAnsi="Arial" w:cs="Arial"/>
              </w:rPr>
            </w:pPr>
          </w:p>
        </w:tc>
        <w:tc>
          <w:tcPr>
            <w:tcW w:w="1072" w:type="dxa"/>
          </w:tcPr>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Score likelihood of risk before mitigation (1-5)]</w:t>
            </w:r>
          </w:p>
          <w:p w:rsidR="00E55713" w:rsidRPr="00965E10" w:rsidRDefault="00E55713" w:rsidP="005B7AD9">
            <w:pPr>
              <w:spacing w:line="360" w:lineRule="auto"/>
              <w:jc w:val="both"/>
              <w:rPr>
                <w:rFonts w:ascii="Arial" w:hAnsi="Arial" w:cs="Arial"/>
              </w:rPr>
            </w:pPr>
          </w:p>
        </w:tc>
        <w:tc>
          <w:tcPr>
            <w:tcW w:w="1072" w:type="dxa"/>
          </w:tcPr>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Score likelihood of risk after mitigation (1-5)]</w:t>
            </w:r>
          </w:p>
          <w:p w:rsidR="00E55713" w:rsidRPr="00965E10" w:rsidRDefault="00E55713" w:rsidP="005B7AD9">
            <w:pPr>
              <w:spacing w:line="360" w:lineRule="auto"/>
              <w:jc w:val="both"/>
              <w:rPr>
                <w:rFonts w:ascii="Arial" w:hAnsi="Arial" w:cs="Arial"/>
              </w:rPr>
            </w:pPr>
          </w:p>
        </w:tc>
        <w:tc>
          <w:tcPr>
            <w:tcW w:w="1165" w:type="dxa"/>
          </w:tcPr>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Calculate overall risk score before mitigation (impact x likelihood)</w:t>
            </w:r>
          </w:p>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color w:val="111111"/>
                <w:highlight w:val="yellow"/>
                <w:shd w:val="clear" w:color="auto" w:fill="FFFFFF"/>
              </w:rPr>
              <w:t>(1-25)]</w:t>
            </w:r>
          </w:p>
          <w:p w:rsidR="00E55713" w:rsidRPr="00965E10" w:rsidRDefault="00E55713" w:rsidP="005B7AD9">
            <w:pPr>
              <w:spacing w:line="360" w:lineRule="auto"/>
              <w:jc w:val="both"/>
              <w:rPr>
                <w:rFonts w:ascii="Arial" w:hAnsi="Arial" w:cs="Arial"/>
                <w:color w:val="FF0000"/>
              </w:rPr>
            </w:pPr>
          </w:p>
        </w:tc>
        <w:tc>
          <w:tcPr>
            <w:tcW w:w="1117" w:type="dxa"/>
          </w:tcPr>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Calculate overall risk score after mitigation</w:t>
            </w:r>
          </w:p>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color w:val="111111"/>
                <w:highlight w:val="yellow"/>
                <w:shd w:val="clear" w:color="auto" w:fill="FFFFFF"/>
              </w:rPr>
              <w:t>(impact x likelihood)</w:t>
            </w:r>
          </w:p>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color w:val="111111"/>
                <w:highlight w:val="yellow"/>
                <w:shd w:val="clear" w:color="auto" w:fill="FFFFFF"/>
              </w:rPr>
              <w:t>(1-25)]</w:t>
            </w:r>
          </w:p>
          <w:p w:rsidR="00E55713" w:rsidRPr="00965E10" w:rsidRDefault="00E55713" w:rsidP="005B7AD9">
            <w:pPr>
              <w:spacing w:line="360" w:lineRule="auto"/>
              <w:jc w:val="both"/>
              <w:rPr>
                <w:rFonts w:ascii="Arial" w:hAnsi="Arial" w:cs="Arial"/>
                <w:color w:val="FF0000"/>
              </w:rPr>
            </w:pPr>
          </w:p>
        </w:tc>
        <w:tc>
          <w:tcPr>
            <w:tcW w:w="2951" w:type="dxa"/>
          </w:tcPr>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 xml:space="preserve">Outline whether the risk has been </w:t>
            </w:r>
          </w:p>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b/>
                <w:color w:val="111111"/>
                <w:highlight w:val="yellow"/>
                <w:shd w:val="clear" w:color="auto" w:fill="FFFFFF"/>
              </w:rPr>
              <w:t>reduced</w:t>
            </w:r>
            <w:r w:rsidRPr="00965E10">
              <w:rPr>
                <w:rFonts w:ascii="Arial" w:hAnsi="Arial" w:cs="Arial"/>
                <w:color w:val="111111"/>
                <w:highlight w:val="yellow"/>
                <w:shd w:val="clear" w:color="auto" w:fill="FFFFFF"/>
              </w:rPr>
              <w:t xml:space="preserve"> on account of mitigations (i.e. lower risk score following mitigation), </w:t>
            </w:r>
            <w:r w:rsidRPr="00965E10">
              <w:rPr>
                <w:rFonts w:ascii="Arial" w:hAnsi="Arial" w:cs="Arial"/>
                <w:b/>
                <w:color w:val="111111"/>
                <w:highlight w:val="yellow"/>
                <w:shd w:val="clear" w:color="auto" w:fill="FFFFFF"/>
              </w:rPr>
              <w:t>eliminated</w:t>
            </w:r>
            <w:r w:rsidRPr="00965E10">
              <w:rPr>
                <w:rFonts w:ascii="Arial" w:hAnsi="Arial" w:cs="Arial"/>
                <w:color w:val="111111"/>
                <w:highlight w:val="yellow"/>
                <w:shd w:val="clear" w:color="auto" w:fill="FFFFFF"/>
              </w:rPr>
              <w:t xml:space="preserve"> (i.e. risk is now zero) or </w:t>
            </w:r>
          </w:p>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b/>
                <w:color w:val="111111"/>
                <w:highlight w:val="yellow"/>
                <w:shd w:val="clear" w:color="auto" w:fill="FFFFFF"/>
              </w:rPr>
              <w:t>accepted</w:t>
            </w:r>
            <w:r w:rsidRPr="00965E10">
              <w:rPr>
                <w:rFonts w:ascii="Arial" w:hAnsi="Arial" w:cs="Arial"/>
                <w:color w:val="111111"/>
                <w:highlight w:val="yellow"/>
                <w:shd w:val="clear" w:color="auto" w:fill="FFFFFF"/>
              </w:rPr>
              <w:t xml:space="preserve"> (i.e. no change but initial risk score seen as acceptable)]</w:t>
            </w:r>
          </w:p>
          <w:p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color w:val="111111"/>
                <w:highlight w:val="yellow"/>
                <w:shd w:val="clear" w:color="auto" w:fill="FFFFFF"/>
              </w:rPr>
              <w:t>Document rationale for continuing processing activity on account of the risk score after mitigation.</w:t>
            </w:r>
          </w:p>
          <w:p w:rsidR="00E55713" w:rsidRPr="00965E10" w:rsidRDefault="00E55713" w:rsidP="005B7AD9">
            <w:pPr>
              <w:spacing w:line="360" w:lineRule="auto"/>
              <w:jc w:val="both"/>
              <w:rPr>
                <w:rFonts w:ascii="Arial" w:hAnsi="Arial" w:cs="Arial"/>
                <w:color w:val="FF0000"/>
              </w:rPr>
            </w:pPr>
          </w:p>
        </w:tc>
      </w:tr>
    </w:tbl>
    <w:p w:rsidR="00E55713" w:rsidRDefault="00E55713" w:rsidP="00E55713">
      <w:pPr>
        <w:rPr>
          <w:rFonts w:ascii="Arial" w:hAnsi="Arial" w:cs="Arial"/>
        </w:rPr>
        <w:sectPr w:rsidR="00E55713" w:rsidSect="005B7AD9">
          <w:pgSz w:w="16838" w:h="11906" w:orient="landscape" w:code="9"/>
          <w:pgMar w:top="1797" w:right="1440" w:bottom="1797" w:left="1440" w:header="709" w:footer="709" w:gutter="0"/>
          <w:cols w:space="708"/>
          <w:docGrid w:linePitch="360"/>
        </w:sectPr>
      </w:pPr>
    </w:p>
    <w:p w:rsidR="00E55713" w:rsidRDefault="00E55713" w:rsidP="00E55713">
      <w:pPr>
        <w:jc w:val="both"/>
        <w:rPr>
          <w:rFonts w:ascii="Arial" w:hAnsi="Arial" w:cs="Arial"/>
          <w:sz w:val="20"/>
          <w:szCs w:val="20"/>
        </w:rPr>
      </w:pPr>
    </w:p>
    <w:tbl>
      <w:tblPr>
        <w:tblW w:w="9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E55713" w:rsidRPr="00372DAC" w:rsidTr="005B7AD9">
        <w:tc>
          <w:tcPr>
            <w:tcW w:w="9207" w:type="dxa"/>
            <w:shd w:val="clear" w:color="auto" w:fill="CFE2F3"/>
            <w:tcMar>
              <w:top w:w="100" w:type="dxa"/>
              <w:left w:w="100" w:type="dxa"/>
              <w:bottom w:w="100" w:type="dxa"/>
              <w:right w:w="100" w:type="dxa"/>
            </w:tcMar>
          </w:tcPr>
          <w:p w:rsidR="00E55713" w:rsidRDefault="00E55713" w:rsidP="0062691E">
            <w:pPr>
              <w:numPr>
                <w:ilvl w:val="0"/>
                <w:numId w:val="24"/>
              </w:numPr>
              <w:spacing w:after="0" w:line="240" w:lineRule="auto"/>
              <w:rPr>
                <w:rFonts w:ascii="Arial" w:hAnsi="Arial" w:cs="Arial"/>
                <w:sz w:val="20"/>
                <w:szCs w:val="20"/>
              </w:rPr>
            </w:pPr>
            <w:r>
              <w:rPr>
                <w:rFonts w:ascii="Arial" w:hAnsi="Arial" w:cs="Arial"/>
                <w:b/>
                <w:sz w:val="20"/>
                <w:szCs w:val="20"/>
              </w:rPr>
              <w:t>Document conclusions</w:t>
            </w:r>
            <w:r>
              <w:rPr>
                <w:rFonts w:ascii="Arial" w:hAnsi="Arial" w:cs="Arial"/>
                <w:sz w:val="20"/>
                <w:szCs w:val="20"/>
              </w:rPr>
              <w:t xml:space="preserve"> – outline your conclusions, based on the review of the new processing activity and the impact it has on your original risk assessment, and outline any further actions required.</w:t>
            </w:r>
          </w:p>
          <w:p w:rsidR="00E55713" w:rsidRDefault="00E55713" w:rsidP="00E55713">
            <w:pPr>
              <w:spacing w:after="0" w:line="240" w:lineRule="auto"/>
              <w:ind w:left="720"/>
              <w:rPr>
                <w:rFonts w:ascii="Arial" w:hAnsi="Arial" w:cs="Arial"/>
                <w:b/>
                <w:sz w:val="20"/>
                <w:szCs w:val="20"/>
              </w:rPr>
            </w:pPr>
          </w:p>
          <w:p w:rsidR="00E46A6E" w:rsidRDefault="00E55713" w:rsidP="00E55713">
            <w:pPr>
              <w:spacing w:after="0" w:line="240" w:lineRule="auto"/>
              <w:ind w:left="720"/>
              <w:rPr>
                <w:rFonts w:ascii="Arial" w:hAnsi="Arial" w:cs="Arial"/>
                <w:b/>
                <w:sz w:val="20"/>
                <w:szCs w:val="20"/>
              </w:rPr>
            </w:pPr>
            <w:r>
              <w:rPr>
                <w:rFonts w:ascii="Arial" w:hAnsi="Arial" w:cs="Arial"/>
                <w:b/>
                <w:sz w:val="20"/>
                <w:szCs w:val="20"/>
              </w:rPr>
              <w:t xml:space="preserve">Note: </w:t>
            </w:r>
          </w:p>
          <w:p w:rsidR="00AF24C6" w:rsidRDefault="00AF24C6" w:rsidP="00E55713">
            <w:pPr>
              <w:spacing w:after="0" w:line="240" w:lineRule="auto"/>
              <w:ind w:left="720"/>
              <w:rPr>
                <w:rFonts w:ascii="Arial" w:hAnsi="Arial" w:cs="Arial"/>
                <w:b/>
                <w:sz w:val="20"/>
                <w:szCs w:val="20"/>
              </w:rPr>
            </w:pPr>
          </w:p>
          <w:p w:rsidR="00E46A6E" w:rsidRDefault="00E46A6E" w:rsidP="00E55713">
            <w:pPr>
              <w:spacing w:after="0" w:line="240" w:lineRule="auto"/>
              <w:ind w:left="720"/>
              <w:rPr>
                <w:rFonts w:ascii="Arial" w:hAnsi="Arial" w:cs="Arial"/>
                <w:b/>
                <w:sz w:val="20"/>
                <w:szCs w:val="20"/>
              </w:rPr>
            </w:pPr>
            <w:r>
              <w:rPr>
                <w:rFonts w:ascii="Arial" w:hAnsi="Arial" w:cs="Arial"/>
                <w:b/>
                <w:sz w:val="20"/>
                <w:szCs w:val="20"/>
              </w:rPr>
              <w:t>I</w:t>
            </w:r>
            <w:r w:rsidR="00E55713">
              <w:rPr>
                <w:rFonts w:ascii="Arial" w:hAnsi="Arial" w:cs="Arial"/>
                <w:b/>
                <w:sz w:val="20"/>
                <w:szCs w:val="20"/>
              </w:rPr>
              <w:t>f the change in the scope of the processing activity fundamentally changes</w:t>
            </w:r>
            <w:r w:rsidR="00B3296D">
              <w:rPr>
                <w:rFonts w:ascii="Arial" w:hAnsi="Arial" w:cs="Arial"/>
                <w:b/>
                <w:sz w:val="20"/>
                <w:szCs w:val="20"/>
              </w:rPr>
              <w:t xml:space="preserve"> either</w:t>
            </w:r>
            <w:r>
              <w:rPr>
                <w:rFonts w:ascii="Arial" w:hAnsi="Arial" w:cs="Arial"/>
                <w:b/>
                <w:sz w:val="20"/>
                <w:szCs w:val="20"/>
              </w:rPr>
              <w:t>:</w:t>
            </w:r>
          </w:p>
          <w:p w:rsidR="00E46A6E" w:rsidRDefault="00E46A6E" w:rsidP="00E55713">
            <w:pPr>
              <w:spacing w:after="0" w:line="240" w:lineRule="auto"/>
              <w:ind w:left="720"/>
              <w:rPr>
                <w:rFonts w:ascii="Arial" w:hAnsi="Arial" w:cs="Arial"/>
                <w:b/>
                <w:sz w:val="20"/>
                <w:szCs w:val="20"/>
              </w:rPr>
            </w:pPr>
          </w:p>
          <w:p w:rsidR="00E46A6E" w:rsidRDefault="00E55713" w:rsidP="0062691E">
            <w:pPr>
              <w:pStyle w:val="ListParagraph"/>
              <w:numPr>
                <w:ilvl w:val="0"/>
                <w:numId w:val="27"/>
              </w:numPr>
              <w:rPr>
                <w:rFonts w:ascii="Arial" w:hAnsi="Arial"/>
                <w:b/>
                <w:sz w:val="20"/>
                <w:szCs w:val="20"/>
              </w:rPr>
            </w:pPr>
            <w:r w:rsidRPr="00E46A6E">
              <w:rPr>
                <w:rFonts w:ascii="Arial" w:hAnsi="Arial"/>
                <w:b/>
                <w:sz w:val="20"/>
                <w:szCs w:val="20"/>
              </w:rPr>
              <w:t>the nature of the processing activity (</w:t>
            </w:r>
            <w:r w:rsidR="00E46A6E" w:rsidRPr="00E46A6E">
              <w:rPr>
                <w:rFonts w:ascii="Arial" w:hAnsi="Arial"/>
                <w:b/>
                <w:sz w:val="20"/>
                <w:szCs w:val="20"/>
              </w:rPr>
              <w:t xml:space="preserve">for example, the introduction of an entirely </w:t>
            </w:r>
            <w:r w:rsidRPr="00E46A6E">
              <w:rPr>
                <w:rFonts w:ascii="Arial" w:hAnsi="Arial"/>
                <w:b/>
                <w:sz w:val="20"/>
                <w:szCs w:val="20"/>
              </w:rPr>
              <w:t>new system)</w:t>
            </w:r>
            <w:r w:rsidR="00E46A6E">
              <w:rPr>
                <w:rFonts w:ascii="Arial" w:hAnsi="Arial"/>
                <w:b/>
                <w:sz w:val="20"/>
                <w:szCs w:val="20"/>
              </w:rPr>
              <w:t>;</w:t>
            </w:r>
            <w:r w:rsidRPr="00E46A6E">
              <w:rPr>
                <w:rFonts w:ascii="Arial" w:hAnsi="Arial"/>
                <w:b/>
                <w:sz w:val="20"/>
                <w:szCs w:val="20"/>
              </w:rPr>
              <w:t xml:space="preserve"> or</w:t>
            </w:r>
            <w:r w:rsidR="00E46A6E">
              <w:rPr>
                <w:rFonts w:ascii="Arial" w:hAnsi="Arial"/>
                <w:b/>
                <w:sz w:val="20"/>
                <w:szCs w:val="20"/>
              </w:rPr>
              <w:t>,</w:t>
            </w:r>
          </w:p>
          <w:p w:rsidR="00E46A6E" w:rsidRDefault="00E55713" w:rsidP="0062691E">
            <w:pPr>
              <w:pStyle w:val="ListParagraph"/>
              <w:numPr>
                <w:ilvl w:val="0"/>
                <w:numId w:val="27"/>
              </w:numPr>
              <w:rPr>
                <w:rFonts w:ascii="Arial" w:hAnsi="Arial"/>
                <w:b/>
                <w:sz w:val="20"/>
                <w:szCs w:val="20"/>
              </w:rPr>
            </w:pPr>
            <w:r w:rsidRPr="00E46A6E">
              <w:rPr>
                <w:rFonts w:ascii="Arial" w:hAnsi="Arial"/>
                <w:b/>
                <w:sz w:val="20"/>
                <w:szCs w:val="20"/>
              </w:rPr>
              <w:t xml:space="preserve">the risks associated with </w:t>
            </w:r>
            <w:r w:rsidR="00E46A6E" w:rsidRPr="00E46A6E">
              <w:rPr>
                <w:rFonts w:ascii="Arial" w:hAnsi="Arial"/>
                <w:b/>
                <w:sz w:val="20"/>
                <w:szCs w:val="20"/>
              </w:rPr>
              <w:t>a given processing activity (for example, the processing of new and sensitive categories of personal data not previously within the scope of the DPIA)</w:t>
            </w:r>
            <w:r w:rsidR="00E46A6E">
              <w:rPr>
                <w:rFonts w:ascii="Arial" w:hAnsi="Arial"/>
                <w:b/>
                <w:sz w:val="20"/>
                <w:szCs w:val="20"/>
              </w:rPr>
              <w:t>;</w:t>
            </w:r>
            <w:r w:rsidRPr="00E46A6E">
              <w:rPr>
                <w:rFonts w:ascii="Arial" w:hAnsi="Arial"/>
                <w:b/>
                <w:sz w:val="20"/>
                <w:szCs w:val="20"/>
              </w:rPr>
              <w:t xml:space="preserve"> </w:t>
            </w:r>
          </w:p>
          <w:p w:rsidR="00E46A6E" w:rsidRDefault="00E46A6E" w:rsidP="00E46A6E">
            <w:pPr>
              <w:pStyle w:val="ListParagraph"/>
              <w:ind w:left="1440"/>
              <w:rPr>
                <w:rFonts w:ascii="Arial" w:hAnsi="Arial"/>
                <w:b/>
                <w:sz w:val="20"/>
                <w:szCs w:val="20"/>
              </w:rPr>
            </w:pPr>
          </w:p>
          <w:p w:rsidR="00E55713" w:rsidRPr="00E46A6E" w:rsidRDefault="00E46A6E" w:rsidP="00E46A6E">
            <w:pPr>
              <w:rPr>
                <w:rFonts w:ascii="Arial" w:hAnsi="Arial"/>
                <w:b/>
                <w:sz w:val="20"/>
                <w:szCs w:val="20"/>
              </w:rPr>
            </w:pPr>
            <w:r>
              <w:rPr>
                <w:rFonts w:ascii="Arial" w:hAnsi="Arial"/>
                <w:b/>
                <w:sz w:val="20"/>
                <w:szCs w:val="20"/>
              </w:rPr>
              <w:t xml:space="preserve">              </w:t>
            </w:r>
            <w:r w:rsidR="00E55713" w:rsidRPr="00E46A6E">
              <w:rPr>
                <w:rFonts w:ascii="Arial" w:hAnsi="Arial"/>
                <w:b/>
                <w:sz w:val="20"/>
                <w:szCs w:val="20"/>
              </w:rPr>
              <w:t>it is recommended that a new DPIA be completed in full.</w:t>
            </w:r>
          </w:p>
          <w:p w:rsidR="00E55713" w:rsidRPr="00372DAC" w:rsidRDefault="00E55713" w:rsidP="00E55713">
            <w:pPr>
              <w:spacing w:after="0" w:line="240" w:lineRule="auto"/>
              <w:ind w:left="720"/>
              <w:rPr>
                <w:rFonts w:ascii="Arial" w:hAnsi="Arial" w:cs="Arial"/>
                <w:sz w:val="20"/>
                <w:szCs w:val="20"/>
              </w:rPr>
            </w:pPr>
          </w:p>
        </w:tc>
      </w:tr>
      <w:tr w:rsidR="00E55713" w:rsidRPr="00372DAC" w:rsidTr="005B7AD9">
        <w:tc>
          <w:tcPr>
            <w:tcW w:w="9207" w:type="dxa"/>
            <w:shd w:val="clear" w:color="auto" w:fill="auto"/>
            <w:tcMar>
              <w:top w:w="100" w:type="dxa"/>
              <w:left w:w="100" w:type="dxa"/>
              <w:bottom w:w="100" w:type="dxa"/>
              <w:right w:w="100" w:type="dxa"/>
            </w:tcMar>
          </w:tcPr>
          <w:p w:rsidR="00E55713" w:rsidRPr="00372DAC" w:rsidRDefault="00E55713" w:rsidP="0062691E">
            <w:pPr>
              <w:numPr>
                <w:ilvl w:val="0"/>
                <w:numId w:val="23"/>
              </w:numPr>
              <w:spacing w:after="0" w:line="240" w:lineRule="auto"/>
              <w:rPr>
                <w:rFonts w:ascii="Arial" w:hAnsi="Arial" w:cs="Arial"/>
                <w:iCs/>
                <w:sz w:val="20"/>
                <w:szCs w:val="20"/>
              </w:rPr>
            </w:pPr>
          </w:p>
        </w:tc>
      </w:tr>
    </w:tbl>
    <w:p w:rsidR="00E55713" w:rsidRDefault="00E55713" w:rsidP="00E55713"/>
    <w:p w:rsidR="006E0789" w:rsidRPr="00BA3841" w:rsidRDefault="006E0789" w:rsidP="007B4E74">
      <w:pPr>
        <w:spacing w:after="0" w:line="360" w:lineRule="auto"/>
        <w:jc w:val="both"/>
        <w:rPr>
          <w:rFonts w:ascii="Arial" w:hAnsi="Arial" w:cs="Arial"/>
        </w:rPr>
      </w:pPr>
    </w:p>
    <w:sectPr w:rsidR="006E0789" w:rsidRPr="00BA3841" w:rsidSect="00390EB7">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7FC" w:rsidRDefault="000917FC" w:rsidP="00390EB7">
      <w:pPr>
        <w:spacing w:after="0" w:line="240" w:lineRule="auto"/>
      </w:pPr>
      <w:r>
        <w:separator/>
      </w:r>
    </w:p>
  </w:endnote>
  <w:endnote w:type="continuationSeparator" w:id="0">
    <w:p w:rsidR="000917FC" w:rsidRDefault="000917FC" w:rsidP="00390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518608"/>
      <w:docPartObj>
        <w:docPartGallery w:val="Page Numbers (Bottom of Page)"/>
        <w:docPartUnique/>
      </w:docPartObj>
    </w:sdtPr>
    <w:sdtEndPr>
      <w:rPr>
        <w:noProof/>
      </w:rPr>
    </w:sdtEndPr>
    <w:sdtContent>
      <w:p w:rsidR="005B7AD9" w:rsidRDefault="005B7AD9">
        <w:pPr>
          <w:pStyle w:val="Footer"/>
          <w:jc w:val="center"/>
        </w:pPr>
        <w:r w:rsidRPr="00A9745D">
          <w:rPr>
            <w:rFonts w:ascii="Arial" w:hAnsi="Arial"/>
            <w:sz w:val="16"/>
            <w:szCs w:val="16"/>
          </w:rPr>
          <w:fldChar w:fldCharType="begin"/>
        </w:r>
        <w:r w:rsidRPr="00A9745D">
          <w:rPr>
            <w:rFonts w:ascii="Arial" w:hAnsi="Arial"/>
            <w:sz w:val="16"/>
            <w:szCs w:val="16"/>
          </w:rPr>
          <w:instrText xml:space="preserve"> PAGE   \* MERGEFORMAT </w:instrText>
        </w:r>
        <w:r w:rsidRPr="00A9745D">
          <w:rPr>
            <w:rFonts w:ascii="Arial" w:hAnsi="Arial"/>
            <w:sz w:val="16"/>
            <w:szCs w:val="16"/>
          </w:rPr>
          <w:fldChar w:fldCharType="separate"/>
        </w:r>
        <w:r w:rsidR="00B93CD0">
          <w:rPr>
            <w:rFonts w:ascii="Arial" w:hAnsi="Arial"/>
            <w:noProof/>
            <w:sz w:val="16"/>
            <w:szCs w:val="16"/>
          </w:rPr>
          <w:t>1</w:t>
        </w:r>
        <w:r w:rsidRPr="00A9745D">
          <w:rPr>
            <w:rFonts w:ascii="Arial" w:hAnsi="Arial"/>
            <w:noProof/>
            <w:sz w:val="16"/>
            <w:szCs w:val="16"/>
          </w:rPr>
          <w:fldChar w:fldCharType="end"/>
        </w:r>
      </w:p>
    </w:sdtContent>
  </w:sdt>
  <w:p w:rsidR="005B7AD9" w:rsidRDefault="005B7A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7FC" w:rsidRDefault="000917FC" w:rsidP="00390EB7">
      <w:pPr>
        <w:spacing w:after="0" w:line="240" w:lineRule="auto"/>
      </w:pPr>
      <w:r>
        <w:separator/>
      </w:r>
    </w:p>
  </w:footnote>
  <w:footnote w:type="continuationSeparator" w:id="0">
    <w:p w:rsidR="000917FC" w:rsidRDefault="000917FC" w:rsidP="00390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3642" w:type="pct"/>
      <w:tblCellMar>
        <w:left w:w="40" w:type="dxa"/>
        <w:right w:w="40" w:type="dxa"/>
      </w:tblCellMar>
      <w:tblLook w:val="04A0" w:firstRow="1" w:lastRow="0" w:firstColumn="1" w:lastColumn="0" w:noHBand="0" w:noVBand="1"/>
    </w:tblPr>
    <w:tblGrid>
      <w:gridCol w:w="2001"/>
      <w:gridCol w:w="4574"/>
    </w:tblGrid>
    <w:tr w:rsidR="005B7AD9" w:rsidRPr="00DC259B" w:rsidTr="004F7A91">
      <w:tc>
        <w:tcPr>
          <w:tcW w:w="1522" w:type="pct"/>
          <w:hideMark/>
        </w:tcPr>
        <w:p w:rsidR="005B7AD9" w:rsidRPr="00DC259B" w:rsidRDefault="005B7AD9" w:rsidP="004F7A91">
          <w:pPr>
            <w:tabs>
              <w:tab w:val="left" w:pos="7960"/>
            </w:tabs>
            <w:spacing w:after="182" w:line="240" w:lineRule="atLeast"/>
            <w:rPr>
              <w:rFonts w:ascii="Arial" w:eastAsia="Calibri" w:hAnsi="Arial" w:cs="Arial"/>
              <w:color w:val="000000"/>
            </w:rPr>
          </w:pPr>
          <w:r w:rsidRPr="00DC259B">
            <w:rPr>
              <w:rFonts w:ascii="Arial" w:hAnsi="Arial" w:cs="Arial"/>
              <w:noProof/>
              <w:lang w:eastAsia="en-IE"/>
            </w:rPr>
            <w:drawing>
              <wp:anchor distT="0" distB="0" distL="114300" distR="114300" simplePos="0" relativeHeight="251659264" behindDoc="0" locked="0" layoutInCell="1" allowOverlap="1" wp14:anchorId="376B282B" wp14:editId="24F0CBD2">
                <wp:simplePos x="0" y="0"/>
                <wp:positionH relativeFrom="column">
                  <wp:posOffset>232410</wp:posOffset>
                </wp:positionH>
                <wp:positionV relativeFrom="paragraph">
                  <wp:posOffset>-92710</wp:posOffset>
                </wp:positionV>
                <wp:extent cx="419100" cy="419100"/>
                <wp:effectExtent l="0" t="0" r="0" b="0"/>
                <wp:wrapNone/>
                <wp:docPr id="10" name="Picture 10" descr="gard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garda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pic:spPr>
                    </pic:pic>
                  </a:graphicData>
                </a:graphic>
                <wp14:sizeRelH relativeFrom="page">
                  <wp14:pctWidth>0</wp14:pctWidth>
                </wp14:sizeRelH>
                <wp14:sizeRelV relativeFrom="page">
                  <wp14:pctHeight>0</wp14:pctHeight>
                </wp14:sizeRelV>
              </wp:anchor>
            </w:drawing>
          </w:r>
        </w:p>
      </w:tc>
      <w:tc>
        <w:tcPr>
          <w:tcW w:w="3478" w:type="pct"/>
          <w:vAlign w:val="bottom"/>
          <w:hideMark/>
        </w:tcPr>
        <w:p w:rsidR="005B7AD9" w:rsidRPr="00DC259B" w:rsidRDefault="005B7AD9" w:rsidP="004F7A91">
          <w:pPr>
            <w:tabs>
              <w:tab w:val="left" w:pos="7960"/>
            </w:tabs>
            <w:spacing w:after="182" w:line="240" w:lineRule="atLeast"/>
            <w:ind w:right="-40"/>
            <w:jc w:val="center"/>
            <w:rPr>
              <w:rFonts w:ascii="Arial" w:eastAsia="Calibri" w:hAnsi="Arial" w:cs="Arial"/>
              <w:b/>
              <w:color w:val="000000"/>
              <w:sz w:val="24"/>
              <w:szCs w:val="24"/>
            </w:rPr>
          </w:pPr>
          <w:r w:rsidRPr="00DC259B">
            <w:rPr>
              <w:rFonts w:ascii="Arial" w:eastAsia="Calibri" w:hAnsi="Arial" w:cs="Arial"/>
              <w:b/>
              <w:color w:val="44546A" w:themeColor="text2"/>
              <w:sz w:val="24"/>
              <w:szCs w:val="24"/>
            </w:rPr>
            <w:t>Data Protection Impact Assessment</w:t>
          </w:r>
        </w:p>
      </w:tc>
    </w:tr>
  </w:tbl>
  <w:p w:rsidR="005B7AD9" w:rsidRPr="00DC259B" w:rsidRDefault="005B7AD9">
    <w:pPr>
      <w:pStyle w:val="Header"/>
      <w:rPr>
        <w:rFonts w:ascii="Arial" w:hAnsi="Aria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3642" w:type="pct"/>
      <w:tblCellMar>
        <w:left w:w="40" w:type="dxa"/>
        <w:right w:w="40" w:type="dxa"/>
      </w:tblCellMar>
      <w:tblLook w:val="04A0" w:firstRow="1" w:lastRow="0" w:firstColumn="1" w:lastColumn="0" w:noHBand="0" w:noVBand="1"/>
    </w:tblPr>
    <w:tblGrid>
      <w:gridCol w:w="2001"/>
      <w:gridCol w:w="4574"/>
    </w:tblGrid>
    <w:tr w:rsidR="005B7AD9" w:rsidRPr="00390EB7" w:rsidTr="00390EB7">
      <w:tc>
        <w:tcPr>
          <w:tcW w:w="1522" w:type="pct"/>
          <w:hideMark/>
        </w:tcPr>
        <w:p w:rsidR="005B7AD9" w:rsidRPr="00390EB7" w:rsidRDefault="005B7AD9" w:rsidP="00390EB7">
          <w:pPr>
            <w:tabs>
              <w:tab w:val="left" w:pos="7960"/>
            </w:tabs>
            <w:spacing w:after="182" w:line="240" w:lineRule="atLeast"/>
            <w:rPr>
              <w:rFonts w:ascii="Arial" w:eastAsia="Calibri" w:hAnsi="Arial"/>
              <w:color w:val="000000"/>
            </w:rPr>
          </w:pPr>
          <w:r w:rsidRPr="00390EB7">
            <w:rPr>
              <w:noProof/>
              <w:lang w:eastAsia="en-IE"/>
            </w:rPr>
            <w:drawing>
              <wp:anchor distT="0" distB="0" distL="114300" distR="114300" simplePos="0" relativeHeight="251661312" behindDoc="0" locked="0" layoutInCell="1" allowOverlap="1" wp14:anchorId="446FD49F" wp14:editId="113CB93F">
                <wp:simplePos x="0" y="0"/>
                <wp:positionH relativeFrom="column">
                  <wp:posOffset>232410</wp:posOffset>
                </wp:positionH>
                <wp:positionV relativeFrom="paragraph">
                  <wp:posOffset>-92710</wp:posOffset>
                </wp:positionV>
                <wp:extent cx="419100" cy="419100"/>
                <wp:effectExtent l="0" t="0" r="0" b="0"/>
                <wp:wrapNone/>
                <wp:docPr id="5" name="Picture 5" descr="gard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garda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pic:spPr>
                    </pic:pic>
                  </a:graphicData>
                </a:graphic>
                <wp14:sizeRelH relativeFrom="page">
                  <wp14:pctWidth>0</wp14:pctWidth>
                </wp14:sizeRelH>
                <wp14:sizeRelV relativeFrom="page">
                  <wp14:pctHeight>0</wp14:pctHeight>
                </wp14:sizeRelV>
              </wp:anchor>
            </w:drawing>
          </w:r>
        </w:p>
      </w:tc>
      <w:tc>
        <w:tcPr>
          <w:tcW w:w="3478" w:type="pct"/>
          <w:vAlign w:val="bottom"/>
          <w:hideMark/>
        </w:tcPr>
        <w:p w:rsidR="005B7AD9" w:rsidRPr="00390EB7" w:rsidRDefault="005B7AD9" w:rsidP="00390EB7">
          <w:pPr>
            <w:tabs>
              <w:tab w:val="left" w:pos="7960"/>
            </w:tabs>
            <w:spacing w:after="182" w:line="240" w:lineRule="atLeast"/>
            <w:ind w:right="-40"/>
            <w:jc w:val="center"/>
            <w:rPr>
              <w:rFonts w:ascii="Calibri" w:eastAsia="Calibri" w:hAnsi="Calibri" w:cs="Calibri"/>
              <w:b/>
              <w:color w:val="000000"/>
              <w:sz w:val="28"/>
              <w:szCs w:val="28"/>
            </w:rPr>
          </w:pPr>
          <w:r w:rsidRPr="00390EB7">
            <w:rPr>
              <w:rFonts w:ascii="Calibri" w:eastAsia="Calibri" w:hAnsi="Calibri" w:cs="Calibri"/>
              <w:b/>
              <w:color w:val="44546A" w:themeColor="text2"/>
              <w:sz w:val="28"/>
              <w:szCs w:val="28"/>
            </w:rPr>
            <w:t>Data Protection Impact Assessment</w:t>
          </w:r>
        </w:p>
      </w:tc>
    </w:tr>
  </w:tbl>
  <w:p w:rsidR="005B7AD9" w:rsidRDefault="005B7AD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C764B"/>
    <w:multiLevelType w:val="hybridMultilevel"/>
    <w:tmpl w:val="F718D4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17854CA"/>
    <w:multiLevelType w:val="hybridMultilevel"/>
    <w:tmpl w:val="11A419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4F521BA"/>
    <w:multiLevelType w:val="hybridMultilevel"/>
    <w:tmpl w:val="2B0E43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FF52CE3"/>
    <w:multiLevelType w:val="hybridMultilevel"/>
    <w:tmpl w:val="6F82487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4" w15:restartNumberingAfterBreak="0">
    <w:nsid w:val="265B3729"/>
    <w:multiLevelType w:val="hybridMultilevel"/>
    <w:tmpl w:val="AEE87DEE"/>
    <w:lvl w:ilvl="0" w:tplc="18090001">
      <w:start w:val="1"/>
      <w:numFmt w:val="bullet"/>
      <w:lvlText w:val=""/>
      <w:lvlJc w:val="left"/>
      <w:pPr>
        <w:ind w:left="810" w:hanging="45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BB017D"/>
    <w:multiLevelType w:val="multilevel"/>
    <w:tmpl w:val="6C4C3B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8590789"/>
    <w:multiLevelType w:val="hybridMultilevel"/>
    <w:tmpl w:val="712AB29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C0A2732"/>
    <w:multiLevelType w:val="hybridMultilevel"/>
    <w:tmpl w:val="C076F7DE"/>
    <w:lvl w:ilvl="0" w:tplc="9B08086A">
      <w:start w:val="1"/>
      <w:numFmt w:val="lowerLetter"/>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EC90BE0"/>
    <w:multiLevelType w:val="hybridMultilevel"/>
    <w:tmpl w:val="A3B872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49D1FEE"/>
    <w:multiLevelType w:val="hybridMultilevel"/>
    <w:tmpl w:val="6A8CF912"/>
    <w:lvl w:ilvl="0" w:tplc="18090001">
      <w:start w:val="1"/>
      <w:numFmt w:val="bullet"/>
      <w:lvlText w:val=""/>
      <w:lvlJc w:val="left"/>
      <w:pPr>
        <w:ind w:left="1004"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start w:val="1"/>
      <w:numFmt w:val="bullet"/>
      <w:lvlText w:val=""/>
      <w:lvlJc w:val="left"/>
      <w:pPr>
        <w:ind w:left="2444" w:hanging="360"/>
      </w:pPr>
      <w:rPr>
        <w:rFonts w:ascii="Wingdings" w:hAnsi="Wingdings" w:hint="default"/>
      </w:rPr>
    </w:lvl>
    <w:lvl w:ilvl="3" w:tplc="18090001">
      <w:start w:val="1"/>
      <w:numFmt w:val="bullet"/>
      <w:lvlText w:val=""/>
      <w:lvlJc w:val="left"/>
      <w:pPr>
        <w:ind w:left="3164" w:hanging="360"/>
      </w:pPr>
      <w:rPr>
        <w:rFonts w:ascii="Symbol" w:hAnsi="Symbol" w:hint="default"/>
      </w:rPr>
    </w:lvl>
    <w:lvl w:ilvl="4" w:tplc="18090003">
      <w:start w:val="1"/>
      <w:numFmt w:val="bullet"/>
      <w:lvlText w:val="o"/>
      <w:lvlJc w:val="left"/>
      <w:pPr>
        <w:ind w:left="3884" w:hanging="360"/>
      </w:pPr>
      <w:rPr>
        <w:rFonts w:ascii="Courier New" w:hAnsi="Courier New" w:cs="Courier New" w:hint="default"/>
      </w:rPr>
    </w:lvl>
    <w:lvl w:ilvl="5" w:tplc="18090005">
      <w:start w:val="1"/>
      <w:numFmt w:val="bullet"/>
      <w:lvlText w:val=""/>
      <w:lvlJc w:val="left"/>
      <w:pPr>
        <w:ind w:left="4604" w:hanging="360"/>
      </w:pPr>
      <w:rPr>
        <w:rFonts w:ascii="Wingdings" w:hAnsi="Wingdings" w:hint="default"/>
      </w:rPr>
    </w:lvl>
    <w:lvl w:ilvl="6" w:tplc="18090001">
      <w:start w:val="1"/>
      <w:numFmt w:val="bullet"/>
      <w:lvlText w:val=""/>
      <w:lvlJc w:val="left"/>
      <w:pPr>
        <w:ind w:left="5324" w:hanging="360"/>
      </w:pPr>
      <w:rPr>
        <w:rFonts w:ascii="Symbol" w:hAnsi="Symbol" w:hint="default"/>
      </w:rPr>
    </w:lvl>
    <w:lvl w:ilvl="7" w:tplc="18090003">
      <w:start w:val="1"/>
      <w:numFmt w:val="bullet"/>
      <w:lvlText w:val="o"/>
      <w:lvlJc w:val="left"/>
      <w:pPr>
        <w:ind w:left="6044" w:hanging="360"/>
      </w:pPr>
      <w:rPr>
        <w:rFonts w:ascii="Courier New" w:hAnsi="Courier New" w:cs="Courier New" w:hint="default"/>
      </w:rPr>
    </w:lvl>
    <w:lvl w:ilvl="8" w:tplc="18090005">
      <w:start w:val="1"/>
      <w:numFmt w:val="bullet"/>
      <w:lvlText w:val=""/>
      <w:lvlJc w:val="left"/>
      <w:pPr>
        <w:ind w:left="6764" w:hanging="360"/>
      </w:pPr>
      <w:rPr>
        <w:rFonts w:ascii="Wingdings" w:hAnsi="Wingdings" w:hint="default"/>
      </w:rPr>
    </w:lvl>
  </w:abstractNum>
  <w:abstractNum w:abstractNumId="10" w15:restartNumberingAfterBreak="0">
    <w:nsid w:val="39507347"/>
    <w:multiLevelType w:val="multilevel"/>
    <w:tmpl w:val="73BA40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60014B"/>
    <w:multiLevelType w:val="multilevel"/>
    <w:tmpl w:val="AD2E35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E1322B1"/>
    <w:multiLevelType w:val="hybridMultilevel"/>
    <w:tmpl w:val="2DFA4FE4"/>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13" w15:restartNumberingAfterBreak="0">
    <w:nsid w:val="42546130"/>
    <w:multiLevelType w:val="hybridMultilevel"/>
    <w:tmpl w:val="5C884D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5F2252B"/>
    <w:multiLevelType w:val="hybridMultilevel"/>
    <w:tmpl w:val="4AA86D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CEA6608"/>
    <w:multiLevelType w:val="hybridMultilevel"/>
    <w:tmpl w:val="3E0015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D725CC9"/>
    <w:multiLevelType w:val="hybridMultilevel"/>
    <w:tmpl w:val="A87632B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1D65027"/>
    <w:multiLevelType w:val="multilevel"/>
    <w:tmpl w:val="B426B44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39D02FE"/>
    <w:multiLevelType w:val="hybridMultilevel"/>
    <w:tmpl w:val="0DFA6B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56AA0832"/>
    <w:multiLevelType w:val="multilevel"/>
    <w:tmpl w:val="3D2C0DA2"/>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A856CCC"/>
    <w:multiLevelType w:val="multilevel"/>
    <w:tmpl w:val="6A7EF7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2F3474C"/>
    <w:multiLevelType w:val="hybridMultilevel"/>
    <w:tmpl w:val="CB0642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630630F6"/>
    <w:multiLevelType w:val="hybridMultilevel"/>
    <w:tmpl w:val="17E869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5E31454"/>
    <w:multiLevelType w:val="multilevel"/>
    <w:tmpl w:val="12662BB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6F80626"/>
    <w:multiLevelType w:val="hybridMultilevel"/>
    <w:tmpl w:val="4134DE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A7C75B3"/>
    <w:multiLevelType w:val="hybridMultilevel"/>
    <w:tmpl w:val="4482B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E67249B"/>
    <w:multiLevelType w:val="multilevel"/>
    <w:tmpl w:val="31E8F0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1581381"/>
    <w:multiLevelType w:val="hybridMultilevel"/>
    <w:tmpl w:val="DC46F4C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2B02B39"/>
    <w:multiLevelType w:val="hybridMultilevel"/>
    <w:tmpl w:val="EE80663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2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3"/>
  </w:num>
  <w:num w:numId="7">
    <w:abstractNumId w:val="15"/>
  </w:num>
  <w:num w:numId="8">
    <w:abstractNumId w:val="27"/>
  </w:num>
  <w:num w:numId="9">
    <w:abstractNumId w:val="0"/>
  </w:num>
  <w:num w:numId="10">
    <w:abstractNumId w:val="4"/>
  </w:num>
  <w:num w:numId="11">
    <w:abstractNumId w:val="1"/>
  </w:num>
  <w:num w:numId="12">
    <w:abstractNumId w:val="12"/>
  </w:num>
  <w:num w:numId="13">
    <w:abstractNumId w:val="13"/>
  </w:num>
  <w:num w:numId="14">
    <w:abstractNumId w:val="2"/>
  </w:num>
  <w:num w:numId="15">
    <w:abstractNumId w:val="25"/>
  </w:num>
  <w:num w:numId="16">
    <w:abstractNumId w:val="24"/>
  </w:num>
  <w:num w:numId="17">
    <w:abstractNumId w:val="22"/>
  </w:num>
  <w:num w:numId="18">
    <w:abstractNumId w:val="8"/>
  </w:num>
  <w:num w:numId="19">
    <w:abstractNumId w:val="9"/>
  </w:num>
  <w:num w:numId="20">
    <w:abstractNumId w:val="14"/>
  </w:num>
  <w:num w:numId="21">
    <w:abstractNumId w:val="17"/>
  </w:num>
  <w:num w:numId="22">
    <w:abstractNumId w:val="11"/>
  </w:num>
  <w:num w:numId="23">
    <w:abstractNumId w:val="5"/>
  </w:num>
  <w:num w:numId="24">
    <w:abstractNumId w:val="19"/>
  </w:num>
  <w:num w:numId="25">
    <w:abstractNumId w:val="10"/>
  </w:num>
  <w:num w:numId="26">
    <w:abstractNumId w:val="6"/>
  </w:num>
  <w:num w:numId="27">
    <w:abstractNumId w:val="28"/>
  </w:num>
  <w:num w:numId="28">
    <w:abstractNumId w:val="21"/>
  </w:num>
  <w:num w:numId="29">
    <w:abstractNumId w:val="18"/>
  </w:num>
  <w:num w:numId="30">
    <w:abstractNumId w:val="7"/>
  </w:num>
  <w:num w:numId="31">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9DA"/>
    <w:rsid w:val="00011F91"/>
    <w:rsid w:val="00023F1A"/>
    <w:rsid w:val="0002524B"/>
    <w:rsid w:val="0002724A"/>
    <w:rsid w:val="00043283"/>
    <w:rsid w:val="0005263A"/>
    <w:rsid w:val="00061256"/>
    <w:rsid w:val="00066327"/>
    <w:rsid w:val="000917FC"/>
    <w:rsid w:val="000A123C"/>
    <w:rsid w:val="000A4737"/>
    <w:rsid w:val="000D66CF"/>
    <w:rsid w:val="000F546B"/>
    <w:rsid w:val="00122945"/>
    <w:rsid w:val="00123BAC"/>
    <w:rsid w:val="001247E0"/>
    <w:rsid w:val="001272C4"/>
    <w:rsid w:val="00177855"/>
    <w:rsid w:val="00194052"/>
    <w:rsid w:val="00195E80"/>
    <w:rsid w:val="001969E0"/>
    <w:rsid w:val="001A3EDC"/>
    <w:rsid w:val="001A70C4"/>
    <w:rsid w:val="001B1C0A"/>
    <w:rsid w:val="001B735F"/>
    <w:rsid w:val="001D47A0"/>
    <w:rsid w:val="001F0DED"/>
    <w:rsid w:val="002007AD"/>
    <w:rsid w:val="00202424"/>
    <w:rsid w:val="00210727"/>
    <w:rsid w:val="00215344"/>
    <w:rsid w:val="00223412"/>
    <w:rsid w:val="002309E4"/>
    <w:rsid w:val="00242C84"/>
    <w:rsid w:val="00243398"/>
    <w:rsid w:val="002828BC"/>
    <w:rsid w:val="002905C6"/>
    <w:rsid w:val="002A6542"/>
    <w:rsid w:val="002A76A1"/>
    <w:rsid w:val="002B6836"/>
    <w:rsid w:val="002B75DC"/>
    <w:rsid w:val="002F1A8C"/>
    <w:rsid w:val="00303810"/>
    <w:rsid w:val="00312D9B"/>
    <w:rsid w:val="00326110"/>
    <w:rsid w:val="003338CE"/>
    <w:rsid w:val="00377695"/>
    <w:rsid w:val="00390EB7"/>
    <w:rsid w:val="003A5EDE"/>
    <w:rsid w:val="003B6262"/>
    <w:rsid w:val="003E056E"/>
    <w:rsid w:val="003E6607"/>
    <w:rsid w:val="003F0EB1"/>
    <w:rsid w:val="003F13D3"/>
    <w:rsid w:val="0041189C"/>
    <w:rsid w:val="00414EBD"/>
    <w:rsid w:val="00425DA5"/>
    <w:rsid w:val="00441135"/>
    <w:rsid w:val="00442313"/>
    <w:rsid w:val="0045448C"/>
    <w:rsid w:val="004761EF"/>
    <w:rsid w:val="004846F1"/>
    <w:rsid w:val="004B5579"/>
    <w:rsid w:val="004B7008"/>
    <w:rsid w:val="004B78F7"/>
    <w:rsid w:val="004C102F"/>
    <w:rsid w:val="004C236A"/>
    <w:rsid w:val="004C788A"/>
    <w:rsid w:val="004E42CB"/>
    <w:rsid w:val="004F5790"/>
    <w:rsid w:val="004F647D"/>
    <w:rsid w:val="004F7A91"/>
    <w:rsid w:val="005162E2"/>
    <w:rsid w:val="00553832"/>
    <w:rsid w:val="005600FB"/>
    <w:rsid w:val="00583A49"/>
    <w:rsid w:val="005848BE"/>
    <w:rsid w:val="005A2AC5"/>
    <w:rsid w:val="005B056B"/>
    <w:rsid w:val="005B55AF"/>
    <w:rsid w:val="005B7AD9"/>
    <w:rsid w:val="005C0C0E"/>
    <w:rsid w:val="005C217F"/>
    <w:rsid w:val="005D218F"/>
    <w:rsid w:val="005D59AB"/>
    <w:rsid w:val="005D7C8D"/>
    <w:rsid w:val="005F3048"/>
    <w:rsid w:val="00606355"/>
    <w:rsid w:val="00615291"/>
    <w:rsid w:val="006156A2"/>
    <w:rsid w:val="0062691E"/>
    <w:rsid w:val="0064087B"/>
    <w:rsid w:val="00646105"/>
    <w:rsid w:val="006509DA"/>
    <w:rsid w:val="006552EC"/>
    <w:rsid w:val="00661F3D"/>
    <w:rsid w:val="00675F1E"/>
    <w:rsid w:val="00676727"/>
    <w:rsid w:val="00684B73"/>
    <w:rsid w:val="006E0789"/>
    <w:rsid w:val="006F1643"/>
    <w:rsid w:val="007138C1"/>
    <w:rsid w:val="00717776"/>
    <w:rsid w:val="007316A7"/>
    <w:rsid w:val="00742D46"/>
    <w:rsid w:val="00753B2D"/>
    <w:rsid w:val="0079023C"/>
    <w:rsid w:val="007A04FE"/>
    <w:rsid w:val="007B4E74"/>
    <w:rsid w:val="007B706B"/>
    <w:rsid w:val="007D4592"/>
    <w:rsid w:val="007E0053"/>
    <w:rsid w:val="00805527"/>
    <w:rsid w:val="00835715"/>
    <w:rsid w:val="00887DF9"/>
    <w:rsid w:val="00891B49"/>
    <w:rsid w:val="008A3AF6"/>
    <w:rsid w:val="008A54B3"/>
    <w:rsid w:val="008A65BC"/>
    <w:rsid w:val="008B4AAA"/>
    <w:rsid w:val="008D064D"/>
    <w:rsid w:val="008D7C9C"/>
    <w:rsid w:val="008F709B"/>
    <w:rsid w:val="009077E8"/>
    <w:rsid w:val="00922923"/>
    <w:rsid w:val="009275C8"/>
    <w:rsid w:val="00927EFB"/>
    <w:rsid w:val="00965E10"/>
    <w:rsid w:val="0096692F"/>
    <w:rsid w:val="009746B5"/>
    <w:rsid w:val="00987858"/>
    <w:rsid w:val="009923B4"/>
    <w:rsid w:val="009A096C"/>
    <w:rsid w:val="009D0288"/>
    <w:rsid w:val="009F31D0"/>
    <w:rsid w:val="009F4AA9"/>
    <w:rsid w:val="00A163E2"/>
    <w:rsid w:val="00A4013A"/>
    <w:rsid w:val="00A51D62"/>
    <w:rsid w:val="00A546CC"/>
    <w:rsid w:val="00A7010E"/>
    <w:rsid w:val="00A7269D"/>
    <w:rsid w:val="00A94C16"/>
    <w:rsid w:val="00A9745D"/>
    <w:rsid w:val="00AA05E0"/>
    <w:rsid w:val="00AE00D3"/>
    <w:rsid w:val="00AF24C6"/>
    <w:rsid w:val="00B1693B"/>
    <w:rsid w:val="00B3296D"/>
    <w:rsid w:val="00B62C50"/>
    <w:rsid w:val="00B93CD0"/>
    <w:rsid w:val="00BA2D8F"/>
    <w:rsid w:val="00BA3841"/>
    <w:rsid w:val="00BC4FF9"/>
    <w:rsid w:val="00BE6E1C"/>
    <w:rsid w:val="00BF3366"/>
    <w:rsid w:val="00C01E6A"/>
    <w:rsid w:val="00C369C4"/>
    <w:rsid w:val="00C4181D"/>
    <w:rsid w:val="00C44464"/>
    <w:rsid w:val="00C7677C"/>
    <w:rsid w:val="00C868CA"/>
    <w:rsid w:val="00CB01ED"/>
    <w:rsid w:val="00CC0E09"/>
    <w:rsid w:val="00CC2B82"/>
    <w:rsid w:val="00CC7597"/>
    <w:rsid w:val="00CD782F"/>
    <w:rsid w:val="00CF369F"/>
    <w:rsid w:val="00CF4A6D"/>
    <w:rsid w:val="00CF4B92"/>
    <w:rsid w:val="00CF6ADE"/>
    <w:rsid w:val="00D03FAD"/>
    <w:rsid w:val="00D4662D"/>
    <w:rsid w:val="00D5766D"/>
    <w:rsid w:val="00D67FEB"/>
    <w:rsid w:val="00D92F5E"/>
    <w:rsid w:val="00D93BAC"/>
    <w:rsid w:val="00DA3805"/>
    <w:rsid w:val="00DC259B"/>
    <w:rsid w:val="00E01751"/>
    <w:rsid w:val="00E10582"/>
    <w:rsid w:val="00E27EF7"/>
    <w:rsid w:val="00E40B2D"/>
    <w:rsid w:val="00E46A6E"/>
    <w:rsid w:val="00E55713"/>
    <w:rsid w:val="00E60C2B"/>
    <w:rsid w:val="00EA0934"/>
    <w:rsid w:val="00EA3FF8"/>
    <w:rsid w:val="00EA630C"/>
    <w:rsid w:val="00EF755B"/>
    <w:rsid w:val="00F057AC"/>
    <w:rsid w:val="00F37905"/>
    <w:rsid w:val="00F550E9"/>
    <w:rsid w:val="00F9753B"/>
    <w:rsid w:val="00FC719A"/>
    <w:rsid w:val="00FD0541"/>
    <w:rsid w:val="00FE76BA"/>
    <w:rsid w:val="00FF70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1A2D8B"/>
  <w15:chartTrackingRefBased/>
  <w15:docId w15:val="{19A72E60-6E19-414D-854B-7949CE9F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6509DA"/>
    <w:pPr>
      <w:keepNext/>
      <w:spacing w:before="240" w:after="60" w:line="240" w:lineRule="auto"/>
      <w:outlineLvl w:val="0"/>
    </w:pPr>
    <w:rPr>
      <w:rFonts w:ascii="Times New Roman" w:eastAsia="Times New Roman" w:hAnsi="Times New Roman" w:cs="Arial"/>
      <w:bCs/>
      <w:color w:val="C41230"/>
      <w:kern w:val="32"/>
      <w:szCs w:val="32"/>
      <w:lang w:val="en-GB" w:eastAsia="en-GB"/>
    </w:rPr>
  </w:style>
  <w:style w:type="paragraph" w:styleId="Heading2">
    <w:name w:val="heading 2"/>
    <w:basedOn w:val="Normal"/>
    <w:next w:val="Normal"/>
    <w:link w:val="Heading2Char1"/>
    <w:qFormat/>
    <w:rsid w:val="006509DA"/>
    <w:pPr>
      <w:keepNext/>
      <w:spacing w:before="360" w:after="240" w:line="240" w:lineRule="auto"/>
      <w:outlineLvl w:val="1"/>
    </w:pPr>
    <w:rPr>
      <w:rFonts w:ascii="Verdana" w:eastAsia="Times New Roman" w:hAnsi="Verdana" w:cs="Arial"/>
      <w:b/>
      <w:bCs/>
      <w:iCs/>
      <w:sz w:val="24"/>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09DA"/>
    <w:rPr>
      <w:rFonts w:ascii="Times New Roman" w:eastAsia="Times New Roman" w:hAnsi="Times New Roman" w:cs="Arial"/>
      <w:bCs/>
      <w:color w:val="C41230"/>
      <w:kern w:val="32"/>
      <w:szCs w:val="32"/>
      <w:lang w:val="en-GB" w:eastAsia="en-GB"/>
    </w:rPr>
  </w:style>
  <w:style w:type="character" w:customStyle="1" w:styleId="Heading2Char">
    <w:name w:val="Heading 2 Char"/>
    <w:basedOn w:val="DefaultParagraphFont"/>
    <w:uiPriority w:val="9"/>
    <w:semiHidden/>
    <w:rsid w:val="006509DA"/>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6509DA"/>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509DA"/>
    <w:rPr>
      <w:color w:val="0000FF"/>
      <w:u w:val="single"/>
    </w:rPr>
  </w:style>
  <w:style w:type="paragraph" w:styleId="ListParagraph">
    <w:name w:val="List Paragraph"/>
    <w:aliases w:val="Proposal Bullet List,TOC style,Resume Title,Bullet Style,lp1,Bullet OSM,Bullet,Bullet List,FooterText,Use Case List Paragraph,Heading2,Bullet 1,Subtitle Cover Page,Bullit 01,igunore"/>
    <w:basedOn w:val="Normal"/>
    <w:link w:val="ListParagraphChar"/>
    <w:uiPriority w:val="34"/>
    <w:qFormat/>
    <w:rsid w:val="006509DA"/>
    <w:pPr>
      <w:spacing w:after="0" w:line="240" w:lineRule="auto"/>
      <w:ind w:left="720"/>
    </w:pPr>
    <w:rPr>
      <w:rFonts w:ascii="Verdana" w:eastAsia="Times New Roman" w:hAnsi="Verdana" w:cs="Arial"/>
      <w:sz w:val="24"/>
      <w:szCs w:val="24"/>
      <w:lang w:val="en-GB" w:eastAsia="en-GB"/>
    </w:rPr>
  </w:style>
  <w:style w:type="character" w:customStyle="1" w:styleId="Heading2Char1">
    <w:name w:val="Heading 2 Char1"/>
    <w:link w:val="Heading2"/>
    <w:rsid w:val="006509DA"/>
    <w:rPr>
      <w:rFonts w:ascii="Verdana" w:eastAsia="Times New Roman" w:hAnsi="Verdana" w:cs="Arial"/>
      <w:b/>
      <w:bCs/>
      <w:iCs/>
      <w:sz w:val="24"/>
      <w:szCs w:val="28"/>
      <w:lang w:val="en-GB" w:eastAsia="en-GB"/>
    </w:rPr>
  </w:style>
  <w:style w:type="character" w:customStyle="1" w:styleId="ListParagraphChar">
    <w:name w:val="List Paragraph Char"/>
    <w:aliases w:val="Proposal Bullet List Char,TOC style Char,Resume Title Char,Bullet Style Char,lp1 Char,Bullet OSM Char,Bullet Char,Bullet List Char,FooterText Char,Use Case List Paragraph Char,Heading2 Char,Bullet 1 Char,Subtitle Cover Page Char"/>
    <w:basedOn w:val="DefaultParagraphFont"/>
    <w:link w:val="ListParagraph"/>
    <w:uiPriority w:val="34"/>
    <w:locked/>
    <w:rsid w:val="006509DA"/>
    <w:rPr>
      <w:rFonts w:ascii="Verdana" w:eastAsia="Times New Roman" w:hAnsi="Verdana" w:cs="Arial"/>
      <w:sz w:val="24"/>
      <w:szCs w:val="24"/>
      <w:lang w:val="en-GB" w:eastAsia="en-GB"/>
    </w:rPr>
  </w:style>
  <w:style w:type="paragraph" w:styleId="Header">
    <w:name w:val="header"/>
    <w:basedOn w:val="Normal"/>
    <w:link w:val="HeaderChar"/>
    <w:uiPriority w:val="99"/>
    <w:rsid w:val="004F7A91"/>
    <w:pPr>
      <w:tabs>
        <w:tab w:val="center" w:pos="4153"/>
        <w:tab w:val="right" w:pos="8306"/>
      </w:tabs>
      <w:spacing w:after="0" w:line="240" w:lineRule="auto"/>
    </w:pPr>
    <w:rPr>
      <w:rFonts w:ascii="Verdana" w:eastAsia="Times New Roman" w:hAnsi="Verdana" w:cs="Arial"/>
      <w:sz w:val="24"/>
      <w:szCs w:val="24"/>
      <w:lang w:val="en-GB" w:eastAsia="en-GB"/>
    </w:rPr>
  </w:style>
  <w:style w:type="character" w:customStyle="1" w:styleId="HeaderChar">
    <w:name w:val="Header Char"/>
    <w:basedOn w:val="DefaultParagraphFont"/>
    <w:link w:val="Header"/>
    <w:uiPriority w:val="99"/>
    <w:rsid w:val="004F7A91"/>
    <w:rPr>
      <w:rFonts w:ascii="Verdana" w:eastAsia="Times New Roman" w:hAnsi="Verdana" w:cs="Arial"/>
      <w:sz w:val="24"/>
      <w:szCs w:val="24"/>
      <w:lang w:val="en-GB" w:eastAsia="en-GB"/>
    </w:rPr>
  </w:style>
  <w:style w:type="paragraph" w:styleId="Footer">
    <w:name w:val="footer"/>
    <w:basedOn w:val="Normal"/>
    <w:link w:val="FooterChar"/>
    <w:uiPriority w:val="99"/>
    <w:rsid w:val="004F7A91"/>
    <w:pPr>
      <w:tabs>
        <w:tab w:val="center" w:pos="4153"/>
        <w:tab w:val="right" w:pos="8306"/>
      </w:tabs>
      <w:spacing w:after="0" w:line="240" w:lineRule="auto"/>
    </w:pPr>
    <w:rPr>
      <w:rFonts w:ascii="Verdana" w:eastAsia="Times New Roman" w:hAnsi="Verdana" w:cs="Arial"/>
      <w:sz w:val="24"/>
      <w:szCs w:val="24"/>
      <w:lang w:val="en-GB" w:eastAsia="en-GB"/>
    </w:rPr>
  </w:style>
  <w:style w:type="character" w:customStyle="1" w:styleId="FooterChar">
    <w:name w:val="Footer Char"/>
    <w:basedOn w:val="DefaultParagraphFont"/>
    <w:link w:val="Footer"/>
    <w:uiPriority w:val="99"/>
    <w:rsid w:val="004F7A91"/>
    <w:rPr>
      <w:rFonts w:ascii="Verdana" w:eastAsia="Times New Roman" w:hAnsi="Verdana" w:cs="Arial"/>
      <w:sz w:val="24"/>
      <w:szCs w:val="24"/>
      <w:lang w:val="en-GB" w:eastAsia="en-GB"/>
    </w:rPr>
  </w:style>
  <w:style w:type="character" w:styleId="Strong">
    <w:name w:val="Strong"/>
    <w:basedOn w:val="DefaultParagraphFont"/>
    <w:uiPriority w:val="22"/>
    <w:qFormat/>
    <w:rsid w:val="00390EB7"/>
    <w:rPr>
      <w:b/>
      <w:bCs/>
    </w:rPr>
  </w:style>
  <w:style w:type="character" w:styleId="FollowedHyperlink">
    <w:name w:val="FollowedHyperlink"/>
    <w:basedOn w:val="DefaultParagraphFont"/>
    <w:uiPriority w:val="99"/>
    <w:semiHidden/>
    <w:unhideWhenUsed/>
    <w:rsid w:val="005600FB"/>
    <w:rPr>
      <w:color w:val="954F72" w:themeColor="followedHyperlink"/>
      <w:u w:val="single"/>
    </w:rPr>
  </w:style>
  <w:style w:type="paragraph" w:styleId="NormalWeb">
    <w:name w:val="Normal (Web)"/>
    <w:basedOn w:val="Normal"/>
    <w:uiPriority w:val="99"/>
    <w:semiHidden/>
    <w:unhideWhenUsed/>
    <w:rsid w:val="001B1C0A"/>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2849">
      <w:bodyDiv w:val="1"/>
      <w:marLeft w:val="0"/>
      <w:marRight w:val="0"/>
      <w:marTop w:val="0"/>
      <w:marBottom w:val="0"/>
      <w:divBdr>
        <w:top w:val="none" w:sz="0" w:space="0" w:color="auto"/>
        <w:left w:val="none" w:sz="0" w:space="0" w:color="auto"/>
        <w:bottom w:val="none" w:sz="0" w:space="0" w:color="auto"/>
        <w:right w:val="none" w:sz="0" w:space="0" w:color="auto"/>
      </w:divBdr>
    </w:div>
    <w:div w:id="1134054959">
      <w:bodyDiv w:val="1"/>
      <w:marLeft w:val="0"/>
      <w:marRight w:val="0"/>
      <w:marTop w:val="0"/>
      <w:marBottom w:val="0"/>
      <w:divBdr>
        <w:top w:val="none" w:sz="0" w:space="0" w:color="auto"/>
        <w:left w:val="none" w:sz="0" w:space="0" w:color="auto"/>
        <w:bottom w:val="none" w:sz="0" w:space="0" w:color="auto"/>
        <w:right w:val="none" w:sz="0" w:space="0" w:color="auto"/>
      </w:divBdr>
    </w:div>
    <w:div w:id="187422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dataprotection.ie/sites/default/files/uploads/2019-10/Guide%20to%20Data%20Protection%20Impact%20Assessments%20(DPIAs)_Oct19.pdf" TargetMode="External"/><Relationship Id="rId18" Type="http://schemas.openxmlformats.org/officeDocument/2006/relationships/hyperlink" Target="https://gdpr-info.eu/art-9-gdpr/" TargetMode="External"/><Relationship Id="rId26" Type="http://schemas.openxmlformats.org/officeDocument/2006/relationships/hyperlink" Target="https://www.dataprotection.ie/sites/default/files/uploads/2018-11/Data-Protection-Impact-Assessment.pdf" TargetMode="External"/><Relationship Id="rId39" Type="http://schemas.openxmlformats.org/officeDocument/2006/relationships/hyperlink" Target="https://www.irishstatutebook.ie/eli/2018/act/7/section/90/enacted/en/index.html" TargetMode="External"/><Relationship Id="rId21" Type="http://schemas.openxmlformats.org/officeDocument/2006/relationships/hyperlink" Target="https://www.irishstatutebook.ie/eli/2018/act/7/section/70/enacted/en/html" TargetMode="External"/><Relationship Id="rId34" Type="http://schemas.openxmlformats.org/officeDocument/2006/relationships/hyperlink" Target="https://www.irishstatutebook.ie/eli/2018/act/7/section/73/enacted/en/html" TargetMode="External"/><Relationship Id="rId42" Type="http://schemas.openxmlformats.org/officeDocument/2006/relationships/footer" Target="footer1.xml"/><Relationship Id="rId47" Type="http://schemas.openxmlformats.org/officeDocument/2006/relationships/hyperlink" Target="https://eur-lex.europa.eu/legal-content/EN/TXT/PDF/?uri=CELEX:12012P/TXT&amp;from=EN" TargetMode="External"/><Relationship Id="rId50" Type="http://schemas.openxmlformats.org/officeDocument/2006/relationships/hyperlink" Target="https://gdpr-info.eu/art-89-gdpr/" TargetMode="External"/><Relationship Id="rId55" Type="http://schemas.openxmlformats.org/officeDocument/2006/relationships/hyperlink" Target="https://www.irishstatutebook.ie/eli/2018/act/7/enacted/en/print" TargetMode="External"/><Relationship Id="rId63" Type="http://schemas.openxmlformats.org/officeDocument/2006/relationships/hyperlink" Target="https://gdpr-info.eu/art-18-gdpr/" TargetMode="External"/><Relationship Id="rId68" Type="http://schemas.openxmlformats.org/officeDocument/2006/relationships/hyperlink" Target="mailto:GDPR.dataprotection@garda.ie" TargetMode="External"/><Relationship Id="rId76" Type="http://schemas.openxmlformats.org/officeDocument/2006/relationships/hyperlink" Target="mailto:gdpr.dataprotection@garda.ie" TargetMode="External"/><Relationship Id="rId7" Type="http://schemas.openxmlformats.org/officeDocument/2006/relationships/webSettings" Target="webSettings.xml"/><Relationship Id="rId71" Type="http://schemas.openxmlformats.org/officeDocument/2006/relationships/hyperlink" Target="https://www.irishstatutebook.ie/eli/2018/act/7/section/60/enacted/en/html" TargetMode="External"/><Relationship Id="rId2" Type="http://schemas.openxmlformats.org/officeDocument/2006/relationships/customXml" Target="../customXml/item2.xml"/><Relationship Id="rId16" Type="http://schemas.openxmlformats.org/officeDocument/2006/relationships/hyperlink" Target="https://www.irishstatutebook.ie/eli/2005/act/20/enacted/en/print" TargetMode="External"/><Relationship Id="rId29" Type="http://schemas.openxmlformats.org/officeDocument/2006/relationships/hyperlink" Target="mailto:GDPR.dataprotection@garda.ie" TargetMode="External"/><Relationship Id="rId11" Type="http://schemas.openxmlformats.org/officeDocument/2006/relationships/hyperlink" Target="https://gdpr-info.eu/art-35-gdpr/" TargetMode="External"/><Relationship Id="rId24" Type="http://schemas.openxmlformats.org/officeDocument/2006/relationships/hyperlink" Target="https://www.dataprotection.ie/en/organisations/know-your-obligations/data-protection-impact-assessments" TargetMode="External"/><Relationship Id="rId32" Type="http://schemas.openxmlformats.org/officeDocument/2006/relationships/hyperlink" Target="https://gdpr-info.eu/art-5-gdpr/" TargetMode="External"/><Relationship Id="rId37" Type="http://schemas.openxmlformats.org/officeDocument/2006/relationships/hyperlink" Target="https://gdpr-info.eu/art-10-gdpr/" TargetMode="External"/><Relationship Id="rId40" Type="http://schemas.openxmlformats.org/officeDocument/2006/relationships/hyperlink" Target="https://www.irishstatutebook.ie/eli/2018/act/7/section/94/enacted/en/html" TargetMode="External"/><Relationship Id="rId45" Type="http://schemas.openxmlformats.org/officeDocument/2006/relationships/hyperlink" Target="https://edps.europa.eu/sites/default/files/publication/20-01-28_edps_quickguide_en.pdf" TargetMode="External"/><Relationship Id="rId53" Type="http://schemas.openxmlformats.org/officeDocument/2006/relationships/hyperlink" Target="https://www.irishstatutebook.ie/eli/2018/act/7/enacted/en/print" TargetMode="External"/><Relationship Id="rId58" Type="http://schemas.openxmlformats.org/officeDocument/2006/relationships/hyperlink" Target="https://www.irishstatutebook.ie/eli/2018/act/7/enacted/en/print" TargetMode="External"/><Relationship Id="rId66" Type="http://schemas.openxmlformats.org/officeDocument/2006/relationships/hyperlink" Target="https://gdpr-info.eu/art-20-gdpr/" TargetMode="External"/><Relationship Id="rId74" Type="http://schemas.openxmlformats.org/officeDocument/2006/relationships/hyperlink" Target="https://www.irishstatutebook.ie/eli/2018/act/7/section/84/enacted/en/html" TargetMode="External"/><Relationship Id="rId5" Type="http://schemas.openxmlformats.org/officeDocument/2006/relationships/styles" Target="styles.xml"/><Relationship Id="rId15" Type="http://schemas.openxmlformats.org/officeDocument/2006/relationships/hyperlink" Target="https://www.irishstatutebook.ie/eli/2005/act/20/section/7/enacted/en/html" TargetMode="External"/><Relationship Id="rId23" Type="http://schemas.openxmlformats.org/officeDocument/2006/relationships/hyperlink" Target="https://www.irishstatutebook.ie/eli/2018/act/7/enacted/en/print" TargetMode="External"/><Relationship Id="rId28" Type="http://schemas.openxmlformats.org/officeDocument/2006/relationships/hyperlink" Target="https://www.irishstatutebook.ie/eli/2018/act/7/section/8/enacted/en/html" TargetMode="External"/><Relationship Id="rId36" Type="http://schemas.openxmlformats.org/officeDocument/2006/relationships/hyperlink" Target="https://gdpr-info.eu/art-9-gdpr/" TargetMode="External"/><Relationship Id="rId49" Type="http://schemas.openxmlformats.org/officeDocument/2006/relationships/hyperlink" Target="https://gdpr-info.eu/art-5-gdpr/" TargetMode="External"/><Relationship Id="rId57" Type="http://schemas.openxmlformats.org/officeDocument/2006/relationships/hyperlink" Target="https://gdpr-info.eu/art-14-gdpr/" TargetMode="External"/><Relationship Id="rId61" Type="http://schemas.openxmlformats.org/officeDocument/2006/relationships/hyperlink" Target="https://gdpr-info.eu/art-16-gdpr/" TargetMode="External"/><Relationship Id="rId10" Type="http://schemas.openxmlformats.org/officeDocument/2006/relationships/hyperlink" Target="https://www.irishstatutebook.ie/eli/2018/act/7/section/84/enacted/en/html" TargetMode="External"/><Relationship Id="rId19" Type="http://schemas.openxmlformats.org/officeDocument/2006/relationships/hyperlink" Target="https://gdpr-info.eu/art-10-gdpr/" TargetMode="External"/><Relationship Id="rId31" Type="http://schemas.openxmlformats.org/officeDocument/2006/relationships/hyperlink" Target="https://www.irishstatutebook.ie/eli/2018/act/7/section/71" TargetMode="External"/><Relationship Id="rId44" Type="http://schemas.openxmlformats.org/officeDocument/2006/relationships/hyperlink" Target="https://edps.europa.eu/sites/default/files/publication/19-12-19_edps_proportionality_guidelines2_en.pdf" TargetMode="External"/><Relationship Id="rId52" Type="http://schemas.openxmlformats.org/officeDocument/2006/relationships/hyperlink" Target="https://www.irishstatutebook.ie/eli/2018/act/7/section/82/enacted/en/html" TargetMode="External"/><Relationship Id="rId60" Type="http://schemas.openxmlformats.org/officeDocument/2006/relationships/hyperlink" Target="https://www.irishstatutebook.ie/eli/2018/act/7/enacted/en/print" TargetMode="External"/><Relationship Id="rId65" Type="http://schemas.openxmlformats.org/officeDocument/2006/relationships/hyperlink" Target="https://gdpr-info.eu/art-22-gdpr/" TargetMode="External"/><Relationship Id="rId73" Type="http://schemas.openxmlformats.org/officeDocument/2006/relationships/image" Target="media/image2.png"/><Relationship Id="rId78"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ataprotection.ie/sites/default/files/uploads/2018-11/Data-Protection-Impact-Assessment.pdf" TargetMode="External"/><Relationship Id="rId22" Type="http://schemas.openxmlformats.org/officeDocument/2006/relationships/hyperlink" Target="https://eur-lex.europa.eu/legal-content/EN/TXT/PDF/?uri=CELEX:32016L0680" TargetMode="External"/><Relationship Id="rId27" Type="http://schemas.openxmlformats.org/officeDocument/2006/relationships/hyperlink" Target="https://www.dataprotection.ie/sites/default/files/uploads/2018-11/Data-Protection-Impact-Assessment.pdf" TargetMode="External"/><Relationship Id="rId30" Type="http://schemas.openxmlformats.org/officeDocument/2006/relationships/hyperlink" Target="https://www.irishstatutebook.ie/eli/2018/act/7/enacted/en/print" TargetMode="External"/><Relationship Id="rId35" Type="http://schemas.openxmlformats.org/officeDocument/2006/relationships/hyperlink" Target="https://gdpr-info.eu/art-6-gdpr/" TargetMode="External"/><Relationship Id="rId43" Type="http://schemas.openxmlformats.org/officeDocument/2006/relationships/header" Target="header2.xml"/><Relationship Id="rId48" Type="http://schemas.openxmlformats.org/officeDocument/2006/relationships/hyperlink" Target="https://www.irishstatutebook.ie/eli/2018/act/7/section/71" TargetMode="External"/><Relationship Id="rId56" Type="http://schemas.openxmlformats.org/officeDocument/2006/relationships/hyperlink" Target="https://gdpr-info.eu/art-13-gdpr/" TargetMode="External"/><Relationship Id="rId64" Type="http://schemas.openxmlformats.org/officeDocument/2006/relationships/hyperlink" Target="https://www.irishstatutebook.ie/eli/2018/act/7/enacted/en/print" TargetMode="External"/><Relationship Id="rId69" Type="http://schemas.openxmlformats.org/officeDocument/2006/relationships/hyperlink" Target="https://www.garda.ie/en/information-centre/data-protection/data-protection-and-an-garda-siochana.html" TargetMode="External"/><Relationship Id="rId77"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irishstatutebook.ie/eli/2018/act/7/enacted/en/print" TargetMode="External"/><Relationship Id="rId72" Type="http://schemas.openxmlformats.org/officeDocument/2006/relationships/hyperlink" Target="mailto:GDPR.dataprotection@garda.ie" TargetMode="External"/><Relationship Id="rId3" Type="http://schemas.openxmlformats.org/officeDocument/2006/relationships/customXml" Target="../customXml/item3.xml"/><Relationship Id="rId12" Type="http://schemas.openxmlformats.org/officeDocument/2006/relationships/hyperlink" Target="https://www.dataprotection.ie/en/organisations/know-your-obligations/data-protection-impact-assessments" TargetMode="External"/><Relationship Id="rId17" Type="http://schemas.openxmlformats.org/officeDocument/2006/relationships/hyperlink" Target="https://www.irishstatutebook.ie/eli/2018/act/7/enacted/en/print" TargetMode="External"/><Relationship Id="rId25" Type="http://schemas.openxmlformats.org/officeDocument/2006/relationships/hyperlink" Target="https://ec.europa.eu/newsroom/article29/items/611236/en" TargetMode="External"/><Relationship Id="rId33" Type="http://schemas.openxmlformats.org/officeDocument/2006/relationships/hyperlink" Target="https://www.irishstatutebook.ie/eli/2005/act/20/section/7/enacted/en/html" TargetMode="External"/><Relationship Id="rId38" Type="http://schemas.openxmlformats.org/officeDocument/2006/relationships/hyperlink" Target="https://www.irishstatutebook.ie/eli/2018/act/7/section/55/enacted/en/html" TargetMode="External"/><Relationship Id="rId46" Type="http://schemas.openxmlformats.org/officeDocument/2006/relationships/hyperlink" Target="https://www.irishstatutebook.ie/eli/2018/act/7/section/69/enacted/en/html" TargetMode="External"/><Relationship Id="rId59" Type="http://schemas.openxmlformats.org/officeDocument/2006/relationships/hyperlink" Target="https://gdpr-info.eu/art-15-gdpr/" TargetMode="External"/><Relationship Id="rId67" Type="http://schemas.openxmlformats.org/officeDocument/2006/relationships/hyperlink" Target="https://gdpr-info.eu/art-21-gdpr/" TargetMode="External"/><Relationship Id="rId20" Type="http://schemas.openxmlformats.org/officeDocument/2006/relationships/hyperlink" Target="https://www.irishstatutebook.ie/eli/2018/act/7/enacted/en/print" TargetMode="External"/><Relationship Id="rId41" Type="http://schemas.openxmlformats.org/officeDocument/2006/relationships/header" Target="header1.xml"/><Relationship Id="rId54" Type="http://schemas.openxmlformats.org/officeDocument/2006/relationships/hyperlink" Target="https://www.irishstatutebook.ie/eli/2018/act/7/enacted/en/print" TargetMode="External"/><Relationship Id="rId62" Type="http://schemas.openxmlformats.org/officeDocument/2006/relationships/hyperlink" Target="https://gdpr-info.eu/art-17-gdpr/" TargetMode="External"/><Relationship Id="rId70" Type="http://schemas.openxmlformats.org/officeDocument/2006/relationships/hyperlink" Target="https://www.irishstatutebook.ie/eli/2018/act/7/section/94/enacted/en/html" TargetMode="External"/><Relationship Id="rId75" Type="http://schemas.openxmlformats.org/officeDocument/2006/relationships/hyperlink" Target="https://gdpr-info.eu/art-36-gdpr/"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4E5617A9372F418E8729E21E72835A" ma:contentTypeVersion="5" ma:contentTypeDescription="Create a new document." ma:contentTypeScope="" ma:versionID="e79810ec725d65db47044e7ae36749a1">
  <xsd:schema xmlns:xsd="http://www.w3.org/2001/XMLSchema" xmlns:p="http://schemas.microsoft.com/office/2006/metadata/properties" xmlns:ns2="ae10aad7-29b5-4330-921a-aa1aafea651a" targetNamespace="http://schemas.microsoft.com/office/2006/metadata/properties" ma:root="true" ma:fieldsID="125453dcbd5f46dd265d5b9d0f49c61a" ns2:_="">
    <xsd:import namespace="ae10aad7-29b5-4330-921a-aa1aafea651a"/>
    <xsd:element name="properties">
      <xsd:complexType>
        <xsd:sequence>
          <xsd:element name="documentManagement">
            <xsd:complexType>
              <xsd:all>
                <xsd:element ref="ns2:GardaTitle" minOccurs="0"/>
                <xsd:element ref="ns2:GardaDescription" minOccurs="0"/>
              </xsd:all>
            </xsd:complexType>
          </xsd:element>
        </xsd:sequence>
      </xsd:complexType>
    </xsd:element>
  </xsd:schema>
  <xsd:schema xmlns:xsd="http://www.w3.org/2001/XMLSchema" xmlns:dms="http://schemas.microsoft.com/office/2006/documentManagement/types" targetNamespace="ae10aad7-29b5-4330-921a-aa1aafea651a" elementFormDefault="qualified">
    <xsd:import namespace="http://schemas.microsoft.com/office/2006/documentManagement/types"/>
    <xsd:element name="GardaTitle" ma:index="8" nillable="true" ma:displayName="Display Title" ma:default="" ma:internalName="GardaTitle">
      <xsd:simpleType>
        <xsd:restriction base="dms:Text">
          <xsd:maxLength value="255"/>
        </xsd:restriction>
      </xsd:simpleType>
    </xsd:element>
    <xsd:element name="GardaDescription" ma:index="9" nillable="true" ma:displayName="Description" ma:default="" ma:internalName="GardaDescrip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ocument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GardaTitle xmlns="ae10aad7-29b5-4330-921a-aa1aafea651a" xsi:nil="true"/>
    <GardaDescription xmlns="ae10aad7-29b5-4330-921a-aa1aafea65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00F16F-B13A-4514-A644-01625B76A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10aad7-29b5-4330-921a-aa1aafea651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3CDDB4F-624D-4C87-BC1F-04C99A30986D}">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ae10aad7-29b5-4330-921a-aa1aafea651a"/>
    <ds:schemaRef ds:uri="http://www.w3.org/XML/1998/namespace"/>
    <ds:schemaRef ds:uri="http://purl.org/dc/dcmitype/"/>
  </ds:schemaRefs>
</ds:datastoreItem>
</file>

<file path=customXml/itemProps3.xml><?xml version="1.0" encoding="utf-8"?>
<ds:datastoreItem xmlns:ds="http://schemas.openxmlformats.org/officeDocument/2006/customXml" ds:itemID="{CE559613-484B-4D39-90FD-C42EC6CD09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12492</Words>
  <Characters>71208</Characters>
  <Application>Microsoft Office Word</Application>
  <DocSecurity>4</DocSecurity>
  <Lines>593</Lines>
  <Paragraphs>167</Paragraphs>
  <ScaleCrop>false</ScaleCrop>
  <HeadingPairs>
    <vt:vector size="2" baseType="variant">
      <vt:variant>
        <vt:lpstr>Title</vt:lpstr>
      </vt:variant>
      <vt:variant>
        <vt:i4>1</vt:i4>
      </vt:variant>
    </vt:vector>
  </HeadingPairs>
  <TitlesOfParts>
    <vt:vector size="1" baseType="lpstr">
      <vt:lpstr>DPIA Template</vt:lpstr>
    </vt:vector>
  </TitlesOfParts>
  <Company>An Garda Síochána</Company>
  <LinksUpToDate>false</LinksUpToDate>
  <CharactersWithSpaces>83533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Template</dc:title>
  <dc:subject/>
  <dc:creator>S5059496</dc:creator>
  <cp:keywords/>
  <dc:description/>
  <cp:lastModifiedBy>S3016665</cp:lastModifiedBy>
  <cp:revision>2</cp:revision>
  <dcterms:created xsi:type="dcterms:W3CDTF">2025-07-30T13:03:00Z</dcterms:created>
  <dcterms:modified xsi:type="dcterms:W3CDTF">2025-07-30T13:03:00Z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0x0101006B4E5617A9372F418E8729E21E72835A</vt:lpwstr>
  </property>
</Properties>
</file>