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56FB4" w14:textId="1352990D" w:rsidR="00DE07D0" w:rsidRPr="00C54ECF" w:rsidRDefault="00B170A4" w:rsidP="00C54ECF">
      <w:pPr>
        <w:jc w:val="both"/>
        <w:rPr>
          <w:rFonts w:ascii="Calibri" w:hAnsi="Calibri" w:cs="Calibri"/>
        </w:rPr>
      </w:pPr>
      <w:r>
        <w:rPr>
          <w:rFonts w:ascii="Calibri" w:hAnsi="Calibri" w:cs="Calibri"/>
        </w:rPr>
        <w:t xml:space="preserve">                                                                                                      </w:t>
      </w:r>
      <w:r w:rsidR="00EB1BC3" w:rsidRPr="00C54ECF">
        <w:rPr>
          <w:rFonts w:ascii="Calibri" w:hAnsi="Calibri" w:cs="Calibri"/>
        </w:rPr>
        <w:t xml:space="preserve"> </w:t>
      </w:r>
    </w:p>
    <w:p w14:paraId="070B3F42" w14:textId="60B9EEAD" w:rsidR="00DE07D0" w:rsidRPr="00C54ECF" w:rsidRDefault="00DE07D0" w:rsidP="00C54ECF">
      <w:pPr>
        <w:pStyle w:val="Heading5"/>
        <w:jc w:val="center"/>
        <w:rPr>
          <w:rFonts w:ascii="Calibri" w:hAnsi="Calibri" w:cs="Calibri"/>
          <w:b/>
          <w:caps/>
        </w:rPr>
      </w:pPr>
      <w:r w:rsidRPr="00C54ECF">
        <w:rPr>
          <w:rFonts w:ascii="Calibri" w:hAnsi="Calibri" w:cs="Calibri"/>
          <w:b/>
          <w:caps/>
        </w:rPr>
        <w:t>Appendix 7</w:t>
      </w:r>
    </w:p>
    <w:p w14:paraId="55868BFC" w14:textId="77777777" w:rsidR="00DE07D0" w:rsidRPr="00C54ECF" w:rsidRDefault="00DE07D0" w:rsidP="00C54ECF">
      <w:pPr>
        <w:pStyle w:val="Heading5"/>
        <w:jc w:val="center"/>
        <w:rPr>
          <w:rFonts w:ascii="Calibri" w:hAnsi="Calibri" w:cs="Calibri"/>
          <w:b/>
          <w:caps/>
          <w:szCs w:val="28"/>
        </w:rPr>
      </w:pPr>
    </w:p>
    <w:p w14:paraId="25B5278D" w14:textId="5E1DA297" w:rsidR="00DE07D0" w:rsidRPr="00C54ECF" w:rsidRDefault="00DE07D0" w:rsidP="00C54ECF">
      <w:pPr>
        <w:pStyle w:val="Heading5"/>
        <w:jc w:val="center"/>
        <w:rPr>
          <w:rFonts w:ascii="Calibri" w:hAnsi="Calibri" w:cs="Calibri"/>
          <w:b/>
          <w:caps/>
          <w:szCs w:val="28"/>
        </w:rPr>
      </w:pPr>
      <w:r w:rsidRPr="00C54ECF">
        <w:rPr>
          <w:rFonts w:ascii="Calibri" w:hAnsi="Calibri" w:cs="Calibri"/>
          <w:b/>
          <w:caps/>
          <w:szCs w:val="28"/>
        </w:rPr>
        <w:t>Mandatory Requirements</w:t>
      </w:r>
    </w:p>
    <w:p w14:paraId="43E8655B" w14:textId="77777777" w:rsidR="00DE07D0" w:rsidRPr="00C54ECF" w:rsidRDefault="00DE07D0" w:rsidP="00C54ECF">
      <w:pPr>
        <w:jc w:val="both"/>
        <w:rPr>
          <w:rFonts w:ascii="Calibri" w:hAnsi="Calibri" w:cs="Calibri"/>
          <w:b/>
          <w:bCs/>
        </w:rPr>
      </w:pPr>
    </w:p>
    <w:p w14:paraId="31CD4581" w14:textId="7B5A6C0B" w:rsidR="00822673" w:rsidRPr="00C54ECF" w:rsidRDefault="00822673" w:rsidP="00C54ECF">
      <w:pPr>
        <w:pStyle w:val="ListParagraph"/>
        <w:numPr>
          <w:ilvl w:val="1"/>
          <w:numId w:val="12"/>
        </w:numPr>
        <w:jc w:val="both"/>
        <w:rPr>
          <w:rFonts w:ascii="Calibri" w:hAnsi="Calibri" w:cs="Calibri"/>
          <w:b/>
          <w:bCs/>
        </w:rPr>
      </w:pPr>
      <w:r w:rsidRPr="00C54ECF">
        <w:rPr>
          <w:rFonts w:ascii="Calibri" w:hAnsi="Calibri" w:cs="Calibri"/>
          <w:b/>
          <w:bCs/>
        </w:rPr>
        <w:t>Mandatory Requirements (Pass/Fail)</w:t>
      </w:r>
    </w:p>
    <w:p w14:paraId="2AF026AE" w14:textId="77777777" w:rsidR="00822673" w:rsidRPr="00C54ECF" w:rsidRDefault="00822673" w:rsidP="00C54ECF">
      <w:pPr>
        <w:pStyle w:val="ListParagraph"/>
        <w:jc w:val="both"/>
        <w:rPr>
          <w:rFonts w:ascii="Calibri" w:hAnsi="Calibri" w:cs="Calibri"/>
        </w:rPr>
      </w:pPr>
      <w:r w:rsidRPr="00C54ECF">
        <w:rPr>
          <w:rFonts w:ascii="Calibri" w:hAnsi="Calibri" w:cs="Calibri"/>
        </w:rPr>
        <w:t>This criterion will be assessed on a Pass/Fail basis. Tenderers must satisfy all requirements set out under this criterion.</w:t>
      </w:r>
    </w:p>
    <w:p w14:paraId="5A089942" w14:textId="77777777" w:rsidR="00822673" w:rsidRPr="00C54ECF" w:rsidRDefault="00822673" w:rsidP="00C54ECF">
      <w:pPr>
        <w:pStyle w:val="ListParagraph"/>
        <w:jc w:val="both"/>
        <w:rPr>
          <w:rFonts w:ascii="Calibri" w:hAnsi="Calibri" w:cs="Calibri"/>
        </w:rPr>
      </w:pPr>
    </w:p>
    <w:p w14:paraId="16EC4DB9" w14:textId="77777777" w:rsidR="00822673" w:rsidRPr="00C54ECF" w:rsidRDefault="00822673" w:rsidP="00C54ECF">
      <w:pPr>
        <w:ind w:left="720"/>
        <w:jc w:val="both"/>
        <w:rPr>
          <w:rFonts w:ascii="Calibri" w:hAnsi="Calibri" w:cs="Calibri"/>
        </w:rPr>
      </w:pPr>
      <w:r w:rsidRPr="00C54ECF">
        <w:rPr>
          <w:rFonts w:ascii="Calibri" w:hAnsi="Calibri" w:cs="Calibri"/>
        </w:rPr>
        <w:t xml:space="preserve">For each requirement set out below, the proposed solution must be able to fully satisfy the requirement such that requirements are either met out of the box, or any technology or functionality required to be implemented or developed by the Tenderer to meet the requirement must be done, at the latest, as part of the implementation period. Being capable in principle of meeting a requirement with additional development that will not be delivered as part of the implementation period is not acceptable. </w:t>
      </w:r>
    </w:p>
    <w:p w14:paraId="026E7665" w14:textId="77777777" w:rsidR="00822673" w:rsidRPr="00C54ECF" w:rsidRDefault="00822673" w:rsidP="00C54ECF">
      <w:pPr>
        <w:jc w:val="both"/>
        <w:rPr>
          <w:rFonts w:ascii="Calibri" w:hAnsi="Calibri" w:cs="Calibri"/>
        </w:rPr>
      </w:pPr>
    </w:p>
    <w:p w14:paraId="177BD3E6" w14:textId="122EE0CA" w:rsidR="00822673" w:rsidRPr="003A0A47" w:rsidRDefault="00822673" w:rsidP="003A0A47">
      <w:pPr>
        <w:pStyle w:val="ListParagraph"/>
        <w:jc w:val="both"/>
        <w:rPr>
          <w:rFonts w:ascii="Calibri" w:hAnsi="Calibri" w:cs="Calibri"/>
        </w:rPr>
      </w:pPr>
      <w:r w:rsidRPr="00C54ECF">
        <w:rPr>
          <w:rFonts w:ascii="Calibri" w:hAnsi="Calibri" w:cs="Calibri"/>
        </w:rPr>
        <w:t>Each requirement below is mandatory. Failure to meet any requirement will result in a ‘Fail’ rating for this criterion. Tenders that do not achieve a ‘Pass’ rating for this criterion will not be eligible for award of the Contract and will be eliminated.</w:t>
      </w:r>
    </w:p>
    <w:p w14:paraId="047CE43E" w14:textId="77777777" w:rsidR="00822673" w:rsidRPr="00C54ECF" w:rsidRDefault="00822673" w:rsidP="00C54ECF">
      <w:pPr>
        <w:pStyle w:val="ListParagraph"/>
        <w:jc w:val="both"/>
        <w:rPr>
          <w:rFonts w:ascii="Calibri" w:hAnsi="Calibri" w:cs="Calibri"/>
          <w:b/>
          <w:bCs/>
          <w:lang w:val="en-IE"/>
        </w:rPr>
      </w:pPr>
    </w:p>
    <w:p w14:paraId="464CCF27" w14:textId="77777777" w:rsidR="00822673" w:rsidRPr="00C54ECF" w:rsidRDefault="00822673" w:rsidP="00C54ECF">
      <w:pPr>
        <w:pStyle w:val="ListParagraph"/>
        <w:jc w:val="both"/>
        <w:rPr>
          <w:rFonts w:ascii="Calibri" w:hAnsi="Calibri" w:cs="Calibri"/>
          <w:b/>
          <w:bCs/>
        </w:rPr>
      </w:pPr>
      <w:r w:rsidRPr="00C54ECF">
        <w:rPr>
          <w:rFonts w:ascii="Calibri" w:hAnsi="Calibri" w:cs="Calibri"/>
          <w:b/>
          <w:bCs/>
        </w:rPr>
        <w:t>Capability Confirmation</w:t>
      </w:r>
    </w:p>
    <w:p w14:paraId="0BB3E097" w14:textId="479F544A" w:rsidR="00822673" w:rsidRPr="00C54ECF" w:rsidRDefault="00822673" w:rsidP="00C54ECF">
      <w:pPr>
        <w:pStyle w:val="ListParagraph"/>
        <w:jc w:val="both"/>
        <w:rPr>
          <w:rFonts w:ascii="Calibri" w:hAnsi="Calibri" w:cs="Calibri"/>
        </w:rPr>
      </w:pPr>
      <w:r w:rsidRPr="00C54ECF">
        <w:rPr>
          <w:rFonts w:ascii="Calibri" w:hAnsi="Calibri" w:cs="Calibri"/>
        </w:rPr>
        <w:t xml:space="preserve">Tenderers are required to confirm their ability to meet each of the following requirements by </w:t>
      </w:r>
      <w:r w:rsidR="003D2356">
        <w:rPr>
          <w:rFonts w:ascii="Calibri" w:hAnsi="Calibri" w:cs="Calibri"/>
        </w:rPr>
        <w:t>writing</w:t>
      </w:r>
      <w:r w:rsidR="003D2356" w:rsidRPr="00C54ECF">
        <w:rPr>
          <w:rFonts w:ascii="Calibri" w:hAnsi="Calibri" w:cs="Calibri"/>
        </w:rPr>
        <w:t xml:space="preserve"> </w:t>
      </w:r>
      <w:r w:rsidRPr="00C54ECF">
        <w:rPr>
          <w:rFonts w:ascii="Calibri" w:hAnsi="Calibri" w:cs="Calibri"/>
        </w:rPr>
        <w:t>either "Y" or "N" in the corresponding cells below. A "Y" response indicates that the Tenderer can fully satisfy the requirement as stated. Where a Tenderer’s response is “N” (whether the Tenderer enters “N”, or where the Central Bank decides to convert a “Y” to “N” following review, as described below), the Tenderer will not be eligible for award of the Contract and the Tender will be eliminated.</w:t>
      </w:r>
    </w:p>
    <w:p w14:paraId="0EBBB708" w14:textId="77777777" w:rsidR="00822673" w:rsidRPr="00C54ECF" w:rsidRDefault="00822673" w:rsidP="00C54ECF">
      <w:pPr>
        <w:pStyle w:val="ListParagraph"/>
        <w:jc w:val="both"/>
        <w:rPr>
          <w:rFonts w:ascii="Calibri" w:hAnsi="Calibri" w:cs="Calibri"/>
        </w:rPr>
      </w:pPr>
    </w:p>
    <w:p w14:paraId="52696DE5" w14:textId="77777777" w:rsidR="00822673" w:rsidRPr="00C54ECF" w:rsidRDefault="00822673" w:rsidP="00C54ECF">
      <w:pPr>
        <w:ind w:left="720"/>
        <w:jc w:val="both"/>
        <w:rPr>
          <w:rFonts w:ascii="Calibri" w:hAnsi="Calibri" w:cs="Calibri"/>
        </w:rPr>
      </w:pPr>
      <w:r w:rsidRPr="00C54ECF">
        <w:rPr>
          <w:rFonts w:ascii="Calibri" w:hAnsi="Calibri" w:cs="Calibri"/>
          <w:b/>
          <w:bCs/>
        </w:rPr>
        <w:t>Where a requirement has a number of elements – for example (a), (b) and (c) in “Service Management” below – the Tenderer must demonstrate that the proposed solution meets each individual element in order to meet the requirement overall.</w:t>
      </w:r>
      <w:r w:rsidRPr="00C54ECF">
        <w:rPr>
          <w:rFonts w:ascii="Calibri" w:hAnsi="Calibri" w:cs="Calibri"/>
        </w:rPr>
        <w:t xml:space="preserve"> It is the Tenderer’s responsibility to ensure all elements of the requirements are addressed. Screenshots, where applicable to demonstrate capabilities, are permitted.</w:t>
      </w:r>
    </w:p>
    <w:p w14:paraId="31A9C8AD" w14:textId="77777777" w:rsidR="00822673" w:rsidRPr="00C54ECF" w:rsidRDefault="00822673" w:rsidP="00C54ECF">
      <w:pPr>
        <w:pStyle w:val="ListParagraph"/>
        <w:jc w:val="both"/>
        <w:rPr>
          <w:rFonts w:ascii="Calibri" w:hAnsi="Calibri" w:cs="Calibri"/>
        </w:rPr>
      </w:pPr>
    </w:p>
    <w:p w14:paraId="5984708F" w14:textId="77777777" w:rsidR="00822673" w:rsidRPr="00C54ECF" w:rsidRDefault="00822673" w:rsidP="00C54ECF">
      <w:pPr>
        <w:pStyle w:val="ListParagraph"/>
        <w:jc w:val="both"/>
        <w:rPr>
          <w:rFonts w:ascii="Calibri" w:hAnsi="Calibri" w:cs="Calibri"/>
          <w:b/>
          <w:bCs/>
        </w:rPr>
      </w:pPr>
      <w:r w:rsidRPr="00C54ECF">
        <w:rPr>
          <w:rFonts w:ascii="Calibri" w:hAnsi="Calibri" w:cs="Calibri"/>
          <w:b/>
          <w:bCs/>
        </w:rPr>
        <w:br/>
      </w:r>
    </w:p>
    <w:tbl>
      <w:tblPr>
        <w:tblStyle w:val="TableGrid"/>
        <w:tblW w:w="9355" w:type="dxa"/>
        <w:tblInd w:w="421" w:type="dxa"/>
        <w:tblLook w:val="04A0" w:firstRow="1" w:lastRow="0" w:firstColumn="1" w:lastColumn="0" w:noHBand="0" w:noVBand="1"/>
      </w:tblPr>
      <w:tblGrid>
        <w:gridCol w:w="8338"/>
        <w:gridCol w:w="1017"/>
      </w:tblGrid>
      <w:tr w:rsidR="00822673" w:rsidRPr="00C54ECF" w14:paraId="59C0BA1B" w14:textId="77777777" w:rsidTr="000F7471">
        <w:trPr>
          <w:trHeight w:val="241"/>
        </w:trPr>
        <w:tc>
          <w:tcPr>
            <w:tcW w:w="8505" w:type="dxa"/>
            <w:shd w:val="clear" w:color="auto" w:fill="D5DCE4" w:themeFill="text2" w:themeFillTint="33"/>
          </w:tcPr>
          <w:p w14:paraId="48DF0460" w14:textId="77777777" w:rsidR="00822673" w:rsidRPr="00C54ECF" w:rsidRDefault="00822673" w:rsidP="00C54ECF">
            <w:pPr>
              <w:rPr>
                <w:rFonts w:ascii="Calibri" w:hAnsi="Calibri" w:cs="Calibri"/>
                <w:b/>
                <w:bCs/>
              </w:rPr>
            </w:pPr>
            <w:r w:rsidRPr="00C54ECF">
              <w:rPr>
                <w:rFonts w:ascii="Calibri" w:hAnsi="Calibri" w:cs="Calibri"/>
                <w:b/>
                <w:bCs/>
              </w:rPr>
              <w:t>General Technical Requirements</w:t>
            </w:r>
          </w:p>
        </w:tc>
        <w:tc>
          <w:tcPr>
            <w:tcW w:w="850" w:type="dxa"/>
            <w:shd w:val="clear" w:color="auto" w:fill="D5DCE4" w:themeFill="text2" w:themeFillTint="33"/>
          </w:tcPr>
          <w:p w14:paraId="2EB7BC54" w14:textId="77777777" w:rsidR="00822673" w:rsidRPr="00C54ECF" w:rsidRDefault="00822673" w:rsidP="00C54ECF">
            <w:pPr>
              <w:rPr>
                <w:rFonts w:ascii="Calibri" w:hAnsi="Calibri" w:cs="Calibri"/>
                <w:b/>
                <w:bCs/>
              </w:rPr>
            </w:pPr>
            <w:r w:rsidRPr="00C54ECF">
              <w:rPr>
                <w:rFonts w:ascii="Calibri" w:hAnsi="Calibri" w:cs="Calibri"/>
                <w:b/>
                <w:bCs/>
              </w:rPr>
              <w:t>Confirm (Y/N)</w:t>
            </w:r>
          </w:p>
        </w:tc>
      </w:tr>
      <w:tr w:rsidR="00822673" w:rsidRPr="00C54ECF" w14:paraId="6C7D7512" w14:textId="77777777" w:rsidTr="000F7471">
        <w:trPr>
          <w:trHeight w:val="643"/>
        </w:trPr>
        <w:tc>
          <w:tcPr>
            <w:tcW w:w="8505" w:type="dxa"/>
          </w:tcPr>
          <w:p w14:paraId="1B02A3C1" w14:textId="1A88B3BA" w:rsidR="00822673" w:rsidRPr="00C54ECF" w:rsidRDefault="00822673" w:rsidP="00C54ECF">
            <w:pPr>
              <w:rPr>
                <w:rFonts w:ascii="Calibri" w:hAnsi="Calibri" w:cs="Calibri"/>
              </w:rPr>
            </w:pPr>
            <w:r w:rsidRPr="00C54ECF">
              <w:rPr>
                <w:rFonts w:ascii="Calibri" w:hAnsi="Calibri" w:cs="Calibri"/>
              </w:rPr>
              <w:t xml:space="preserve">The Tenderer must provide flexible licensing </w:t>
            </w:r>
            <w:r w:rsidR="003D2356">
              <w:rPr>
                <w:rFonts w:ascii="Calibri" w:hAnsi="Calibri" w:cs="Calibri"/>
              </w:rPr>
              <w:t>permitting</w:t>
            </w:r>
            <w:r w:rsidRPr="00C54ECF">
              <w:rPr>
                <w:rFonts w:ascii="Calibri" w:hAnsi="Calibri" w:cs="Calibri"/>
              </w:rPr>
              <w:t xml:space="preserve"> unlimited reallocation of licences amongst users during the licence term</w:t>
            </w:r>
            <w:r w:rsidR="008B7728" w:rsidRPr="00C54ECF">
              <w:rPr>
                <w:rFonts w:ascii="Calibri" w:hAnsi="Calibri" w:cs="Calibri"/>
              </w:rPr>
              <w:t xml:space="preserve">. </w:t>
            </w:r>
          </w:p>
          <w:p w14:paraId="7BDC369A" w14:textId="0C0C0A39" w:rsidR="008B7728" w:rsidRPr="00C54ECF" w:rsidRDefault="008B7728" w:rsidP="00C54ECF">
            <w:pPr>
              <w:rPr>
                <w:rFonts w:ascii="Calibri" w:hAnsi="Calibri" w:cs="Calibri"/>
              </w:rPr>
            </w:pPr>
          </w:p>
        </w:tc>
        <w:tc>
          <w:tcPr>
            <w:tcW w:w="850" w:type="dxa"/>
          </w:tcPr>
          <w:p w14:paraId="4A279B4B"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0EBC963E" w14:textId="77777777" w:rsidTr="000F7471">
        <w:trPr>
          <w:trHeight w:val="484"/>
        </w:trPr>
        <w:tc>
          <w:tcPr>
            <w:tcW w:w="8505" w:type="dxa"/>
          </w:tcPr>
          <w:p w14:paraId="240111CD" w14:textId="77777777" w:rsidR="00822673" w:rsidRPr="00C54ECF" w:rsidRDefault="00822673" w:rsidP="00C54ECF">
            <w:pPr>
              <w:rPr>
                <w:rFonts w:ascii="Calibri" w:hAnsi="Calibri" w:cs="Calibri"/>
              </w:rPr>
            </w:pPr>
            <w:r w:rsidRPr="00C54ECF">
              <w:rPr>
                <w:rFonts w:ascii="Calibri" w:hAnsi="Calibri" w:cs="Calibri"/>
              </w:rPr>
              <w:t>The platform must allow for client customisation and alignment with organisational branding and values.</w:t>
            </w:r>
          </w:p>
          <w:p w14:paraId="5814AC6E" w14:textId="77777777" w:rsidR="00822673" w:rsidRPr="00C54ECF" w:rsidRDefault="00822673" w:rsidP="00C54ECF">
            <w:pPr>
              <w:pStyle w:val="ListParagraph"/>
              <w:autoSpaceDE/>
              <w:autoSpaceDN/>
              <w:adjustRightInd/>
              <w:ind w:left="360"/>
              <w:rPr>
                <w:rFonts w:ascii="Calibri" w:hAnsi="Calibri" w:cs="Calibri"/>
              </w:rPr>
            </w:pPr>
          </w:p>
        </w:tc>
        <w:tc>
          <w:tcPr>
            <w:tcW w:w="850" w:type="dxa"/>
          </w:tcPr>
          <w:p w14:paraId="2C27D253"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1D707015" w14:textId="77777777" w:rsidTr="000F7471">
        <w:trPr>
          <w:trHeight w:val="484"/>
        </w:trPr>
        <w:tc>
          <w:tcPr>
            <w:tcW w:w="8505" w:type="dxa"/>
          </w:tcPr>
          <w:p w14:paraId="73DC8510" w14:textId="4F50ED5E" w:rsidR="00822673" w:rsidRPr="00C54ECF" w:rsidRDefault="00822673" w:rsidP="00C54ECF">
            <w:pPr>
              <w:rPr>
                <w:rFonts w:ascii="Calibri" w:hAnsi="Calibri" w:cs="Calibri"/>
              </w:rPr>
            </w:pPr>
            <w:r w:rsidRPr="00C54ECF">
              <w:rPr>
                <w:rFonts w:ascii="Calibri" w:hAnsi="Calibri" w:cs="Calibri"/>
              </w:rPr>
              <w:lastRenderedPageBreak/>
              <w:t>A dedicated support function must be available to both administrators and end-users for any technical or administrative queries related to the platform, such that both administrators and end-users have direct access to the relevant support function(s) through clearly identified channels</w:t>
            </w:r>
            <w:r w:rsidR="008B7728" w:rsidRPr="00C54ECF">
              <w:rPr>
                <w:rFonts w:ascii="Calibri" w:hAnsi="Calibri" w:cs="Calibri"/>
              </w:rPr>
              <w:t>.</w:t>
            </w:r>
          </w:p>
          <w:p w14:paraId="6DE9AE05" w14:textId="77777777" w:rsidR="00822673" w:rsidRPr="00C54ECF" w:rsidRDefault="00822673" w:rsidP="00C54ECF">
            <w:pPr>
              <w:pStyle w:val="ListParagraph"/>
              <w:ind w:left="360"/>
              <w:rPr>
                <w:rFonts w:ascii="Calibri" w:hAnsi="Calibri" w:cs="Calibri"/>
              </w:rPr>
            </w:pPr>
          </w:p>
        </w:tc>
        <w:tc>
          <w:tcPr>
            <w:tcW w:w="850" w:type="dxa"/>
          </w:tcPr>
          <w:p w14:paraId="38C5F5B8" w14:textId="77777777" w:rsidR="00822673" w:rsidRPr="00C54ECF" w:rsidRDefault="00822673" w:rsidP="00C54ECF">
            <w:pPr>
              <w:pStyle w:val="ListParagraph"/>
              <w:autoSpaceDE/>
              <w:autoSpaceDN/>
              <w:adjustRightInd/>
              <w:ind w:left="360"/>
              <w:rPr>
                <w:rFonts w:ascii="Calibri" w:hAnsi="Calibri" w:cs="Calibri"/>
              </w:rPr>
            </w:pPr>
          </w:p>
        </w:tc>
      </w:tr>
    </w:tbl>
    <w:p w14:paraId="7D88A01B" w14:textId="77777777" w:rsidR="00822673" w:rsidRPr="00C54ECF" w:rsidRDefault="00822673" w:rsidP="00C54ECF">
      <w:pPr>
        <w:pStyle w:val="ListParagraph"/>
        <w:jc w:val="both"/>
        <w:rPr>
          <w:rFonts w:ascii="Calibri" w:hAnsi="Calibri" w:cs="Calibri"/>
          <w:b/>
          <w:bCs/>
        </w:rPr>
      </w:pPr>
    </w:p>
    <w:p w14:paraId="43D71E95" w14:textId="77777777" w:rsidR="00822673" w:rsidRPr="00C54ECF" w:rsidRDefault="00822673" w:rsidP="00C54ECF">
      <w:pPr>
        <w:jc w:val="both"/>
        <w:rPr>
          <w:rFonts w:ascii="Calibri" w:hAnsi="Calibri" w:cs="Calibri"/>
        </w:rPr>
      </w:pPr>
    </w:p>
    <w:tbl>
      <w:tblPr>
        <w:tblStyle w:val="TableGrid"/>
        <w:tblW w:w="9702" w:type="dxa"/>
        <w:tblInd w:w="421" w:type="dxa"/>
        <w:tblLook w:val="04A0" w:firstRow="1" w:lastRow="0" w:firstColumn="1" w:lastColumn="0" w:noHBand="0" w:noVBand="1"/>
      </w:tblPr>
      <w:tblGrid>
        <w:gridCol w:w="1609"/>
        <w:gridCol w:w="6999"/>
        <w:gridCol w:w="1094"/>
      </w:tblGrid>
      <w:tr w:rsidR="00822673" w:rsidRPr="00C54ECF" w14:paraId="2901AD60" w14:textId="77777777" w:rsidTr="009C69FF">
        <w:trPr>
          <w:trHeight w:val="293"/>
        </w:trPr>
        <w:tc>
          <w:tcPr>
            <w:tcW w:w="8608" w:type="dxa"/>
            <w:gridSpan w:val="2"/>
            <w:shd w:val="clear" w:color="auto" w:fill="D5DCE4" w:themeFill="text2" w:themeFillTint="33"/>
          </w:tcPr>
          <w:p w14:paraId="2EBD0F53" w14:textId="77777777" w:rsidR="00822673" w:rsidRPr="00C54ECF" w:rsidRDefault="00822673" w:rsidP="00C54ECF">
            <w:pPr>
              <w:rPr>
                <w:rFonts w:ascii="Calibri" w:hAnsi="Calibri" w:cs="Calibri"/>
                <w:b/>
                <w:bCs/>
              </w:rPr>
            </w:pPr>
            <w:r w:rsidRPr="00C54ECF">
              <w:rPr>
                <w:rFonts w:ascii="Calibri" w:hAnsi="Calibri" w:cs="Calibri"/>
                <w:b/>
                <w:bCs/>
              </w:rPr>
              <w:t>IT Requirements - Capability Overview</w:t>
            </w:r>
          </w:p>
        </w:tc>
        <w:tc>
          <w:tcPr>
            <w:tcW w:w="1094" w:type="dxa"/>
            <w:shd w:val="clear" w:color="auto" w:fill="D5DCE4" w:themeFill="text2" w:themeFillTint="33"/>
          </w:tcPr>
          <w:p w14:paraId="2601AAC9" w14:textId="77777777" w:rsidR="00822673" w:rsidRPr="00C54ECF" w:rsidRDefault="00822673" w:rsidP="00C54ECF">
            <w:pPr>
              <w:rPr>
                <w:rFonts w:ascii="Calibri" w:hAnsi="Calibri" w:cs="Calibri"/>
                <w:b/>
                <w:bCs/>
              </w:rPr>
            </w:pPr>
            <w:r w:rsidRPr="00C54ECF">
              <w:rPr>
                <w:rFonts w:ascii="Calibri" w:hAnsi="Calibri" w:cs="Calibri"/>
                <w:b/>
                <w:bCs/>
              </w:rPr>
              <w:t>Confirm (Y/N)</w:t>
            </w:r>
          </w:p>
        </w:tc>
      </w:tr>
      <w:tr w:rsidR="00822673" w:rsidRPr="00C54ECF" w14:paraId="0D54F1E4" w14:textId="77777777" w:rsidTr="009C69FF">
        <w:trPr>
          <w:trHeight w:val="780"/>
        </w:trPr>
        <w:tc>
          <w:tcPr>
            <w:tcW w:w="1609" w:type="dxa"/>
          </w:tcPr>
          <w:p w14:paraId="4064F2DF" w14:textId="77777777" w:rsidR="00822673" w:rsidRPr="00C54ECF" w:rsidRDefault="00822673" w:rsidP="00C54ECF">
            <w:pPr>
              <w:rPr>
                <w:rFonts w:ascii="Calibri" w:hAnsi="Calibri" w:cs="Calibri"/>
                <w:b/>
                <w:bCs/>
              </w:rPr>
            </w:pPr>
            <w:r w:rsidRPr="00C54ECF">
              <w:rPr>
                <w:rFonts w:ascii="Calibri" w:hAnsi="Calibri" w:cs="Calibri"/>
                <w:b/>
                <w:bCs/>
              </w:rPr>
              <w:t>Integration</w:t>
            </w:r>
          </w:p>
        </w:tc>
        <w:tc>
          <w:tcPr>
            <w:tcW w:w="6999" w:type="dxa"/>
          </w:tcPr>
          <w:p w14:paraId="28CF6C19" w14:textId="77777777" w:rsidR="00C01163" w:rsidRPr="009C69FF" w:rsidRDefault="00C01163" w:rsidP="00C01163">
            <w:pPr>
              <w:pStyle w:val="ListParagraph"/>
              <w:numPr>
                <w:ilvl w:val="0"/>
                <w:numId w:val="2"/>
              </w:numPr>
              <w:rPr>
                <w:rFonts w:ascii="Calibri" w:hAnsi="Calibri" w:cs="Calibri"/>
                <w:lang w:val="en-IE"/>
              </w:rPr>
            </w:pPr>
            <w:r w:rsidRPr="009C69FF">
              <w:rPr>
                <w:rFonts w:ascii="Calibri" w:hAnsi="Calibri" w:cs="Calibri"/>
                <w:lang w:val="en-IE"/>
              </w:rPr>
              <w:t>The solution must support Single Sign-On (SSO) using SAML2, Open ID Connect (OIDC) or OAuth2 to authenticate Central Bank users via Entra ID using User Principal Name (UPN) as the primary identifier (</w:t>
            </w:r>
            <w:r w:rsidRPr="00AF45B6">
              <w:rPr>
                <w:rFonts w:ascii="Calibri" w:hAnsi="Calibri" w:cs="Calibri"/>
                <w:b/>
                <w:bCs/>
                <w:lang w:val="en-IE"/>
              </w:rPr>
              <w:t>noting UPN differs from user email address</w:t>
            </w:r>
            <w:r w:rsidRPr="009C69FF">
              <w:rPr>
                <w:rFonts w:ascii="Calibri" w:hAnsi="Calibri" w:cs="Calibri"/>
                <w:lang w:val="en-IE"/>
              </w:rPr>
              <w:t>).</w:t>
            </w:r>
          </w:p>
          <w:p w14:paraId="5702C512" w14:textId="77777777" w:rsidR="003E5BE0" w:rsidRPr="00C54ECF" w:rsidRDefault="003E5BE0" w:rsidP="00C54ECF">
            <w:pPr>
              <w:autoSpaceDE/>
              <w:autoSpaceDN/>
              <w:adjustRightInd/>
              <w:rPr>
                <w:rFonts w:ascii="Calibri" w:hAnsi="Calibri" w:cs="Calibri"/>
                <w:color w:val="FF0000"/>
              </w:rPr>
            </w:pPr>
          </w:p>
          <w:p w14:paraId="7BC63B49" w14:textId="5CA07218" w:rsidR="003E5BE0" w:rsidRPr="00C54ECF" w:rsidRDefault="003E5BE0" w:rsidP="00C54ECF">
            <w:pPr>
              <w:autoSpaceDE/>
              <w:autoSpaceDN/>
              <w:adjustRightInd/>
              <w:rPr>
                <w:rFonts w:ascii="Calibri" w:hAnsi="Calibri" w:cs="Calibri"/>
              </w:rPr>
            </w:pPr>
          </w:p>
        </w:tc>
        <w:tc>
          <w:tcPr>
            <w:tcW w:w="1094" w:type="dxa"/>
          </w:tcPr>
          <w:p w14:paraId="7EDD5D65"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2A41A574" w14:textId="77777777" w:rsidTr="009C69FF">
        <w:trPr>
          <w:trHeight w:val="587"/>
        </w:trPr>
        <w:tc>
          <w:tcPr>
            <w:tcW w:w="1609" w:type="dxa"/>
          </w:tcPr>
          <w:p w14:paraId="0ED07798" w14:textId="77777777" w:rsidR="00822673" w:rsidRPr="00C54ECF" w:rsidRDefault="00822673" w:rsidP="00C54ECF">
            <w:pPr>
              <w:rPr>
                <w:rFonts w:ascii="Calibri" w:hAnsi="Calibri" w:cs="Calibri"/>
                <w:b/>
                <w:bCs/>
              </w:rPr>
            </w:pPr>
            <w:r w:rsidRPr="00C54ECF">
              <w:rPr>
                <w:rFonts w:ascii="Calibri" w:hAnsi="Calibri" w:cs="Calibri"/>
                <w:b/>
                <w:bCs/>
              </w:rPr>
              <w:t>Encryption</w:t>
            </w:r>
          </w:p>
        </w:tc>
        <w:tc>
          <w:tcPr>
            <w:tcW w:w="6999" w:type="dxa"/>
          </w:tcPr>
          <w:p w14:paraId="652A0C75" w14:textId="3A74F077" w:rsidR="00822673" w:rsidRDefault="005812B9" w:rsidP="00C54ECF">
            <w:pPr>
              <w:pStyle w:val="ListParagraph"/>
              <w:numPr>
                <w:ilvl w:val="0"/>
                <w:numId w:val="3"/>
              </w:numPr>
              <w:autoSpaceDE/>
              <w:autoSpaceDN/>
              <w:adjustRightInd/>
              <w:rPr>
                <w:rFonts w:ascii="Calibri" w:hAnsi="Calibri" w:cs="Calibri"/>
              </w:rPr>
            </w:pPr>
            <w:r>
              <w:rPr>
                <w:rFonts w:ascii="Calibri" w:hAnsi="Calibri" w:cs="Calibri"/>
              </w:rPr>
              <w:t xml:space="preserve">The </w:t>
            </w:r>
            <w:r w:rsidR="00EB4A39">
              <w:rPr>
                <w:rFonts w:ascii="Calibri" w:hAnsi="Calibri" w:cs="Calibri"/>
              </w:rPr>
              <w:t>s</w:t>
            </w:r>
            <w:r w:rsidRPr="00C54ECF">
              <w:rPr>
                <w:rFonts w:ascii="Calibri" w:hAnsi="Calibri" w:cs="Calibri"/>
              </w:rPr>
              <w:t xml:space="preserve">olution </w:t>
            </w:r>
            <w:r w:rsidR="00822673" w:rsidRPr="00C54ECF">
              <w:rPr>
                <w:rFonts w:ascii="Calibri" w:hAnsi="Calibri" w:cs="Calibri"/>
              </w:rPr>
              <w:t>must support encryption of data in transit and at rest</w:t>
            </w:r>
            <w:r w:rsidR="009E165A">
              <w:rPr>
                <w:rFonts w:ascii="Calibri" w:hAnsi="Calibri" w:cs="Calibri"/>
              </w:rPr>
              <w:t>.</w:t>
            </w:r>
          </w:p>
          <w:p w14:paraId="6E88CBCC" w14:textId="5C522D4C" w:rsidR="005812B9" w:rsidRPr="00C54ECF" w:rsidRDefault="005812B9" w:rsidP="005812B9">
            <w:pPr>
              <w:pStyle w:val="ListParagraph"/>
              <w:autoSpaceDE/>
              <w:autoSpaceDN/>
              <w:adjustRightInd/>
              <w:ind w:left="360"/>
              <w:rPr>
                <w:rFonts w:ascii="Calibri" w:hAnsi="Calibri" w:cs="Calibri"/>
              </w:rPr>
            </w:pPr>
          </w:p>
        </w:tc>
        <w:tc>
          <w:tcPr>
            <w:tcW w:w="1094" w:type="dxa"/>
          </w:tcPr>
          <w:p w14:paraId="10FF3930" w14:textId="77777777" w:rsidR="00822673" w:rsidRPr="00C54ECF" w:rsidRDefault="00822673" w:rsidP="00C54ECF">
            <w:pPr>
              <w:pStyle w:val="ListParagraph"/>
              <w:autoSpaceDE/>
              <w:autoSpaceDN/>
              <w:adjustRightInd/>
              <w:ind w:left="360"/>
              <w:rPr>
                <w:rFonts w:ascii="Calibri" w:hAnsi="Calibri" w:cs="Calibri"/>
              </w:rPr>
            </w:pPr>
          </w:p>
        </w:tc>
      </w:tr>
      <w:tr w:rsidR="00B141AB" w:rsidRPr="00C54ECF" w14:paraId="603522AF" w14:textId="77777777" w:rsidTr="009C69FF">
        <w:trPr>
          <w:trHeight w:val="1797"/>
        </w:trPr>
        <w:tc>
          <w:tcPr>
            <w:tcW w:w="1609" w:type="dxa"/>
            <w:vMerge w:val="restart"/>
          </w:tcPr>
          <w:p w14:paraId="337523C4" w14:textId="77777777" w:rsidR="00B141AB" w:rsidRPr="00C54ECF" w:rsidRDefault="00B141AB" w:rsidP="00C54ECF">
            <w:pPr>
              <w:rPr>
                <w:rFonts w:ascii="Calibri" w:hAnsi="Calibri" w:cs="Calibri"/>
                <w:b/>
                <w:bCs/>
              </w:rPr>
            </w:pPr>
            <w:r w:rsidRPr="00C54ECF">
              <w:rPr>
                <w:rFonts w:ascii="Calibri" w:hAnsi="Calibri" w:cs="Calibri"/>
                <w:b/>
                <w:bCs/>
              </w:rPr>
              <w:t>Service Management</w:t>
            </w:r>
          </w:p>
        </w:tc>
        <w:tc>
          <w:tcPr>
            <w:tcW w:w="6999" w:type="dxa"/>
          </w:tcPr>
          <w:p w14:paraId="2FE9DAC4" w14:textId="220FF05B" w:rsidR="00B141AB" w:rsidRPr="00C54ECF" w:rsidRDefault="00B141AB" w:rsidP="00C54ECF">
            <w:pPr>
              <w:numPr>
                <w:ilvl w:val="0"/>
                <w:numId w:val="4"/>
              </w:numPr>
              <w:autoSpaceDE/>
              <w:autoSpaceDN/>
              <w:adjustRightInd/>
              <w:ind w:left="360"/>
              <w:rPr>
                <w:rFonts w:ascii="Calibri" w:hAnsi="Calibri" w:cs="Calibri"/>
              </w:rPr>
            </w:pPr>
            <w:r w:rsidRPr="00C54ECF">
              <w:rPr>
                <w:rFonts w:ascii="Calibri" w:hAnsi="Calibri" w:cs="Calibri"/>
                <w:b/>
                <w:bCs/>
              </w:rPr>
              <w:t xml:space="preserve">Availability - </w:t>
            </w:r>
            <w:r w:rsidRPr="00C54ECF">
              <w:rPr>
                <w:rFonts w:ascii="Calibri" w:hAnsi="Calibri" w:cs="Calibri"/>
              </w:rPr>
              <w:t xml:space="preserve">Excluding planned and agreed maintenance periods, </w:t>
            </w:r>
            <w:r w:rsidR="00EB4A39">
              <w:rPr>
                <w:rFonts w:ascii="Calibri" w:hAnsi="Calibri" w:cs="Calibri"/>
              </w:rPr>
              <w:t>the s</w:t>
            </w:r>
            <w:r w:rsidR="00EB4A39" w:rsidRPr="00C54ECF">
              <w:rPr>
                <w:rFonts w:ascii="Calibri" w:hAnsi="Calibri" w:cs="Calibri"/>
              </w:rPr>
              <w:t xml:space="preserve">olution </w:t>
            </w:r>
            <w:r w:rsidRPr="00C54ECF">
              <w:rPr>
                <w:rFonts w:ascii="Calibri" w:hAnsi="Calibri" w:cs="Calibri"/>
              </w:rPr>
              <w:t>must meet the minimum availability require</w:t>
            </w:r>
            <w:r w:rsidRPr="009C69FF">
              <w:rPr>
                <w:rFonts w:ascii="Calibri" w:hAnsi="Calibri" w:cs="Calibri"/>
              </w:rPr>
              <w:t>d of 99.5%.</w:t>
            </w:r>
          </w:p>
          <w:p w14:paraId="397A4C66" w14:textId="77777777" w:rsidR="00B141AB" w:rsidRPr="00C54ECF" w:rsidRDefault="00B141AB" w:rsidP="00C54ECF">
            <w:pPr>
              <w:rPr>
                <w:rFonts w:ascii="Calibri" w:hAnsi="Calibri" w:cs="Calibri"/>
              </w:rPr>
            </w:pPr>
          </w:p>
          <w:p w14:paraId="3A70C529" w14:textId="29560225" w:rsidR="00B141AB" w:rsidRPr="00C54ECF" w:rsidRDefault="00B141AB" w:rsidP="00C54ECF">
            <w:pPr>
              <w:autoSpaceDE/>
              <w:autoSpaceDN/>
              <w:adjustRightInd/>
              <w:rPr>
                <w:rFonts w:ascii="Calibri" w:hAnsi="Calibri" w:cs="Calibri"/>
              </w:rPr>
            </w:pPr>
          </w:p>
        </w:tc>
        <w:tc>
          <w:tcPr>
            <w:tcW w:w="1094" w:type="dxa"/>
          </w:tcPr>
          <w:p w14:paraId="13488579" w14:textId="77777777" w:rsidR="00B141AB" w:rsidRPr="00C54ECF" w:rsidRDefault="00B141AB" w:rsidP="00C54ECF">
            <w:pPr>
              <w:autoSpaceDE/>
              <w:autoSpaceDN/>
              <w:adjustRightInd/>
              <w:ind w:left="360"/>
              <w:rPr>
                <w:rFonts w:ascii="Calibri" w:hAnsi="Calibri" w:cs="Calibri"/>
                <w:b/>
                <w:bCs/>
              </w:rPr>
            </w:pPr>
          </w:p>
        </w:tc>
      </w:tr>
      <w:tr w:rsidR="00B141AB" w:rsidRPr="00C54ECF" w14:paraId="350FFA75" w14:textId="77777777" w:rsidTr="00C01163">
        <w:trPr>
          <w:trHeight w:val="2579"/>
        </w:trPr>
        <w:tc>
          <w:tcPr>
            <w:tcW w:w="1609" w:type="dxa"/>
            <w:vMerge/>
          </w:tcPr>
          <w:p w14:paraId="13822AC7" w14:textId="77777777" w:rsidR="00B141AB" w:rsidRPr="00C54ECF" w:rsidRDefault="00B141AB" w:rsidP="00C54ECF">
            <w:pPr>
              <w:rPr>
                <w:rFonts w:ascii="Calibri" w:hAnsi="Calibri" w:cs="Calibri"/>
                <w:b/>
                <w:bCs/>
              </w:rPr>
            </w:pPr>
          </w:p>
        </w:tc>
        <w:tc>
          <w:tcPr>
            <w:tcW w:w="6999" w:type="dxa"/>
          </w:tcPr>
          <w:p w14:paraId="55E7672F" w14:textId="77777777" w:rsidR="00C01163" w:rsidRDefault="00C01163" w:rsidP="00C01163">
            <w:pPr>
              <w:numPr>
                <w:ilvl w:val="0"/>
                <w:numId w:val="4"/>
              </w:numPr>
              <w:autoSpaceDE/>
              <w:autoSpaceDN/>
              <w:adjustRightInd/>
              <w:ind w:left="360"/>
              <w:rPr>
                <w:rFonts w:ascii="Calibri" w:hAnsi="Calibri" w:cs="Calibri"/>
              </w:rPr>
            </w:pPr>
            <w:r w:rsidRPr="00C01163">
              <w:rPr>
                <w:rFonts w:ascii="Calibri" w:hAnsi="Calibri" w:cs="Calibri"/>
                <w:b/>
                <w:bCs/>
              </w:rPr>
              <w:t>Downtime Notifications</w:t>
            </w:r>
            <w:r w:rsidR="00B141AB" w:rsidRPr="00C01163">
              <w:rPr>
                <w:rFonts w:ascii="Calibri" w:hAnsi="Calibri" w:cs="Calibri"/>
                <w:b/>
                <w:bCs/>
              </w:rPr>
              <w:t xml:space="preserve"> - </w:t>
            </w:r>
            <w:r>
              <w:rPr>
                <w:rFonts w:ascii="Calibri" w:hAnsi="Calibri" w:cs="Calibri"/>
                <w:b/>
                <w:bCs/>
              </w:rPr>
              <w:t xml:space="preserve"> </w:t>
            </w:r>
            <w:r w:rsidRPr="00AF336D">
              <w:rPr>
                <w:rFonts w:ascii="Calibri" w:hAnsi="Calibri" w:cs="Calibri"/>
              </w:rPr>
              <w:t>The Central Bank must be provided with advance notification of scheduled environment downtime</w:t>
            </w:r>
            <w:r>
              <w:rPr>
                <w:rFonts w:ascii="Calibri" w:hAnsi="Calibri" w:cs="Calibri"/>
              </w:rPr>
              <w:t>,</w:t>
            </w:r>
            <w:r w:rsidRPr="00AF336D">
              <w:rPr>
                <w:rFonts w:ascii="Calibri" w:hAnsi="Calibri" w:cs="Calibri"/>
              </w:rPr>
              <w:t xml:space="preserve"> and you must have a process for notifying clients in the event of unexpected downtime</w:t>
            </w:r>
            <w:r>
              <w:rPr>
                <w:rFonts w:ascii="Calibri" w:hAnsi="Calibri" w:cs="Calibri"/>
              </w:rPr>
              <w:t>.</w:t>
            </w:r>
          </w:p>
          <w:p w14:paraId="03AFC886" w14:textId="0FCD66A4" w:rsidR="00E37DA3" w:rsidRPr="00C54ECF" w:rsidRDefault="00E37DA3" w:rsidP="00C01163">
            <w:pPr>
              <w:autoSpaceDE/>
              <w:autoSpaceDN/>
              <w:adjustRightInd/>
              <w:ind w:left="360"/>
              <w:rPr>
                <w:rFonts w:ascii="Calibri" w:hAnsi="Calibri" w:cs="Calibri"/>
              </w:rPr>
            </w:pPr>
            <w:r w:rsidRPr="00C54ECF">
              <w:rPr>
                <w:rFonts w:ascii="Calibri" w:hAnsi="Calibri" w:cs="Calibri"/>
                <w:color w:val="FF0000"/>
              </w:rPr>
              <w:t xml:space="preserve"> </w:t>
            </w:r>
            <w:r w:rsidR="00C01163" w:rsidRPr="00C54ECF">
              <w:rPr>
                <w:rFonts w:ascii="Calibri" w:hAnsi="Calibri" w:cs="Calibri"/>
              </w:rPr>
              <w:t xml:space="preserve">Please note your response </w:t>
            </w:r>
            <w:r w:rsidR="00C01163">
              <w:rPr>
                <w:rFonts w:ascii="Calibri" w:hAnsi="Calibri" w:cs="Calibri"/>
              </w:rPr>
              <w:t xml:space="preserve">to this requirement in the “Delivery Approach” table </w:t>
            </w:r>
            <w:r w:rsidR="00C01163" w:rsidRPr="00C54ECF">
              <w:rPr>
                <w:rFonts w:ascii="Calibri" w:hAnsi="Calibri" w:cs="Calibri"/>
              </w:rPr>
              <w:t>below must include documented workflow</w:t>
            </w:r>
            <w:r w:rsidR="00C01163">
              <w:rPr>
                <w:rFonts w:ascii="Calibri" w:hAnsi="Calibri" w:cs="Calibri"/>
              </w:rPr>
              <w:t>(s) for downtime notifications.</w:t>
            </w:r>
          </w:p>
        </w:tc>
        <w:tc>
          <w:tcPr>
            <w:tcW w:w="1094" w:type="dxa"/>
          </w:tcPr>
          <w:p w14:paraId="09AC60F3" w14:textId="77777777" w:rsidR="00B141AB" w:rsidRPr="00C54ECF" w:rsidRDefault="00B141AB" w:rsidP="00C54ECF">
            <w:pPr>
              <w:autoSpaceDE/>
              <w:autoSpaceDN/>
              <w:adjustRightInd/>
              <w:ind w:left="360"/>
              <w:rPr>
                <w:rFonts w:ascii="Calibri" w:hAnsi="Calibri" w:cs="Calibri"/>
                <w:b/>
                <w:bCs/>
              </w:rPr>
            </w:pPr>
          </w:p>
        </w:tc>
      </w:tr>
      <w:tr w:rsidR="00B141AB" w:rsidRPr="00C54ECF" w14:paraId="6E761C07" w14:textId="77777777" w:rsidTr="009C69FF">
        <w:trPr>
          <w:trHeight w:val="1796"/>
        </w:trPr>
        <w:tc>
          <w:tcPr>
            <w:tcW w:w="1609" w:type="dxa"/>
            <w:vMerge/>
          </w:tcPr>
          <w:p w14:paraId="41082C7A" w14:textId="77777777" w:rsidR="00B141AB" w:rsidRPr="00C54ECF" w:rsidRDefault="00B141AB" w:rsidP="00C54ECF">
            <w:pPr>
              <w:rPr>
                <w:rFonts w:ascii="Calibri" w:hAnsi="Calibri" w:cs="Calibri"/>
                <w:b/>
                <w:bCs/>
              </w:rPr>
            </w:pPr>
          </w:p>
        </w:tc>
        <w:tc>
          <w:tcPr>
            <w:tcW w:w="6999" w:type="dxa"/>
          </w:tcPr>
          <w:p w14:paraId="08AEED20" w14:textId="4746120C" w:rsidR="00B141AB" w:rsidRPr="00C54ECF" w:rsidRDefault="00B141AB" w:rsidP="00C54ECF">
            <w:pPr>
              <w:numPr>
                <w:ilvl w:val="0"/>
                <w:numId w:val="4"/>
              </w:numPr>
              <w:autoSpaceDE/>
              <w:autoSpaceDN/>
              <w:adjustRightInd/>
              <w:ind w:left="360"/>
              <w:rPr>
                <w:rFonts w:ascii="Calibri" w:hAnsi="Calibri" w:cs="Calibri"/>
              </w:rPr>
            </w:pPr>
            <w:r w:rsidRPr="00C54ECF">
              <w:rPr>
                <w:rFonts w:ascii="Calibri" w:hAnsi="Calibri" w:cs="Calibri"/>
                <w:b/>
                <w:bCs/>
              </w:rPr>
              <w:t xml:space="preserve">Incident Management - </w:t>
            </w:r>
            <w:r w:rsidRPr="00C54ECF">
              <w:rPr>
                <w:rFonts w:ascii="Calibri" w:hAnsi="Calibri" w:cs="Calibri"/>
              </w:rPr>
              <w:t>The solution must have an incident management process including:</w:t>
            </w:r>
          </w:p>
          <w:p w14:paraId="39CB89DE" w14:textId="77777777" w:rsidR="00B141AB" w:rsidRPr="00C54ECF" w:rsidRDefault="00B141AB" w:rsidP="00C54ECF">
            <w:pPr>
              <w:numPr>
                <w:ilvl w:val="2"/>
                <w:numId w:val="1"/>
              </w:numPr>
              <w:autoSpaceDE/>
              <w:autoSpaceDN/>
              <w:adjustRightInd/>
              <w:ind w:left="1440"/>
              <w:rPr>
                <w:rFonts w:ascii="Calibri" w:hAnsi="Calibri" w:cs="Calibri"/>
              </w:rPr>
            </w:pPr>
            <w:r w:rsidRPr="00C54ECF">
              <w:rPr>
                <w:rFonts w:ascii="Calibri" w:hAnsi="Calibri" w:cs="Calibri"/>
              </w:rPr>
              <w:t xml:space="preserve">a priority matrix for incidents  </w:t>
            </w:r>
          </w:p>
          <w:p w14:paraId="5074D331" w14:textId="77777777" w:rsidR="00B141AB" w:rsidRPr="00C54ECF" w:rsidRDefault="00B141AB" w:rsidP="00C54ECF">
            <w:pPr>
              <w:numPr>
                <w:ilvl w:val="2"/>
                <w:numId w:val="1"/>
              </w:numPr>
              <w:autoSpaceDE/>
              <w:autoSpaceDN/>
              <w:adjustRightInd/>
              <w:ind w:left="1440"/>
              <w:rPr>
                <w:rFonts w:ascii="Calibri" w:hAnsi="Calibri" w:cs="Calibri"/>
              </w:rPr>
            </w:pPr>
            <w:r w:rsidRPr="00C54ECF">
              <w:rPr>
                <w:rFonts w:ascii="Calibri" w:hAnsi="Calibri" w:cs="Calibri"/>
              </w:rPr>
              <w:t>service levels and response / resolution times based on the priority matrix</w:t>
            </w:r>
          </w:p>
          <w:p w14:paraId="2CD6D02D" w14:textId="08992223" w:rsidR="00B141AB" w:rsidRPr="00C54ECF" w:rsidRDefault="00B141AB" w:rsidP="00C54ECF">
            <w:pPr>
              <w:numPr>
                <w:ilvl w:val="2"/>
                <w:numId w:val="1"/>
              </w:numPr>
              <w:autoSpaceDE/>
              <w:autoSpaceDN/>
              <w:adjustRightInd/>
              <w:ind w:left="1440"/>
              <w:rPr>
                <w:rFonts w:ascii="Calibri" w:hAnsi="Calibri" w:cs="Calibri"/>
              </w:rPr>
            </w:pPr>
            <w:r w:rsidRPr="00C54ECF">
              <w:rPr>
                <w:rFonts w:ascii="Calibri" w:hAnsi="Calibri" w:cs="Calibri"/>
              </w:rPr>
              <w:t>support escalation paths</w:t>
            </w:r>
          </w:p>
          <w:p w14:paraId="47FD0BDD" w14:textId="77777777" w:rsidR="00B141AB" w:rsidRPr="00C54ECF" w:rsidRDefault="00B141AB" w:rsidP="00C54ECF">
            <w:pPr>
              <w:numPr>
                <w:ilvl w:val="2"/>
                <w:numId w:val="1"/>
              </w:numPr>
              <w:autoSpaceDE/>
              <w:autoSpaceDN/>
              <w:adjustRightInd/>
              <w:ind w:left="1440"/>
              <w:rPr>
                <w:rFonts w:ascii="Calibri" w:hAnsi="Calibri" w:cs="Calibri"/>
              </w:rPr>
            </w:pPr>
            <w:r w:rsidRPr="00C54ECF">
              <w:rPr>
                <w:rFonts w:ascii="Calibri" w:hAnsi="Calibri" w:cs="Calibri"/>
              </w:rPr>
              <w:t>defined incident management roles and responsibilities</w:t>
            </w:r>
          </w:p>
          <w:p w14:paraId="51BCFBFE" w14:textId="383EF54D" w:rsidR="00B141AB" w:rsidRPr="00C54ECF" w:rsidRDefault="00B141AB" w:rsidP="00C54ECF">
            <w:pPr>
              <w:numPr>
                <w:ilvl w:val="2"/>
                <w:numId w:val="1"/>
              </w:numPr>
              <w:autoSpaceDE/>
              <w:autoSpaceDN/>
              <w:adjustRightInd/>
              <w:ind w:left="1440"/>
              <w:rPr>
                <w:rFonts w:ascii="Calibri" w:hAnsi="Calibri" w:cs="Calibri"/>
              </w:rPr>
            </w:pPr>
            <w:r w:rsidRPr="00C54ECF">
              <w:rPr>
                <w:rFonts w:ascii="Calibri" w:hAnsi="Calibri" w:cs="Calibri"/>
              </w:rPr>
              <w:t>an accessible way for authorised Central Bank staff to raise an incident</w:t>
            </w:r>
          </w:p>
          <w:p w14:paraId="719F1338" w14:textId="77777777" w:rsidR="00B141AB" w:rsidRPr="00C54ECF" w:rsidRDefault="00B141AB" w:rsidP="00C54ECF">
            <w:pPr>
              <w:autoSpaceDE/>
              <w:autoSpaceDN/>
              <w:adjustRightInd/>
              <w:ind w:left="360"/>
              <w:rPr>
                <w:rFonts w:ascii="Calibri" w:hAnsi="Calibri" w:cs="Calibri"/>
                <w:b/>
                <w:bCs/>
              </w:rPr>
            </w:pPr>
          </w:p>
        </w:tc>
        <w:tc>
          <w:tcPr>
            <w:tcW w:w="1094" w:type="dxa"/>
          </w:tcPr>
          <w:p w14:paraId="7EB12F72" w14:textId="77777777" w:rsidR="00B141AB" w:rsidRPr="00C54ECF" w:rsidRDefault="00B141AB" w:rsidP="00C54ECF">
            <w:pPr>
              <w:autoSpaceDE/>
              <w:autoSpaceDN/>
              <w:adjustRightInd/>
              <w:ind w:left="360"/>
              <w:rPr>
                <w:rFonts w:ascii="Calibri" w:hAnsi="Calibri" w:cs="Calibri"/>
                <w:b/>
                <w:bCs/>
              </w:rPr>
            </w:pPr>
          </w:p>
        </w:tc>
      </w:tr>
      <w:tr w:rsidR="00B141AB" w:rsidRPr="00C54ECF" w14:paraId="23E86DCB" w14:textId="77777777" w:rsidTr="009C69FF">
        <w:trPr>
          <w:trHeight w:val="558"/>
        </w:trPr>
        <w:tc>
          <w:tcPr>
            <w:tcW w:w="1609" w:type="dxa"/>
            <w:vMerge/>
          </w:tcPr>
          <w:p w14:paraId="441E1CDF" w14:textId="77777777" w:rsidR="00B141AB" w:rsidRPr="00C54ECF" w:rsidRDefault="00B141AB" w:rsidP="00C54ECF">
            <w:pPr>
              <w:rPr>
                <w:rFonts w:ascii="Calibri" w:hAnsi="Calibri" w:cs="Calibri"/>
                <w:b/>
                <w:bCs/>
              </w:rPr>
            </w:pPr>
          </w:p>
        </w:tc>
        <w:tc>
          <w:tcPr>
            <w:tcW w:w="6999" w:type="dxa"/>
          </w:tcPr>
          <w:p w14:paraId="5246793E" w14:textId="77777777" w:rsidR="00B141AB" w:rsidRPr="00C54ECF" w:rsidRDefault="00B141AB" w:rsidP="009C69FF">
            <w:pPr>
              <w:autoSpaceDE/>
              <w:autoSpaceDN/>
              <w:adjustRightInd/>
              <w:rPr>
                <w:rFonts w:ascii="Calibri" w:hAnsi="Calibri" w:cs="Calibri"/>
                <w:b/>
                <w:bCs/>
              </w:rPr>
            </w:pPr>
          </w:p>
        </w:tc>
        <w:tc>
          <w:tcPr>
            <w:tcW w:w="1094" w:type="dxa"/>
          </w:tcPr>
          <w:p w14:paraId="74A61E61" w14:textId="77777777" w:rsidR="00B141AB" w:rsidRPr="00C54ECF" w:rsidRDefault="00B141AB" w:rsidP="00C54ECF">
            <w:pPr>
              <w:autoSpaceDE/>
              <w:autoSpaceDN/>
              <w:adjustRightInd/>
              <w:ind w:left="360"/>
              <w:rPr>
                <w:rFonts w:ascii="Calibri" w:hAnsi="Calibri" w:cs="Calibri"/>
                <w:b/>
                <w:bCs/>
              </w:rPr>
            </w:pPr>
          </w:p>
        </w:tc>
      </w:tr>
      <w:tr w:rsidR="00B141AB" w:rsidRPr="00C54ECF" w14:paraId="26078F0A" w14:textId="77777777" w:rsidTr="009C69FF">
        <w:trPr>
          <w:trHeight w:val="1796"/>
        </w:trPr>
        <w:tc>
          <w:tcPr>
            <w:tcW w:w="1609" w:type="dxa"/>
            <w:vMerge/>
          </w:tcPr>
          <w:p w14:paraId="26C8D6A5" w14:textId="77777777" w:rsidR="00B141AB" w:rsidRPr="00C54ECF" w:rsidRDefault="00B141AB" w:rsidP="00C54ECF">
            <w:pPr>
              <w:rPr>
                <w:rFonts w:ascii="Calibri" w:hAnsi="Calibri" w:cs="Calibri"/>
                <w:b/>
                <w:bCs/>
              </w:rPr>
            </w:pPr>
          </w:p>
        </w:tc>
        <w:tc>
          <w:tcPr>
            <w:tcW w:w="6999" w:type="dxa"/>
          </w:tcPr>
          <w:p w14:paraId="01DF3FE0" w14:textId="79F9A920" w:rsidR="00B141AB" w:rsidRPr="00C54ECF" w:rsidRDefault="00B141AB" w:rsidP="00C54ECF">
            <w:pPr>
              <w:numPr>
                <w:ilvl w:val="0"/>
                <w:numId w:val="4"/>
              </w:numPr>
              <w:autoSpaceDE/>
              <w:autoSpaceDN/>
              <w:adjustRightInd/>
              <w:ind w:left="360"/>
              <w:rPr>
                <w:rFonts w:ascii="Calibri" w:hAnsi="Calibri" w:cs="Calibri"/>
                <w:b/>
                <w:bCs/>
              </w:rPr>
            </w:pPr>
            <w:r w:rsidRPr="00C54ECF">
              <w:rPr>
                <w:rFonts w:ascii="Calibri" w:hAnsi="Calibri" w:cs="Calibri"/>
                <w:b/>
                <w:bCs/>
              </w:rPr>
              <w:t>Communication of Known Issues.</w:t>
            </w:r>
            <w:r w:rsidRPr="00C54ECF">
              <w:rPr>
                <w:rFonts w:ascii="Calibri" w:hAnsi="Calibri" w:cs="Calibri"/>
              </w:rPr>
              <w:t xml:space="preserve"> </w:t>
            </w:r>
            <w:r w:rsidR="001537AF">
              <w:rPr>
                <w:rFonts w:ascii="Calibri" w:hAnsi="Calibri" w:cs="Calibri"/>
              </w:rPr>
              <w:t>The Central Bank must be</w:t>
            </w:r>
            <w:r w:rsidRPr="00C54ECF">
              <w:rPr>
                <w:rFonts w:ascii="Calibri" w:hAnsi="Calibri" w:cs="Calibri"/>
              </w:rPr>
              <w:t xml:space="preserve"> notified of, and over the duration of the Contract always have access to, any issues identified in the software version currently in operation, including issues found by other customers and the solutions identified.</w:t>
            </w:r>
          </w:p>
        </w:tc>
        <w:tc>
          <w:tcPr>
            <w:tcW w:w="1094" w:type="dxa"/>
          </w:tcPr>
          <w:p w14:paraId="6CA2363C" w14:textId="77777777" w:rsidR="00B141AB" w:rsidRPr="00C54ECF" w:rsidRDefault="00B141AB" w:rsidP="00C54ECF">
            <w:pPr>
              <w:autoSpaceDE/>
              <w:autoSpaceDN/>
              <w:adjustRightInd/>
              <w:ind w:left="360"/>
              <w:rPr>
                <w:rFonts w:ascii="Calibri" w:hAnsi="Calibri" w:cs="Calibri"/>
                <w:b/>
                <w:bCs/>
              </w:rPr>
            </w:pPr>
          </w:p>
        </w:tc>
      </w:tr>
      <w:tr w:rsidR="00822673" w:rsidRPr="00C54ECF" w14:paraId="72CC60D1" w14:textId="77777777" w:rsidTr="009C69FF">
        <w:trPr>
          <w:trHeight w:val="139"/>
        </w:trPr>
        <w:tc>
          <w:tcPr>
            <w:tcW w:w="1609" w:type="dxa"/>
          </w:tcPr>
          <w:p w14:paraId="71808876" w14:textId="77777777" w:rsidR="00822673" w:rsidRPr="00C54ECF" w:rsidRDefault="00822673" w:rsidP="00C54ECF">
            <w:pPr>
              <w:rPr>
                <w:rFonts w:ascii="Calibri" w:hAnsi="Calibri" w:cs="Calibri"/>
                <w:b/>
                <w:bCs/>
              </w:rPr>
            </w:pPr>
            <w:r w:rsidRPr="00C54ECF">
              <w:rPr>
                <w:rFonts w:ascii="Calibri" w:hAnsi="Calibri" w:cs="Calibri"/>
                <w:b/>
                <w:bCs/>
              </w:rPr>
              <w:t>User &amp; Application Management </w:t>
            </w:r>
          </w:p>
          <w:p w14:paraId="6AFFFE7E" w14:textId="77777777" w:rsidR="00822673" w:rsidRPr="00C54ECF" w:rsidRDefault="00822673" w:rsidP="00C54ECF">
            <w:pPr>
              <w:rPr>
                <w:rFonts w:ascii="Calibri" w:hAnsi="Calibri" w:cs="Calibri"/>
                <w:b/>
                <w:bCs/>
              </w:rPr>
            </w:pPr>
          </w:p>
        </w:tc>
        <w:tc>
          <w:tcPr>
            <w:tcW w:w="6999" w:type="dxa"/>
          </w:tcPr>
          <w:p w14:paraId="79D309B4" w14:textId="51DD20FB" w:rsidR="00822673" w:rsidRPr="00C54ECF" w:rsidRDefault="00822673" w:rsidP="00C54ECF">
            <w:pPr>
              <w:pStyle w:val="ListParagraph"/>
              <w:numPr>
                <w:ilvl w:val="0"/>
                <w:numId w:val="5"/>
              </w:numPr>
              <w:autoSpaceDE/>
              <w:autoSpaceDN/>
              <w:adjustRightInd/>
              <w:rPr>
                <w:rFonts w:ascii="Calibri" w:hAnsi="Calibri" w:cs="Calibri"/>
              </w:rPr>
            </w:pPr>
            <w:r w:rsidRPr="00C54ECF">
              <w:rPr>
                <w:rFonts w:ascii="Calibri" w:hAnsi="Calibri" w:cs="Calibri"/>
              </w:rPr>
              <w:t>You must have a defined process for adding and removing users, and managing their software access and licenses</w:t>
            </w:r>
            <w:r w:rsidR="001537AF">
              <w:rPr>
                <w:rFonts w:ascii="Calibri" w:hAnsi="Calibri" w:cs="Calibri"/>
              </w:rPr>
              <w:t>.</w:t>
            </w:r>
          </w:p>
          <w:p w14:paraId="302827D1" w14:textId="77777777" w:rsidR="00822673" w:rsidRPr="00C54ECF" w:rsidRDefault="00822673" w:rsidP="00C54ECF">
            <w:pPr>
              <w:rPr>
                <w:rFonts w:ascii="Calibri" w:hAnsi="Calibri" w:cs="Calibri"/>
              </w:rPr>
            </w:pPr>
          </w:p>
          <w:p w14:paraId="0F8C4649" w14:textId="4BF940B0" w:rsidR="00822673" w:rsidRPr="00C54ECF" w:rsidRDefault="00822673" w:rsidP="00C54ECF">
            <w:pPr>
              <w:pStyle w:val="ListParagraph"/>
              <w:ind w:left="360"/>
              <w:rPr>
                <w:rFonts w:ascii="Calibri" w:hAnsi="Calibri" w:cs="Calibri"/>
              </w:rPr>
            </w:pPr>
            <w:r w:rsidRPr="00C54ECF">
              <w:rPr>
                <w:rFonts w:ascii="Calibri" w:hAnsi="Calibri" w:cs="Calibri"/>
              </w:rPr>
              <w:t>Please note your response</w:t>
            </w:r>
            <w:r w:rsidR="00A54550" w:rsidRPr="00C54ECF">
              <w:rPr>
                <w:rFonts w:ascii="Calibri" w:hAnsi="Calibri" w:cs="Calibri"/>
              </w:rPr>
              <w:t xml:space="preserve"> </w:t>
            </w:r>
            <w:r w:rsidR="001537AF">
              <w:rPr>
                <w:rFonts w:ascii="Calibri" w:hAnsi="Calibri" w:cs="Calibri"/>
              </w:rPr>
              <w:t xml:space="preserve">to this requirement in the “Delivery Approach” table </w:t>
            </w:r>
            <w:r w:rsidR="00A54550" w:rsidRPr="00C54ECF">
              <w:rPr>
                <w:rFonts w:ascii="Calibri" w:hAnsi="Calibri" w:cs="Calibri"/>
              </w:rPr>
              <w:t>below</w:t>
            </w:r>
            <w:r w:rsidRPr="00C54ECF">
              <w:rPr>
                <w:rFonts w:ascii="Calibri" w:hAnsi="Calibri" w:cs="Calibri"/>
              </w:rPr>
              <w:t xml:space="preserve"> must include a documented workflow for provisioning and deprovisioning users and their licenses, and a method for tracking application usage</w:t>
            </w:r>
            <w:r w:rsidR="00A54550" w:rsidRPr="00C54ECF">
              <w:rPr>
                <w:rFonts w:ascii="Calibri" w:hAnsi="Calibri" w:cs="Calibri"/>
              </w:rPr>
              <w:t xml:space="preserve">. </w:t>
            </w:r>
          </w:p>
        </w:tc>
        <w:tc>
          <w:tcPr>
            <w:tcW w:w="1094" w:type="dxa"/>
          </w:tcPr>
          <w:p w14:paraId="13710B54"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764EE4F7" w14:textId="77777777" w:rsidTr="009C69FF">
        <w:trPr>
          <w:trHeight w:val="139"/>
        </w:trPr>
        <w:tc>
          <w:tcPr>
            <w:tcW w:w="1609" w:type="dxa"/>
          </w:tcPr>
          <w:p w14:paraId="39B159CA" w14:textId="77777777" w:rsidR="00822673" w:rsidRPr="00C54ECF" w:rsidRDefault="00822673" w:rsidP="00C54ECF">
            <w:pPr>
              <w:rPr>
                <w:rFonts w:ascii="Calibri" w:hAnsi="Calibri" w:cs="Calibri"/>
                <w:b/>
                <w:bCs/>
              </w:rPr>
            </w:pPr>
            <w:r w:rsidRPr="00C54ECF">
              <w:rPr>
                <w:rFonts w:ascii="Calibri" w:hAnsi="Calibri" w:cs="Calibri"/>
                <w:b/>
                <w:bCs/>
              </w:rPr>
              <w:t>Exit Strategy</w:t>
            </w:r>
          </w:p>
        </w:tc>
        <w:tc>
          <w:tcPr>
            <w:tcW w:w="6999" w:type="dxa"/>
          </w:tcPr>
          <w:p w14:paraId="63CE6FE0" w14:textId="0DC09590" w:rsidR="00822673" w:rsidRPr="00C54ECF" w:rsidRDefault="009E165A" w:rsidP="00C54ECF">
            <w:pPr>
              <w:pStyle w:val="ListParagraph"/>
              <w:numPr>
                <w:ilvl w:val="0"/>
                <w:numId w:val="7"/>
              </w:numPr>
              <w:autoSpaceDE/>
              <w:autoSpaceDN/>
              <w:adjustRightInd/>
              <w:rPr>
                <w:rFonts w:ascii="Calibri" w:hAnsi="Calibri" w:cs="Calibri"/>
              </w:rPr>
            </w:pPr>
            <w:r w:rsidRPr="00C54ECF">
              <w:rPr>
                <w:rFonts w:ascii="Calibri" w:hAnsi="Calibri" w:cs="Calibri"/>
              </w:rPr>
              <w:t xml:space="preserve">You must have a defined </w:t>
            </w:r>
            <w:r w:rsidR="00822673" w:rsidRPr="00C54ECF">
              <w:rPr>
                <w:rFonts w:ascii="Calibri" w:hAnsi="Calibri" w:cs="Calibri"/>
              </w:rPr>
              <w:t>process for system deactivation when the contract with the Central Bank ends</w:t>
            </w:r>
          </w:p>
        </w:tc>
        <w:tc>
          <w:tcPr>
            <w:tcW w:w="1094" w:type="dxa"/>
          </w:tcPr>
          <w:p w14:paraId="01A6C7E2"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6AAFDC03" w14:textId="77777777" w:rsidTr="009C69FF">
        <w:trPr>
          <w:trHeight w:val="139"/>
        </w:trPr>
        <w:tc>
          <w:tcPr>
            <w:tcW w:w="1609" w:type="dxa"/>
          </w:tcPr>
          <w:p w14:paraId="4BB2DCF4" w14:textId="77777777" w:rsidR="00822673" w:rsidRPr="00C54ECF" w:rsidRDefault="00822673" w:rsidP="00C54ECF">
            <w:pPr>
              <w:rPr>
                <w:rFonts w:ascii="Calibri" w:hAnsi="Calibri" w:cs="Calibri"/>
                <w:b/>
                <w:bCs/>
              </w:rPr>
            </w:pPr>
            <w:r w:rsidRPr="00C54ECF">
              <w:rPr>
                <w:rFonts w:ascii="Calibri" w:hAnsi="Calibri" w:cs="Calibri"/>
                <w:b/>
                <w:bCs/>
              </w:rPr>
              <w:t>SaaS Delivery</w:t>
            </w:r>
          </w:p>
        </w:tc>
        <w:tc>
          <w:tcPr>
            <w:tcW w:w="6999" w:type="dxa"/>
          </w:tcPr>
          <w:p w14:paraId="27D3605F" w14:textId="180DD483" w:rsidR="00822673" w:rsidRPr="00C54ECF" w:rsidRDefault="009E165A" w:rsidP="00C54ECF">
            <w:pPr>
              <w:pStyle w:val="ListParagraph"/>
              <w:numPr>
                <w:ilvl w:val="0"/>
                <w:numId w:val="8"/>
              </w:numPr>
              <w:autoSpaceDE/>
              <w:autoSpaceDN/>
              <w:adjustRightInd/>
              <w:rPr>
                <w:rFonts w:ascii="Calibri" w:hAnsi="Calibri" w:cs="Calibri"/>
              </w:rPr>
            </w:pPr>
            <w:r>
              <w:rPr>
                <w:rFonts w:ascii="Calibri" w:hAnsi="Calibri" w:cs="Calibri"/>
              </w:rPr>
              <w:t>T</w:t>
            </w:r>
            <w:r w:rsidR="00822673" w:rsidRPr="00C54ECF">
              <w:rPr>
                <w:rFonts w:ascii="Calibri" w:hAnsi="Calibri" w:cs="Calibri"/>
              </w:rPr>
              <w:t xml:space="preserve">he solution </w:t>
            </w:r>
            <w:r>
              <w:rPr>
                <w:rFonts w:ascii="Calibri" w:hAnsi="Calibri" w:cs="Calibri"/>
              </w:rPr>
              <w:t>must be</w:t>
            </w:r>
            <w:r w:rsidR="00822673" w:rsidRPr="00C54ECF">
              <w:rPr>
                <w:rFonts w:ascii="Calibri" w:hAnsi="Calibri" w:cs="Calibri"/>
              </w:rPr>
              <w:t xml:space="preserve"> delivered as Software as a Service (SaaS) over the internet through a thin client interface, such as a web browser.</w:t>
            </w:r>
          </w:p>
        </w:tc>
        <w:tc>
          <w:tcPr>
            <w:tcW w:w="1094" w:type="dxa"/>
          </w:tcPr>
          <w:p w14:paraId="7324ED48"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31A0CED9" w14:textId="77777777" w:rsidTr="009C69FF">
        <w:trPr>
          <w:trHeight w:val="139"/>
        </w:trPr>
        <w:tc>
          <w:tcPr>
            <w:tcW w:w="1609" w:type="dxa"/>
          </w:tcPr>
          <w:p w14:paraId="77985ED7" w14:textId="77777777" w:rsidR="00822673" w:rsidRPr="00C54ECF" w:rsidRDefault="00822673" w:rsidP="00C54ECF">
            <w:pPr>
              <w:rPr>
                <w:rFonts w:ascii="Calibri" w:hAnsi="Calibri" w:cs="Calibri"/>
                <w:b/>
                <w:bCs/>
              </w:rPr>
            </w:pPr>
            <w:r w:rsidRPr="00C54ECF">
              <w:rPr>
                <w:rFonts w:ascii="Calibri" w:hAnsi="Calibri" w:cs="Calibri"/>
                <w:b/>
                <w:bCs/>
              </w:rPr>
              <w:t xml:space="preserve">Cloud Hosting </w:t>
            </w:r>
          </w:p>
        </w:tc>
        <w:tc>
          <w:tcPr>
            <w:tcW w:w="6999" w:type="dxa"/>
          </w:tcPr>
          <w:p w14:paraId="36BFCC00" w14:textId="77777777" w:rsidR="00FA7B36" w:rsidRPr="00C54ECF" w:rsidRDefault="00822673" w:rsidP="00C54ECF">
            <w:pPr>
              <w:pStyle w:val="ListParagraph"/>
              <w:numPr>
                <w:ilvl w:val="0"/>
                <w:numId w:val="9"/>
              </w:numPr>
              <w:autoSpaceDE/>
              <w:autoSpaceDN/>
              <w:adjustRightInd/>
              <w:rPr>
                <w:rFonts w:ascii="Calibri" w:hAnsi="Calibri" w:cs="Calibri"/>
              </w:rPr>
            </w:pPr>
            <w:r w:rsidRPr="00C54ECF">
              <w:rPr>
                <w:rFonts w:ascii="Calibri" w:hAnsi="Calibri" w:cs="Calibri"/>
              </w:rPr>
              <w:t xml:space="preserve">The successful Tenderer must supply a cloud-hosted, fully managed solution where the CBI has no responsibility for managing or controlling the underlying cloud infrastructure, including network, servers, operating systems and storage or any software thereon. </w:t>
            </w:r>
          </w:p>
          <w:p w14:paraId="2B7B52B2" w14:textId="7EF2013F" w:rsidR="00822673" w:rsidRPr="009C69FF" w:rsidRDefault="00FA7B36" w:rsidP="00C54ECF">
            <w:pPr>
              <w:pStyle w:val="ListParagraph"/>
              <w:autoSpaceDE/>
              <w:autoSpaceDN/>
              <w:adjustRightInd/>
              <w:ind w:left="360"/>
              <w:rPr>
                <w:rFonts w:ascii="Calibri" w:hAnsi="Calibri" w:cs="Calibri"/>
              </w:rPr>
            </w:pPr>
            <w:r w:rsidRPr="009C69FF">
              <w:rPr>
                <w:rFonts w:ascii="Calibri" w:hAnsi="Calibri" w:cs="Calibri"/>
                <w:lang w:val="en-IE"/>
              </w:rPr>
              <w:t>The term 'fully managed' here refers to end-to-end operational management and support needs being delegated to the vendor, with no Central Bank responsibility to run, maintain, recover or upgrade the external Solution. This refers specifically to system operations and support, and is not in any way related to the user experience and business functionality facilitated by the solution</w:t>
            </w:r>
            <w:r w:rsidR="009C69FF">
              <w:rPr>
                <w:rFonts w:ascii="Calibri" w:hAnsi="Calibri" w:cs="Calibri"/>
                <w:lang w:val="en-IE"/>
              </w:rPr>
              <w:t xml:space="preserve">. </w:t>
            </w:r>
          </w:p>
        </w:tc>
        <w:tc>
          <w:tcPr>
            <w:tcW w:w="1094" w:type="dxa"/>
          </w:tcPr>
          <w:p w14:paraId="3520426B"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5AE4D3F4" w14:textId="77777777" w:rsidTr="009C69FF">
        <w:trPr>
          <w:trHeight w:val="139"/>
        </w:trPr>
        <w:tc>
          <w:tcPr>
            <w:tcW w:w="1609" w:type="dxa"/>
          </w:tcPr>
          <w:p w14:paraId="012C3BB8" w14:textId="77777777" w:rsidR="00822673" w:rsidRPr="00C54ECF" w:rsidRDefault="00822673" w:rsidP="00C54ECF">
            <w:pPr>
              <w:rPr>
                <w:rFonts w:ascii="Calibri" w:hAnsi="Calibri" w:cs="Calibri"/>
                <w:b/>
                <w:bCs/>
              </w:rPr>
            </w:pPr>
            <w:r w:rsidRPr="00C54ECF">
              <w:rPr>
                <w:rFonts w:ascii="Calibri" w:hAnsi="Calibri" w:cs="Calibri"/>
                <w:b/>
                <w:bCs/>
              </w:rPr>
              <w:t xml:space="preserve">Software Installation </w:t>
            </w:r>
          </w:p>
          <w:p w14:paraId="18FBB001" w14:textId="77777777" w:rsidR="00822673" w:rsidRPr="00C54ECF" w:rsidRDefault="00822673" w:rsidP="00C54ECF">
            <w:pPr>
              <w:rPr>
                <w:rFonts w:ascii="Calibri" w:hAnsi="Calibri" w:cs="Calibri"/>
                <w:b/>
                <w:bCs/>
              </w:rPr>
            </w:pPr>
          </w:p>
        </w:tc>
        <w:tc>
          <w:tcPr>
            <w:tcW w:w="6999" w:type="dxa"/>
          </w:tcPr>
          <w:p w14:paraId="0A9BC5A6" w14:textId="27AF92EC" w:rsidR="00822673" w:rsidRPr="00C54ECF" w:rsidRDefault="00822673" w:rsidP="00C54ECF">
            <w:pPr>
              <w:pStyle w:val="ListParagraph"/>
              <w:numPr>
                <w:ilvl w:val="0"/>
                <w:numId w:val="10"/>
              </w:numPr>
              <w:autoSpaceDE/>
              <w:autoSpaceDN/>
              <w:adjustRightInd/>
              <w:rPr>
                <w:rFonts w:ascii="Calibri" w:hAnsi="Calibri" w:cs="Calibri"/>
              </w:rPr>
            </w:pPr>
            <w:r w:rsidRPr="00C54ECF">
              <w:rPr>
                <w:rFonts w:ascii="Calibri" w:hAnsi="Calibri" w:cs="Calibri"/>
              </w:rPr>
              <w:t>Confirm that the proposed solution requires no on-premises software installation, other than optional generic client software</w:t>
            </w:r>
            <w:r w:rsidR="009C69FF">
              <w:rPr>
                <w:rFonts w:ascii="Calibri" w:hAnsi="Calibri" w:cs="Calibri"/>
              </w:rPr>
              <w:t>.</w:t>
            </w:r>
          </w:p>
        </w:tc>
        <w:tc>
          <w:tcPr>
            <w:tcW w:w="1094" w:type="dxa"/>
          </w:tcPr>
          <w:p w14:paraId="14FA2186" w14:textId="77777777" w:rsidR="00822673" w:rsidRPr="00C54ECF" w:rsidRDefault="00822673" w:rsidP="00C54ECF">
            <w:pPr>
              <w:pStyle w:val="ListParagraph"/>
              <w:autoSpaceDE/>
              <w:autoSpaceDN/>
              <w:adjustRightInd/>
              <w:ind w:left="360"/>
              <w:rPr>
                <w:rFonts w:ascii="Calibri" w:hAnsi="Calibri" w:cs="Calibri"/>
              </w:rPr>
            </w:pPr>
          </w:p>
        </w:tc>
      </w:tr>
      <w:tr w:rsidR="00822673" w:rsidRPr="00C54ECF" w14:paraId="465E50F5" w14:textId="77777777" w:rsidTr="009C69FF">
        <w:trPr>
          <w:trHeight w:val="881"/>
        </w:trPr>
        <w:tc>
          <w:tcPr>
            <w:tcW w:w="1609" w:type="dxa"/>
          </w:tcPr>
          <w:p w14:paraId="17A417AA" w14:textId="77777777" w:rsidR="00822673" w:rsidRPr="009C69FF" w:rsidRDefault="00822673" w:rsidP="00C54ECF">
            <w:pPr>
              <w:rPr>
                <w:rFonts w:ascii="Calibri" w:hAnsi="Calibri" w:cs="Calibri"/>
                <w:b/>
                <w:bCs/>
              </w:rPr>
            </w:pPr>
            <w:r w:rsidRPr="009C69FF">
              <w:rPr>
                <w:rFonts w:ascii="Calibri" w:hAnsi="Calibri" w:cs="Calibri"/>
                <w:b/>
                <w:bCs/>
              </w:rPr>
              <w:t>Browser Support</w:t>
            </w:r>
          </w:p>
          <w:p w14:paraId="0D2C92A7" w14:textId="77777777" w:rsidR="00822673" w:rsidRPr="009C69FF" w:rsidRDefault="00822673" w:rsidP="00C54ECF">
            <w:pPr>
              <w:rPr>
                <w:rFonts w:ascii="Calibri" w:hAnsi="Calibri" w:cs="Calibri"/>
                <w:b/>
                <w:bCs/>
              </w:rPr>
            </w:pPr>
          </w:p>
        </w:tc>
        <w:tc>
          <w:tcPr>
            <w:tcW w:w="6999" w:type="dxa"/>
          </w:tcPr>
          <w:p w14:paraId="0202C57F" w14:textId="4CE00D82" w:rsidR="00822673" w:rsidRPr="009C69FF" w:rsidRDefault="00822673" w:rsidP="00C54ECF">
            <w:pPr>
              <w:pStyle w:val="ListParagraph"/>
              <w:numPr>
                <w:ilvl w:val="0"/>
                <w:numId w:val="11"/>
              </w:numPr>
              <w:autoSpaceDE/>
              <w:autoSpaceDN/>
              <w:adjustRightInd/>
              <w:rPr>
                <w:rFonts w:ascii="Calibri" w:hAnsi="Calibri" w:cs="Calibri"/>
              </w:rPr>
            </w:pPr>
            <w:r w:rsidRPr="009C69FF">
              <w:rPr>
                <w:rFonts w:ascii="Calibri" w:hAnsi="Calibri" w:cs="Calibri"/>
              </w:rPr>
              <w:t xml:space="preserve">The system must support </w:t>
            </w:r>
            <w:r w:rsidR="00C01163">
              <w:rPr>
                <w:rFonts w:ascii="Calibri" w:hAnsi="Calibri" w:cs="Calibri"/>
              </w:rPr>
              <w:t xml:space="preserve">the </w:t>
            </w:r>
            <w:r w:rsidR="00C01163" w:rsidRPr="00AF336D">
              <w:rPr>
                <w:rFonts w:ascii="Calibri" w:hAnsi="Calibri" w:cs="Calibri"/>
              </w:rPr>
              <w:t xml:space="preserve">latest 2 major versions </w:t>
            </w:r>
            <w:r w:rsidR="009C69FF" w:rsidRPr="009C69FF">
              <w:rPr>
                <w:rFonts w:ascii="Calibri" w:hAnsi="Calibri" w:cs="Calibri"/>
              </w:rPr>
              <w:t xml:space="preserve">of </w:t>
            </w:r>
            <w:r w:rsidRPr="009C69FF">
              <w:rPr>
                <w:rFonts w:ascii="Calibri" w:hAnsi="Calibri" w:cs="Calibri"/>
              </w:rPr>
              <w:t>Microsoft Edge and Google Chrome Internet browsers.</w:t>
            </w:r>
          </w:p>
        </w:tc>
        <w:tc>
          <w:tcPr>
            <w:tcW w:w="1094" w:type="dxa"/>
          </w:tcPr>
          <w:p w14:paraId="3F5F4EC9" w14:textId="77777777" w:rsidR="00822673" w:rsidRPr="00C54ECF" w:rsidRDefault="00822673" w:rsidP="00C54ECF">
            <w:pPr>
              <w:pStyle w:val="ListParagraph"/>
              <w:autoSpaceDE/>
              <w:autoSpaceDN/>
              <w:adjustRightInd/>
              <w:ind w:left="360"/>
              <w:rPr>
                <w:rFonts w:ascii="Calibri" w:hAnsi="Calibri" w:cs="Calibri"/>
              </w:rPr>
            </w:pPr>
          </w:p>
        </w:tc>
      </w:tr>
      <w:tr w:rsidR="0060545D" w:rsidRPr="00C54ECF" w14:paraId="66870A1F" w14:textId="77777777" w:rsidTr="009C69FF">
        <w:trPr>
          <w:trHeight w:val="881"/>
        </w:trPr>
        <w:tc>
          <w:tcPr>
            <w:tcW w:w="1609" w:type="dxa"/>
          </w:tcPr>
          <w:p w14:paraId="5356EFBD" w14:textId="595113C8" w:rsidR="0060545D" w:rsidRPr="009C69FF" w:rsidRDefault="0060545D" w:rsidP="00C54ECF">
            <w:pPr>
              <w:rPr>
                <w:rFonts w:ascii="Calibri" w:hAnsi="Calibri" w:cs="Calibri"/>
                <w:b/>
                <w:bCs/>
              </w:rPr>
            </w:pPr>
            <w:r w:rsidRPr="009C69FF">
              <w:rPr>
                <w:rFonts w:ascii="Calibri" w:hAnsi="Calibri" w:cs="Calibri"/>
                <w:b/>
                <w:bCs/>
              </w:rPr>
              <w:t>Accessibility</w:t>
            </w:r>
          </w:p>
        </w:tc>
        <w:tc>
          <w:tcPr>
            <w:tcW w:w="6999" w:type="dxa"/>
          </w:tcPr>
          <w:p w14:paraId="275C1C42" w14:textId="12909FCB" w:rsidR="0060545D" w:rsidRPr="009C69FF" w:rsidRDefault="0060545D" w:rsidP="00C54ECF">
            <w:pPr>
              <w:pStyle w:val="ListParagraph"/>
              <w:numPr>
                <w:ilvl w:val="0"/>
                <w:numId w:val="13"/>
              </w:numPr>
              <w:rPr>
                <w:rFonts w:ascii="Calibri" w:hAnsi="Calibri" w:cs="Calibri"/>
                <w:lang w:val="en-IE"/>
              </w:rPr>
            </w:pPr>
            <w:r w:rsidRPr="009C69FF">
              <w:rPr>
                <w:rFonts w:ascii="Calibri" w:hAnsi="Calibri" w:cs="Calibri"/>
                <w:lang w:val="en-IE"/>
              </w:rPr>
              <w:t xml:space="preserve">The </w:t>
            </w:r>
            <w:r w:rsidR="000A31D7" w:rsidRPr="009C69FF">
              <w:rPr>
                <w:rFonts w:ascii="Calibri" w:hAnsi="Calibri" w:cs="Calibri"/>
                <w:lang w:val="en-IE"/>
              </w:rPr>
              <w:t xml:space="preserve">solution </w:t>
            </w:r>
            <w:r w:rsidRPr="009C69FF">
              <w:rPr>
                <w:rFonts w:ascii="Calibri" w:hAnsi="Calibri" w:cs="Calibri"/>
                <w:lang w:val="en-IE"/>
              </w:rPr>
              <w:t xml:space="preserve">must be accessible and compliant with Web Content Accessibility Guidelines WCAG 2.1 AA or higher. </w:t>
            </w:r>
          </w:p>
          <w:p w14:paraId="4937FE4D" w14:textId="77777777" w:rsidR="0060545D" w:rsidRPr="009C69FF" w:rsidRDefault="0060545D" w:rsidP="00C54ECF">
            <w:pPr>
              <w:pStyle w:val="ListParagraph"/>
              <w:autoSpaceDE/>
              <w:autoSpaceDN/>
              <w:adjustRightInd/>
              <w:ind w:left="360"/>
              <w:rPr>
                <w:rFonts w:ascii="Calibri" w:hAnsi="Calibri" w:cs="Calibri"/>
              </w:rPr>
            </w:pPr>
          </w:p>
        </w:tc>
        <w:tc>
          <w:tcPr>
            <w:tcW w:w="1094" w:type="dxa"/>
          </w:tcPr>
          <w:p w14:paraId="0423A53F" w14:textId="77777777" w:rsidR="0060545D" w:rsidRPr="00C54ECF" w:rsidRDefault="0060545D" w:rsidP="00C54ECF">
            <w:pPr>
              <w:pStyle w:val="ListParagraph"/>
              <w:autoSpaceDE/>
              <w:autoSpaceDN/>
              <w:adjustRightInd/>
              <w:ind w:left="360"/>
              <w:rPr>
                <w:rFonts w:ascii="Calibri" w:hAnsi="Calibri" w:cs="Calibri"/>
              </w:rPr>
            </w:pPr>
          </w:p>
        </w:tc>
      </w:tr>
    </w:tbl>
    <w:p w14:paraId="2B54B2FA" w14:textId="77777777" w:rsidR="00822673" w:rsidRPr="00C54ECF" w:rsidRDefault="00822673" w:rsidP="00C54ECF">
      <w:pPr>
        <w:jc w:val="both"/>
        <w:rPr>
          <w:rFonts w:ascii="Calibri" w:hAnsi="Calibri" w:cs="Calibri"/>
        </w:rPr>
      </w:pPr>
    </w:p>
    <w:p w14:paraId="6B62F0D7" w14:textId="5897DF6B" w:rsidR="00822673" w:rsidRPr="00C54ECF" w:rsidRDefault="009C69FF" w:rsidP="00C54ECF">
      <w:pPr>
        <w:ind w:firstLine="288"/>
        <w:jc w:val="both"/>
        <w:rPr>
          <w:rFonts w:ascii="Calibri" w:hAnsi="Calibri" w:cs="Calibri"/>
          <w:b/>
          <w:bCs/>
          <w:lang w:val="en-IE"/>
        </w:rPr>
      </w:pPr>
      <w:r>
        <w:rPr>
          <w:rFonts w:ascii="Calibri" w:hAnsi="Calibri" w:cs="Calibri"/>
          <w:b/>
          <w:bCs/>
          <w:lang w:val="en-IE"/>
        </w:rPr>
        <w:t xml:space="preserve">Implementation </w:t>
      </w:r>
      <w:r w:rsidR="00822673" w:rsidRPr="00C54ECF">
        <w:rPr>
          <w:rFonts w:ascii="Calibri" w:hAnsi="Calibri" w:cs="Calibri"/>
          <w:b/>
          <w:bCs/>
          <w:lang w:val="en-IE"/>
        </w:rPr>
        <w:t>Delivery Approach</w:t>
      </w:r>
    </w:p>
    <w:p w14:paraId="4DBE6802" w14:textId="2610B4A3" w:rsidR="00822673" w:rsidRPr="00C54ECF" w:rsidRDefault="00822673" w:rsidP="00C54ECF">
      <w:pPr>
        <w:ind w:left="288"/>
        <w:jc w:val="both"/>
        <w:rPr>
          <w:rFonts w:ascii="Calibri" w:hAnsi="Calibri" w:cs="Calibri"/>
          <w:lang w:val="en-IE"/>
        </w:rPr>
      </w:pPr>
      <w:r w:rsidRPr="00C54ECF">
        <w:rPr>
          <w:rFonts w:ascii="Calibri" w:hAnsi="Calibri" w:cs="Calibri"/>
          <w:lang w:val="en-IE"/>
        </w:rPr>
        <w:t xml:space="preserve">For each requirement marked as "Y" in the above table, Tenderers must provide a detailed explanation, using the table below, of how they will deliver and implement that requirement. This should include relevant methodologies, tools, resources, timescales, and any other pertinent information that demonstrates that the Tenderer’s proposed solution meets the mandatory requirements. </w:t>
      </w:r>
      <w:r w:rsidRPr="00C54ECF">
        <w:rPr>
          <w:rFonts w:ascii="Calibri" w:hAnsi="Calibri" w:cs="Calibri"/>
          <w:b/>
          <w:bCs/>
        </w:rPr>
        <w:t>It is not sufficient to pass to simply provide a “Y” confirmation in the table above.</w:t>
      </w:r>
      <w:r w:rsidRPr="00C54ECF">
        <w:rPr>
          <w:rFonts w:ascii="Calibri" w:hAnsi="Calibri" w:cs="Calibri"/>
          <w:lang w:val="en-IE"/>
        </w:rPr>
        <w:t xml:space="preserve"> </w:t>
      </w:r>
    </w:p>
    <w:p w14:paraId="1CA8F0F7" w14:textId="77777777" w:rsidR="00822673" w:rsidRPr="00C54ECF" w:rsidRDefault="00822673" w:rsidP="00C54ECF">
      <w:pPr>
        <w:ind w:left="288"/>
        <w:jc w:val="both"/>
        <w:rPr>
          <w:rFonts w:ascii="Calibri" w:hAnsi="Calibri" w:cs="Calibri"/>
          <w:lang w:val="en-IE"/>
        </w:rPr>
      </w:pPr>
    </w:p>
    <w:p w14:paraId="1830FE36" w14:textId="77777777" w:rsidR="00822673" w:rsidRPr="00C54ECF" w:rsidRDefault="00822673" w:rsidP="00C54ECF">
      <w:pPr>
        <w:ind w:left="288"/>
        <w:jc w:val="both"/>
        <w:rPr>
          <w:rFonts w:ascii="Calibri" w:hAnsi="Calibri" w:cs="Calibri"/>
        </w:rPr>
      </w:pPr>
      <w:r w:rsidRPr="00C54ECF">
        <w:rPr>
          <w:rFonts w:ascii="Calibri" w:hAnsi="Calibri" w:cs="Calibri"/>
        </w:rPr>
        <w:lastRenderedPageBreak/>
        <w:t xml:space="preserve">The Central Bank will review the Tenderer’s response in the table below and will determine whether, in its opinion, the Tenderer’s proposed solution meets each mandatory requirement. Where the Central Bank considers that any one or more mandatory requirement(s) is not fully met (whether the Tenderer confirms this with an “N”, or whether the Central Bank forms this view having assessed the Tenderer’s response and converts a “Y” to an “N”), then that Tender will be eliminated and the Tenderer will not be eligible for award of the Contract. </w:t>
      </w:r>
    </w:p>
    <w:p w14:paraId="2A952639" w14:textId="77777777" w:rsidR="00822673" w:rsidRPr="00C54ECF" w:rsidRDefault="00822673" w:rsidP="00C54ECF">
      <w:pPr>
        <w:ind w:left="288"/>
        <w:jc w:val="both"/>
        <w:rPr>
          <w:rFonts w:ascii="Calibri" w:hAnsi="Calibri" w:cs="Calibri"/>
        </w:rPr>
      </w:pPr>
    </w:p>
    <w:p w14:paraId="36E832EC" w14:textId="77777777" w:rsidR="00822673" w:rsidRPr="00C54ECF" w:rsidRDefault="00822673" w:rsidP="00C54ECF">
      <w:pPr>
        <w:ind w:left="288"/>
        <w:jc w:val="both"/>
        <w:rPr>
          <w:rFonts w:ascii="Calibri" w:hAnsi="Calibri" w:cs="Calibri"/>
        </w:rPr>
      </w:pPr>
      <w:r w:rsidRPr="00C54ECF">
        <w:rPr>
          <w:rFonts w:ascii="Calibri" w:hAnsi="Calibri" w:cs="Calibri"/>
        </w:rPr>
        <w:t xml:space="preserve">Tenderers are reminded that Tenderers may not assume that the Central Bank has any knowledge of them or of their service delivery, and it is not a sufficient response to, for example, simply state that the relevant requirement is already in place, or to state that the solution meets the requirement and further detail can be provided separately, etc. It is the Tenderer’s responsibility to provide the information the Central Bank has requested for assessment. </w:t>
      </w:r>
    </w:p>
    <w:p w14:paraId="04F655E3" w14:textId="77777777" w:rsidR="00822673" w:rsidRPr="00C54ECF" w:rsidRDefault="00822673" w:rsidP="00C54ECF">
      <w:pPr>
        <w:jc w:val="both"/>
        <w:rPr>
          <w:rFonts w:ascii="Calibri" w:hAnsi="Calibri" w:cs="Calibri"/>
        </w:rPr>
      </w:pPr>
    </w:p>
    <w:p w14:paraId="7949AA3F" w14:textId="77777777" w:rsidR="00822673" w:rsidRPr="00C54ECF" w:rsidRDefault="00822673" w:rsidP="00C54ECF">
      <w:pPr>
        <w:jc w:val="both"/>
        <w:rPr>
          <w:rFonts w:ascii="Calibri" w:hAnsi="Calibri" w:cs="Calibri"/>
        </w:rPr>
      </w:pPr>
    </w:p>
    <w:tbl>
      <w:tblPr>
        <w:tblStyle w:val="TableGrid"/>
        <w:tblW w:w="9780" w:type="dxa"/>
        <w:tblInd w:w="421" w:type="dxa"/>
        <w:tblLook w:val="04A0" w:firstRow="1" w:lastRow="0" w:firstColumn="1" w:lastColumn="0" w:noHBand="0" w:noVBand="1"/>
      </w:tblPr>
      <w:tblGrid>
        <w:gridCol w:w="1790"/>
        <w:gridCol w:w="7990"/>
      </w:tblGrid>
      <w:tr w:rsidR="00822673" w:rsidRPr="00C54ECF" w14:paraId="38E01BEA" w14:textId="77777777" w:rsidTr="000F7471">
        <w:trPr>
          <w:trHeight w:val="293"/>
        </w:trPr>
        <w:tc>
          <w:tcPr>
            <w:tcW w:w="9780" w:type="dxa"/>
            <w:gridSpan w:val="2"/>
            <w:shd w:val="clear" w:color="auto" w:fill="D5DCE4" w:themeFill="text2" w:themeFillTint="33"/>
          </w:tcPr>
          <w:p w14:paraId="1A15295A" w14:textId="1AE5FFF0" w:rsidR="00822673" w:rsidRPr="00C54ECF" w:rsidRDefault="00822673" w:rsidP="00C54ECF">
            <w:pPr>
              <w:rPr>
                <w:rFonts w:ascii="Calibri" w:hAnsi="Calibri" w:cs="Calibri"/>
                <w:b/>
                <w:bCs/>
              </w:rPr>
            </w:pPr>
            <w:r w:rsidRPr="00C54ECF">
              <w:rPr>
                <w:rFonts w:ascii="Calibri" w:hAnsi="Calibri" w:cs="Calibri"/>
                <w:b/>
                <w:bCs/>
              </w:rPr>
              <w:t>Mandatory Requirements – Details of Delivery Approach</w:t>
            </w:r>
          </w:p>
        </w:tc>
      </w:tr>
      <w:tr w:rsidR="00822673" w:rsidRPr="00C54ECF" w14:paraId="2F3037B6" w14:textId="77777777" w:rsidTr="000F7471">
        <w:trPr>
          <w:trHeight w:val="780"/>
        </w:trPr>
        <w:tc>
          <w:tcPr>
            <w:tcW w:w="1790" w:type="dxa"/>
          </w:tcPr>
          <w:p w14:paraId="089BBF05" w14:textId="77777777" w:rsidR="00822673" w:rsidRPr="00C54ECF" w:rsidRDefault="00822673" w:rsidP="00C54ECF">
            <w:pPr>
              <w:rPr>
                <w:rFonts w:ascii="Calibri" w:hAnsi="Calibri" w:cs="Calibri"/>
              </w:rPr>
            </w:pPr>
            <w:r w:rsidRPr="00C54ECF">
              <w:rPr>
                <w:rFonts w:ascii="Calibri" w:hAnsi="Calibri" w:cs="Calibri"/>
              </w:rPr>
              <w:t>Integration</w:t>
            </w:r>
          </w:p>
        </w:tc>
        <w:tc>
          <w:tcPr>
            <w:tcW w:w="7990" w:type="dxa"/>
          </w:tcPr>
          <w:p w14:paraId="0CBAAA1C" w14:textId="77777777" w:rsidR="003A0A47" w:rsidRPr="007A6097" w:rsidRDefault="003A0A47" w:rsidP="007A6097">
            <w:pPr>
              <w:rPr>
                <w:rFonts w:ascii="Calibri" w:hAnsi="Calibri" w:cs="Calibri"/>
                <w:lang w:val="en-IE"/>
              </w:rPr>
            </w:pPr>
            <w:r w:rsidRPr="007A6097">
              <w:rPr>
                <w:rFonts w:ascii="Calibri" w:hAnsi="Calibri" w:cs="Calibri"/>
                <w:lang w:val="en-IE"/>
              </w:rPr>
              <w:t>The solution must support Single Sign-On (SSO) using SAML2, Open ID Connect (OIDC) or OAuth2 to authenticate Central Bank users via Entra ID using User Principal Name (UPN) as the primary identifier (</w:t>
            </w:r>
            <w:r w:rsidRPr="007A6097">
              <w:rPr>
                <w:rFonts w:ascii="Calibri" w:hAnsi="Calibri" w:cs="Calibri"/>
                <w:b/>
                <w:bCs/>
                <w:lang w:val="en-IE"/>
              </w:rPr>
              <w:t>noting UPN differs from user email address</w:t>
            </w:r>
            <w:r w:rsidRPr="007A6097">
              <w:rPr>
                <w:rFonts w:ascii="Calibri" w:hAnsi="Calibri" w:cs="Calibri"/>
                <w:lang w:val="en-IE"/>
              </w:rPr>
              <w:t>).</w:t>
            </w:r>
          </w:p>
          <w:p w14:paraId="701CBC7A" w14:textId="77777777" w:rsidR="003A0A47" w:rsidRPr="00C54ECF" w:rsidRDefault="003A0A47" w:rsidP="003A0A47">
            <w:pPr>
              <w:autoSpaceDE/>
              <w:autoSpaceDN/>
              <w:adjustRightInd/>
              <w:rPr>
                <w:rFonts w:ascii="Calibri" w:hAnsi="Calibri" w:cs="Calibri"/>
                <w:color w:val="FF0000"/>
              </w:rPr>
            </w:pPr>
          </w:p>
          <w:p w14:paraId="59FBE294" w14:textId="184E3E59" w:rsidR="00E37DA3" w:rsidRPr="00C54ECF" w:rsidRDefault="00E37DA3" w:rsidP="00C54ECF">
            <w:pPr>
              <w:autoSpaceDE/>
              <w:autoSpaceDN/>
              <w:adjustRightInd/>
              <w:contextualSpacing/>
              <w:rPr>
                <w:rFonts w:ascii="Calibri" w:hAnsi="Calibri" w:cs="Calibri"/>
              </w:rPr>
            </w:pPr>
          </w:p>
        </w:tc>
      </w:tr>
      <w:tr w:rsidR="00822673" w:rsidRPr="00C54ECF" w14:paraId="305D4919" w14:textId="77777777" w:rsidTr="000F7471">
        <w:trPr>
          <w:trHeight w:val="780"/>
        </w:trPr>
        <w:tc>
          <w:tcPr>
            <w:tcW w:w="1790" w:type="dxa"/>
          </w:tcPr>
          <w:p w14:paraId="67D602D4" w14:textId="77777777" w:rsidR="00822673" w:rsidRPr="00C54ECF" w:rsidRDefault="00822673" w:rsidP="00C54ECF">
            <w:pPr>
              <w:rPr>
                <w:rFonts w:ascii="Calibri" w:hAnsi="Calibri" w:cs="Calibri"/>
              </w:rPr>
            </w:pPr>
            <w:r w:rsidRPr="00C54ECF">
              <w:rPr>
                <w:rFonts w:ascii="Calibri" w:hAnsi="Calibri" w:cs="Calibri"/>
              </w:rPr>
              <w:t>Integration – Implementation Approach</w:t>
            </w:r>
          </w:p>
          <w:p w14:paraId="18376452" w14:textId="77777777" w:rsidR="00822673" w:rsidRPr="00C54ECF" w:rsidRDefault="00822673" w:rsidP="00C54ECF">
            <w:pPr>
              <w:rPr>
                <w:rFonts w:ascii="Calibri" w:hAnsi="Calibri" w:cs="Calibri"/>
              </w:rPr>
            </w:pPr>
          </w:p>
        </w:tc>
        <w:tc>
          <w:tcPr>
            <w:tcW w:w="7990" w:type="dxa"/>
          </w:tcPr>
          <w:p w14:paraId="20106772" w14:textId="09196F98" w:rsidR="00822673" w:rsidRPr="00C54ECF" w:rsidRDefault="00822673" w:rsidP="00C54ECF">
            <w:pPr>
              <w:autoSpaceDE/>
              <w:autoSpaceDN/>
              <w:adjustRightInd/>
              <w:contextualSpacing/>
              <w:rPr>
                <w:rFonts w:ascii="Calibri" w:hAnsi="Calibri" w:cs="Calibri"/>
              </w:rPr>
            </w:pPr>
            <w:r w:rsidRPr="00C54ECF">
              <w:rPr>
                <w:rFonts w:ascii="Calibri" w:hAnsi="Calibri" w:cs="Calibri"/>
                <w:highlight w:val="yellow"/>
              </w:rPr>
              <w:t>Tenderer to Insert Free Text</w:t>
            </w:r>
            <w:r w:rsidR="00A54550" w:rsidRPr="00C54ECF">
              <w:rPr>
                <w:rFonts w:ascii="Calibri" w:hAnsi="Calibri" w:cs="Calibri"/>
                <w:highlight w:val="yellow"/>
              </w:rPr>
              <w:t xml:space="preserve"> – Detailed Delivery Approach</w:t>
            </w:r>
          </w:p>
        </w:tc>
      </w:tr>
      <w:tr w:rsidR="00822673" w:rsidRPr="00C54ECF" w14:paraId="32D20870" w14:textId="77777777" w:rsidTr="000F7471">
        <w:trPr>
          <w:trHeight w:val="587"/>
        </w:trPr>
        <w:tc>
          <w:tcPr>
            <w:tcW w:w="1790" w:type="dxa"/>
          </w:tcPr>
          <w:p w14:paraId="05C9FEE8" w14:textId="77777777" w:rsidR="00822673" w:rsidRPr="00C54ECF" w:rsidRDefault="00822673" w:rsidP="00C54ECF">
            <w:pPr>
              <w:rPr>
                <w:rFonts w:ascii="Calibri" w:hAnsi="Calibri" w:cs="Calibri"/>
              </w:rPr>
            </w:pPr>
            <w:r w:rsidRPr="00C54ECF">
              <w:rPr>
                <w:rFonts w:ascii="Calibri" w:hAnsi="Calibri" w:cs="Calibri"/>
              </w:rPr>
              <w:t>Encryption</w:t>
            </w:r>
          </w:p>
        </w:tc>
        <w:tc>
          <w:tcPr>
            <w:tcW w:w="7990" w:type="dxa"/>
          </w:tcPr>
          <w:p w14:paraId="3144ADF3" w14:textId="19B8CADB" w:rsidR="00822673" w:rsidRPr="00C54ECF" w:rsidRDefault="003A0A47" w:rsidP="00C54ECF">
            <w:pPr>
              <w:autoSpaceDE/>
              <w:autoSpaceDN/>
              <w:adjustRightInd/>
              <w:contextualSpacing/>
              <w:rPr>
                <w:rFonts w:ascii="Calibri" w:hAnsi="Calibri" w:cs="Calibri"/>
              </w:rPr>
            </w:pPr>
            <w:r>
              <w:rPr>
                <w:rFonts w:ascii="Calibri" w:hAnsi="Calibri" w:cs="Calibri"/>
              </w:rPr>
              <w:t>The s</w:t>
            </w:r>
            <w:r w:rsidRPr="00C54ECF">
              <w:rPr>
                <w:rFonts w:ascii="Calibri" w:hAnsi="Calibri" w:cs="Calibri"/>
              </w:rPr>
              <w:t>olution must support encryption of data in transit and at rest</w:t>
            </w:r>
          </w:p>
        </w:tc>
      </w:tr>
      <w:tr w:rsidR="00822673" w:rsidRPr="00C54ECF" w14:paraId="04ECF45A" w14:textId="77777777" w:rsidTr="000F7471">
        <w:trPr>
          <w:trHeight w:val="587"/>
        </w:trPr>
        <w:tc>
          <w:tcPr>
            <w:tcW w:w="1790" w:type="dxa"/>
          </w:tcPr>
          <w:p w14:paraId="3E9A7D44" w14:textId="77777777" w:rsidR="00822673" w:rsidRPr="00C54ECF" w:rsidRDefault="00822673" w:rsidP="00C54ECF">
            <w:pPr>
              <w:rPr>
                <w:rFonts w:ascii="Calibri" w:hAnsi="Calibri" w:cs="Calibri"/>
              </w:rPr>
            </w:pPr>
            <w:r w:rsidRPr="00C54ECF">
              <w:rPr>
                <w:rFonts w:ascii="Calibri" w:hAnsi="Calibri" w:cs="Calibri"/>
              </w:rPr>
              <w:t>Encryption – Implementation Approach</w:t>
            </w:r>
          </w:p>
          <w:p w14:paraId="47C4659B" w14:textId="77777777" w:rsidR="00822673" w:rsidRPr="00C54ECF" w:rsidRDefault="00822673" w:rsidP="00C54ECF">
            <w:pPr>
              <w:rPr>
                <w:rFonts w:ascii="Calibri" w:hAnsi="Calibri" w:cs="Calibri"/>
              </w:rPr>
            </w:pPr>
          </w:p>
        </w:tc>
        <w:tc>
          <w:tcPr>
            <w:tcW w:w="7990" w:type="dxa"/>
          </w:tcPr>
          <w:p w14:paraId="547AC539" w14:textId="068818AD"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t>Tenderer to Insert Free Text – Detailed Delivery Approach</w:t>
            </w:r>
          </w:p>
        </w:tc>
      </w:tr>
      <w:tr w:rsidR="00822673" w:rsidRPr="00C54ECF" w14:paraId="15433C0E" w14:textId="77777777" w:rsidTr="000F7471">
        <w:trPr>
          <w:trHeight w:val="1550"/>
        </w:trPr>
        <w:tc>
          <w:tcPr>
            <w:tcW w:w="1790" w:type="dxa"/>
          </w:tcPr>
          <w:p w14:paraId="1166CF9B" w14:textId="77777777" w:rsidR="00822673" w:rsidRPr="00C54ECF" w:rsidRDefault="00822673" w:rsidP="00C54ECF">
            <w:pPr>
              <w:rPr>
                <w:rFonts w:ascii="Calibri" w:hAnsi="Calibri" w:cs="Calibri"/>
              </w:rPr>
            </w:pPr>
            <w:r w:rsidRPr="00C54ECF">
              <w:rPr>
                <w:rFonts w:ascii="Calibri" w:hAnsi="Calibri" w:cs="Calibri"/>
              </w:rPr>
              <w:t>Service Management</w:t>
            </w:r>
          </w:p>
        </w:tc>
        <w:tc>
          <w:tcPr>
            <w:tcW w:w="7990" w:type="dxa"/>
          </w:tcPr>
          <w:p w14:paraId="1AF2C73F" w14:textId="065E1F1E" w:rsidR="00FA7B36" w:rsidRDefault="003A0A47" w:rsidP="00C54ECF">
            <w:pPr>
              <w:autoSpaceDE/>
              <w:autoSpaceDN/>
              <w:adjustRightInd/>
              <w:rPr>
                <w:rFonts w:ascii="Calibri" w:hAnsi="Calibri" w:cs="Calibri"/>
              </w:rPr>
            </w:pPr>
            <w:r w:rsidRPr="00C54ECF">
              <w:rPr>
                <w:rFonts w:ascii="Calibri" w:hAnsi="Calibri" w:cs="Calibri"/>
                <w:b/>
                <w:bCs/>
              </w:rPr>
              <w:t xml:space="preserve">Availability - </w:t>
            </w:r>
            <w:r w:rsidRPr="00C54ECF">
              <w:rPr>
                <w:rFonts w:ascii="Calibri" w:hAnsi="Calibri" w:cs="Calibri"/>
              </w:rPr>
              <w:t xml:space="preserve">Excluding planned and agreed maintenance periods, </w:t>
            </w:r>
            <w:r>
              <w:rPr>
                <w:rFonts w:ascii="Calibri" w:hAnsi="Calibri" w:cs="Calibri"/>
              </w:rPr>
              <w:t>the s</w:t>
            </w:r>
            <w:r w:rsidRPr="00C54ECF">
              <w:rPr>
                <w:rFonts w:ascii="Calibri" w:hAnsi="Calibri" w:cs="Calibri"/>
              </w:rPr>
              <w:t>olution must meet the minimum availability require</w:t>
            </w:r>
            <w:r w:rsidRPr="009C69FF">
              <w:rPr>
                <w:rFonts w:ascii="Calibri" w:hAnsi="Calibri" w:cs="Calibri"/>
              </w:rPr>
              <w:t>d of 99.5%.</w:t>
            </w:r>
          </w:p>
          <w:p w14:paraId="69E21BE3" w14:textId="77777777" w:rsidR="003A0A47" w:rsidRPr="00C54ECF" w:rsidRDefault="003A0A47" w:rsidP="00C54ECF">
            <w:pPr>
              <w:autoSpaceDE/>
              <w:autoSpaceDN/>
              <w:adjustRightInd/>
              <w:rPr>
                <w:rFonts w:ascii="Calibri" w:hAnsi="Calibri" w:cs="Calibri"/>
                <w:b/>
                <w:bCs/>
                <w:strike/>
              </w:rPr>
            </w:pPr>
          </w:p>
          <w:p w14:paraId="4ADA5EDE" w14:textId="263E6743" w:rsidR="003A0A47" w:rsidRPr="00AF336D" w:rsidRDefault="003A0A47" w:rsidP="003A0A47">
            <w:pPr>
              <w:autoSpaceDE/>
              <w:autoSpaceDN/>
              <w:adjustRightInd/>
              <w:rPr>
                <w:rFonts w:ascii="Calibri" w:hAnsi="Calibri" w:cs="Calibri"/>
              </w:rPr>
            </w:pPr>
            <w:r>
              <w:rPr>
                <w:rFonts w:ascii="Calibri" w:hAnsi="Calibri" w:cs="Calibri"/>
                <w:b/>
                <w:bCs/>
              </w:rPr>
              <w:t xml:space="preserve">Downtime </w:t>
            </w:r>
            <w:r w:rsidRPr="00557BA5">
              <w:rPr>
                <w:rFonts w:ascii="Calibri" w:hAnsi="Calibri" w:cs="Calibri"/>
                <w:b/>
                <w:bCs/>
              </w:rPr>
              <w:t>Notifications</w:t>
            </w:r>
            <w:r>
              <w:rPr>
                <w:rFonts w:ascii="Calibri" w:hAnsi="Calibri" w:cs="Calibri"/>
                <w:b/>
                <w:bCs/>
              </w:rPr>
              <w:t xml:space="preserve"> - </w:t>
            </w:r>
            <w:r w:rsidRPr="00AF336D">
              <w:rPr>
                <w:rFonts w:ascii="Calibri" w:hAnsi="Calibri" w:cs="Calibri"/>
              </w:rPr>
              <w:t>The Central Bank must be provided with advance notification of scheduled environment downtime</w:t>
            </w:r>
            <w:r>
              <w:rPr>
                <w:rFonts w:ascii="Calibri" w:hAnsi="Calibri" w:cs="Calibri"/>
              </w:rPr>
              <w:t>,</w:t>
            </w:r>
            <w:r w:rsidRPr="00AF336D">
              <w:rPr>
                <w:rFonts w:ascii="Calibri" w:hAnsi="Calibri" w:cs="Calibri"/>
              </w:rPr>
              <w:t xml:space="preserve"> and you must have a process for notifying clients in the event of unexpected downtime. </w:t>
            </w:r>
          </w:p>
          <w:p w14:paraId="367642FD" w14:textId="77777777" w:rsidR="003A0A47" w:rsidRDefault="003A0A47" w:rsidP="003A0A47">
            <w:pPr>
              <w:autoSpaceDE/>
              <w:autoSpaceDN/>
              <w:adjustRightInd/>
              <w:rPr>
                <w:rFonts w:ascii="Calibri" w:hAnsi="Calibri" w:cs="Calibri"/>
                <w:color w:val="FF0000"/>
              </w:rPr>
            </w:pPr>
          </w:p>
          <w:p w14:paraId="72BB8164" w14:textId="5F097100" w:rsidR="003A0A47" w:rsidRDefault="003A0A47" w:rsidP="003A0A47">
            <w:pPr>
              <w:rPr>
                <w:rFonts w:ascii="Calibri" w:hAnsi="Calibri" w:cs="Calibri"/>
              </w:rPr>
            </w:pPr>
            <w:r w:rsidRPr="00C54ECF">
              <w:rPr>
                <w:rFonts w:ascii="Calibri" w:hAnsi="Calibri" w:cs="Calibri"/>
              </w:rPr>
              <w:t xml:space="preserve">Please note your response </w:t>
            </w:r>
            <w:r>
              <w:rPr>
                <w:rFonts w:ascii="Calibri" w:hAnsi="Calibri" w:cs="Calibri"/>
              </w:rPr>
              <w:t xml:space="preserve">to this requirement in the “Delivery Approach” table </w:t>
            </w:r>
            <w:r w:rsidRPr="00C54ECF">
              <w:rPr>
                <w:rFonts w:ascii="Calibri" w:hAnsi="Calibri" w:cs="Calibri"/>
              </w:rPr>
              <w:t>must include documented workflow</w:t>
            </w:r>
            <w:r>
              <w:rPr>
                <w:rFonts w:ascii="Calibri" w:hAnsi="Calibri" w:cs="Calibri"/>
              </w:rPr>
              <w:t>(s) for downtime notifications.</w:t>
            </w:r>
          </w:p>
          <w:p w14:paraId="3E09CA96" w14:textId="77777777" w:rsidR="003A0A47" w:rsidRDefault="003A0A47" w:rsidP="003A0A47">
            <w:pPr>
              <w:rPr>
                <w:rFonts w:ascii="Calibri" w:hAnsi="Calibri" w:cs="Calibri"/>
                <w:b/>
                <w:bCs/>
              </w:rPr>
            </w:pPr>
          </w:p>
          <w:p w14:paraId="524AEB6C" w14:textId="77777777" w:rsidR="003A0A47" w:rsidRPr="00C54ECF" w:rsidRDefault="003A0A47" w:rsidP="003A0A47">
            <w:pPr>
              <w:autoSpaceDE/>
              <w:autoSpaceDN/>
              <w:adjustRightInd/>
              <w:rPr>
                <w:rFonts w:ascii="Calibri" w:hAnsi="Calibri" w:cs="Calibri"/>
              </w:rPr>
            </w:pPr>
            <w:r w:rsidRPr="00C54ECF">
              <w:rPr>
                <w:rFonts w:ascii="Calibri" w:hAnsi="Calibri" w:cs="Calibri"/>
                <w:b/>
                <w:bCs/>
              </w:rPr>
              <w:t xml:space="preserve">Incident Management - </w:t>
            </w:r>
            <w:r w:rsidRPr="00C54ECF">
              <w:rPr>
                <w:rFonts w:ascii="Calibri" w:hAnsi="Calibri" w:cs="Calibri"/>
              </w:rPr>
              <w:t>The solution must have an incident management process including:</w:t>
            </w:r>
          </w:p>
          <w:p w14:paraId="1F366FCB" w14:textId="77777777" w:rsidR="003A0A47" w:rsidRPr="00C54ECF" w:rsidRDefault="003A0A47" w:rsidP="003A0A47">
            <w:pPr>
              <w:numPr>
                <w:ilvl w:val="2"/>
                <w:numId w:val="1"/>
              </w:numPr>
              <w:autoSpaceDE/>
              <w:autoSpaceDN/>
              <w:adjustRightInd/>
              <w:ind w:left="1440"/>
              <w:rPr>
                <w:rFonts w:ascii="Calibri" w:hAnsi="Calibri" w:cs="Calibri"/>
              </w:rPr>
            </w:pPr>
            <w:r w:rsidRPr="00C54ECF">
              <w:rPr>
                <w:rFonts w:ascii="Calibri" w:hAnsi="Calibri" w:cs="Calibri"/>
              </w:rPr>
              <w:t xml:space="preserve">a priority matrix for incidents  </w:t>
            </w:r>
          </w:p>
          <w:p w14:paraId="066B8542" w14:textId="77777777" w:rsidR="003A0A47" w:rsidRPr="00C54ECF" w:rsidRDefault="003A0A47" w:rsidP="003A0A47">
            <w:pPr>
              <w:numPr>
                <w:ilvl w:val="2"/>
                <w:numId w:val="1"/>
              </w:numPr>
              <w:autoSpaceDE/>
              <w:autoSpaceDN/>
              <w:adjustRightInd/>
              <w:ind w:left="1440"/>
              <w:rPr>
                <w:rFonts w:ascii="Calibri" w:hAnsi="Calibri" w:cs="Calibri"/>
              </w:rPr>
            </w:pPr>
            <w:r w:rsidRPr="00C54ECF">
              <w:rPr>
                <w:rFonts w:ascii="Calibri" w:hAnsi="Calibri" w:cs="Calibri"/>
              </w:rPr>
              <w:lastRenderedPageBreak/>
              <w:t>service levels and response / resolution times based on the priority matrix</w:t>
            </w:r>
          </w:p>
          <w:p w14:paraId="65E3E587" w14:textId="77777777" w:rsidR="003A0A47" w:rsidRPr="00C54ECF" w:rsidRDefault="003A0A47" w:rsidP="003A0A47">
            <w:pPr>
              <w:numPr>
                <w:ilvl w:val="2"/>
                <w:numId w:val="1"/>
              </w:numPr>
              <w:autoSpaceDE/>
              <w:autoSpaceDN/>
              <w:adjustRightInd/>
              <w:ind w:left="1440"/>
              <w:rPr>
                <w:rFonts w:ascii="Calibri" w:hAnsi="Calibri" w:cs="Calibri"/>
              </w:rPr>
            </w:pPr>
            <w:r w:rsidRPr="00C54ECF">
              <w:rPr>
                <w:rFonts w:ascii="Calibri" w:hAnsi="Calibri" w:cs="Calibri"/>
              </w:rPr>
              <w:t>support escalation paths</w:t>
            </w:r>
          </w:p>
          <w:p w14:paraId="72E960DA" w14:textId="77777777" w:rsidR="003A0A47" w:rsidRPr="00C54ECF" w:rsidRDefault="003A0A47" w:rsidP="003A0A47">
            <w:pPr>
              <w:numPr>
                <w:ilvl w:val="2"/>
                <w:numId w:val="1"/>
              </w:numPr>
              <w:autoSpaceDE/>
              <w:autoSpaceDN/>
              <w:adjustRightInd/>
              <w:ind w:left="1440"/>
              <w:rPr>
                <w:rFonts w:ascii="Calibri" w:hAnsi="Calibri" w:cs="Calibri"/>
              </w:rPr>
            </w:pPr>
            <w:r w:rsidRPr="00C54ECF">
              <w:rPr>
                <w:rFonts w:ascii="Calibri" w:hAnsi="Calibri" w:cs="Calibri"/>
              </w:rPr>
              <w:t>defined incident management roles and responsibilities</w:t>
            </w:r>
          </w:p>
          <w:p w14:paraId="7E359236" w14:textId="77777777" w:rsidR="003A0A47" w:rsidRPr="00C54ECF" w:rsidRDefault="003A0A47" w:rsidP="003A0A47">
            <w:pPr>
              <w:numPr>
                <w:ilvl w:val="2"/>
                <w:numId w:val="1"/>
              </w:numPr>
              <w:autoSpaceDE/>
              <w:autoSpaceDN/>
              <w:adjustRightInd/>
              <w:ind w:left="1440"/>
              <w:rPr>
                <w:rFonts w:ascii="Calibri" w:hAnsi="Calibri" w:cs="Calibri"/>
              </w:rPr>
            </w:pPr>
            <w:r w:rsidRPr="00C54ECF">
              <w:rPr>
                <w:rFonts w:ascii="Calibri" w:hAnsi="Calibri" w:cs="Calibri"/>
              </w:rPr>
              <w:t>an accessible way for authorised Central Bank staff to raise an incident</w:t>
            </w:r>
          </w:p>
          <w:p w14:paraId="25A3413B" w14:textId="77777777" w:rsidR="00822673" w:rsidRPr="00C54ECF" w:rsidRDefault="00822673" w:rsidP="00C54ECF">
            <w:pPr>
              <w:rPr>
                <w:rFonts w:ascii="Calibri" w:hAnsi="Calibri" w:cs="Calibri"/>
              </w:rPr>
            </w:pPr>
          </w:p>
          <w:p w14:paraId="30179998" w14:textId="77777777" w:rsidR="00822673" w:rsidRPr="00C54ECF" w:rsidRDefault="00822673" w:rsidP="00C54ECF">
            <w:pPr>
              <w:rPr>
                <w:rFonts w:ascii="Calibri" w:hAnsi="Calibri" w:cs="Calibri"/>
              </w:rPr>
            </w:pPr>
          </w:p>
          <w:p w14:paraId="146C2E91" w14:textId="13F48E6A" w:rsidR="00822673" w:rsidRPr="00C54ECF" w:rsidRDefault="003A0A47" w:rsidP="00C54ECF">
            <w:pPr>
              <w:autoSpaceDE/>
              <w:autoSpaceDN/>
              <w:adjustRightInd/>
              <w:rPr>
                <w:rFonts w:ascii="Calibri" w:hAnsi="Calibri" w:cs="Calibri"/>
              </w:rPr>
            </w:pPr>
            <w:r w:rsidRPr="00C54ECF">
              <w:rPr>
                <w:rFonts w:ascii="Calibri" w:hAnsi="Calibri" w:cs="Calibri"/>
                <w:b/>
                <w:bCs/>
              </w:rPr>
              <w:t>Communication of Known Issues</w:t>
            </w:r>
            <w:r>
              <w:rPr>
                <w:rFonts w:ascii="Calibri" w:hAnsi="Calibri" w:cs="Calibri"/>
                <w:b/>
                <w:bCs/>
              </w:rPr>
              <w:t xml:space="preserve"> - </w:t>
            </w:r>
            <w:r>
              <w:rPr>
                <w:rFonts w:ascii="Calibri" w:hAnsi="Calibri" w:cs="Calibri"/>
              </w:rPr>
              <w:t>The Central Bank must be</w:t>
            </w:r>
            <w:r w:rsidRPr="00C54ECF">
              <w:rPr>
                <w:rFonts w:ascii="Calibri" w:hAnsi="Calibri" w:cs="Calibri"/>
              </w:rPr>
              <w:t xml:space="preserve"> notified of, and over the duration of the Contract always have access to, any issues identified in the software version currently in operation, including issues found by other customers and the solutions identified.</w:t>
            </w:r>
          </w:p>
        </w:tc>
      </w:tr>
      <w:tr w:rsidR="00B141AB" w:rsidRPr="00C54ECF" w14:paraId="027CE240" w14:textId="77777777" w:rsidTr="00B141AB">
        <w:trPr>
          <w:trHeight w:val="319"/>
        </w:trPr>
        <w:tc>
          <w:tcPr>
            <w:tcW w:w="1790" w:type="dxa"/>
            <w:vMerge w:val="restart"/>
          </w:tcPr>
          <w:p w14:paraId="4F63B496" w14:textId="77777777" w:rsidR="00B141AB" w:rsidRPr="00C54ECF" w:rsidRDefault="00B141AB" w:rsidP="00C54ECF">
            <w:pPr>
              <w:rPr>
                <w:rFonts w:ascii="Calibri" w:hAnsi="Calibri" w:cs="Calibri"/>
              </w:rPr>
            </w:pPr>
            <w:r w:rsidRPr="00C54ECF">
              <w:rPr>
                <w:rFonts w:ascii="Calibri" w:hAnsi="Calibri" w:cs="Calibri"/>
              </w:rPr>
              <w:lastRenderedPageBreak/>
              <w:t>Service Management – Implementation Approach</w:t>
            </w:r>
          </w:p>
          <w:p w14:paraId="3F13AD9E" w14:textId="77777777" w:rsidR="00B141AB" w:rsidRPr="00C54ECF" w:rsidRDefault="00B141AB" w:rsidP="00C54ECF">
            <w:pPr>
              <w:rPr>
                <w:rFonts w:ascii="Calibri" w:hAnsi="Calibri" w:cs="Calibri"/>
              </w:rPr>
            </w:pPr>
          </w:p>
        </w:tc>
        <w:tc>
          <w:tcPr>
            <w:tcW w:w="7990" w:type="dxa"/>
          </w:tcPr>
          <w:p w14:paraId="768B7020" w14:textId="22A7BA08" w:rsidR="00B141AB" w:rsidRPr="00C54ECF" w:rsidRDefault="00B141AB" w:rsidP="00C54ECF">
            <w:pPr>
              <w:autoSpaceDE/>
              <w:autoSpaceDN/>
              <w:adjustRightInd/>
              <w:rPr>
                <w:rFonts w:ascii="Calibri" w:hAnsi="Calibri" w:cs="Calibri"/>
                <w:b/>
                <w:bCs/>
              </w:rPr>
            </w:pPr>
            <w:r w:rsidRPr="00C54ECF">
              <w:rPr>
                <w:rFonts w:ascii="Calibri" w:hAnsi="Calibri" w:cs="Calibri"/>
                <w:b/>
                <w:bCs/>
              </w:rPr>
              <w:t xml:space="preserve">Availability  </w:t>
            </w:r>
          </w:p>
          <w:p w14:paraId="5ECFF570" w14:textId="77777777" w:rsidR="00B141AB" w:rsidRDefault="00A54550" w:rsidP="00C54ECF">
            <w:pPr>
              <w:autoSpaceDE/>
              <w:autoSpaceDN/>
              <w:adjustRightInd/>
              <w:rPr>
                <w:rFonts w:ascii="Calibri" w:hAnsi="Calibri" w:cs="Calibri"/>
              </w:rPr>
            </w:pPr>
            <w:r w:rsidRPr="00C54ECF">
              <w:rPr>
                <w:rFonts w:ascii="Calibri" w:hAnsi="Calibri" w:cs="Calibri"/>
                <w:highlight w:val="yellow"/>
              </w:rPr>
              <w:t>Tenderer to Insert Free Text – Detailed Delivery Approach</w:t>
            </w:r>
          </w:p>
          <w:p w14:paraId="70F8590B" w14:textId="38C17F50" w:rsidR="003A0A47" w:rsidRPr="00C54ECF" w:rsidRDefault="003A0A47" w:rsidP="00C54ECF">
            <w:pPr>
              <w:autoSpaceDE/>
              <w:autoSpaceDN/>
              <w:adjustRightInd/>
              <w:rPr>
                <w:rFonts w:ascii="Calibri" w:hAnsi="Calibri" w:cs="Calibri"/>
                <w:b/>
                <w:bCs/>
              </w:rPr>
            </w:pPr>
          </w:p>
        </w:tc>
      </w:tr>
      <w:tr w:rsidR="00B141AB" w:rsidRPr="00C54ECF" w14:paraId="327BDF43" w14:textId="77777777" w:rsidTr="00B141AB">
        <w:trPr>
          <w:trHeight w:val="319"/>
        </w:trPr>
        <w:tc>
          <w:tcPr>
            <w:tcW w:w="1790" w:type="dxa"/>
            <w:vMerge/>
          </w:tcPr>
          <w:p w14:paraId="7E8ABFF7" w14:textId="77777777" w:rsidR="00B141AB" w:rsidRPr="00C54ECF" w:rsidRDefault="00B141AB" w:rsidP="00C54ECF">
            <w:pPr>
              <w:rPr>
                <w:rFonts w:ascii="Calibri" w:hAnsi="Calibri" w:cs="Calibri"/>
              </w:rPr>
            </w:pPr>
          </w:p>
        </w:tc>
        <w:tc>
          <w:tcPr>
            <w:tcW w:w="7990" w:type="dxa"/>
          </w:tcPr>
          <w:p w14:paraId="67F19F5D" w14:textId="77777777" w:rsidR="003A0A47" w:rsidRPr="00557BA5" w:rsidRDefault="003A0A47" w:rsidP="003A0A47">
            <w:pPr>
              <w:autoSpaceDE/>
              <w:autoSpaceDN/>
              <w:adjustRightInd/>
              <w:rPr>
                <w:rFonts w:ascii="Calibri" w:hAnsi="Calibri" w:cs="Calibri"/>
              </w:rPr>
            </w:pPr>
            <w:r>
              <w:rPr>
                <w:rFonts w:ascii="Calibri" w:hAnsi="Calibri" w:cs="Calibri"/>
                <w:b/>
                <w:bCs/>
              </w:rPr>
              <w:t xml:space="preserve">Downtime </w:t>
            </w:r>
            <w:r w:rsidRPr="00557BA5">
              <w:rPr>
                <w:rFonts w:ascii="Calibri" w:hAnsi="Calibri" w:cs="Calibri"/>
                <w:b/>
                <w:bCs/>
              </w:rPr>
              <w:t>Notifications</w:t>
            </w:r>
          </w:p>
          <w:p w14:paraId="20D10FEE" w14:textId="77777777" w:rsidR="00B141AB" w:rsidRDefault="00A54550" w:rsidP="00C54ECF">
            <w:pPr>
              <w:autoSpaceDE/>
              <w:autoSpaceDN/>
              <w:adjustRightInd/>
              <w:rPr>
                <w:rFonts w:ascii="Calibri" w:hAnsi="Calibri" w:cs="Calibri"/>
              </w:rPr>
            </w:pPr>
            <w:r w:rsidRPr="00C54ECF">
              <w:rPr>
                <w:rFonts w:ascii="Calibri" w:hAnsi="Calibri" w:cs="Calibri"/>
                <w:highlight w:val="yellow"/>
              </w:rPr>
              <w:t>Tenderer to Insert Free Text – Detailed Delivery Approach</w:t>
            </w:r>
          </w:p>
          <w:p w14:paraId="2BF35E78" w14:textId="4E7806CA" w:rsidR="003A0A47" w:rsidRPr="00C54ECF" w:rsidRDefault="003A0A47" w:rsidP="00C54ECF">
            <w:pPr>
              <w:autoSpaceDE/>
              <w:autoSpaceDN/>
              <w:adjustRightInd/>
              <w:rPr>
                <w:rFonts w:ascii="Calibri" w:hAnsi="Calibri" w:cs="Calibri"/>
                <w:b/>
                <w:bCs/>
              </w:rPr>
            </w:pPr>
          </w:p>
        </w:tc>
      </w:tr>
      <w:tr w:rsidR="00B141AB" w:rsidRPr="00C54ECF" w14:paraId="476F1087" w14:textId="77777777" w:rsidTr="00B141AB">
        <w:trPr>
          <w:trHeight w:val="319"/>
        </w:trPr>
        <w:tc>
          <w:tcPr>
            <w:tcW w:w="1790" w:type="dxa"/>
            <w:vMerge/>
          </w:tcPr>
          <w:p w14:paraId="5530D39F" w14:textId="77777777" w:rsidR="00B141AB" w:rsidRPr="00C54ECF" w:rsidRDefault="00B141AB" w:rsidP="00C54ECF">
            <w:pPr>
              <w:rPr>
                <w:rFonts w:ascii="Calibri" w:hAnsi="Calibri" w:cs="Calibri"/>
              </w:rPr>
            </w:pPr>
          </w:p>
        </w:tc>
        <w:tc>
          <w:tcPr>
            <w:tcW w:w="7990" w:type="dxa"/>
          </w:tcPr>
          <w:p w14:paraId="27530810" w14:textId="77777777" w:rsidR="00B141AB" w:rsidRPr="00C54ECF" w:rsidRDefault="00B141AB" w:rsidP="00C54ECF">
            <w:pPr>
              <w:autoSpaceDE/>
              <w:autoSpaceDN/>
              <w:adjustRightInd/>
              <w:rPr>
                <w:rFonts w:ascii="Calibri" w:hAnsi="Calibri" w:cs="Calibri"/>
                <w:b/>
                <w:bCs/>
              </w:rPr>
            </w:pPr>
            <w:r w:rsidRPr="00C54ECF">
              <w:rPr>
                <w:rFonts w:ascii="Calibri" w:hAnsi="Calibri" w:cs="Calibri"/>
                <w:b/>
                <w:bCs/>
              </w:rPr>
              <w:t>Incident Management</w:t>
            </w:r>
          </w:p>
          <w:p w14:paraId="79F8B421" w14:textId="77777777" w:rsidR="00B141AB" w:rsidRDefault="00A54550" w:rsidP="00C54ECF">
            <w:pPr>
              <w:autoSpaceDE/>
              <w:autoSpaceDN/>
              <w:adjustRightInd/>
              <w:rPr>
                <w:rFonts w:ascii="Calibri" w:hAnsi="Calibri" w:cs="Calibri"/>
              </w:rPr>
            </w:pPr>
            <w:r w:rsidRPr="00C54ECF">
              <w:rPr>
                <w:rFonts w:ascii="Calibri" w:hAnsi="Calibri" w:cs="Calibri"/>
                <w:highlight w:val="yellow"/>
              </w:rPr>
              <w:t>Tenderer to Insert Free Text – Detailed Delivery Approach</w:t>
            </w:r>
          </w:p>
          <w:p w14:paraId="4D336323" w14:textId="11F6218A" w:rsidR="003A0A47" w:rsidRPr="00C54ECF" w:rsidRDefault="003A0A47" w:rsidP="00C54ECF">
            <w:pPr>
              <w:autoSpaceDE/>
              <w:autoSpaceDN/>
              <w:adjustRightInd/>
              <w:rPr>
                <w:rFonts w:ascii="Calibri" w:hAnsi="Calibri" w:cs="Calibri"/>
                <w:b/>
                <w:bCs/>
              </w:rPr>
            </w:pPr>
          </w:p>
        </w:tc>
      </w:tr>
      <w:tr w:rsidR="009C69FF" w:rsidRPr="00C54ECF" w14:paraId="24698C03" w14:textId="77777777" w:rsidTr="009C69FF">
        <w:trPr>
          <w:trHeight w:val="688"/>
        </w:trPr>
        <w:tc>
          <w:tcPr>
            <w:tcW w:w="1790" w:type="dxa"/>
            <w:vMerge/>
          </w:tcPr>
          <w:p w14:paraId="0AD9EA95" w14:textId="77777777" w:rsidR="009C69FF" w:rsidRPr="00C54ECF" w:rsidRDefault="009C69FF" w:rsidP="00C54ECF">
            <w:pPr>
              <w:rPr>
                <w:rFonts w:ascii="Calibri" w:hAnsi="Calibri" w:cs="Calibri"/>
              </w:rPr>
            </w:pPr>
          </w:p>
        </w:tc>
        <w:tc>
          <w:tcPr>
            <w:tcW w:w="7990" w:type="dxa"/>
          </w:tcPr>
          <w:p w14:paraId="66A4BBB8" w14:textId="77777777" w:rsidR="009C69FF" w:rsidRPr="00C54ECF" w:rsidRDefault="009C69FF" w:rsidP="00C54ECF">
            <w:pPr>
              <w:autoSpaceDE/>
              <w:autoSpaceDN/>
              <w:adjustRightInd/>
              <w:rPr>
                <w:rFonts w:ascii="Calibri" w:hAnsi="Calibri" w:cs="Calibri"/>
                <w:b/>
                <w:bCs/>
              </w:rPr>
            </w:pPr>
            <w:r w:rsidRPr="00C54ECF">
              <w:rPr>
                <w:rFonts w:ascii="Calibri" w:hAnsi="Calibri" w:cs="Calibri"/>
                <w:b/>
                <w:bCs/>
              </w:rPr>
              <w:t>Communication of Known Issues</w:t>
            </w:r>
          </w:p>
          <w:p w14:paraId="44B1C9F3" w14:textId="77777777" w:rsidR="009C69FF" w:rsidRDefault="009C69FF" w:rsidP="00C54ECF">
            <w:pPr>
              <w:rPr>
                <w:rFonts w:ascii="Calibri" w:hAnsi="Calibri" w:cs="Calibri"/>
              </w:rPr>
            </w:pPr>
            <w:r w:rsidRPr="00C54ECF">
              <w:rPr>
                <w:rFonts w:ascii="Calibri" w:hAnsi="Calibri" w:cs="Calibri"/>
                <w:highlight w:val="yellow"/>
              </w:rPr>
              <w:t>Tenderer to Insert Free Text – Detailed Delivery Approach</w:t>
            </w:r>
          </w:p>
          <w:p w14:paraId="6508F9F1" w14:textId="58C25F94" w:rsidR="003A0A47" w:rsidRPr="00C54ECF" w:rsidRDefault="003A0A47" w:rsidP="00C54ECF">
            <w:pPr>
              <w:rPr>
                <w:rFonts w:ascii="Calibri" w:hAnsi="Calibri" w:cs="Calibri"/>
                <w:b/>
                <w:bCs/>
              </w:rPr>
            </w:pPr>
          </w:p>
        </w:tc>
      </w:tr>
      <w:tr w:rsidR="00822673" w:rsidRPr="00C54ECF" w14:paraId="368936D7" w14:textId="77777777" w:rsidTr="000F7471">
        <w:trPr>
          <w:trHeight w:val="139"/>
        </w:trPr>
        <w:tc>
          <w:tcPr>
            <w:tcW w:w="1790" w:type="dxa"/>
          </w:tcPr>
          <w:p w14:paraId="0C00706B" w14:textId="77777777" w:rsidR="00822673" w:rsidRPr="00C54ECF" w:rsidRDefault="00822673" w:rsidP="00C54ECF">
            <w:pPr>
              <w:rPr>
                <w:rFonts w:ascii="Calibri" w:hAnsi="Calibri" w:cs="Calibri"/>
              </w:rPr>
            </w:pPr>
            <w:r w:rsidRPr="00C54ECF">
              <w:rPr>
                <w:rFonts w:ascii="Calibri" w:hAnsi="Calibri" w:cs="Calibri"/>
              </w:rPr>
              <w:t>User &amp; Application Management </w:t>
            </w:r>
          </w:p>
          <w:p w14:paraId="07E57113" w14:textId="77777777" w:rsidR="00822673" w:rsidRPr="00C54ECF" w:rsidRDefault="00822673" w:rsidP="00C54ECF">
            <w:pPr>
              <w:rPr>
                <w:rFonts w:ascii="Calibri" w:hAnsi="Calibri" w:cs="Calibri"/>
              </w:rPr>
            </w:pPr>
          </w:p>
        </w:tc>
        <w:tc>
          <w:tcPr>
            <w:tcW w:w="7990" w:type="dxa"/>
          </w:tcPr>
          <w:p w14:paraId="58E326B0" w14:textId="77777777" w:rsidR="003A0A47" w:rsidRPr="003A0A47" w:rsidRDefault="003A0A47" w:rsidP="003A0A47">
            <w:pPr>
              <w:autoSpaceDE/>
              <w:autoSpaceDN/>
              <w:adjustRightInd/>
              <w:rPr>
                <w:rFonts w:ascii="Calibri" w:hAnsi="Calibri" w:cs="Calibri"/>
              </w:rPr>
            </w:pPr>
            <w:r w:rsidRPr="003A0A47">
              <w:rPr>
                <w:rFonts w:ascii="Calibri" w:hAnsi="Calibri" w:cs="Calibri"/>
              </w:rPr>
              <w:t>You must have a defined process for adding and removing users, and managing their software access and licenses.</w:t>
            </w:r>
          </w:p>
          <w:p w14:paraId="1D500B13" w14:textId="77777777" w:rsidR="003A0A47" w:rsidRPr="00C54ECF" w:rsidRDefault="003A0A47" w:rsidP="003A0A47">
            <w:pPr>
              <w:rPr>
                <w:rFonts w:ascii="Calibri" w:hAnsi="Calibri" w:cs="Calibri"/>
              </w:rPr>
            </w:pPr>
          </w:p>
          <w:p w14:paraId="3418CD50" w14:textId="02BF2339" w:rsidR="00822673" w:rsidRPr="00C54ECF" w:rsidRDefault="003A0A47" w:rsidP="003A0A47">
            <w:pPr>
              <w:contextualSpacing/>
              <w:rPr>
                <w:rFonts w:ascii="Calibri" w:hAnsi="Calibri" w:cs="Calibri"/>
              </w:rPr>
            </w:pPr>
            <w:r w:rsidRPr="00C54ECF">
              <w:rPr>
                <w:rFonts w:ascii="Calibri" w:hAnsi="Calibri" w:cs="Calibri"/>
              </w:rPr>
              <w:t xml:space="preserve">Please note your response </w:t>
            </w:r>
            <w:r>
              <w:rPr>
                <w:rFonts w:ascii="Calibri" w:hAnsi="Calibri" w:cs="Calibri"/>
              </w:rPr>
              <w:t xml:space="preserve">to this requirement in the “Delivery Approach” table </w:t>
            </w:r>
            <w:r w:rsidRPr="00C54ECF">
              <w:rPr>
                <w:rFonts w:ascii="Calibri" w:hAnsi="Calibri" w:cs="Calibri"/>
              </w:rPr>
              <w:t>must include a documented workflow for provisioning and deprovisioning users and their licenses, and a method for tracking application usage.</w:t>
            </w:r>
          </w:p>
        </w:tc>
      </w:tr>
      <w:tr w:rsidR="00822673" w:rsidRPr="00C54ECF" w14:paraId="1DA7DD6A" w14:textId="77777777" w:rsidTr="000F7471">
        <w:trPr>
          <w:trHeight w:val="139"/>
        </w:trPr>
        <w:tc>
          <w:tcPr>
            <w:tcW w:w="1790" w:type="dxa"/>
          </w:tcPr>
          <w:p w14:paraId="49099DD9" w14:textId="77777777" w:rsidR="00822673" w:rsidRPr="00C54ECF" w:rsidRDefault="00822673" w:rsidP="00C54ECF">
            <w:pPr>
              <w:rPr>
                <w:rFonts w:ascii="Calibri" w:hAnsi="Calibri" w:cs="Calibri"/>
              </w:rPr>
            </w:pPr>
            <w:r w:rsidRPr="00C54ECF">
              <w:rPr>
                <w:rFonts w:ascii="Calibri" w:hAnsi="Calibri" w:cs="Calibri"/>
              </w:rPr>
              <w:t>User &amp; Application Management – Implementation Approach</w:t>
            </w:r>
          </w:p>
          <w:p w14:paraId="10F977C9" w14:textId="77777777" w:rsidR="00822673" w:rsidRPr="00C54ECF" w:rsidRDefault="00822673" w:rsidP="00C54ECF">
            <w:pPr>
              <w:rPr>
                <w:rFonts w:ascii="Calibri" w:hAnsi="Calibri" w:cs="Calibri"/>
              </w:rPr>
            </w:pPr>
          </w:p>
        </w:tc>
        <w:tc>
          <w:tcPr>
            <w:tcW w:w="7990" w:type="dxa"/>
          </w:tcPr>
          <w:p w14:paraId="4D75075A" w14:textId="45669B4F"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t>Tenderer to Insert Free Text – Detailed Delivery Approach</w:t>
            </w:r>
          </w:p>
        </w:tc>
      </w:tr>
      <w:tr w:rsidR="00822673" w:rsidRPr="00C54ECF" w14:paraId="0BF1E4FC" w14:textId="77777777" w:rsidTr="000F7471">
        <w:trPr>
          <w:trHeight w:val="139"/>
        </w:trPr>
        <w:tc>
          <w:tcPr>
            <w:tcW w:w="1790" w:type="dxa"/>
          </w:tcPr>
          <w:p w14:paraId="4DE3B7C4" w14:textId="77777777" w:rsidR="00822673" w:rsidRPr="00C54ECF" w:rsidRDefault="00822673" w:rsidP="00C54ECF">
            <w:pPr>
              <w:rPr>
                <w:rFonts w:ascii="Calibri" w:hAnsi="Calibri" w:cs="Calibri"/>
              </w:rPr>
            </w:pPr>
            <w:r w:rsidRPr="00C54ECF">
              <w:rPr>
                <w:rFonts w:ascii="Calibri" w:hAnsi="Calibri" w:cs="Calibri"/>
              </w:rPr>
              <w:t>Exit Strategy</w:t>
            </w:r>
          </w:p>
        </w:tc>
        <w:tc>
          <w:tcPr>
            <w:tcW w:w="7990" w:type="dxa"/>
          </w:tcPr>
          <w:p w14:paraId="340DAEA6" w14:textId="6F57C813" w:rsidR="00822673" w:rsidRPr="00C54ECF" w:rsidRDefault="003A0A47" w:rsidP="00C54ECF">
            <w:pPr>
              <w:autoSpaceDE/>
              <w:autoSpaceDN/>
              <w:adjustRightInd/>
              <w:contextualSpacing/>
              <w:rPr>
                <w:rFonts w:ascii="Calibri" w:hAnsi="Calibri" w:cs="Calibri"/>
              </w:rPr>
            </w:pPr>
            <w:r w:rsidRPr="00C54ECF">
              <w:rPr>
                <w:rFonts w:ascii="Calibri" w:hAnsi="Calibri" w:cs="Calibri"/>
              </w:rPr>
              <w:t>You must have a defined process for system deactivation when the contract with the Central Bank ends</w:t>
            </w:r>
            <w:r>
              <w:rPr>
                <w:rFonts w:ascii="Calibri" w:hAnsi="Calibri" w:cs="Calibri"/>
              </w:rPr>
              <w:t>.</w:t>
            </w:r>
          </w:p>
        </w:tc>
      </w:tr>
      <w:tr w:rsidR="00822673" w:rsidRPr="00C54ECF" w14:paraId="6BFAE5EC" w14:textId="77777777" w:rsidTr="000F7471">
        <w:trPr>
          <w:trHeight w:val="139"/>
        </w:trPr>
        <w:tc>
          <w:tcPr>
            <w:tcW w:w="1790" w:type="dxa"/>
          </w:tcPr>
          <w:p w14:paraId="59EA4062" w14:textId="77777777" w:rsidR="00822673" w:rsidRPr="00C54ECF" w:rsidRDefault="00822673" w:rsidP="00C54ECF">
            <w:pPr>
              <w:rPr>
                <w:rFonts w:ascii="Calibri" w:hAnsi="Calibri" w:cs="Calibri"/>
              </w:rPr>
            </w:pPr>
            <w:r w:rsidRPr="00C54ECF">
              <w:rPr>
                <w:rFonts w:ascii="Calibri" w:hAnsi="Calibri" w:cs="Calibri"/>
              </w:rPr>
              <w:t>Exit Strategy – Implementation Approach</w:t>
            </w:r>
          </w:p>
          <w:p w14:paraId="0AB4C938" w14:textId="77777777" w:rsidR="00822673" w:rsidRPr="00C54ECF" w:rsidRDefault="00822673" w:rsidP="00C54ECF">
            <w:pPr>
              <w:rPr>
                <w:rFonts w:ascii="Calibri" w:hAnsi="Calibri" w:cs="Calibri"/>
              </w:rPr>
            </w:pPr>
          </w:p>
        </w:tc>
        <w:tc>
          <w:tcPr>
            <w:tcW w:w="7990" w:type="dxa"/>
          </w:tcPr>
          <w:p w14:paraId="5498261C" w14:textId="23214BC5"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t>Tenderer to Insert Free Text – Detailed Delivery Approach</w:t>
            </w:r>
          </w:p>
        </w:tc>
      </w:tr>
      <w:tr w:rsidR="00822673" w:rsidRPr="00C54ECF" w14:paraId="4D4785C5" w14:textId="77777777" w:rsidTr="000F7471">
        <w:trPr>
          <w:trHeight w:val="139"/>
        </w:trPr>
        <w:tc>
          <w:tcPr>
            <w:tcW w:w="1790" w:type="dxa"/>
          </w:tcPr>
          <w:p w14:paraId="13538234" w14:textId="77777777" w:rsidR="00822673" w:rsidRPr="00C54ECF" w:rsidRDefault="00822673" w:rsidP="00C54ECF">
            <w:pPr>
              <w:rPr>
                <w:rFonts w:ascii="Calibri" w:hAnsi="Calibri" w:cs="Calibri"/>
              </w:rPr>
            </w:pPr>
            <w:r w:rsidRPr="00C54ECF">
              <w:rPr>
                <w:rFonts w:ascii="Calibri" w:hAnsi="Calibri" w:cs="Calibri"/>
              </w:rPr>
              <w:t>SaaS Delivery</w:t>
            </w:r>
          </w:p>
        </w:tc>
        <w:tc>
          <w:tcPr>
            <w:tcW w:w="7990" w:type="dxa"/>
          </w:tcPr>
          <w:p w14:paraId="05B6B4EC" w14:textId="47AACB52" w:rsidR="00822673" w:rsidRPr="00C54ECF" w:rsidRDefault="003A0A47" w:rsidP="00C54ECF">
            <w:pPr>
              <w:autoSpaceDE/>
              <w:autoSpaceDN/>
              <w:adjustRightInd/>
              <w:contextualSpacing/>
              <w:rPr>
                <w:rFonts w:ascii="Calibri" w:hAnsi="Calibri" w:cs="Calibri"/>
              </w:rPr>
            </w:pPr>
            <w:r>
              <w:rPr>
                <w:rFonts w:ascii="Calibri" w:hAnsi="Calibri" w:cs="Calibri"/>
              </w:rPr>
              <w:t>T</w:t>
            </w:r>
            <w:r w:rsidRPr="00C54ECF">
              <w:rPr>
                <w:rFonts w:ascii="Calibri" w:hAnsi="Calibri" w:cs="Calibri"/>
              </w:rPr>
              <w:t xml:space="preserve">he solution </w:t>
            </w:r>
            <w:r>
              <w:rPr>
                <w:rFonts w:ascii="Calibri" w:hAnsi="Calibri" w:cs="Calibri"/>
              </w:rPr>
              <w:t>must be</w:t>
            </w:r>
            <w:r w:rsidRPr="00C54ECF">
              <w:rPr>
                <w:rFonts w:ascii="Calibri" w:hAnsi="Calibri" w:cs="Calibri"/>
              </w:rPr>
              <w:t xml:space="preserve"> delivered as Software as a Service (SaaS) over the internet through a thin client interface, such as a web browser.</w:t>
            </w:r>
          </w:p>
        </w:tc>
      </w:tr>
      <w:tr w:rsidR="00822673" w:rsidRPr="00C54ECF" w14:paraId="026DA669" w14:textId="77777777" w:rsidTr="000F7471">
        <w:trPr>
          <w:trHeight w:val="139"/>
        </w:trPr>
        <w:tc>
          <w:tcPr>
            <w:tcW w:w="1790" w:type="dxa"/>
          </w:tcPr>
          <w:p w14:paraId="4BE3ADB5" w14:textId="77777777" w:rsidR="00822673" w:rsidRPr="00C54ECF" w:rsidRDefault="00822673" w:rsidP="00C54ECF">
            <w:pPr>
              <w:rPr>
                <w:rFonts w:ascii="Calibri" w:hAnsi="Calibri" w:cs="Calibri"/>
              </w:rPr>
            </w:pPr>
            <w:r w:rsidRPr="00C54ECF">
              <w:rPr>
                <w:rFonts w:ascii="Calibri" w:hAnsi="Calibri" w:cs="Calibri"/>
              </w:rPr>
              <w:t>SaaS Delivery – Implementation Approach</w:t>
            </w:r>
          </w:p>
          <w:p w14:paraId="788BDC1B" w14:textId="77777777" w:rsidR="00822673" w:rsidRPr="00C54ECF" w:rsidRDefault="00822673" w:rsidP="00C54ECF">
            <w:pPr>
              <w:rPr>
                <w:rFonts w:ascii="Calibri" w:hAnsi="Calibri" w:cs="Calibri"/>
              </w:rPr>
            </w:pPr>
          </w:p>
        </w:tc>
        <w:tc>
          <w:tcPr>
            <w:tcW w:w="7990" w:type="dxa"/>
          </w:tcPr>
          <w:p w14:paraId="2887F278" w14:textId="5FF8C627"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lastRenderedPageBreak/>
              <w:t>Tenderer to Insert Free Text – Detailed Delivery Approach</w:t>
            </w:r>
          </w:p>
        </w:tc>
      </w:tr>
      <w:tr w:rsidR="00822673" w:rsidRPr="00C54ECF" w14:paraId="4ECD240C" w14:textId="77777777" w:rsidTr="000F7471">
        <w:trPr>
          <w:trHeight w:val="139"/>
        </w:trPr>
        <w:tc>
          <w:tcPr>
            <w:tcW w:w="1790" w:type="dxa"/>
          </w:tcPr>
          <w:p w14:paraId="4395C231" w14:textId="77777777" w:rsidR="00822673" w:rsidRPr="00C54ECF" w:rsidRDefault="00822673" w:rsidP="00C54ECF">
            <w:pPr>
              <w:rPr>
                <w:rFonts w:ascii="Calibri" w:hAnsi="Calibri" w:cs="Calibri"/>
              </w:rPr>
            </w:pPr>
            <w:r w:rsidRPr="00C54ECF">
              <w:rPr>
                <w:rFonts w:ascii="Calibri" w:hAnsi="Calibri" w:cs="Calibri"/>
              </w:rPr>
              <w:t>Cloud Hosting</w:t>
            </w:r>
            <w:r w:rsidRPr="00C54ECF">
              <w:rPr>
                <w:rFonts w:ascii="Calibri" w:hAnsi="Calibri" w:cs="Calibri"/>
                <w:b/>
                <w:bCs/>
              </w:rPr>
              <w:t xml:space="preserve"> </w:t>
            </w:r>
          </w:p>
        </w:tc>
        <w:tc>
          <w:tcPr>
            <w:tcW w:w="7990" w:type="dxa"/>
          </w:tcPr>
          <w:p w14:paraId="4FF065C8" w14:textId="77777777" w:rsidR="003A0A47" w:rsidRPr="003A0A47" w:rsidRDefault="003A0A47" w:rsidP="003A0A47">
            <w:pPr>
              <w:autoSpaceDE/>
              <w:autoSpaceDN/>
              <w:adjustRightInd/>
              <w:rPr>
                <w:rFonts w:ascii="Calibri" w:hAnsi="Calibri" w:cs="Calibri"/>
              </w:rPr>
            </w:pPr>
            <w:r w:rsidRPr="003A0A47">
              <w:rPr>
                <w:rFonts w:ascii="Calibri" w:hAnsi="Calibri" w:cs="Calibri"/>
              </w:rPr>
              <w:t xml:space="preserve">The successful Tenderer must supply a cloud-hosted, fully managed solution where the CBI has no responsibility for managing or controlling the underlying cloud infrastructure, including network, servers, operating systems and storage or any software thereon. </w:t>
            </w:r>
          </w:p>
          <w:p w14:paraId="6347A68C" w14:textId="547D8717" w:rsidR="00822673" w:rsidRPr="00C54ECF" w:rsidRDefault="003A0A47" w:rsidP="003A0A47">
            <w:pPr>
              <w:autoSpaceDE/>
              <w:autoSpaceDN/>
              <w:adjustRightInd/>
              <w:contextualSpacing/>
              <w:rPr>
                <w:rFonts w:ascii="Calibri" w:hAnsi="Calibri" w:cs="Calibri"/>
              </w:rPr>
            </w:pPr>
            <w:r w:rsidRPr="009C69FF">
              <w:rPr>
                <w:rFonts w:ascii="Calibri" w:hAnsi="Calibri" w:cs="Calibri"/>
                <w:lang w:val="en-IE"/>
              </w:rPr>
              <w:t>The term 'fully managed' here refers to end-to-end operational management and support needs being delegated to the vendor, with no Central Bank responsibility to run, maintain, recover or upgrade the external Solution. This refers specifically to system operations and support, and is not in any way related to the user experience and business functionality facilitated by the solution</w:t>
            </w:r>
            <w:r>
              <w:rPr>
                <w:rFonts w:ascii="Calibri" w:hAnsi="Calibri" w:cs="Calibri"/>
                <w:lang w:val="en-IE"/>
              </w:rPr>
              <w:t>.</w:t>
            </w:r>
          </w:p>
        </w:tc>
      </w:tr>
      <w:tr w:rsidR="00822673" w:rsidRPr="00C54ECF" w14:paraId="6DF2CC79" w14:textId="77777777" w:rsidTr="000F7471">
        <w:trPr>
          <w:trHeight w:val="139"/>
        </w:trPr>
        <w:tc>
          <w:tcPr>
            <w:tcW w:w="1790" w:type="dxa"/>
          </w:tcPr>
          <w:p w14:paraId="2EECBC5F" w14:textId="77777777" w:rsidR="00822673" w:rsidRPr="00C54ECF" w:rsidRDefault="00822673" w:rsidP="00C54ECF">
            <w:pPr>
              <w:rPr>
                <w:rFonts w:ascii="Calibri" w:hAnsi="Calibri" w:cs="Calibri"/>
              </w:rPr>
            </w:pPr>
            <w:r w:rsidRPr="00C54ECF">
              <w:rPr>
                <w:rFonts w:ascii="Calibri" w:hAnsi="Calibri" w:cs="Calibri"/>
              </w:rPr>
              <w:t>Cloud Hosting – Implementation Approach</w:t>
            </w:r>
          </w:p>
          <w:p w14:paraId="4B036473" w14:textId="77777777" w:rsidR="00822673" w:rsidRPr="00C54ECF" w:rsidRDefault="00822673" w:rsidP="00C54ECF">
            <w:pPr>
              <w:rPr>
                <w:rFonts w:ascii="Calibri" w:hAnsi="Calibri" w:cs="Calibri"/>
              </w:rPr>
            </w:pPr>
          </w:p>
        </w:tc>
        <w:tc>
          <w:tcPr>
            <w:tcW w:w="7990" w:type="dxa"/>
          </w:tcPr>
          <w:p w14:paraId="5C3164BF" w14:textId="78ADBCE6"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t>Tenderer to Insert Free Text – Detailed Delivery Approach</w:t>
            </w:r>
          </w:p>
        </w:tc>
      </w:tr>
      <w:tr w:rsidR="00822673" w:rsidRPr="00C54ECF" w14:paraId="0617C75D" w14:textId="77777777" w:rsidTr="000F7471">
        <w:trPr>
          <w:trHeight w:val="139"/>
        </w:trPr>
        <w:tc>
          <w:tcPr>
            <w:tcW w:w="1790" w:type="dxa"/>
          </w:tcPr>
          <w:p w14:paraId="169B3D0A" w14:textId="77777777" w:rsidR="00822673" w:rsidRPr="00C54ECF" w:rsidRDefault="00822673" w:rsidP="00C54ECF">
            <w:pPr>
              <w:rPr>
                <w:rFonts w:ascii="Calibri" w:hAnsi="Calibri" w:cs="Calibri"/>
              </w:rPr>
            </w:pPr>
            <w:r w:rsidRPr="00C54ECF">
              <w:rPr>
                <w:rFonts w:ascii="Calibri" w:hAnsi="Calibri" w:cs="Calibri"/>
              </w:rPr>
              <w:t>Software Installation</w:t>
            </w:r>
            <w:r w:rsidRPr="00C54ECF">
              <w:rPr>
                <w:rFonts w:ascii="Calibri" w:hAnsi="Calibri" w:cs="Calibri"/>
                <w:b/>
                <w:bCs/>
              </w:rPr>
              <w:t xml:space="preserve"> </w:t>
            </w:r>
          </w:p>
          <w:p w14:paraId="5C815E81" w14:textId="77777777" w:rsidR="00822673" w:rsidRPr="00C54ECF" w:rsidRDefault="00822673" w:rsidP="00C54ECF">
            <w:pPr>
              <w:rPr>
                <w:rFonts w:ascii="Calibri" w:hAnsi="Calibri" w:cs="Calibri"/>
              </w:rPr>
            </w:pPr>
          </w:p>
        </w:tc>
        <w:tc>
          <w:tcPr>
            <w:tcW w:w="7990" w:type="dxa"/>
          </w:tcPr>
          <w:p w14:paraId="6A136BB4" w14:textId="01831F2B" w:rsidR="00822673" w:rsidRPr="00C54ECF" w:rsidRDefault="003A0A47" w:rsidP="00C54ECF">
            <w:pPr>
              <w:autoSpaceDE/>
              <w:autoSpaceDN/>
              <w:adjustRightInd/>
              <w:contextualSpacing/>
              <w:rPr>
                <w:rFonts w:ascii="Calibri" w:hAnsi="Calibri" w:cs="Calibri"/>
              </w:rPr>
            </w:pPr>
            <w:r w:rsidRPr="00C54ECF">
              <w:rPr>
                <w:rFonts w:ascii="Calibri" w:hAnsi="Calibri" w:cs="Calibri"/>
              </w:rPr>
              <w:t>Confirm that the proposed solution requires no on-premises software installation, other than optional generic client software</w:t>
            </w:r>
            <w:r>
              <w:rPr>
                <w:rFonts w:ascii="Calibri" w:hAnsi="Calibri" w:cs="Calibri"/>
              </w:rPr>
              <w:t>.</w:t>
            </w:r>
          </w:p>
        </w:tc>
      </w:tr>
      <w:tr w:rsidR="00822673" w:rsidRPr="00C54ECF" w14:paraId="5C6FCBEC" w14:textId="77777777" w:rsidTr="000F7471">
        <w:trPr>
          <w:trHeight w:val="139"/>
        </w:trPr>
        <w:tc>
          <w:tcPr>
            <w:tcW w:w="1790" w:type="dxa"/>
          </w:tcPr>
          <w:p w14:paraId="5947EEA2" w14:textId="77777777" w:rsidR="00822673" w:rsidRPr="00C54ECF" w:rsidRDefault="00822673" w:rsidP="00C54ECF">
            <w:pPr>
              <w:rPr>
                <w:rFonts w:ascii="Calibri" w:hAnsi="Calibri" w:cs="Calibri"/>
              </w:rPr>
            </w:pPr>
            <w:r w:rsidRPr="00C54ECF">
              <w:rPr>
                <w:rFonts w:ascii="Calibri" w:hAnsi="Calibri" w:cs="Calibri"/>
              </w:rPr>
              <w:t>Software Installation – Implementation Approach</w:t>
            </w:r>
          </w:p>
          <w:p w14:paraId="379AB15E" w14:textId="77777777" w:rsidR="00822673" w:rsidRPr="00C54ECF" w:rsidRDefault="00822673" w:rsidP="00C54ECF">
            <w:pPr>
              <w:rPr>
                <w:rFonts w:ascii="Calibri" w:hAnsi="Calibri" w:cs="Calibri"/>
              </w:rPr>
            </w:pPr>
          </w:p>
        </w:tc>
        <w:tc>
          <w:tcPr>
            <w:tcW w:w="7990" w:type="dxa"/>
          </w:tcPr>
          <w:p w14:paraId="449327EF" w14:textId="503B1028"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t>Tenderer to Insert Free Text – Detailed Delivery Approach</w:t>
            </w:r>
          </w:p>
        </w:tc>
      </w:tr>
      <w:tr w:rsidR="00822673" w:rsidRPr="00C54ECF" w14:paraId="332BC685" w14:textId="77777777" w:rsidTr="000F7471">
        <w:trPr>
          <w:trHeight w:val="881"/>
        </w:trPr>
        <w:tc>
          <w:tcPr>
            <w:tcW w:w="1790" w:type="dxa"/>
          </w:tcPr>
          <w:p w14:paraId="47EEFD3E" w14:textId="77777777" w:rsidR="00822673" w:rsidRPr="00C54ECF" w:rsidRDefault="00822673" w:rsidP="00C54ECF">
            <w:pPr>
              <w:rPr>
                <w:rFonts w:ascii="Calibri" w:hAnsi="Calibri" w:cs="Calibri"/>
              </w:rPr>
            </w:pPr>
            <w:r w:rsidRPr="00C54ECF">
              <w:rPr>
                <w:rFonts w:ascii="Calibri" w:hAnsi="Calibri" w:cs="Calibri"/>
              </w:rPr>
              <w:t>Browser Support</w:t>
            </w:r>
          </w:p>
          <w:p w14:paraId="36760B91" w14:textId="77777777" w:rsidR="00822673" w:rsidRPr="00C54ECF" w:rsidRDefault="00822673" w:rsidP="00C54ECF">
            <w:pPr>
              <w:rPr>
                <w:rFonts w:ascii="Calibri" w:hAnsi="Calibri" w:cs="Calibri"/>
              </w:rPr>
            </w:pPr>
          </w:p>
        </w:tc>
        <w:tc>
          <w:tcPr>
            <w:tcW w:w="7990" w:type="dxa"/>
          </w:tcPr>
          <w:p w14:paraId="69A67D8F" w14:textId="636C4C26" w:rsidR="00822673" w:rsidRPr="00C54ECF" w:rsidRDefault="003A0A47" w:rsidP="00C54ECF">
            <w:pPr>
              <w:autoSpaceDE/>
              <w:autoSpaceDN/>
              <w:adjustRightInd/>
              <w:contextualSpacing/>
              <w:rPr>
                <w:rFonts w:ascii="Calibri" w:hAnsi="Calibri" w:cs="Calibri"/>
              </w:rPr>
            </w:pPr>
            <w:r w:rsidRPr="009C69FF">
              <w:rPr>
                <w:rFonts w:ascii="Calibri" w:hAnsi="Calibri" w:cs="Calibri"/>
              </w:rPr>
              <w:t xml:space="preserve">The system must support </w:t>
            </w:r>
            <w:r w:rsidRPr="00AF336D">
              <w:rPr>
                <w:rFonts w:ascii="Calibri" w:hAnsi="Calibri" w:cs="Calibri"/>
              </w:rPr>
              <w:t xml:space="preserve">the latest 2 major versions </w:t>
            </w:r>
            <w:r w:rsidRPr="009C69FF">
              <w:rPr>
                <w:rFonts w:ascii="Calibri" w:hAnsi="Calibri" w:cs="Calibri"/>
              </w:rPr>
              <w:t>of Microsoft Edge and Google Chrome Internet browsers.</w:t>
            </w:r>
          </w:p>
        </w:tc>
      </w:tr>
      <w:tr w:rsidR="00822673" w:rsidRPr="00C54ECF" w14:paraId="6B94E29E" w14:textId="77777777" w:rsidTr="000F7471">
        <w:trPr>
          <w:trHeight w:val="881"/>
        </w:trPr>
        <w:tc>
          <w:tcPr>
            <w:tcW w:w="1790" w:type="dxa"/>
          </w:tcPr>
          <w:p w14:paraId="316BA18D" w14:textId="77777777" w:rsidR="00822673" w:rsidRPr="00C54ECF" w:rsidRDefault="00822673" w:rsidP="00C54ECF">
            <w:pPr>
              <w:rPr>
                <w:rFonts w:ascii="Calibri" w:hAnsi="Calibri" w:cs="Calibri"/>
              </w:rPr>
            </w:pPr>
            <w:r w:rsidRPr="00C54ECF">
              <w:rPr>
                <w:rFonts w:ascii="Calibri" w:hAnsi="Calibri" w:cs="Calibri"/>
              </w:rPr>
              <w:t>Browser Support – Implementation Approach</w:t>
            </w:r>
          </w:p>
          <w:p w14:paraId="092171C5" w14:textId="77777777" w:rsidR="00822673" w:rsidRPr="00C54ECF" w:rsidRDefault="00822673" w:rsidP="00C54ECF">
            <w:pPr>
              <w:rPr>
                <w:rFonts w:ascii="Calibri" w:hAnsi="Calibri" w:cs="Calibri"/>
              </w:rPr>
            </w:pPr>
          </w:p>
        </w:tc>
        <w:tc>
          <w:tcPr>
            <w:tcW w:w="7990" w:type="dxa"/>
          </w:tcPr>
          <w:p w14:paraId="63165A59" w14:textId="45613FA0" w:rsidR="00822673" w:rsidRPr="00C54ECF" w:rsidRDefault="00A54550" w:rsidP="00C54ECF">
            <w:pPr>
              <w:autoSpaceDE/>
              <w:autoSpaceDN/>
              <w:adjustRightInd/>
              <w:contextualSpacing/>
              <w:rPr>
                <w:rFonts w:ascii="Calibri" w:hAnsi="Calibri" w:cs="Calibri"/>
              </w:rPr>
            </w:pPr>
            <w:r w:rsidRPr="00C54ECF">
              <w:rPr>
                <w:rFonts w:ascii="Calibri" w:hAnsi="Calibri" w:cs="Calibri"/>
                <w:highlight w:val="yellow"/>
              </w:rPr>
              <w:t>Tenderer to Insert Free Text – Detailed Delivery Approach</w:t>
            </w:r>
          </w:p>
        </w:tc>
      </w:tr>
      <w:tr w:rsidR="009C69FF" w:rsidRPr="00C54ECF" w14:paraId="55375470" w14:textId="77777777" w:rsidTr="000F7471">
        <w:trPr>
          <w:trHeight w:val="881"/>
        </w:trPr>
        <w:tc>
          <w:tcPr>
            <w:tcW w:w="1790" w:type="dxa"/>
          </w:tcPr>
          <w:p w14:paraId="50E960C7" w14:textId="1D47410C" w:rsidR="009C69FF" w:rsidRPr="00C54ECF" w:rsidRDefault="009C69FF" w:rsidP="009C69FF">
            <w:pPr>
              <w:rPr>
                <w:rFonts w:ascii="Calibri" w:hAnsi="Calibri" w:cs="Calibri"/>
              </w:rPr>
            </w:pPr>
            <w:r>
              <w:rPr>
                <w:rFonts w:ascii="Calibri" w:hAnsi="Calibri" w:cs="Calibri"/>
              </w:rPr>
              <w:t>Accessibility</w:t>
            </w:r>
          </w:p>
          <w:p w14:paraId="2BE5337B" w14:textId="77777777" w:rsidR="009C69FF" w:rsidRPr="00C54ECF" w:rsidRDefault="009C69FF" w:rsidP="009C69FF">
            <w:pPr>
              <w:rPr>
                <w:rFonts w:ascii="Calibri" w:hAnsi="Calibri" w:cs="Calibri"/>
              </w:rPr>
            </w:pPr>
          </w:p>
        </w:tc>
        <w:tc>
          <w:tcPr>
            <w:tcW w:w="7990" w:type="dxa"/>
          </w:tcPr>
          <w:p w14:paraId="7D74D933" w14:textId="6A14919F" w:rsidR="009C69FF" w:rsidRPr="009C69FF" w:rsidRDefault="009C69FF" w:rsidP="009C69FF">
            <w:pPr>
              <w:rPr>
                <w:rFonts w:ascii="Calibri" w:hAnsi="Calibri" w:cs="Calibri"/>
                <w:lang w:val="en-IE"/>
              </w:rPr>
            </w:pPr>
            <w:r w:rsidRPr="009C69FF">
              <w:rPr>
                <w:rFonts w:ascii="Calibri" w:hAnsi="Calibri" w:cs="Calibri"/>
                <w:lang w:val="en-IE"/>
              </w:rPr>
              <w:t xml:space="preserve">The solution must be accessible and compliant with Web Content Accessibility Guidelines WCAG 2.1 AA or higher. </w:t>
            </w:r>
          </w:p>
          <w:p w14:paraId="12F4D25F" w14:textId="7FF88E37" w:rsidR="009C69FF" w:rsidRPr="00C54ECF" w:rsidRDefault="009C69FF" w:rsidP="009C69FF">
            <w:pPr>
              <w:autoSpaceDE/>
              <w:autoSpaceDN/>
              <w:adjustRightInd/>
              <w:contextualSpacing/>
              <w:rPr>
                <w:rFonts w:ascii="Calibri" w:hAnsi="Calibri" w:cs="Calibri"/>
                <w:highlight w:val="yellow"/>
              </w:rPr>
            </w:pPr>
          </w:p>
        </w:tc>
      </w:tr>
      <w:tr w:rsidR="009C69FF" w:rsidRPr="00C54ECF" w14:paraId="59509D1E" w14:textId="77777777" w:rsidTr="000F7471">
        <w:trPr>
          <w:trHeight w:val="881"/>
        </w:trPr>
        <w:tc>
          <w:tcPr>
            <w:tcW w:w="1790" w:type="dxa"/>
          </w:tcPr>
          <w:p w14:paraId="6B67814B" w14:textId="70AE0662" w:rsidR="009C69FF" w:rsidRPr="00C54ECF" w:rsidRDefault="009C69FF" w:rsidP="009C69FF">
            <w:pPr>
              <w:rPr>
                <w:rFonts w:ascii="Calibri" w:hAnsi="Calibri" w:cs="Calibri"/>
              </w:rPr>
            </w:pPr>
            <w:r>
              <w:rPr>
                <w:rFonts w:ascii="Calibri" w:hAnsi="Calibri" w:cs="Calibri"/>
              </w:rPr>
              <w:t>Accessibility</w:t>
            </w:r>
            <w:r w:rsidRPr="00C54ECF">
              <w:rPr>
                <w:rFonts w:ascii="Calibri" w:hAnsi="Calibri" w:cs="Calibri"/>
              </w:rPr>
              <w:t xml:space="preserve"> – Implementation Approach</w:t>
            </w:r>
          </w:p>
          <w:p w14:paraId="46AF22EE" w14:textId="77777777" w:rsidR="009C69FF" w:rsidRPr="00C54ECF" w:rsidRDefault="009C69FF" w:rsidP="009C69FF">
            <w:pPr>
              <w:rPr>
                <w:rFonts w:ascii="Calibri" w:hAnsi="Calibri" w:cs="Calibri"/>
              </w:rPr>
            </w:pPr>
          </w:p>
        </w:tc>
        <w:tc>
          <w:tcPr>
            <w:tcW w:w="7990" w:type="dxa"/>
          </w:tcPr>
          <w:p w14:paraId="47DBE0EC" w14:textId="7CD81546" w:rsidR="009C69FF" w:rsidRPr="00C54ECF" w:rsidRDefault="009C69FF" w:rsidP="009C69FF">
            <w:pPr>
              <w:autoSpaceDE/>
              <w:autoSpaceDN/>
              <w:adjustRightInd/>
              <w:contextualSpacing/>
              <w:rPr>
                <w:rFonts w:ascii="Calibri" w:hAnsi="Calibri" w:cs="Calibri"/>
                <w:highlight w:val="yellow"/>
              </w:rPr>
            </w:pPr>
            <w:r w:rsidRPr="00C54ECF">
              <w:rPr>
                <w:rFonts w:ascii="Calibri" w:hAnsi="Calibri" w:cs="Calibri"/>
                <w:highlight w:val="yellow"/>
              </w:rPr>
              <w:t>Tenderer to Insert Free Text – Detailed Delivery Approach</w:t>
            </w:r>
          </w:p>
        </w:tc>
      </w:tr>
    </w:tbl>
    <w:p w14:paraId="49C6C2E1" w14:textId="77777777" w:rsidR="00822673" w:rsidRPr="00C54ECF" w:rsidRDefault="00822673" w:rsidP="00C54ECF">
      <w:pPr>
        <w:jc w:val="both"/>
        <w:rPr>
          <w:rFonts w:ascii="Calibri" w:hAnsi="Calibri" w:cs="Calibri"/>
        </w:rPr>
      </w:pPr>
    </w:p>
    <w:p w14:paraId="692F18C3" w14:textId="77777777" w:rsidR="00822673" w:rsidRPr="00C54ECF" w:rsidRDefault="00822673" w:rsidP="00C54ECF">
      <w:pPr>
        <w:jc w:val="both"/>
        <w:rPr>
          <w:rFonts w:ascii="Calibri" w:hAnsi="Calibri" w:cs="Calibri"/>
        </w:rPr>
      </w:pPr>
    </w:p>
    <w:p w14:paraId="540008AE" w14:textId="77777777" w:rsidR="0029529B" w:rsidRPr="00C54ECF" w:rsidRDefault="0029529B" w:rsidP="00C54ECF">
      <w:pPr>
        <w:jc w:val="both"/>
        <w:rPr>
          <w:rFonts w:ascii="Calibri" w:hAnsi="Calibri" w:cs="Calibri"/>
        </w:rPr>
      </w:pPr>
    </w:p>
    <w:sectPr w:rsidR="0029529B" w:rsidRPr="00C54EC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D713" w14:textId="77777777" w:rsidR="00007A52" w:rsidRDefault="00007A52" w:rsidP="00DE07D0">
      <w:r>
        <w:separator/>
      </w:r>
    </w:p>
  </w:endnote>
  <w:endnote w:type="continuationSeparator" w:id="0">
    <w:p w14:paraId="750753BB" w14:textId="77777777" w:rsidR="00007A52" w:rsidRDefault="00007A52" w:rsidP="00DE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6247" w14:textId="77777777" w:rsidR="00FA7B36" w:rsidRDefault="00FA7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C699" w14:textId="77777777" w:rsidR="00FA7B36" w:rsidRDefault="00FA7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B238" w14:textId="77777777" w:rsidR="00FA7B36" w:rsidRDefault="00FA7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5F8C" w14:textId="77777777" w:rsidR="00007A52" w:rsidRDefault="00007A52" w:rsidP="00DE07D0">
      <w:r>
        <w:separator/>
      </w:r>
    </w:p>
  </w:footnote>
  <w:footnote w:type="continuationSeparator" w:id="0">
    <w:p w14:paraId="5221376C" w14:textId="77777777" w:rsidR="00007A52" w:rsidRDefault="00007A52" w:rsidP="00DE0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408B" w14:textId="06E9FDB1" w:rsidR="00DE07D0" w:rsidRPr="00D12919" w:rsidRDefault="00D12919" w:rsidP="00D12919">
    <w:pPr>
      <w:pStyle w:val="Header"/>
    </w:pPr>
    <w:r>
      <w:rPr>
        <w:lang w:eastAsia="en-IE"/>
      </w:rPr>
      <w:fldChar w:fldCharType="begin" w:fldLock="1"/>
    </w:r>
    <w:r>
      <w:rPr>
        <w:lang w:eastAsia="en-IE"/>
      </w:rPr>
      <w:instrText xml:space="preserve"> DOCPROPERTY bjHeaderEvenPageDocProperty </w:instrText>
    </w:r>
    <w:r>
      <w:rPr>
        <w:lang w:eastAsia="en-IE"/>
      </w:rPr>
      <w:fldChar w:fldCharType="separate"/>
    </w:r>
    <w:r w:rsidRPr="004E5B95">
      <w:rPr>
        <w:color w:val="000000"/>
        <w:lang w:eastAsia="en-IE"/>
      </w:rPr>
      <w:t>Central Bank of Ireland - RESTRICTED</w:t>
    </w:r>
    <w:r>
      <w:rPr>
        <w:lang w:eastAsia="en-I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5132" w14:textId="37DC6BD5" w:rsidR="00DE07D0" w:rsidRPr="00D12919" w:rsidRDefault="00D12919" w:rsidP="00D12919">
    <w:pPr>
      <w:pStyle w:val="Header"/>
    </w:pPr>
    <w:r>
      <w:rPr>
        <w:lang w:eastAsia="en-IE"/>
      </w:rPr>
      <w:fldChar w:fldCharType="begin" w:fldLock="1"/>
    </w:r>
    <w:r>
      <w:rPr>
        <w:lang w:eastAsia="en-IE"/>
      </w:rPr>
      <w:instrText xml:space="preserve"> DOCPROPERTY bjHeaderBothDocProperty </w:instrText>
    </w:r>
    <w:r>
      <w:rPr>
        <w:lang w:eastAsia="en-IE"/>
      </w:rPr>
      <w:fldChar w:fldCharType="separate"/>
    </w:r>
    <w:r w:rsidRPr="004E5B95">
      <w:rPr>
        <w:color w:val="000000"/>
        <w:lang w:eastAsia="en-IE"/>
      </w:rPr>
      <w:t>Central Bank of Ireland - RESTRICTED</w:t>
    </w:r>
    <w:r>
      <w:rPr>
        <w:lang w:eastAsia="en-I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5339" w14:textId="0D40D787" w:rsidR="00DE07D0" w:rsidRPr="00D12919" w:rsidRDefault="00D12919" w:rsidP="00D12919">
    <w:pPr>
      <w:pStyle w:val="Header"/>
    </w:pPr>
    <w:r>
      <w:rPr>
        <w:lang w:eastAsia="en-IE"/>
      </w:rPr>
      <w:fldChar w:fldCharType="begin" w:fldLock="1"/>
    </w:r>
    <w:r>
      <w:rPr>
        <w:lang w:eastAsia="en-IE"/>
      </w:rPr>
      <w:instrText xml:space="preserve"> DOCPROPERTY bjHeaderFirstPageDocProperty </w:instrText>
    </w:r>
    <w:r>
      <w:rPr>
        <w:lang w:eastAsia="en-IE"/>
      </w:rPr>
      <w:fldChar w:fldCharType="separate"/>
    </w:r>
    <w:r w:rsidRPr="004E5B95">
      <w:rPr>
        <w:color w:val="000000"/>
        <w:lang w:eastAsia="en-IE"/>
      </w:rPr>
      <w:t>Central Bank of Ireland - RESTRICTED</w:t>
    </w:r>
    <w:r>
      <w:rPr>
        <w:lang w:eastAsia="en-I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6E6A"/>
    <w:multiLevelType w:val="hybridMultilevel"/>
    <w:tmpl w:val="54605608"/>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EB01B61"/>
    <w:multiLevelType w:val="hybridMultilevel"/>
    <w:tmpl w:val="AF74680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6917D5"/>
    <w:multiLevelType w:val="hybridMultilevel"/>
    <w:tmpl w:val="105E6280"/>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64010BB"/>
    <w:multiLevelType w:val="hybridMultilevel"/>
    <w:tmpl w:val="3B6872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01">
      <w:start w:val="1"/>
      <w:numFmt w:val="bullet"/>
      <w:lvlText w:val=""/>
      <w:lvlJc w:val="left"/>
      <w:pPr>
        <w:ind w:left="2340" w:hanging="360"/>
      </w:pPr>
      <w:rPr>
        <w:rFonts w:ascii="Symbol" w:hAnsi="Symbol"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ED61266"/>
    <w:multiLevelType w:val="hybridMultilevel"/>
    <w:tmpl w:val="CEECC06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80678FA"/>
    <w:multiLevelType w:val="hybridMultilevel"/>
    <w:tmpl w:val="7C8EB624"/>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DF6490A"/>
    <w:multiLevelType w:val="hybridMultilevel"/>
    <w:tmpl w:val="105E628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C133423"/>
    <w:multiLevelType w:val="hybridMultilevel"/>
    <w:tmpl w:val="0628649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7FC2450"/>
    <w:multiLevelType w:val="hybridMultilevel"/>
    <w:tmpl w:val="9E8C0BBC"/>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5F3A0814"/>
    <w:multiLevelType w:val="hybridMultilevel"/>
    <w:tmpl w:val="6D42180C"/>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A19035C"/>
    <w:multiLevelType w:val="hybridMultilevel"/>
    <w:tmpl w:val="3416BFA6"/>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73486401"/>
    <w:multiLevelType w:val="hybridMultilevel"/>
    <w:tmpl w:val="E68C16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60E556C"/>
    <w:multiLevelType w:val="multilevel"/>
    <w:tmpl w:val="AEE06F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74D1775"/>
    <w:multiLevelType w:val="hybridMultilevel"/>
    <w:tmpl w:val="F0020D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96425371">
    <w:abstractNumId w:val="3"/>
  </w:num>
  <w:num w:numId="2" w16cid:durableId="2110199012">
    <w:abstractNumId w:val="2"/>
  </w:num>
  <w:num w:numId="3" w16cid:durableId="1265073699">
    <w:abstractNumId w:val="8"/>
  </w:num>
  <w:num w:numId="4" w16cid:durableId="1642731040">
    <w:abstractNumId w:val="0"/>
  </w:num>
  <w:num w:numId="5" w16cid:durableId="243536088">
    <w:abstractNumId w:val="10"/>
  </w:num>
  <w:num w:numId="6" w16cid:durableId="1711297912">
    <w:abstractNumId w:val="7"/>
  </w:num>
  <w:num w:numId="7" w16cid:durableId="65107307">
    <w:abstractNumId w:val="4"/>
  </w:num>
  <w:num w:numId="8" w16cid:durableId="1008289832">
    <w:abstractNumId w:val="9"/>
  </w:num>
  <w:num w:numId="9" w16cid:durableId="2074428863">
    <w:abstractNumId w:val="1"/>
  </w:num>
  <w:num w:numId="10" w16cid:durableId="1394236191">
    <w:abstractNumId w:val="11"/>
  </w:num>
  <w:num w:numId="11" w16cid:durableId="427821993">
    <w:abstractNumId w:val="13"/>
  </w:num>
  <w:num w:numId="12" w16cid:durableId="2074886260">
    <w:abstractNumId w:val="12"/>
  </w:num>
  <w:num w:numId="13" w16cid:durableId="1579291319">
    <w:abstractNumId w:val="5"/>
  </w:num>
  <w:num w:numId="14" w16cid:durableId="1028335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73"/>
    <w:rsid w:val="00007A52"/>
    <w:rsid w:val="00033558"/>
    <w:rsid w:val="00057B1B"/>
    <w:rsid w:val="000978F9"/>
    <w:rsid w:val="000A31D7"/>
    <w:rsid w:val="000D75BF"/>
    <w:rsid w:val="001537AF"/>
    <w:rsid w:val="00173894"/>
    <w:rsid w:val="00181D7D"/>
    <w:rsid w:val="001B7F58"/>
    <w:rsid w:val="002334D7"/>
    <w:rsid w:val="00241D53"/>
    <w:rsid w:val="00253B3C"/>
    <w:rsid w:val="00275A55"/>
    <w:rsid w:val="0029529B"/>
    <w:rsid w:val="002F6C69"/>
    <w:rsid w:val="003A0A47"/>
    <w:rsid w:val="003B0CC8"/>
    <w:rsid w:val="003D2356"/>
    <w:rsid w:val="003E5BE0"/>
    <w:rsid w:val="00414EB9"/>
    <w:rsid w:val="004F424F"/>
    <w:rsid w:val="005812B9"/>
    <w:rsid w:val="005A796E"/>
    <w:rsid w:val="005B364A"/>
    <w:rsid w:val="0060545D"/>
    <w:rsid w:val="00637516"/>
    <w:rsid w:val="006742FD"/>
    <w:rsid w:val="006C07DD"/>
    <w:rsid w:val="006D2B70"/>
    <w:rsid w:val="00785BEA"/>
    <w:rsid w:val="007A6097"/>
    <w:rsid w:val="0080053E"/>
    <w:rsid w:val="00822673"/>
    <w:rsid w:val="008B7728"/>
    <w:rsid w:val="00974DA9"/>
    <w:rsid w:val="009B00E3"/>
    <w:rsid w:val="009B60C1"/>
    <w:rsid w:val="009C69FF"/>
    <w:rsid w:val="009E165A"/>
    <w:rsid w:val="00A304E2"/>
    <w:rsid w:val="00A54550"/>
    <w:rsid w:val="00A8395E"/>
    <w:rsid w:val="00AB34C3"/>
    <w:rsid w:val="00B141AB"/>
    <w:rsid w:val="00B170A4"/>
    <w:rsid w:val="00B36A25"/>
    <w:rsid w:val="00BB3944"/>
    <w:rsid w:val="00BC3B0D"/>
    <w:rsid w:val="00BD16CE"/>
    <w:rsid w:val="00C01163"/>
    <w:rsid w:val="00C47511"/>
    <w:rsid w:val="00C54ECF"/>
    <w:rsid w:val="00D12919"/>
    <w:rsid w:val="00D162EB"/>
    <w:rsid w:val="00D50FF1"/>
    <w:rsid w:val="00DE07D0"/>
    <w:rsid w:val="00E1160A"/>
    <w:rsid w:val="00E37DA3"/>
    <w:rsid w:val="00EB1BC3"/>
    <w:rsid w:val="00EB4A39"/>
    <w:rsid w:val="00EC6CF3"/>
    <w:rsid w:val="00F12001"/>
    <w:rsid w:val="00FA7B36"/>
    <w:rsid w:val="00FC2D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4BCB0"/>
  <w15:chartTrackingRefBased/>
  <w15:docId w15:val="{2DCAB07F-730D-49EF-85B4-850DA1AB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673"/>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82267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2267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2267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2267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2267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226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6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6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6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67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226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2267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2267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2267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22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673"/>
    <w:rPr>
      <w:rFonts w:eastAsiaTheme="majorEastAsia" w:cstheme="majorBidi"/>
      <w:color w:val="272727" w:themeColor="text1" w:themeTint="D8"/>
    </w:rPr>
  </w:style>
  <w:style w:type="paragraph" w:styleId="Title">
    <w:name w:val="Title"/>
    <w:basedOn w:val="Normal"/>
    <w:next w:val="Normal"/>
    <w:link w:val="TitleChar"/>
    <w:uiPriority w:val="10"/>
    <w:qFormat/>
    <w:rsid w:val="008226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673"/>
    <w:pPr>
      <w:spacing w:before="160"/>
      <w:jc w:val="center"/>
    </w:pPr>
    <w:rPr>
      <w:i/>
      <w:iCs/>
      <w:color w:val="404040" w:themeColor="text1" w:themeTint="BF"/>
    </w:rPr>
  </w:style>
  <w:style w:type="character" w:customStyle="1" w:styleId="QuoteChar">
    <w:name w:val="Quote Char"/>
    <w:basedOn w:val="DefaultParagraphFont"/>
    <w:link w:val="Quote"/>
    <w:uiPriority w:val="29"/>
    <w:rsid w:val="00822673"/>
    <w:rPr>
      <w:i/>
      <w:iCs/>
      <w:color w:val="404040" w:themeColor="text1" w:themeTint="BF"/>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822673"/>
    <w:pPr>
      <w:ind w:left="720"/>
      <w:contextualSpacing/>
    </w:pPr>
  </w:style>
  <w:style w:type="character" w:styleId="IntenseEmphasis">
    <w:name w:val="Intense Emphasis"/>
    <w:basedOn w:val="DefaultParagraphFont"/>
    <w:uiPriority w:val="21"/>
    <w:qFormat/>
    <w:rsid w:val="00822673"/>
    <w:rPr>
      <w:i/>
      <w:iCs/>
      <w:color w:val="2E74B5" w:themeColor="accent1" w:themeShade="BF"/>
    </w:rPr>
  </w:style>
  <w:style w:type="paragraph" w:styleId="IntenseQuote">
    <w:name w:val="Intense Quote"/>
    <w:basedOn w:val="Normal"/>
    <w:next w:val="Normal"/>
    <w:link w:val="IntenseQuoteChar"/>
    <w:uiPriority w:val="30"/>
    <w:qFormat/>
    <w:rsid w:val="0082267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22673"/>
    <w:rPr>
      <w:i/>
      <w:iCs/>
      <w:color w:val="2E74B5" w:themeColor="accent1" w:themeShade="BF"/>
    </w:rPr>
  </w:style>
  <w:style w:type="character" w:styleId="IntenseReference">
    <w:name w:val="Intense Reference"/>
    <w:basedOn w:val="DefaultParagraphFont"/>
    <w:uiPriority w:val="32"/>
    <w:qFormat/>
    <w:rsid w:val="00822673"/>
    <w:rPr>
      <w:b/>
      <w:bCs/>
      <w:smallCaps/>
      <w:color w:val="2E74B5" w:themeColor="accent1" w:themeShade="BF"/>
      <w:spacing w:val="5"/>
    </w:rPr>
  </w:style>
  <w:style w:type="character" w:styleId="CommentReference">
    <w:name w:val="annotation reference"/>
    <w:uiPriority w:val="99"/>
    <w:rsid w:val="00822673"/>
    <w:rPr>
      <w:sz w:val="16"/>
      <w:szCs w:val="16"/>
    </w:rPr>
  </w:style>
  <w:style w:type="paragraph" w:styleId="CommentText">
    <w:name w:val="annotation text"/>
    <w:basedOn w:val="Normal"/>
    <w:link w:val="CommentTextChar"/>
    <w:uiPriority w:val="99"/>
    <w:rsid w:val="00822673"/>
    <w:pPr>
      <w:widowControl w:val="0"/>
      <w:suppressAutoHyphens/>
      <w:autoSpaceDE/>
      <w:autoSpaceDN/>
      <w:adjustRightInd/>
    </w:pPr>
    <w:rPr>
      <w:rFonts w:eastAsia="Lucida Sans Unicode" w:cs="Tahoma"/>
      <w:kern w:val="1"/>
      <w:sz w:val="20"/>
      <w:szCs w:val="20"/>
      <w:lang w:eastAsia="hi-IN" w:bidi="hi-IN"/>
    </w:rPr>
  </w:style>
  <w:style w:type="character" w:customStyle="1" w:styleId="CommentTextChar">
    <w:name w:val="Comment Text Char"/>
    <w:basedOn w:val="DefaultParagraphFont"/>
    <w:link w:val="CommentText"/>
    <w:uiPriority w:val="99"/>
    <w:rsid w:val="00822673"/>
    <w:rPr>
      <w:rFonts w:ascii="Times New Roman" w:eastAsia="Lucida Sans Unicode" w:hAnsi="Times New Roman" w:cs="Tahoma"/>
      <w:kern w:val="1"/>
      <w:sz w:val="20"/>
      <w:szCs w:val="20"/>
      <w:lang w:val="en-GB" w:eastAsia="hi-IN" w:bidi="hi-IN"/>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rsid w:val="00822673"/>
  </w:style>
  <w:style w:type="table" w:styleId="TableGrid">
    <w:name w:val="Table Grid"/>
    <w:basedOn w:val="TableNormal"/>
    <w:uiPriority w:val="39"/>
    <w:rsid w:val="0082267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07D0"/>
    <w:pPr>
      <w:tabs>
        <w:tab w:val="center" w:pos="4513"/>
        <w:tab w:val="right" w:pos="9026"/>
      </w:tabs>
    </w:pPr>
  </w:style>
  <w:style w:type="character" w:customStyle="1" w:styleId="HeaderChar">
    <w:name w:val="Header Char"/>
    <w:basedOn w:val="DefaultParagraphFont"/>
    <w:link w:val="Header"/>
    <w:uiPriority w:val="99"/>
    <w:rsid w:val="00DE07D0"/>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E07D0"/>
    <w:pPr>
      <w:tabs>
        <w:tab w:val="center" w:pos="4513"/>
        <w:tab w:val="right" w:pos="9026"/>
      </w:tabs>
    </w:pPr>
  </w:style>
  <w:style w:type="character" w:customStyle="1" w:styleId="FooterChar">
    <w:name w:val="Footer Char"/>
    <w:basedOn w:val="DefaultParagraphFont"/>
    <w:link w:val="Footer"/>
    <w:uiPriority w:val="99"/>
    <w:rsid w:val="00DE07D0"/>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B141AB"/>
    <w:pPr>
      <w:widowControl/>
      <w:suppressAutoHyphens w:val="0"/>
      <w:autoSpaceDE w:val="0"/>
      <w:autoSpaceDN w:val="0"/>
      <w:adjustRightInd w:val="0"/>
    </w:pPr>
    <w:rPr>
      <w:rFonts w:eastAsia="Times New Roman" w:cs="Times New Roman"/>
      <w:b/>
      <w:bCs/>
      <w:kern w:val="0"/>
      <w:lang w:eastAsia="en-GB" w:bidi="ar-SA"/>
    </w:rPr>
  </w:style>
  <w:style w:type="character" w:customStyle="1" w:styleId="CommentSubjectChar">
    <w:name w:val="Comment Subject Char"/>
    <w:basedOn w:val="CommentTextChar"/>
    <w:link w:val="CommentSubject"/>
    <w:uiPriority w:val="99"/>
    <w:semiHidden/>
    <w:rsid w:val="00B141AB"/>
    <w:rPr>
      <w:rFonts w:ascii="Times New Roman" w:eastAsia="Times New Roman" w:hAnsi="Times New Roman" w:cs="Times New Roman"/>
      <w:b/>
      <w:bCs/>
      <w:kern w:val="1"/>
      <w:sz w:val="20"/>
      <w:szCs w:val="20"/>
      <w:lang w:val="en-GB" w:eastAsia="en-GB" w:bidi="hi-IN"/>
    </w:rPr>
  </w:style>
  <w:style w:type="paragraph" w:styleId="Revision">
    <w:name w:val="Revision"/>
    <w:hidden/>
    <w:uiPriority w:val="99"/>
    <w:semiHidden/>
    <w:rsid w:val="00FA7B36"/>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id_classification_generalbusiness" value=""/>
</sisl>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HZ2ZkMkw1S1F6cktiWjhvRUtlYVZrTmJISGxQNWhYbTwvZWxoPjxjb25maWc+Q0JvSTwvY29uZmlnPjxwb2w+U3RhbmRhcmRVc2VyPC9wb2w+PHN1bW1hcnk+UmVzdHJpY3RlZD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R50w2sRDAp7r9XiO1UkDdkBKVbSNcLt4Xa+amTWFRxY=</DigestValue>
      </Reference>
      <Reference URI="#INFO">
        <DigestMethod Algorithm="http://www.w3.org/2001/04/xmlenc#sha256"/>
        <DigestValue>bGq8E6azSAHfqJ1gU25PQ1PnRXjY7AZKIkmd43LRCL4=</DigestValue>
      </Reference>
    </SignedInfo>
    <SignatureValue>C6BnLTW3AQlT5sEgwJSHnOs89ECdT7onS7pG5AkBUfirRSUD5bBvicT854aziRkYqQQZcAamhlMKHU3vZEirxQ==</SignatureValue>
    <Object Id="INFO">
      <ArrayOfString xmlns:xsi="http://www.w3.org/2001/XMLSchema-instance" xmlns:xsd="http://www.w3.org/2001/XMLSchema" xmlns="">
        <string>Ggfd2L5KQzrKbZ8oEKeaVkNbHHlP5hXm</string>
      </ArrayOfString>
    </Object>
  </Signature>
</WrappedLabelInfo>
</file>

<file path=customXml/itemProps1.xml><?xml version="1.0" encoding="utf-8"?>
<ds:datastoreItem xmlns:ds="http://schemas.openxmlformats.org/officeDocument/2006/customXml" ds:itemID="{069D21A8-15BD-463D-9311-F1D309A6FEA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0C87890-4734-43D8-83FE-85FEAB4669B0}">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9992</Characters>
  <Application>Microsoft Office Word</Application>
  <DocSecurity>0</DocSecurity>
  <Lines>243</Lines>
  <Paragraphs>70</Paragraphs>
  <ScaleCrop>false</ScaleCrop>
  <HeadingPairs>
    <vt:vector size="2" baseType="variant">
      <vt:variant>
        <vt:lpstr>Title</vt:lpstr>
      </vt:variant>
      <vt:variant>
        <vt:i4>1</vt:i4>
      </vt:variant>
    </vt:vector>
  </HeadingPairs>
  <TitlesOfParts>
    <vt:vector size="1" baseType="lpstr">
      <vt:lpstr/>
    </vt:vector>
  </TitlesOfParts>
  <Company>Central Bank of Ireland</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Aboud, Anna</dc:creator>
  <cp:keywords>Restricted</cp:keywords>
  <dc:description/>
  <cp:lastModifiedBy>Aboud, Anna</cp:lastModifiedBy>
  <cp:revision>2</cp:revision>
  <dcterms:created xsi:type="dcterms:W3CDTF">2026-08-28T16:32:00Z</dcterms:created>
  <dcterms:modified xsi:type="dcterms:W3CDTF">2026-08-28T16:32:00Z</dcterms:modified>
  <cp:category>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1fdc5410-7fdb-40ea-9daf-d01fec7468d7</vt:lpwstr>
  </property>
  <property fmtid="{D5CDD505-2E9C-101B-9397-08002B2CF9AE}" pid="3" name="bjClsUserRVM">
    <vt:lpwstr>[]</vt:lpwstr>
  </property>
  <property fmtid="{D5CDD505-2E9C-101B-9397-08002B2CF9AE}" pid="4" name="bjSaver">
    <vt:lpwstr>VsljjmGBFXOLtmGXuutJ/ldHR0NNuPEh</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uid="id_classification_generalbusiness" value="" /&gt;&lt;/sisl&gt;</vt:lpwstr>
  </property>
  <property fmtid="{D5CDD505-2E9C-101B-9397-08002B2CF9AE}" pid="7" name="bjDocumentSecurityLabel">
    <vt:lpwstr>Restricted</vt:lpwstr>
  </property>
  <property fmtid="{D5CDD505-2E9C-101B-9397-08002B2CF9AE}" pid="8" name="bjHeaderBothDocProperty">
    <vt:lpwstr>Central Bank of Ireland - RESTRICTED</vt:lpwstr>
  </property>
  <property fmtid="{D5CDD505-2E9C-101B-9397-08002B2CF9AE}" pid="9" name="bjHeaderFirstPageDocProperty">
    <vt:lpwstr>Central Bank of Ireland - RESTRICTED</vt:lpwstr>
  </property>
  <property fmtid="{D5CDD505-2E9C-101B-9397-08002B2CF9AE}" pid="10" name="bjHeaderEvenPageDocProperty">
    <vt:lpwstr>Central Bank of Ireland - RESTRICTED</vt:lpwstr>
  </property>
  <property fmtid="{D5CDD505-2E9C-101B-9397-08002B2CF9AE}" pid="11" name="bjpmDocIH">
    <vt:lpwstr>OPzY7mLt4FafJ82kq8hnm2Lx3aV5CNqu</vt:lpwstr>
  </property>
  <property fmtid="{D5CDD505-2E9C-101B-9397-08002B2CF9AE}" pid="12" name="_AdHocReviewCycleID">
    <vt:i4>-1644773137</vt:i4>
  </property>
  <property fmtid="{D5CDD505-2E9C-101B-9397-08002B2CF9AE}" pid="13" name="_NewReviewCycle">
    <vt:lpwstr/>
  </property>
  <property fmtid="{D5CDD505-2E9C-101B-9397-08002B2CF9AE}" pid="14" name="_EmailSubject">
    <vt:lpwstr>2026P095 - Digital Coaching Services</vt:lpwstr>
  </property>
  <property fmtid="{D5CDD505-2E9C-101B-9397-08002B2CF9AE}" pid="15" name="_AuthorEmail">
    <vt:lpwstr>Jenny.Mellerick@centralbank.ie</vt:lpwstr>
  </property>
  <property fmtid="{D5CDD505-2E9C-101B-9397-08002B2CF9AE}" pid="16" name="_AuthorEmailDisplayName">
    <vt:lpwstr>Mellerick, Jenny</vt:lpwstr>
  </property>
  <property fmtid="{D5CDD505-2E9C-101B-9397-08002B2CF9AE}" pid="17" name="_PreviousAdHocReviewCycleID">
    <vt:i4>2044492819</vt:i4>
  </property>
</Properties>
</file>