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3F76" w14:textId="277EFA80" w:rsidR="000342C5" w:rsidRPr="00B83D61" w:rsidRDefault="00B83D61" w:rsidP="00B83D61">
      <w:pPr>
        <w:pStyle w:val="NormalWeb"/>
        <w:jc w:val="center"/>
      </w:pPr>
      <w:r>
        <w:rPr>
          <w:noProof/>
        </w:rPr>
        <w:drawing>
          <wp:inline distT="0" distB="0" distL="0" distR="0" wp14:anchorId="3528872A" wp14:editId="19D9F61C">
            <wp:extent cx="1523983" cy="1130308"/>
            <wp:effectExtent l="0" t="0" r="63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9153" cy="1141559"/>
                    </a:xfrm>
                    <a:prstGeom prst="rect">
                      <a:avLst/>
                    </a:prstGeom>
                    <a:noFill/>
                    <a:ln>
                      <a:noFill/>
                    </a:ln>
                  </pic:spPr>
                </pic:pic>
              </a:graphicData>
            </a:graphic>
          </wp:inline>
        </w:drawing>
      </w:r>
    </w:p>
    <w:p w14:paraId="0ED564F7" w14:textId="28497CF9" w:rsidR="00A10ACF" w:rsidRPr="00A10ACF" w:rsidRDefault="002C5628" w:rsidP="00A10ACF">
      <w:pPr>
        <w:shd w:val="clear" w:color="auto" w:fill="3FBFB6"/>
        <w:spacing w:before="240" w:after="200" w:line="276" w:lineRule="auto"/>
        <w:jc w:val="center"/>
        <w:rPr>
          <w:rFonts w:eastAsia="Calibri" w:cstheme="minorHAnsi"/>
          <w:b/>
          <w:color w:val="FFFFFF" w:themeColor="background1"/>
          <w:sz w:val="36"/>
          <w:lang w:eastAsia="ja-JP"/>
        </w:rPr>
      </w:pPr>
      <w:r>
        <w:rPr>
          <w:rFonts w:eastAsia="Calibri" w:cstheme="minorHAnsi"/>
          <w:b/>
          <w:color w:val="FFFFFF" w:themeColor="background1"/>
          <w:sz w:val="36"/>
          <w:lang w:eastAsia="ja-JP"/>
        </w:rPr>
        <w:t>OPEN PROCEDURE</w:t>
      </w:r>
    </w:p>
    <w:p w14:paraId="2B8F055D" w14:textId="656EC907" w:rsidR="00A10ACF" w:rsidRPr="00A10ACF" w:rsidRDefault="00A10ACF" w:rsidP="00A10ACF">
      <w:pPr>
        <w:shd w:val="clear" w:color="auto" w:fill="3FBFB6"/>
        <w:spacing w:before="240" w:after="200" w:line="276" w:lineRule="auto"/>
        <w:jc w:val="center"/>
        <w:rPr>
          <w:rFonts w:eastAsia="Calibri" w:cstheme="minorHAnsi"/>
          <w:b/>
          <w:color w:val="FFFFFF" w:themeColor="background1"/>
          <w:sz w:val="28"/>
          <w:lang w:eastAsia="ja-JP"/>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A10ACF" w:rsidRPr="00A10ACF" w14:paraId="70813703" w14:textId="77777777" w:rsidTr="00FA2F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28CD8C04" w14:textId="77777777" w:rsidR="00A10ACF" w:rsidRPr="00A10ACF" w:rsidRDefault="00A10ACF" w:rsidP="00A10ACF">
            <w:pPr>
              <w:spacing w:before="240" w:after="200" w:line="276" w:lineRule="auto"/>
              <w:jc w:val="both"/>
              <w:rPr>
                <w:rFonts w:eastAsiaTheme="minorEastAsia" w:cstheme="minorHAnsi"/>
                <w:color w:val="000000"/>
                <w:highlight w:val="yellow"/>
                <w:lang w:eastAsia="ja-JP"/>
              </w:rPr>
            </w:pPr>
            <w:r w:rsidRPr="00A10ACF">
              <w:rPr>
                <w:rFonts w:eastAsiaTheme="minorEastAsia" w:cstheme="minorHAnsi"/>
                <w:color w:val="000000"/>
                <w:lang w:eastAsia="ja-JP"/>
              </w:rPr>
              <w:t>Subject of Procedure (Quote)</w:t>
            </w:r>
          </w:p>
        </w:tc>
      </w:tr>
      <w:tr w:rsidR="00A10ACF" w:rsidRPr="00A10ACF" w14:paraId="31BD2956"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28286BD2" w14:textId="5BA00F5C" w:rsidR="00A10ACF" w:rsidRPr="009A2AAC" w:rsidRDefault="00A10ACF" w:rsidP="00A10ACF">
            <w:pPr>
              <w:spacing w:before="240" w:after="200" w:line="276" w:lineRule="auto"/>
              <w:jc w:val="both"/>
              <w:rPr>
                <w:rFonts w:eastAsiaTheme="minorEastAsia" w:cstheme="minorHAnsi"/>
                <w:color w:val="EE0000"/>
                <w:shd w:val="clear" w:color="auto" w:fill="BFBFBF"/>
                <w:lang w:eastAsia="ja-JP"/>
              </w:rPr>
            </w:pPr>
            <w:r w:rsidRPr="00F823C8">
              <w:rPr>
                <w:rFonts w:eastAsiaTheme="minorEastAsia" w:cstheme="minorHAnsi"/>
                <w:color w:val="000000" w:themeColor="text1"/>
                <w:lang w:eastAsia="ja-JP"/>
              </w:rPr>
              <w:t>Provision of</w:t>
            </w:r>
            <w:r w:rsidR="00F823C8" w:rsidRPr="00F823C8">
              <w:rPr>
                <w:rFonts w:eastAsiaTheme="minorEastAsia" w:cstheme="minorHAnsi"/>
                <w:color w:val="000000" w:themeColor="text1"/>
                <w:lang w:eastAsia="ja-JP"/>
              </w:rPr>
              <w:t xml:space="preserve">, </w:t>
            </w:r>
            <w:r w:rsidR="00F81993" w:rsidRPr="00F823C8">
              <w:rPr>
                <w:color w:val="000000" w:themeColor="text1"/>
              </w:rPr>
              <w:t>P</w:t>
            </w:r>
            <w:r w:rsidR="009A2AAC" w:rsidRPr="00F823C8">
              <w:rPr>
                <w:color w:val="000000" w:themeColor="text1"/>
              </w:rPr>
              <w:t>urchase and Delivery of a New 9-Seater Minibus</w:t>
            </w:r>
          </w:p>
        </w:tc>
      </w:tr>
      <w:tr w:rsidR="00A10ACF" w:rsidRPr="00A10ACF" w14:paraId="10A97829" w14:textId="77777777" w:rsidTr="00FA2FF0">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40E79E1C" w14:textId="77777777" w:rsidR="00A10ACF" w:rsidRPr="00A10ACF" w:rsidRDefault="00A10ACF" w:rsidP="00A10ACF">
            <w:pPr>
              <w:spacing w:before="240" w:after="200" w:line="276" w:lineRule="auto"/>
              <w:jc w:val="both"/>
              <w:rPr>
                <w:rFonts w:eastAsiaTheme="minorEastAsia" w:cstheme="minorHAnsi"/>
                <w:color w:val="000000"/>
                <w:lang w:eastAsia="ja-JP"/>
              </w:rPr>
            </w:pPr>
            <w:r w:rsidRPr="00A10ACF">
              <w:rPr>
                <w:rFonts w:eastAsiaTheme="minorEastAsia" w:cstheme="minorHAnsi"/>
                <w:color w:val="000000"/>
                <w:lang w:eastAsia="ja-JP"/>
              </w:rPr>
              <w:t>Key Dates</w:t>
            </w:r>
          </w:p>
        </w:tc>
      </w:tr>
      <w:tr w:rsidR="00A10ACF" w:rsidRPr="00A10ACF" w14:paraId="35797E49"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0736428" w14:textId="77777777" w:rsidR="00A10ACF" w:rsidRPr="00A10ACF" w:rsidRDefault="00A10ACF" w:rsidP="00A10ACF">
            <w:pPr>
              <w:spacing w:before="240" w:after="200" w:line="276" w:lineRule="auto"/>
              <w:jc w:val="both"/>
              <w:rPr>
                <w:rFonts w:eastAsiaTheme="minorEastAsia" w:cstheme="minorHAnsi"/>
                <w:color w:val="000000"/>
                <w:lang w:eastAsia="ja-JP"/>
              </w:rPr>
            </w:pPr>
            <w:r w:rsidRPr="00A10ACF">
              <w:rPr>
                <w:rFonts w:eastAsiaTheme="minorEastAsia" w:cstheme="minorHAnsi"/>
                <w:color w:val="000000"/>
                <w:lang w:eastAsia="ja-JP"/>
              </w:rPr>
              <w:t>Issue Date</w:t>
            </w:r>
          </w:p>
        </w:tc>
        <w:tc>
          <w:tcPr>
            <w:tcW w:w="5477" w:type="dxa"/>
            <w:shd w:val="clear" w:color="auto" w:fill="auto"/>
          </w:tcPr>
          <w:p w14:paraId="75D63343" w14:textId="1F268E87" w:rsidR="00A10ACF" w:rsidRPr="00CA1F67" w:rsidRDefault="00CA1F67" w:rsidP="00A10ACF">
            <w:pPr>
              <w:spacing w:before="240" w:after="20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cstheme="minorHAnsi"/>
                <w:bCs/>
                <w:highlight w:val="lightGray"/>
                <w:lang w:eastAsia="ja-JP"/>
              </w:rPr>
            </w:pPr>
            <w:r w:rsidRPr="00CA1F67">
              <w:rPr>
                <w:rFonts w:cstheme="minorHAnsi"/>
                <w:bCs/>
                <w:highlight w:val="lightGray"/>
              </w:rPr>
              <w:t>As per Etenders</w:t>
            </w:r>
          </w:p>
        </w:tc>
      </w:tr>
      <w:tr w:rsidR="00A10ACF" w:rsidRPr="00A10ACF" w14:paraId="61C2FAFC" w14:textId="77777777" w:rsidTr="00FA2FF0">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10EE948F" w14:textId="77777777" w:rsidR="00A10ACF" w:rsidRPr="00A10ACF" w:rsidRDefault="00A10ACF" w:rsidP="00A10ACF">
            <w:pPr>
              <w:spacing w:before="240" w:after="200" w:line="276" w:lineRule="auto"/>
              <w:jc w:val="both"/>
              <w:rPr>
                <w:rFonts w:eastAsiaTheme="minorEastAsia" w:cstheme="minorHAnsi"/>
                <w:color w:val="000000"/>
                <w:lang w:eastAsia="ja-JP"/>
              </w:rPr>
            </w:pPr>
            <w:r w:rsidRPr="00A10ACF">
              <w:rPr>
                <w:rFonts w:eastAsiaTheme="minorEastAsia" w:cstheme="minorHAnsi"/>
                <w:color w:val="000000"/>
                <w:lang w:eastAsia="ja-JP"/>
              </w:rPr>
              <w:t>Closing Date for Queries</w:t>
            </w:r>
          </w:p>
        </w:tc>
        <w:tc>
          <w:tcPr>
            <w:tcW w:w="5477" w:type="dxa"/>
          </w:tcPr>
          <w:p w14:paraId="2BC5E3DA" w14:textId="6B8C3712" w:rsidR="00A10ACF" w:rsidRPr="00CA1F67" w:rsidRDefault="00CA1F67" w:rsidP="00A10ACF">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cstheme="minorHAnsi"/>
                <w:bCs/>
                <w:highlight w:val="lightGray"/>
                <w:lang w:eastAsia="ja-JP"/>
              </w:rPr>
            </w:pPr>
            <w:r w:rsidRPr="00CA1F67">
              <w:rPr>
                <w:rFonts w:cstheme="minorHAnsi"/>
                <w:bCs/>
                <w:highlight w:val="lightGray"/>
              </w:rPr>
              <w:t>As per Etenders</w:t>
            </w:r>
          </w:p>
        </w:tc>
      </w:tr>
      <w:tr w:rsidR="00A10ACF" w:rsidRPr="00A10ACF" w14:paraId="0D21CCF1"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102378C1" w14:textId="398859E7" w:rsidR="00A10ACF" w:rsidRPr="00A10ACF" w:rsidRDefault="00A10ACF" w:rsidP="00A10ACF">
            <w:pPr>
              <w:spacing w:before="240" w:after="200" w:line="276" w:lineRule="auto"/>
              <w:jc w:val="both"/>
              <w:rPr>
                <w:rFonts w:eastAsiaTheme="minorEastAsia" w:cstheme="minorHAnsi"/>
                <w:color w:val="000000"/>
                <w:lang w:eastAsia="ja-JP"/>
              </w:rPr>
            </w:pPr>
            <w:r w:rsidRPr="00A10ACF">
              <w:rPr>
                <w:rFonts w:eastAsiaTheme="minorEastAsia" w:cstheme="minorHAnsi"/>
                <w:color w:val="000000"/>
                <w:lang w:eastAsia="ja-JP"/>
              </w:rPr>
              <w:t xml:space="preserve">Closing Date for </w:t>
            </w:r>
            <w:r>
              <w:rPr>
                <w:rFonts w:eastAsiaTheme="minorEastAsia" w:cstheme="minorHAnsi"/>
                <w:color w:val="000000"/>
                <w:lang w:eastAsia="ja-JP"/>
              </w:rPr>
              <w:t>Procedure</w:t>
            </w:r>
          </w:p>
        </w:tc>
        <w:tc>
          <w:tcPr>
            <w:tcW w:w="5477" w:type="dxa"/>
            <w:shd w:val="clear" w:color="auto" w:fill="auto"/>
          </w:tcPr>
          <w:p w14:paraId="3BDC4A79" w14:textId="4D300E42" w:rsidR="00A10ACF" w:rsidRPr="00CA1F67" w:rsidRDefault="00CA1F67" w:rsidP="00A10ACF">
            <w:pPr>
              <w:spacing w:before="240" w:after="20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cstheme="minorHAnsi"/>
                <w:bCs/>
                <w:highlight w:val="lightGray"/>
                <w:lang w:eastAsia="ja-JP"/>
              </w:rPr>
            </w:pPr>
            <w:r w:rsidRPr="00CA1F67">
              <w:rPr>
                <w:rFonts w:cstheme="minorHAnsi"/>
                <w:bCs/>
                <w:highlight w:val="lightGray"/>
              </w:rPr>
              <w:t>As per Etenders</w:t>
            </w:r>
          </w:p>
        </w:tc>
      </w:tr>
      <w:tr w:rsidR="00A10ACF" w:rsidRPr="00A10ACF" w14:paraId="317C3CA6" w14:textId="77777777" w:rsidTr="00FA2FF0">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64BFE9E1" w14:textId="77777777" w:rsidR="00A10ACF" w:rsidRPr="00A10ACF" w:rsidRDefault="00A10ACF" w:rsidP="00A10ACF">
            <w:pPr>
              <w:spacing w:before="240" w:after="200" w:line="276" w:lineRule="auto"/>
              <w:jc w:val="both"/>
              <w:rPr>
                <w:rFonts w:eastAsiaTheme="minorEastAsia" w:cstheme="minorHAnsi"/>
                <w:color w:val="000000"/>
                <w:lang w:eastAsia="ja-JP"/>
              </w:rPr>
            </w:pPr>
            <w:r w:rsidRPr="00A10ACF">
              <w:rPr>
                <w:rFonts w:eastAsiaTheme="minorEastAsia" w:cstheme="minorHAnsi"/>
                <w:color w:val="000000"/>
                <w:lang w:eastAsia="ja-JP"/>
              </w:rPr>
              <w:t>Contact for Queries</w:t>
            </w:r>
          </w:p>
        </w:tc>
      </w:tr>
      <w:tr w:rsidR="00A10ACF" w:rsidRPr="00A10ACF" w14:paraId="655A2C38"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FFFFF" w:themeFill="background1"/>
          </w:tcPr>
          <w:p w14:paraId="062F72F7" w14:textId="42C03CA6" w:rsidR="00A10ACF" w:rsidRPr="00A10ACF" w:rsidRDefault="00A10ACF" w:rsidP="00A10ACF">
            <w:pPr>
              <w:spacing w:before="120" w:after="120" w:line="276" w:lineRule="auto"/>
              <w:jc w:val="both"/>
              <w:rPr>
                <w:rFonts w:eastAsiaTheme="minorEastAsia" w:cstheme="minorHAnsi"/>
                <w:color w:val="0000FF"/>
                <w:u w:val="single"/>
                <w:lang w:eastAsia="ja-JP"/>
              </w:rPr>
            </w:pPr>
            <w:r w:rsidRPr="00A10ACF">
              <w:rPr>
                <w:rFonts w:eastAsiaTheme="minorEastAsia" w:cstheme="minorHAnsi"/>
                <w:noProof/>
                <w:lang w:val="en-US" w:eastAsia="ja-JP"/>
              </w:rPr>
              <w:t>VIA</w:t>
            </w:r>
            <w:r w:rsidRPr="00A10ACF">
              <w:rPr>
                <w:rFonts w:eastAsiaTheme="minorEastAsia" w:cstheme="minorHAnsi"/>
                <w:lang w:eastAsia="ja-JP"/>
              </w:rPr>
              <w:t xml:space="preserve"> </w:t>
            </w:r>
            <w:hyperlink r:id="rId11" w:history="1">
              <w:r w:rsidRPr="00A10ACF">
                <w:rPr>
                  <w:rFonts w:eastAsiaTheme="minorEastAsia" w:cstheme="minorHAnsi"/>
                  <w:color w:val="0000FF"/>
                  <w:u w:val="single"/>
                </w:rPr>
                <w:t>www.etenders.gov.ie</w:t>
              </w:r>
            </w:hyperlink>
            <w:r w:rsidRPr="00A10ACF">
              <w:rPr>
                <w:rFonts w:eastAsiaTheme="minorEastAsia" w:cstheme="minorHAnsi"/>
                <w:color w:val="0000FF"/>
                <w:lang w:eastAsia="ja-JP"/>
              </w:rPr>
              <w:t xml:space="preserve"> </w:t>
            </w:r>
          </w:p>
        </w:tc>
      </w:tr>
      <w:tr w:rsidR="00A10ACF" w:rsidRPr="00A10ACF" w14:paraId="16168E6B" w14:textId="77777777" w:rsidTr="00FA2FF0">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4F5F4CEA" w14:textId="77777777" w:rsidR="00A10ACF" w:rsidRPr="00A10ACF" w:rsidRDefault="00A10ACF" w:rsidP="00A10ACF">
            <w:pPr>
              <w:spacing w:before="240" w:after="200" w:line="276" w:lineRule="auto"/>
              <w:jc w:val="both"/>
              <w:rPr>
                <w:rFonts w:eastAsiaTheme="minorEastAsia" w:cstheme="minorHAnsi"/>
                <w:color w:val="000000"/>
                <w:lang w:eastAsia="ja-JP"/>
              </w:rPr>
            </w:pPr>
            <w:r w:rsidRPr="00A10ACF">
              <w:rPr>
                <w:rFonts w:eastAsiaTheme="minorEastAsia" w:cstheme="minorHAnsi"/>
                <w:color w:val="000000"/>
                <w:lang w:eastAsia="ja-JP"/>
              </w:rPr>
              <w:t xml:space="preserve">Format for submission of quotations </w:t>
            </w:r>
            <w:r w:rsidRPr="00A10ACF">
              <w:rPr>
                <w:rFonts w:eastAsiaTheme="minorEastAsia" w:cstheme="minorHAnsi"/>
                <w:color w:val="000000"/>
                <w:lang w:eastAsia="ja-JP"/>
              </w:rPr>
              <w:t>–</w:t>
            </w:r>
            <w:r w:rsidRPr="00A10ACF">
              <w:rPr>
                <w:rFonts w:eastAsiaTheme="minorEastAsia" w:cstheme="minorHAnsi"/>
                <w:color w:val="000000"/>
                <w:lang w:eastAsia="ja-JP"/>
              </w:rPr>
              <w:t xml:space="preserve"> use the </w:t>
            </w:r>
            <w:r w:rsidRPr="00A10ACF">
              <w:rPr>
                <w:rFonts w:eastAsiaTheme="minorEastAsia" w:cstheme="minorHAnsi"/>
                <w:color w:val="000000"/>
                <w:u w:val="single"/>
                <w:lang w:eastAsia="ja-JP"/>
              </w:rPr>
              <w:t>Simplified Procedure Response Document</w:t>
            </w:r>
            <w:r w:rsidRPr="00A10ACF">
              <w:rPr>
                <w:rFonts w:eastAsiaTheme="minorEastAsia" w:cstheme="minorHAnsi"/>
                <w:color w:val="000000"/>
                <w:lang w:eastAsia="ja-JP"/>
              </w:rPr>
              <w:t xml:space="preserve"> provided</w:t>
            </w:r>
          </w:p>
        </w:tc>
      </w:tr>
      <w:tr w:rsidR="00A10ACF" w:rsidRPr="00A10ACF" w14:paraId="29C16936"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FFFFF" w:themeFill="background1"/>
          </w:tcPr>
          <w:p w14:paraId="7A625770" w14:textId="63E3974D" w:rsidR="00A10ACF" w:rsidRPr="00A10ACF" w:rsidRDefault="00A10ACF" w:rsidP="00A10ACF">
            <w:pPr>
              <w:spacing w:before="120" w:after="120" w:line="276" w:lineRule="auto"/>
              <w:jc w:val="both"/>
              <w:rPr>
                <w:rFonts w:eastAsiaTheme="minorEastAsia" w:cstheme="minorHAnsi"/>
                <w:color w:val="FF0000"/>
                <w:lang w:eastAsia="ja-JP"/>
              </w:rPr>
            </w:pPr>
            <w:r w:rsidRPr="00A10ACF">
              <w:rPr>
                <w:rFonts w:eastAsiaTheme="minorEastAsia" w:cstheme="minorHAnsi"/>
                <w:noProof/>
                <w:lang w:val="en-US" w:eastAsia="ja-JP"/>
              </w:rPr>
              <w:t>VIA</w:t>
            </w:r>
            <w:r w:rsidRPr="00A10ACF">
              <w:rPr>
                <w:rFonts w:eastAsiaTheme="minorEastAsia" w:cstheme="minorHAnsi"/>
                <w:lang w:eastAsia="ja-JP"/>
              </w:rPr>
              <w:t xml:space="preserve"> </w:t>
            </w:r>
            <w:hyperlink r:id="rId12" w:history="1">
              <w:r w:rsidRPr="00A10ACF">
                <w:rPr>
                  <w:rFonts w:eastAsiaTheme="minorEastAsia" w:cstheme="minorHAnsi"/>
                  <w:color w:val="0000FF"/>
                  <w:u w:val="single"/>
                </w:rPr>
                <w:t>www.etenders.gov.ie</w:t>
              </w:r>
            </w:hyperlink>
            <w:r w:rsidRPr="00A10ACF">
              <w:rPr>
                <w:rFonts w:eastAsiaTheme="minorEastAsia" w:cstheme="minorHAnsi"/>
                <w:color w:val="0000FF"/>
                <w:lang w:eastAsia="ja-JP"/>
              </w:rPr>
              <w:t xml:space="preserve"> </w:t>
            </w:r>
          </w:p>
        </w:tc>
      </w:tr>
    </w:tbl>
    <w:p w14:paraId="7BEE0A77" w14:textId="77777777" w:rsidR="00A10ACF" w:rsidRPr="00A10ACF" w:rsidRDefault="00A10ACF" w:rsidP="00A10ACF">
      <w:pPr>
        <w:spacing w:after="0" w:line="240" w:lineRule="auto"/>
        <w:jc w:val="both"/>
        <w:rPr>
          <w:rFonts w:eastAsia="Times New Roman" w:cstheme="minorHAnsi"/>
          <w:b/>
          <w:bCs/>
          <w:color w:val="FF0000"/>
          <w:sz w:val="28"/>
          <w:szCs w:val="28"/>
        </w:rPr>
      </w:pPr>
    </w:p>
    <w:p w14:paraId="08A16162" w14:textId="77777777" w:rsidR="00A10ACF" w:rsidRPr="00A10ACF" w:rsidRDefault="00A10ACF" w:rsidP="00A10ACF">
      <w:pPr>
        <w:spacing w:after="0" w:line="240" w:lineRule="auto"/>
        <w:jc w:val="both"/>
        <w:rPr>
          <w:rFonts w:eastAsia="Times New Roman" w:cstheme="minorHAnsi"/>
          <w:b/>
          <w:bCs/>
          <w:color w:val="FF0000"/>
          <w:sz w:val="28"/>
          <w:szCs w:val="28"/>
        </w:rPr>
      </w:pPr>
    </w:p>
    <w:p w14:paraId="696637CD" w14:textId="58D776F6" w:rsidR="00A10ACF" w:rsidRPr="00E42045" w:rsidRDefault="00A10ACF" w:rsidP="00E42045">
      <w:pPr>
        <w:shd w:val="clear" w:color="auto" w:fill="3FBFB6"/>
        <w:spacing w:after="0" w:line="240" w:lineRule="auto"/>
        <w:jc w:val="both"/>
        <w:rPr>
          <w:rFonts w:eastAsiaTheme="minorEastAsia" w:cstheme="minorHAnsi"/>
          <w:noProof/>
          <w:lang w:eastAsia="en-IE"/>
        </w:rPr>
      </w:pPr>
    </w:p>
    <w:p w14:paraId="1177ABF6" w14:textId="77777777" w:rsidR="00A10ACF" w:rsidRPr="00A10ACF" w:rsidRDefault="00A10ACF" w:rsidP="00A10ACF">
      <w:pPr>
        <w:spacing w:after="0" w:line="240" w:lineRule="auto"/>
        <w:jc w:val="both"/>
        <w:rPr>
          <w:rFonts w:eastAsia="Calibri" w:cstheme="minorHAnsi"/>
          <w:color w:val="000000"/>
        </w:rPr>
      </w:pPr>
      <w:r w:rsidRPr="00A10ACF">
        <w:rPr>
          <w:rFonts w:eastAsia="Calibri" w:cstheme="minorHAnsi"/>
          <w:color w:val="000000"/>
        </w:rPr>
        <w:br w:type="page"/>
      </w:r>
    </w:p>
    <w:p w14:paraId="370CB2D7" w14:textId="77777777" w:rsidR="00A10ACF" w:rsidRPr="00A10ACF" w:rsidRDefault="00A10ACF" w:rsidP="00A10ACF">
      <w:pPr>
        <w:shd w:val="clear" w:color="auto" w:fill="3FBFB6"/>
        <w:spacing w:before="120" w:after="200" w:line="264" w:lineRule="auto"/>
        <w:ind w:left="432" w:hanging="432"/>
        <w:jc w:val="both"/>
        <w:outlineLvl w:val="0"/>
        <w:rPr>
          <w:rFonts w:eastAsia="Times New Roman" w:cstheme="minorHAnsi"/>
          <w:b/>
          <w:bCs/>
          <w:color w:val="FFFFFF" w:themeColor="background1"/>
          <w:sz w:val="28"/>
          <w:szCs w:val="28"/>
        </w:rPr>
      </w:pPr>
      <w:r w:rsidRPr="00A10ACF">
        <w:rPr>
          <w:rFonts w:eastAsia="Times New Roman" w:cstheme="minorHAnsi"/>
          <w:b/>
          <w:bCs/>
          <w:color w:val="FFFFFF" w:themeColor="background1"/>
          <w:sz w:val="28"/>
          <w:szCs w:val="28"/>
        </w:rPr>
        <w:lastRenderedPageBreak/>
        <w:tab/>
      </w:r>
      <w:bookmarkStart w:id="0" w:name="_Toc72957310"/>
      <w:r w:rsidRPr="00A10ACF">
        <w:rPr>
          <w:rFonts w:eastAsia="Times New Roman" w:cstheme="minorHAnsi"/>
          <w:b/>
          <w:bCs/>
          <w:color w:val="FFFFFF" w:themeColor="background1"/>
          <w:sz w:val="28"/>
          <w:szCs w:val="28"/>
        </w:rPr>
        <w:t>ABOUT THE CONTRACTING AUTHORITY</w:t>
      </w:r>
      <w:bookmarkEnd w:id="0"/>
    </w:p>
    <w:p w14:paraId="04064F5F" w14:textId="77777777" w:rsidR="00F35DBF" w:rsidRPr="003D0F5E" w:rsidRDefault="00A10ACF" w:rsidP="00F35DB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1" w:name="_Toc490417749"/>
      <w:bookmarkStart w:id="2" w:name="_Toc72957311"/>
      <w:r w:rsidRPr="003D0F5E">
        <w:rPr>
          <w:rFonts w:eastAsiaTheme="majorEastAsia" w:cstheme="minorHAnsi"/>
          <w:b/>
          <w:bCs/>
          <w:noProof/>
          <w:sz w:val="24"/>
          <w:szCs w:val="24"/>
        </w:rPr>
        <w:t>The Contracting Authority</w:t>
      </w:r>
      <w:bookmarkEnd w:id="1"/>
      <w:bookmarkEnd w:id="2"/>
    </w:p>
    <w:p w14:paraId="43B4B6C1" w14:textId="77777777" w:rsidR="003D0F5E" w:rsidRPr="003D0F5E" w:rsidRDefault="00F35DBF" w:rsidP="003D0F5E">
      <w:pPr>
        <w:keepNext/>
        <w:keepLines/>
        <w:numPr>
          <w:ilvl w:val="1"/>
          <w:numId w:val="0"/>
        </w:numPr>
        <w:spacing w:after="0" w:line="240" w:lineRule="auto"/>
        <w:ind w:left="576" w:hanging="576"/>
        <w:jc w:val="both"/>
        <w:outlineLvl w:val="1"/>
        <w:rPr>
          <w:rFonts w:eastAsia="Calibri" w:cstheme="minorHAnsi"/>
          <w:color w:val="000000"/>
        </w:rPr>
      </w:pPr>
      <w:r w:rsidRPr="003D0F5E">
        <w:rPr>
          <w:rFonts w:eastAsiaTheme="majorEastAsia" w:cstheme="minorHAnsi"/>
          <w:b/>
          <w:bCs/>
          <w:noProof/>
          <w:sz w:val="24"/>
          <w:szCs w:val="24"/>
        </w:rPr>
        <w:t xml:space="preserve">Cabra for Youth CLG </w:t>
      </w:r>
      <w:r w:rsidR="0032356D" w:rsidRPr="003D0F5E">
        <w:rPr>
          <w:rFonts w:eastAsia="Calibri" w:cstheme="minorHAnsi"/>
          <w:color w:val="000000"/>
        </w:rPr>
        <w:t>shall be</w:t>
      </w:r>
      <w:r w:rsidR="00A10ACF" w:rsidRPr="003D0F5E">
        <w:rPr>
          <w:rFonts w:eastAsia="Calibri" w:cstheme="minorHAnsi"/>
          <w:color w:val="000000"/>
        </w:rPr>
        <w:t xml:space="preserve"> referred to </w:t>
      </w:r>
    </w:p>
    <w:p w14:paraId="1C8BDFE1" w14:textId="01585F1F" w:rsidR="002768C8" w:rsidRPr="003D0F5E" w:rsidRDefault="00A10ACF" w:rsidP="003D0F5E">
      <w:pPr>
        <w:keepNext/>
        <w:keepLines/>
        <w:numPr>
          <w:ilvl w:val="1"/>
          <w:numId w:val="0"/>
        </w:numPr>
        <w:spacing w:after="0" w:line="240" w:lineRule="auto"/>
        <w:ind w:left="576" w:hanging="576"/>
        <w:jc w:val="both"/>
        <w:outlineLvl w:val="1"/>
        <w:rPr>
          <w:rFonts w:eastAsiaTheme="majorEastAsia" w:cstheme="minorHAnsi"/>
          <w:b/>
          <w:bCs/>
          <w:noProof/>
          <w:sz w:val="24"/>
          <w:szCs w:val="24"/>
        </w:rPr>
      </w:pPr>
      <w:r w:rsidRPr="003D0F5E">
        <w:rPr>
          <w:rFonts w:eastAsia="Calibri" w:cstheme="minorHAnsi"/>
          <w:color w:val="000000"/>
        </w:rPr>
        <w:t>as the Contracting Authority</w:t>
      </w:r>
      <w:r w:rsidR="0032356D" w:rsidRPr="003D0F5E">
        <w:rPr>
          <w:rFonts w:eastAsia="Calibri" w:cstheme="minorHAnsi"/>
          <w:color w:val="000000"/>
        </w:rPr>
        <w:t>/Client through the tende</w:t>
      </w:r>
      <w:r w:rsidR="002768C8" w:rsidRPr="003D0F5E">
        <w:rPr>
          <w:rFonts w:eastAsia="Calibri" w:cstheme="minorHAnsi"/>
          <w:color w:val="000000"/>
        </w:rPr>
        <w:t xml:space="preserve">r </w:t>
      </w:r>
      <w:r w:rsidR="003D0F5E" w:rsidRPr="003D0F5E">
        <w:rPr>
          <w:rFonts w:eastAsia="Calibri" w:cstheme="minorHAnsi"/>
          <w:color w:val="000000"/>
        </w:rPr>
        <w:t>process</w:t>
      </w:r>
    </w:p>
    <w:p w14:paraId="31704ECF" w14:textId="77777777" w:rsidR="003D0F5E" w:rsidRPr="003D0F5E" w:rsidRDefault="003D0F5E" w:rsidP="003D0F5E">
      <w:pPr>
        <w:keepNext/>
        <w:keepLines/>
        <w:numPr>
          <w:ilvl w:val="1"/>
          <w:numId w:val="0"/>
        </w:numPr>
        <w:spacing w:after="0" w:line="240" w:lineRule="auto"/>
        <w:ind w:left="576" w:hanging="576"/>
        <w:outlineLvl w:val="1"/>
        <w:rPr>
          <w:rFonts w:eastAsia="Calibri" w:cstheme="minorHAnsi"/>
          <w:color w:val="000000"/>
        </w:rPr>
      </w:pPr>
    </w:p>
    <w:p w14:paraId="1B44DB67" w14:textId="3645DE5C" w:rsidR="0032356D" w:rsidRDefault="0053208C" w:rsidP="003D0F5E">
      <w:pPr>
        <w:keepNext/>
        <w:keepLines/>
        <w:numPr>
          <w:ilvl w:val="1"/>
          <w:numId w:val="0"/>
        </w:numPr>
        <w:spacing w:after="0" w:line="240" w:lineRule="auto"/>
        <w:ind w:left="576" w:hanging="576"/>
        <w:outlineLvl w:val="1"/>
        <w:rPr>
          <w:rFonts w:eastAsia="Calibri" w:cstheme="minorHAnsi"/>
        </w:rPr>
      </w:pPr>
      <w:r w:rsidRPr="003D0F5E">
        <w:rPr>
          <w:rFonts w:eastAsia="Calibri" w:cstheme="minorHAnsi"/>
          <w:color w:val="000000"/>
        </w:rPr>
        <w:t xml:space="preserve">All responsibility for running, insuring, maintaining etc the bus will rest </w:t>
      </w:r>
      <w:r w:rsidR="00633EF7" w:rsidRPr="003D0F5E">
        <w:rPr>
          <w:rFonts w:eastAsia="Calibri" w:cstheme="minorHAnsi"/>
        </w:rPr>
        <w:t>with Cabra for Youth</w:t>
      </w:r>
    </w:p>
    <w:p w14:paraId="6723F199" w14:textId="77777777" w:rsidR="003D0F5E" w:rsidRPr="003D0F5E" w:rsidRDefault="003D0F5E" w:rsidP="003D0F5E">
      <w:pPr>
        <w:keepNext/>
        <w:keepLines/>
        <w:numPr>
          <w:ilvl w:val="1"/>
          <w:numId w:val="0"/>
        </w:numPr>
        <w:spacing w:after="0" w:line="240" w:lineRule="auto"/>
        <w:ind w:left="576" w:hanging="576"/>
        <w:outlineLvl w:val="1"/>
        <w:rPr>
          <w:rFonts w:eastAsiaTheme="majorEastAsia" w:cstheme="minorHAnsi"/>
          <w:b/>
          <w:bCs/>
          <w:noProof/>
          <w:sz w:val="24"/>
          <w:szCs w:val="24"/>
        </w:rPr>
      </w:pPr>
    </w:p>
    <w:p w14:paraId="11C5A119" w14:textId="660D3DE0" w:rsidR="00A10ACF" w:rsidRPr="00A10ACF" w:rsidRDefault="0032356D" w:rsidP="003D0F5E">
      <w:pPr>
        <w:spacing w:after="200" w:line="240" w:lineRule="auto"/>
        <w:rPr>
          <w:rFonts w:eastAsia="Calibri" w:cstheme="minorHAnsi"/>
          <w:color w:val="000000"/>
        </w:rPr>
      </w:pPr>
      <w:r w:rsidRPr="003D0F5E">
        <w:rPr>
          <w:rFonts w:eastAsia="Calibri" w:cstheme="minorHAnsi"/>
          <w:color w:val="000000"/>
        </w:rPr>
        <w:t xml:space="preserve">Further information is available at </w:t>
      </w:r>
      <w:r w:rsidRPr="003D0F5E">
        <w:rPr>
          <w:rFonts w:eastAsia="Calibri" w:cstheme="minorHAnsi"/>
        </w:rPr>
        <w:t>www.</w:t>
      </w:r>
      <w:r w:rsidR="00633EF7" w:rsidRPr="003D0F5E">
        <w:rPr>
          <w:rFonts w:eastAsia="Calibri" w:cstheme="minorHAnsi"/>
        </w:rPr>
        <w:t>cabraforyouth.ie</w:t>
      </w:r>
    </w:p>
    <w:p w14:paraId="0D521E6C" w14:textId="77777777" w:rsidR="00A10ACF" w:rsidRPr="00A10ACF" w:rsidRDefault="00A10ACF" w:rsidP="00A10ACF">
      <w:pPr>
        <w:numPr>
          <w:ilvl w:val="0"/>
          <w:numId w:val="3"/>
        </w:numPr>
        <w:shd w:val="clear" w:color="auto" w:fill="3FBFB6"/>
        <w:spacing w:before="120" w:after="200" w:line="264" w:lineRule="auto"/>
        <w:ind w:left="426"/>
        <w:jc w:val="both"/>
        <w:outlineLvl w:val="0"/>
        <w:rPr>
          <w:rFonts w:eastAsia="Times New Roman" w:cstheme="minorHAnsi"/>
          <w:b/>
          <w:bCs/>
          <w:color w:val="FFFFFF" w:themeColor="background1"/>
          <w:sz w:val="28"/>
          <w:szCs w:val="28"/>
        </w:rPr>
      </w:pPr>
      <w:bookmarkStart w:id="3" w:name="_Toc72957313"/>
      <w:r w:rsidRPr="00A10ACF">
        <w:rPr>
          <w:rFonts w:eastAsia="Times New Roman" w:cstheme="minorHAnsi"/>
          <w:b/>
          <w:bCs/>
          <w:color w:val="FFFFFF" w:themeColor="background1"/>
          <w:sz w:val="28"/>
          <w:szCs w:val="28"/>
        </w:rPr>
        <w:t>SCOPE OF REQUIREMENT</w:t>
      </w:r>
      <w:bookmarkEnd w:id="3"/>
    </w:p>
    <w:p w14:paraId="2265C617" w14:textId="77777777" w:rsidR="00A10ACF" w:rsidRPr="00A10ACF" w:rsidRDefault="00A10ACF" w:rsidP="00A10ACF">
      <w:pPr>
        <w:numPr>
          <w:ilvl w:val="0"/>
          <w:numId w:val="5"/>
        </w:numPr>
        <w:shd w:val="clear" w:color="auto" w:fill="C00000"/>
        <w:spacing w:before="120" w:after="200" w:line="264" w:lineRule="auto"/>
        <w:jc w:val="both"/>
        <w:outlineLvl w:val="0"/>
        <w:rPr>
          <w:rFonts w:eastAsia="Times New Roman" w:cstheme="minorHAnsi"/>
          <w:b/>
          <w:bCs/>
          <w:vanish/>
          <w:color w:val="FFFFFF" w:themeColor="background1"/>
          <w:sz w:val="28"/>
          <w:szCs w:val="28"/>
          <w:lang w:val="en-GB"/>
        </w:rPr>
      </w:pPr>
      <w:bookmarkStart w:id="4" w:name="_Toc64619935"/>
      <w:bookmarkStart w:id="5" w:name="_Toc64621786"/>
      <w:bookmarkStart w:id="6" w:name="_Toc66368901"/>
      <w:bookmarkStart w:id="7" w:name="_Toc72325191"/>
      <w:bookmarkStart w:id="8" w:name="_Toc72325934"/>
      <w:bookmarkStart w:id="9" w:name="_Toc72331942"/>
      <w:bookmarkStart w:id="10" w:name="_Toc72421482"/>
      <w:bookmarkStart w:id="11" w:name="_Toc72957314"/>
      <w:bookmarkEnd w:id="4"/>
      <w:bookmarkEnd w:id="5"/>
      <w:bookmarkEnd w:id="6"/>
      <w:bookmarkEnd w:id="7"/>
      <w:bookmarkEnd w:id="8"/>
      <w:bookmarkEnd w:id="9"/>
      <w:bookmarkEnd w:id="10"/>
      <w:bookmarkEnd w:id="11"/>
    </w:p>
    <w:p w14:paraId="356D2451"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12" w:name="_Toc72957315"/>
      <w:r w:rsidRPr="00A10ACF">
        <w:rPr>
          <w:rFonts w:eastAsiaTheme="majorEastAsia" w:cstheme="minorHAnsi"/>
          <w:b/>
          <w:bCs/>
          <w:noProof/>
          <w:sz w:val="24"/>
          <w:szCs w:val="24"/>
        </w:rPr>
        <w:t>Specification of Requirements</w:t>
      </w:r>
      <w:bookmarkEnd w:id="12"/>
      <w:r w:rsidRPr="00A10ACF">
        <w:rPr>
          <w:rFonts w:eastAsiaTheme="majorEastAsia" w:cstheme="minorHAnsi"/>
          <w:b/>
          <w:bCs/>
          <w:noProof/>
          <w:sz w:val="24"/>
          <w:szCs w:val="24"/>
        </w:rPr>
        <w:t xml:space="preserve"> </w:t>
      </w: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10"/>
      </w:tblGrid>
      <w:tr w:rsidR="00A10ACF" w:rsidRPr="00A10ACF" w14:paraId="57E1AE47" w14:textId="77777777" w:rsidTr="00FA2FF0">
        <w:trPr>
          <w:trHeight w:val="5580"/>
        </w:trPr>
        <w:tc>
          <w:tcPr>
            <w:tcW w:w="8910" w:type="dxa"/>
          </w:tcPr>
          <w:p w14:paraId="19413265" w14:textId="77777777" w:rsidR="00D451A9" w:rsidRPr="00D451A9" w:rsidRDefault="00D451A9" w:rsidP="00D451A9">
            <w:pPr>
              <w:pStyle w:val="ListBullet"/>
              <w:rPr>
                <w:sz w:val="22"/>
                <w:szCs w:val="22"/>
              </w:rPr>
            </w:pPr>
            <w:r w:rsidRPr="00D451A9">
              <w:rPr>
                <w:sz w:val="22"/>
                <w:szCs w:val="22"/>
              </w:rPr>
              <w:t>Vehicle must have 9 seats with individual seatbelts (including driver).</w:t>
            </w:r>
          </w:p>
          <w:p w14:paraId="75370496" w14:textId="06730E58" w:rsidR="00D451A9" w:rsidRDefault="00D451A9" w:rsidP="00D451A9">
            <w:pPr>
              <w:pStyle w:val="ListBullet"/>
              <w:rPr>
                <w:sz w:val="22"/>
                <w:szCs w:val="22"/>
              </w:rPr>
            </w:pPr>
            <w:r w:rsidRPr="00D451A9">
              <w:rPr>
                <w:sz w:val="22"/>
                <w:szCs w:val="22"/>
              </w:rPr>
              <w:t xml:space="preserve">Vehicle age: </w:t>
            </w:r>
            <w:r w:rsidR="00346815">
              <w:rPr>
                <w:sz w:val="22"/>
                <w:szCs w:val="22"/>
              </w:rPr>
              <w:t>New</w:t>
            </w:r>
          </w:p>
          <w:p w14:paraId="5AB7DBA9" w14:textId="77777777" w:rsidR="00D451A9" w:rsidRPr="00D451A9" w:rsidRDefault="00D451A9" w:rsidP="00D451A9">
            <w:pPr>
              <w:pStyle w:val="ListBullet"/>
              <w:rPr>
                <w:sz w:val="22"/>
                <w:szCs w:val="22"/>
              </w:rPr>
            </w:pPr>
            <w:r w:rsidRPr="00D451A9">
              <w:rPr>
                <w:sz w:val="22"/>
                <w:szCs w:val="22"/>
              </w:rPr>
              <w:t>Gross Vehicle Weight (GVW): Must not exceed 3.5 tonnes.</w:t>
            </w:r>
          </w:p>
          <w:p w14:paraId="5A72D542" w14:textId="1A3EFF48" w:rsidR="00D451A9" w:rsidRPr="00D451A9" w:rsidRDefault="00D451A9" w:rsidP="00D451A9">
            <w:pPr>
              <w:pStyle w:val="ListBullet"/>
              <w:rPr>
                <w:sz w:val="22"/>
                <w:szCs w:val="22"/>
              </w:rPr>
            </w:pPr>
            <w:r w:rsidRPr="00D451A9">
              <w:rPr>
                <w:sz w:val="22"/>
                <w:szCs w:val="22"/>
              </w:rPr>
              <w:t xml:space="preserve">Vehicle Warranty: Minimum </w:t>
            </w:r>
            <w:r>
              <w:rPr>
                <w:sz w:val="22"/>
                <w:szCs w:val="22"/>
              </w:rPr>
              <w:t>1</w:t>
            </w:r>
            <w:r w:rsidRPr="00D451A9">
              <w:rPr>
                <w:sz w:val="22"/>
                <w:szCs w:val="22"/>
              </w:rPr>
              <w:t xml:space="preserve"> year.</w:t>
            </w:r>
          </w:p>
          <w:p w14:paraId="0D1533EC" w14:textId="0231239E" w:rsidR="00D451A9" w:rsidRDefault="00D451A9" w:rsidP="00D451A9">
            <w:pPr>
              <w:pStyle w:val="ListBullet"/>
              <w:rPr>
                <w:sz w:val="22"/>
                <w:szCs w:val="22"/>
              </w:rPr>
            </w:pPr>
            <w:r w:rsidRPr="00D451A9">
              <w:rPr>
                <w:sz w:val="22"/>
                <w:szCs w:val="22"/>
              </w:rPr>
              <w:t>Manual</w:t>
            </w:r>
            <w:r w:rsidR="002A71B7">
              <w:rPr>
                <w:sz w:val="22"/>
                <w:szCs w:val="22"/>
              </w:rPr>
              <w:t xml:space="preserve"> or Automatic</w:t>
            </w:r>
            <w:r w:rsidRPr="00D451A9">
              <w:rPr>
                <w:sz w:val="22"/>
                <w:szCs w:val="22"/>
              </w:rPr>
              <w:t xml:space="preserve"> transmission.</w:t>
            </w:r>
          </w:p>
          <w:p w14:paraId="417D0A24" w14:textId="267A3309" w:rsidR="002A71B7" w:rsidRPr="00F823C8" w:rsidRDefault="002F42C3" w:rsidP="00D451A9">
            <w:pPr>
              <w:pStyle w:val="ListBullet"/>
              <w:rPr>
                <w:color w:val="000000" w:themeColor="text1"/>
                <w:sz w:val="22"/>
                <w:szCs w:val="22"/>
              </w:rPr>
            </w:pPr>
            <w:r w:rsidRPr="00F823C8">
              <w:rPr>
                <w:color w:val="000000" w:themeColor="text1"/>
                <w:sz w:val="22"/>
                <w:szCs w:val="22"/>
              </w:rPr>
              <w:t>A</w:t>
            </w:r>
            <w:r w:rsidR="00943F30" w:rsidRPr="00F823C8">
              <w:rPr>
                <w:color w:val="000000" w:themeColor="text1"/>
                <w:sz w:val="22"/>
                <w:szCs w:val="22"/>
              </w:rPr>
              <w:t>ir conditioning/adequate ventilation</w:t>
            </w:r>
          </w:p>
          <w:p w14:paraId="0175AF9F" w14:textId="77777777" w:rsidR="00D451A9" w:rsidRPr="00D451A9" w:rsidRDefault="00D451A9" w:rsidP="00D451A9">
            <w:pPr>
              <w:pStyle w:val="ListBullet"/>
              <w:rPr>
                <w:sz w:val="22"/>
                <w:szCs w:val="22"/>
              </w:rPr>
            </w:pPr>
            <w:r w:rsidRPr="00D451A9">
              <w:rPr>
                <w:sz w:val="22"/>
                <w:szCs w:val="22"/>
              </w:rPr>
              <w:t xml:space="preserve">Full instrument and control </w:t>
            </w:r>
            <w:proofErr w:type="gramStart"/>
            <w:r w:rsidRPr="00D451A9">
              <w:rPr>
                <w:sz w:val="22"/>
                <w:szCs w:val="22"/>
              </w:rPr>
              <w:t>panel</w:t>
            </w:r>
            <w:proofErr w:type="gramEnd"/>
            <w:r w:rsidRPr="00D451A9">
              <w:rPr>
                <w:sz w:val="22"/>
                <w:szCs w:val="22"/>
              </w:rPr>
              <w:t xml:space="preserve"> including fuel and temperature gauges and all ancillary gauges.</w:t>
            </w:r>
          </w:p>
          <w:p w14:paraId="1ADF1865" w14:textId="77777777" w:rsidR="00D451A9" w:rsidRPr="00D451A9" w:rsidRDefault="00D451A9" w:rsidP="00D451A9">
            <w:pPr>
              <w:pStyle w:val="ListBullet"/>
              <w:rPr>
                <w:sz w:val="22"/>
                <w:szCs w:val="22"/>
              </w:rPr>
            </w:pPr>
            <w:r w:rsidRPr="00D451A9">
              <w:rPr>
                <w:sz w:val="22"/>
                <w:szCs w:val="22"/>
              </w:rPr>
              <w:t>Fully adjustable side mirrors.</w:t>
            </w:r>
          </w:p>
          <w:p w14:paraId="7BB79F04" w14:textId="77777777" w:rsidR="00D451A9" w:rsidRPr="00D451A9" w:rsidRDefault="00D451A9" w:rsidP="00D451A9">
            <w:pPr>
              <w:pStyle w:val="ListBullet"/>
              <w:rPr>
                <w:sz w:val="22"/>
                <w:szCs w:val="22"/>
              </w:rPr>
            </w:pPr>
            <w:r w:rsidRPr="00D451A9">
              <w:rPr>
                <w:sz w:val="22"/>
                <w:szCs w:val="22"/>
              </w:rPr>
              <w:t>Locking fuel cap.</w:t>
            </w:r>
          </w:p>
          <w:p w14:paraId="4E5C4BB9" w14:textId="5C09214B" w:rsidR="00D451A9" w:rsidRPr="00D451A9" w:rsidRDefault="00D451A9" w:rsidP="00D451A9">
            <w:pPr>
              <w:pStyle w:val="ListBullet"/>
              <w:rPr>
                <w:sz w:val="22"/>
                <w:szCs w:val="22"/>
              </w:rPr>
            </w:pPr>
            <w:r w:rsidRPr="00D451A9">
              <w:rPr>
                <w:sz w:val="22"/>
                <w:szCs w:val="22"/>
              </w:rPr>
              <w:t>Durable non-slip floor covering throughout</w:t>
            </w:r>
            <w:r w:rsidR="009A48B9">
              <w:rPr>
                <w:sz w:val="22"/>
                <w:szCs w:val="22"/>
              </w:rPr>
              <w:t xml:space="preserve"> would be preferred</w:t>
            </w:r>
          </w:p>
          <w:p w14:paraId="45D1C801" w14:textId="77777777" w:rsidR="00D451A9" w:rsidRPr="00186595" w:rsidRDefault="00D451A9" w:rsidP="00D451A9">
            <w:pPr>
              <w:pStyle w:val="ListBullet"/>
              <w:rPr>
                <w:sz w:val="22"/>
                <w:szCs w:val="22"/>
              </w:rPr>
            </w:pPr>
            <w:r w:rsidRPr="00186595">
              <w:rPr>
                <w:sz w:val="22"/>
                <w:szCs w:val="22"/>
              </w:rPr>
              <w:t>Access and egress via sliding door on front kerbside.</w:t>
            </w:r>
          </w:p>
          <w:p w14:paraId="1F08521F" w14:textId="77777777" w:rsidR="001138C6" w:rsidRDefault="00D451A9" w:rsidP="00D451A9">
            <w:pPr>
              <w:pStyle w:val="ListBullet"/>
              <w:rPr>
                <w:sz w:val="22"/>
                <w:szCs w:val="22"/>
              </w:rPr>
            </w:pPr>
            <w:r w:rsidRPr="00186595">
              <w:rPr>
                <w:sz w:val="22"/>
                <w:szCs w:val="22"/>
              </w:rPr>
              <w:t xml:space="preserve">Reversing camera </w:t>
            </w:r>
          </w:p>
          <w:p w14:paraId="1551BAAB" w14:textId="3821CA16" w:rsidR="00D451A9" w:rsidRPr="00186595" w:rsidRDefault="001138C6" w:rsidP="00D451A9">
            <w:pPr>
              <w:pStyle w:val="ListBullet"/>
              <w:rPr>
                <w:sz w:val="22"/>
                <w:szCs w:val="22"/>
              </w:rPr>
            </w:pPr>
            <w:r>
              <w:rPr>
                <w:sz w:val="22"/>
                <w:szCs w:val="22"/>
              </w:rPr>
              <w:t>A</w:t>
            </w:r>
            <w:r w:rsidR="00D451A9" w:rsidRPr="00186595">
              <w:rPr>
                <w:sz w:val="22"/>
                <w:szCs w:val="22"/>
              </w:rPr>
              <w:t>udible warning device</w:t>
            </w:r>
            <w:r w:rsidR="00827091" w:rsidRPr="00186595">
              <w:rPr>
                <w:sz w:val="22"/>
                <w:szCs w:val="22"/>
              </w:rPr>
              <w:t xml:space="preserve">- </w:t>
            </w:r>
            <w:r w:rsidR="00186595">
              <w:rPr>
                <w:sz w:val="22"/>
                <w:szCs w:val="22"/>
              </w:rPr>
              <w:t xml:space="preserve">optional </w:t>
            </w:r>
          </w:p>
          <w:p w14:paraId="7B72E30C" w14:textId="77777777" w:rsidR="00D451A9" w:rsidRPr="00186595" w:rsidRDefault="00D451A9" w:rsidP="00D451A9">
            <w:pPr>
              <w:pStyle w:val="ListBullet"/>
              <w:rPr>
                <w:sz w:val="22"/>
                <w:szCs w:val="22"/>
              </w:rPr>
            </w:pPr>
            <w:r w:rsidRPr="00186595">
              <w:rPr>
                <w:sz w:val="22"/>
                <w:szCs w:val="22"/>
              </w:rPr>
              <w:t>Driver and passenger airbags.</w:t>
            </w:r>
          </w:p>
          <w:p w14:paraId="017D34A8" w14:textId="77777777" w:rsidR="00D451A9" w:rsidRPr="00186595" w:rsidRDefault="00D451A9" w:rsidP="00D451A9">
            <w:pPr>
              <w:pStyle w:val="ListBullet"/>
              <w:rPr>
                <w:sz w:val="22"/>
                <w:szCs w:val="22"/>
              </w:rPr>
            </w:pPr>
            <w:r w:rsidRPr="00186595">
              <w:rPr>
                <w:sz w:val="22"/>
                <w:szCs w:val="22"/>
              </w:rPr>
              <w:t>Bluetooth connectivity.</w:t>
            </w:r>
          </w:p>
          <w:p w14:paraId="3B59B6B9" w14:textId="02BB547F" w:rsidR="00D451A9" w:rsidRPr="00186595" w:rsidRDefault="00D451A9" w:rsidP="00D451A9">
            <w:pPr>
              <w:pStyle w:val="ListBullet"/>
              <w:rPr>
                <w:sz w:val="22"/>
                <w:szCs w:val="22"/>
              </w:rPr>
            </w:pPr>
            <w:r w:rsidRPr="00186595">
              <w:rPr>
                <w:sz w:val="22"/>
                <w:szCs w:val="22"/>
              </w:rPr>
              <w:t>Heated front windscreen</w:t>
            </w:r>
            <w:r w:rsidR="00F81993">
              <w:rPr>
                <w:sz w:val="22"/>
                <w:szCs w:val="22"/>
              </w:rPr>
              <w:t xml:space="preserve"> </w:t>
            </w:r>
          </w:p>
          <w:p w14:paraId="5C5DD40A" w14:textId="77777777" w:rsidR="00A10ACF" w:rsidRDefault="00D451A9" w:rsidP="00D451A9">
            <w:pPr>
              <w:pStyle w:val="ListBullet"/>
              <w:rPr>
                <w:sz w:val="22"/>
                <w:szCs w:val="22"/>
              </w:rPr>
            </w:pPr>
            <w:r w:rsidRPr="00D451A9">
              <w:rPr>
                <w:sz w:val="22"/>
                <w:szCs w:val="22"/>
              </w:rPr>
              <w:t>Compliance with Irish Road Traffic Acts and EU regulations.</w:t>
            </w:r>
          </w:p>
          <w:p w14:paraId="3473C1E1" w14:textId="6681D4B6" w:rsidR="00841682" w:rsidRPr="00D451A9" w:rsidRDefault="00841682" w:rsidP="002B7A6E">
            <w:pPr>
              <w:pStyle w:val="ListBullet"/>
              <w:numPr>
                <w:ilvl w:val="0"/>
                <w:numId w:val="0"/>
              </w:numPr>
              <w:ind w:left="360"/>
              <w:rPr>
                <w:sz w:val="22"/>
                <w:szCs w:val="22"/>
              </w:rPr>
            </w:pPr>
          </w:p>
        </w:tc>
      </w:tr>
    </w:tbl>
    <w:p w14:paraId="07E7B5F5" w14:textId="77777777" w:rsidR="00A10ACF" w:rsidRPr="00A10ACF" w:rsidRDefault="00A10ACF" w:rsidP="00A10ACF">
      <w:pPr>
        <w:spacing w:before="240" w:after="200" w:line="276" w:lineRule="auto"/>
        <w:jc w:val="both"/>
        <w:rPr>
          <w:rFonts w:eastAsia="Calibri" w:cstheme="minorHAnsi"/>
          <w:color w:val="000000"/>
        </w:rPr>
      </w:pPr>
    </w:p>
    <w:p w14:paraId="5F3C3B83" w14:textId="75273139"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13" w:name="_Toc72957316"/>
      <w:r w:rsidRPr="00A10ACF">
        <w:rPr>
          <w:rFonts w:eastAsiaTheme="majorEastAsia" w:cstheme="minorHAnsi"/>
          <w:b/>
          <w:bCs/>
          <w:noProof/>
          <w:sz w:val="24"/>
          <w:szCs w:val="24"/>
        </w:rPr>
        <w:t xml:space="preserve">Variant Offers </w:t>
      </w:r>
      <w:bookmarkEnd w:id="13"/>
    </w:p>
    <w:p w14:paraId="24C403AF" w14:textId="77777777" w:rsidR="00A10ACF" w:rsidRPr="00A10ACF" w:rsidRDefault="00A10ACF" w:rsidP="00A10ACF">
      <w:pPr>
        <w:spacing w:after="200" w:line="240" w:lineRule="auto"/>
        <w:jc w:val="both"/>
        <w:rPr>
          <w:rFonts w:eastAsia="Calibri" w:cstheme="minorHAnsi"/>
          <w:iCs/>
          <w:color w:val="000000"/>
        </w:rPr>
      </w:pPr>
      <w:r w:rsidRPr="00A10ACF">
        <w:rPr>
          <w:rFonts w:eastAsia="Calibri" w:cstheme="minorHAnsi"/>
          <w:iCs/>
          <w:color w:val="000000"/>
          <w:highlight w:val="lightGray"/>
        </w:rPr>
        <w:t>Please note that where the specification has identified minimum requirements, tenderers may offer variant offers (alternatives) so long as the proposal meets the minimum requirements.</w:t>
      </w:r>
    </w:p>
    <w:p w14:paraId="0ECE040E"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14" w:name="_Toc72957317"/>
      <w:r w:rsidRPr="00A10ACF">
        <w:rPr>
          <w:rFonts w:eastAsiaTheme="majorEastAsia" w:cstheme="minorHAnsi"/>
          <w:b/>
          <w:bCs/>
          <w:noProof/>
          <w:sz w:val="24"/>
          <w:szCs w:val="24"/>
        </w:rPr>
        <w:t>Delivery Locations</w:t>
      </w:r>
      <w:bookmarkEnd w:id="14"/>
    </w:p>
    <w:p w14:paraId="4621B13D" w14:textId="6AC25FAC" w:rsidR="00D451A9" w:rsidRPr="002F42C3" w:rsidRDefault="00D451A9" w:rsidP="00D451A9">
      <w:pPr>
        <w:pStyle w:val="ListParagraph"/>
        <w:keepNext/>
        <w:keepLines/>
        <w:numPr>
          <w:ilvl w:val="0"/>
          <w:numId w:val="8"/>
        </w:numPr>
        <w:spacing w:before="0" w:after="0" w:line="240" w:lineRule="auto"/>
        <w:ind w:left="714" w:hanging="357"/>
        <w:jc w:val="both"/>
        <w:outlineLvl w:val="1"/>
        <w:rPr>
          <w:rFonts w:asciiTheme="minorHAnsi" w:hAnsiTheme="minorHAnsi" w:cstheme="minorHAnsi"/>
        </w:rPr>
      </w:pPr>
      <w:bookmarkStart w:id="15" w:name="_Toc72957318"/>
      <w:r w:rsidRPr="002F42C3">
        <w:rPr>
          <w:rFonts w:asciiTheme="minorHAnsi" w:hAnsiTheme="minorHAnsi" w:cstheme="minorHAnsi"/>
        </w:rPr>
        <w:t xml:space="preserve">Vehicle must be delivered to </w:t>
      </w:r>
      <w:r w:rsidR="00FA6FCD" w:rsidRPr="002F42C3">
        <w:rPr>
          <w:rFonts w:asciiTheme="minorHAnsi" w:hAnsiTheme="minorHAnsi" w:cstheme="minorHAnsi"/>
        </w:rPr>
        <w:t xml:space="preserve">Cabra for Youth D07Y891 </w:t>
      </w:r>
    </w:p>
    <w:p w14:paraId="510FC693" w14:textId="1E788457" w:rsidR="00D451A9" w:rsidRPr="002F42C3" w:rsidRDefault="00D451A9" w:rsidP="008D07F5">
      <w:pPr>
        <w:pStyle w:val="ListParagraph"/>
        <w:keepNext/>
        <w:keepLines/>
        <w:numPr>
          <w:ilvl w:val="0"/>
          <w:numId w:val="8"/>
        </w:numPr>
        <w:spacing w:before="0" w:after="0" w:line="240" w:lineRule="auto"/>
        <w:ind w:left="714" w:hanging="357"/>
        <w:jc w:val="both"/>
        <w:outlineLvl w:val="1"/>
        <w:rPr>
          <w:rFonts w:asciiTheme="minorHAnsi" w:hAnsiTheme="minorHAnsi" w:cstheme="minorHAnsi"/>
        </w:rPr>
      </w:pPr>
      <w:r w:rsidRPr="002F42C3">
        <w:rPr>
          <w:rFonts w:asciiTheme="minorHAnsi" w:hAnsiTheme="minorHAnsi" w:cstheme="minorHAnsi"/>
        </w:rPr>
        <w:t xml:space="preserve">Vehicle must be registered to </w:t>
      </w:r>
      <w:r w:rsidR="00FA6FCD" w:rsidRPr="002F42C3">
        <w:rPr>
          <w:rFonts w:asciiTheme="minorHAnsi" w:hAnsiTheme="minorHAnsi" w:cstheme="minorHAnsi"/>
        </w:rPr>
        <w:t>Cabra for Youth</w:t>
      </w:r>
      <w:r w:rsidRPr="002F42C3">
        <w:rPr>
          <w:rFonts w:asciiTheme="minorHAnsi" w:hAnsiTheme="minorHAnsi" w:cstheme="minorHAnsi"/>
        </w:rPr>
        <w:t xml:space="preserve"> on delivery</w:t>
      </w:r>
    </w:p>
    <w:p w14:paraId="2A3485A7" w14:textId="77777777" w:rsidR="001F3DA9" w:rsidRDefault="001F3DA9" w:rsidP="001F3DA9">
      <w:pPr>
        <w:keepNext/>
        <w:keepLines/>
        <w:spacing w:after="0" w:line="240" w:lineRule="auto"/>
        <w:ind w:left="357"/>
        <w:jc w:val="both"/>
        <w:outlineLvl w:val="1"/>
        <w:rPr>
          <w:rFonts w:cstheme="minorHAnsi"/>
          <w:sz w:val="24"/>
          <w:szCs w:val="24"/>
        </w:rPr>
      </w:pPr>
    </w:p>
    <w:p w14:paraId="7E521342" w14:textId="77777777" w:rsidR="001F3DA9" w:rsidRPr="001F3DA9" w:rsidRDefault="001F3DA9" w:rsidP="001F3DA9">
      <w:pPr>
        <w:keepNext/>
        <w:keepLines/>
        <w:spacing w:after="0" w:line="240" w:lineRule="auto"/>
        <w:ind w:left="357"/>
        <w:jc w:val="both"/>
        <w:outlineLvl w:val="1"/>
        <w:rPr>
          <w:rFonts w:cstheme="minorHAnsi"/>
          <w:sz w:val="24"/>
          <w:szCs w:val="24"/>
        </w:rPr>
      </w:pPr>
    </w:p>
    <w:p w14:paraId="55465414"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r w:rsidRPr="00A10ACF">
        <w:rPr>
          <w:rFonts w:eastAsiaTheme="majorEastAsia" w:cstheme="minorHAnsi"/>
          <w:b/>
          <w:bCs/>
          <w:noProof/>
          <w:sz w:val="24"/>
          <w:szCs w:val="24"/>
        </w:rPr>
        <w:t>Options (if applicable)</w:t>
      </w:r>
      <w:bookmarkEnd w:id="15"/>
    </w:p>
    <w:p w14:paraId="061477DC" w14:textId="379BC719"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This should cater for additional requirements which may arise, linked to the original requirement.   </w:t>
      </w:r>
    </w:p>
    <w:p w14:paraId="5A46D84F"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16" w:name="_Toc72957319"/>
      <w:r w:rsidRPr="00A10ACF">
        <w:rPr>
          <w:rFonts w:eastAsiaTheme="majorEastAsia" w:cstheme="minorHAnsi"/>
          <w:b/>
          <w:bCs/>
          <w:noProof/>
          <w:sz w:val="24"/>
          <w:szCs w:val="24"/>
        </w:rPr>
        <w:t>Pricing</w:t>
      </w:r>
      <w:bookmarkEnd w:id="16"/>
    </w:p>
    <w:p w14:paraId="77FCFD83" w14:textId="77777777" w:rsidR="00A10ACF" w:rsidRPr="00A10ACF" w:rsidRDefault="00A10ACF" w:rsidP="00A10ACF">
      <w:pPr>
        <w:spacing w:after="200" w:line="276" w:lineRule="auto"/>
        <w:jc w:val="both"/>
        <w:rPr>
          <w:rFonts w:eastAsia="Calibri" w:cstheme="minorHAnsi"/>
          <w:color w:val="000000"/>
        </w:rPr>
      </w:pPr>
      <w:bookmarkStart w:id="17" w:name="_Hlk72328445"/>
      <w:bookmarkStart w:id="18" w:name="_Hlk72318679"/>
      <w:r w:rsidRPr="00A10ACF">
        <w:rPr>
          <w:rFonts w:eastAsia="Calibri" w:cstheme="minorHAnsi"/>
          <w:color w:val="000000"/>
        </w:rPr>
        <w:t>Economic operators must complete all required inputs in the pricing schedule to remain eligible in this competition.</w:t>
      </w:r>
    </w:p>
    <w:p w14:paraId="3F96858C"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Any alteration or amendment to the pricing </w:t>
      </w:r>
      <w:r w:rsidRPr="00A10ACF">
        <w:rPr>
          <w:rFonts w:eastAsia="Calibri" w:cstheme="minorHAnsi"/>
        </w:rPr>
        <w:t>schedule may result in that economic operator’s bid being rejected</w:t>
      </w:r>
      <w:r w:rsidRPr="00A10ACF">
        <w:rPr>
          <w:rFonts w:eastAsia="Calibri" w:cstheme="minorHAnsi"/>
          <w:color w:val="000000"/>
        </w:rPr>
        <w:t>.</w:t>
      </w:r>
      <w:bookmarkEnd w:id="17"/>
      <w:r w:rsidRPr="00A10ACF">
        <w:rPr>
          <w:rFonts w:eastAsia="Calibri" w:cstheme="minorHAnsi"/>
          <w:color w:val="000000"/>
        </w:rPr>
        <w:t xml:space="preserve"> </w:t>
      </w:r>
    </w:p>
    <w:p w14:paraId="6369AC98"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19" w:name="_Toc72957323"/>
      <w:bookmarkEnd w:id="18"/>
      <w:r w:rsidRPr="00A10ACF">
        <w:rPr>
          <w:rFonts w:eastAsiaTheme="majorEastAsia" w:cstheme="minorHAnsi"/>
          <w:b/>
          <w:bCs/>
          <w:noProof/>
          <w:sz w:val="24"/>
          <w:szCs w:val="24"/>
        </w:rPr>
        <w:t>Award to Runner Up</w:t>
      </w:r>
      <w:bookmarkEnd w:id="19"/>
    </w:p>
    <w:p w14:paraId="680F2D2A" w14:textId="255CECAD"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If for any reason, it is not possible to award the contract to the successful economic operator emerging from this competitive process, or if having awarded the contract, the Contracting Authority considers that the successful economic operator has not met its obligations, the Contracting Authority reserves the right to award the contract to the next highest scoring economic operator </w:t>
      </w:r>
      <w:bookmarkStart w:id="20" w:name="_Int_o7aV0R3U"/>
      <w:r w:rsidRPr="00A10ACF">
        <w:rPr>
          <w:rFonts w:eastAsia="Calibri" w:cstheme="minorHAnsi"/>
          <w:color w:val="000000"/>
        </w:rPr>
        <w:t>on the basis of</w:t>
      </w:r>
      <w:bookmarkEnd w:id="20"/>
      <w:r w:rsidRPr="00A10ACF">
        <w:rPr>
          <w:rFonts w:eastAsia="Calibri" w:cstheme="minorHAnsi"/>
          <w:color w:val="000000"/>
        </w:rPr>
        <w:t xml:space="preserve"> the terms advertised, at any time during the quotation validity period of </w:t>
      </w:r>
      <w:r w:rsidR="00737F50">
        <w:rPr>
          <w:rFonts w:eastAsia="Calibri" w:cstheme="minorHAnsi"/>
          <w:highlight w:val="lightGray"/>
        </w:rPr>
        <w:t>3</w:t>
      </w:r>
      <w:r w:rsidRPr="00690A59">
        <w:rPr>
          <w:rFonts w:eastAsia="Calibri" w:cstheme="minorHAnsi"/>
          <w:highlight w:val="lightGray"/>
        </w:rPr>
        <w:t xml:space="preserve"> months</w:t>
      </w:r>
      <w:r w:rsidRPr="00A10ACF">
        <w:rPr>
          <w:rFonts w:eastAsia="Calibri" w:cstheme="minorHAnsi"/>
          <w:color w:val="000000"/>
          <w:highlight w:val="lightGray"/>
        </w:rPr>
        <w:t>.</w:t>
      </w:r>
      <w:r w:rsidRPr="00A10ACF">
        <w:rPr>
          <w:rFonts w:eastAsia="Calibri" w:cstheme="minorHAnsi"/>
          <w:color w:val="000000"/>
        </w:rPr>
        <w:t xml:space="preserve"> </w:t>
      </w:r>
    </w:p>
    <w:p w14:paraId="29449E51" w14:textId="696EDA91"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 </w:t>
      </w:r>
    </w:p>
    <w:p w14:paraId="487A5F25" w14:textId="77777777" w:rsidR="00A10ACF" w:rsidRPr="00A10ACF" w:rsidRDefault="00A10ACF" w:rsidP="00A10ACF">
      <w:pPr>
        <w:numPr>
          <w:ilvl w:val="0"/>
          <w:numId w:val="3"/>
        </w:numPr>
        <w:shd w:val="clear" w:color="auto" w:fill="3FBFB6"/>
        <w:spacing w:before="120" w:after="200" w:line="264" w:lineRule="auto"/>
        <w:ind w:left="284"/>
        <w:jc w:val="both"/>
        <w:outlineLvl w:val="0"/>
        <w:rPr>
          <w:rFonts w:eastAsia="Times New Roman" w:cstheme="minorHAnsi"/>
          <w:b/>
          <w:bCs/>
          <w:color w:val="FFFFFF" w:themeColor="background1"/>
          <w:sz w:val="28"/>
          <w:szCs w:val="28"/>
        </w:rPr>
      </w:pPr>
      <w:bookmarkStart w:id="21" w:name="_Toc72957324"/>
      <w:r w:rsidRPr="00A10ACF">
        <w:rPr>
          <w:rFonts w:eastAsia="Times New Roman" w:cstheme="minorHAnsi"/>
          <w:b/>
          <w:bCs/>
          <w:color w:val="FFFFFF" w:themeColor="background1"/>
          <w:sz w:val="28"/>
          <w:szCs w:val="28"/>
        </w:rPr>
        <w:t>EVALUATION CRITERIA</w:t>
      </w:r>
      <w:bookmarkEnd w:id="21"/>
    </w:p>
    <w:p w14:paraId="19A0E07E" w14:textId="77777777" w:rsidR="00A10ACF" w:rsidRPr="00A10ACF" w:rsidRDefault="00A10ACF" w:rsidP="00A10ACF">
      <w:pPr>
        <w:spacing w:after="0" w:line="240" w:lineRule="auto"/>
        <w:jc w:val="both"/>
        <w:rPr>
          <w:rFonts w:eastAsia="Calibri" w:cstheme="minorHAnsi"/>
          <w:color w:val="000000"/>
        </w:rPr>
      </w:pPr>
    </w:p>
    <w:p w14:paraId="4BD0F147" w14:textId="77777777" w:rsidR="00A10ACF" w:rsidRPr="00A10ACF" w:rsidRDefault="00A10ACF" w:rsidP="00A10ACF">
      <w:pPr>
        <w:numPr>
          <w:ilvl w:val="0"/>
          <w:numId w:val="5"/>
        </w:numPr>
        <w:shd w:val="clear" w:color="auto" w:fill="C00000"/>
        <w:spacing w:before="120" w:after="200" w:line="264" w:lineRule="auto"/>
        <w:jc w:val="both"/>
        <w:outlineLvl w:val="0"/>
        <w:rPr>
          <w:rFonts w:eastAsia="Times New Roman" w:cstheme="minorHAnsi"/>
          <w:b/>
          <w:bCs/>
          <w:vanish/>
          <w:color w:val="FFFFFF" w:themeColor="background1"/>
          <w:sz w:val="28"/>
          <w:szCs w:val="28"/>
          <w:lang w:val="en-GB"/>
        </w:rPr>
      </w:pPr>
      <w:bookmarkStart w:id="22" w:name="_Toc64619945"/>
      <w:bookmarkStart w:id="23" w:name="_Toc64621796"/>
      <w:bookmarkStart w:id="24" w:name="_Toc66368912"/>
      <w:bookmarkStart w:id="25" w:name="_Toc72325202"/>
      <w:bookmarkStart w:id="26" w:name="_Toc72325945"/>
      <w:bookmarkStart w:id="27" w:name="_Toc72331953"/>
      <w:bookmarkStart w:id="28" w:name="_Toc72421493"/>
      <w:bookmarkStart w:id="29" w:name="_Toc72957325"/>
      <w:bookmarkEnd w:id="22"/>
      <w:bookmarkEnd w:id="23"/>
      <w:bookmarkEnd w:id="24"/>
      <w:bookmarkEnd w:id="25"/>
      <w:bookmarkEnd w:id="26"/>
      <w:bookmarkEnd w:id="27"/>
      <w:bookmarkEnd w:id="28"/>
      <w:bookmarkEnd w:id="29"/>
    </w:p>
    <w:p w14:paraId="29C510C7"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30" w:name="_Toc72957326"/>
      <w:r w:rsidRPr="00A10ACF">
        <w:rPr>
          <w:rFonts w:eastAsiaTheme="majorEastAsia" w:cstheme="minorHAnsi"/>
          <w:b/>
          <w:bCs/>
          <w:noProof/>
          <w:sz w:val="24"/>
          <w:szCs w:val="24"/>
        </w:rPr>
        <w:t>Suitability</w:t>
      </w:r>
      <w:bookmarkEnd w:id="30"/>
    </w:p>
    <w:p w14:paraId="08216FEC"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The Contracting Authority will only consider quotations from competent and financially sound and compliant economic operators.  To this end, you are required to confirm the following by completing the self-declaration contained in the separate </w:t>
      </w:r>
      <w:r w:rsidRPr="002F42C3">
        <w:rPr>
          <w:rFonts w:eastAsia="Calibri" w:cstheme="minorHAnsi"/>
        </w:rPr>
        <w:t xml:space="preserve">Simplified Procedure Response Document (SPRD). </w:t>
      </w:r>
    </w:p>
    <w:p w14:paraId="05CF6B1B" w14:textId="77777777" w:rsidR="00A10ACF" w:rsidRPr="00A10ACF" w:rsidRDefault="00A10ACF" w:rsidP="00A10ACF">
      <w:pPr>
        <w:numPr>
          <w:ilvl w:val="0"/>
          <w:numId w:val="1"/>
        </w:numPr>
        <w:spacing w:before="240" w:after="200" w:line="276" w:lineRule="auto"/>
        <w:contextualSpacing/>
        <w:jc w:val="both"/>
        <w:rPr>
          <w:rFonts w:eastAsia="Calibri" w:cstheme="minorHAnsi"/>
          <w:color w:val="000000"/>
        </w:rPr>
      </w:pPr>
      <w:r w:rsidRPr="00A10ACF">
        <w:rPr>
          <w:rFonts w:eastAsia="Calibri" w:cstheme="minorHAnsi"/>
          <w:color w:val="000000"/>
        </w:rPr>
        <w:t xml:space="preserve">General economic operator information. </w:t>
      </w:r>
    </w:p>
    <w:p w14:paraId="014CB165" w14:textId="77777777" w:rsidR="00A10ACF" w:rsidRPr="00A10ACF" w:rsidRDefault="00A10ACF" w:rsidP="00A10ACF">
      <w:pPr>
        <w:numPr>
          <w:ilvl w:val="0"/>
          <w:numId w:val="1"/>
        </w:numPr>
        <w:spacing w:before="240" w:after="200" w:line="276" w:lineRule="auto"/>
        <w:contextualSpacing/>
        <w:jc w:val="both"/>
        <w:rPr>
          <w:rFonts w:eastAsia="Calibri" w:cstheme="minorHAnsi"/>
          <w:color w:val="000000"/>
        </w:rPr>
      </w:pPr>
      <w:r w:rsidRPr="00A10ACF">
        <w:rPr>
          <w:rFonts w:eastAsia="Calibri" w:cstheme="minorHAnsi"/>
          <w:color w:val="000000"/>
        </w:rPr>
        <w:t xml:space="preserve">Confirmation of tax compliance. </w:t>
      </w:r>
    </w:p>
    <w:p w14:paraId="763E2736" w14:textId="77777777" w:rsidR="00A10ACF" w:rsidRPr="00A10ACF" w:rsidRDefault="00A10ACF" w:rsidP="00A10ACF">
      <w:pPr>
        <w:numPr>
          <w:ilvl w:val="0"/>
          <w:numId w:val="1"/>
        </w:numPr>
        <w:spacing w:before="240" w:after="200" w:line="276" w:lineRule="auto"/>
        <w:contextualSpacing/>
        <w:jc w:val="both"/>
        <w:rPr>
          <w:rFonts w:eastAsia="Calibri" w:cstheme="minorHAnsi"/>
          <w:color w:val="000000"/>
        </w:rPr>
      </w:pPr>
      <w:r w:rsidRPr="00A10ACF">
        <w:rPr>
          <w:rFonts w:eastAsia="Calibri" w:cstheme="minorHAnsi"/>
          <w:color w:val="000000"/>
        </w:rPr>
        <w:t xml:space="preserve">Confirmation that the economic operator is appropriately insured. </w:t>
      </w:r>
    </w:p>
    <w:p w14:paraId="4973334F" w14:textId="77777777" w:rsidR="00A10ACF" w:rsidRDefault="00A10ACF" w:rsidP="00A10ACF">
      <w:pPr>
        <w:numPr>
          <w:ilvl w:val="0"/>
          <w:numId w:val="1"/>
        </w:numPr>
        <w:spacing w:before="240" w:after="200" w:line="276" w:lineRule="auto"/>
        <w:contextualSpacing/>
        <w:jc w:val="both"/>
        <w:rPr>
          <w:rFonts w:eastAsia="Calibri" w:cstheme="minorHAnsi"/>
          <w:color w:val="000000"/>
        </w:rPr>
      </w:pPr>
      <w:r w:rsidRPr="00A10ACF">
        <w:rPr>
          <w:rFonts w:eastAsia="Calibri" w:cstheme="minorHAnsi"/>
          <w:color w:val="000000"/>
        </w:rPr>
        <w:t xml:space="preserve">Confirmation via declaration that the economic operator is not bankrupt, guilty of corruption, fraud, money laundering, membership of a criminal organisation, not involved in child labour and/or human trafficking and is fully compliant with all its statutory obligations.   </w:t>
      </w:r>
    </w:p>
    <w:p w14:paraId="29F903D2" w14:textId="77777777" w:rsidR="00065FB5" w:rsidRPr="00A10ACF" w:rsidRDefault="00065FB5" w:rsidP="00065FB5">
      <w:pPr>
        <w:spacing w:before="240" w:after="200" w:line="276" w:lineRule="auto"/>
        <w:ind w:left="720"/>
        <w:contextualSpacing/>
        <w:jc w:val="both"/>
        <w:rPr>
          <w:rFonts w:eastAsia="Calibri" w:cstheme="minorHAnsi"/>
          <w:color w:val="000000"/>
        </w:rPr>
      </w:pPr>
    </w:p>
    <w:p w14:paraId="63844A45"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31" w:name="_Toc171227907"/>
      <w:bookmarkStart w:id="32" w:name="_Toc168998881"/>
      <w:bookmarkStart w:id="33" w:name="_Toc168110468"/>
      <w:bookmarkStart w:id="34" w:name="_Toc72957327"/>
      <w:r w:rsidRPr="00A10ACF">
        <w:rPr>
          <w:rFonts w:eastAsiaTheme="majorEastAsia" w:cstheme="minorHAnsi"/>
          <w:b/>
          <w:bCs/>
          <w:noProof/>
          <w:sz w:val="24"/>
          <w:szCs w:val="24"/>
        </w:rPr>
        <w:t>Award Criteria</w:t>
      </w:r>
      <w:bookmarkEnd w:id="31"/>
      <w:bookmarkEnd w:id="32"/>
      <w:bookmarkEnd w:id="33"/>
      <w:bookmarkEnd w:id="34"/>
    </w:p>
    <w:p w14:paraId="5FFCDF65" w14:textId="77777777" w:rsidR="008F1F8F" w:rsidRPr="00F823C8" w:rsidRDefault="008F1F8F" w:rsidP="008D60E5">
      <w:pPr>
        <w:spacing w:after="120" w:line="276" w:lineRule="auto"/>
        <w:jc w:val="both"/>
        <w:rPr>
          <w:color w:val="000000" w:themeColor="text1"/>
        </w:rPr>
      </w:pPr>
      <w:r w:rsidRPr="00F823C8">
        <w:rPr>
          <w:color w:val="000000" w:themeColor="text1"/>
        </w:rPr>
        <w:t>Cabra for Youth is not bound to accept the lowest-priced quotation or any quotation received. The contract will be awarded to the Most Economically Advantageous Tender (MEAT), based on the overall score achieved against the award criteria and weightings set out below.</w:t>
      </w:r>
    </w:p>
    <w:p w14:paraId="0F2E7773" w14:textId="6A65D72E" w:rsidR="008D60E5" w:rsidRDefault="008F1F8F" w:rsidP="008D60E5">
      <w:pPr>
        <w:spacing w:after="120" w:line="276" w:lineRule="auto"/>
        <w:jc w:val="both"/>
        <w:rPr>
          <w:rFonts w:eastAsia="Calibri" w:cstheme="minorHAnsi"/>
          <w:color w:val="000000"/>
          <w:highlight w:val="lightGray"/>
        </w:rPr>
      </w:pPr>
      <w:r w:rsidRPr="008D60E5">
        <w:rPr>
          <w:rFonts w:eastAsia="Calibri" w:cstheme="minorHAnsi"/>
          <w:color w:val="000000"/>
          <w:highlight w:val="lightGray"/>
        </w:rPr>
        <w:t xml:space="preserve"> </w:t>
      </w:r>
      <w:r w:rsidR="008D60E5" w:rsidRPr="008D60E5">
        <w:rPr>
          <w:rFonts w:eastAsia="Calibri" w:cstheme="minorHAnsi"/>
          <w:color w:val="000000"/>
          <w:highlight w:val="lightGray"/>
        </w:rPr>
        <w:t>This procurement is subject to funding approval and grant conditions. The Contracting Authority reserves the right not to proceed with the award of the contract if funding is withdrawn or materially altered</w:t>
      </w:r>
    </w:p>
    <w:p w14:paraId="5C64707E" w14:textId="04A931D3" w:rsidR="00571F71" w:rsidRPr="00571F71" w:rsidRDefault="00571F71" w:rsidP="00571F71">
      <w:pPr>
        <w:spacing w:after="120" w:line="276" w:lineRule="auto"/>
        <w:jc w:val="both"/>
        <w:rPr>
          <w:rFonts w:eastAsia="Calibri" w:cstheme="minorHAnsi"/>
          <w:color w:val="000000"/>
          <w:highlight w:val="lightGray"/>
        </w:rPr>
      </w:pPr>
    </w:p>
    <w:p w14:paraId="3E9C2AE3" w14:textId="110A2B6F" w:rsidR="006C24E2" w:rsidRDefault="006C24E2" w:rsidP="006C24E2">
      <w:pPr>
        <w:spacing w:after="120" w:line="276" w:lineRule="auto"/>
        <w:jc w:val="both"/>
        <w:rPr>
          <w:rFonts w:eastAsiaTheme="minorEastAsia" w:cstheme="minorHAnsi"/>
          <w:b/>
          <w:bCs/>
          <w:lang w:val="en-GB" w:eastAsia="ja-JP"/>
        </w:rPr>
      </w:pPr>
      <w:r w:rsidRPr="00A10ACF">
        <w:rPr>
          <w:rFonts w:eastAsiaTheme="minorEastAsia" w:cstheme="minorHAnsi"/>
          <w:b/>
          <w:bCs/>
          <w:lang w:val="en-GB" w:eastAsia="ja-JP"/>
        </w:rPr>
        <w:t>Please note that the maximum marks available is 100.</w:t>
      </w:r>
    </w:p>
    <w:p w14:paraId="0E69F3AE" w14:textId="77777777" w:rsidR="0008333A" w:rsidRDefault="0008333A" w:rsidP="006C24E2">
      <w:pPr>
        <w:spacing w:after="120" w:line="276" w:lineRule="auto"/>
        <w:jc w:val="both"/>
        <w:rPr>
          <w:rFonts w:eastAsiaTheme="minorEastAsia" w:cstheme="minorHAnsi"/>
          <w:b/>
          <w:bCs/>
          <w:lang w:val="en-GB" w:eastAsia="ja-JP"/>
        </w:rPr>
      </w:pPr>
    </w:p>
    <w:tbl>
      <w:tblPr>
        <w:tblStyle w:val="TableGrid"/>
        <w:tblW w:w="0" w:type="auto"/>
        <w:tblLook w:val="04A0" w:firstRow="1" w:lastRow="0" w:firstColumn="1" w:lastColumn="0" w:noHBand="0" w:noVBand="1"/>
      </w:tblPr>
      <w:tblGrid>
        <w:gridCol w:w="3775"/>
        <w:gridCol w:w="1241"/>
      </w:tblGrid>
      <w:tr w:rsidR="0008333A" w:rsidRPr="00E42045" w14:paraId="03D3D147" w14:textId="77777777" w:rsidTr="0008333A">
        <w:tc>
          <w:tcPr>
            <w:tcW w:w="0" w:type="auto"/>
            <w:hideMark/>
          </w:tcPr>
          <w:p w14:paraId="43C928B7" w14:textId="04F24E58" w:rsidR="0008333A" w:rsidRPr="00E42045" w:rsidRDefault="0008333A" w:rsidP="0008333A">
            <w:pPr>
              <w:jc w:val="center"/>
              <w:rPr>
                <w:rFonts w:eastAsia="Times New Roman" w:cstheme="minorHAnsi"/>
                <w:b/>
                <w:bCs/>
                <w:sz w:val="24"/>
                <w:szCs w:val="24"/>
                <w:lang w:eastAsia="en-IE"/>
              </w:rPr>
            </w:pPr>
            <w:r w:rsidRPr="00E42045">
              <w:rPr>
                <w:rFonts w:eastAsia="Times New Roman" w:cstheme="minorHAnsi"/>
                <w:b/>
                <w:bCs/>
                <w:sz w:val="24"/>
                <w:szCs w:val="24"/>
                <w:lang w:eastAsia="en-IE"/>
              </w:rPr>
              <w:t>Criteri</w:t>
            </w:r>
            <w:r w:rsidR="0050004C">
              <w:rPr>
                <w:rFonts w:eastAsia="Times New Roman" w:cstheme="minorHAnsi"/>
                <w:b/>
                <w:bCs/>
                <w:sz w:val="24"/>
                <w:szCs w:val="24"/>
                <w:lang w:eastAsia="en-IE"/>
              </w:rPr>
              <w:t>a</w:t>
            </w:r>
          </w:p>
        </w:tc>
        <w:tc>
          <w:tcPr>
            <w:tcW w:w="0" w:type="auto"/>
            <w:hideMark/>
          </w:tcPr>
          <w:p w14:paraId="172BBBE4" w14:textId="77777777" w:rsidR="0008333A" w:rsidRPr="00E42045" w:rsidRDefault="0008333A" w:rsidP="0008333A">
            <w:pPr>
              <w:jc w:val="center"/>
              <w:rPr>
                <w:rFonts w:eastAsia="Times New Roman" w:cstheme="minorHAnsi"/>
                <w:b/>
                <w:bCs/>
                <w:sz w:val="24"/>
                <w:szCs w:val="24"/>
                <w:lang w:eastAsia="en-IE"/>
              </w:rPr>
            </w:pPr>
            <w:r w:rsidRPr="00E42045">
              <w:rPr>
                <w:rFonts w:eastAsia="Times New Roman" w:cstheme="minorHAnsi"/>
                <w:b/>
                <w:bCs/>
                <w:sz w:val="24"/>
                <w:szCs w:val="24"/>
                <w:lang w:eastAsia="en-IE"/>
              </w:rPr>
              <w:t>Weighting</w:t>
            </w:r>
          </w:p>
        </w:tc>
      </w:tr>
      <w:tr w:rsidR="0008333A" w:rsidRPr="00E42045" w14:paraId="6FCBC904" w14:textId="77777777" w:rsidTr="0008333A">
        <w:tc>
          <w:tcPr>
            <w:tcW w:w="0" w:type="auto"/>
            <w:hideMark/>
          </w:tcPr>
          <w:p w14:paraId="70105427" w14:textId="77777777" w:rsidR="0008333A" w:rsidRPr="00E42045" w:rsidRDefault="0008333A" w:rsidP="0008333A">
            <w:pPr>
              <w:rPr>
                <w:rFonts w:eastAsia="Times New Roman" w:cstheme="minorHAnsi"/>
                <w:sz w:val="24"/>
                <w:szCs w:val="24"/>
                <w:lang w:eastAsia="en-IE"/>
              </w:rPr>
            </w:pPr>
            <w:r w:rsidRPr="00E42045">
              <w:rPr>
                <w:rFonts w:eastAsia="Times New Roman" w:cstheme="minorHAnsi"/>
                <w:sz w:val="24"/>
                <w:szCs w:val="24"/>
                <w:lang w:eastAsia="en-IE"/>
              </w:rPr>
              <w:t>Cost</w:t>
            </w:r>
          </w:p>
        </w:tc>
        <w:tc>
          <w:tcPr>
            <w:tcW w:w="0" w:type="auto"/>
            <w:hideMark/>
          </w:tcPr>
          <w:p w14:paraId="3D794152" w14:textId="65DAEF7F" w:rsidR="0008333A" w:rsidRPr="00E42045" w:rsidRDefault="00767053" w:rsidP="0008333A">
            <w:pPr>
              <w:rPr>
                <w:rFonts w:eastAsia="Times New Roman" w:cstheme="minorHAnsi"/>
                <w:sz w:val="24"/>
                <w:szCs w:val="24"/>
                <w:lang w:eastAsia="en-IE"/>
              </w:rPr>
            </w:pPr>
            <w:r w:rsidRPr="00E42045">
              <w:rPr>
                <w:rFonts w:eastAsia="Times New Roman" w:cstheme="minorHAnsi"/>
                <w:sz w:val="24"/>
                <w:szCs w:val="24"/>
                <w:lang w:eastAsia="en-IE"/>
              </w:rPr>
              <w:t>45</w:t>
            </w:r>
            <w:r w:rsidR="0008333A" w:rsidRPr="00E42045">
              <w:rPr>
                <w:rFonts w:eastAsia="Times New Roman" w:cstheme="minorHAnsi"/>
                <w:sz w:val="24"/>
                <w:szCs w:val="24"/>
                <w:lang w:eastAsia="en-IE"/>
              </w:rPr>
              <w:t>%</w:t>
            </w:r>
          </w:p>
        </w:tc>
      </w:tr>
      <w:tr w:rsidR="00CA3519" w:rsidRPr="00E42045" w14:paraId="0C284EE3" w14:textId="77777777" w:rsidTr="0008333A">
        <w:tc>
          <w:tcPr>
            <w:tcW w:w="0" w:type="auto"/>
          </w:tcPr>
          <w:p w14:paraId="6A162C09" w14:textId="33E3A51D" w:rsidR="00CA3519" w:rsidRPr="00E42045" w:rsidRDefault="00CA3519" w:rsidP="00CA3519">
            <w:pPr>
              <w:rPr>
                <w:rFonts w:eastAsia="Times New Roman" w:cstheme="minorHAnsi"/>
                <w:sz w:val="24"/>
                <w:szCs w:val="24"/>
                <w:lang w:eastAsia="en-IE"/>
              </w:rPr>
            </w:pPr>
            <w:r w:rsidRPr="00E42045">
              <w:rPr>
                <w:rFonts w:eastAsia="Times New Roman" w:cstheme="minorHAnsi"/>
                <w:sz w:val="24"/>
                <w:szCs w:val="24"/>
                <w:lang w:eastAsia="en-IE"/>
              </w:rPr>
              <w:t>Delivery Timeframe</w:t>
            </w:r>
          </w:p>
        </w:tc>
        <w:tc>
          <w:tcPr>
            <w:tcW w:w="0" w:type="auto"/>
          </w:tcPr>
          <w:p w14:paraId="6FA44642" w14:textId="72559E39" w:rsidR="00CA3519" w:rsidRPr="00E42045" w:rsidRDefault="00CA3519" w:rsidP="00CA3519">
            <w:pPr>
              <w:rPr>
                <w:rFonts w:eastAsia="Times New Roman" w:cstheme="minorHAnsi"/>
                <w:sz w:val="24"/>
                <w:szCs w:val="24"/>
                <w:lang w:eastAsia="en-IE"/>
              </w:rPr>
            </w:pPr>
            <w:r w:rsidRPr="00E42045">
              <w:rPr>
                <w:rFonts w:eastAsia="Times New Roman" w:cstheme="minorHAnsi"/>
                <w:sz w:val="24"/>
                <w:szCs w:val="24"/>
                <w:lang w:eastAsia="en-IE"/>
              </w:rPr>
              <w:t>35%</w:t>
            </w:r>
          </w:p>
        </w:tc>
      </w:tr>
      <w:tr w:rsidR="00CA3519" w:rsidRPr="00E42045" w14:paraId="75C19D45" w14:textId="77777777" w:rsidTr="0008333A">
        <w:tc>
          <w:tcPr>
            <w:tcW w:w="0" w:type="auto"/>
            <w:hideMark/>
          </w:tcPr>
          <w:p w14:paraId="77EBA3AC" w14:textId="77777777" w:rsidR="00CA3519" w:rsidRPr="00E42045" w:rsidRDefault="00CA3519" w:rsidP="00CA3519">
            <w:pPr>
              <w:rPr>
                <w:rFonts w:eastAsia="Times New Roman" w:cstheme="minorHAnsi"/>
                <w:sz w:val="24"/>
                <w:szCs w:val="24"/>
                <w:lang w:eastAsia="en-IE"/>
              </w:rPr>
            </w:pPr>
            <w:r w:rsidRPr="00E42045">
              <w:rPr>
                <w:rFonts w:eastAsia="Times New Roman" w:cstheme="minorHAnsi"/>
                <w:sz w:val="24"/>
                <w:szCs w:val="24"/>
                <w:lang w:eastAsia="en-IE"/>
              </w:rPr>
              <w:t>Technical Compliance and Suitability</w:t>
            </w:r>
          </w:p>
        </w:tc>
        <w:tc>
          <w:tcPr>
            <w:tcW w:w="0" w:type="auto"/>
            <w:hideMark/>
          </w:tcPr>
          <w:p w14:paraId="25F2FC31" w14:textId="0622783E" w:rsidR="00CA3519" w:rsidRPr="00E42045" w:rsidRDefault="00767053" w:rsidP="00CA3519">
            <w:pPr>
              <w:rPr>
                <w:rFonts w:eastAsia="Times New Roman" w:cstheme="minorHAnsi"/>
                <w:sz w:val="24"/>
                <w:szCs w:val="24"/>
                <w:lang w:eastAsia="en-IE"/>
              </w:rPr>
            </w:pPr>
            <w:r w:rsidRPr="00E42045">
              <w:rPr>
                <w:rFonts w:eastAsia="Times New Roman" w:cstheme="minorHAnsi"/>
                <w:sz w:val="24"/>
                <w:szCs w:val="24"/>
                <w:lang w:eastAsia="en-IE"/>
              </w:rPr>
              <w:t>10</w:t>
            </w:r>
            <w:r w:rsidR="00CA3519" w:rsidRPr="00E42045">
              <w:rPr>
                <w:rFonts w:eastAsia="Times New Roman" w:cstheme="minorHAnsi"/>
                <w:sz w:val="24"/>
                <w:szCs w:val="24"/>
                <w:lang w:eastAsia="en-IE"/>
              </w:rPr>
              <w:t>%</w:t>
            </w:r>
          </w:p>
        </w:tc>
      </w:tr>
      <w:tr w:rsidR="00CA3519" w:rsidRPr="00E42045" w14:paraId="6C8877F2" w14:textId="77777777" w:rsidTr="0008333A">
        <w:tc>
          <w:tcPr>
            <w:tcW w:w="0" w:type="auto"/>
            <w:hideMark/>
          </w:tcPr>
          <w:p w14:paraId="1FBB461F" w14:textId="77777777" w:rsidR="00CA3519" w:rsidRPr="00E42045" w:rsidRDefault="00CA3519" w:rsidP="00CA3519">
            <w:pPr>
              <w:rPr>
                <w:rFonts w:eastAsia="Times New Roman" w:cstheme="minorHAnsi"/>
                <w:sz w:val="24"/>
                <w:szCs w:val="24"/>
                <w:lang w:eastAsia="en-IE"/>
              </w:rPr>
            </w:pPr>
            <w:r w:rsidRPr="00E42045">
              <w:rPr>
                <w:rFonts w:eastAsia="Times New Roman" w:cstheme="minorHAnsi"/>
                <w:sz w:val="24"/>
                <w:szCs w:val="24"/>
                <w:lang w:eastAsia="en-IE"/>
              </w:rPr>
              <w:t>Warranty and After-Sales Support</w:t>
            </w:r>
          </w:p>
        </w:tc>
        <w:tc>
          <w:tcPr>
            <w:tcW w:w="0" w:type="auto"/>
            <w:hideMark/>
          </w:tcPr>
          <w:p w14:paraId="6E7DD605" w14:textId="238AA6BD" w:rsidR="00CA3519" w:rsidRPr="00E42045" w:rsidRDefault="00CA3519" w:rsidP="00CA3519">
            <w:pPr>
              <w:rPr>
                <w:rFonts w:eastAsia="Times New Roman" w:cstheme="minorHAnsi"/>
                <w:sz w:val="24"/>
                <w:szCs w:val="24"/>
                <w:lang w:eastAsia="en-IE"/>
              </w:rPr>
            </w:pPr>
            <w:r w:rsidRPr="00E42045">
              <w:rPr>
                <w:rFonts w:eastAsia="Times New Roman" w:cstheme="minorHAnsi"/>
                <w:sz w:val="24"/>
                <w:szCs w:val="24"/>
                <w:lang w:eastAsia="en-IE"/>
              </w:rPr>
              <w:t>10%</w:t>
            </w:r>
          </w:p>
        </w:tc>
      </w:tr>
    </w:tbl>
    <w:p w14:paraId="301A27CD" w14:textId="77777777" w:rsidR="0008333A" w:rsidRPr="00A10ACF" w:rsidRDefault="0008333A" w:rsidP="006C24E2">
      <w:pPr>
        <w:spacing w:after="120" w:line="276" w:lineRule="auto"/>
        <w:jc w:val="both"/>
        <w:rPr>
          <w:rFonts w:eastAsia="Calibri" w:cstheme="minorHAnsi"/>
          <w:color w:val="000000"/>
        </w:rPr>
      </w:pPr>
    </w:p>
    <w:p w14:paraId="648F526A" w14:textId="77777777" w:rsidR="00A10ACF" w:rsidRPr="00A10ACF" w:rsidRDefault="00A10ACF" w:rsidP="00A10ACF">
      <w:pPr>
        <w:numPr>
          <w:ilvl w:val="0"/>
          <w:numId w:val="3"/>
        </w:numPr>
        <w:shd w:val="clear" w:color="auto" w:fill="3FBFB6"/>
        <w:spacing w:before="120" w:after="200" w:line="264" w:lineRule="auto"/>
        <w:ind w:left="426"/>
        <w:jc w:val="both"/>
        <w:outlineLvl w:val="0"/>
        <w:rPr>
          <w:rFonts w:eastAsia="Times New Roman" w:cstheme="minorHAnsi"/>
          <w:b/>
          <w:bCs/>
          <w:color w:val="FFFFFF" w:themeColor="background1"/>
          <w:sz w:val="28"/>
          <w:szCs w:val="28"/>
        </w:rPr>
      </w:pPr>
      <w:bookmarkStart w:id="35" w:name="_Toc72957330"/>
      <w:r w:rsidRPr="00A10ACF">
        <w:rPr>
          <w:rFonts w:eastAsia="Times New Roman" w:cstheme="minorHAnsi"/>
          <w:b/>
          <w:bCs/>
          <w:color w:val="FFFFFF" w:themeColor="background1"/>
          <w:sz w:val="28"/>
          <w:szCs w:val="28"/>
        </w:rPr>
        <w:t>FORMAT OF RESPONSE</w:t>
      </w:r>
      <w:bookmarkEnd w:id="35"/>
    </w:p>
    <w:p w14:paraId="69598FDC" w14:textId="62AA381B"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Economic operators are required to complete the separate </w:t>
      </w:r>
      <w:r w:rsidRPr="00A10ACF">
        <w:rPr>
          <w:rFonts w:eastAsia="Calibri" w:cstheme="minorHAnsi"/>
          <w:b/>
          <w:bCs/>
          <w:color w:val="000000"/>
        </w:rPr>
        <w:t>Simplified Procedure Response Document</w:t>
      </w:r>
      <w:r w:rsidR="00085E36" w:rsidRPr="00F823C8">
        <w:rPr>
          <w:rFonts w:eastAsia="Calibri" w:cstheme="minorHAnsi"/>
          <w:color w:val="000000" w:themeColor="text1"/>
        </w:rPr>
        <w:t xml:space="preserve"> (SPRD).</w:t>
      </w:r>
      <w:r w:rsidRPr="00F823C8">
        <w:rPr>
          <w:rFonts w:eastAsia="Calibri" w:cstheme="minorHAnsi"/>
          <w:b/>
          <w:bCs/>
          <w:color w:val="000000" w:themeColor="text1"/>
        </w:rPr>
        <w:t xml:space="preserve"> </w:t>
      </w:r>
      <w:r w:rsidRPr="00A10ACF">
        <w:rPr>
          <w:rFonts w:eastAsia="Calibri" w:cstheme="minorHAnsi"/>
          <w:color w:val="000000"/>
        </w:rPr>
        <w:t xml:space="preserve">which contains: </w:t>
      </w:r>
    </w:p>
    <w:p w14:paraId="2BF0E595" w14:textId="77777777" w:rsidR="00A10ACF" w:rsidRPr="00A10ACF" w:rsidRDefault="00A10ACF" w:rsidP="00A10ACF">
      <w:pPr>
        <w:numPr>
          <w:ilvl w:val="2"/>
          <w:numId w:val="2"/>
        </w:numPr>
        <w:spacing w:before="240" w:after="200" w:line="276" w:lineRule="auto"/>
        <w:contextualSpacing/>
        <w:jc w:val="both"/>
        <w:rPr>
          <w:rFonts w:eastAsia="Calibri" w:cstheme="minorHAnsi"/>
          <w:color w:val="000000"/>
        </w:rPr>
      </w:pPr>
      <w:r w:rsidRPr="00A10ACF">
        <w:rPr>
          <w:rFonts w:eastAsia="Calibri" w:cstheme="minorHAnsi"/>
          <w:color w:val="000000"/>
        </w:rPr>
        <w:t>General Economic operator Information</w:t>
      </w:r>
    </w:p>
    <w:p w14:paraId="53A445DE" w14:textId="77777777" w:rsidR="00A10ACF" w:rsidRPr="00A10ACF" w:rsidRDefault="00A10ACF" w:rsidP="00A10ACF">
      <w:pPr>
        <w:numPr>
          <w:ilvl w:val="2"/>
          <w:numId w:val="2"/>
        </w:numPr>
        <w:spacing w:before="240" w:after="200" w:line="276" w:lineRule="auto"/>
        <w:contextualSpacing/>
        <w:jc w:val="both"/>
        <w:rPr>
          <w:rFonts w:eastAsia="Calibri" w:cstheme="minorHAnsi"/>
          <w:color w:val="000000"/>
        </w:rPr>
      </w:pPr>
      <w:r w:rsidRPr="00A10ACF">
        <w:rPr>
          <w:rFonts w:eastAsia="Calibri" w:cstheme="minorHAnsi"/>
          <w:color w:val="000000"/>
        </w:rPr>
        <w:t>Information regarding compliance with the Suitability Criteria – tax, insurances and declarations</w:t>
      </w:r>
    </w:p>
    <w:p w14:paraId="60192D17" w14:textId="77777777" w:rsidR="00A10ACF" w:rsidRPr="00A10ACF" w:rsidRDefault="00A10ACF" w:rsidP="00A10ACF">
      <w:pPr>
        <w:numPr>
          <w:ilvl w:val="2"/>
          <w:numId w:val="2"/>
        </w:numPr>
        <w:spacing w:before="240" w:after="200" w:line="276" w:lineRule="auto"/>
        <w:contextualSpacing/>
        <w:jc w:val="both"/>
        <w:rPr>
          <w:rFonts w:eastAsia="Calibri" w:cstheme="minorHAnsi"/>
          <w:color w:val="000000"/>
        </w:rPr>
      </w:pPr>
      <w:r w:rsidRPr="00A10ACF">
        <w:rPr>
          <w:rFonts w:eastAsia="Calibri" w:cstheme="minorHAnsi"/>
          <w:color w:val="000000"/>
        </w:rPr>
        <w:t xml:space="preserve">The Quotation Form for pricing information and where relevant response to the Qualitative Award Criteria. </w:t>
      </w:r>
    </w:p>
    <w:p w14:paraId="40E3A438" w14:textId="77777777" w:rsidR="00A10ACF" w:rsidRPr="00A10ACF" w:rsidRDefault="00A10ACF" w:rsidP="00A10ACF">
      <w:pPr>
        <w:spacing w:after="200" w:line="276" w:lineRule="auto"/>
        <w:jc w:val="both"/>
        <w:rPr>
          <w:rFonts w:eastAsia="Calibri" w:cstheme="minorHAnsi"/>
          <w:color w:val="000000"/>
        </w:rPr>
      </w:pPr>
    </w:p>
    <w:p w14:paraId="781FE284"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Please ensure you read the Instructions to economic operators Quoting as detailed in Section 5. </w:t>
      </w:r>
    </w:p>
    <w:p w14:paraId="7A41CA8D" w14:textId="77777777" w:rsidR="00A10ACF" w:rsidRPr="00A10ACF" w:rsidRDefault="00A10ACF" w:rsidP="00A10ACF">
      <w:pPr>
        <w:numPr>
          <w:ilvl w:val="0"/>
          <w:numId w:val="3"/>
        </w:numPr>
        <w:shd w:val="clear" w:color="auto" w:fill="3FBFB6"/>
        <w:spacing w:before="120" w:after="200" w:line="264" w:lineRule="auto"/>
        <w:ind w:left="567" w:hanging="567"/>
        <w:jc w:val="both"/>
        <w:outlineLvl w:val="0"/>
        <w:rPr>
          <w:rFonts w:eastAsia="Times New Roman" w:cstheme="minorHAnsi"/>
          <w:b/>
          <w:bCs/>
          <w:color w:val="FFFFFF" w:themeColor="background1"/>
          <w:sz w:val="28"/>
          <w:szCs w:val="28"/>
        </w:rPr>
      </w:pPr>
      <w:bookmarkStart w:id="36" w:name="_Toc195681197"/>
      <w:r w:rsidRPr="00A10ACF">
        <w:rPr>
          <w:rFonts w:eastAsia="Times New Roman" w:cstheme="minorHAnsi"/>
          <w:b/>
          <w:bCs/>
          <w:color w:val="FFFFFF" w:themeColor="background1"/>
          <w:sz w:val="28"/>
          <w:szCs w:val="28"/>
        </w:rPr>
        <w:t xml:space="preserve"> </w:t>
      </w:r>
      <w:bookmarkStart w:id="37" w:name="_Toc72957331"/>
      <w:r w:rsidRPr="00A10ACF">
        <w:rPr>
          <w:rFonts w:eastAsia="Times New Roman" w:cstheme="minorHAnsi"/>
          <w:b/>
          <w:bCs/>
          <w:color w:val="FFFFFF" w:themeColor="background1"/>
          <w:sz w:val="28"/>
          <w:szCs w:val="28"/>
        </w:rPr>
        <w:t>INSTRUCTIONS</w:t>
      </w:r>
      <w:bookmarkEnd w:id="36"/>
      <w:r w:rsidRPr="00A10ACF">
        <w:rPr>
          <w:rFonts w:eastAsia="Times New Roman" w:cstheme="minorHAnsi"/>
          <w:b/>
          <w:bCs/>
          <w:color w:val="FFFFFF" w:themeColor="background1"/>
          <w:sz w:val="28"/>
          <w:szCs w:val="28"/>
        </w:rPr>
        <w:t xml:space="preserve"> FOR ECONOMIC OPERATORS QUOTING</w:t>
      </w:r>
      <w:bookmarkEnd w:id="37"/>
    </w:p>
    <w:p w14:paraId="490472F1" w14:textId="77777777" w:rsidR="00A10ACF" w:rsidRPr="00A10ACF" w:rsidRDefault="00A10ACF" w:rsidP="00A10ACF">
      <w:pPr>
        <w:numPr>
          <w:ilvl w:val="0"/>
          <w:numId w:val="5"/>
        </w:numPr>
        <w:shd w:val="clear" w:color="auto" w:fill="C00000"/>
        <w:spacing w:before="120" w:after="200" w:line="264" w:lineRule="auto"/>
        <w:jc w:val="both"/>
        <w:outlineLvl w:val="0"/>
        <w:rPr>
          <w:rFonts w:eastAsia="Times New Roman" w:cstheme="minorHAnsi"/>
          <w:b/>
          <w:bCs/>
          <w:vanish/>
          <w:color w:val="FFFFFF" w:themeColor="background1"/>
          <w:sz w:val="28"/>
          <w:szCs w:val="28"/>
          <w:lang w:val="en-GB"/>
        </w:rPr>
      </w:pPr>
      <w:bookmarkStart w:id="38" w:name="_Toc64621801"/>
      <w:bookmarkStart w:id="39" w:name="_Toc66368917"/>
      <w:bookmarkStart w:id="40" w:name="_Toc72325207"/>
      <w:bookmarkStart w:id="41" w:name="_Toc72325950"/>
      <w:bookmarkStart w:id="42" w:name="_Toc72331958"/>
      <w:bookmarkStart w:id="43" w:name="_Toc72421500"/>
      <w:bookmarkStart w:id="44" w:name="_Toc72957332"/>
      <w:bookmarkStart w:id="45" w:name="_Toc391403799"/>
      <w:bookmarkStart w:id="46" w:name="_Toc490418858"/>
      <w:bookmarkStart w:id="47" w:name="_Toc217713501"/>
      <w:bookmarkStart w:id="48" w:name="_Toc391403802"/>
      <w:bookmarkEnd w:id="38"/>
      <w:bookmarkEnd w:id="39"/>
      <w:bookmarkEnd w:id="40"/>
      <w:bookmarkEnd w:id="41"/>
      <w:bookmarkEnd w:id="42"/>
      <w:bookmarkEnd w:id="43"/>
      <w:bookmarkEnd w:id="44"/>
    </w:p>
    <w:p w14:paraId="4ABA5ACC" w14:textId="77777777" w:rsidR="00A10ACF" w:rsidRPr="00A10ACF" w:rsidRDefault="00A10ACF" w:rsidP="00A10ACF">
      <w:pPr>
        <w:numPr>
          <w:ilvl w:val="0"/>
          <w:numId w:val="5"/>
        </w:numPr>
        <w:shd w:val="clear" w:color="auto" w:fill="C00000"/>
        <w:spacing w:before="120" w:after="200" w:line="264" w:lineRule="auto"/>
        <w:jc w:val="both"/>
        <w:outlineLvl w:val="0"/>
        <w:rPr>
          <w:rFonts w:eastAsia="Times New Roman" w:cstheme="minorHAnsi"/>
          <w:b/>
          <w:bCs/>
          <w:vanish/>
          <w:color w:val="FFFFFF" w:themeColor="background1"/>
          <w:sz w:val="28"/>
          <w:szCs w:val="28"/>
          <w:lang w:val="en-GB"/>
        </w:rPr>
      </w:pPr>
      <w:bookmarkStart w:id="49" w:name="_Toc64621802"/>
      <w:bookmarkStart w:id="50" w:name="_Toc66368918"/>
      <w:bookmarkStart w:id="51" w:name="_Toc72325208"/>
      <w:bookmarkStart w:id="52" w:name="_Toc72325951"/>
      <w:bookmarkStart w:id="53" w:name="_Toc72331959"/>
      <w:bookmarkStart w:id="54" w:name="_Toc72421501"/>
      <w:bookmarkStart w:id="55" w:name="_Toc72957333"/>
      <w:bookmarkEnd w:id="49"/>
      <w:bookmarkEnd w:id="50"/>
      <w:bookmarkEnd w:id="51"/>
      <w:bookmarkEnd w:id="52"/>
      <w:bookmarkEnd w:id="53"/>
      <w:bookmarkEnd w:id="54"/>
      <w:bookmarkEnd w:id="55"/>
    </w:p>
    <w:p w14:paraId="6A3A1661"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56" w:name="_Toc72957334"/>
      <w:r w:rsidRPr="00A10ACF">
        <w:rPr>
          <w:rFonts w:eastAsiaTheme="majorEastAsia" w:cstheme="minorHAnsi"/>
          <w:b/>
          <w:bCs/>
          <w:noProof/>
          <w:sz w:val="24"/>
          <w:szCs w:val="24"/>
        </w:rPr>
        <w:t>Closing Date</w:t>
      </w:r>
      <w:bookmarkEnd w:id="45"/>
      <w:bookmarkEnd w:id="46"/>
      <w:bookmarkEnd w:id="56"/>
    </w:p>
    <w:p w14:paraId="51797203" w14:textId="6A639EA1"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The closing date for receipt of quotations is </w:t>
      </w:r>
      <w:r w:rsidR="00065FB5">
        <w:rPr>
          <w:rFonts w:eastAsia="Calibri" w:cstheme="minorHAnsi"/>
          <w:color w:val="000000"/>
        </w:rPr>
        <w:t>a</w:t>
      </w:r>
      <w:r w:rsidR="009C55A3">
        <w:rPr>
          <w:rFonts w:eastAsia="Calibri" w:cstheme="minorHAnsi"/>
          <w:color w:val="000000"/>
        </w:rPr>
        <w:t>s</w:t>
      </w:r>
      <w:r w:rsidR="00065FB5">
        <w:rPr>
          <w:rFonts w:eastAsia="Calibri" w:cstheme="minorHAnsi"/>
          <w:color w:val="000000"/>
        </w:rPr>
        <w:t xml:space="preserve"> per </w:t>
      </w:r>
      <w:proofErr w:type="spellStart"/>
      <w:r w:rsidR="00065FB5">
        <w:rPr>
          <w:rFonts w:eastAsia="Calibri" w:cstheme="minorHAnsi"/>
          <w:color w:val="000000"/>
        </w:rPr>
        <w:t>Etenders</w:t>
      </w:r>
      <w:proofErr w:type="spellEnd"/>
      <w:r w:rsidRPr="00A10ACF">
        <w:rPr>
          <w:rFonts w:eastAsia="Calibri" w:cstheme="minorHAnsi"/>
          <w:color w:val="000000"/>
        </w:rPr>
        <w:t>. Quotations that are received late will not be considered in this competition.</w:t>
      </w:r>
    </w:p>
    <w:p w14:paraId="3B17B0B6"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57" w:name="_Toc490418859"/>
      <w:bookmarkStart w:id="58" w:name="_Toc72957335"/>
      <w:bookmarkStart w:id="59" w:name="_Toc217713492"/>
      <w:bookmarkStart w:id="60" w:name="_Toc391403800"/>
      <w:r w:rsidRPr="00A10ACF">
        <w:rPr>
          <w:rFonts w:eastAsiaTheme="majorEastAsia" w:cstheme="minorHAnsi"/>
          <w:b/>
          <w:bCs/>
          <w:noProof/>
          <w:sz w:val="24"/>
          <w:szCs w:val="24"/>
        </w:rPr>
        <w:t>Submission of Quotations</w:t>
      </w:r>
      <w:bookmarkEnd w:id="57"/>
      <w:bookmarkEnd w:id="58"/>
    </w:p>
    <w:p w14:paraId="16E304DF" w14:textId="56355246" w:rsidR="00A10ACF" w:rsidRPr="00A10ACF" w:rsidRDefault="00A10ACF" w:rsidP="00A10ACF">
      <w:pPr>
        <w:spacing w:after="200" w:line="276" w:lineRule="auto"/>
        <w:jc w:val="both"/>
        <w:rPr>
          <w:rFonts w:eastAsia="Calibri" w:cstheme="minorHAnsi"/>
          <w:color w:val="000000"/>
        </w:rPr>
      </w:pPr>
      <w:bookmarkStart w:id="61" w:name="_Toc488764816"/>
      <w:r w:rsidRPr="00A10ACF">
        <w:rPr>
          <w:rFonts w:eastAsia="Calibri" w:cstheme="minorHAnsi"/>
          <w:color w:val="000000"/>
        </w:rPr>
        <w:t xml:space="preserve">Quotations should be submitted </w:t>
      </w:r>
      <w:r w:rsidR="00065FB5">
        <w:rPr>
          <w:rFonts w:eastAsia="Calibri" w:cstheme="minorHAnsi"/>
          <w:color w:val="000000"/>
        </w:rPr>
        <w:t>via Etenders</w:t>
      </w:r>
      <w:r w:rsidRPr="00A10ACF">
        <w:rPr>
          <w:rFonts w:eastAsia="Calibri" w:cstheme="minorHAnsi"/>
          <w:color w:val="000000"/>
        </w:rPr>
        <w:t xml:space="preserve">. </w:t>
      </w:r>
    </w:p>
    <w:p w14:paraId="1E3E8ED2"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62" w:name="_Toc490418860"/>
      <w:bookmarkStart w:id="63" w:name="_Toc72957336"/>
      <w:bookmarkEnd w:id="61"/>
      <w:r w:rsidRPr="00A10ACF">
        <w:rPr>
          <w:rFonts w:eastAsiaTheme="majorEastAsia" w:cstheme="minorHAnsi"/>
          <w:b/>
          <w:bCs/>
          <w:noProof/>
          <w:sz w:val="24"/>
          <w:szCs w:val="24"/>
        </w:rPr>
        <w:t>Queries</w:t>
      </w:r>
      <w:bookmarkEnd w:id="59"/>
      <w:bookmarkEnd w:id="60"/>
      <w:bookmarkEnd w:id="62"/>
      <w:bookmarkEnd w:id="63"/>
    </w:p>
    <w:p w14:paraId="60F9BD6B" w14:textId="3062754D"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All queries regarding this quotation must be submitted via </w:t>
      </w:r>
      <w:r>
        <w:rPr>
          <w:rFonts w:eastAsia="Calibri" w:cstheme="minorHAnsi"/>
          <w:color w:val="000000"/>
        </w:rPr>
        <w:t>Etenders</w:t>
      </w:r>
      <w:r w:rsidRPr="00A10ACF">
        <w:rPr>
          <w:rFonts w:eastAsia="Calibri" w:cstheme="minorHAnsi"/>
          <w:color w:val="000000"/>
        </w:rPr>
        <w:t xml:space="preserve">. Queries should also be marked referencing the title of the procurement. </w:t>
      </w:r>
      <w:r w:rsidRPr="00A10ACF">
        <w:rPr>
          <w:rFonts w:eastAsia="Calibri" w:cstheme="minorHAnsi"/>
          <w:color w:val="0000FF"/>
        </w:rPr>
        <w:t xml:space="preserve"> </w:t>
      </w:r>
      <w:r w:rsidRPr="00A10ACF">
        <w:rPr>
          <w:rFonts w:eastAsia="Calibri" w:cstheme="minorHAnsi"/>
          <w:color w:val="000000"/>
        </w:rPr>
        <w:t xml:space="preserve">  </w:t>
      </w:r>
    </w:p>
    <w:p w14:paraId="381D3B25" w14:textId="77777777" w:rsidR="00FA5791" w:rsidRDefault="00FA5791" w:rsidP="00A10ACF">
      <w:pPr>
        <w:spacing w:after="200" w:line="276" w:lineRule="auto"/>
        <w:jc w:val="both"/>
        <w:rPr>
          <w:rFonts w:eastAsia="Calibri" w:cstheme="minorHAnsi"/>
          <w:b/>
          <w:bCs/>
          <w:color w:val="000000"/>
        </w:rPr>
      </w:pPr>
      <w:bookmarkStart w:id="64" w:name="_Int_SUgh6wDd"/>
      <w:r>
        <w:rPr>
          <w:rFonts w:eastAsia="Calibri" w:cstheme="minorHAnsi"/>
          <w:b/>
          <w:bCs/>
          <w:color w:val="000000"/>
        </w:rPr>
        <w:t xml:space="preserve">Deadline </w:t>
      </w:r>
      <w:r w:rsidRPr="00FA5791">
        <w:rPr>
          <w:rFonts w:eastAsia="Calibri" w:cstheme="minorHAnsi"/>
          <w:b/>
          <w:bCs/>
          <w:color w:val="000000"/>
        </w:rPr>
        <w:t>for Supplier Clarifications</w:t>
      </w:r>
      <w:r>
        <w:rPr>
          <w:rFonts w:eastAsia="Calibri" w:cstheme="minorHAnsi"/>
          <w:b/>
          <w:bCs/>
          <w:color w:val="000000"/>
        </w:rPr>
        <w:t xml:space="preserve">: </w:t>
      </w:r>
      <w:r w:rsidRPr="00FA5791">
        <w:rPr>
          <w:rFonts w:eastAsia="Calibri" w:cstheme="minorHAnsi"/>
          <w:b/>
          <w:bCs/>
          <w:color w:val="000000"/>
        </w:rPr>
        <w:t>Friday, 18th September 2026</w:t>
      </w:r>
      <w:r>
        <w:rPr>
          <w:rFonts w:eastAsia="Calibri" w:cstheme="minorHAnsi"/>
          <w:b/>
          <w:bCs/>
          <w:color w:val="000000"/>
        </w:rPr>
        <w:t xml:space="preserve"> </w:t>
      </w:r>
      <w:r w:rsidRPr="00FA5791">
        <w:rPr>
          <w:rFonts w:eastAsia="Calibri" w:cstheme="minorHAnsi"/>
          <w:b/>
          <w:bCs/>
          <w:color w:val="000000"/>
        </w:rPr>
        <w:t>12:00 noon</w:t>
      </w:r>
      <w:r>
        <w:rPr>
          <w:rFonts w:eastAsia="Calibri" w:cstheme="minorHAnsi"/>
          <w:b/>
          <w:bCs/>
          <w:color w:val="000000"/>
        </w:rPr>
        <w:t xml:space="preserve"> </w:t>
      </w:r>
    </w:p>
    <w:p w14:paraId="062DAF53" w14:textId="2AE8AF1B" w:rsidR="004316A3" w:rsidRDefault="00FA5791" w:rsidP="00A10ACF">
      <w:pPr>
        <w:spacing w:after="200" w:line="276" w:lineRule="auto"/>
        <w:jc w:val="both"/>
        <w:rPr>
          <w:rFonts w:eastAsia="Calibri" w:cstheme="minorHAnsi"/>
          <w:b/>
          <w:bCs/>
          <w:color w:val="000000"/>
        </w:rPr>
      </w:pPr>
      <w:r w:rsidRPr="00FA5791">
        <w:rPr>
          <w:rFonts w:eastAsia="Calibri" w:cstheme="minorHAnsi"/>
          <w:b/>
          <w:bCs/>
          <w:color w:val="000000"/>
        </w:rPr>
        <w:t xml:space="preserve">Deadline for </w:t>
      </w:r>
      <w:r w:rsidR="004316A3">
        <w:rPr>
          <w:rFonts w:eastAsia="Calibri" w:cstheme="minorHAnsi"/>
          <w:b/>
          <w:bCs/>
          <w:color w:val="000000"/>
        </w:rPr>
        <w:t xml:space="preserve">Clarification </w:t>
      </w:r>
      <w:r w:rsidRPr="00FA5791">
        <w:rPr>
          <w:rFonts w:eastAsia="Calibri" w:cstheme="minorHAnsi"/>
          <w:b/>
          <w:bCs/>
          <w:color w:val="000000"/>
        </w:rPr>
        <w:t>Responses</w:t>
      </w:r>
      <w:r w:rsidR="004316A3">
        <w:rPr>
          <w:rFonts w:eastAsia="Calibri" w:cstheme="minorHAnsi"/>
          <w:b/>
          <w:bCs/>
          <w:color w:val="000000"/>
        </w:rPr>
        <w:t xml:space="preserve">: </w:t>
      </w:r>
      <w:r w:rsidRPr="00FA5791">
        <w:rPr>
          <w:rFonts w:eastAsia="Calibri" w:cstheme="minorHAnsi"/>
          <w:b/>
          <w:bCs/>
          <w:color w:val="000000"/>
        </w:rPr>
        <w:t>Tuesday, 22nd September 2026</w:t>
      </w:r>
    </w:p>
    <w:p w14:paraId="0F7D88DA" w14:textId="77777777" w:rsidR="004316A3" w:rsidRDefault="00FA5791" w:rsidP="00A10ACF">
      <w:pPr>
        <w:spacing w:after="200" w:line="276" w:lineRule="auto"/>
        <w:jc w:val="both"/>
        <w:rPr>
          <w:rFonts w:eastAsia="Calibri" w:cstheme="minorHAnsi"/>
          <w:b/>
          <w:bCs/>
          <w:color w:val="000000"/>
        </w:rPr>
      </w:pPr>
      <w:r w:rsidRPr="00FA5791">
        <w:rPr>
          <w:rFonts w:eastAsia="Calibri" w:cstheme="minorHAnsi"/>
          <w:b/>
          <w:bCs/>
          <w:color w:val="000000"/>
        </w:rPr>
        <w:t>Tender Submission Deadline</w:t>
      </w:r>
      <w:r w:rsidR="004316A3">
        <w:rPr>
          <w:rFonts w:eastAsia="Calibri" w:cstheme="minorHAnsi"/>
          <w:b/>
          <w:bCs/>
          <w:color w:val="000000"/>
        </w:rPr>
        <w:t xml:space="preserve">: </w:t>
      </w:r>
      <w:r w:rsidRPr="00FA5791">
        <w:rPr>
          <w:rFonts w:eastAsia="Calibri" w:cstheme="minorHAnsi"/>
          <w:b/>
          <w:bCs/>
          <w:color w:val="000000"/>
        </w:rPr>
        <w:t>Monday, 28th September 2026</w:t>
      </w:r>
      <w:r w:rsidR="004316A3">
        <w:rPr>
          <w:rFonts w:eastAsia="Calibri" w:cstheme="minorHAnsi"/>
          <w:b/>
          <w:bCs/>
          <w:color w:val="000000"/>
        </w:rPr>
        <w:t xml:space="preserve"> </w:t>
      </w:r>
      <w:r w:rsidRPr="00FA5791">
        <w:rPr>
          <w:rFonts w:eastAsia="Calibri" w:cstheme="minorHAnsi"/>
          <w:b/>
          <w:bCs/>
          <w:color w:val="000000"/>
        </w:rPr>
        <w:t>12:00 noon</w:t>
      </w:r>
    </w:p>
    <w:p w14:paraId="4743661B" w14:textId="6857E874" w:rsidR="00A10ACF" w:rsidRPr="00A10ACF" w:rsidRDefault="00A10ACF" w:rsidP="00A10ACF">
      <w:pPr>
        <w:spacing w:after="200" w:line="276" w:lineRule="auto"/>
        <w:jc w:val="both"/>
        <w:rPr>
          <w:rFonts w:eastAsia="Calibri" w:cstheme="minorHAnsi"/>
          <w:color w:val="000000"/>
        </w:rPr>
      </w:pPr>
      <w:proofErr w:type="gramStart"/>
      <w:r w:rsidRPr="00A10ACF">
        <w:rPr>
          <w:rFonts w:eastAsia="Calibri" w:cstheme="minorHAnsi"/>
          <w:color w:val="000000"/>
        </w:rPr>
        <w:t>For the purpose of</w:t>
      </w:r>
      <w:bookmarkEnd w:id="64"/>
      <w:proofErr w:type="gramEnd"/>
      <w:r w:rsidRPr="00A10ACF">
        <w:rPr>
          <w:rFonts w:eastAsia="Calibri" w:cstheme="minorHAnsi"/>
          <w:color w:val="000000"/>
        </w:rPr>
        <w:t xml:space="preserve"> circulating responses, queries will be edited to avoid disclosing the identity of the querist, and any sensitive information included in the query should be clearly indicated. </w:t>
      </w:r>
    </w:p>
    <w:p w14:paraId="7FB0F8AA"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65" w:name="_Toc72957337"/>
      <w:r w:rsidRPr="00A10ACF">
        <w:rPr>
          <w:rFonts w:eastAsiaTheme="majorEastAsia" w:cstheme="minorHAnsi"/>
          <w:b/>
          <w:bCs/>
          <w:noProof/>
          <w:sz w:val="24"/>
          <w:szCs w:val="24"/>
        </w:rPr>
        <w:t>Currency</w:t>
      </w:r>
      <w:bookmarkEnd w:id="47"/>
      <w:r w:rsidRPr="00A10ACF">
        <w:rPr>
          <w:rFonts w:eastAsiaTheme="majorEastAsia" w:cstheme="minorHAnsi"/>
          <w:b/>
          <w:bCs/>
          <w:noProof/>
          <w:sz w:val="24"/>
          <w:szCs w:val="24"/>
        </w:rPr>
        <w:t xml:space="preserve"> and Payments</w:t>
      </w:r>
      <w:bookmarkEnd w:id="48"/>
      <w:bookmarkEnd w:id="65"/>
    </w:p>
    <w:p w14:paraId="43409050" w14:textId="77777777" w:rsidR="00A10ACF" w:rsidRPr="00A10ACF" w:rsidRDefault="00A10ACF" w:rsidP="00A10ACF">
      <w:pPr>
        <w:spacing w:after="200" w:line="276" w:lineRule="auto"/>
        <w:jc w:val="both"/>
        <w:rPr>
          <w:rFonts w:eastAsia="Calibri" w:cstheme="minorHAnsi"/>
          <w:color w:val="000000"/>
        </w:rPr>
      </w:pPr>
      <w:bookmarkStart w:id="66" w:name="_Toc217713502"/>
      <w:bookmarkStart w:id="67" w:name="_Toc391403803"/>
      <w:bookmarkStart w:id="68" w:name="_Toc72957338"/>
      <w:r w:rsidRPr="00A10ACF">
        <w:rPr>
          <w:rFonts w:eastAsia="Calibri" w:cstheme="minorHAnsi"/>
          <w:color w:val="000000"/>
        </w:rPr>
        <w:t xml:space="preserve">The currency in which all prices and rates shall be tendered, and which payments under the contract will be paid, shall be Euro (€). All prices and rates quoted should be exclusive of VAT, with the applicable rate of VAT clearly indicated.    </w:t>
      </w:r>
    </w:p>
    <w:p w14:paraId="1EED1EF6" w14:textId="77777777" w:rsidR="00A10ACF" w:rsidRPr="00A10ACF" w:rsidRDefault="00A10ACF" w:rsidP="00A10ACF">
      <w:pPr>
        <w:spacing w:before="240" w:after="200" w:line="276" w:lineRule="auto"/>
        <w:jc w:val="both"/>
        <w:rPr>
          <w:rFonts w:eastAsia="Calibri" w:cstheme="minorHAnsi"/>
          <w:color w:val="000000"/>
          <w:lang w:val="en-GB"/>
        </w:rPr>
      </w:pPr>
      <w:r w:rsidRPr="00A10ACF">
        <w:rPr>
          <w:rFonts w:eastAsia="Calibri" w:cstheme="minorHAnsi"/>
          <w:color w:val="000000"/>
          <w:lang w:val="en-GB"/>
        </w:rPr>
        <w:t xml:space="preserve">A schedule of payments will be agreed with the successful tenderer and invoices shall be submitted in accordance with the terms agreed with the Contracting Authority. </w:t>
      </w:r>
    </w:p>
    <w:p w14:paraId="09C98B4D"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r w:rsidRPr="00A10ACF">
        <w:rPr>
          <w:rFonts w:eastAsiaTheme="majorEastAsia" w:cstheme="minorHAnsi"/>
          <w:b/>
          <w:bCs/>
          <w:noProof/>
          <w:sz w:val="24"/>
          <w:szCs w:val="24"/>
        </w:rPr>
        <w:t>Confidentiality</w:t>
      </w:r>
      <w:bookmarkEnd w:id="66"/>
      <w:bookmarkEnd w:id="67"/>
      <w:bookmarkEnd w:id="68"/>
    </w:p>
    <w:p w14:paraId="13F1CAD6"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The distribution of the quotation documents is for the sole purpose of obtaining offers. The distribution does not grant permission or licence to use the documents for any other purpose. Economic operators are required to treat the details of all documents supplied in connection with the quotation process as private and confidential. </w:t>
      </w:r>
    </w:p>
    <w:p w14:paraId="3DFF409E"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69" w:name="_Toc217713503"/>
      <w:bookmarkStart w:id="70" w:name="_Toc391403804"/>
      <w:bookmarkStart w:id="71" w:name="_Toc72957339"/>
      <w:r w:rsidRPr="00A10ACF">
        <w:rPr>
          <w:rFonts w:eastAsiaTheme="majorEastAsia" w:cstheme="minorHAnsi"/>
          <w:b/>
          <w:bCs/>
          <w:noProof/>
          <w:sz w:val="24"/>
          <w:szCs w:val="24"/>
        </w:rPr>
        <w:t>Conflict of Interest</w:t>
      </w:r>
      <w:bookmarkEnd w:id="69"/>
      <w:bookmarkEnd w:id="70"/>
      <w:bookmarkEnd w:id="71"/>
    </w:p>
    <w:p w14:paraId="045ED52E" w14:textId="77777777" w:rsidR="00A10ACF" w:rsidRPr="00A10ACF" w:rsidRDefault="00A10ACF" w:rsidP="00A10ACF">
      <w:pPr>
        <w:spacing w:after="200" w:line="276" w:lineRule="auto"/>
        <w:jc w:val="both"/>
        <w:rPr>
          <w:rFonts w:eastAsia="Calibri" w:cstheme="minorHAnsi"/>
          <w:color w:val="000000"/>
        </w:rPr>
      </w:pPr>
      <w:bookmarkStart w:id="72" w:name="_Hlk523165976"/>
      <w:bookmarkStart w:id="73" w:name="_Toc217713504"/>
      <w:bookmarkStart w:id="74" w:name="_Toc391403805"/>
      <w:bookmarkStart w:id="75" w:name="_Toc72957340"/>
      <w:r w:rsidRPr="00A10ACF">
        <w:rPr>
          <w:rFonts w:eastAsia="Calibri" w:cstheme="minorHAnsi"/>
          <w:color w:val="000000"/>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72"/>
      <w:r w:rsidRPr="00A10ACF">
        <w:rPr>
          <w:rFonts w:eastAsia="Calibri" w:cstheme="minorHAnsi"/>
          <w:color w:val="000000"/>
        </w:rPr>
        <w:t xml:space="preserve">. </w:t>
      </w:r>
    </w:p>
    <w:p w14:paraId="4524E8C7"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r w:rsidRPr="00A10ACF">
        <w:rPr>
          <w:rFonts w:eastAsiaTheme="majorEastAsia" w:cstheme="minorHAnsi"/>
          <w:b/>
          <w:bCs/>
          <w:noProof/>
          <w:sz w:val="24"/>
          <w:szCs w:val="24"/>
        </w:rPr>
        <w:t>Freedom of Information Acts</w:t>
      </w:r>
      <w:bookmarkEnd w:id="73"/>
      <w:bookmarkEnd w:id="74"/>
      <w:bookmarkEnd w:id="75"/>
    </w:p>
    <w:p w14:paraId="3402F46F" w14:textId="77777777" w:rsidR="00A10ACF" w:rsidRPr="00A10ACF" w:rsidRDefault="00A10ACF" w:rsidP="00A10ACF">
      <w:pPr>
        <w:spacing w:after="100" w:afterAutospacing="1" w:line="276" w:lineRule="auto"/>
        <w:jc w:val="both"/>
        <w:rPr>
          <w:rFonts w:eastAsia="Calibri" w:cstheme="minorHAnsi"/>
          <w:color w:val="000000"/>
        </w:rPr>
      </w:pPr>
      <w:r w:rsidRPr="00A10ACF">
        <w:rPr>
          <w:rFonts w:eastAsia="Calibri" w:cstheme="minorHAnsi"/>
          <w:color w:val="000000"/>
        </w:rPr>
        <w:t>All responses to this Request for Quotation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0680D81" w14:textId="77777777" w:rsidR="00A10ACF" w:rsidRPr="00A10ACF" w:rsidRDefault="00A10ACF" w:rsidP="00A10ACF">
      <w:pPr>
        <w:spacing w:after="100" w:afterAutospacing="1" w:line="276" w:lineRule="auto"/>
        <w:jc w:val="both"/>
        <w:rPr>
          <w:rFonts w:eastAsia="Calibri" w:cstheme="minorHAnsi"/>
          <w:color w:val="000000"/>
        </w:rPr>
      </w:pPr>
      <w:r w:rsidRPr="00A10ACF">
        <w:rPr>
          <w:rFonts w:eastAsia="Calibri" w:cstheme="minorHAnsi"/>
          <w:color w:val="000000"/>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w:t>
      </w:r>
      <w:bookmarkStart w:id="76" w:name="_Int_uEaPyUQd"/>
      <w:r w:rsidRPr="00A10ACF">
        <w:rPr>
          <w:rFonts w:eastAsia="Calibri" w:cstheme="minorHAnsi"/>
          <w:color w:val="000000"/>
        </w:rPr>
        <w:t>in the course of</w:t>
      </w:r>
      <w:bookmarkEnd w:id="76"/>
      <w:r w:rsidRPr="00A10ACF">
        <w:rPr>
          <w:rFonts w:eastAsia="Calibri" w:cstheme="minorHAnsi"/>
          <w:color w:val="000000"/>
        </w:rPr>
        <w:t xml:space="preserve">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bookmarkStart w:id="77" w:name="_Int_RrowAhP3"/>
      <w:r w:rsidRPr="00A10ACF">
        <w:rPr>
          <w:rFonts w:eastAsia="Calibri" w:cstheme="minorHAnsi"/>
          <w:color w:val="000000"/>
        </w:rPr>
        <w:t>as a result of</w:t>
      </w:r>
      <w:bookmarkEnd w:id="77"/>
      <w:r w:rsidRPr="00A10ACF">
        <w:rPr>
          <w:rFonts w:eastAsia="Calibri" w:cstheme="minorHAnsi"/>
          <w:color w:val="000000"/>
        </w:rPr>
        <w:t xml:space="preserve"> such disclosure.</w:t>
      </w:r>
    </w:p>
    <w:p w14:paraId="62DAFD21" w14:textId="77777777" w:rsidR="00A10ACF" w:rsidRPr="00A10ACF" w:rsidRDefault="00A10ACF" w:rsidP="00A10ACF">
      <w:pPr>
        <w:keepNext/>
        <w:keepLines/>
        <w:numPr>
          <w:ilvl w:val="1"/>
          <w:numId w:val="0"/>
        </w:numPr>
        <w:spacing w:after="0" w:line="240" w:lineRule="auto"/>
        <w:ind w:left="576" w:hanging="576"/>
        <w:jc w:val="both"/>
        <w:outlineLvl w:val="1"/>
        <w:rPr>
          <w:rFonts w:eastAsiaTheme="majorEastAsia" w:cstheme="minorHAnsi"/>
          <w:b/>
          <w:bCs/>
          <w:noProof/>
          <w:sz w:val="24"/>
          <w:szCs w:val="24"/>
        </w:rPr>
      </w:pPr>
      <w:bookmarkStart w:id="78" w:name="_Toc72957341"/>
      <w:bookmarkStart w:id="79" w:name="_Toc490418865"/>
      <w:bookmarkStart w:id="80" w:name="_Toc217713505"/>
      <w:bookmarkStart w:id="81" w:name="_Toc391403806"/>
      <w:r w:rsidRPr="00A10ACF">
        <w:rPr>
          <w:rFonts w:eastAsiaTheme="majorEastAsia" w:cstheme="minorHAnsi"/>
          <w:b/>
          <w:bCs/>
          <w:noProof/>
          <w:sz w:val="24"/>
          <w:szCs w:val="24"/>
        </w:rPr>
        <w:t>Data Protection</w:t>
      </w:r>
      <w:bookmarkEnd w:id="78"/>
      <w:r w:rsidRPr="00A10ACF">
        <w:rPr>
          <w:rFonts w:eastAsiaTheme="majorEastAsia" w:cstheme="minorHAnsi"/>
          <w:b/>
          <w:bCs/>
          <w:noProof/>
          <w:sz w:val="24"/>
          <w:szCs w:val="24"/>
        </w:rPr>
        <w:t xml:space="preserve"> </w:t>
      </w:r>
      <w:bookmarkEnd w:id="79"/>
    </w:p>
    <w:p w14:paraId="062DD127" w14:textId="752F5EF0" w:rsidR="00A10ACF" w:rsidRPr="00A10ACF" w:rsidRDefault="00A10ACF" w:rsidP="00A10ACF">
      <w:pPr>
        <w:spacing w:before="240" w:after="200" w:line="276" w:lineRule="auto"/>
        <w:jc w:val="both"/>
        <w:rPr>
          <w:rFonts w:eastAsia="Calibri" w:cstheme="minorHAnsi"/>
          <w:color w:val="000000"/>
        </w:rPr>
      </w:pPr>
      <w:r w:rsidRPr="00A10ACF">
        <w:rPr>
          <w:rFonts w:eastAsia="Calibri" w:cstheme="minorHAnsi"/>
          <w:color w:val="000000"/>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26BD89CE" w14:textId="77777777" w:rsidR="00A10ACF" w:rsidRPr="00A10ACF" w:rsidRDefault="00A10ACF" w:rsidP="00A10ACF">
      <w:pPr>
        <w:spacing w:before="240" w:after="200" w:line="276" w:lineRule="auto"/>
        <w:jc w:val="both"/>
        <w:rPr>
          <w:rFonts w:eastAsia="Calibri" w:cstheme="minorHAnsi"/>
          <w:color w:val="000000"/>
        </w:rPr>
      </w:pPr>
      <w:r w:rsidRPr="00A10ACF">
        <w:rPr>
          <w:rFonts w:eastAsia="Calibri" w:cstheme="minorHAnsi"/>
          <w:color w:val="000000"/>
        </w:rPr>
        <w:t>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Quotation.</w:t>
      </w:r>
    </w:p>
    <w:p w14:paraId="505C65FF" w14:textId="37375866" w:rsidR="00A10ACF" w:rsidRPr="00A10ACF" w:rsidRDefault="00A10ACF" w:rsidP="00A10ACF">
      <w:pPr>
        <w:spacing w:before="240" w:after="200" w:line="276" w:lineRule="auto"/>
        <w:jc w:val="both"/>
        <w:rPr>
          <w:rFonts w:eastAsia="Calibri" w:cstheme="minorHAnsi"/>
          <w:color w:val="000000"/>
        </w:rPr>
      </w:pPr>
      <w:r w:rsidRPr="00A10ACF">
        <w:rPr>
          <w:rFonts w:eastAsia="Calibri" w:cstheme="minorHAnsi"/>
          <w:color w:val="000000"/>
        </w:rPr>
        <w:t xml:space="preserve">The Tenderer, as Controller in respect of any Personal Data provided by it in its Tender, is required to confirm by way of statement in the “Declarations” section of the </w:t>
      </w:r>
      <w:r w:rsidRPr="00F823C8">
        <w:rPr>
          <w:rFonts w:eastAsia="Calibri" w:cstheme="minorHAnsi"/>
          <w:color w:val="000000" w:themeColor="text1"/>
        </w:rPr>
        <w:t xml:space="preserve">accompanying </w:t>
      </w:r>
      <w:r w:rsidR="00657181" w:rsidRPr="00F823C8">
        <w:rPr>
          <w:rFonts w:eastAsia="Calibri" w:cstheme="minorHAnsi"/>
          <w:color w:val="000000" w:themeColor="text1"/>
        </w:rPr>
        <w:t>Simplified Procedure Response Document (SPRD)</w:t>
      </w:r>
      <w:r w:rsidR="00657181" w:rsidRPr="00F823C8">
        <w:rPr>
          <w:color w:val="000000" w:themeColor="text1"/>
        </w:rPr>
        <w:t xml:space="preserve"> </w:t>
      </w:r>
      <w:r w:rsidRPr="00F823C8">
        <w:rPr>
          <w:rFonts w:eastAsia="Calibri" w:cstheme="minorHAnsi"/>
          <w:color w:val="000000" w:themeColor="text1"/>
        </w:rPr>
        <w:t xml:space="preserve"> </w:t>
      </w:r>
      <w:r w:rsidRPr="00A10ACF">
        <w:rPr>
          <w:rFonts w:eastAsia="Calibri" w:cstheme="minorHAnsi"/>
          <w:color w:val="000000"/>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03C1D064" w14:textId="77777777" w:rsidR="00A10ACF" w:rsidRPr="00A10ACF" w:rsidRDefault="00A10ACF" w:rsidP="00A10ACF">
      <w:pPr>
        <w:keepNext/>
        <w:keepLines/>
        <w:numPr>
          <w:ilvl w:val="1"/>
          <w:numId w:val="0"/>
        </w:numPr>
        <w:spacing w:after="0" w:line="240" w:lineRule="auto"/>
        <w:ind w:left="576" w:hanging="576"/>
        <w:jc w:val="both"/>
        <w:outlineLvl w:val="1"/>
        <w:rPr>
          <w:rFonts w:eastAsiaTheme="majorEastAsia" w:cstheme="minorHAnsi"/>
          <w:b/>
          <w:bCs/>
          <w:noProof/>
          <w:sz w:val="24"/>
          <w:szCs w:val="24"/>
        </w:rPr>
      </w:pPr>
      <w:bookmarkStart w:id="82" w:name="_Toc72957342"/>
      <w:r w:rsidRPr="00A10ACF">
        <w:rPr>
          <w:rFonts w:eastAsiaTheme="majorEastAsia" w:cstheme="minorHAnsi"/>
          <w:b/>
          <w:bCs/>
          <w:noProof/>
          <w:sz w:val="24"/>
          <w:szCs w:val="24"/>
        </w:rPr>
        <w:t>Publicity</w:t>
      </w:r>
      <w:bookmarkEnd w:id="82"/>
    </w:p>
    <w:p w14:paraId="3D643D42" w14:textId="77777777" w:rsidR="00A10ACF" w:rsidRPr="00A10ACF" w:rsidRDefault="00A10ACF" w:rsidP="00A10ACF">
      <w:pPr>
        <w:spacing w:before="240" w:after="200" w:line="276" w:lineRule="auto"/>
        <w:jc w:val="both"/>
        <w:rPr>
          <w:rFonts w:eastAsia="Calibri" w:cstheme="minorHAnsi"/>
          <w:color w:val="000000"/>
        </w:rPr>
      </w:pPr>
      <w:r w:rsidRPr="00A10ACF">
        <w:rPr>
          <w:rFonts w:eastAsia="Calibri" w:cstheme="minorHAnsi"/>
          <w:color w:val="000000"/>
        </w:rPr>
        <w:t>Economic Operators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498ED7E8" w14:textId="77777777" w:rsidR="00A10ACF" w:rsidRPr="00A10ACF" w:rsidRDefault="00A10ACF" w:rsidP="00A10ACF">
      <w:pPr>
        <w:spacing w:before="240" w:after="200" w:line="276" w:lineRule="auto"/>
        <w:jc w:val="both"/>
        <w:rPr>
          <w:rFonts w:eastAsia="Calibri" w:cstheme="minorHAnsi"/>
          <w:color w:val="000000"/>
        </w:rPr>
      </w:pPr>
      <w:r w:rsidRPr="00A10ACF">
        <w:rPr>
          <w:rFonts w:eastAsia="Calibri" w:cstheme="minorHAnsi"/>
          <w:color w:val="000000"/>
        </w:rPr>
        <w:t>The Contracting Authority will have the right to publicise or otherwise disclose to any third-party information regarding this process and the agreement.</w:t>
      </w:r>
    </w:p>
    <w:p w14:paraId="07FDAB56"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83" w:name="_Toc72957343"/>
      <w:r w:rsidRPr="00A10ACF">
        <w:rPr>
          <w:rFonts w:eastAsiaTheme="majorEastAsia" w:cstheme="minorHAnsi"/>
          <w:b/>
          <w:bCs/>
          <w:noProof/>
          <w:sz w:val="24"/>
          <w:szCs w:val="24"/>
        </w:rPr>
        <w:t>Tax Clearance Certificate</w:t>
      </w:r>
      <w:bookmarkEnd w:id="80"/>
      <w:bookmarkEnd w:id="81"/>
      <w:bookmarkEnd w:id="83"/>
    </w:p>
    <w:p w14:paraId="29A2C3BB" w14:textId="55CF0F60" w:rsidR="00A10ACF" w:rsidRPr="00A10ACF" w:rsidRDefault="00A10ACF" w:rsidP="00A10ACF">
      <w:pPr>
        <w:spacing w:after="200" w:line="276" w:lineRule="auto"/>
        <w:jc w:val="both"/>
        <w:rPr>
          <w:rFonts w:eastAsia="Calibri" w:cstheme="minorHAnsi"/>
          <w:color w:val="000000"/>
        </w:rPr>
      </w:pPr>
      <w:bookmarkStart w:id="84" w:name="_Toc195681215"/>
      <w:bookmarkStart w:id="85" w:name="_Toc195673935"/>
      <w:bookmarkStart w:id="86" w:name="_Toc195672590"/>
      <w:bookmarkStart w:id="87" w:name="_Toc191097903"/>
      <w:bookmarkStart w:id="88" w:name="_Toc391403807"/>
      <w:bookmarkStart w:id="89" w:name="_Toc217713506"/>
      <w:r w:rsidRPr="00A10ACF">
        <w:rPr>
          <w:rFonts w:eastAsia="Calibri" w:cstheme="minorHAnsi"/>
          <w:color w:val="000000"/>
        </w:rPr>
        <w:t xml:space="preserve">It will be a condition of award of this contract and any subsequent contract that the successful economic operator(s) comply with all EU and national tax laws.  Economic operators are referred to the Irish Revenue web site </w:t>
      </w:r>
      <w:hyperlink r:id="rId13" w:history="1">
        <w:r w:rsidR="00633EF7" w:rsidRPr="00BC2087">
          <w:rPr>
            <w:rStyle w:val="Hyperlink"/>
            <w:rFonts w:eastAsia="Calibri" w:cstheme="minorHAnsi"/>
          </w:rPr>
          <w:t>http://www.revenue.ie</w:t>
        </w:r>
      </w:hyperlink>
      <w:r w:rsidRPr="00A10ACF">
        <w:rPr>
          <w:rFonts w:eastAsia="Calibri" w:cstheme="minorHAnsi"/>
          <w:color w:val="000000"/>
        </w:rPr>
        <w:t xml:space="preserve">. Non-resident economic operators should apply to the Office of the Revenue Commissioners, Non-Resident Tax Clearance Unit, Office of the Collector General, Sarsfield House, Francis Street, Limerick, Ireland; e-mail: </w:t>
      </w:r>
      <w:hyperlink r:id="rId14" w:history="1">
        <w:r w:rsidRPr="00A10ACF">
          <w:rPr>
            <w:rFonts w:eastAsia="Calibri" w:cstheme="minorHAnsi"/>
            <w:color w:val="0000FF"/>
            <w:u w:val="single"/>
          </w:rPr>
          <w:t>nonrestaxclearance@revenue.ie</w:t>
        </w:r>
      </w:hyperlink>
      <w:r w:rsidRPr="00A10ACF">
        <w:rPr>
          <w:rFonts w:eastAsia="Calibri" w:cstheme="minorHAnsi"/>
          <w:color w:val="000000"/>
        </w:rPr>
        <w:t xml:space="preserve">.      </w:t>
      </w:r>
    </w:p>
    <w:p w14:paraId="13B91E1D"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90" w:name="_Toc72957345"/>
      <w:bookmarkEnd w:id="84"/>
      <w:bookmarkEnd w:id="85"/>
      <w:bookmarkEnd w:id="86"/>
      <w:bookmarkEnd w:id="87"/>
      <w:bookmarkEnd w:id="88"/>
      <w:r w:rsidRPr="00A10ACF">
        <w:rPr>
          <w:rFonts w:eastAsiaTheme="majorEastAsia" w:cstheme="minorHAnsi"/>
          <w:b/>
          <w:bCs/>
          <w:noProof/>
          <w:sz w:val="24"/>
          <w:szCs w:val="24"/>
        </w:rPr>
        <w:t>Irish Legislation and Law</w:t>
      </w:r>
      <w:bookmarkEnd w:id="90"/>
    </w:p>
    <w:p w14:paraId="3FC503EB"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Economic Operators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27862957"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91" w:name="_Toc217713510"/>
      <w:bookmarkStart w:id="92" w:name="_Toc391403809"/>
      <w:bookmarkStart w:id="93" w:name="_Toc72957347"/>
      <w:bookmarkEnd w:id="89"/>
      <w:r w:rsidRPr="00A10ACF">
        <w:rPr>
          <w:rFonts w:eastAsiaTheme="majorEastAsia" w:cstheme="minorHAnsi"/>
          <w:b/>
          <w:bCs/>
          <w:noProof/>
          <w:sz w:val="24"/>
          <w:szCs w:val="24"/>
        </w:rPr>
        <w:t>Interference and Inducement to Purchase</w:t>
      </w:r>
      <w:bookmarkEnd w:id="91"/>
      <w:bookmarkEnd w:id="92"/>
      <w:bookmarkEnd w:id="93"/>
    </w:p>
    <w:p w14:paraId="60ECAC6B"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 xml:space="preserve">Any effort by the economic operator to unduly influence the Contracting Authority, relevant agency personnel or any other relevant persons or bodies in the process of examination, clarification, evaluation and comparison of quotations and in decisions concerning the Award of Contract shall have their quotation rejected. The presumptions (including as to any gift, consideration or advantage) and other provisions under the Criminal Justice Act 2018, and all other measures for the time being governing the subject-matter in any applicable </w:t>
      </w:r>
      <w:bookmarkStart w:id="94" w:name="_Int_nLn8n0zD"/>
      <w:r w:rsidRPr="00A10ACF">
        <w:rPr>
          <w:rFonts w:eastAsia="Calibri" w:cstheme="minorHAnsi"/>
          <w:color w:val="000000"/>
        </w:rPr>
        <w:t>jurisdiction</w:t>
      </w:r>
      <w:bookmarkEnd w:id="94"/>
      <w:r w:rsidRPr="00A10ACF">
        <w:rPr>
          <w:rFonts w:eastAsia="Calibri" w:cstheme="minorHAnsi"/>
          <w:color w:val="000000"/>
        </w:rPr>
        <w:t>, shall be applicable.</w:t>
      </w:r>
    </w:p>
    <w:p w14:paraId="729F7F73" w14:textId="77777777" w:rsidR="00A10ACF" w:rsidRPr="00A10ACF" w:rsidRDefault="00A10ACF" w:rsidP="00A10ACF">
      <w:pPr>
        <w:keepNext/>
        <w:keepLines/>
        <w:numPr>
          <w:ilvl w:val="1"/>
          <w:numId w:val="0"/>
        </w:numPr>
        <w:spacing w:after="0" w:line="480" w:lineRule="auto"/>
        <w:ind w:left="576" w:hanging="576"/>
        <w:jc w:val="both"/>
        <w:outlineLvl w:val="1"/>
        <w:rPr>
          <w:rFonts w:eastAsiaTheme="majorEastAsia" w:cstheme="minorHAnsi"/>
          <w:b/>
          <w:bCs/>
          <w:noProof/>
          <w:sz w:val="24"/>
          <w:szCs w:val="24"/>
        </w:rPr>
      </w:pPr>
      <w:bookmarkStart w:id="95" w:name="_Toc217713511"/>
      <w:bookmarkStart w:id="96" w:name="_Toc391403810"/>
      <w:bookmarkStart w:id="97" w:name="_Toc72957348"/>
      <w:r w:rsidRPr="00A10ACF">
        <w:rPr>
          <w:rFonts w:eastAsiaTheme="majorEastAsia" w:cstheme="minorHAnsi"/>
          <w:b/>
          <w:bCs/>
          <w:noProof/>
          <w:sz w:val="24"/>
          <w:szCs w:val="24"/>
        </w:rPr>
        <w:t>Notification of Evaluations</w:t>
      </w:r>
      <w:bookmarkEnd w:id="95"/>
      <w:bookmarkEnd w:id="96"/>
      <w:bookmarkEnd w:id="97"/>
    </w:p>
    <w:p w14:paraId="6BE96545" w14:textId="77777777" w:rsidR="00A10ACF" w:rsidRPr="00A10ACF" w:rsidRDefault="00A10ACF" w:rsidP="00A10ACF">
      <w:pPr>
        <w:spacing w:after="200" w:line="276" w:lineRule="auto"/>
        <w:jc w:val="both"/>
        <w:rPr>
          <w:rFonts w:eastAsia="Calibri" w:cstheme="minorHAnsi"/>
          <w:color w:val="000000"/>
        </w:rPr>
      </w:pPr>
      <w:r w:rsidRPr="00A10ACF">
        <w:rPr>
          <w:rFonts w:eastAsia="Calibri" w:cstheme="minorHAnsi"/>
          <w:color w:val="000000"/>
        </w:rPr>
        <w:t>All parties will be informed of the outcome of their proposals following evaluation and any necessary clarificati</w:t>
      </w:r>
      <w:bookmarkStart w:id="98" w:name="_Toc217713513"/>
      <w:r w:rsidRPr="00A10ACF">
        <w:rPr>
          <w:rFonts w:eastAsia="Calibri" w:cstheme="minorHAnsi"/>
          <w:color w:val="000000"/>
        </w:rPr>
        <w:t>ons. All information regarding the evaluation process or potential outcomes shall remain confidential until after the conclusion of the tender process.</w:t>
      </w:r>
    </w:p>
    <w:bookmarkEnd w:id="98"/>
    <w:p w14:paraId="4620280B" w14:textId="77777777" w:rsidR="00A10ACF" w:rsidRPr="00A10ACF" w:rsidRDefault="00A10ACF" w:rsidP="00A10ACF">
      <w:pPr>
        <w:spacing w:after="200" w:line="276" w:lineRule="auto"/>
        <w:jc w:val="both"/>
        <w:rPr>
          <w:rFonts w:eastAsia="Calibri" w:cstheme="minorHAnsi"/>
          <w:iCs/>
          <w:color w:val="000000"/>
        </w:rPr>
      </w:pPr>
    </w:p>
    <w:p w14:paraId="59D9F8C3" w14:textId="77777777" w:rsidR="006C3D5E" w:rsidRDefault="006C3D5E"/>
    <w:sectPr w:rsidR="006C3D5E" w:rsidSect="00D77AD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9F3D" w14:textId="77777777" w:rsidR="00A87240" w:rsidRDefault="00A87240" w:rsidP="00A10ACF">
      <w:pPr>
        <w:spacing w:after="0" w:line="240" w:lineRule="auto"/>
      </w:pPr>
      <w:r>
        <w:separator/>
      </w:r>
    </w:p>
  </w:endnote>
  <w:endnote w:type="continuationSeparator" w:id="0">
    <w:p w14:paraId="39F7AD61" w14:textId="77777777" w:rsidR="00A87240" w:rsidRDefault="00A87240" w:rsidP="00A10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763179786"/>
      <w:docPartObj>
        <w:docPartGallery w:val="Page Numbers (Bottom of Page)"/>
        <w:docPartUnique/>
      </w:docPartObj>
    </w:sdtPr>
    <w:sdtEndPr>
      <w:rPr>
        <w:noProof/>
      </w:rPr>
    </w:sdtEndPr>
    <w:sdtContent>
      <w:p w14:paraId="5643894F" w14:textId="77777777" w:rsidR="00EF511D" w:rsidRPr="000111EF" w:rsidRDefault="00A10ACF" w:rsidP="000111EF">
        <w:pPr>
          <w:pStyle w:val="Footer"/>
          <w:rPr>
            <w:rFonts w:ascii="Arial" w:hAnsi="Arial"/>
          </w:rPr>
        </w:pPr>
        <w:r w:rsidRPr="000111EF">
          <w:rPr>
            <w:rFonts w:ascii="Arial" w:hAnsi="Arial"/>
          </w:rPr>
          <w:t xml:space="preserve">Page | </w:t>
        </w:r>
        <w:r w:rsidRPr="000111EF">
          <w:rPr>
            <w:rFonts w:ascii="Arial" w:hAnsi="Arial"/>
          </w:rPr>
          <w:fldChar w:fldCharType="begin"/>
        </w:r>
        <w:r w:rsidRPr="000111EF">
          <w:rPr>
            <w:rFonts w:ascii="Arial" w:hAnsi="Arial"/>
          </w:rPr>
          <w:instrText xml:space="preserve"> PAGE   \* MERGEFORMAT </w:instrText>
        </w:r>
        <w:r w:rsidRPr="000111EF">
          <w:rPr>
            <w:rFonts w:ascii="Arial" w:hAnsi="Arial"/>
          </w:rPr>
          <w:fldChar w:fldCharType="separate"/>
        </w:r>
        <w:r>
          <w:rPr>
            <w:rFonts w:ascii="Arial" w:hAnsi="Arial"/>
            <w:noProof/>
          </w:rPr>
          <w:t>1</w:t>
        </w:r>
        <w:r w:rsidRPr="000111EF">
          <w:rPr>
            <w:rFonts w:ascii="Arial" w:hAnsi="Arial"/>
            <w:noProof/>
          </w:rPr>
          <w:fldChar w:fldCharType="end"/>
        </w:r>
        <w:r w:rsidRPr="000111EF">
          <w:rPr>
            <w:rFonts w:ascii="Arial" w:hAnsi="Arial"/>
            <w:noProof/>
          </w:rPr>
          <w:tab/>
        </w:r>
        <w:r w:rsidRPr="000111EF">
          <w:rPr>
            <w:rFonts w:ascii="Arial" w:hAnsi="Arial"/>
            <w:noProof/>
          </w:rPr>
          <w:tab/>
        </w:r>
        <w:r w:rsidRPr="000111EF">
          <w:rPr>
            <w:rFonts w:ascii="Arial" w:hAnsi="Arial"/>
            <w:noProof/>
          </w:rPr>
          <w:tab/>
        </w:r>
      </w:p>
    </w:sdtContent>
  </w:sdt>
  <w:p w14:paraId="77F7863F" w14:textId="77777777" w:rsidR="00EF511D" w:rsidRDefault="00EF511D"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CD7D6" w14:textId="77777777" w:rsidR="00A87240" w:rsidRDefault="00A87240" w:rsidP="00A10ACF">
      <w:pPr>
        <w:spacing w:after="0" w:line="240" w:lineRule="auto"/>
      </w:pPr>
      <w:r>
        <w:separator/>
      </w:r>
    </w:p>
  </w:footnote>
  <w:footnote w:type="continuationSeparator" w:id="0">
    <w:p w14:paraId="260B972A" w14:textId="77777777" w:rsidR="00A87240" w:rsidRDefault="00A87240" w:rsidP="00A10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850B" w14:textId="1C07236E" w:rsidR="00EF511D" w:rsidRPr="00E84E82" w:rsidRDefault="002C5628" w:rsidP="002C5628">
    <w:pPr>
      <w:pStyle w:val="Header"/>
      <w:jc w:val="center"/>
    </w:pPr>
    <w:r>
      <w:t>Open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9264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340C5F9E"/>
    <w:multiLevelType w:val="multilevel"/>
    <w:tmpl w:val="D66C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40356B32"/>
    <w:multiLevelType w:val="hybridMultilevel"/>
    <w:tmpl w:val="EB5A82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9E21F16"/>
    <w:multiLevelType w:val="multilevel"/>
    <w:tmpl w:val="5376250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9" w15:restartNumberingAfterBreak="0">
    <w:nsid w:val="63E0597F"/>
    <w:multiLevelType w:val="hybridMultilevel"/>
    <w:tmpl w:val="5E229E00"/>
    <w:lvl w:ilvl="0" w:tplc="67F69E3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EE818DA"/>
    <w:multiLevelType w:val="hybridMultilevel"/>
    <w:tmpl w:val="9CDE8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41489168">
    <w:abstractNumId w:val="3"/>
  </w:num>
  <w:num w:numId="2" w16cid:durableId="1011488823">
    <w:abstractNumId w:val="5"/>
  </w:num>
  <w:num w:numId="3" w16cid:durableId="1009721136">
    <w:abstractNumId w:val="1"/>
  </w:num>
  <w:num w:numId="4" w16cid:durableId="993534149">
    <w:abstractNumId w:val="2"/>
  </w:num>
  <w:num w:numId="5" w16cid:durableId="1858737101">
    <w:abstractNumId w:val="7"/>
  </w:num>
  <w:num w:numId="6" w16cid:durableId="1440179203">
    <w:abstractNumId w:val="8"/>
  </w:num>
  <w:num w:numId="7" w16cid:durableId="1567960367">
    <w:abstractNumId w:val="0"/>
  </w:num>
  <w:num w:numId="8" w16cid:durableId="1225529163">
    <w:abstractNumId w:val="6"/>
  </w:num>
  <w:num w:numId="9" w16cid:durableId="1122766123">
    <w:abstractNumId w:val="10"/>
  </w:num>
  <w:num w:numId="10" w16cid:durableId="617492468">
    <w:abstractNumId w:val="9"/>
  </w:num>
  <w:num w:numId="11" w16cid:durableId="1960718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ACF"/>
    <w:rsid w:val="000133DE"/>
    <w:rsid w:val="000342C5"/>
    <w:rsid w:val="00063FA6"/>
    <w:rsid w:val="00065FB5"/>
    <w:rsid w:val="0008333A"/>
    <w:rsid w:val="00085E36"/>
    <w:rsid w:val="000D6B39"/>
    <w:rsid w:val="000E0B45"/>
    <w:rsid w:val="000F42F7"/>
    <w:rsid w:val="000F575A"/>
    <w:rsid w:val="001138C6"/>
    <w:rsid w:val="0015593A"/>
    <w:rsid w:val="00186595"/>
    <w:rsid w:val="001F3DA9"/>
    <w:rsid w:val="00201C65"/>
    <w:rsid w:val="002653EC"/>
    <w:rsid w:val="002768C8"/>
    <w:rsid w:val="002A71B7"/>
    <w:rsid w:val="002B7A6E"/>
    <w:rsid w:val="002C5628"/>
    <w:rsid w:val="002D1ABB"/>
    <w:rsid w:val="002F2FFD"/>
    <w:rsid w:val="002F42C3"/>
    <w:rsid w:val="0032356D"/>
    <w:rsid w:val="00346815"/>
    <w:rsid w:val="00350206"/>
    <w:rsid w:val="0036494D"/>
    <w:rsid w:val="00365303"/>
    <w:rsid w:val="003C7ECA"/>
    <w:rsid w:val="003D0F5E"/>
    <w:rsid w:val="0043081A"/>
    <w:rsid w:val="004316A3"/>
    <w:rsid w:val="004D4FB8"/>
    <w:rsid w:val="0050004C"/>
    <w:rsid w:val="00507D30"/>
    <w:rsid w:val="00515BF9"/>
    <w:rsid w:val="005216CF"/>
    <w:rsid w:val="0053208C"/>
    <w:rsid w:val="0053725C"/>
    <w:rsid w:val="00571B88"/>
    <w:rsid w:val="00571F71"/>
    <w:rsid w:val="005C003F"/>
    <w:rsid w:val="00633EF7"/>
    <w:rsid w:val="0065139D"/>
    <w:rsid w:val="00657181"/>
    <w:rsid w:val="00690A59"/>
    <w:rsid w:val="006A255C"/>
    <w:rsid w:val="006C24E2"/>
    <w:rsid w:val="006C3D5E"/>
    <w:rsid w:val="00724572"/>
    <w:rsid w:val="00732C90"/>
    <w:rsid w:val="0073562F"/>
    <w:rsid w:val="00737F50"/>
    <w:rsid w:val="00767053"/>
    <w:rsid w:val="00786572"/>
    <w:rsid w:val="00827091"/>
    <w:rsid w:val="00841682"/>
    <w:rsid w:val="0084542B"/>
    <w:rsid w:val="008814C6"/>
    <w:rsid w:val="00886596"/>
    <w:rsid w:val="008A11FC"/>
    <w:rsid w:val="008B2928"/>
    <w:rsid w:val="008D60E5"/>
    <w:rsid w:val="008E0C2F"/>
    <w:rsid w:val="008F1F8F"/>
    <w:rsid w:val="00943F30"/>
    <w:rsid w:val="00986B2D"/>
    <w:rsid w:val="009A2AAC"/>
    <w:rsid w:val="009A48B9"/>
    <w:rsid w:val="009C55A3"/>
    <w:rsid w:val="009E4C0F"/>
    <w:rsid w:val="009F06E3"/>
    <w:rsid w:val="00A10ACF"/>
    <w:rsid w:val="00A64020"/>
    <w:rsid w:val="00A81686"/>
    <w:rsid w:val="00A87240"/>
    <w:rsid w:val="00B12ECB"/>
    <w:rsid w:val="00B601A3"/>
    <w:rsid w:val="00B83D61"/>
    <w:rsid w:val="00BE739C"/>
    <w:rsid w:val="00C64435"/>
    <w:rsid w:val="00CA1F67"/>
    <w:rsid w:val="00CA3519"/>
    <w:rsid w:val="00CC00AB"/>
    <w:rsid w:val="00CE0026"/>
    <w:rsid w:val="00CE3145"/>
    <w:rsid w:val="00D03403"/>
    <w:rsid w:val="00D04707"/>
    <w:rsid w:val="00D451A9"/>
    <w:rsid w:val="00D51EBB"/>
    <w:rsid w:val="00D62554"/>
    <w:rsid w:val="00D96096"/>
    <w:rsid w:val="00E32023"/>
    <w:rsid w:val="00E34E50"/>
    <w:rsid w:val="00E42045"/>
    <w:rsid w:val="00E43BE4"/>
    <w:rsid w:val="00EF511D"/>
    <w:rsid w:val="00F35DBF"/>
    <w:rsid w:val="00F66AD3"/>
    <w:rsid w:val="00F81993"/>
    <w:rsid w:val="00F81F2B"/>
    <w:rsid w:val="00F823C8"/>
    <w:rsid w:val="00FA2973"/>
    <w:rsid w:val="00FA5791"/>
    <w:rsid w:val="00FA6FCD"/>
    <w:rsid w:val="00FA74CA"/>
    <w:rsid w:val="00FF20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AB90C"/>
  <w15:chartTrackingRefBased/>
  <w15:docId w15:val="{903F385D-C460-4DF6-9062-C9EE45CC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ACF"/>
    <w:pPr>
      <w:numPr>
        <w:numId w:val="5"/>
      </w:numPr>
      <w:shd w:val="clear" w:color="auto" w:fill="3FBFB6"/>
      <w:spacing w:before="120" w:after="200" w:line="264" w:lineRule="auto"/>
      <w:jc w:val="both"/>
      <w:outlineLvl w:val="0"/>
    </w:pPr>
    <w:rPr>
      <w:rFonts w:ascii="Arial" w:eastAsia="Times New Roman" w:hAnsi="Arial" w:cs="Arial"/>
      <w:b/>
      <w:bCs/>
      <w:color w:val="FFFFFF" w:themeColor="background1"/>
      <w:sz w:val="28"/>
      <w:szCs w:val="28"/>
    </w:rPr>
  </w:style>
  <w:style w:type="paragraph" w:styleId="Heading2">
    <w:name w:val="heading 2"/>
    <w:basedOn w:val="Normal"/>
    <w:next w:val="Normal"/>
    <w:link w:val="Heading2Char"/>
    <w:uiPriority w:val="9"/>
    <w:qFormat/>
    <w:rsid w:val="00A10ACF"/>
    <w:pPr>
      <w:keepNext/>
      <w:keepLines/>
      <w:numPr>
        <w:ilvl w:val="1"/>
        <w:numId w:val="5"/>
      </w:numPr>
      <w:spacing w:after="0" w:line="480" w:lineRule="auto"/>
      <w:outlineLvl w:val="1"/>
    </w:pPr>
    <w:rPr>
      <w:rFonts w:ascii="Arial" w:eastAsiaTheme="majorEastAsia" w:hAnsi="Arial" w:cs="Arial"/>
      <w:b/>
      <w:bCs/>
      <w:noProof/>
      <w:sz w:val="24"/>
      <w:szCs w:val="24"/>
    </w:rPr>
  </w:style>
  <w:style w:type="paragraph" w:styleId="Heading3">
    <w:name w:val="heading 3"/>
    <w:basedOn w:val="Normal"/>
    <w:next w:val="Normal"/>
    <w:link w:val="Heading3Char"/>
    <w:uiPriority w:val="9"/>
    <w:qFormat/>
    <w:rsid w:val="00A10ACF"/>
    <w:pPr>
      <w:keepNext/>
      <w:keepLines/>
      <w:numPr>
        <w:ilvl w:val="2"/>
        <w:numId w:val="5"/>
      </w:numPr>
      <w:spacing w:before="200" w:after="0" w:line="276" w:lineRule="auto"/>
      <w:jc w:val="both"/>
      <w:outlineLvl w:val="2"/>
    </w:pPr>
    <w:rPr>
      <w:rFonts w:ascii="Arial" w:eastAsia="Times New Roman" w:hAnsi="Arial" w:cs="Arial"/>
    </w:rPr>
  </w:style>
  <w:style w:type="paragraph" w:styleId="Heading4">
    <w:name w:val="heading 4"/>
    <w:basedOn w:val="Normal"/>
    <w:next w:val="Normal"/>
    <w:link w:val="Heading4Char"/>
    <w:semiHidden/>
    <w:unhideWhenUsed/>
    <w:qFormat/>
    <w:rsid w:val="00A10ACF"/>
    <w:pPr>
      <w:keepNext/>
      <w:keepLines/>
      <w:numPr>
        <w:ilvl w:val="3"/>
        <w:numId w:val="5"/>
      </w:numPr>
      <w:spacing w:before="40" w:after="0" w:line="276" w:lineRule="auto"/>
      <w:jc w:val="both"/>
      <w:outlineLvl w:val="3"/>
    </w:pPr>
    <w:rPr>
      <w:rFonts w:asciiTheme="majorHAnsi" w:eastAsiaTheme="majorEastAsia" w:hAnsiTheme="majorHAnsi" w:cstheme="majorBidi"/>
      <w:i/>
      <w:iCs/>
      <w:color w:val="2F5496" w:themeColor="accent1" w:themeShade="BF"/>
      <w:lang w:val="en-GB"/>
    </w:rPr>
  </w:style>
  <w:style w:type="paragraph" w:styleId="Heading5">
    <w:name w:val="heading 5"/>
    <w:basedOn w:val="Normal"/>
    <w:next w:val="Normal"/>
    <w:link w:val="Heading5Char"/>
    <w:uiPriority w:val="99"/>
    <w:qFormat/>
    <w:rsid w:val="00A10ACF"/>
    <w:pPr>
      <w:keepNext/>
      <w:keepLines/>
      <w:numPr>
        <w:ilvl w:val="4"/>
        <w:numId w:val="5"/>
      </w:numPr>
      <w:spacing w:before="200" w:after="0" w:line="276" w:lineRule="auto"/>
      <w:jc w:val="both"/>
      <w:outlineLvl w:val="4"/>
    </w:pPr>
    <w:rPr>
      <w:rFonts w:ascii="Cambria" w:eastAsia="Times New Roman" w:hAnsi="Cambria" w:cs="Arial"/>
      <w:color w:val="243F60"/>
      <w:lang w:val="en-GB"/>
    </w:rPr>
  </w:style>
  <w:style w:type="paragraph" w:styleId="Heading6">
    <w:name w:val="heading 6"/>
    <w:basedOn w:val="Normal"/>
    <w:next w:val="Normal"/>
    <w:link w:val="Heading6Char"/>
    <w:semiHidden/>
    <w:unhideWhenUsed/>
    <w:qFormat/>
    <w:rsid w:val="00A10ACF"/>
    <w:pPr>
      <w:keepNext/>
      <w:keepLines/>
      <w:numPr>
        <w:ilvl w:val="5"/>
        <w:numId w:val="5"/>
      </w:numPr>
      <w:spacing w:before="40" w:after="0" w:line="276" w:lineRule="auto"/>
      <w:jc w:val="both"/>
      <w:outlineLvl w:val="5"/>
    </w:pPr>
    <w:rPr>
      <w:rFonts w:asciiTheme="majorHAnsi" w:eastAsiaTheme="majorEastAsia" w:hAnsiTheme="majorHAnsi" w:cstheme="majorBidi"/>
      <w:color w:val="1F3763" w:themeColor="accent1" w:themeShade="7F"/>
      <w:lang w:val="en-GB"/>
    </w:rPr>
  </w:style>
  <w:style w:type="paragraph" w:styleId="Heading7">
    <w:name w:val="heading 7"/>
    <w:basedOn w:val="Normal"/>
    <w:next w:val="Normal"/>
    <w:link w:val="Heading7Char"/>
    <w:semiHidden/>
    <w:unhideWhenUsed/>
    <w:qFormat/>
    <w:rsid w:val="00A10ACF"/>
    <w:pPr>
      <w:keepNext/>
      <w:keepLines/>
      <w:numPr>
        <w:ilvl w:val="6"/>
        <w:numId w:val="5"/>
      </w:numPr>
      <w:spacing w:before="40" w:after="0" w:line="276" w:lineRule="auto"/>
      <w:jc w:val="both"/>
      <w:outlineLvl w:val="6"/>
    </w:pPr>
    <w:rPr>
      <w:rFonts w:asciiTheme="majorHAnsi" w:eastAsiaTheme="majorEastAsia" w:hAnsiTheme="majorHAnsi" w:cstheme="majorBidi"/>
      <w:i/>
      <w:iCs/>
      <w:color w:val="1F3763" w:themeColor="accent1" w:themeShade="7F"/>
      <w:lang w:val="en-GB"/>
    </w:rPr>
  </w:style>
  <w:style w:type="paragraph" w:styleId="Heading8">
    <w:name w:val="heading 8"/>
    <w:basedOn w:val="Normal"/>
    <w:next w:val="Normal"/>
    <w:link w:val="Heading8Char"/>
    <w:uiPriority w:val="99"/>
    <w:qFormat/>
    <w:rsid w:val="00A10ACF"/>
    <w:pPr>
      <w:keepNext/>
      <w:keepLines/>
      <w:numPr>
        <w:ilvl w:val="7"/>
        <w:numId w:val="5"/>
      </w:numPr>
      <w:spacing w:before="200" w:after="0" w:line="276" w:lineRule="auto"/>
      <w:jc w:val="both"/>
      <w:outlineLvl w:val="7"/>
    </w:pPr>
    <w:rPr>
      <w:rFonts w:ascii="Cambria" w:eastAsia="Times New Roman" w:hAnsi="Cambria" w:cs="Arial"/>
      <w:color w:val="404040"/>
      <w:sz w:val="20"/>
      <w:szCs w:val="20"/>
      <w:lang w:val="en-GB"/>
    </w:rPr>
  </w:style>
  <w:style w:type="paragraph" w:styleId="Heading9">
    <w:name w:val="heading 9"/>
    <w:basedOn w:val="Normal"/>
    <w:next w:val="Normal"/>
    <w:link w:val="Heading9Char"/>
    <w:semiHidden/>
    <w:unhideWhenUsed/>
    <w:qFormat/>
    <w:rsid w:val="00A10ACF"/>
    <w:pPr>
      <w:keepNext/>
      <w:keepLines/>
      <w:numPr>
        <w:ilvl w:val="8"/>
        <w:numId w:val="5"/>
      </w:numPr>
      <w:spacing w:before="40" w:after="0" w:line="276" w:lineRule="auto"/>
      <w:jc w:val="both"/>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0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ACF"/>
  </w:style>
  <w:style w:type="paragraph" w:styleId="Header">
    <w:name w:val="header"/>
    <w:basedOn w:val="Normal"/>
    <w:link w:val="HeaderChar"/>
    <w:uiPriority w:val="99"/>
    <w:unhideWhenUsed/>
    <w:rsid w:val="00A10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ACF"/>
  </w:style>
  <w:style w:type="character" w:customStyle="1" w:styleId="Heading1Char">
    <w:name w:val="Heading 1 Char"/>
    <w:basedOn w:val="DefaultParagraphFont"/>
    <w:link w:val="Heading1"/>
    <w:uiPriority w:val="9"/>
    <w:rsid w:val="00A10ACF"/>
    <w:rPr>
      <w:rFonts w:ascii="Arial" w:eastAsia="Times New Roman" w:hAnsi="Arial" w:cs="Arial"/>
      <w:b/>
      <w:bCs/>
      <w:color w:val="FFFFFF" w:themeColor="background1"/>
      <w:sz w:val="28"/>
      <w:szCs w:val="28"/>
      <w:shd w:val="clear" w:color="auto" w:fill="3FBFB6"/>
    </w:rPr>
  </w:style>
  <w:style w:type="character" w:customStyle="1" w:styleId="Heading2Char">
    <w:name w:val="Heading 2 Char"/>
    <w:basedOn w:val="DefaultParagraphFont"/>
    <w:link w:val="Heading2"/>
    <w:uiPriority w:val="9"/>
    <w:rsid w:val="00A10ACF"/>
    <w:rPr>
      <w:rFonts w:ascii="Arial" w:eastAsiaTheme="majorEastAsia" w:hAnsi="Arial" w:cs="Arial"/>
      <w:b/>
      <w:bCs/>
      <w:noProof/>
      <w:sz w:val="24"/>
      <w:szCs w:val="24"/>
    </w:rPr>
  </w:style>
  <w:style w:type="character" w:customStyle="1" w:styleId="Heading3Char">
    <w:name w:val="Heading 3 Char"/>
    <w:basedOn w:val="DefaultParagraphFont"/>
    <w:link w:val="Heading3"/>
    <w:uiPriority w:val="9"/>
    <w:rsid w:val="00A10ACF"/>
    <w:rPr>
      <w:rFonts w:ascii="Arial" w:eastAsia="Times New Roman" w:hAnsi="Arial" w:cs="Arial"/>
    </w:rPr>
  </w:style>
  <w:style w:type="character" w:customStyle="1" w:styleId="Heading4Char">
    <w:name w:val="Heading 4 Char"/>
    <w:basedOn w:val="DefaultParagraphFont"/>
    <w:link w:val="Heading4"/>
    <w:semiHidden/>
    <w:rsid w:val="00A10ACF"/>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rsid w:val="00A10ACF"/>
    <w:rPr>
      <w:rFonts w:ascii="Cambria" w:eastAsia="Times New Roman" w:hAnsi="Cambria" w:cs="Arial"/>
      <w:color w:val="243F60"/>
      <w:lang w:val="en-GB"/>
    </w:rPr>
  </w:style>
  <w:style w:type="character" w:customStyle="1" w:styleId="Heading6Char">
    <w:name w:val="Heading 6 Char"/>
    <w:basedOn w:val="DefaultParagraphFont"/>
    <w:link w:val="Heading6"/>
    <w:semiHidden/>
    <w:rsid w:val="00A10ACF"/>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semiHidden/>
    <w:rsid w:val="00A10ACF"/>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rsid w:val="00A10ACF"/>
    <w:rPr>
      <w:rFonts w:ascii="Cambria" w:eastAsia="Times New Roman" w:hAnsi="Cambria" w:cs="Arial"/>
      <w:color w:val="404040"/>
      <w:sz w:val="20"/>
      <w:szCs w:val="20"/>
      <w:lang w:val="en-GB"/>
    </w:rPr>
  </w:style>
  <w:style w:type="character" w:customStyle="1" w:styleId="Heading9Char">
    <w:name w:val="Heading 9 Char"/>
    <w:basedOn w:val="DefaultParagraphFont"/>
    <w:link w:val="Heading9"/>
    <w:semiHidden/>
    <w:rsid w:val="00A10ACF"/>
    <w:rPr>
      <w:rFonts w:asciiTheme="majorHAnsi" w:eastAsiaTheme="majorEastAsia" w:hAnsiTheme="majorHAnsi" w:cstheme="majorBidi"/>
      <w:i/>
      <w:iCs/>
      <w:color w:val="272727" w:themeColor="text1" w:themeTint="D8"/>
      <w:sz w:val="21"/>
      <w:szCs w:val="21"/>
      <w:lang w:val="en-GB"/>
    </w:rPr>
  </w:style>
  <w:style w:type="table" w:styleId="GridTable4-Accent1">
    <w:name w:val="Grid Table 4 Accent 1"/>
    <w:basedOn w:val="TableNormal"/>
    <w:uiPriority w:val="49"/>
    <w:rsid w:val="00A10ACF"/>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A10ACF"/>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A10ACF"/>
    <w:pPr>
      <w:spacing w:after="0" w:line="240" w:lineRule="auto"/>
    </w:pPr>
    <w:rPr>
      <w:rFonts w:eastAsia="Times New Roman" w:hAnsi="Times New Roman" w:cs="Times New Roman"/>
      <w:lang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32356D"/>
    <w:rPr>
      <w:color w:val="0563C1" w:themeColor="hyperlink"/>
      <w:u w:val="single"/>
    </w:rPr>
  </w:style>
  <w:style w:type="paragraph" w:styleId="ListBullet">
    <w:name w:val="List Bullet"/>
    <w:basedOn w:val="Normal"/>
    <w:uiPriority w:val="99"/>
    <w:unhideWhenUsed/>
    <w:rsid w:val="00D451A9"/>
    <w:pPr>
      <w:numPr>
        <w:numId w:val="7"/>
      </w:numPr>
      <w:spacing w:line="278" w:lineRule="auto"/>
      <w:contextualSpacing/>
    </w:pPr>
    <w:rPr>
      <w:rFonts w:eastAsiaTheme="minorEastAsia"/>
      <w:kern w:val="2"/>
      <w:sz w:val="24"/>
      <w:szCs w:val="24"/>
      <w:lang w:val="en-US" w:eastAsia="zh-CN"/>
      <w14:ligatures w14:val="standardContextual"/>
    </w:rPr>
  </w:style>
  <w:style w:type="paragraph" w:styleId="ListParagraph">
    <w:name w:val="List Paragraph"/>
    <w:basedOn w:val="Normal"/>
    <w:uiPriority w:val="34"/>
    <w:qFormat/>
    <w:rsid w:val="00D451A9"/>
    <w:pPr>
      <w:spacing w:before="120" w:after="200" w:line="264" w:lineRule="auto"/>
      <w:ind w:left="720"/>
      <w:contextualSpacing/>
    </w:pPr>
    <w:rPr>
      <w:rFonts w:ascii="Trebuchet MS" w:eastAsiaTheme="minorEastAsia" w:hAnsi="Trebuchet MS"/>
      <w:lang w:val="en-GB" w:eastAsia="ja-JP"/>
    </w:rPr>
  </w:style>
  <w:style w:type="paragraph" w:styleId="Revision">
    <w:name w:val="Revision"/>
    <w:hidden/>
    <w:uiPriority w:val="99"/>
    <w:semiHidden/>
    <w:rsid w:val="006C24E2"/>
    <w:pPr>
      <w:spacing w:after="0" w:line="240" w:lineRule="auto"/>
    </w:pPr>
  </w:style>
  <w:style w:type="character" w:styleId="CommentReference">
    <w:name w:val="annotation reference"/>
    <w:basedOn w:val="DefaultParagraphFont"/>
    <w:uiPriority w:val="99"/>
    <w:semiHidden/>
    <w:unhideWhenUsed/>
    <w:rsid w:val="006C24E2"/>
    <w:rPr>
      <w:sz w:val="16"/>
      <w:szCs w:val="16"/>
    </w:rPr>
  </w:style>
  <w:style w:type="paragraph" w:styleId="CommentText">
    <w:name w:val="annotation text"/>
    <w:basedOn w:val="Normal"/>
    <w:link w:val="CommentTextChar"/>
    <w:uiPriority w:val="99"/>
    <w:unhideWhenUsed/>
    <w:rsid w:val="006C24E2"/>
    <w:pPr>
      <w:spacing w:line="240" w:lineRule="auto"/>
    </w:pPr>
    <w:rPr>
      <w:sz w:val="20"/>
      <w:szCs w:val="20"/>
    </w:rPr>
  </w:style>
  <w:style w:type="character" w:customStyle="1" w:styleId="CommentTextChar">
    <w:name w:val="Comment Text Char"/>
    <w:basedOn w:val="DefaultParagraphFont"/>
    <w:link w:val="CommentText"/>
    <w:uiPriority w:val="99"/>
    <w:rsid w:val="006C24E2"/>
    <w:rPr>
      <w:sz w:val="20"/>
      <w:szCs w:val="20"/>
    </w:rPr>
  </w:style>
  <w:style w:type="paragraph" w:styleId="CommentSubject">
    <w:name w:val="annotation subject"/>
    <w:basedOn w:val="CommentText"/>
    <w:next w:val="CommentText"/>
    <w:link w:val="CommentSubjectChar"/>
    <w:uiPriority w:val="99"/>
    <w:semiHidden/>
    <w:unhideWhenUsed/>
    <w:rsid w:val="006C24E2"/>
    <w:rPr>
      <w:b/>
      <w:bCs/>
    </w:rPr>
  </w:style>
  <w:style w:type="character" w:customStyle="1" w:styleId="CommentSubjectChar">
    <w:name w:val="Comment Subject Char"/>
    <w:basedOn w:val="CommentTextChar"/>
    <w:link w:val="CommentSubject"/>
    <w:uiPriority w:val="99"/>
    <w:semiHidden/>
    <w:rsid w:val="006C24E2"/>
    <w:rPr>
      <w:b/>
      <w:bCs/>
      <w:sz w:val="20"/>
      <w:szCs w:val="20"/>
    </w:rPr>
  </w:style>
  <w:style w:type="table" w:styleId="TableGrid">
    <w:name w:val="Table Grid"/>
    <w:basedOn w:val="TableNormal"/>
    <w:uiPriority w:val="39"/>
    <w:rsid w:val="00083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33EF7"/>
    <w:rPr>
      <w:color w:val="605E5C"/>
      <w:shd w:val="clear" w:color="auto" w:fill="E1DFDD"/>
    </w:rPr>
  </w:style>
  <w:style w:type="paragraph" w:styleId="NormalWeb">
    <w:name w:val="Normal (Web)"/>
    <w:basedOn w:val="Normal"/>
    <w:uiPriority w:val="99"/>
    <w:unhideWhenUsed/>
    <w:rsid w:val="00B83D61"/>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FootnoteText">
    <w:name w:val="footnote text"/>
    <w:basedOn w:val="Normal"/>
    <w:link w:val="FootnoteTextChar"/>
    <w:uiPriority w:val="99"/>
    <w:semiHidden/>
    <w:unhideWhenUsed/>
    <w:rsid w:val="00D51E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1EBB"/>
    <w:rPr>
      <w:sz w:val="20"/>
      <w:szCs w:val="20"/>
    </w:rPr>
  </w:style>
  <w:style w:type="character" w:styleId="FootnoteReference">
    <w:name w:val="footnote reference"/>
    <w:basedOn w:val="DefaultParagraphFont"/>
    <w:uiPriority w:val="99"/>
    <w:semiHidden/>
    <w:unhideWhenUsed/>
    <w:rsid w:val="00D51EBB"/>
    <w:rPr>
      <w:vertAlign w:val="superscript"/>
    </w:rPr>
  </w:style>
  <w:style w:type="character" w:styleId="Strong">
    <w:name w:val="Strong"/>
    <w:basedOn w:val="DefaultParagraphFont"/>
    <w:uiPriority w:val="22"/>
    <w:qFormat/>
    <w:rsid w:val="00F81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2640">
      <w:bodyDiv w:val="1"/>
      <w:marLeft w:val="0"/>
      <w:marRight w:val="0"/>
      <w:marTop w:val="0"/>
      <w:marBottom w:val="0"/>
      <w:divBdr>
        <w:top w:val="none" w:sz="0" w:space="0" w:color="auto"/>
        <w:left w:val="none" w:sz="0" w:space="0" w:color="auto"/>
        <w:bottom w:val="none" w:sz="0" w:space="0" w:color="auto"/>
        <w:right w:val="none" w:sz="0" w:space="0" w:color="auto"/>
      </w:divBdr>
    </w:div>
    <w:div w:id="457798943">
      <w:bodyDiv w:val="1"/>
      <w:marLeft w:val="0"/>
      <w:marRight w:val="0"/>
      <w:marTop w:val="0"/>
      <w:marBottom w:val="0"/>
      <w:divBdr>
        <w:top w:val="none" w:sz="0" w:space="0" w:color="auto"/>
        <w:left w:val="none" w:sz="0" w:space="0" w:color="auto"/>
        <w:bottom w:val="none" w:sz="0" w:space="0" w:color="auto"/>
        <w:right w:val="none" w:sz="0" w:space="0" w:color="auto"/>
      </w:divBdr>
    </w:div>
    <w:div w:id="169456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onrestaxclearance@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7557f5-57aa-4c15-a90e-fb88a35f7e89">
      <Terms xmlns="http://schemas.microsoft.com/office/infopath/2007/PartnerControls"/>
    </lcf76f155ced4ddcb4097134ff3c332f>
    <TaxCatchAll xmlns="ee83f418-e7da-4e8c-b265-06bbe17dd7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CF5F605B5860458CD30636DA5B482D" ma:contentTypeVersion="18" ma:contentTypeDescription="Create a new document." ma:contentTypeScope="" ma:versionID="2237a5e4ff28171b6a08ccae701cf667">
  <xsd:schema xmlns:xsd="http://www.w3.org/2001/XMLSchema" xmlns:xs="http://www.w3.org/2001/XMLSchema" xmlns:p="http://schemas.microsoft.com/office/2006/metadata/properties" xmlns:ns2="157557f5-57aa-4c15-a90e-fb88a35f7e89" xmlns:ns3="ee83f418-e7da-4e8c-b265-06bbe17dd738" targetNamespace="http://schemas.microsoft.com/office/2006/metadata/properties" ma:root="true" ma:fieldsID="f56ba872e89101d4fd4edca2262e47a9" ns2:_="" ns3:_="">
    <xsd:import namespace="157557f5-57aa-4c15-a90e-fb88a35f7e89"/>
    <xsd:import namespace="ee83f418-e7da-4e8c-b265-06bbe17dd7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557f5-57aa-4c15-a90e-fb88a35f7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4d837-4b6e-4b34-9fce-d03257a759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83f418-e7da-4e8c-b265-06bbe17dd7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a578782-5e03-473d-96d6-d30176cd00e8}" ma:internalName="TaxCatchAll" ma:showField="CatchAllData" ma:web="ee83f418-e7da-4e8c-b265-06bbe17dd7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8358CC-14BD-45CC-B942-7C0BB20FD8E1}">
  <ds:schemaRefs>
    <ds:schemaRef ds:uri="http://schemas.microsoft.com/office/2006/metadata/properties"/>
    <ds:schemaRef ds:uri="http://schemas.microsoft.com/office/infopath/2007/PartnerControls"/>
    <ds:schemaRef ds:uri="157557f5-57aa-4c15-a90e-fb88a35f7e89"/>
    <ds:schemaRef ds:uri="ee83f418-e7da-4e8c-b265-06bbe17dd738"/>
  </ds:schemaRefs>
</ds:datastoreItem>
</file>

<file path=customXml/itemProps2.xml><?xml version="1.0" encoding="utf-8"?>
<ds:datastoreItem xmlns:ds="http://schemas.openxmlformats.org/officeDocument/2006/customXml" ds:itemID="{AB62E4D4-3D43-4B4A-8296-EB434B797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557f5-57aa-4c15-a90e-fb88a35f7e89"/>
    <ds:schemaRef ds:uri="ee83f418-e7da-4e8c-b265-06bbe17dd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BBD732-14C9-4DB4-B43A-CA5B33454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Monaghan County Council</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McKenna</dc:creator>
  <cp:keywords/>
  <dc:description/>
  <cp:lastModifiedBy>Mary Carroll</cp:lastModifiedBy>
  <cp:revision>4</cp:revision>
  <dcterms:created xsi:type="dcterms:W3CDTF">2026-08-27T17:58:00Z</dcterms:created>
  <dcterms:modified xsi:type="dcterms:W3CDTF">2026-08-27T18:00:00Z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0x01010035CF5F605B5860458CD30636DA5B482D</vt:lpwstr>
  </property>
  <property fmtid="{D5CDD505-2E9C-101B-9397-08002B2CF9AE}" pid="3" name="MediaServiceImageTags">
    <vt:lpwstr/>
  </property>
</Properties>
</file>