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672DF661" w:rsidR="003C0FB1" w:rsidRDefault="00120B0D" w:rsidP="003C0FB1">
      <w:pPr>
        <w:jc w:val="both"/>
      </w:pPr>
      <w:r>
        <w:rPr>
          <w:noProof/>
        </w:rPr>
        <w:drawing>
          <wp:anchor distT="0" distB="0" distL="114300" distR="114300" simplePos="0" relativeHeight="251658240" behindDoc="1" locked="0" layoutInCell="1" allowOverlap="1" wp14:anchorId="6AC4D0A3" wp14:editId="01D7DBD5">
            <wp:simplePos x="0" y="0"/>
            <wp:positionH relativeFrom="page">
              <wp:align>left</wp:align>
            </wp:positionH>
            <wp:positionV relativeFrom="paragraph">
              <wp:posOffset>-941070</wp:posOffset>
            </wp:positionV>
            <wp:extent cx="7529195" cy="10650855"/>
            <wp:effectExtent l="0" t="0" r="0" b="0"/>
            <wp:wrapNone/>
            <wp:docPr id="1549739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29195" cy="10650855"/>
                    </a:xfrm>
                    <a:prstGeom prst="rect">
                      <a:avLst/>
                    </a:prstGeom>
                    <a:noFill/>
                  </pic:spPr>
                </pic:pic>
              </a:graphicData>
            </a:graphic>
            <wp14:sizeRelH relativeFrom="page">
              <wp14:pctWidth>0</wp14:pctWidth>
            </wp14:sizeRelH>
            <wp14:sizeRelV relativeFrom="page">
              <wp14:pctHeight>0</wp14:pctHeight>
            </wp14:sizeRelV>
          </wp:anchor>
        </w:drawing>
      </w:r>
      <w:r w:rsidR="00007EF6">
        <w:tab/>
      </w:r>
    </w:p>
    <w:p w14:paraId="4B789B9A" w14:textId="77777777" w:rsidR="003C0FB1" w:rsidRDefault="003C0FB1" w:rsidP="003C0FB1">
      <w:pPr>
        <w:jc w:val="both"/>
      </w:pPr>
    </w:p>
    <w:p w14:paraId="6CF64EEA" w14:textId="412C9A73" w:rsidR="003C0FB1" w:rsidRDefault="003C0FB1" w:rsidP="003C0FB1">
      <w:pPr>
        <w:jc w:val="both"/>
      </w:pPr>
    </w:p>
    <w:p w14:paraId="403E5D65" w14:textId="0ABAFBC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w:t>
      </w:r>
      <w:r w:rsidRPr="00E528A0">
        <w:rPr>
          <w:rFonts w:ascii="Calibri" w:hAnsi="Calibri"/>
          <w:sz w:val="40"/>
          <w:szCs w:val="40"/>
        </w:rPr>
        <w:t>dated</w:t>
      </w:r>
      <w:r w:rsidR="00F85785">
        <w:rPr>
          <w:rFonts w:ascii="Calibri" w:hAnsi="Calibri"/>
          <w:sz w:val="40"/>
          <w:szCs w:val="40"/>
        </w:rPr>
        <w:t xml:space="preserve"> 20/08/2026</w:t>
      </w:r>
      <w:r w:rsidRPr="00E528A0">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5530AB" w:rsidRPr="00FB166A">
            <w:rPr>
              <w:rFonts w:ascii="Calibri" w:hAnsi="Calibri"/>
              <w:sz w:val="40"/>
              <w:szCs w:val="40"/>
            </w:rPr>
            <w:t>Provision of Commercial Cleaning Services at St. Vincent’s University Hospital</w:t>
          </w:r>
        </w:sdtContent>
      </w:sdt>
      <w:r w:rsidRPr="000E5DB7">
        <w:rPr>
          <w:rFonts w:ascii="Calibri" w:hAnsi="Calibri"/>
          <w:sz w:val="40"/>
          <w:szCs w:val="40"/>
        </w:rPr>
        <w:br/>
      </w: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5C3F1685" w14:textId="61E37B60"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w:t>
      </w:r>
      <w:r w:rsidRPr="00E528A0">
        <w:rPr>
          <w:rFonts w:ascii="Calibri" w:hAnsi="Calibri"/>
          <w:sz w:val="40"/>
          <w:szCs w:val="40"/>
        </w:rPr>
        <w:t>Deadline</w:t>
      </w:r>
      <w:bookmarkEnd w:id="0"/>
      <w:r w:rsidR="009668A5">
        <w:rPr>
          <w:rFonts w:ascii="Calibri" w:hAnsi="Calibri"/>
          <w:sz w:val="40"/>
          <w:szCs w:val="40"/>
        </w:rPr>
        <w:t xml:space="preserve"> </w:t>
      </w:r>
      <w:r w:rsidR="009668A5" w:rsidRPr="009668A5">
        <w:rPr>
          <w:rFonts w:ascii="Calibri" w:hAnsi="Calibri"/>
          <w:sz w:val="40"/>
          <w:szCs w:val="40"/>
        </w:rPr>
        <w:t>28/09/2026 12:00</w:t>
      </w:r>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rPr>
              <w:color w:val="FF0000"/>
            </w:rPr>
            <w:id w:val="-111756822"/>
            <w:placeholder>
              <w:docPart w:val="07F65EA286BB43CA8BB6F1EED41CAD69"/>
            </w:placeholder>
          </w:sdtPr>
          <w:sdtEndPr>
            <w:rPr>
              <w:color w:val="auto"/>
            </w:rPr>
          </w:sdtEndPr>
          <w:sdtContent>
            <w:sdt>
              <w:sdtPr>
                <w:id w:val="-348562262"/>
                <w:placeholder>
                  <w:docPart w:val="07E501EAC70443C6A7915F83445D1437"/>
                </w:placeholder>
              </w:sdtPr>
              <w:sdtEndPr/>
              <w:sdtContent>
                <w:p w14:paraId="5DBC6FEF" w14:textId="77777777" w:rsidR="00CD2E9A" w:rsidRDefault="00CD2E9A" w:rsidP="00CD2E9A">
                  <w:pPr>
                    <w:spacing w:after="200" w:line="320" w:lineRule="auto"/>
                    <w:jc w:val="both"/>
                  </w:pPr>
                  <w:r w:rsidRPr="000E5DB7">
                    <w:t>Part 1:</w:t>
                  </w:r>
                  <w:r>
                    <w:tab/>
                  </w:r>
                  <w:r>
                    <w:tab/>
                  </w:r>
                  <w:r w:rsidRPr="000E5DB7">
                    <w:t xml:space="preserve"> </w:t>
                  </w:r>
                  <w:r>
                    <w:tab/>
                  </w:r>
                  <w:r w:rsidRPr="000E5DB7">
                    <w:t xml:space="preserve">Introduction </w:t>
                  </w:r>
                </w:p>
                <w:p w14:paraId="211F0948" w14:textId="77777777" w:rsidR="00CD2E9A" w:rsidRDefault="00CD2E9A" w:rsidP="00CD2E9A">
                  <w:pPr>
                    <w:spacing w:after="200" w:line="320" w:lineRule="auto"/>
                    <w:jc w:val="both"/>
                  </w:pPr>
                  <w:r w:rsidRPr="000E5DB7">
                    <w:t>Part 2:</w:t>
                  </w:r>
                  <w:r>
                    <w:tab/>
                  </w:r>
                  <w:r>
                    <w:tab/>
                  </w:r>
                  <w:r>
                    <w:tab/>
                  </w:r>
                  <w:r w:rsidRPr="000E5DB7">
                    <w:t>Instructions to Tenderers</w:t>
                  </w:r>
                </w:p>
                <w:p w14:paraId="3EB3C062" w14:textId="77777777" w:rsidR="00CD2E9A" w:rsidRDefault="00CD2E9A" w:rsidP="00CD2E9A">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10E85668" w14:textId="77777777" w:rsidR="00CD2E9A" w:rsidRDefault="00CD2E9A" w:rsidP="00CD2E9A">
                  <w:pPr>
                    <w:spacing w:after="200" w:line="320" w:lineRule="auto"/>
                    <w:jc w:val="both"/>
                  </w:pPr>
                  <w:r w:rsidRPr="000E5DB7">
                    <w:t xml:space="preserve">Appendix 1: </w:t>
                  </w:r>
                  <w:r>
                    <w:tab/>
                  </w:r>
                  <w:r>
                    <w:tab/>
                  </w:r>
                  <w:r w:rsidRPr="000E5DB7">
                    <w:t>Requirements and Specifications</w:t>
                  </w:r>
                </w:p>
                <w:p w14:paraId="3C478F5A" w14:textId="77777777" w:rsidR="00CD2E9A" w:rsidRDefault="00CD2E9A" w:rsidP="00CD2E9A">
                  <w:pPr>
                    <w:spacing w:after="200" w:line="320" w:lineRule="auto"/>
                    <w:jc w:val="both"/>
                  </w:pPr>
                  <w:r w:rsidRPr="000E5DB7">
                    <w:t xml:space="preserve">Appendix 2: </w:t>
                  </w:r>
                  <w:r>
                    <w:tab/>
                  </w:r>
                  <w:r>
                    <w:tab/>
                  </w:r>
                  <w:r w:rsidRPr="000E5DB7">
                    <w:t xml:space="preserve">Pricing Schedule </w:t>
                  </w:r>
                </w:p>
                <w:p w14:paraId="205332AF" w14:textId="77777777" w:rsidR="00CD2E9A" w:rsidRDefault="00CD2E9A" w:rsidP="00CD2E9A">
                  <w:pPr>
                    <w:spacing w:after="200" w:line="320" w:lineRule="auto"/>
                    <w:jc w:val="both"/>
                  </w:pPr>
                  <w:r w:rsidRPr="000E5DB7">
                    <w:t xml:space="preserve">Appendix 3: </w:t>
                  </w:r>
                  <w:r>
                    <w:tab/>
                  </w:r>
                  <w:r>
                    <w:tab/>
                  </w:r>
                  <w:r w:rsidRPr="000E5DB7">
                    <w:t>Tenderer</w:t>
                  </w:r>
                  <w:r>
                    <w:t>’</w:t>
                  </w:r>
                  <w:r w:rsidRPr="000E5DB7">
                    <w:t xml:space="preserve">s Statement </w:t>
                  </w:r>
                </w:p>
                <w:p w14:paraId="32CC25E3" w14:textId="77777777" w:rsidR="00CD2E9A" w:rsidRDefault="00CD2E9A" w:rsidP="00CD2E9A">
                  <w:pPr>
                    <w:spacing w:after="200" w:line="320" w:lineRule="auto"/>
                    <w:jc w:val="both"/>
                  </w:pPr>
                  <w:r w:rsidRPr="000E5DB7">
                    <w:t xml:space="preserve">Appendix </w:t>
                  </w:r>
                  <w:r>
                    <w:t>4</w:t>
                  </w:r>
                  <w:r w:rsidRPr="000E5DB7">
                    <w:t xml:space="preserve">: </w:t>
                  </w:r>
                  <w:r>
                    <w:tab/>
                  </w:r>
                  <w:r>
                    <w:tab/>
                  </w:r>
                  <w:r w:rsidRPr="000E5DB7">
                    <w:t xml:space="preserve">Declaration as to Personal Circumstances of Tenderer </w:t>
                  </w:r>
                </w:p>
                <w:p w14:paraId="5CD645C9" w14:textId="77777777" w:rsidR="00CD2E9A" w:rsidRDefault="00CD2E9A" w:rsidP="00CD2E9A">
                  <w:pPr>
                    <w:spacing w:after="200" w:line="320" w:lineRule="auto"/>
                    <w:jc w:val="both"/>
                  </w:pPr>
                  <w:r w:rsidRPr="000E5DB7">
                    <w:t xml:space="preserve">Appendix </w:t>
                  </w:r>
                  <w:r>
                    <w:t>5</w:t>
                  </w:r>
                  <w:r w:rsidRPr="000E5DB7">
                    <w:t xml:space="preserve">: </w:t>
                  </w:r>
                  <w:r>
                    <w:tab/>
                  </w:r>
                  <w:r>
                    <w:tab/>
                  </w:r>
                  <w:r w:rsidRPr="000E5DB7">
                    <w:t xml:space="preserve">Services Contract </w:t>
                  </w:r>
                </w:p>
                <w:p w14:paraId="2340256F" w14:textId="77777777" w:rsidR="00CD2E9A" w:rsidRDefault="00CD2E9A" w:rsidP="00CD2E9A">
                  <w:pPr>
                    <w:spacing w:after="200" w:line="320" w:lineRule="auto"/>
                    <w:jc w:val="both"/>
                  </w:pPr>
                  <w:r w:rsidRPr="000E5DB7">
                    <w:t xml:space="preserve">Appendix </w:t>
                  </w:r>
                  <w:r>
                    <w:t>6</w:t>
                  </w:r>
                  <w:r w:rsidRPr="000E5DB7">
                    <w:t xml:space="preserve">: </w:t>
                  </w:r>
                  <w:r>
                    <w:tab/>
                  </w:r>
                  <w:r>
                    <w:tab/>
                  </w:r>
                  <w:r w:rsidRPr="000E5DB7">
                    <w:t>Confidentiality Agreement</w:t>
                  </w:r>
                </w:p>
                <w:p w14:paraId="6EE8DF00" w14:textId="77777777" w:rsidR="00CD2E9A" w:rsidRDefault="00CD2E9A" w:rsidP="00CD2E9A">
                  <w:pPr>
                    <w:spacing w:after="200" w:line="320" w:lineRule="auto"/>
                    <w:jc w:val="both"/>
                  </w:pPr>
                  <w:r w:rsidRPr="00E22FD9">
                    <w:t>Appendix 7:</w:t>
                  </w:r>
                  <w:r w:rsidRPr="00E22FD9">
                    <w:tab/>
                  </w:r>
                  <w:r w:rsidRPr="00E22FD9">
                    <w:tab/>
                  </w:r>
                  <w:r>
                    <w:t>E</w:t>
                  </w:r>
                  <w:r w:rsidRPr="00E22FD9">
                    <w:t>lectronic European Single Procurement Document (</w:t>
                  </w:r>
                  <w:proofErr w:type="spellStart"/>
                  <w:r w:rsidRPr="00E22FD9">
                    <w:t>eESPD</w:t>
                  </w:r>
                  <w:proofErr w:type="spellEnd"/>
                  <w:r w:rsidRPr="00E22FD9">
                    <w:t>) in PDF format</w:t>
                  </w:r>
                </w:p>
                <w:p w14:paraId="76BFEE5F" w14:textId="77777777" w:rsidR="00CD2E9A" w:rsidRDefault="00CD2E9A" w:rsidP="00CD2E9A">
                  <w:pPr>
                    <w:spacing w:after="200" w:line="320" w:lineRule="auto"/>
                    <w:jc w:val="both"/>
                  </w:pPr>
                  <w:r w:rsidRPr="00E22FD9">
                    <w:t>Appendix 8:</w:t>
                  </w:r>
                  <w:r w:rsidRPr="00E22FD9">
                    <w:tab/>
                  </w:r>
                  <w:r w:rsidRPr="00E22FD9">
                    <w:tab/>
                    <w:t>Tenderer’s Response Documen</w:t>
                  </w:r>
                  <w:r>
                    <w:t xml:space="preserve">t  </w:t>
                  </w:r>
                </w:p>
                <w:p w14:paraId="3C289797" w14:textId="77777777" w:rsidR="00CD2E9A" w:rsidRDefault="00CD2E9A" w:rsidP="00CD2E9A">
                  <w:pPr>
                    <w:spacing w:after="200" w:line="320" w:lineRule="auto"/>
                    <w:jc w:val="both"/>
                    <w:rPr>
                      <w:lang w:val="en-US"/>
                    </w:rPr>
                  </w:pPr>
                  <w:r w:rsidRPr="000A2645">
                    <w:rPr>
                      <w:lang w:val="en-US"/>
                    </w:rPr>
                    <w:t xml:space="preserve">Appendix 9:                      </w:t>
                  </w:r>
                  <w:r w:rsidRPr="00BE146B">
                    <w:rPr>
                      <w:lang w:val="en-US"/>
                    </w:rPr>
                    <w:t>Campus Risk Level Areas</w:t>
                  </w:r>
                  <w:r>
                    <w:rPr>
                      <w:lang w:val="en-US"/>
                    </w:rPr>
                    <w:t xml:space="preserve">    </w:t>
                  </w:r>
                </w:p>
                <w:p w14:paraId="7C4C570A" w14:textId="77777777" w:rsidR="00CD2E9A" w:rsidRDefault="00CD2E9A" w:rsidP="00CD2E9A">
                  <w:pPr>
                    <w:spacing w:after="200" w:line="320" w:lineRule="auto"/>
                    <w:jc w:val="both"/>
                    <w:rPr>
                      <w:lang w:val="en-US"/>
                    </w:rPr>
                  </w:pPr>
                  <w:r>
                    <w:rPr>
                      <w:lang w:val="en-US"/>
                    </w:rPr>
                    <w:t>Appendix 10:                    Cleaning</w:t>
                  </w:r>
                  <w:r w:rsidRPr="00BE146B">
                    <w:rPr>
                      <w:lang w:val="en-US"/>
                    </w:rPr>
                    <w:t xml:space="preserve"> Frequencies by Department</w:t>
                  </w:r>
                </w:p>
                <w:p w14:paraId="17B41D03" w14:textId="32334751" w:rsidR="00CD2E9A" w:rsidRDefault="00CD2E9A" w:rsidP="00CD2E9A">
                  <w:pPr>
                    <w:spacing w:after="200" w:line="320" w:lineRule="auto"/>
                    <w:jc w:val="both"/>
                    <w:rPr>
                      <w:lang w:val="en-US"/>
                    </w:rPr>
                  </w:pPr>
                  <w:r>
                    <w:rPr>
                      <w:lang w:val="en-US"/>
                    </w:rPr>
                    <w:t xml:space="preserve">Appendix 11:                    </w:t>
                  </w:r>
                  <w:r w:rsidR="00C0005A" w:rsidRPr="00C0005A">
                    <w:rPr>
                      <w:lang w:val="en-US"/>
                    </w:rPr>
                    <w:t>Transfer of Undertakings (Protection of Employment)</w:t>
                  </w:r>
                  <w:r w:rsidR="00C0005A">
                    <w:rPr>
                      <w:lang w:val="en-US"/>
                    </w:rPr>
                    <w:t xml:space="preserve"> TUPE</w:t>
                  </w:r>
                </w:p>
                <w:p w14:paraId="73C9B1A9" w14:textId="2E9E695A" w:rsidR="00CD2E9A" w:rsidRDefault="00CD2E9A" w:rsidP="00CD2E9A">
                  <w:pPr>
                    <w:spacing w:after="200" w:line="320" w:lineRule="auto"/>
                    <w:jc w:val="both"/>
                  </w:pPr>
                  <w:r>
                    <w:rPr>
                      <w:lang w:val="en-US"/>
                    </w:rPr>
                    <w:t>Appendix 12:                    Check List</w:t>
                  </w:r>
                  <w:r w:rsidR="00294D28">
                    <w:rPr>
                      <w:lang w:val="en-US"/>
                    </w:rPr>
                    <w:t xml:space="preserve"> </w:t>
                  </w:r>
                </w:p>
              </w:sdtContent>
            </w:sdt>
          </w:sdtContent>
        </w:sdt>
        <w:p w14:paraId="54934644" w14:textId="1BB19BBB" w:rsidR="00234C8E" w:rsidRDefault="00674C04" w:rsidP="00CD2E9A">
          <w:pPr>
            <w:spacing w:after="200" w:line="320" w:lineRule="auto"/>
            <w:jc w:val="both"/>
          </w:pPr>
        </w:p>
      </w:sdtContent>
    </w:sdt>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533C339B" w14:textId="77777777" w:rsidR="003C0FB1" w:rsidRDefault="00674C04" w:rsidP="0073644F">
            <w:pPr>
              <w:jc w:val="both"/>
            </w:pPr>
            <w:sdt>
              <w:sdt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D425A4" w:rsidRPr="00D425A4">
                  <w:t>St Vincent’s University Hospital (hereinafter ‘SVUH’</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p w14:paraId="1EE2B9E1" w14:textId="55BF376A" w:rsidR="00383F07" w:rsidRDefault="00383F07" w:rsidP="0073644F">
            <w:pPr>
              <w:jc w:val="both"/>
            </w:pPr>
            <w:r w:rsidRPr="00383F07">
              <w:t>St Vincent’s University Hospital (SVUH) is one of the world’s leading academic teaching hospitals providing front line, acute, chronic and emergency care across over 50 different medical, surgical and diagnostic specialties – in the country’s only integrated multi-hospital campus.</w:t>
            </w:r>
            <w:r w:rsidR="00521119">
              <w:t xml:space="preserve"> </w:t>
            </w:r>
            <w:r w:rsidRPr="00383F07">
              <w:t xml:space="preserve">It currently employees approximately 4,500 employees. A wide range of information and facts about St Vincent’s University Hospital (SVUH) is available at the official website </w:t>
            </w:r>
            <w:hyperlink r:id="rId17" w:history="1">
              <w:r w:rsidRPr="002850E4">
                <w:rPr>
                  <w:rStyle w:val="Hyperlink"/>
                </w:rPr>
                <w:t>www.stvincents.ie</w:t>
              </w:r>
            </w:hyperlink>
            <w:r w:rsidRPr="00383F07">
              <w:t>.</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206110A0" w:rsidR="003C0FB1" w:rsidRDefault="00FC4BF1" w:rsidP="00B61DAD">
            <w:r w:rsidRPr="00FC4BF1">
              <w:t xml:space="preserve">In summary, the Services comprise the provision of </w:t>
            </w:r>
            <w:r w:rsidR="00A049AA" w:rsidRPr="00A049AA">
              <w:t xml:space="preserve">24/7 year-round </w:t>
            </w:r>
            <w:r w:rsidRPr="00FC4BF1">
              <w:t>commercial cleaning services across the St. Vincent’s University Hospital campus, as well as the Caritas Campus, Seamark, Vista Buildings, and Merrion Offices.</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00DC7985" w14:textId="23BDB82C" w:rsidR="00B6057A" w:rsidRPr="006F4ED8" w:rsidRDefault="00C72A87" w:rsidP="00B61DAD">
            <w:pPr>
              <w:rPr>
                <w:i/>
                <w:iCs/>
                <w:color w:val="FF0000"/>
              </w:rPr>
            </w:pPr>
            <w:r w:rsidRPr="00C72A87">
              <w:rPr>
                <w:i/>
                <w:iCs/>
                <w:color w:val="FF0000"/>
              </w:rPr>
              <w:t>Not used</w:t>
            </w:r>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04F4195" w:rsidR="00BD1594" w:rsidRPr="00715BCC" w:rsidRDefault="003C0FB1" w:rsidP="0073644F">
            <w:r w:rsidRPr="00715BCC">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00C72A87" w:rsidRPr="00715BCC">
              <w:rPr>
                <w:b/>
              </w:rPr>
              <w:t>36 Months</w:t>
            </w:r>
            <w:r w:rsidRPr="00715BCC">
              <w:t xml:space="preserve"> (“the Term”). </w:t>
            </w:r>
          </w:p>
        </w:tc>
      </w:tr>
      <w:tr w:rsidR="001B5C7C" w:rsidRPr="00CB5B77" w14:paraId="29F3C1BA" w14:textId="77777777" w:rsidTr="006F4ED8">
        <w:trPr>
          <w:trHeight w:val="827"/>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95B2DAB" w14:textId="7DB3F7F5" w:rsidR="001B5C7C" w:rsidRPr="00715BCC" w:rsidRDefault="001B5C7C" w:rsidP="0073644F">
            <w:r w:rsidRPr="00715BCC">
              <w:t xml:space="preserve">The Contracting Authority reserves the right to extend the Term for a period or periods of up to </w:t>
            </w:r>
            <w:r w:rsidR="00C72A87" w:rsidRPr="00715BCC">
              <w:t>12 months</w:t>
            </w:r>
            <w:r w:rsidRPr="00715BCC">
              <w:t xml:space="preserve"> with a maximum of </w:t>
            </w:r>
            <w:r w:rsidR="00C72A87" w:rsidRPr="00715BCC">
              <w:t xml:space="preserve">two (2) </w:t>
            </w:r>
            <w:r w:rsidRPr="00715BCC">
              <w:t>such extension or extensions on the same terms and conditions, subject to the Contracting Authority’s obligations at law.</w:t>
            </w:r>
            <w:r w:rsidR="00C2248A">
              <w:t xml:space="preserve"> </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778ECE8A" w:rsidR="00715BCC" w:rsidRPr="006F4ED8" w:rsidRDefault="001B5C7C" w:rsidP="00A034E8">
            <w:pPr>
              <w:jc w:val="both"/>
              <w:rPr>
                <w:szCs w:val="22"/>
              </w:rPr>
            </w:pPr>
            <w:r w:rsidRPr="00715BCC">
              <w:rPr>
                <w:szCs w:val="22"/>
              </w:rPr>
              <w:t xml:space="preserve">The Contracting Authority estimates that the expenditure on the </w:t>
            </w:r>
            <w:r w:rsidR="00A034E8" w:rsidRPr="00715BCC">
              <w:rPr>
                <w:szCs w:val="22"/>
              </w:rPr>
              <w:t>Services</w:t>
            </w:r>
            <w:r w:rsidRPr="00715BCC">
              <w:rPr>
                <w:szCs w:val="22"/>
              </w:rPr>
              <w:t xml:space="preserve"> to be covered by the proposed </w:t>
            </w:r>
            <w:r w:rsidR="0080357A" w:rsidRPr="00715BCC">
              <w:rPr>
                <w:szCs w:val="22"/>
              </w:rPr>
              <w:t>services</w:t>
            </w:r>
            <w:r w:rsidR="000C0E11" w:rsidRPr="00715BCC">
              <w:rPr>
                <w:i/>
                <w:color w:val="FF0000"/>
              </w:rPr>
              <w:t xml:space="preserve"> </w:t>
            </w:r>
            <w:r w:rsidR="000C0E11" w:rsidRPr="00715BCC">
              <w:rPr>
                <w:szCs w:val="22"/>
              </w:rPr>
              <w:t xml:space="preserve">may amount to some </w:t>
            </w:r>
            <w:r w:rsidR="0080357A" w:rsidRPr="00715BCC">
              <w:rPr>
                <w:szCs w:val="22"/>
              </w:rPr>
              <w:t>€</w:t>
            </w:r>
            <w:r w:rsidR="00715BCC" w:rsidRPr="00715BCC">
              <w:rPr>
                <w:szCs w:val="22"/>
              </w:rPr>
              <w:t>40</w:t>
            </w:r>
            <w:r w:rsidR="0080357A" w:rsidRPr="00715BCC">
              <w:rPr>
                <w:szCs w:val="22"/>
              </w:rPr>
              <w:t>,000,000 (</w:t>
            </w:r>
            <w:r w:rsidRPr="00715BCC">
              <w:rPr>
                <w:szCs w:val="22"/>
              </w:rPr>
              <w:t>excl. VAT) over the Term and any possible extensions. Tenderers must understand that this figure is an estimate only 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02E25641" w:rsidR="003C0FB1" w:rsidRDefault="003C0FB1" w:rsidP="0018606D">
            <w:pPr>
              <w:jc w:val="both"/>
            </w:pPr>
            <w:r w:rsidRPr="000E5DB7">
              <w:t xml:space="preserve">Any notification of preferred bidder status by the Contracting Authority shall not give rise to any enforceable rights by the Tenderer. </w:t>
            </w:r>
            <w:r w:rsidR="0068307C">
              <w:t>Tenderers should not</w:t>
            </w:r>
            <w:r w:rsidR="0068307C" w:rsidRPr="0068307C">
              <w:t xml:space="preserve"> incur major capital</w:t>
            </w:r>
            <w:r w:rsidR="0068307C">
              <w:t xml:space="preserve"> or </w:t>
            </w:r>
            <w:r w:rsidR="0068307C" w:rsidRPr="0068307C">
              <w:t>mobili</w:t>
            </w:r>
            <w:r w:rsidR="0068307C">
              <w:t>s</w:t>
            </w:r>
            <w:r w:rsidR="0068307C" w:rsidRPr="0068307C">
              <w:t xml:space="preserve">ation expenditure prior to full contract </w:t>
            </w:r>
            <w:r w:rsidR="0068307C">
              <w:t xml:space="preserve">being signed and executed. </w:t>
            </w:r>
          </w:p>
          <w:p w14:paraId="00E608A2" w14:textId="57C8A899" w:rsidR="003C0FB1" w:rsidRDefault="003C0FB1" w:rsidP="0018606D">
            <w:pPr>
              <w:jc w:val="both"/>
            </w:pPr>
            <w:r w:rsidRPr="000E5DB7">
              <w:t xml:space="preserve">The Contracting Authority may cancel this Competition 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61E0AFC3" w14:textId="3C967760" w:rsidR="00684357"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FE1AAB">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FE1AAB">
            <w:pPr>
              <w:jc w:val="both"/>
            </w:pPr>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684357">
              <w:lastRenderedPageBreak/>
              <w:t>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FE1AAB">
            <w:pPr>
              <w:jc w:val="both"/>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35722B09" w14:textId="77777777" w:rsidR="00862177" w:rsidRDefault="003C0FB1" w:rsidP="00862177">
            <w:pPr>
              <w:numPr>
                <w:ilvl w:val="0"/>
                <w:numId w:val="5"/>
              </w:numPr>
              <w:jc w:val="both"/>
            </w:pPr>
            <w:r w:rsidRPr="000E5DB7">
              <w:t>seeking further information from the Tenderer;</w:t>
            </w:r>
            <w:r>
              <w:t xml:space="preserve"> </w:t>
            </w:r>
          </w:p>
          <w:p w14:paraId="0775ED9B" w14:textId="77E9C179" w:rsidR="003C0FB1" w:rsidRDefault="003C0FB1" w:rsidP="00862177">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fldChar w:fldCharType="begin"/>
            </w:r>
            <w:r>
              <w:instrText>HYPERLINK "https://ogp.gov.ie/wp-content/uploads/Information-Note-ESPD.pdf"</w:instrText>
            </w:r>
            <w:r>
              <w:fldChar w:fldCharType="separate"/>
            </w:r>
            <w:r w:rsidRPr="00130442">
              <w:rPr>
                <w:rStyle w:val="Hyperlink"/>
                <w:szCs w:val="22"/>
              </w:rPr>
              <w:t>eESPD</w:t>
            </w:r>
            <w:proofErr w:type="spellEnd"/>
            <w: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w:t>
            </w:r>
            <w:proofErr w:type="spellStart"/>
            <w:r w:rsidRPr="00D02FE4">
              <w:rPr>
                <w:szCs w:val="22"/>
              </w:rPr>
              <w:t>i</w:t>
            </w:r>
            <w:proofErr w:type="spellEnd"/>
            <w:r w:rsidRPr="00D02FE4">
              <w:rPr>
                <w:szCs w:val="22"/>
              </w:rPr>
              <w:t>)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lastRenderedPageBreak/>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480761E8" w:rsidR="003C0FB1" w:rsidRDefault="00E528A0" w:rsidP="00EA39AD">
      <w:pPr>
        <w:jc w:val="both"/>
      </w:pPr>
      <w:r>
        <w:t xml:space="preserve">The formation of consortia and/or the reliance on subcontractors in order to meet the required capacity is encouraged. </w:t>
      </w:r>
      <w:r w:rsidR="003C0FB1" w:rsidRPr="000E5DB7">
        <w:t xml:space="preserve">Where a group of undertakings (in whatever form and regardless of the legal relationship between them) come together to submit a Tender in response to this RFT, the Contracting Authority will deal with all matters relating to this </w:t>
      </w:r>
      <w:r w:rsidR="003C0FB1">
        <w:t>C</w:t>
      </w:r>
      <w:r w:rsidR="003C0FB1" w:rsidRPr="000E5DB7">
        <w:t xml:space="preserve">ompetition through </w:t>
      </w:r>
      <w:r w:rsidR="003C0FB1">
        <w:rPr>
          <w:szCs w:val="22"/>
        </w:rPr>
        <w:t xml:space="preserve">a single nominated </w:t>
      </w:r>
      <w:r w:rsidR="003C0FB1" w:rsidRPr="000E5DB7">
        <w:t xml:space="preserve">entity </w:t>
      </w:r>
      <w:r w:rsidR="003C0FB1">
        <w:rPr>
          <w:szCs w:val="22"/>
        </w:rPr>
        <w:t>authorised to represent all members of the group of undertakings.</w:t>
      </w:r>
      <w:r w:rsidR="003C0FB1" w:rsidRPr="000E5DB7">
        <w:t xml:space="preserve"> The Tenderer must </w:t>
      </w:r>
      <w:r w:rsidR="003C0FB1">
        <w:rPr>
          <w:szCs w:val="22"/>
        </w:rPr>
        <w:t>provide details of all members of the group of undertakings and their role in the Tender and</w:t>
      </w:r>
      <w:r w:rsidR="003C0FB1" w:rsidRPr="003C4B88">
        <w:rPr>
          <w:szCs w:val="22"/>
        </w:rPr>
        <w:t xml:space="preserve"> </w:t>
      </w:r>
      <w:r w:rsidR="003C0FB1" w:rsidRPr="000E5DB7">
        <w:t xml:space="preserve">clearly set out the </w:t>
      </w:r>
      <w:r w:rsidR="003C0FB1">
        <w:rPr>
          <w:szCs w:val="22"/>
        </w:rPr>
        <w:t xml:space="preserve">contact details including </w:t>
      </w:r>
      <w:r w:rsidR="003C0FB1" w:rsidRPr="000E5DB7">
        <w:t xml:space="preserve">name, title, telephone number, postal address, facsimile number and e-mail address of the nominated </w:t>
      </w:r>
      <w:r w:rsidR="003C0FB1">
        <w:rPr>
          <w:szCs w:val="22"/>
        </w:rPr>
        <w:t>entity</w:t>
      </w:r>
      <w:r w:rsidR="003C0FB1" w:rsidRPr="000E5DB7">
        <w:t xml:space="preserve"> authorised to represent the Tenderer and to whom all communications shall be directed and accepted until this Competition has been completed or terminated.</w:t>
      </w:r>
      <w:r w:rsidR="003C0FB1">
        <w:t xml:space="preserve"> </w:t>
      </w:r>
      <w:r w:rsidR="003C0FB1" w:rsidRPr="000E5DB7">
        <w:t>Correspondence from any other person will NOT be accepted, acknowledged or responded to.</w:t>
      </w:r>
      <w:r>
        <w:t xml:space="preserve"> </w:t>
      </w:r>
    </w:p>
    <w:p w14:paraId="3B70E6AF" w14:textId="452211AA"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r w:rsidR="00E528A0">
        <w:rPr>
          <w:szCs w:val="22"/>
        </w:rPr>
        <w:t xml:space="preserve"> </w:t>
      </w:r>
    </w:p>
    <w:p w14:paraId="370B4FD9" w14:textId="77777777" w:rsidR="003670C3" w:rsidRDefault="00977CC4" w:rsidP="00977CC4">
      <w:pPr>
        <w:pStyle w:val="Heading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13"/>
        <w:gridCol w:w="8278"/>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gridSpan w:val="2"/>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666F6CD6" w14:textId="4315A122" w:rsidR="007B6088" w:rsidRDefault="007B6088" w:rsidP="007B6088">
                    <w:r>
                      <w:t xml:space="preserve">Tenders must be submitted via the ‘electronic </w:t>
                    </w:r>
                    <w:proofErr w:type="spellStart"/>
                    <w:r>
                      <w:t>tenderbox</w:t>
                    </w:r>
                    <w:proofErr w:type="spellEnd"/>
                    <w:r>
                      <w:t xml:space="preserve">’ available on www.etenders.gov.ie.   Only Tenders submitted to the electronic </w:t>
                    </w:r>
                    <w:proofErr w:type="spellStart"/>
                    <w:r>
                      <w:t>tenderbox</w:t>
                    </w:r>
                    <w:proofErr w:type="spellEnd"/>
                    <w:r>
                      <w:t xml:space="preserve"> will be accepted.  Tenders submitted by any other means (including but not limited to: by email, fax, post, hand delivery, etc.) will NOT be accepted.</w:t>
                    </w:r>
                  </w:p>
                  <w:p w14:paraId="5BAF2AE0" w14:textId="77777777" w:rsidR="007B6088" w:rsidRDefault="007B6088" w:rsidP="007B6088">
                    <w: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6A0CCB1C" w14:textId="77777777" w:rsidR="007B6088" w:rsidRDefault="007B6088" w:rsidP="00FE1AAB">
                    <w:pPr>
                      <w:jc w:val="both"/>
                    </w:pPr>
                    <w:r>
                      <w:lastRenderedPageBreak/>
                      <w:t xml:space="preserve">Tenderers must note that in the electronic </w:t>
                    </w:r>
                    <w:proofErr w:type="spellStart"/>
                    <w:r>
                      <w:t>tenderbox</w:t>
                    </w:r>
                    <w:proofErr w:type="spellEnd"/>
                    <w:r>
                      <w:t xml:space="preserve">, there is a current file size limit of 250MB for each single file uploaded, with a maximum total limit of 2GB for all documentation (combined) in the Tender submitted.  </w:t>
                    </w:r>
                  </w:p>
                  <w:p w14:paraId="1168D322" w14:textId="5520C88F" w:rsidR="00977CC4" w:rsidRPr="007B6088" w:rsidRDefault="007B6088" w:rsidP="00BD1594">
                    <w:r>
                      <w:t xml:space="preserve">In order to submit a Tender to the electronic </w:t>
                    </w:r>
                    <w:proofErr w:type="spellStart"/>
                    <w:r>
                      <w:t>tenderbox</w:t>
                    </w:r>
                    <w:proofErr w:type="spellEnd"/>
                    <w:r>
                      <w:t xml:space="preserve">, Tenderers must ensure that they follow the necessary steps on the </w:t>
                    </w:r>
                    <w:proofErr w:type="spellStart"/>
                    <w:r>
                      <w:t>eTenders</w:t>
                    </w:r>
                    <w:proofErr w:type="spellEnd"/>
                    <w: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R="00BD1594">
                      <w:t xml:space="preserve"> </w:t>
                    </w:r>
                  </w:p>
                </w:sdtContent>
              </w:sdt>
            </w:sdtContent>
          </w:sdt>
        </w:tc>
      </w:tr>
      <w:tr w:rsidR="003C0FB1" w:rsidRPr="00CB5B77" w14:paraId="43CB363A" w14:textId="77777777" w:rsidTr="00503F93">
        <w:tc>
          <w:tcPr>
            <w:tcW w:w="437" w:type="pct"/>
            <w:gridSpan w:val="2"/>
          </w:tcPr>
          <w:p w14:paraId="70A1D1CC" w14:textId="77777777" w:rsidR="003C0FB1" w:rsidRPr="000E5DB7" w:rsidRDefault="003C0FB1" w:rsidP="00503F93">
            <w:pPr>
              <w:jc w:val="both"/>
              <w:rPr>
                <w:color w:val="0000FF"/>
              </w:rPr>
            </w:pPr>
            <w:r>
              <w:rPr>
                <w:color w:val="0000FF"/>
              </w:rPr>
              <w:lastRenderedPageBreak/>
              <w:t>2.6.2</w:t>
            </w:r>
          </w:p>
        </w:tc>
        <w:tc>
          <w:tcPr>
            <w:tcW w:w="4563" w:type="pct"/>
          </w:tcPr>
          <w:p w14:paraId="0AFA6A43" w14:textId="54332E1C" w:rsidR="003C0FB1" w:rsidRPr="000E5DB7" w:rsidRDefault="003C0FB1" w:rsidP="003670C3">
            <w:pPr>
              <w:jc w:val="both"/>
              <w:rPr>
                <w:color w:val="000000"/>
              </w:rPr>
            </w:pPr>
            <w:r w:rsidRPr="000E5DB7">
              <w:t xml:space="preserve">Tenders must be received not later than </w:t>
            </w:r>
            <w:r w:rsidR="00946420" w:rsidRPr="00946420">
              <w:t>2</w:t>
            </w:r>
            <w:r w:rsidR="007327AD">
              <w:t>8</w:t>
            </w:r>
            <w:r w:rsidR="00ED7708" w:rsidRPr="00946420">
              <w:t>/09/2026</w:t>
            </w:r>
            <w:r w:rsidRPr="000E5DB7">
              <w:t xml:space="preserve"> on </w:t>
            </w:r>
            <w:r w:rsidR="00ED7708">
              <w:t>12:00</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gridSpan w:val="2"/>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53708410" w:rsidR="003C0FB1" w:rsidRPr="000E5DB7" w:rsidRDefault="00A0779A" w:rsidP="003670C3">
            <w:pPr>
              <w:jc w:val="both"/>
            </w:pPr>
            <w:r w:rsidRPr="00796899">
              <w:rPr>
                <w:szCs w:val="22"/>
              </w:rPr>
              <w:t xml:space="preserve">Tenders must be submitted in </w:t>
            </w:r>
            <w:r w:rsidR="002A7145" w:rsidRPr="002A7145">
              <w:rPr>
                <w:szCs w:val="22"/>
              </w:rPr>
              <w:t>English</w:t>
            </w:r>
          </w:p>
        </w:tc>
      </w:tr>
      <w:tr w:rsidR="00B9639C" w:rsidRPr="00CB5B77" w14:paraId="17BAFFE3" w14:textId="77777777" w:rsidTr="00503F93">
        <w:tc>
          <w:tcPr>
            <w:tcW w:w="437" w:type="pct"/>
            <w:gridSpan w:val="2"/>
          </w:tcPr>
          <w:p w14:paraId="6A24D018" w14:textId="77777777" w:rsidR="00B9639C" w:rsidRDefault="00B9639C" w:rsidP="00B9639C">
            <w:pPr>
              <w:jc w:val="both"/>
              <w:rPr>
                <w:color w:val="0000FF"/>
              </w:rPr>
            </w:pPr>
            <w:r>
              <w:rPr>
                <w:color w:val="0000FF"/>
              </w:rPr>
              <w:t>2.6.4</w:t>
            </w:r>
          </w:p>
        </w:tc>
        <w:tc>
          <w:tcPr>
            <w:tcW w:w="4563" w:type="pct"/>
          </w:tcPr>
          <w:p w14:paraId="21501178" w14:textId="1E873B99"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p>
        </w:tc>
      </w:tr>
      <w:tr w:rsidR="00B9639C" w:rsidRPr="00CB5B77" w14:paraId="2C1558F3" w14:textId="77777777" w:rsidTr="003670C3">
        <w:trPr>
          <w:trHeight w:val="1146"/>
        </w:trPr>
        <w:tc>
          <w:tcPr>
            <w:tcW w:w="437" w:type="pct"/>
            <w:gridSpan w:val="2"/>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19BE067F" w:rsidR="00B9639C" w:rsidRPr="00463D05" w:rsidRDefault="00B9639C" w:rsidP="003670C3">
            <w:pPr>
              <w:jc w:val="both"/>
            </w:pPr>
            <w:r w:rsidRPr="000E5DB7">
              <w:t xml:space="preserve">All Tenders submitted in soft copy must be compiled such that they can be read immediately using </w:t>
            </w:r>
            <w:r w:rsidR="00EF2CCE" w:rsidRPr="00EF2CCE">
              <w:t>Microsoft Suite, PDF Reader and standard office applications</w:t>
            </w:r>
            <w:r w:rsidR="00EF2CCE">
              <w:t xml:space="preserve">. </w:t>
            </w:r>
            <w:r w:rsidRPr="000E5DB7">
              <w:t>The Contracting Authority is not responsible for corruption in electronic documents. Tenderers must ensure electronic documents are not corrupt.</w:t>
            </w:r>
            <w:r w:rsidR="00E650F4">
              <w:t xml:space="preserve"> Documents submitted must NOT include hyperlinks. </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65F17D16" w14:textId="1D31E301" w:rsidR="003C0FB1" w:rsidRDefault="003C0FB1" w:rsidP="002C72C0">
            <w:pPr>
              <w:jc w:val="both"/>
            </w:pPr>
            <w:r w:rsidRPr="000E5DB7">
              <w:t>All queries relating to any aspect of this Competition or of this RFT must be directed to</w:t>
            </w:r>
            <w:r>
              <w:t xml:space="preserve"> the messaging facility on </w:t>
            </w:r>
            <w:hyperlink r:id="rId19" w:history="1">
              <w:r w:rsidRPr="003C0B09">
                <w:rPr>
                  <w:rStyle w:val="Hyperlink"/>
                </w:rPr>
                <w:t>www.etenders.gov.ie</w:t>
              </w:r>
            </w:hyperlink>
            <w:r>
              <w:t xml:space="preserve">.  </w:t>
            </w:r>
            <w:r w:rsidRPr="000E5DB7">
              <w:t xml:space="preserve">Queries will be accepted no later than </w:t>
            </w:r>
            <w:r w:rsidR="00A016E7" w:rsidRPr="00A016E7">
              <w:t>1</w:t>
            </w:r>
            <w:r w:rsidR="0098789C">
              <w:t>5</w:t>
            </w:r>
            <w:r w:rsidR="00ED7708" w:rsidRPr="00A016E7">
              <w:t>/09/2026</w:t>
            </w:r>
            <w:r w:rsidR="00ED7708">
              <w:t xml:space="preserve"> o</w:t>
            </w:r>
            <w:r w:rsidRPr="000E5DB7">
              <w:t>n</w:t>
            </w:r>
            <w:r w:rsidR="00ED7708">
              <w:t xml:space="preserve"> 12:00</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p w14:paraId="51464009" w14:textId="32C9B973" w:rsidR="00E650F4" w:rsidRPr="00E650F4" w:rsidRDefault="00E650F4" w:rsidP="002C72C0">
            <w:pPr>
              <w:jc w:val="both"/>
              <w:rPr>
                <w:u w:val="single"/>
              </w:rPr>
            </w:pPr>
            <w:r w:rsidRPr="00E650F4">
              <w:rPr>
                <w:u w:val="single"/>
              </w:rPr>
              <w:t>The Contracting Authority encourages the submission of queries and requests for clarification, as they allow it to correct and/or supplement this RFT before the deadline for offers, ensuring alignment with the market practices and open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4896BE93" w:rsidR="003C0FB1" w:rsidRPr="000E5DB7" w:rsidRDefault="003C0FB1" w:rsidP="00503F93">
            <w:pPr>
              <w:spacing w:after="80"/>
              <w:jc w:val="both"/>
            </w:pPr>
            <w:r w:rsidRPr="00830A49">
              <w:rPr>
                <w:szCs w:val="22"/>
              </w:rPr>
              <w:t xml:space="preserve">All prices quoted must be </w:t>
            </w:r>
            <w:r w:rsidRPr="00837575">
              <w:rPr>
                <w:b/>
                <w:bCs/>
                <w:szCs w:val="22"/>
              </w:rPr>
              <w:t>all-inclusive</w:t>
            </w:r>
            <w:r w:rsidRPr="00830A49">
              <w:rPr>
                <w:szCs w:val="22"/>
              </w:rPr>
              <w:t xml:space="preserve"> (i.e. including but not being limited to </w:t>
            </w:r>
            <w:r w:rsidR="00837575">
              <w:rPr>
                <w:szCs w:val="22"/>
              </w:rPr>
              <w:t>overheads, mobilisation,</w:t>
            </w:r>
            <w:r w:rsidRPr="00830A49">
              <w:rPr>
                <w:szCs w:val="22"/>
              </w:rPr>
              <w:t xml:space="preserve">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954BE66" w:rsidR="003C0FB1" w:rsidRDefault="003C0FB1" w:rsidP="00522DF9">
            <w:pPr>
              <w:spacing w:after="80"/>
              <w:jc w:val="both"/>
            </w:pPr>
            <w:r w:rsidRPr="000E5DB7">
              <w:t>Tenderers must confirm that all prices quoted in the Tender will remain valid for</w:t>
            </w:r>
            <w:r w:rsidR="00522DF9">
              <w:t xml:space="preserve"> </w:t>
            </w:r>
            <w:r w:rsidR="00DD3348" w:rsidRPr="00715BCC">
              <w:t>120 Days</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0E392840" w14:textId="3B78C3F9" w:rsidR="00522DF9" w:rsidRPr="00045BCF" w:rsidRDefault="006B31B3" w:rsidP="00715BCC">
            <w:pPr>
              <w:jc w:val="both"/>
            </w:pPr>
            <w:r w:rsidRPr="00045BCF">
              <w:rPr>
                <w:szCs w:val="22"/>
              </w:rPr>
              <w:t xml:space="preserve">Tenderers should note that prices may be increased or decreased only on the first anniversary of the Effective Date of the Services Contract (as defined in the Services Contract) and on subsequent anniversaries of the Effective Date thereafter, and then only by </w:t>
            </w:r>
            <w:r w:rsidR="00E650F4">
              <w:rPr>
                <w:szCs w:val="22"/>
              </w:rPr>
              <w:t xml:space="preserve">a) </w:t>
            </w:r>
            <w:r w:rsidRPr="00045BCF">
              <w:rPr>
                <w:szCs w:val="22"/>
              </w:rPr>
              <w:t xml:space="preserve">the percentage by which the Consumer Price Index </w:t>
            </w:r>
            <w:r w:rsidR="00E650F4">
              <w:rPr>
                <w:szCs w:val="22"/>
              </w:rPr>
              <w:t xml:space="preserve">for Hospital Services </w:t>
            </w:r>
            <w:r w:rsidRPr="00045BCF">
              <w:rPr>
                <w:szCs w:val="22"/>
              </w:rPr>
              <w:t>has increased or decreased in the edition of that index published by the Central Statistics Office most recently prior to that anniversary</w:t>
            </w:r>
            <w:r w:rsidR="00E650F4">
              <w:rPr>
                <w:szCs w:val="22"/>
              </w:rPr>
              <w:t xml:space="preserve"> </w:t>
            </w:r>
            <w:r w:rsidR="00852F73">
              <w:rPr>
                <w:szCs w:val="22"/>
              </w:rPr>
              <w:t xml:space="preserve">and by a cap of 5% per annum, </w:t>
            </w:r>
            <w:r w:rsidR="00852F73" w:rsidRPr="00852F73">
              <w:rPr>
                <w:i/>
                <w:iCs/>
                <w:szCs w:val="22"/>
              </w:rPr>
              <w:t>and</w:t>
            </w:r>
            <w:r w:rsidR="00E650F4">
              <w:rPr>
                <w:szCs w:val="22"/>
              </w:rPr>
              <w:t xml:space="preserve"> b) by the rates and statutory entitlements enforced by the latest </w:t>
            </w:r>
            <w:r w:rsidR="00E650F4" w:rsidRPr="00E650F4">
              <w:rPr>
                <w:szCs w:val="22"/>
              </w:rPr>
              <w:t xml:space="preserve">Employment Regulation (Amendment) Order (Contract Cleaning Joint Labour Committee) </w:t>
            </w:r>
            <w:r w:rsidR="00E650F4">
              <w:rPr>
                <w:szCs w:val="22"/>
              </w:rPr>
              <w:t>as it comes into effect. Please refer to Appendix 5 – Services Contract for implementation.</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2"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w:t>
      </w:r>
      <w:r w:rsidRPr="0001388F">
        <w:lastRenderedPageBreak/>
        <w:t>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sdt>
                <w:sdtPr>
                  <w:id w:val="-1112357945"/>
                  <w:placeholder>
                    <w:docPart w:val="0A7EBD4A00174F5599EFF88ACEDA3738"/>
                  </w:placeholder>
                </w:sdtPr>
                <w:sdtEndPr/>
                <w:sdtContent>
                  <w:p w14:paraId="547D9C13" w14:textId="1193DE7B" w:rsidR="00D83F86" w:rsidRDefault="00D83F86" w:rsidP="00FE1AAB">
                    <w:pPr>
                      <w:jc w:val="both"/>
                    </w:pPr>
                    <w:r w:rsidRPr="000E5DB7">
                      <w:t xml:space="preserve">The Contracting Authority will facilitate Tenderers by permitting an inspection of the Contracting Authority’s premises. A site visit to view the Contracting Authority’s premises </w:t>
                    </w:r>
                    <w:r>
                      <w:t xml:space="preserve">and </w:t>
                    </w:r>
                    <w:r w:rsidRPr="000E5DB7">
                      <w:t xml:space="preserve">facilities at </w:t>
                    </w:r>
                    <w:r>
                      <w:t>Elm Park, Dublin 4, D04T6F4, Ireland</w:t>
                    </w:r>
                    <w:r w:rsidRPr="000E5DB7">
                      <w:t xml:space="preserve"> shall be organised on </w:t>
                    </w:r>
                    <w:r w:rsidR="00EE0AA2" w:rsidRPr="00EE0AA2">
                      <w:t>07</w:t>
                    </w:r>
                    <w:r w:rsidR="00BF483A" w:rsidRPr="00EE0AA2">
                      <w:t>/0</w:t>
                    </w:r>
                    <w:r w:rsidR="00EE0AA2" w:rsidRPr="00EE0AA2">
                      <w:t>9</w:t>
                    </w:r>
                    <w:r w:rsidR="00BF483A" w:rsidRPr="00EE0AA2">
                      <w:t>/2026</w:t>
                    </w:r>
                    <w:r w:rsidRPr="000E5DB7">
                      <w:t xml:space="preserve"> between the </w:t>
                    </w:r>
                    <w:r w:rsidRPr="009A2536">
                      <w:rPr>
                        <w:szCs w:val="22"/>
                      </w:rPr>
                      <w:t xml:space="preserve">hours of </w:t>
                    </w:r>
                    <w:r w:rsidR="00BF483A">
                      <w:rPr>
                        <w:szCs w:val="22"/>
                      </w:rPr>
                      <w:t xml:space="preserve">10 </w:t>
                    </w:r>
                    <w:r w:rsidRPr="00BF483A">
                      <w:t xml:space="preserve">am and </w:t>
                    </w:r>
                    <w:r w:rsidR="00BF483A" w:rsidRPr="00BF483A">
                      <w:t xml:space="preserve">12 </w:t>
                    </w:r>
                    <w:r w:rsidRPr="00BF483A">
                      <w:t>pm</w:t>
                    </w:r>
                    <w:r w:rsidRPr="000E5DB7">
                      <w:t xml:space="preserve">. Tenderers wishing to make an appointment to avail of this opportunity must confirm their attendance by </w:t>
                    </w:r>
                    <w:r w:rsidR="00F55E6E">
                      <w:t xml:space="preserve">emailing </w:t>
                    </w:r>
                    <w:r w:rsidRPr="000E5DB7">
                      <w:t xml:space="preserve"> </w:t>
                    </w:r>
                    <w:hyperlink r:id="rId23" w:history="1">
                      <w:r w:rsidRPr="00DA7B24">
                        <w:rPr>
                          <w:rStyle w:val="Hyperlink"/>
                        </w:rPr>
                        <w:t>jeffersondasilva@svhg.ie</w:t>
                      </w:r>
                    </w:hyperlink>
                    <w:r>
                      <w:t xml:space="preserve"> </w:t>
                    </w:r>
                    <w:r w:rsidRPr="000E5DB7">
                      <w:t xml:space="preserve">by </w:t>
                    </w:r>
                    <w:r w:rsidR="00EE0AA2">
                      <w:t>04</w:t>
                    </w:r>
                    <w:r w:rsidRPr="00BF483A">
                      <w:t>/</w:t>
                    </w:r>
                    <w:r w:rsidR="00BF483A" w:rsidRPr="00BF483A">
                      <w:t>0</w:t>
                    </w:r>
                    <w:r w:rsidR="00EE0AA2">
                      <w:t>9</w:t>
                    </w:r>
                    <w:r w:rsidRPr="00BF483A">
                      <w:t>/2026</w:t>
                    </w:r>
                    <w:r w:rsidR="00AD67A8">
                      <w:t xml:space="preserve"> </w:t>
                    </w:r>
                    <w:r w:rsidR="00BF483A">
                      <w:t>11 am</w:t>
                    </w:r>
                    <w:r w:rsidR="00AD67A8">
                      <w:t xml:space="preserve">. </w:t>
                    </w:r>
                    <w:r w:rsidRPr="000E5DB7">
                      <w:t>Attendance at the Contracting Authority’s premises will be subject to compliance with local security and health and safety arrangements</w:t>
                    </w:r>
                    <w:r>
                      <w:t>.</w:t>
                    </w:r>
                  </w:p>
                  <w:p w14:paraId="71D95D3D" w14:textId="77777777" w:rsidR="00D83F86" w:rsidRDefault="00D83F86" w:rsidP="00D83F86">
                    <w:r>
                      <w:t xml:space="preserve">NB: There is a maximum of two (2) people per Tenderer. </w:t>
                    </w:r>
                  </w:p>
                  <w:p w14:paraId="3ADAF348" w14:textId="77777777" w:rsidR="00D83F86" w:rsidRDefault="00D83F86" w:rsidP="00D83F86">
                    <w:r>
                      <w:t xml:space="preserve">A site visit will be facilitated by the Contracting Authority on dates specified above only. </w:t>
                    </w:r>
                  </w:p>
                  <w:p w14:paraId="7CB3F063" w14:textId="77777777" w:rsidR="00D83F86" w:rsidRDefault="00D83F86" w:rsidP="00D83F86">
                    <w:r w:rsidRPr="00824530">
                      <w:t>Note that Site Visits are MANDATORY.</w:t>
                    </w:r>
                    <w:r>
                      <w:t xml:space="preserve"> </w:t>
                    </w:r>
                  </w:p>
                  <w:p w14:paraId="0C2A4408" w14:textId="0478A28E" w:rsidR="00BB5E9D" w:rsidRPr="00DC28E8" w:rsidRDefault="00D83F86" w:rsidP="006F4ED8">
                    <w:pPr>
                      <w:jc w:val="both"/>
                    </w:pPr>
                    <w:r>
                      <w:t xml:space="preserve">Please only contact this email address stated above to confirm attendance of the site visit. Do not use this email address to forward other queries. Please only use the messaging facility described in 2.7 of this RFT to extend other communication at any point throughout this competition. </w:t>
                    </w:r>
                  </w:p>
                </w:sdtContent>
              </w:sdt>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56F72B09" w14:textId="470B441E" w:rsidR="00101AC8" w:rsidRDefault="00044744" w:rsidP="00684357">
            <w:pPr>
              <w:rPr>
                <w:highlight w:val="lightGray"/>
              </w:rPr>
            </w:pPr>
            <w:r w:rsidRPr="00724F9F">
              <w:rPr>
                <w:color w:val="FF0000"/>
              </w:rPr>
              <w:t xml:space="preserve">“Not Used”  </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54FEB" w:rsidRDefault="00C7189F" w:rsidP="00CA3AF8">
                  <w:pPr>
                    <w:spacing w:after="0"/>
                    <w:rPr>
                      <w:sz w:val="22"/>
                      <w:szCs w:val="22"/>
                    </w:rPr>
                  </w:pPr>
                  <w:r w:rsidRPr="00C54FEB">
                    <w:rPr>
                      <w:sz w:val="22"/>
                      <w:szCs w:val="22"/>
                    </w:rPr>
                    <w:t>Employer’s Liability</w:t>
                  </w:r>
                </w:p>
              </w:tc>
              <w:tc>
                <w:tcPr>
                  <w:tcW w:w="2500" w:type="pct"/>
                  <w:vAlign w:val="center"/>
                </w:tcPr>
                <w:p w14:paraId="57593DF3" w14:textId="37CBCA24" w:rsidR="00C7189F" w:rsidRPr="00C54FEB" w:rsidRDefault="00455868"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54FEB">
                    <w:rPr>
                      <w:sz w:val="22"/>
                      <w:szCs w:val="22"/>
                    </w:rPr>
                    <w:t>€13.0 million</w:t>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54FEB" w:rsidRDefault="00C7189F" w:rsidP="00CA3AF8">
                  <w:pPr>
                    <w:spacing w:after="0"/>
                    <w:rPr>
                      <w:sz w:val="22"/>
                      <w:szCs w:val="22"/>
                    </w:rPr>
                  </w:pPr>
                  <w:r w:rsidRPr="00C54FEB">
                    <w:rPr>
                      <w:sz w:val="22"/>
                      <w:szCs w:val="22"/>
                    </w:rPr>
                    <w:t>Public Liability</w:t>
                  </w:r>
                </w:p>
              </w:tc>
              <w:tc>
                <w:tcPr>
                  <w:tcW w:w="2500" w:type="pct"/>
                  <w:vAlign w:val="center"/>
                </w:tcPr>
                <w:p w14:paraId="537EFDA0" w14:textId="09E8B20E" w:rsidR="00C7189F" w:rsidRPr="00C54FEB" w:rsidRDefault="00455868"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54FEB">
                    <w:rPr>
                      <w:sz w:val="22"/>
                      <w:szCs w:val="22"/>
                    </w:rPr>
                    <w:t>€6.5 million</w:t>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54FEB" w:rsidRDefault="001C3A95" w:rsidP="00684357">
                  <w:pPr>
                    <w:spacing w:after="0"/>
                    <w:rPr>
                      <w:sz w:val="22"/>
                      <w:szCs w:val="22"/>
                    </w:rPr>
                  </w:pPr>
                  <w:r w:rsidRPr="00C54FEB">
                    <w:rPr>
                      <w:sz w:val="22"/>
                      <w:szCs w:val="22"/>
                    </w:rPr>
                    <w:t>Product Liability</w:t>
                  </w:r>
                </w:p>
              </w:tc>
              <w:tc>
                <w:tcPr>
                  <w:tcW w:w="2500" w:type="pct"/>
                  <w:vAlign w:val="center"/>
                </w:tcPr>
                <w:p w14:paraId="1AEEAFB3" w14:textId="3A271824" w:rsidR="001C3A95" w:rsidRPr="00C54FEB" w:rsidRDefault="002E177B"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54FEB">
                    <w:rPr>
                      <w:sz w:val="22"/>
                      <w:szCs w:val="22"/>
                    </w:rPr>
                    <w:t>€6.5 million</w:t>
                  </w:r>
                </w:p>
              </w:tc>
            </w:tr>
            <w:tr w:rsidR="00037020" w:rsidRPr="00CA3AF8" w14:paraId="3CD71567" w14:textId="77777777" w:rsidTr="0068435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99B785D" w14:textId="35C5DFBA" w:rsidR="00037020" w:rsidRPr="00C54FEB" w:rsidRDefault="00037020" w:rsidP="00684357">
                  <w:pPr>
                    <w:spacing w:after="0"/>
                    <w:rPr>
                      <w:sz w:val="22"/>
                      <w:szCs w:val="22"/>
                    </w:rPr>
                  </w:pPr>
                  <w:r w:rsidRPr="00C54FEB">
                    <w:rPr>
                      <w:sz w:val="22"/>
                      <w:szCs w:val="22"/>
                    </w:rPr>
                    <w:t>Professional Indemnity</w:t>
                  </w:r>
                </w:p>
              </w:tc>
              <w:tc>
                <w:tcPr>
                  <w:tcW w:w="2500" w:type="pct"/>
                  <w:vAlign w:val="center"/>
                </w:tcPr>
                <w:p w14:paraId="5C657F72" w14:textId="44124B11" w:rsidR="00037020" w:rsidRPr="00C54FEB" w:rsidRDefault="00037020" w:rsidP="0068435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54FEB">
                    <w:rPr>
                      <w:sz w:val="22"/>
                      <w:szCs w:val="22"/>
                    </w:rPr>
                    <w:t>€1.0 million</w:t>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w:t>
            </w:r>
            <w:r w:rsidR="00904FCA" w:rsidRPr="00904FCA">
              <w:rPr>
                <w:szCs w:val="22"/>
              </w:rPr>
              <w:lastRenderedPageBreak/>
              <w:t>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3633C1E3" w:rsidR="00C3103B" w:rsidRDefault="00C3103B" w:rsidP="008F5874">
            <w:r w:rsidRPr="003215FF">
              <w:t xml:space="preserve">Declared by way of </w:t>
            </w:r>
            <w:proofErr w:type="spellStart"/>
            <w:r w:rsidR="00B66734">
              <w:t>e</w:t>
            </w:r>
            <w:r w:rsidRPr="003215FF">
              <w:t>ESPD</w:t>
            </w:r>
            <w:proofErr w:type="spellEnd"/>
            <w:r w:rsidRPr="003215FF">
              <w:t xml:space="preserve"> that they satisfy the selection criteria for</w:t>
            </w:r>
            <w:r>
              <w:t xml:space="preserve"> </w:t>
            </w:r>
            <w:r w:rsidRPr="003215FF">
              <w:t>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w:t>
            </w:r>
            <w:proofErr w:type="spellStart"/>
            <w:r>
              <w:t>eESPD</w:t>
            </w:r>
            <w:proofErr w:type="spellEnd"/>
            <w:r>
              <w:t xml:space="preserve">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3D78D8EA" w14:textId="77777777" w:rsidR="00E6482C" w:rsidRDefault="00E6482C" w:rsidP="00E6482C">
            <w:pPr>
              <w:pStyle w:val="western"/>
              <w:suppressAutoHyphens w:val="0"/>
              <w:spacing w:before="0"/>
              <w:rPr>
                <w:rFonts w:ascii="Calibri" w:eastAsia="Times New Roman" w:hAnsi="Calibri"/>
                <w:lang w:eastAsia="en-US"/>
              </w:rPr>
            </w:pPr>
            <w:r w:rsidRPr="00F42F5A">
              <w:rPr>
                <w:rFonts w:ascii="Calibri" w:eastAsia="Times New Roman" w:hAnsi="Calibri"/>
                <w:lang w:eastAsia="en-US"/>
              </w:rPr>
              <w:t xml:space="preserve">Where a Tenderer (Prime Contractor) intends to subcontract any share of any Goods Contract to a Subcontractor, but is not relying on the capacity of such Subcontractor for the purposes of fulfilling any of the Selection Criteria in part 3.2 below, it must ensure that each such Subcontractor submits a separate </w:t>
            </w:r>
            <w:proofErr w:type="spellStart"/>
            <w:r w:rsidRPr="00F42F5A">
              <w:rPr>
                <w:rFonts w:ascii="Calibri" w:eastAsia="Times New Roman" w:hAnsi="Calibri"/>
                <w:lang w:eastAsia="en-US"/>
              </w:rPr>
              <w:t>eESPD</w:t>
            </w:r>
            <w:proofErr w:type="spellEnd"/>
            <w:r w:rsidRPr="00F42F5A">
              <w:rPr>
                <w:rFonts w:ascii="Calibri" w:eastAsia="Times New Roman" w:hAnsi="Calibri"/>
                <w:lang w:eastAsia="en-US"/>
              </w:rPr>
              <w:t xml:space="preserve"> </w:t>
            </w:r>
            <w:r>
              <w:rPr>
                <w:rFonts w:ascii="Calibri" w:eastAsia="Times New Roman" w:hAnsi="Calibri"/>
                <w:lang w:eastAsia="en-US"/>
              </w:rPr>
              <w:t xml:space="preserve"> in respect of each subcontractor completing those sections of the </w:t>
            </w:r>
            <w:proofErr w:type="spellStart"/>
            <w:r w:rsidRPr="00F320B2">
              <w:rPr>
                <w:rFonts w:ascii="Calibri" w:eastAsia="Times New Roman" w:hAnsi="Calibri"/>
                <w:lang w:eastAsia="en-US"/>
              </w:rPr>
              <w:t>eESPD</w:t>
            </w:r>
            <w:proofErr w:type="spellEnd"/>
            <w:r w:rsidRPr="00F320B2">
              <w:rPr>
                <w:rFonts w:ascii="Calibri" w:eastAsia="Times New Roman" w:hAnsi="Calibri"/>
                <w:lang w:eastAsia="en-US"/>
              </w:rPr>
              <w:t xml:space="preserve"> </w:t>
            </w:r>
            <w:r w:rsidRPr="00F42F5A">
              <w:rPr>
                <w:rFonts w:ascii="Calibri" w:eastAsia="Times New Roman" w:hAnsi="Calibri"/>
                <w:lang w:eastAsia="en-US"/>
              </w:rPr>
              <w:t xml:space="preserve">which are specified  in the section 2.D of the </w:t>
            </w:r>
            <w:proofErr w:type="spellStart"/>
            <w:r w:rsidRPr="00F42F5A">
              <w:rPr>
                <w:rFonts w:ascii="Calibri" w:eastAsia="Times New Roman" w:hAnsi="Calibri"/>
                <w:lang w:eastAsia="en-US"/>
              </w:rPr>
              <w:t>eESPD</w:t>
            </w:r>
            <w:proofErr w:type="spellEnd"/>
            <w:r w:rsidRPr="00F42F5A">
              <w:rPr>
                <w:rFonts w:ascii="Calibri" w:eastAsia="Times New Roman" w:hAnsi="Calibri"/>
                <w:lang w:eastAsia="en-US"/>
              </w:rPr>
              <w:t xml:space="preserve"> for this competition</w:t>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68CBFA54" w14:textId="7E924BF8" w:rsidR="003C0FB1" w:rsidRPr="00894680" w:rsidRDefault="00FB7237" w:rsidP="00894680">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A0AF2DD" w:rsidR="00561728" w:rsidRPr="005D57EC" w:rsidDel="007E6485" w:rsidRDefault="00C3103B" w:rsidP="00FE1AAB">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financial and economic standing requirement(s) set out below 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bookmarkStart w:id="1" w:name="_Hlk201840879" w:displacedByCustomXml="next"/>
    <w:sdt>
      <w:sdtPr>
        <w:rPr>
          <w:color w:val="FF0000"/>
        </w:rPr>
        <w:id w:val="617800904"/>
        <w:placeholder>
          <w:docPart w:val="9E093BDFFEF244629B9E2540EC5AD2C2"/>
        </w:placeholder>
      </w:sdtPr>
      <w:sdtEndPr>
        <w:rPr>
          <w:color w:val="auto"/>
        </w:rPr>
      </w:sdtEndPr>
      <w:sdtContent>
        <w:p w14:paraId="4111A20F" w14:textId="501B0B76" w:rsidR="00323B67" w:rsidRDefault="00323B67" w:rsidP="00323B67">
          <w:pPr>
            <w:spacing w:after="0"/>
            <w:rPr>
              <w:rFonts w:cstheme="minorHAnsi"/>
              <w:color w:val="000000" w:themeColor="text1"/>
            </w:rPr>
          </w:pPr>
          <w:r w:rsidRPr="009C7D6B">
            <w:rPr>
              <w:rFonts w:cstheme="minorHAnsi"/>
              <w:b/>
              <w:bCs/>
              <w:color w:val="000000" w:themeColor="text1"/>
            </w:rPr>
            <w:t>Minimum annual general turnover</w:t>
          </w:r>
          <w:r w:rsidRPr="006228FF">
            <w:rPr>
              <w:rFonts w:cstheme="minorHAnsi"/>
              <w:color w:val="000000" w:themeColor="text1"/>
            </w:rPr>
            <w:t>:</w:t>
          </w:r>
          <w:r>
            <w:rPr>
              <w:color w:val="FF0000"/>
            </w:rPr>
            <w:t xml:space="preserve"> </w:t>
          </w:r>
          <w:r w:rsidRPr="00444B5F">
            <w:rPr>
              <w:rFonts w:cstheme="minorHAnsi"/>
              <w:color w:val="000000" w:themeColor="text1"/>
            </w:rPr>
            <w:t xml:space="preserve">Tenderers must have an annual turnover which equals or exceeds an amount specified by the Contracting Authority as the minimum acceptable annual turnover. Tenderers must demonstrate an annual turnover </w:t>
          </w:r>
          <w:r w:rsidRPr="00337E8E">
            <w:rPr>
              <w:rFonts w:cstheme="minorHAnsi"/>
              <w:b/>
              <w:color w:val="000000" w:themeColor="text1"/>
            </w:rPr>
            <w:t xml:space="preserve">equal to or in excess of € </w:t>
          </w:r>
          <w:r w:rsidRPr="001A53C3">
            <w:rPr>
              <w:rFonts w:cstheme="minorHAnsi"/>
              <w:b/>
              <w:color w:val="000000" w:themeColor="text1"/>
            </w:rPr>
            <w:t xml:space="preserve">EUR </w:t>
          </w:r>
          <w:r w:rsidR="005B5CBC" w:rsidRPr="001A53C3">
            <w:rPr>
              <w:rFonts w:cstheme="minorHAnsi"/>
              <w:b/>
              <w:color w:val="000000" w:themeColor="text1"/>
            </w:rPr>
            <w:t>1</w:t>
          </w:r>
          <w:r w:rsidR="0084010B" w:rsidRPr="001A53C3">
            <w:rPr>
              <w:rFonts w:cstheme="minorHAnsi"/>
              <w:b/>
              <w:color w:val="000000" w:themeColor="text1"/>
            </w:rPr>
            <w:t>0</w:t>
          </w:r>
          <w:r w:rsidRPr="001A53C3">
            <w:rPr>
              <w:rFonts w:cstheme="minorHAnsi"/>
              <w:b/>
              <w:color w:val="000000" w:themeColor="text1"/>
            </w:rPr>
            <w:t>,000.00</w:t>
          </w:r>
          <w:r w:rsidR="00F22CEB" w:rsidRPr="001A53C3">
            <w:rPr>
              <w:rFonts w:cstheme="minorHAnsi"/>
              <w:b/>
              <w:color w:val="000000" w:themeColor="text1"/>
            </w:rPr>
            <w:t>0</w:t>
          </w:r>
          <w:r w:rsidR="00F22CEB">
            <w:rPr>
              <w:rFonts w:cstheme="minorHAnsi"/>
              <w:b/>
              <w:color w:val="000000" w:themeColor="text1"/>
            </w:rPr>
            <w:t xml:space="preserve"> </w:t>
          </w:r>
          <w:r w:rsidRPr="00337E8E">
            <w:rPr>
              <w:rFonts w:cstheme="minorHAnsi"/>
              <w:b/>
              <w:color w:val="000000" w:themeColor="text1"/>
            </w:rPr>
            <w:t>(Ex VAT)</w:t>
          </w:r>
          <w:r w:rsidRPr="00444B5F">
            <w:rPr>
              <w:rFonts w:cstheme="minorHAnsi"/>
              <w:color w:val="000000" w:themeColor="text1"/>
            </w:rPr>
            <w:t xml:space="preserve"> for </w:t>
          </w:r>
          <w:r w:rsidRPr="00F1238E">
            <w:rPr>
              <w:rFonts w:cstheme="minorHAnsi"/>
              <w:color w:val="000000" w:themeColor="text1"/>
              <w:u w:val="single"/>
            </w:rPr>
            <w:t>each of the last three financial years or pro-rata if more recently established</w:t>
          </w:r>
          <w:r>
            <w:rPr>
              <w:rFonts w:cstheme="minorHAnsi"/>
              <w:color w:val="000000" w:themeColor="text1"/>
            </w:rPr>
            <w:t xml:space="preserve">. </w:t>
          </w:r>
        </w:p>
        <w:p w14:paraId="5C82FBE7" w14:textId="77777777" w:rsidR="00323B67" w:rsidRPr="00310EDC" w:rsidRDefault="00323B67" w:rsidP="00323B67">
          <w:pPr>
            <w:spacing w:after="0"/>
          </w:pPr>
          <w:r>
            <w:rPr>
              <w:rFonts w:cstheme="minorHAnsi"/>
              <w:color w:val="000000" w:themeColor="text1"/>
            </w:rPr>
            <w:t xml:space="preserve">The Contracting Authority may request financial statements or equivalent documents as supporting documentation. </w:t>
          </w:r>
        </w:p>
      </w:sdtContent>
    </w:sdt>
    <w:bookmarkEnd w:id="1" w:displacedByCustomXml="prev"/>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894680">
        <w:trPr>
          <w:trHeight w:val="1986"/>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1C5EC07B" w:rsidR="00561728" w:rsidRPr="00830A49" w:rsidRDefault="00C3103B" w:rsidP="00FE1AAB">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111413BB"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65D26C3D" w:rsidR="00C3103B" w:rsidRPr="00A970E4" w:rsidRDefault="00C3103B" w:rsidP="00663B2A">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tc>
      </w:tr>
    </w:tbl>
    <w:tbl>
      <w:tblPr>
        <w:tblStyle w:val="TableGrid3"/>
        <w:tblW w:w="4975" w:type="pct"/>
        <w:tblCellMar>
          <w:top w:w="28" w:type="dxa"/>
          <w:bottom w:w="28" w:type="dxa"/>
        </w:tblCellMar>
        <w:tblLook w:val="04A0" w:firstRow="1" w:lastRow="0" w:firstColumn="1" w:lastColumn="0" w:noHBand="0" w:noVBand="1"/>
      </w:tblPr>
      <w:tblGrid>
        <w:gridCol w:w="9016"/>
      </w:tblGrid>
      <w:tr w:rsidR="00C42B32" w:rsidRPr="00BF2FD2" w14:paraId="6964E2B8" w14:textId="77777777" w:rsidTr="005C5529">
        <w:tc>
          <w:tcPr>
            <w:tcW w:w="5000" w:type="pct"/>
            <w:shd w:val="clear" w:color="auto" w:fill="1F3864" w:themeFill="accent5" w:themeFillShade="80"/>
            <w:tcMar>
              <w:top w:w="28" w:type="dxa"/>
              <w:bottom w:w="28" w:type="dxa"/>
            </w:tcMar>
          </w:tcPr>
          <w:p w14:paraId="5D784110" w14:textId="750F99A6" w:rsidR="00C42B32" w:rsidRPr="009345E2" w:rsidRDefault="00C42B32" w:rsidP="004E2C54">
            <w:pPr>
              <w:spacing w:after="160" w:line="259" w:lineRule="auto"/>
              <w:rPr>
                <w:rFonts w:eastAsiaTheme="minorEastAsia"/>
                <w:b/>
                <w:bCs/>
                <w:color w:val="002060"/>
                <w:szCs w:val="22"/>
              </w:rPr>
            </w:pPr>
            <w:r w:rsidRPr="009345E2">
              <w:rPr>
                <w:rFonts w:eastAsiaTheme="minorEastAsia"/>
                <w:b/>
                <w:bCs/>
                <w:szCs w:val="22"/>
              </w:rPr>
              <w:t xml:space="preserve">1. Previous Experience                                                                            </w:t>
            </w:r>
            <w:r w:rsidR="00D25987">
              <w:rPr>
                <w:rFonts w:eastAsiaTheme="minorEastAsia"/>
                <w:b/>
                <w:bCs/>
                <w:szCs w:val="22"/>
              </w:rPr>
              <w:t xml:space="preserve">        </w:t>
            </w:r>
            <w:r w:rsidRPr="009345E2">
              <w:rPr>
                <w:rFonts w:eastAsiaTheme="minorEastAsia"/>
                <w:b/>
                <w:bCs/>
                <w:szCs w:val="22"/>
              </w:rPr>
              <w:t xml:space="preserve">  </w:t>
            </w:r>
            <w:r w:rsidR="00EC5672">
              <w:rPr>
                <w:rFonts w:eastAsiaTheme="minorEastAsia"/>
                <w:b/>
                <w:bCs/>
                <w:szCs w:val="22"/>
              </w:rPr>
              <w:t xml:space="preserve">   </w:t>
            </w:r>
            <w:r w:rsidRPr="009345E2">
              <w:rPr>
                <w:rFonts w:eastAsiaTheme="minorEastAsia"/>
                <w:b/>
                <w:bCs/>
                <w:szCs w:val="22"/>
              </w:rPr>
              <w:t xml:space="preserve">Pass/Fail </w:t>
            </w:r>
          </w:p>
        </w:tc>
      </w:tr>
      <w:tr w:rsidR="00C42B32" w:rsidRPr="00BF2FD2" w14:paraId="0759ECBB" w14:textId="77777777" w:rsidTr="005C5529">
        <w:trPr>
          <w:trHeight w:val="3837"/>
        </w:trPr>
        <w:tc>
          <w:tcPr>
            <w:tcW w:w="5000" w:type="pct"/>
            <w:shd w:val="clear" w:color="auto" w:fill="F2F2F2" w:themeFill="background1" w:themeFillShade="F2"/>
            <w:tcMar>
              <w:top w:w="28" w:type="dxa"/>
              <w:bottom w:w="28" w:type="dxa"/>
            </w:tcMar>
          </w:tcPr>
          <w:p w14:paraId="54CD9823" w14:textId="5049B62A" w:rsidR="00C42B32" w:rsidRPr="009345E2" w:rsidRDefault="00C42B32" w:rsidP="004E2C54">
            <w:pPr>
              <w:spacing w:after="160" w:line="259" w:lineRule="auto"/>
              <w:rPr>
                <w:rFonts w:eastAsiaTheme="minorEastAsia" w:cs="Calibri"/>
                <w:bCs/>
                <w:szCs w:val="22"/>
              </w:rPr>
            </w:pPr>
            <w:r w:rsidRPr="009345E2">
              <w:rPr>
                <w:rFonts w:eastAsiaTheme="minorEastAsia" w:cs="Calibri"/>
                <w:b/>
                <w:bCs/>
                <w:szCs w:val="22"/>
              </w:rPr>
              <w:t xml:space="preserve">Minimum Requirement: </w:t>
            </w:r>
            <w:r w:rsidR="00EC5672">
              <w:rPr>
                <w:rFonts w:eastAsiaTheme="minorEastAsia" w:cs="Calibri"/>
                <w:b/>
                <w:bCs/>
                <w:szCs w:val="22"/>
              </w:rPr>
              <w:t xml:space="preserve"> </w:t>
            </w:r>
            <w:r w:rsidRPr="009345E2">
              <w:rPr>
                <w:rFonts w:eastAsiaTheme="minorEastAsia" w:cs="Calibri"/>
                <w:bCs/>
                <w:szCs w:val="22"/>
              </w:rPr>
              <w:t xml:space="preserve">Details of a successful delivery of a minimum of three (3) contracts of a </w:t>
            </w:r>
            <w:r w:rsidR="008E395C">
              <w:rPr>
                <w:rFonts w:eastAsiaTheme="minorEastAsia" w:cs="Calibri"/>
                <w:bCs/>
                <w:szCs w:val="22"/>
              </w:rPr>
              <w:t>comparable scale</w:t>
            </w:r>
            <w:r w:rsidRPr="009345E2">
              <w:rPr>
                <w:rFonts w:eastAsiaTheme="minorEastAsia" w:cs="Calibri"/>
                <w:bCs/>
                <w:szCs w:val="22"/>
              </w:rPr>
              <w:t xml:space="preserve"> to the </w:t>
            </w:r>
            <w:r w:rsidR="008B36D7" w:rsidRPr="009345E2">
              <w:rPr>
                <w:rFonts w:eastAsiaTheme="minorEastAsia" w:cs="Calibri"/>
                <w:bCs/>
                <w:szCs w:val="22"/>
              </w:rPr>
              <w:t>s</w:t>
            </w:r>
            <w:r w:rsidRPr="009345E2">
              <w:rPr>
                <w:rFonts w:eastAsiaTheme="minorEastAsia" w:cs="Calibri"/>
                <w:bCs/>
                <w:szCs w:val="22"/>
              </w:rPr>
              <w:t xml:space="preserve">ervices required as outline in Appendix 1 - Requirements and Specifications in the last five (5) years.  </w:t>
            </w:r>
          </w:p>
          <w:p w14:paraId="6E526349" w14:textId="77777777" w:rsidR="00C42B32" w:rsidRPr="009345E2" w:rsidRDefault="00C42B32" w:rsidP="004E2C54">
            <w:pPr>
              <w:spacing w:after="160" w:line="259" w:lineRule="auto"/>
              <w:rPr>
                <w:rFonts w:eastAsiaTheme="minorEastAsia" w:cs="Calibri"/>
                <w:bCs/>
                <w:szCs w:val="22"/>
              </w:rPr>
            </w:pPr>
            <w:r w:rsidRPr="009345E2">
              <w:rPr>
                <w:rFonts w:eastAsiaTheme="minorEastAsia" w:cs="Calibri"/>
                <w:bCs/>
                <w:szCs w:val="22"/>
              </w:rPr>
              <w:t xml:space="preserve">Each of the </w:t>
            </w:r>
            <w:r w:rsidRPr="009345E2">
              <w:rPr>
                <w:rFonts w:eastAsiaTheme="minorEastAsia" w:cs="Calibri"/>
                <w:bCs/>
                <w:szCs w:val="22"/>
                <w:u w:val="single"/>
              </w:rPr>
              <w:t>three (3) contracts</w:t>
            </w:r>
            <w:r w:rsidRPr="009345E2">
              <w:rPr>
                <w:rFonts w:eastAsiaTheme="minorEastAsia" w:cs="Calibri"/>
                <w:bCs/>
                <w:szCs w:val="22"/>
              </w:rPr>
              <w:t xml:space="preserve"> must include the following details, as a minimum </w:t>
            </w:r>
          </w:p>
          <w:p w14:paraId="69B7C8ED" w14:textId="77777777" w:rsidR="00C42B32" w:rsidRPr="009345E2" w:rsidRDefault="00C42B32" w:rsidP="00C42B32">
            <w:pPr>
              <w:pStyle w:val="ListParagraph"/>
              <w:numPr>
                <w:ilvl w:val="0"/>
                <w:numId w:val="25"/>
              </w:numPr>
              <w:spacing w:after="160" w:line="259" w:lineRule="auto"/>
              <w:jc w:val="both"/>
              <w:rPr>
                <w:rFonts w:eastAsiaTheme="minorEastAsia" w:cs="Calibri"/>
                <w:bCs/>
                <w:szCs w:val="22"/>
              </w:rPr>
            </w:pPr>
            <w:r w:rsidRPr="009345E2">
              <w:rPr>
                <w:rFonts w:eastAsiaTheme="minorEastAsia" w:cs="Calibri"/>
                <w:bCs/>
                <w:szCs w:val="22"/>
              </w:rPr>
              <w:t xml:space="preserve">The nature and scope of the contract </w:t>
            </w:r>
          </w:p>
          <w:p w14:paraId="4AA40B08" w14:textId="77777777" w:rsidR="00C42B32" w:rsidRPr="009345E2" w:rsidRDefault="00C42B32" w:rsidP="00C42B32">
            <w:pPr>
              <w:pStyle w:val="ListParagraph"/>
              <w:numPr>
                <w:ilvl w:val="0"/>
                <w:numId w:val="25"/>
              </w:numPr>
              <w:spacing w:after="160" w:line="259" w:lineRule="auto"/>
              <w:jc w:val="both"/>
              <w:rPr>
                <w:rFonts w:eastAsiaTheme="minorEastAsia" w:cs="Calibri"/>
                <w:bCs/>
                <w:szCs w:val="22"/>
              </w:rPr>
            </w:pPr>
            <w:r w:rsidRPr="009345E2">
              <w:rPr>
                <w:rFonts w:eastAsiaTheme="minorEastAsia" w:cs="Calibri"/>
                <w:bCs/>
                <w:szCs w:val="22"/>
              </w:rPr>
              <w:t xml:space="preserve">The start and completion date of the contract </w:t>
            </w:r>
          </w:p>
          <w:p w14:paraId="12481111" w14:textId="77777777" w:rsidR="00C42B32" w:rsidRPr="009345E2" w:rsidRDefault="00C42B32" w:rsidP="00C42B32">
            <w:pPr>
              <w:pStyle w:val="ListParagraph"/>
              <w:numPr>
                <w:ilvl w:val="0"/>
                <w:numId w:val="25"/>
              </w:numPr>
              <w:spacing w:after="160" w:line="259" w:lineRule="auto"/>
              <w:jc w:val="both"/>
              <w:rPr>
                <w:rFonts w:eastAsiaTheme="minorEastAsia"/>
                <w:bCs/>
                <w:szCs w:val="22"/>
              </w:rPr>
            </w:pPr>
            <w:r w:rsidRPr="00894680">
              <w:rPr>
                <w:rFonts w:eastAsiaTheme="minorEastAsia" w:cs="Calibri"/>
                <w:bCs/>
                <w:szCs w:val="22"/>
              </w:rPr>
              <w:t>The approximate value</w:t>
            </w:r>
            <w:r w:rsidRPr="009345E2">
              <w:rPr>
                <w:rFonts w:eastAsiaTheme="minorEastAsia" w:cs="Calibri"/>
                <w:bCs/>
                <w:szCs w:val="22"/>
              </w:rPr>
              <w:t xml:space="preserve"> of the contract</w:t>
            </w:r>
            <w:r w:rsidRPr="009345E2">
              <w:rPr>
                <w:rFonts w:eastAsiaTheme="minorEastAsia"/>
                <w:bCs/>
                <w:szCs w:val="22"/>
              </w:rPr>
              <w:t xml:space="preserve"> </w:t>
            </w:r>
          </w:p>
          <w:p w14:paraId="71C386E0" w14:textId="77777777" w:rsidR="00C42B32" w:rsidRPr="009345E2" w:rsidRDefault="00C42B32" w:rsidP="00C42B32">
            <w:pPr>
              <w:pStyle w:val="ListParagraph"/>
              <w:numPr>
                <w:ilvl w:val="0"/>
                <w:numId w:val="25"/>
              </w:numPr>
              <w:spacing w:after="160" w:line="259" w:lineRule="auto"/>
              <w:jc w:val="both"/>
              <w:rPr>
                <w:rFonts w:eastAsiaTheme="minorEastAsia"/>
                <w:bCs/>
                <w:szCs w:val="22"/>
              </w:rPr>
            </w:pPr>
            <w:r w:rsidRPr="009345E2">
              <w:rPr>
                <w:rFonts w:eastAsiaTheme="minorEastAsia"/>
                <w:bCs/>
                <w:szCs w:val="22"/>
              </w:rPr>
              <w:t xml:space="preserve">A named client reference stating their position within the organisation and their email and telephone number with whom the provided information can be verified </w:t>
            </w:r>
          </w:p>
          <w:p w14:paraId="751A2713" w14:textId="1CC47BC1" w:rsidR="00C42B32" w:rsidRPr="009345E2" w:rsidRDefault="00C42B32" w:rsidP="00C42B32">
            <w:pPr>
              <w:pStyle w:val="ListParagraph"/>
              <w:numPr>
                <w:ilvl w:val="0"/>
                <w:numId w:val="25"/>
              </w:numPr>
              <w:spacing w:after="160" w:line="259" w:lineRule="auto"/>
              <w:jc w:val="both"/>
              <w:rPr>
                <w:rFonts w:asciiTheme="minorHAnsi" w:eastAsiaTheme="minorEastAsia" w:hAnsiTheme="minorHAnsi" w:cstheme="minorBidi"/>
                <w:szCs w:val="22"/>
              </w:rPr>
            </w:pPr>
            <w:r w:rsidRPr="009345E2">
              <w:rPr>
                <w:rFonts w:eastAsiaTheme="minorEastAsia"/>
                <w:bCs/>
                <w:szCs w:val="22"/>
              </w:rPr>
              <w:t xml:space="preserve">The relevance of the contract and how it relates to St Vincent’s University Hospital </w:t>
            </w:r>
            <w:r w:rsidR="00481E11" w:rsidRPr="009345E2">
              <w:rPr>
                <w:rFonts w:eastAsiaTheme="minorEastAsia"/>
                <w:bCs/>
                <w:szCs w:val="22"/>
              </w:rPr>
              <w:t>regarding the</w:t>
            </w:r>
            <w:r w:rsidRPr="009345E2">
              <w:rPr>
                <w:rFonts w:eastAsiaTheme="minorEastAsia"/>
                <w:bCs/>
                <w:szCs w:val="22"/>
              </w:rPr>
              <w:t xml:space="preserve"> services delivered of a similar nature and scale with a 24/7 year-round activity </w:t>
            </w:r>
            <w:r w:rsidR="00D713EF" w:rsidRPr="009345E2">
              <w:rPr>
                <w:rFonts w:eastAsiaTheme="minorEastAsia"/>
                <w:bCs/>
                <w:szCs w:val="22"/>
              </w:rPr>
              <w:t xml:space="preserve">which is </w:t>
            </w:r>
            <w:r w:rsidRPr="009345E2">
              <w:rPr>
                <w:rFonts w:eastAsiaTheme="minorEastAsia"/>
                <w:bCs/>
                <w:szCs w:val="22"/>
              </w:rPr>
              <w:t>required by the Contracting Authority</w:t>
            </w:r>
            <w:r w:rsidR="008E395C">
              <w:rPr>
                <w:rFonts w:eastAsiaTheme="minorEastAsia"/>
                <w:bCs/>
                <w:szCs w:val="22"/>
              </w:rPr>
              <w:t xml:space="preserve"> (for information only)</w:t>
            </w:r>
            <w:r w:rsidRPr="009345E2">
              <w:rPr>
                <w:rFonts w:eastAsiaTheme="minorEastAsia"/>
                <w:szCs w:val="22"/>
              </w:rPr>
              <w:t xml:space="preserve">.  </w:t>
            </w:r>
          </w:p>
        </w:tc>
      </w:tr>
    </w:tbl>
    <w:p w14:paraId="57376620" w14:textId="77777777" w:rsidR="00C3103B" w:rsidRDefault="00C3103B" w:rsidP="00C3103B">
      <w:pPr>
        <w:spacing w:after="0"/>
        <w:jc w:val="both"/>
        <w:rPr>
          <w:szCs w:val="22"/>
        </w:rPr>
      </w:pPr>
    </w:p>
    <w:p w14:paraId="4B4BF3D6" w14:textId="77777777" w:rsidR="00EC7EFA" w:rsidRDefault="00EC7EFA" w:rsidP="00C3103B">
      <w:pPr>
        <w:spacing w:after="0"/>
        <w:jc w:val="both"/>
        <w:rPr>
          <w:szCs w:val="22"/>
        </w:rPr>
      </w:pPr>
    </w:p>
    <w:tbl>
      <w:tblPr>
        <w:tblStyle w:val="TableGrid3"/>
        <w:tblpPr w:leftFromText="180" w:rightFromText="180" w:vertAnchor="text" w:horzAnchor="margin" w:tblpY="166"/>
        <w:tblW w:w="5000" w:type="pct"/>
        <w:tblCellMar>
          <w:top w:w="28" w:type="dxa"/>
          <w:bottom w:w="28" w:type="dxa"/>
        </w:tblCellMar>
        <w:tblLook w:val="04A0" w:firstRow="1" w:lastRow="0" w:firstColumn="1" w:lastColumn="0" w:noHBand="0" w:noVBand="1"/>
      </w:tblPr>
      <w:tblGrid>
        <w:gridCol w:w="9061"/>
      </w:tblGrid>
      <w:tr w:rsidR="00EC7EFA" w:rsidRPr="00BF2FD2" w14:paraId="528145D7" w14:textId="77777777" w:rsidTr="00930F62">
        <w:tc>
          <w:tcPr>
            <w:tcW w:w="5000" w:type="pct"/>
            <w:shd w:val="clear" w:color="auto" w:fill="1F3864" w:themeFill="accent5" w:themeFillShade="80"/>
            <w:tcMar>
              <w:top w:w="28" w:type="dxa"/>
              <w:bottom w:w="28" w:type="dxa"/>
            </w:tcMar>
          </w:tcPr>
          <w:p w14:paraId="1344D3E2" w14:textId="4399BA40" w:rsidR="00EC7EFA" w:rsidRPr="00BF2FD2" w:rsidRDefault="00EC7EFA" w:rsidP="00EC7EFA">
            <w:pPr>
              <w:rPr>
                <w:rFonts w:eastAsiaTheme="minorEastAsia"/>
                <w:b/>
                <w:bCs/>
                <w:color w:val="002060"/>
                <w:sz w:val="24"/>
              </w:rPr>
            </w:pPr>
            <w:bookmarkStart w:id="2" w:name="_Hlk231562410"/>
            <w:r>
              <w:rPr>
                <w:rFonts w:eastAsiaTheme="minorEastAsia"/>
                <w:b/>
                <w:bCs/>
                <w:sz w:val="24"/>
              </w:rPr>
              <w:lastRenderedPageBreak/>
              <w:t>2</w:t>
            </w:r>
            <w:r w:rsidRPr="009A3340">
              <w:rPr>
                <w:rFonts w:eastAsiaTheme="minorEastAsia"/>
                <w:b/>
                <w:bCs/>
                <w:sz w:val="24"/>
              </w:rPr>
              <w:t xml:space="preserve">. </w:t>
            </w:r>
            <w:r w:rsidRPr="007E3ED3">
              <w:rPr>
                <w:b/>
                <w:bCs/>
              </w:rPr>
              <w:t>Health and Safety</w:t>
            </w:r>
            <w:r>
              <w:rPr>
                <w:b/>
                <w:bCs/>
              </w:rPr>
              <w:t xml:space="preserve">                                                                                                  </w:t>
            </w:r>
            <w:r w:rsidRPr="009A3340">
              <w:rPr>
                <w:rFonts w:eastAsiaTheme="minorEastAsia"/>
                <w:b/>
                <w:bCs/>
                <w:sz w:val="24"/>
              </w:rPr>
              <w:t xml:space="preserve">Pass/Fail </w:t>
            </w:r>
          </w:p>
        </w:tc>
      </w:tr>
      <w:tr w:rsidR="00EC7EFA" w:rsidRPr="00BF2FD2" w14:paraId="5D2A73B9" w14:textId="77777777" w:rsidTr="00930F62">
        <w:trPr>
          <w:trHeight w:val="1264"/>
        </w:trPr>
        <w:tc>
          <w:tcPr>
            <w:tcW w:w="5000" w:type="pct"/>
            <w:shd w:val="clear" w:color="auto" w:fill="F2F2F2" w:themeFill="background1" w:themeFillShade="F2"/>
            <w:tcMar>
              <w:top w:w="28" w:type="dxa"/>
              <w:bottom w:w="28" w:type="dxa"/>
            </w:tcMar>
          </w:tcPr>
          <w:p w14:paraId="4461208C" w14:textId="77777777" w:rsidR="00EC7EFA" w:rsidRPr="00D25987" w:rsidRDefault="00EC7EFA" w:rsidP="00EC7EFA">
            <w:pPr>
              <w:spacing w:after="160" w:line="259" w:lineRule="auto"/>
              <w:rPr>
                <w:rFonts w:asciiTheme="minorHAnsi" w:eastAsiaTheme="minorEastAsia" w:hAnsiTheme="minorHAnsi" w:cstheme="minorBidi"/>
              </w:rPr>
            </w:pPr>
            <w:r w:rsidRPr="009345E2">
              <w:rPr>
                <w:rFonts w:eastAsiaTheme="minorEastAsia"/>
                <w:b/>
                <w:bCs/>
                <w:szCs w:val="22"/>
              </w:rPr>
              <w:t xml:space="preserve">Minimum Requirement: </w:t>
            </w:r>
            <w:r w:rsidRPr="009A43C7">
              <w:t xml:space="preserve">Tenderers </w:t>
            </w:r>
            <w:r w:rsidRPr="009A43C7">
              <w:rPr>
                <w:u w:val="single"/>
              </w:rPr>
              <w:t>must</w:t>
            </w:r>
            <w:r w:rsidRPr="009A43C7">
              <w:t xml:space="preserve"> provide a copy of</w:t>
            </w:r>
            <w:r>
              <w:t xml:space="preserve"> current</w:t>
            </w:r>
            <w:r w:rsidRPr="004F5892">
              <w:t xml:space="preserve"> and valid</w:t>
            </w:r>
            <w:r w:rsidRPr="009A43C7">
              <w:t xml:space="preserve"> health and safety policies</w:t>
            </w:r>
            <w:r>
              <w:t xml:space="preserve"> </w:t>
            </w:r>
            <w:r w:rsidRPr="007E3ED3">
              <w:t>when requested by the Contracting Authority, appropriate to the services required under this contract</w:t>
            </w:r>
            <w:r>
              <w:t xml:space="preserve">.   </w:t>
            </w:r>
          </w:p>
        </w:tc>
      </w:tr>
      <w:bookmarkEnd w:id="2"/>
    </w:tbl>
    <w:p w14:paraId="0BDAF67F" w14:textId="77777777" w:rsidR="00C97E9C" w:rsidRDefault="00C97E9C" w:rsidP="00C3103B">
      <w:pPr>
        <w:spacing w:after="0"/>
        <w:jc w:val="both"/>
        <w:rPr>
          <w:szCs w:val="22"/>
        </w:rPr>
      </w:pPr>
    </w:p>
    <w:tbl>
      <w:tblPr>
        <w:tblStyle w:val="TableGrid3"/>
        <w:tblpPr w:leftFromText="180" w:rightFromText="180" w:vertAnchor="text" w:horzAnchor="margin" w:tblpY="217"/>
        <w:tblW w:w="5000" w:type="pct"/>
        <w:tblCellMar>
          <w:top w:w="28" w:type="dxa"/>
          <w:bottom w:w="28" w:type="dxa"/>
        </w:tblCellMar>
        <w:tblLook w:val="04A0" w:firstRow="1" w:lastRow="0" w:firstColumn="1" w:lastColumn="0" w:noHBand="0" w:noVBand="1"/>
      </w:tblPr>
      <w:tblGrid>
        <w:gridCol w:w="9061"/>
      </w:tblGrid>
      <w:tr w:rsidR="00EC7EFA" w:rsidRPr="00BF2FD2" w14:paraId="2AD0B5E7" w14:textId="77777777" w:rsidTr="00EC7EFA">
        <w:tc>
          <w:tcPr>
            <w:tcW w:w="5000" w:type="pct"/>
            <w:shd w:val="clear" w:color="auto" w:fill="1F3864" w:themeFill="accent5" w:themeFillShade="80"/>
            <w:tcMar>
              <w:top w:w="28" w:type="dxa"/>
              <w:bottom w:w="28" w:type="dxa"/>
            </w:tcMar>
          </w:tcPr>
          <w:p w14:paraId="0082890F" w14:textId="3388FC50" w:rsidR="00EC7EFA" w:rsidRPr="00BF2FD2" w:rsidRDefault="00EC7EFA" w:rsidP="00EC7EFA">
            <w:pPr>
              <w:rPr>
                <w:rFonts w:eastAsiaTheme="minorEastAsia"/>
                <w:b/>
                <w:bCs/>
                <w:color w:val="002060"/>
                <w:sz w:val="24"/>
              </w:rPr>
            </w:pPr>
            <w:r>
              <w:rPr>
                <w:rFonts w:eastAsiaTheme="minorEastAsia"/>
                <w:b/>
                <w:bCs/>
                <w:sz w:val="24"/>
              </w:rPr>
              <w:t>3</w:t>
            </w:r>
            <w:r w:rsidRPr="009A3340">
              <w:rPr>
                <w:rFonts w:eastAsiaTheme="minorEastAsia"/>
                <w:b/>
                <w:bCs/>
                <w:sz w:val="24"/>
              </w:rPr>
              <w:t xml:space="preserve">. </w:t>
            </w:r>
            <w:r w:rsidR="00E454E3">
              <w:t xml:space="preserve"> Environmental Management System (EMS)                                                      </w:t>
            </w:r>
            <w:r w:rsidRPr="009A3340">
              <w:rPr>
                <w:rFonts w:eastAsiaTheme="minorEastAsia"/>
                <w:b/>
                <w:bCs/>
                <w:sz w:val="24"/>
              </w:rPr>
              <w:t xml:space="preserve">Pass/Fail </w:t>
            </w:r>
          </w:p>
        </w:tc>
      </w:tr>
      <w:tr w:rsidR="00EC7EFA" w:rsidRPr="00BF2FD2" w14:paraId="44E4CF69" w14:textId="77777777" w:rsidTr="00EC7EFA">
        <w:trPr>
          <w:trHeight w:val="1369"/>
        </w:trPr>
        <w:tc>
          <w:tcPr>
            <w:tcW w:w="5000" w:type="pct"/>
            <w:shd w:val="clear" w:color="auto" w:fill="F2F2F2" w:themeFill="background1" w:themeFillShade="F2"/>
            <w:tcMar>
              <w:top w:w="28" w:type="dxa"/>
              <w:bottom w:w="28" w:type="dxa"/>
            </w:tcMar>
          </w:tcPr>
          <w:p w14:paraId="23DF3444" w14:textId="50DF23F1" w:rsidR="00EC7EFA" w:rsidRPr="00D25987" w:rsidRDefault="00EC7EFA" w:rsidP="00EC7EFA">
            <w:pPr>
              <w:spacing w:after="160" w:line="259" w:lineRule="auto"/>
              <w:rPr>
                <w:rFonts w:asciiTheme="minorHAnsi" w:eastAsiaTheme="minorEastAsia" w:hAnsiTheme="minorHAnsi" w:cstheme="minorBidi"/>
              </w:rPr>
            </w:pPr>
            <w:r w:rsidRPr="009345E2">
              <w:rPr>
                <w:rFonts w:eastAsiaTheme="minorEastAsia"/>
                <w:b/>
                <w:bCs/>
                <w:szCs w:val="22"/>
              </w:rPr>
              <w:t xml:space="preserve">Minimum Requirement: </w:t>
            </w:r>
            <w:r w:rsidRPr="008E395C">
              <w:rPr>
                <w:rFonts w:eastAsiaTheme="minorEastAsia"/>
                <w:szCs w:val="22"/>
              </w:rPr>
              <w:t>T</w:t>
            </w:r>
            <w:r w:rsidRPr="007E3ED3">
              <w:t xml:space="preserve">enderers </w:t>
            </w:r>
            <w:r w:rsidRPr="007E3ED3">
              <w:rPr>
                <w:u w:val="single"/>
              </w:rPr>
              <w:t>must</w:t>
            </w:r>
            <w:r w:rsidRPr="007E3ED3">
              <w:t xml:space="preserve"> confirm that they have environmental management systems in place</w:t>
            </w:r>
            <w:r w:rsidR="00E454E3">
              <w:t xml:space="preserve"> such as ISO 14001 or equivalent</w:t>
            </w:r>
            <w:r w:rsidRPr="007E3ED3">
              <w:t xml:space="preserve">, appropriate to the delivery of the required services. If these policies are internal, they must be described in detail. If these policies are third-party certified, </w:t>
            </w:r>
            <w:r>
              <w:t>the</w:t>
            </w:r>
            <w:r w:rsidR="00E454E3">
              <w:t xml:space="preserve">n </w:t>
            </w:r>
            <w:r w:rsidR="00D80236">
              <w:t xml:space="preserve">the </w:t>
            </w:r>
            <w:r w:rsidR="00D80236" w:rsidRPr="007E3ED3">
              <w:t>relevant</w:t>
            </w:r>
            <w:r w:rsidRPr="007E3ED3">
              <w:t xml:space="preserve"> certificates must be provided. </w:t>
            </w:r>
            <w:r>
              <w:t xml:space="preserve">  </w:t>
            </w:r>
          </w:p>
        </w:tc>
      </w:tr>
    </w:tbl>
    <w:p w14:paraId="378755BB" w14:textId="77777777" w:rsidR="00EC7EFA" w:rsidRDefault="00EC7EFA" w:rsidP="00C3103B">
      <w:pPr>
        <w:spacing w:after="0"/>
        <w:jc w:val="both"/>
        <w:rPr>
          <w:szCs w:val="22"/>
        </w:rPr>
      </w:pPr>
    </w:p>
    <w:p w14:paraId="2F1869A0" w14:textId="77777777" w:rsidR="00C97E9C" w:rsidRDefault="00C97E9C" w:rsidP="00C3103B">
      <w:pPr>
        <w:spacing w:after="0"/>
        <w:jc w:val="both"/>
        <w:rPr>
          <w:szCs w:val="22"/>
        </w:rPr>
      </w:pPr>
    </w:p>
    <w:p w14:paraId="62F7AFCD" w14:textId="77777777" w:rsidR="00C97E9C" w:rsidRDefault="00C97E9C" w:rsidP="00C3103B">
      <w:pPr>
        <w:spacing w:after="0"/>
        <w:jc w:val="both"/>
        <w:rPr>
          <w:szCs w:val="22"/>
        </w:rPr>
        <w:sectPr w:rsidR="00C97E9C" w:rsidSect="00C3103B">
          <w:type w:val="continuous"/>
          <w:pgSz w:w="11907" w:h="16840" w:code="9"/>
          <w:pgMar w:top="1134" w:right="1418" w:bottom="851" w:left="1418" w:header="709" w:footer="709" w:gutter="0"/>
          <w:cols w:space="708"/>
          <w:docGrid w:linePitch="360"/>
        </w:sectPr>
      </w:pPr>
    </w:p>
    <w:tbl>
      <w:tblPr>
        <w:tblStyle w:val="TableGrid3"/>
        <w:tblW w:w="5000" w:type="pct"/>
        <w:tblCellMar>
          <w:top w:w="28" w:type="dxa"/>
          <w:bottom w:w="28" w:type="dxa"/>
        </w:tblCellMar>
        <w:tblLook w:val="04A0" w:firstRow="1" w:lastRow="0" w:firstColumn="1" w:lastColumn="0" w:noHBand="0" w:noVBand="1"/>
      </w:tblPr>
      <w:tblGrid>
        <w:gridCol w:w="9061"/>
      </w:tblGrid>
      <w:tr w:rsidR="00401319" w:rsidRPr="00BF2FD2" w14:paraId="20D250DC" w14:textId="77777777" w:rsidTr="005C5529">
        <w:tc>
          <w:tcPr>
            <w:tcW w:w="5000" w:type="pct"/>
            <w:shd w:val="clear" w:color="auto" w:fill="1F3864" w:themeFill="accent5" w:themeFillShade="80"/>
            <w:tcMar>
              <w:top w:w="28" w:type="dxa"/>
              <w:bottom w:w="28" w:type="dxa"/>
            </w:tcMar>
          </w:tcPr>
          <w:p w14:paraId="277DD147" w14:textId="62C5DE96" w:rsidR="00401319" w:rsidRPr="00BF2FD2" w:rsidRDefault="00EC7EFA" w:rsidP="004E2C54">
            <w:pPr>
              <w:spacing w:after="160" w:line="259" w:lineRule="auto"/>
              <w:rPr>
                <w:rFonts w:eastAsiaTheme="minorEastAsia"/>
                <w:b/>
                <w:bCs/>
                <w:color w:val="002060"/>
                <w:sz w:val="24"/>
              </w:rPr>
            </w:pPr>
            <w:r>
              <w:rPr>
                <w:rFonts w:eastAsiaTheme="minorEastAsia"/>
                <w:b/>
                <w:bCs/>
                <w:szCs w:val="22"/>
              </w:rPr>
              <w:t>4</w:t>
            </w:r>
            <w:r w:rsidR="00401319" w:rsidRPr="005C5529">
              <w:rPr>
                <w:rFonts w:eastAsiaTheme="minorEastAsia"/>
                <w:b/>
                <w:bCs/>
                <w:szCs w:val="22"/>
              </w:rPr>
              <w:t xml:space="preserve">. </w:t>
            </w:r>
            <w:r w:rsidR="00D80236">
              <w:t>Quality Management System (</w:t>
            </w:r>
            <w:r w:rsidR="007D5CDC">
              <w:t>QMS)</w:t>
            </w:r>
            <w:r w:rsidR="007D5CDC" w:rsidRPr="005C5529">
              <w:rPr>
                <w:rFonts w:eastAsiaTheme="minorEastAsia"/>
                <w:b/>
                <w:bCs/>
                <w:szCs w:val="22"/>
              </w:rPr>
              <w:t xml:space="preserve"> </w:t>
            </w:r>
            <w:r w:rsidR="007D5CDC">
              <w:rPr>
                <w:rFonts w:eastAsiaTheme="minorEastAsia"/>
                <w:b/>
                <w:bCs/>
                <w:szCs w:val="22"/>
              </w:rPr>
              <w:t xml:space="preserve"> </w:t>
            </w:r>
            <w:r w:rsidR="00D80236">
              <w:rPr>
                <w:rFonts w:eastAsiaTheme="minorEastAsia"/>
                <w:b/>
                <w:bCs/>
                <w:szCs w:val="22"/>
              </w:rPr>
              <w:t xml:space="preserve">                                                              </w:t>
            </w:r>
            <w:r w:rsidR="007D5CDC">
              <w:rPr>
                <w:rFonts w:eastAsiaTheme="minorEastAsia"/>
                <w:b/>
                <w:bCs/>
                <w:szCs w:val="22"/>
              </w:rPr>
              <w:t xml:space="preserve">      </w:t>
            </w:r>
            <w:r w:rsidR="00401319" w:rsidRPr="005C5529">
              <w:rPr>
                <w:rFonts w:eastAsiaTheme="minorEastAsia"/>
                <w:b/>
                <w:bCs/>
                <w:szCs w:val="22"/>
              </w:rPr>
              <w:t>Pass/Fail</w:t>
            </w:r>
            <w:r w:rsidR="00401319" w:rsidRPr="009A3340">
              <w:rPr>
                <w:rFonts w:eastAsiaTheme="minorEastAsia"/>
                <w:b/>
                <w:bCs/>
                <w:sz w:val="24"/>
              </w:rPr>
              <w:t xml:space="preserve"> </w:t>
            </w:r>
          </w:p>
        </w:tc>
      </w:tr>
      <w:tr w:rsidR="00401319" w:rsidRPr="00BF2FD2" w14:paraId="714ADCEF" w14:textId="77777777" w:rsidTr="005C5529">
        <w:trPr>
          <w:trHeight w:val="1607"/>
        </w:trPr>
        <w:tc>
          <w:tcPr>
            <w:tcW w:w="5000" w:type="pct"/>
            <w:shd w:val="clear" w:color="auto" w:fill="F2F2F2" w:themeFill="background1" w:themeFillShade="F2"/>
            <w:tcMar>
              <w:top w:w="28" w:type="dxa"/>
              <w:bottom w:w="28" w:type="dxa"/>
            </w:tcMar>
          </w:tcPr>
          <w:p w14:paraId="1929BD2B" w14:textId="7594F983" w:rsidR="00401319" w:rsidRPr="00B17BD3" w:rsidRDefault="00401319" w:rsidP="00EC5672">
            <w:pPr>
              <w:spacing w:after="160" w:line="259" w:lineRule="auto"/>
              <w:rPr>
                <w:rFonts w:asciiTheme="minorHAnsi" w:eastAsiaTheme="minorEastAsia" w:hAnsiTheme="minorHAnsi" w:cstheme="minorBidi"/>
                <w:szCs w:val="22"/>
              </w:rPr>
            </w:pPr>
            <w:r w:rsidRPr="009345E2">
              <w:rPr>
                <w:rFonts w:eastAsiaTheme="minorEastAsia"/>
                <w:b/>
                <w:bCs/>
                <w:szCs w:val="22"/>
              </w:rPr>
              <w:t xml:space="preserve">Minimum Requirement: </w:t>
            </w:r>
            <w:r w:rsidR="00EC5672">
              <w:rPr>
                <w:rFonts w:eastAsiaTheme="minorEastAsia"/>
                <w:b/>
                <w:bCs/>
                <w:szCs w:val="22"/>
              </w:rPr>
              <w:t xml:space="preserve"> </w:t>
            </w:r>
            <w:r w:rsidR="00AB5C34" w:rsidRPr="00B17BD3">
              <w:rPr>
                <w:szCs w:val="22"/>
              </w:rPr>
              <w:t xml:space="preserve">Tenderers </w:t>
            </w:r>
            <w:r w:rsidR="00AB5C34" w:rsidRPr="00B17BD3">
              <w:rPr>
                <w:szCs w:val="22"/>
                <w:u w:val="single"/>
              </w:rPr>
              <w:t>must</w:t>
            </w:r>
            <w:r w:rsidR="00AB5C34" w:rsidRPr="00B17BD3">
              <w:rPr>
                <w:szCs w:val="22"/>
              </w:rPr>
              <w:t xml:space="preserve"> confirm that they have Quality Management Syste</w:t>
            </w:r>
            <w:r w:rsidR="009C2E6B">
              <w:rPr>
                <w:szCs w:val="22"/>
              </w:rPr>
              <w:t>ms</w:t>
            </w:r>
            <w:r w:rsidR="00AB5C34" w:rsidRPr="00B17BD3">
              <w:rPr>
                <w:szCs w:val="22"/>
              </w:rPr>
              <w:t xml:space="preserve"> </w:t>
            </w:r>
            <w:r w:rsidR="00D80236">
              <w:rPr>
                <w:szCs w:val="22"/>
              </w:rPr>
              <w:t>in</w:t>
            </w:r>
            <w:r w:rsidR="00AB5C34" w:rsidRPr="00B17BD3">
              <w:rPr>
                <w:szCs w:val="22"/>
              </w:rPr>
              <w:t xml:space="preserve"> place </w:t>
            </w:r>
            <w:r w:rsidR="00D80236">
              <w:t xml:space="preserve">such as ISO 9001 or </w:t>
            </w:r>
            <w:r w:rsidR="007D5CDC">
              <w:t xml:space="preserve">equivalent, </w:t>
            </w:r>
            <w:r w:rsidR="007D5CDC" w:rsidRPr="00B17BD3">
              <w:rPr>
                <w:szCs w:val="22"/>
              </w:rPr>
              <w:t>appropriate</w:t>
            </w:r>
            <w:r w:rsidR="00AB5C34" w:rsidRPr="00B17BD3">
              <w:rPr>
                <w:szCs w:val="22"/>
              </w:rPr>
              <w:t xml:space="preserve"> to the delivery the nature and scale of the required services. If these policies are internal, they must be described in detail. If these policies are third-party certified, then</w:t>
            </w:r>
            <w:r w:rsidR="00E454E3">
              <w:rPr>
                <w:szCs w:val="22"/>
              </w:rPr>
              <w:t xml:space="preserve"> </w:t>
            </w:r>
            <w:r w:rsidR="00D80236">
              <w:rPr>
                <w:szCs w:val="22"/>
              </w:rPr>
              <w:t xml:space="preserve">the </w:t>
            </w:r>
            <w:r w:rsidR="00D80236" w:rsidRPr="00B17BD3">
              <w:rPr>
                <w:szCs w:val="22"/>
              </w:rPr>
              <w:t>relevant</w:t>
            </w:r>
            <w:r w:rsidR="00AB5C34" w:rsidRPr="00B17BD3">
              <w:rPr>
                <w:szCs w:val="22"/>
              </w:rPr>
              <w:t xml:space="preserve"> certificates must be provided.</w:t>
            </w:r>
            <w:r w:rsidR="00D25987" w:rsidRPr="00B17BD3">
              <w:rPr>
                <w:szCs w:val="22"/>
              </w:rPr>
              <w:t xml:space="preserve"> </w:t>
            </w:r>
            <w:r w:rsidR="00EC5672">
              <w:rPr>
                <w:szCs w:val="22"/>
              </w:rPr>
              <w:t xml:space="preserve"> </w:t>
            </w:r>
          </w:p>
        </w:tc>
      </w:tr>
    </w:tbl>
    <w:tbl>
      <w:tblPr>
        <w:tblW w:w="5112" w:type="pct"/>
        <w:tblLook w:val="01E0" w:firstRow="1" w:lastRow="1" w:firstColumn="1" w:lastColumn="1" w:noHBand="0" w:noVBand="0"/>
      </w:tblPr>
      <w:tblGrid>
        <w:gridCol w:w="664"/>
        <w:gridCol w:w="701"/>
        <w:gridCol w:w="7909"/>
      </w:tblGrid>
      <w:tr w:rsidR="00C3103B" w:rsidRPr="00830A49" w14:paraId="548F5596" w14:textId="77777777" w:rsidTr="008A0643">
        <w:trPr>
          <w:trHeight w:val="104"/>
        </w:trPr>
        <w:tc>
          <w:tcPr>
            <w:tcW w:w="358" w:type="pct"/>
          </w:tcPr>
          <w:p w14:paraId="673C9807" w14:textId="73754AE5" w:rsidR="00C3103B" w:rsidRPr="00830A49" w:rsidRDefault="00401319" w:rsidP="00C3103B">
            <w:pPr>
              <w:jc w:val="both"/>
              <w:rPr>
                <w:color w:val="0000FF"/>
                <w:szCs w:val="22"/>
              </w:rPr>
            </w:pPr>
            <w:r>
              <w:rPr>
                <w:szCs w:val="22"/>
              </w:rPr>
              <w:t xml:space="preserve"> </w:t>
            </w:r>
            <w:bookmarkStart w:id="3" w:name="Text81"/>
          </w:p>
        </w:tc>
        <w:tc>
          <w:tcPr>
            <w:tcW w:w="378" w:type="pct"/>
          </w:tcPr>
          <w:p w14:paraId="1AA122A8" w14:textId="77777777" w:rsidR="00523A0A" w:rsidRPr="00830A49" w:rsidRDefault="00523A0A" w:rsidP="00C3103B">
            <w:pPr>
              <w:jc w:val="both"/>
              <w:rPr>
                <w:color w:val="0000FF"/>
                <w:szCs w:val="22"/>
              </w:rPr>
            </w:pPr>
          </w:p>
        </w:tc>
        <w:tc>
          <w:tcPr>
            <w:tcW w:w="4264" w:type="pct"/>
          </w:tcPr>
          <w:p w14:paraId="32BB3FE7" w14:textId="171AECC2" w:rsidR="00C3103B" w:rsidRPr="00095116" w:rsidRDefault="00C3103B" w:rsidP="0056320D">
            <w:pPr>
              <w:spacing w:after="160" w:line="259" w:lineRule="auto"/>
              <w:rPr>
                <w:szCs w:val="22"/>
              </w:rPr>
            </w:pPr>
          </w:p>
        </w:tc>
      </w:tr>
    </w:tbl>
    <w:tbl>
      <w:tblPr>
        <w:tblpPr w:leftFromText="180" w:rightFromText="180" w:vertAnchor="text" w:horzAnchor="margin" w:tblpY="-349"/>
        <w:tblW w:w="5000" w:type="pct"/>
        <w:tblLook w:val="01E0" w:firstRow="1" w:lastRow="1" w:firstColumn="1" w:lastColumn="1" w:noHBand="0" w:noVBand="0"/>
      </w:tblPr>
      <w:tblGrid>
        <w:gridCol w:w="776"/>
        <w:gridCol w:w="8295"/>
      </w:tblGrid>
      <w:tr w:rsidR="00B87F15" w:rsidRPr="00CB5B77" w14:paraId="16B39E64" w14:textId="77777777" w:rsidTr="00B87F15">
        <w:trPr>
          <w:trHeight w:val="595"/>
        </w:trPr>
        <w:tc>
          <w:tcPr>
            <w:tcW w:w="428" w:type="pct"/>
          </w:tcPr>
          <w:p w14:paraId="0BFD2074" w14:textId="77777777" w:rsidR="00B87F15" w:rsidRPr="00810B05" w:rsidRDefault="00B87F15" w:rsidP="00B87F15">
            <w:pPr>
              <w:spacing w:line="320" w:lineRule="exact"/>
              <w:jc w:val="both"/>
              <w:rPr>
                <w:color w:val="0000FF"/>
              </w:rPr>
            </w:pPr>
            <w:r w:rsidRPr="00810B05">
              <w:rPr>
                <w:color w:val="0000FF"/>
              </w:rPr>
              <w:t>3.3.1</w:t>
            </w:r>
          </w:p>
        </w:tc>
        <w:tc>
          <w:tcPr>
            <w:tcW w:w="4572" w:type="pct"/>
          </w:tcPr>
          <w:p w14:paraId="08D2B698" w14:textId="77777777" w:rsidR="00B87F15" w:rsidRPr="00507FE4" w:rsidRDefault="00B87F15" w:rsidP="00B87F15">
            <w:pPr>
              <w:jc w:val="both"/>
            </w:pPr>
            <w:r w:rsidRPr="00507FE4">
              <w:t>The Services Contract will be awarded on the basis of the most economically advantageous tender(s) as identified in accordance with the following criteria:</w:t>
            </w:r>
            <w:r>
              <w:t xml:space="preserve"> </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3"/>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eastAsia="Times New Roman" w:cs="Times New Roman"/>
          <w:szCs w:val="24"/>
          <w:lang w:val="en-GB"/>
        </w:rPr>
        <w:id w:val="7810711"/>
        <w:placeholder>
          <w:docPart w:val="DefaultPlaceholder_-1854013440"/>
        </w:placeholder>
      </w:sdtPr>
      <w:sdtEndPr/>
      <w:sdtContent>
        <w:tbl>
          <w:tblPr>
            <w:tblW w:w="5000" w:type="pct"/>
            <w:tblLook w:val="04A0" w:firstRow="1" w:lastRow="0" w:firstColumn="1" w:lastColumn="0" w:noHBand="0" w:noVBand="1"/>
          </w:tblPr>
          <w:tblGrid>
            <w:gridCol w:w="328"/>
            <w:gridCol w:w="5016"/>
            <w:gridCol w:w="987"/>
            <w:gridCol w:w="1368"/>
            <w:gridCol w:w="1362"/>
          </w:tblGrid>
          <w:tr w:rsidR="008D6FF3" w:rsidRPr="008D6FF3" w14:paraId="126650C9" w14:textId="77777777" w:rsidTr="006F4ED8">
            <w:trPr>
              <w:trHeight w:val="441"/>
            </w:trPr>
            <w:tc>
              <w:tcPr>
                <w:tcW w:w="2349" w:type="pct"/>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tcPr>
              <w:p w14:paraId="4B82331D" w14:textId="68DE94DA" w:rsidR="008D6FF3" w:rsidRPr="008D6FF3" w:rsidRDefault="008D6FF3" w:rsidP="008D6FF3">
                <w:pPr>
                  <w:pStyle w:val="TableParagraph"/>
                  <w:spacing w:line="256" w:lineRule="auto"/>
                  <w:jc w:val="center"/>
                  <w:rPr>
                    <w:rFonts w:asciiTheme="minorHAnsi" w:hAnsiTheme="minorHAnsi" w:cstheme="minorHAnsi"/>
                    <w:b/>
                    <w:bCs/>
                    <w:kern w:val="2"/>
                    <w14:ligatures w14:val="standardContextual"/>
                  </w:rPr>
                </w:pPr>
                <w:r w:rsidRPr="008D6FF3">
                  <w:rPr>
                    <w:rFonts w:asciiTheme="minorHAnsi" w:hAnsiTheme="minorHAnsi" w:cstheme="minorHAnsi"/>
                    <w:b/>
                    <w:bCs/>
                    <w:kern w:val="2"/>
                    <w14:ligatures w14:val="standardContextual"/>
                  </w:rPr>
                  <w:t>Award Criteria</w:t>
                </w:r>
              </w:p>
            </w:tc>
            <w:tc>
              <w:tcPr>
                <w:tcW w:w="949" w:type="pct"/>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14:paraId="5CEFA9F0" w14:textId="77777777" w:rsidR="008D6FF3" w:rsidRPr="008D6FF3" w:rsidRDefault="008D6FF3" w:rsidP="008D6FF3">
                <w:pPr>
                  <w:pStyle w:val="TableParagraph"/>
                  <w:spacing w:line="256" w:lineRule="auto"/>
                  <w:jc w:val="center"/>
                  <w:rPr>
                    <w:rFonts w:asciiTheme="minorHAnsi" w:hAnsiTheme="minorHAnsi" w:cstheme="minorHAnsi"/>
                    <w:b/>
                    <w:bCs/>
                    <w:kern w:val="2"/>
                    <w14:ligatures w14:val="standardContextual"/>
                  </w:rPr>
                </w:pPr>
                <w:r w:rsidRPr="008D6FF3">
                  <w:rPr>
                    <w:rFonts w:asciiTheme="minorHAnsi" w:hAnsiTheme="minorHAnsi" w:cstheme="minorHAnsi"/>
                    <w:b/>
                    <w:bCs/>
                    <w:kern w:val="2"/>
                    <w14:ligatures w14:val="standardContextual"/>
                  </w:rPr>
                  <w:t>Weighting</w:t>
                </w:r>
              </w:p>
            </w:tc>
            <w:tc>
              <w:tcPr>
                <w:tcW w:w="945" w:type="pct"/>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14:paraId="7157442F" w14:textId="77777777" w:rsidR="008D6FF3" w:rsidRPr="008D6FF3" w:rsidRDefault="008D6FF3" w:rsidP="008D6FF3">
                <w:pPr>
                  <w:pStyle w:val="TableParagraph"/>
                  <w:spacing w:line="256" w:lineRule="auto"/>
                  <w:jc w:val="center"/>
                  <w:rPr>
                    <w:rFonts w:asciiTheme="minorHAnsi" w:hAnsiTheme="minorHAnsi" w:cstheme="minorHAnsi"/>
                    <w:b/>
                    <w:bCs/>
                    <w:kern w:val="2"/>
                    <w14:ligatures w14:val="standardContextual"/>
                  </w:rPr>
                </w:pPr>
                <w:r w:rsidRPr="008D6FF3">
                  <w:rPr>
                    <w:rFonts w:asciiTheme="minorHAnsi" w:hAnsiTheme="minorHAnsi" w:cstheme="minorHAnsi"/>
                    <w:b/>
                    <w:bCs/>
                    <w:kern w:val="2"/>
                    <w14:ligatures w14:val="standardContextual"/>
                  </w:rPr>
                  <w:t>Score Available</w:t>
                </w:r>
              </w:p>
            </w:tc>
            <w:tc>
              <w:tcPr>
                <w:tcW w:w="757" w:type="pct"/>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14:paraId="3BDFC3C6" w14:textId="5D82F552" w:rsidR="008D6FF3" w:rsidRPr="008D6FF3" w:rsidRDefault="008D6FF3" w:rsidP="008D6FF3">
                <w:pPr>
                  <w:pStyle w:val="TableParagraph"/>
                  <w:spacing w:line="256" w:lineRule="auto"/>
                  <w:jc w:val="center"/>
                  <w:rPr>
                    <w:rFonts w:asciiTheme="minorHAnsi" w:hAnsiTheme="minorHAnsi" w:cstheme="minorHAnsi"/>
                    <w:b/>
                    <w:bCs/>
                    <w:kern w:val="2"/>
                    <w14:ligatures w14:val="standardContextual"/>
                  </w:rPr>
                </w:pPr>
                <w:r w:rsidRPr="008D6FF3">
                  <w:rPr>
                    <w:rFonts w:asciiTheme="minorHAnsi" w:hAnsiTheme="minorHAnsi" w:cstheme="minorHAnsi"/>
                    <w:b/>
                    <w:bCs/>
                    <w:kern w:val="2"/>
                    <w14:ligatures w14:val="standardContextual"/>
                  </w:rPr>
                  <w:t>Pass Score</w:t>
                </w:r>
                <w:r w:rsidR="00EF1C9A">
                  <w:rPr>
                    <w:rFonts w:asciiTheme="minorHAnsi" w:hAnsiTheme="minorHAnsi" w:cstheme="minorHAnsi"/>
                    <w:b/>
                    <w:bCs/>
                    <w:kern w:val="2"/>
                    <w14:ligatures w14:val="standardContextual"/>
                  </w:rPr>
                  <w:t xml:space="preserve"> 50%</w:t>
                </w:r>
              </w:p>
            </w:tc>
          </w:tr>
          <w:tr w:rsidR="008D6FF3" w:rsidRPr="008D6FF3" w14:paraId="5625C8DD" w14:textId="77777777" w:rsidTr="006F4ED8">
            <w:trPr>
              <w:trHeight w:val="231"/>
            </w:trPr>
            <w:tc>
              <w:tcPr>
                <w:tcW w:w="524" w:type="pct"/>
                <w:tcBorders>
                  <w:top w:val="nil"/>
                  <w:left w:val="single" w:sz="4" w:space="0" w:color="auto"/>
                  <w:bottom w:val="single" w:sz="4" w:space="0" w:color="auto"/>
                  <w:right w:val="single" w:sz="4" w:space="0" w:color="auto"/>
                </w:tcBorders>
                <w:shd w:val="clear" w:color="auto" w:fill="F2F2F2" w:themeFill="background1" w:themeFillShade="F2"/>
              </w:tcPr>
              <w:p w14:paraId="7A35D7ED" w14:textId="351AA73D" w:rsidR="008D6FF3" w:rsidRPr="008D6FF3" w:rsidRDefault="006F4ED8" w:rsidP="004E2C54">
                <w:pPr>
                  <w:rPr>
                    <w:rFonts w:cs="Calibri"/>
                    <w:color w:val="000000"/>
                    <w:szCs w:val="22"/>
                    <w:lang w:eastAsia="en-IE"/>
                  </w:rPr>
                </w:pPr>
                <w:r>
                  <w:rPr>
                    <w:rFonts w:cs="Calibri"/>
                    <w:color w:val="000000"/>
                    <w:szCs w:val="22"/>
                    <w:lang w:eastAsia="en-IE"/>
                  </w:rPr>
                  <w:t>A</w:t>
                </w:r>
              </w:p>
            </w:tc>
            <w:tc>
              <w:tcPr>
                <w:tcW w:w="1824"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EA9A60A" w14:textId="77777777" w:rsidR="008D6FF3" w:rsidRPr="008D6FF3" w:rsidRDefault="008D6FF3" w:rsidP="004E2C54">
                <w:pPr>
                  <w:rPr>
                    <w:rFonts w:cs="Calibri"/>
                    <w:color w:val="000000"/>
                    <w:szCs w:val="22"/>
                    <w:lang w:eastAsia="en-IE"/>
                  </w:rPr>
                </w:pPr>
                <w:r w:rsidRPr="008D6FF3">
                  <w:rPr>
                    <w:rFonts w:cs="Calibri"/>
                    <w:color w:val="000000"/>
                    <w:szCs w:val="22"/>
                    <w:lang w:eastAsia="en-IE"/>
                  </w:rPr>
                  <w:t xml:space="preserve">Understanding of the Service Requirement </w:t>
                </w:r>
              </w:p>
            </w:tc>
            <w:tc>
              <w:tcPr>
                <w:tcW w:w="949" w:type="pct"/>
                <w:tcBorders>
                  <w:top w:val="nil"/>
                  <w:left w:val="nil"/>
                  <w:bottom w:val="single" w:sz="4" w:space="0" w:color="auto"/>
                  <w:right w:val="single" w:sz="4" w:space="0" w:color="auto"/>
                </w:tcBorders>
                <w:shd w:val="clear" w:color="auto" w:fill="F2F2F2" w:themeFill="background1" w:themeFillShade="F2"/>
                <w:noWrap/>
                <w:hideMark/>
              </w:tcPr>
              <w:p w14:paraId="4D53D314"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10%</w:t>
                </w:r>
              </w:p>
            </w:tc>
            <w:tc>
              <w:tcPr>
                <w:tcW w:w="945" w:type="pct"/>
                <w:tcBorders>
                  <w:top w:val="nil"/>
                  <w:left w:val="nil"/>
                  <w:bottom w:val="single" w:sz="4" w:space="0" w:color="auto"/>
                  <w:right w:val="single" w:sz="4" w:space="0" w:color="auto"/>
                </w:tcBorders>
                <w:shd w:val="clear" w:color="auto" w:fill="F2F2F2" w:themeFill="background1" w:themeFillShade="F2"/>
                <w:noWrap/>
                <w:hideMark/>
              </w:tcPr>
              <w:p w14:paraId="23D59370"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1,000</w:t>
                </w:r>
              </w:p>
            </w:tc>
            <w:tc>
              <w:tcPr>
                <w:tcW w:w="757" w:type="pct"/>
                <w:tcBorders>
                  <w:top w:val="single" w:sz="4" w:space="0" w:color="auto"/>
                  <w:left w:val="nil"/>
                  <w:bottom w:val="single" w:sz="4" w:space="0" w:color="auto"/>
                  <w:right w:val="single" w:sz="4" w:space="0" w:color="auto"/>
                </w:tcBorders>
                <w:shd w:val="clear" w:color="auto" w:fill="F2F2F2" w:themeFill="background1" w:themeFillShade="F2"/>
                <w:noWrap/>
                <w:hideMark/>
              </w:tcPr>
              <w:p w14:paraId="5385FC1D" w14:textId="78B15238" w:rsidR="008D6FF3" w:rsidRPr="008D6FF3" w:rsidRDefault="005A70A0" w:rsidP="004E2C54">
                <w:pPr>
                  <w:jc w:val="center"/>
                  <w:rPr>
                    <w:rFonts w:cs="Calibri"/>
                    <w:color w:val="000000"/>
                    <w:szCs w:val="22"/>
                    <w:lang w:eastAsia="en-IE"/>
                  </w:rPr>
                </w:pPr>
                <w:r>
                  <w:rPr>
                    <w:rFonts w:cs="Calibri"/>
                    <w:color w:val="000000"/>
                    <w:szCs w:val="22"/>
                    <w:lang w:eastAsia="en-IE"/>
                  </w:rPr>
                  <w:t>500</w:t>
                </w:r>
              </w:p>
            </w:tc>
          </w:tr>
          <w:tr w:rsidR="008D6FF3" w:rsidRPr="008D6FF3" w14:paraId="35DAB1AE" w14:textId="77777777" w:rsidTr="006F4ED8">
            <w:trPr>
              <w:trHeight w:val="544"/>
            </w:trPr>
            <w:tc>
              <w:tcPr>
                <w:tcW w:w="524" w:type="pct"/>
                <w:tcBorders>
                  <w:top w:val="nil"/>
                  <w:left w:val="single" w:sz="4" w:space="0" w:color="auto"/>
                  <w:bottom w:val="single" w:sz="4" w:space="0" w:color="000000"/>
                  <w:right w:val="single" w:sz="4" w:space="0" w:color="auto"/>
                </w:tcBorders>
                <w:shd w:val="clear" w:color="auto" w:fill="F2F2F2" w:themeFill="background1" w:themeFillShade="F2"/>
              </w:tcPr>
              <w:p w14:paraId="0297A872" w14:textId="5A8E9D62" w:rsidR="008D6FF3" w:rsidRPr="008D6FF3" w:rsidRDefault="008D6FF3" w:rsidP="004E2C54">
                <w:pPr>
                  <w:rPr>
                    <w:rFonts w:cs="Calibri"/>
                    <w:color w:val="000000"/>
                    <w:szCs w:val="22"/>
                    <w:lang w:eastAsia="en-IE"/>
                  </w:rPr>
                </w:pPr>
                <w:r w:rsidRPr="008D6FF3">
                  <w:rPr>
                    <w:rFonts w:cs="Calibri"/>
                    <w:color w:val="000000"/>
                    <w:szCs w:val="22"/>
                    <w:lang w:eastAsia="en-IE"/>
                  </w:rPr>
                  <w:t>B</w:t>
                </w:r>
              </w:p>
            </w:tc>
            <w:tc>
              <w:tcPr>
                <w:tcW w:w="1824" w:type="pct"/>
                <w:tcBorders>
                  <w:top w:val="nil"/>
                  <w:left w:val="single" w:sz="4" w:space="0" w:color="auto"/>
                  <w:bottom w:val="single" w:sz="4" w:space="0" w:color="000000"/>
                  <w:right w:val="single" w:sz="4" w:space="0" w:color="auto"/>
                </w:tcBorders>
                <w:shd w:val="clear" w:color="auto" w:fill="F2F2F2" w:themeFill="background1" w:themeFillShade="F2"/>
                <w:noWrap/>
                <w:vAlign w:val="center"/>
                <w:hideMark/>
              </w:tcPr>
              <w:p w14:paraId="0F25CEF2" w14:textId="77777777" w:rsidR="008D6FF3" w:rsidRPr="008D6FF3" w:rsidRDefault="008D6FF3" w:rsidP="004E2C54">
                <w:pPr>
                  <w:rPr>
                    <w:rFonts w:cs="Calibri"/>
                    <w:color w:val="000000"/>
                    <w:szCs w:val="22"/>
                    <w:lang w:eastAsia="en-IE"/>
                  </w:rPr>
                </w:pPr>
                <w:r w:rsidRPr="008D6FF3">
                  <w:rPr>
                    <w:rFonts w:cs="Calibri"/>
                    <w:color w:val="000000"/>
                    <w:szCs w:val="22"/>
                    <w:lang w:eastAsia="en-IE"/>
                  </w:rPr>
                  <w:t>Implementation &amp; Mobilisation Plan</w:t>
                </w:r>
              </w:p>
            </w:tc>
            <w:tc>
              <w:tcPr>
                <w:tcW w:w="949" w:type="pct"/>
                <w:tcBorders>
                  <w:top w:val="nil"/>
                  <w:left w:val="single" w:sz="4" w:space="0" w:color="auto"/>
                  <w:bottom w:val="single" w:sz="4" w:space="0" w:color="000000"/>
                  <w:right w:val="single" w:sz="4" w:space="0" w:color="auto"/>
                </w:tcBorders>
                <w:shd w:val="clear" w:color="auto" w:fill="F2F2F2" w:themeFill="background1" w:themeFillShade="F2"/>
                <w:noWrap/>
                <w:hideMark/>
              </w:tcPr>
              <w:p w14:paraId="3880CFDE" w14:textId="631C4C43" w:rsidR="008D6FF3" w:rsidRPr="008D6FF3" w:rsidRDefault="008D6FF3" w:rsidP="004E2C54">
                <w:pPr>
                  <w:jc w:val="center"/>
                  <w:rPr>
                    <w:rFonts w:cs="Calibri"/>
                    <w:color w:val="000000"/>
                    <w:szCs w:val="22"/>
                    <w:lang w:eastAsia="en-IE"/>
                  </w:rPr>
                </w:pPr>
                <w:r w:rsidRPr="008D6FF3">
                  <w:rPr>
                    <w:rFonts w:cs="Calibri"/>
                    <w:color w:val="000000"/>
                    <w:szCs w:val="22"/>
                    <w:lang w:eastAsia="en-IE"/>
                  </w:rPr>
                  <w:t>2</w:t>
                </w:r>
                <w:r w:rsidR="006D75BB">
                  <w:rPr>
                    <w:rFonts w:cs="Calibri"/>
                    <w:color w:val="000000"/>
                    <w:szCs w:val="22"/>
                    <w:lang w:eastAsia="en-IE"/>
                  </w:rPr>
                  <w:t>0</w:t>
                </w:r>
                <w:r w:rsidRPr="008D6FF3">
                  <w:rPr>
                    <w:rFonts w:cs="Calibri"/>
                    <w:color w:val="000000"/>
                    <w:szCs w:val="22"/>
                    <w:lang w:eastAsia="en-IE"/>
                  </w:rPr>
                  <w:t>%</w:t>
                </w:r>
              </w:p>
            </w:tc>
            <w:tc>
              <w:tcPr>
                <w:tcW w:w="945" w:type="pct"/>
                <w:tcBorders>
                  <w:top w:val="nil"/>
                  <w:left w:val="single" w:sz="4" w:space="0" w:color="auto"/>
                  <w:bottom w:val="single" w:sz="4" w:space="0" w:color="000000"/>
                  <w:right w:val="single" w:sz="4" w:space="0" w:color="auto"/>
                </w:tcBorders>
                <w:shd w:val="clear" w:color="auto" w:fill="F2F2F2" w:themeFill="background1" w:themeFillShade="F2"/>
                <w:noWrap/>
                <w:hideMark/>
              </w:tcPr>
              <w:p w14:paraId="40B339BC" w14:textId="43BDEBAE" w:rsidR="008D6FF3" w:rsidRPr="008D6FF3" w:rsidRDefault="008D6FF3" w:rsidP="004E2C54">
                <w:pPr>
                  <w:jc w:val="center"/>
                  <w:rPr>
                    <w:rFonts w:cs="Calibri"/>
                    <w:color w:val="000000"/>
                    <w:szCs w:val="22"/>
                    <w:lang w:eastAsia="en-IE"/>
                  </w:rPr>
                </w:pPr>
                <w:r w:rsidRPr="008D6FF3">
                  <w:rPr>
                    <w:rFonts w:cs="Calibri"/>
                    <w:color w:val="000000"/>
                    <w:szCs w:val="22"/>
                    <w:lang w:eastAsia="en-IE"/>
                  </w:rPr>
                  <w:t>2,</w:t>
                </w:r>
                <w:r w:rsidR="006D75BB">
                  <w:rPr>
                    <w:rFonts w:cs="Calibri"/>
                    <w:color w:val="000000"/>
                    <w:szCs w:val="22"/>
                    <w:lang w:eastAsia="en-IE"/>
                  </w:rPr>
                  <w:t>0</w:t>
                </w:r>
                <w:r w:rsidRPr="008D6FF3">
                  <w:rPr>
                    <w:rFonts w:cs="Calibri"/>
                    <w:color w:val="000000"/>
                    <w:szCs w:val="22"/>
                    <w:lang w:eastAsia="en-IE"/>
                  </w:rPr>
                  <w:t>00</w:t>
                </w:r>
              </w:p>
            </w:tc>
            <w:tc>
              <w:tcPr>
                <w:tcW w:w="757" w:type="pct"/>
                <w:tcBorders>
                  <w:top w:val="single" w:sz="4" w:space="0" w:color="auto"/>
                  <w:left w:val="nil"/>
                  <w:bottom w:val="single" w:sz="4" w:space="0" w:color="auto"/>
                  <w:right w:val="single" w:sz="4" w:space="0" w:color="auto"/>
                </w:tcBorders>
                <w:shd w:val="clear" w:color="auto" w:fill="F2F2F2" w:themeFill="background1" w:themeFillShade="F2"/>
                <w:noWrap/>
              </w:tcPr>
              <w:p w14:paraId="36BAC314" w14:textId="0A711FD6" w:rsidR="008D6FF3" w:rsidRPr="008D6FF3" w:rsidRDefault="008D6FF3" w:rsidP="004E2C54">
                <w:pPr>
                  <w:jc w:val="center"/>
                  <w:rPr>
                    <w:rFonts w:cs="Calibri"/>
                    <w:color w:val="000000"/>
                    <w:szCs w:val="22"/>
                    <w:lang w:eastAsia="en-IE"/>
                  </w:rPr>
                </w:pPr>
                <w:r w:rsidRPr="008D6FF3">
                  <w:rPr>
                    <w:rFonts w:cs="Calibri"/>
                    <w:color w:val="000000"/>
                    <w:szCs w:val="22"/>
                    <w:lang w:eastAsia="en-IE"/>
                  </w:rPr>
                  <w:t>1</w:t>
                </w:r>
                <w:r w:rsidR="005A70A0">
                  <w:rPr>
                    <w:rFonts w:cs="Calibri"/>
                    <w:color w:val="000000"/>
                    <w:szCs w:val="22"/>
                    <w:lang w:eastAsia="en-IE"/>
                  </w:rPr>
                  <w:t>000</w:t>
                </w:r>
              </w:p>
            </w:tc>
          </w:tr>
          <w:tr w:rsidR="008D6FF3" w:rsidRPr="008D6FF3" w14:paraId="37FEEE20" w14:textId="77777777" w:rsidTr="006F4ED8">
            <w:trPr>
              <w:trHeight w:val="544"/>
            </w:trPr>
            <w:tc>
              <w:tcPr>
                <w:tcW w:w="524" w:type="pct"/>
                <w:tcBorders>
                  <w:top w:val="nil"/>
                  <w:left w:val="single" w:sz="4" w:space="0" w:color="auto"/>
                  <w:bottom w:val="single" w:sz="4" w:space="0" w:color="000000"/>
                  <w:right w:val="single" w:sz="4" w:space="0" w:color="auto"/>
                </w:tcBorders>
                <w:shd w:val="clear" w:color="auto" w:fill="F2F2F2" w:themeFill="background1" w:themeFillShade="F2"/>
              </w:tcPr>
              <w:p w14:paraId="21DF2AC4" w14:textId="2C38AAB8" w:rsidR="008D6FF3" w:rsidRPr="008D6FF3" w:rsidRDefault="008D6FF3" w:rsidP="004E2C54">
                <w:pPr>
                  <w:rPr>
                    <w:rFonts w:cs="Calibri"/>
                    <w:color w:val="000000"/>
                    <w:szCs w:val="22"/>
                    <w:lang w:eastAsia="en-IE"/>
                  </w:rPr>
                </w:pPr>
                <w:r w:rsidRPr="008D6FF3">
                  <w:rPr>
                    <w:rFonts w:cs="Calibri"/>
                    <w:color w:val="000000"/>
                    <w:szCs w:val="22"/>
                    <w:lang w:eastAsia="en-IE"/>
                  </w:rPr>
                  <w:t>C</w:t>
                </w:r>
              </w:p>
            </w:tc>
            <w:tc>
              <w:tcPr>
                <w:tcW w:w="1824" w:type="pct"/>
                <w:tcBorders>
                  <w:top w:val="nil"/>
                  <w:left w:val="single" w:sz="4" w:space="0" w:color="auto"/>
                  <w:bottom w:val="single" w:sz="4" w:space="0" w:color="000000"/>
                  <w:right w:val="single" w:sz="4" w:space="0" w:color="auto"/>
                </w:tcBorders>
                <w:shd w:val="clear" w:color="auto" w:fill="F2F2F2" w:themeFill="background1" w:themeFillShade="F2"/>
                <w:noWrap/>
                <w:vAlign w:val="center"/>
              </w:tcPr>
              <w:p w14:paraId="097870C8" w14:textId="77777777" w:rsidR="008D6FF3" w:rsidRPr="008D6FF3" w:rsidRDefault="008D6FF3" w:rsidP="004E2C54">
                <w:pPr>
                  <w:rPr>
                    <w:rFonts w:cs="Calibri"/>
                    <w:color w:val="000000"/>
                    <w:szCs w:val="22"/>
                    <w:lang w:eastAsia="en-IE"/>
                  </w:rPr>
                </w:pPr>
                <w:r w:rsidRPr="008D6FF3">
                  <w:rPr>
                    <w:rFonts w:cs="Calibri"/>
                    <w:color w:val="000000"/>
                    <w:szCs w:val="22"/>
                    <w:lang w:eastAsia="en-IE"/>
                  </w:rPr>
                  <w:t>Relevant Qualifications, Skills and Experience of Managerial Staff</w:t>
                </w:r>
              </w:p>
            </w:tc>
            <w:tc>
              <w:tcPr>
                <w:tcW w:w="949" w:type="pct"/>
                <w:tcBorders>
                  <w:top w:val="nil"/>
                  <w:left w:val="single" w:sz="4" w:space="0" w:color="auto"/>
                  <w:bottom w:val="single" w:sz="4" w:space="0" w:color="000000"/>
                  <w:right w:val="single" w:sz="4" w:space="0" w:color="auto"/>
                </w:tcBorders>
                <w:shd w:val="clear" w:color="auto" w:fill="F2F2F2" w:themeFill="background1" w:themeFillShade="F2"/>
                <w:noWrap/>
              </w:tcPr>
              <w:p w14:paraId="6C8B5862"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5%</w:t>
                </w:r>
              </w:p>
            </w:tc>
            <w:tc>
              <w:tcPr>
                <w:tcW w:w="945" w:type="pct"/>
                <w:tcBorders>
                  <w:top w:val="nil"/>
                  <w:left w:val="single" w:sz="4" w:space="0" w:color="auto"/>
                  <w:bottom w:val="single" w:sz="4" w:space="0" w:color="000000"/>
                  <w:right w:val="single" w:sz="4" w:space="0" w:color="auto"/>
                </w:tcBorders>
                <w:shd w:val="clear" w:color="auto" w:fill="F2F2F2" w:themeFill="background1" w:themeFillShade="F2"/>
                <w:noWrap/>
              </w:tcPr>
              <w:p w14:paraId="38CA9C7E"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500</w:t>
                </w:r>
              </w:p>
            </w:tc>
            <w:tc>
              <w:tcPr>
                <w:tcW w:w="757" w:type="pct"/>
                <w:tcBorders>
                  <w:top w:val="single" w:sz="4" w:space="0" w:color="auto"/>
                  <w:left w:val="nil"/>
                  <w:bottom w:val="single" w:sz="4" w:space="0" w:color="auto"/>
                  <w:right w:val="single" w:sz="4" w:space="0" w:color="auto"/>
                </w:tcBorders>
                <w:shd w:val="clear" w:color="auto" w:fill="F2F2F2" w:themeFill="background1" w:themeFillShade="F2"/>
                <w:noWrap/>
              </w:tcPr>
              <w:p w14:paraId="4FE24F09" w14:textId="25D7D214" w:rsidR="008D6FF3" w:rsidRPr="008D6FF3" w:rsidRDefault="00350651" w:rsidP="004E2C54">
                <w:pPr>
                  <w:jc w:val="center"/>
                  <w:rPr>
                    <w:rFonts w:cs="Calibri"/>
                    <w:color w:val="000000"/>
                    <w:szCs w:val="22"/>
                    <w:lang w:eastAsia="en-IE"/>
                  </w:rPr>
                </w:pPr>
                <w:r>
                  <w:rPr>
                    <w:rFonts w:cs="Calibri"/>
                    <w:color w:val="000000"/>
                    <w:szCs w:val="22"/>
                    <w:lang w:eastAsia="en-IE"/>
                  </w:rPr>
                  <w:t>250</w:t>
                </w:r>
              </w:p>
            </w:tc>
          </w:tr>
          <w:tr w:rsidR="006D75BB" w:rsidRPr="008D6FF3" w14:paraId="0CEC5140" w14:textId="77777777" w:rsidTr="006F4ED8">
            <w:trPr>
              <w:trHeight w:val="547"/>
            </w:trPr>
            <w:tc>
              <w:tcPr>
                <w:tcW w:w="524" w:type="pct"/>
                <w:tcBorders>
                  <w:top w:val="nil"/>
                  <w:left w:val="single" w:sz="4" w:space="0" w:color="auto"/>
                  <w:bottom w:val="single" w:sz="4" w:space="0" w:color="000000"/>
                  <w:right w:val="single" w:sz="4" w:space="0" w:color="auto"/>
                </w:tcBorders>
                <w:shd w:val="clear" w:color="auto" w:fill="F2F2F2" w:themeFill="background1" w:themeFillShade="F2"/>
              </w:tcPr>
              <w:p w14:paraId="4A022401" w14:textId="14FA20D3" w:rsidR="006D75BB" w:rsidRPr="008D6FF3" w:rsidRDefault="006D75BB" w:rsidP="006D75BB">
                <w:pPr>
                  <w:rPr>
                    <w:rFonts w:cs="Calibri"/>
                    <w:color w:val="000000"/>
                    <w:szCs w:val="22"/>
                    <w:lang w:eastAsia="en-IE"/>
                  </w:rPr>
                </w:pPr>
                <w:r w:rsidRPr="008D6FF3">
                  <w:rPr>
                    <w:rFonts w:cs="Calibri"/>
                    <w:color w:val="000000"/>
                    <w:szCs w:val="22"/>
                    <w:lang w:eastAsia="en-IE"/>
                  </w:rPr>
                  <w:t>D</w:t>
                </w:r>
              </w:p>
            </w:tc>
            <w:tc>
              <w:tcPr>
                <w:tcW w:w="1824" w:type="pct"/>
                <w:tcBorders>
                  <w:top w:val="nil"/>
                  <w:left w:val="single" w:sz="4" w:space="0" w:color="auto"/>
                  <w:bottom w:val="single" w:sz="4" w:space="0" w:color="000000"/>
                  <w:right w:val="single" w:sz="4" w:space="0" w:color="auto"/>
                </w:tcBorders>
                <w:shd w:val="clear" w:color="auto" w:fill="F2F2F2" w:themeFill="background1" w:themeFillShade="F2"/>
                <w:noWrap/>
                <w:vAlign w:val="center"/>
                <w:hideMark/>
              </w:tcPr>
              <w:p w14:paraId="4F2C2729" w14:textId="77777777" w:rsidR="006D75BB" w:rsidRPr="008D6FF3" w:rsidRDefault="006D75BB" w:rsidP="006D75BB">
                <w:pPr>
                  <w:rPr>
                    <w:rFonts w:cs="Calibri"/>
                    <w:color w:val="000000"/>
                    <w:szCs w:val="22"/>
                    <w:lang w:eastAsia="en-IE"/>
                  </w:rPr>
                </w:pPr>
                <w:r w:rsidRPr="008D6FF3">
                  <w:rPr>
                    <w:rFonts w:cs="Calibri"/>
                    <w:color w:val="000000"/>
                    <w:szCs w:val="22"/>
                    <w:lang w:eastAsia="en-IE"/>
                  </w:rPr>
                  <w:t>Quality &amp; Balance of Resource Level</w:t>
                </w:r>
              </w:p>
            </w:tc>
            <w:tc>
              <w:tcPr>
                <w:tcW w:w="949" w:type="pct"/>
                <w:tcBorders>
                  <w:top w:val="nil"/>
                  <w:left w:val="single" w:sz="4" w:space="0" w:color="auto"/>
                  <w:bottom w:val="single" w:sz="4" w:space="0" w:color="000000"/>
                  <w:right w:val="single" w:sz="4" w:space="0" w:color="auto"/>
                </w:tcBorders>
                <w:shd w:val="clear" w:color="auto" w:fill="F2F2F2" w:themeFill="background1" w:themeFillShade="F2"/>
                <w:noWrap/>
                <w:hideMark/>
              </w:tcPr>
              <w:p w14:paraId="6BE71FD7" w14:textId="0A9D9F30" w:rsidR="006D75BB" w:rsidRPr="008D6FF3" w:rsidRDefault="006D75BB" w:rsidP="006D75BB">
                <w:pPr>
                  <w:jc w:val="center"/>
                  <w:rPr>
                    <w:rFonts w:cs="Calibri"/>
                    <w:color w:val="000000"/>
                    <w:szCs w:val="22"/>
                    <w:lang w:eastAsia="en-IE"/>
                  </w:rPr>
                </w:pPr>
                <w:r w:rsidRPr="00215AD4">
                  <w:t>25%</w:t>
                </w:r>
              </w:p>
            </w:tc>
            <w:tc>
              <w:tcPr>
                <w:tcW w:w="945" w:type="pct"/>
                <w:tcBorders>
                  <w:top w:val="nil"/>
                  <w:left w:val="single" w:sz="4" w:space="0" w:color="auto"/>
                  <w:bottom w:val="single" w:sz="4" w:space="0" w:color="000000"/>
                  <w:right w:val="single" w:sz="4" w:space="0" w:color="auto"/>
                </w:tcBorders>
                <w:shd w:val="clear" w:color="auto" w:fill="F2F2F2" w:themeFill="background1" w:themeFillShade="F2"/>
                <w:noWrap/>
                <w:hideMark/>
              </w:tcPr>
              <w:p w14:paraId="1CBD740B" w14:textId="3A720D2A" w:rsidR="006D75BB" w:rsidRPr="008D6FF3" w:rsidRDefault="006D75BB" w:rsidP="006D75BB">
                <w:pPr>
                  <w:jc w:val="center"/>
                  <w:rPr>
                    <w:rFonts w:cs="Calibri"/>
                    <w:color w:val="000000"/>
                    <w:szCs w:val="22"/>
                    <w:lang w:eastAsia="en-IE"/>
                  </w:rPr>
                </w:pPr>
                <w:r w:rsidRPr="00215AD4">
                  <w:t>2,500</w:t>
                </w:r>
              </w:p>
            </w:tc>
            <w:tc>
              <w:tcPr>
                <w:tcW w:w="757" w:type="pct"/>
                <w:tcBorders>
                  <w:top w:val="single" w:sz="4" w:space="0" w:color="auto"/>
                  <w:left w:val="nil"/>
                  <w:bottom w:val="single" w:sz="4" w:space="0" w:color="auto"/>
                  <w:right w:val="single" w:sz="4" w:space="0" w:color="auto"/>
                </w:tcBorders>
                <w:shd w:val="clear" w:color="auto" w:fill="F2F2F2" w:themeFill="background1" w:themeFillShade="F2"/>
                <w:noWrap/>
              </w:tcPr>
              <w:p w14:paraId="2B198411" w14:textId="6C8D970D" w:rsidR="006D75BB" w:rsidRPr="008D6FF3" w:rsidRDefault="00350651" w:rsidP="006D75BB">
                <w:pPr>
                  <w:jc w:val="center"/>
                  <w:rPr>
                    <w:rFonts w:cs="Calibri"/>
                    <w:color w:val="000000"/>
                    <w:szCs w:val="22"/>
                    <w:lang w:eastAsia="en-IE"/>
                  </w:rPr>
                </w:pPr>
                <w:r>
                  <w:rPr>
                    <w:color w:val="000000"/>
                    <w:lang w:eastAsia="en-IE"/>
                  </w:rPr>
                  <w:t>1250</w:t>
                </w:r>
              </w:p>
            </w:tc>
          </w:tr>
          <w:tr w:rsidR="007065DA" w:rsidRPr="008D6FF3" w14:paraId="795953AA" w14:textId="77777777" w:rsidTr="006F4ED8">
            <w:trPr>
              <w:trHeight w:val="589"/>
            </w:trPr>
            <w:tc>
              <w:tcPr>
                <w:tcW w:w="524" w:type="pct"/>
                <w:tcBorders>
                  <w:top w:val="nil"/>
                  <w:left w:val="single" w:sz="4" w:space="0" w:color="auto"/>
                  <w:bottom w:val="single" w:sz="4" w:space="0" w:color="000000"/>
                  <w:right w:val="single" w:sz="4" w:space="0" w:color="auto"/>
                </w:tcBorders>
                <w:shd w:val="clear" w:color="auto" w:fill="F2F2F2" w:themeFill="background1" w:themeFillShade="F2"/>
              </w:tcPr>
              <w:p w14:paraId="0E156206" w14:textId="394E4233" w:rsidR="007065DA" w:rsidRPr="008D6FF3" w:rsidRDefault="00EC01B0" w:rsidP="004E2C54">
                <w:pPr>
                  <w:rPr>
                    <w:rFonts w:cs="Calibri"/>
                    <w:color w:val="000000"/>
                    <w:szCs w:val="22"/>
                    <w:lang w:eastAsia="en-IE"/>
                  </w:rPr>
                </w:pPr>
                <w:r>
                  <w:rPr>
                    <w:rFonts w:cs="Calibri"/>
                    <w:color w:val="000000"/>
                    <w:szCs w:val="22"/>
                    <w:lang w:eastAsia="en-IE"/>
                  </w:rPr>
                  <w:t>E</w:t>
                </w:r>
              </w:p>
            </w:tc>
            <w:tc>
              <w:tcPr>
                <w:tcW w:w="1824" w:type="pct"/>
                <w:tcBorders>
                  <w:top w:val="nil"/>
                  <w:left w:val="single" w:sz="4" w:space="0" w:color="auto"/>
                  <w:bottom w:val="single" w:sz="4" w:space="0" w:color="000000"/>
                  <w:right w:val="single" w:sz="4" w:space="0" w:color="auto"/>
                </w:tcBorders>
                <w:shd w:val="clear" w:color="auto" w:fill="F2F2F2" w:themeFill="background1" w:themeFillShade="F2"/>
                <w:noWrap/>
                <w:vAlign w:val="center"/>
              </w:tcPr>
              <w:p w14:paraId="655E2FC2" w14:textId="09B571DD" w:rsidR="007065DA" w:rsidRPr="008D6FF3" w:rsidRDefault="006D75BB" w:rsidP="004E2C54">
                <w:pPr>
                  <w:rPr>
                    <w:rFonts w:cs="Calibri"/>
                    <w:color w:val="000000"/>
                    <w:szCs w:val="22"/>
                    <w:lang w:eastAsia="en-IE"/>
                  </w:rPr>
                </w:pPr>
                <w:r w:rsidRPr="006D75BB">
                  <w:rPr>
                    <w:rFonts w:cs="Calibri"/>
                    <w:color w:val="000000"/>
                    <w:szCs w:val="22"/>
                    <w:lang w:eastAsia="en-IE"/>
                  </w:rPr>
                  <w:t>Environmental &amp; Sustainability Considerations</w:t>
                </w:r>
              </w:p>
            </w:tc>
            <w:tc>
              <w:tcPr>
                <w:tcW w:w="949" w:type="pct"/>
                <w:tcBorders>
                  <w:top w:val="nil"/>
                  <w:left w:val="single" w:sz="4" w:space="0" w:color="auto"/>
                  <w:bottom w:val="single" w:sz="4" w:space="0" w:color="000000"/>
                  <w:right w:val="single" w:sz="4" w:space="0" w:color="auto"/>
                </w:tcBorders>
                <w:shd w:val="clear" w:color="auto" w:fill="F2F2F2" w:themeFill="background1" w:themeFillShade="F2"/>
                <w:noWrap/>
              </w:tcPr>
              <w:p w14:paraId="695B0C6D" w14:textId="7B88CA62" w:rsidR="007065DA" w:rsidRPr="008D6FF3" w:rsidRDefault="006D75BB" w:rsidP="004E2C54">
                <w:pPr>
                  <w:jc w:val="center"/>
                  <w:rPr>
                    <w:rFonts w:cs="Calibri"/>
                    <w:color w:val="000000"/>
                    <w:szCs w:val="22"/>
                    <w:lang w:eastAsia="en-IE"/>
                  </w:rPr>
                </w:pPr>
                <w:r>
                  <w:rPr>
                    <w:rFonts w:cs="Calibri"/>
                    <w:color w:val="000000"/>
                    <w:szCs w:val="22"/>
                    <w:lang w:eastAsia="en-IE"/>
                  </w:rPr>
                  <w:t>10%</w:t>
                </w:r>
              </w:p>
            </w:tc>
            <w:tc>
              <w:tcPr>
                <w:tcW w:w="945" w:type="pct"/>
                <w:tcBorders>
                  <w:top w:val="nil"/>
                  <w:left w:val="single" w:sz="4" w:space="0" w:color="auto"/>
                  <w:bottom w:val="single" w:sz="4" w:space="0" w:color="000000"/>
                  <w:right w:val="single" w:sz="4" w:space="0" w:color="auto"/>
                </w:tcBorders>
                <w:shd w:val="clear" w:color="auto" w:fill="F2F2F2" w:themeFill="background1" w:themeFillShade="F2"/>
                <w:noWrap/>
              </w:tcPr>
              <w:p w14:paraId="64F8A177" w14:textId="278C9F94" w:rsidR="007065DA" w:rsidRPr="008D6FF3" w:rsidRDefault="006D75BB" w:rsidP="004E2C54">
                <w:pPr>
                  <w:jc w:val="center"/>
                  <w:rPr>
                    <w:rFonts w:cs="Calibri"/>
                    <w:color w:val="000000"/>
                    <w:szCs w:val="22"/>
                    <w:lang w:eastAsia="en-IE"/>
                  </w:rPr>
                </w:pPr>
                <w:r>
                  <w:rPr>
                    <w:rFonts w:cs="Calibri"/>
                    <w:color w:val="000000"/>
                    <w:szCs w:val="22"/>
                    <w:lang w:eastAsia="en-IE"/>
                  </w:rPr>
                  <w:t>1,000</w:t>
                </w:r>
              </w:p>
            </w:tc>
            <w:tc>
              <w:tcPr>
                <w:tcW w:w="757" w:type="pct"/>
                <w:tcBorders>
                  <w:top w:val="single" w:sz="4" w:space="0" w:color="auto"/>
                  <w:left w:val="nil"/>
                  <w:bottom w:val="single" w:sz="4" w:space="0" w:color="auto"/>
                  <w:right w:val="single" w:sz="4" w:space="0" w:color="auto"/>
                </w:tcBorders>
                <w:shd w:val="clear" w:color="auto" w:fill="F2F2F2" w:themeFill="background1" w:themeFillShade="F2"/>
                <w:noWrap/>
              </w:tcPr>
              <w:p w14:paraId="31573357" w14:textId="5F736384" w:rsidR="007065DA" w:rsidRPr="008D6FF3" w:rsidRDefault="00350651" w:rsidP="006A3364">
                <w:pPr>
                  <w:jc w:val="center"/>
                  <w:rPr>
                    <w:rFonts w:cs="Calibri"/>
                    <w:color w:val="000000"/>
                    <w:szCs w:val="22"/>
                    <w:lang w:eastAsia="en-IE"/>
                  </w:rPr>
                </w:pPr>
                <w:r>
                  <w:rPr>
                    <w:rFonts w:cs="Calibri"/>
                    <w:color w:val="000000"/>
                    <w:szCs w:val="22"/>
                    <w:lang w:eastAsia="en-IE"/>
                  </w:rPr>
                  <w:t>500</w:t>
                </w:r>
              </w:p>
            </w:tc>
          </w:tr>
          <w:tr w:rsidR="008D6FF3" w:rsidRPr="008D6FF3" w14:paraId="2BA34091" w14:textId="77777777" w:rsidTr="006F4ED8">
            <w:trPr>
              <w:trHeight w:val="543"/>
            </w:trPr>
            <w:tc>
              <w:tcPr>
                <w:tcW w:w="524" w:type="pct"/>
                <w:tcBorders>
                  <w:top w:val="nil"/>
                  <w:left w:val="single" w:sz="4" w:space="0" w:color="auto"/>
                  <w:bottom w:val="single" w:sz="4" w:space="0" w:color="auto"/>
                  <w:right w:val="single" w:sz="4" w:space="0" w:color="auto"/>
                </w:tcBorders>
                <w:shd w:val="clear" w:color="auto" w:fill="F2F2F2" w:themeFill="background1" w:themeFillShade="F2"/>
              </w:tcPr>
              <w:p w14:paraId="60F5CC41" w14:textId="5AC9F92C" w:rsidR="008D6FF3" w:rsidRPr="008D6FF3" w:rsidRDefault="00EC01B0" w:rsidP="004E2C54">
                <w:pPr>
                  <w:rPr>
                    <w:rFonts w:cs="Calibri"/>
                    <w:color w:val="000000"/>
                    <w:szCs w:val="22"/>
                    <w:lang w:eastAsia="en-IE"/>
                  </w:rPr>
                </w:pPr>
                <w:r>
                  <w:rPr>
                    <w:rFonts w:cs="Calibri"/>
                    <w:color w:val="000000"/>
                    <w:szCs w:val="22"/>
                    <w:lang w:eastAsia="en-IE"/>
                  </w:rPr>
                  <w:t>F</w:t>
                </w:r>
              </w:p>
            </w:tc>
            <w:tc>
              <w:tcPr>
                <w:tcW w:w="1824"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0A9C8CE" w14:textId="77777777" w:rsidR="008D6FF3" w:rsidRPr="008D6FF3" w:rsidRDefault="008D6FF3" w:rsidP="004E2C54">
                <w:pPr>
                  <w:rPr>
                    <w:rFonts w:cs="Calibri"/>
                    <w:color w:val="000000"/>
                    <w:szCs w:val="22"/>
                    <w:lang w:eastAsia="en-IE"/>
                  </w:rPr>
                </w:pPr>
                <w:r w:rsidRPr="008D6FF3">
                  <w:rPr>
                    <w:rFonts w:cs="Calibri"/>
                    <w:color w:val="000000"/>
                    <w:szCs w:val="22"/>
                    <w:lang w:eastAsia="en-IE"/>
                  </w:rPr>
                  <w:t>Ultimate Cost</w:t>
                </w:r>
              </w:p>
            </w:tc>
            <w:tc>
              <w:tcPr>
                <w:tcW w:w="949" w:type="pct"/>
                <w:tcBorders>
                  <w:top w:val="nil"/>
                  <w:left w:val="nil"/>
                  <w:bottom w:val="single" w:sz="4" w:space="0" w:color="auto"/>
                  <w:right w:val="single" w:sz="4" w:space="0" w:color="auto"/>
                </w:tcBorders>
                <w:shd w:val="clear" w:color="auto" w:fill="F2F2F2" w:themeFill="background1" w:themeFillShade="F2"/>
                <w:noWrap/>
                <w:vAlign w:val="center"/>
                <w:hideMark/>
              </w:tcPr>
              <w:p w14:paraId="1C8975F5"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30%</w:t>
                </w:r>
              </w:p>
            </w:tc>
            <w:tc>
              <w:tcPr>
                <w:tcW w:w="945" w:type="pct"/>
                <w:tcBorders>
                  <w:top w:val="nil"/>
                  <w:left w:val="nil"/>
                  <w:bottom w:val="single" w:sz="4" w:space="0" w:color="auto"/>
                  <w:right w:val="single" w:sz="4" w:space="0" w:color="auto"/>
                </w:tcBorders>
                <w:shd w:val="clear" w:color="auto" w:fill="F2F2F2" w:themeFill="background1" w:themeFillShade="F2"/>
                <w:noWrap/>
                <w:vAlign w:val="center"/>
                <w:hideMark/>
              </w:tcPr>
              <w:p w14:paraId="607EF9CA"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3,000</w:t>
                </w:r>
              </w:p>
            </w:tc>
            <w:tc>
              <w:tcPr>
                <w:tcW w:w="757"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241A6A9" w14:textId="77777777" w:rsidR="008D6FF3" w:rsidRPr="008D6FF3" w:rsidRDefault="008D6FF3" w:rsidP="004E2C54">
                <w:pPr>
                  <w:jc w:val="center"/>
                  <w:rPr>
                    <w:rFonts w:cs="Calibri"/>
                    <w:color w:val="000000"/>
                    <w:szCs w:val="22"/>
                    <w:lang w:eastAsia="en-IE"/>
                  </w:rPr>
                </w:pPr>
                <w:r w:rsidRPr="008D6FF3">
                  <w:rPr>
                    <w:rFonts w:cs="Calibri"/>
                    <w:color w:val="000000"/>
                    <w:szCs w:val="22"/>
                    <w:lang w:eastAsia="en-IE"/>
                  </w:rPr>
                  <w:t>N/A</w:t>
                </w:r>
              </w:p>
            </w:tc>
          </w:tr>
          <w:tr w:rsidR="008D6FF3" w:rsidRPr="008D6FF3" w14:paraId="17815E73" w14:textId="77777777" w:rsidTr="006F4ED8">
            <w:trPr>
              <w:trHeight w:val="231"/>
            </w:trPr>
            <w:tc>
              <w:tcPr>
                <w:tcW w:w="524" w:type="pct"/>
                <w:tcBorders>
                  <w:top w:val="nil"/>
                  <w:left w:val="single" w:sz="4" w:space="0" w:color="auto"/>
                  <w:bottom w:val="single" w:sz="4" w:space="0" w:color="auto"/>
                  <w:right w:val="single" w:sz="4" w:space="0" w:color="auto"/>
                </w:tcBorders>
                <w:shd w:val="clear" w:color="auto" w:fill="F2F2F2" w:themeFill="background1" w:themeFillShade="F2"/>
              </w:tcPr>
              <w:p w14:paraId="30F0C3BC" w14:textId="77777777" w:rsidR="008D6FF3" w:rsidRPr="008D6FF3" w:rsidRDefault="008D6FF3" w:rsidP="004E2C54">
                <w:pPr>
                  <w:rPr>
                    <w:rFonts w:cs="Calibri"/>
                    <w:b/>
                    <w:bCs/>
                    <w:color w:val="000000"/>
                    <w:szCs w:val="22"/>
                    <w:lang w:eastAsia="en-IE"/>
                  </w:rPr>
                </w:pPr>
              </w:p>
            </w:tc>
            <w:tc>
              <w:tcPr>
                <w:tcW w:w="1824"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F91D199" w14:textId="77777777" w:rsidR="008D6FF3" w:rsidRPr="008D6FF3" w:rsidRDefault="008D6FF3" w:rsidP="004E2C54">
                <w:pPr>
                  <w:rPr>
                    <w:rFonts w:cs="Calibri"/>
                    <w:b/>
                    <w:bCs/>
                    <w:color w:val="000000"/>
                    <w:szCs w:val="22"/>
                    <w:lang w:eastAsia="en-IE"/>
                  </w:rPr>
                </w:pPr>
                <w:r w:rsidRPr="008D6FF3">
                  <w:rPr>
                    <w:rFonts w:cs="Calibri"/>
                    <w:b/>
                    <w:bCs/>
                    <w:color w:val="000000"/>
                    <w:szCs w:val="22"/>
                    <w:lang w:eastAsia="en-IE"/>
                  </w:rPr>
                  <w:t>Total</w:t>
                </w:r>
              </w:p>
            </w:tc>
            <w:tc>
              <w:tcPr>
                <w:tcW w:w="949" w:type="pct"/>
                <w:tcBorders>
                  <w:top w:val="nil"/>
                  <w:left w:val="nil"/>
                  <w:bottom w:val="single" w:sz="4" w:space="0" w:color="auto"/>
                  <w:right w:val="single" w:sz="4" w:space="0" w:color="auto"/>
                </w:tcBorders>
                <w:shd w:val="clear" w:color="auto" w:fill="F2F2F2" w:themeFill="background1" w:themeFillShade="F2"/>
                <w:noWrap/>
                <w:vAlign w:val="center"/>
                <w:hideMark/>
              </w:tcPr>
              <w:p w14:paraId="3822AD4E" w14:textId="77777777" w:rsidR="008D6FF3" w:rsidRPr="008D6FF3" w:rsidRDefault="008D6FF3" w:rsidP="004E2C54">
                <w:pPr>
                  <w:jc w:val="center"/>
                  <w:rPr>
                    <w:rFonts w:cs="Calibri"/>
                    <w:b/>
                    <w:bCs/>
                    <w:color w:val="000000"/>
                    <w:szCs w:val="22"/>
                    <w:lang w:eastAsia="en-IE"/>
                  </w:rPr>
                </w:pPr>
                <w:r w:rsidRPr="008D6FF3">
                  <w:rPr>
                    <w:rFonts w:cs="Calibri"/>
                    <w:b/>
                    <w:bCs/>
                    <w:color w:val="000000"/>
                    <w:szCs w:val="22"/>
                    <w:lang w:eastAsia="en-IE"/>
                  </w:rPr>
                  <w:t>100%</w:t>
                </w:r>
              </w:p>
            </w:tc>
            <w:tc>
              <w:tcPr>
                <w:tcW w:w="945" w:type="pct"/>
                <w:tcBorders>
                  <w:top w:val="nil"/>
                  <w:left w:val="nil"/>
                  <w:bottom w:val="single" w:sz="4" w:space="0" w:color="auto"/>
                  <w:right w:val="single" w:sz="4" w:space="0" w:color="auto"/>
                </w:tcBorders>
                <w:shd w:val="clear" w:color="auto" w:fill="F2F2F2" w:themeFill="background1" w:themeFillShade="F2"/>
                <w:noWrap/>
                <w:vAlign w:val="center"/>
                <w:hideMark/>
              </w:tcPr>
              <w:p w14:paraId="255F5132" w14:textId="77777777" w:rsidR="008D6FF3" w:rsidRPr="008D6FF3" w:rsidRDefault="008D6FF3" w:rsidP="004E2C54">
                <w:pPr>
                  <w:jc w:val="center"/>
                  <w:rPr>
                    <w:rFonts w:cs="Calibri"/>
                    <w:b/>
                    <w:bCs/>
                    <w:color w:val="000000"/>
                    <w:szCs w:val="22"/>
                    <w:lang w:eastAsia="en-IE"/>
                  </w:rPr>
                </w:pPr>
                <w:r w:rsidRPr="008D6FF3">
                  <w:rPr>
                    <w:rFonts w:cs="Calibri"/>
                    <w:b/>
                    <w:bCs/>
                    <w:color w:val="000000"/>
                    <w:szCs w:val="22"/>
                    <w:lang w:eastAsia="en-IE"/>
                  </w:rPr>
                  <w:t>10,000</w:t>
                </w:r>
              </w:p>
            </w:tc>
            <w:tc>
              <w:tcPr>
                <w:tcW w:w="757" w:type="pct"/>
                <w:tcBorders>
                  <w:top w:val="nil"/>
                  <w:left w:val="nil"/>
                  <w:bottom w:val="nil"/>
                  <w:right w:val="nil"/>
                </w:tcBorders>
                <w:shd w:val="clear" w:color="auto" w:fill="F2F2F2" w:themeFill="background1" w:themeFillShade="F2"/>
                <w:noWrap/>
                <w:vAlign w:val="bottom"/>
                <w:hideMark/>
              </w:tcPr>
              <w:p w14:paraId="54BAA60F" w14:textId="77777777" w:rsidR="008D6FF3" w:rsidRPr="008D6FF3" w:rsidRDefault="008D6FF3" w:rsidP="004E2C54">
                <w:pPr>
                  <w:rPr>
                    <w:rFonts w:cs="Calibri"/>
                    <w:color w:val="000000"/>
                    <w:szCs w:val="22"/>
                    <w:lang w:eastAsia="en-IE"/>
                  </w:rPr>
                </w:pPr>
              </w:p>
            </w:tc>
          </w:tr>
        </w:tbl>
        <w:p w14:paraId="2B97BA71" w14:textId="1168E182" w:rsidR="00895984" w:rsidRPr="006F4ED8" w:rsidRDefault="00674C04" w:rsidP="006F4ED8"/>
      </w:sdtContent>
    </w:sdt>
    <w:p w14:paraId="5DB0FA86" w14:textId="70B00409" w:rsidR="00895984" w:rsidRDefault="00895984" w:rsidP="00FC5912">
      <w:pPr>
        <w:jc w:val="both"/>
        <w:rPr>
          <w:rFonts w:cs="Calibri"/>
          <w:b/>
          <w:spacing w:val="-4"/>
          <w:sz w:val="24"/>
        </w:rPr>
      </w:pPr>
      <w:r>
        <w:rPr>
          <w:rFonts w:cs="Calibri"/>
          <w:b/>
          <w:sz w:val="24"/>
        </w:rPr>
        <w:lastRenderedPageBreak/>
        <w:t>T</w:t>
      </w:r>
      <w:r w:rsidRPr="004929C4">
        <w:rPr>
          <w:rFonts w:cs="Calibri"/>
          <w:b/>
          <w:sz w:val="24"/>
        </w:rPr>
        <w:t>enderers</w:t>
      </w:r>
      <w:r w:rsidRPr="004929C4">
        <w:rPr>
          <w:rFonts w:cs="Calibri"/>
          <w:b/>
          <w:spacing w:val="-7"/>
          <w:sz w:val="24"/>
        </w:rPr>
        <w:t xml:space="preserve"> </w:t>
      </w:r>
      <w:r w:rsidRPr="004929C4">
        <w:rPr>
          <w:rFonts w:cs="Calibri"/>
          <w:b/>
          <w:sz w:val="24"/>
        </w:rPr>
        <w:t>should</w:t>
      </w:r>
      <w:r w:rsidRPr="004929C4">
        <w:rPr>
          <w:rFonts w:cs="Calibri"/>
          <w:b/>
          <w:spacing w:val="-5"/>
          <w:sz w:val="24"/>
        </w:rPr>
        <w:t xml:space="preserve"> </w:t>
      </w:r>
      <w:r w:rsidRPr="004929C4">
        <w:rPr>
          <w:rFonts w:cs="Calibri"/>
          <w:b/>
          <w:spacing w:val="-4"/>
          <w:sz w:val="24"/>
        </w:rPr>
        <w:t>note:</w:t>
      </w:r>
    </w:p>
    <w:p w14:paraId="5FA0D949" w14:textId="3A688816" w:rsidR="00895984" w:rsidRDefault="00895984" w:rsidP="00895984">
      <w:pPr>
        <w:spacing w:after="76" w:line="267" w:lineRule="auto"/>
        <w:ind w:right="88"/>
        <w:rPr>
          <w:rFonts w:eastAsia="Calibri" w:cs="Calibri"/>
          <w:b/>
          <w:szCs w:val="22"/>
          <w:u w:val="single"/>
        </w:rPr>
      </w:pPr>
      <w:r w:rsidRPr="003D1C2F">
        <w:rPr>
          <w:rFonts w:eastAsia="Calibri" w:cs="Calibri"/>
          <w:b/>
          <w:szCs w:val="22"/>
          <w:u w:val="single"/>
        </w:rPr>
        <w:t>Qualitative Assessment - Award Criteria A, B</w:t>
      </w:r>
      <w:r w:rsidR="00F6034B">
        <w:rPr>
          <w:rFonts w:eastAsia="Calibri" w:cs="Calibri"/>
          <w:b/>
          <w:szCs w:val="22"/>
          <w:u w:val="single"/>
        </w:rPr>
        <w:t>,</w:t>
      </w:r>
      <w:r w:rsidRPr="003D1C2F">
        <w:rPr>
          <w:rFonts w:eastAsia="Calibri" w:cs="Calibri"/>
          <w:b/>
          <w:szCs w:val="22"/>
          <w:u w:val="single"/>
        </w:rPr>
        <w:t xml:space="preserve"> C</w:t>
      </w:r>
      <w:r w:rsidR="004B35DC">
        <w:rPr>
          <w:rFonts w:eastAsia="Calibri" w:cs="Calibri"/>
          <w:b/>
          <w:szCs w:val="22"/>
          <w:u w:val="single"/>
        </w:rPr>
        <w:t>,</w:t>
      </w:r>
      <w:r w:rsidR="00F6034B">
        <w:rPr>
          <w:rFonts w:eastAsia="Calibri" w:cs="Calibri"/>
          <w:b/>
          <w:szCs w:val="22"/>
          <w:u w:val="single"/>
        </w:rPr>
        <w:t xml:space="preserve"> D</w:t>
      </w:r>
      <w:r w:rsidR="004B35DC">
        <w:rPr>
          <w:rFonts w:eastAsia="Calibri" w:cs="Calibri"/>
          <w:b/>
          <w:szCs w:val="22"/>
          <w:u w:val="single"/>
        </w:rPr>
        <w:t xml:space="preserve"> </w:t>
      </w:r>
      <w:r w:rsidR="004B35DC" w:rsidRPr="004B35DC">
        <w:rPr>
          <w:rFonts w:eastAsia="Calibri" w:cs="Calibri"/>
          <w:b/>
          <w:szCs w:val="22"/>
          <w:u w:val="single"/>
        </w:rPr>
        <w:t>&amp;</w:t>
      </w:r>
      <w:r w:rsidR="004B35DC">
        <w:rPr>
          <w:rFonts w:eastAsia="Calibri" w:cs="Calibri"/>
          <w:b/>
          <w:szCs w:val="22"/>
          <w:u w:val="single"/>
        </w:rPr>
        <w:t xml:space="preserve"> E</w:t>
      </w:r>
      <w:r w:rsidRPr="003D1C2F">
        <w:rPr>
          <w:rFonts w:eastAsia="Calibri" w:cs="Calibri"/>
          <w:b/>
          <w:szCs w:val="22"/>
          <w:u w:val="single"/>
        </w:rPr>
        <w:t xml:space="preserve">: </w:t>
      </w:r>
    </w:p>
    <w:p w14:paraId="38BCA1AF" w14:textId="77777777" w:rsidR="00895984" w:rsidRDefault="00895984" w:rsidP="00895984">
      <w:pPr>
        <w:rPr>
          <w:rFonts w:asciiTheme="minorHAnsi" w:hAnsiTheme="minorHAnsi" w:cstheme="minorHAnsi"/>
          <w:bCs/>
          <w:szCs w:val="22"/>
        </w:rPr>
      </w:pPr>
      <w:r w:rsidRPr="003D1C2F">
        <w:rPr>
          <w:rFonts w:asciiTheme="minorHAnsi" w:hAnsiTheme="minorHAnsi" w:cstheme="minorHAnsi"/>
          <w:bCs/>
          <w:szCs w:val="22"/>
        </w:rPr>
        <w:t xml:space="preserve">Qualitative Award Criteria will be assessed first, followed by Cost. </w:t>
      </w:r>
    </w:p>
    <w:p w14:paraId="6F638FE9" w14:textId="1774E34B" w:rsidR="00C45D03" w:rsidRDefault="00C45D03" w:rsidP="00C45D03">
      <w:pPr>
        <w:rPr>
          <w:rFonts w:asciiTheme="minorHAnsi" w:hAnsiTheme="minorHAnsi" w:cstheme="minorHAnsi"/>
          <w:bCs/>
          <w:szCs w:val="22"/>
        </w:rPr>
      </w:pPr>
      <w:r w:rsidRPr="003A09B8">
        <w:rPr>
          <w:rFonts w:asciiTheme="minorHAnsi" w:hAnsiTheme="minorHAnsi" w:cstheme="minorHAnsi"/>
          <w:bCs/>
          <w:szCs w:val="22"/>
        </w:rPr>
        <w:t>Each quality award criterion will be evaluated as a whole</w:t>
      </w:r>
      <w:r>
        <w:rPr>
          <w:rFonts w:asciiTheme="minorHAnsi" w:hAnsiTheme="minorHAnsi" w:cstheme="minorHAnsi"/>
          <w:bCs/>
          <w:szCs w:val="22"/>
        </w:rPr>
        <w:t xml:space="preserve">; </w:t>
      </w:r>
      <w:r w:rsidRPr="003A09B8">
        <w:rPr>
          <w:rFonts w:asciiTheme="minorHAnsi" w:hAnsiTheme="minorHAnsi" w:cstheme="minorHAnsi"/>
          <w:bCs/>
          <w:szCs w:val="22"/>
        </w:rPr>
        <w:t>there are no sub criteria.</w:t>
      </w:r>
    </w:p>
    <w:p w14:paraId="53DD66DB" w14:textId="6F4B6E0B" w:rsidR="00C45D03" w:rsidRDefault="00C45D03" w:rsidP="00C45D03">
      <w:pPr>
        <w:rPr>
          <w:rFonts w:asciiTheme="minorHAnsi" w:hAnsiTheme="minorHAnsi" w:cstheme="minorHAnsi"/>
          <w:bCs/>
          <w:szCs w:val="22"/>
        </w:rPr>
      </w:pPr>
      <w:r w:rsidRPr="003D1C2F">
        <w:rPr>
          <w:rFonts w:asciiTheme="minorHAnsi" w:hAnsiTheme="minorHAnsi" w:cstheme="minorHAnsi"/>
          <w:bCs/>
          <w:szCs w:val="22"/>
        </w:rPr>
        <w:t xml:space="preserve">Tenderers are required to complete the Qualitative Award Criteria Response Section of the </w:t>
      </w:r>
      <w:r>
        <w:rPr>
          <w:rFonts w:asciiTheme="minorHAnsi" w:hAnsiTheme="minorHAnsi" w:cstheme="minorHAnsi"/>
          <w:bCs/>
          <w:szCs w:val="22"/>
        </w:rPr>
        <w:t xml:space="preserve">            </w:t>
      </w:r>
      <w:r w:rsidRPr="004711FD">
        <w:rPr>
          <w:rFonts w:asciiTheme="minorHAnsi" w:hAnsiTheme="minorHAnsi" w:cstheme="minorHAnsi"/>
          <w:bCs/>
          <w:szCs w:val="22"/>
          <w:u w:val="single"/>
        </w:rPr>
        <w:t>Appendix 8 Tender Response Document (“TRD”).</w:t>
      </w:r>
      <w:r w:rsidRPr="003D1C2F">
        <w:rPr>
          <w:rFonts w:asciiTheme="minorHAnsi" w:hAnsiTheme="minorHAnsi" w:cstheme="minorHAnsi"/>
          <w:bCs/>
          <w:szCs w:val="22"/>
        </w:rPr>
        <w:t xml:space="preserve"> </w:t>
      </w:r>
      <w:r w:rsidRPr="00260B35">
        <w:rPr>
          <w:rFonts w:asciiTheme="minorHAnsi" w:hAnsiTheme="minorHAnsi" w:cstheme="minorHAnsi"/>
          <w:bCs/>
          <w:szCs w:val="22"/>
        </w:rPr>
        <w:t>Please refer to Appendix 8</w:t>
      </w:r>
      <w:r>
        <w:rPr>
          <w:rFonts w:asciiTheme="minorHAnsi" w:hAnsiTheme="minorHAnsi" w:cstheme="minorHAnsi"/>
          <w:bCs/>
          <w:szCs w:val="22"/>
        </w:rPr>
        <w:t xml:space="preserve"> </w:t>
      </w:r>
      <w:r w:rsidRPr="00260B35">
        <w:rPr>
          <w:rFonts w:asciiTheme="minorHAnsi" w:hAnsiTheme="minorHAnsi" w:cstheme="minorHAnsi"/>
          <w:bCs/>
          <w:szCs w:val="22"/>
        </w:rPr>
        <w:t>for more detail on the qualitative award criteria</w:t>
      </w:r>
      <w:r w:rsidR="00973699">
        <w:rPr>
          <w:rFonts w:asciiTheme="minorHAnsi" w:hAnsiTheme="minorHAnsi" w:cstheme="minorHAnsi"/>
          <w:bCs/>
          <w:szCs w:val="22"/>
        </w:rPr>
        <w:t>.</w:t>
      </w:r>
    </w:p>
    <w:p w14:paraId="2FBF6AB8" w14:textId="3432D13A" w:rsidR="00895984" w:rsidRPr="003D1C2F" w:rsidRDefault="00895984" w:rsidP="00895984">
      <w:pPr>
        <w:rPr>
          <w:rFonts w:asciiTheme="minorHAnsi" w:hAnsiTheme="minorHAnsi" w:cstheme="minorHAnsi"/>
          <w:bCs/>
          <w:szCs w:val="22"/>
        </w:rPr>
      </w:pPr>
      <w:r w:rsidRPr="003D1C2F">
        <w:rPr>
          <w:rFonts w:asciiTheme="minorHAnsi" w:hAnsiTheme="minorHAnsi" w:cstheme="minorHAnsi"/>
          <w:bCs/>
          <w:szCs w:val="22"/>
        </w:rPr>
        <w:t>•</w:t>
      </w:r>
      <w:r>
        <w:rPr>
          <w:rFonts w:asciiTheme="minorHAnsi" w:hAnsiTheme="minorHAnsi" w:cstheme="minorHAnsi"/>
          <w:bCs/>
          <w:szCs w:val="22"/>
        </w:rPr>
        <w:t xml:space="preserve">   T</w:t>
      </w:r>
      <w:r w:rsidRPr="003D1C2F">
        <w:rPr>
          <w:rFonts w:asciiTheme="minorHAnsi" w:hAnsiTheme="minorHAnsi" w:cstheme="minorHAnsi"/>
          <w:bCs/>
          <w:szCs w:val="22"/>
        </w:rPr>
        <w:t xml:space="preserve">enderers must achieve a minimum rating of </w:t>
      </w:r>
      <w:r w:rsidR="00BD341A">
        <w:rPr>
          <w:rFonts w:asciiTheme="minorHAnsi" w:hAnsiTheme="minorHAnsi" w:cstheme="minorHAnsi"/>
          <w:b/>
          <w:szCs w:val="22"/>
        </w:rPr>
        <w:t>5</w:t>
      </w:r>
      <w:r w:rsidRPr="00C45D03">
        <w:rPr>
          <w:rFonts w:asciiTheme="minorHAnsi" w:hAnsiTheme="minorHAnsi" w:cstheme="minorHAnsi"/>
          <w:b/>
          <w:szCs w:val="22"/>
        </w:rPr>
        <w:t>0%</w:t>
      </w:r>
      <w:r w:rsidRPr="003D1C2F">
        <w:rPr>
          <w:rFonts w:asciiTheme="minorHAnsi" w:hAnsiTheme="minorHAnsi" w:cstheme="minorHAnsi"/>
          <w:bCs/>
          <w:szCs w:val="22"/>
        </w:rPr>
        <w:t xml:space="preserve"> for </w:t>
      </w:r>
      <w:r w:rsidRPr="006010D8">
        <w:rPr>
          <w:rFonts w:asciiTheme="minorHAnsi" w:hAnsiTheme="minorHAnsi" w:cstheme="minorHAnsi"/>
          <w:bCs/>
          <w:szCs w:val="22"/>
          <w:u w:val="single"/>
        </w:rPr>
        <w:t>each</w:t>
      </w:r>
      <w:r w:rsidRPr="003D1C2F">
        <w:rPr>
          <w:rFonts w:asciiTheme="minorHAnsi" w:hAnsiTheme="minorHAnsi" w:cstheme="minorHAnsi"/>
          <w:bCs/>
          <w:szCs w:val="22"/>
        </w:rPr>
        <w:t xml:space="preserve"> of the individual qualitative award       criteria in order to avoid elimination from the competition.</w:t>
      </w:r>
      <w:r w:rsidR="008E395C">
        <w:rPr>
          <w:rFonts w:asciiTheme="minorHAnsi" w:hAnsiTheme="minorHAnsi" w:cstheme="minorHAnsi"/>
          <w:bCs/>
          <w:szCs w:val="22"/>
        </w:rPr>
        <w:t xml:space="preserve"> This quality threshold corresponds to the mandatory service requirements under Appendix 1 to this RTF.</w:t>
      </w:r>
    </w:p>
    <w:p w14:paraId="5D6DEEAE" w14:textId="77777777" w:rsidR="00895984" w:rsidRPr="003D1C2F" w:rsidRDefault="00895984" w:rsidP="00895984">
      <w:pPr>
        <w:rPr>
          <w:rFonts w:asciiTheme="minorHAnsi" w:hAnsiTheme="minorHAnsi" w:cstheme="minorHAnsi"/>
          <w:bCs/>
          <w:szCs w:val="22"/>
        </w:rPr>
      </w:pPr>
      <w:r w:rsidRPr="003D1C2F">
        <w:rPr>
          <w:rFonts w:asciiTheme="minorHAnsi" w:hAnsiTheme="minorHAnsi" w:cstheme="minorHAnsi"/>
          <w:bCs/>
          <w:szCs w:val="22"/>
        </w:rPr>
        <w:t>•</w:t>
      </w:r>
      <w:r>
        <w:rPr>
          <w:rFonts w:asciiTheme="minorHAnsi" w:hAnsiTheme="minorHAnsi" w:cstheme="minorHAnsi"/>
          <w:bCs/>
          <w:szCs w:val="22"/>
        </w:rPr>
        <w:t xml:space="preserve">   W</w:t>
      </w:r>
      <w:r w:rsidRPr="003D1C2F">
        <w:rPr>
          <w:rFonts w:asciiTheme="minorHAnsi" w:hAnsiTheme="minorHAnsi" w:cstheme="minorHAnsi"/>
          <w:bCs/>
          <w:szCs w:val="22"/>
        </w:rPr>
        <w:t>here a Tenderer does not achieve the minimum score for a particular award criterion, the Tenderer will be eliminated from the Competition at that point and any subsequent responses to remaining award criteria will not be evaluated.</w:t>
      </w:r>
    </w:p>
    <w:p w14:paraId="5D3FA64C" w14:textId="0972B530" w:rsidR="00C45D03" w:rsidRDefault="00895984" w:rsidP="00895984">
      <w:pPr>
        <w:rPr>
          <w:rFonts w:asciiTheme="minorHAnsi" w:hAnsiTheme="minorHAnsi" w:cstheme="minorHAnsi"/>
          <w:bCs/>
          <w:szCs w:val="22"/>
        </w:rPr>
      </w:pPr>
      <w:r w:rsidRPr="003D1C2F">
        <w:rPr>
          <w:rFonts w:asciiTheme="minorHAnsi" w:hAnsiTheme="minorHAnsi" w:cstheme="minorHAnsi"/>
          <w:bCs/>
          <w:szCs w:val="22"/>
        </w:rPr>
        <w:t>•</w:t>
      </w:r>
      <w:r>
        <w:rPr>
          <w:rFonts w:asciiTheme="minorHAnsi" w:hAnsiTheme="minorHAnsi" w:cstheme="minorHAnsi"/>
          <w:bCs/>
          <w:szCs w:val="22"/>
        </w:rPr>
        <w:t xml:space="preserve">  C</w:t>
      </w:r>
      <w:r w:rsidRPr="003D1C2F">
        <w:rPr>
          <w:rFonts w:asciiTheme="minorHAnsi" w:hAnsiTheme="minorHAnsi" w:cstheme="minorHAnsi"/>
          <w:bCs/>
          <w:szCs w:val="22"/>
        </w:rPr>
        <w:t>osts will only be considered if the tender has met the minimum scoring requirements in the individual qualitative award criteria and sub-criteria (where applicable).</w:t>
      </w:r>
    </w:p>
    <w:p w14:paraId="22239F3D" w14:textId="08B9AD4A" w:rsidR="00895984" w:rsidRDefault="00C45D03" w:rsidP="006F4ED8">
      <w:pPr>
        <w:rPr>
          <w:rFonts w:asciiTheme="minorHAnsi" w:hAnsiTheme="minorHAnsi" w:cstheme="minorHAnsi"/>
          <w:bCs/>
          <w:szCs w:val="22"/>
        </w:rPr>
      </w:pPr>
      <w:r w:rsidRPr="003D1C2F">
        <w:rPr>
          <w:rFonts w:asciiTheme="minorHAnsi" w:hAnsiTheme="minorHAnsi" w:cstheme="minorHAnsi"/>
          <w:bCs/>
          <w:szCs w:val="22"/>
        </w:rPr>
        <w:t>SVUH reserves the right to conduct site visits, interviews, and/or request further clarification from tenderers prior to making a final decision.</w:t>
      </w:r>
    </w:p>
    <w:p w14:paraId="54E99F7E" w14:textId="77777777" w:rsidR="00895984" w:rsidRPr="00D730B3" w:rsidRDefault="00895984" w:rsidP="00895984">
      <w:pPr>
        <w:jc w:val="both"/>
        <w:rPr>
          <w:rFonts w:asciiTheme="minorHAnsi" w:hAnsiTheme="minorHAnsi" w:cstheme="minorHAnsi"/>
          <w:b/>
          <w:szCs w:val="22"/>
        </w:rPr>
      </w:pPr>
      <w:r w:rsidRPr="00D730B3">
        <w:rPr>
          <w:rFonts w:asciiTheme="minorHAnsi" w:hAnsiTheme="minorHAnsi" w:cstheme="minorHAnsi"/>
          <w:b/>
          <w:szCs w:val="22"/>
        </w:rPr>
        <w:t>Scoring Methodology</w:t>
      </w:r>
    </w:p>
    <w:p w14:paraId="21989086" w14:textId="77777777" w:rsidR="00895984" w:rsidRPr="00F43BFB" w:rsidRDefault="00895984" w:rsidP="00895984">
      <w:pPr>
        <w:rPr>
          <w:rFonts w:asciiTheme="minorHAnsi" w:hAnsiTheme="minorHAnsi" w:cstheme="minorHAnsi"/>
          <w:bCs/>
          <w:szCs w:val="22"/>
        </w:rPr>
      </w:pPr>
      <w:r w:rsidRPr="00F43BFB">
        <w:rPr>
          <w:rFonts w:asciiTheme="minorHAnsi" w:hAnsiTheme="minorHAnsi" w:cstheme="minorHAnsi"/>
          <w:bCs/>
          <w:szCs w:val="22"/>
        </w:rPr>
        <w:t>Tenders will be awarded marks under each of the award criteria based on a qualitative assessment of the information and quantitative assessment of the information relating to cost.</w:t>
      </w:r>
    </w:p>
    <w:p w14:paraId="74ED1FCC" w14:textId="77777777" w:rsidR="00895984" w:rsidRDefault="00895984" w:rsidP="00FE1AAB">
      <w:pPr>
        <w:jc w:val="both"/>
        <w:rPr>
          <w:rFonts w:asciiTheme="minorHAnsi" w:hAnsiTheme="minorHAnsi" w:cstheme="minorHAnsi"/>
          <w:bCs/>
          <w:szCs w:val="22"/>
        </w:rPr>
      </w:pPr>
      <w:r w:rsidRPr="00F43BFB">
        <w:rPr>
          <w:rFonts w:asciiTheme="minorHAnsi" w:hAnsiTheme="minorHAnsi" w:cstheme="minorHAnsi"/>
          <w:bCs/>
          <w:szCs w:val="22"/>
        </w:rPr>
        <w:t xml:space="preserve">Scoring will be from a total 10,000 marks and weighted as indicated. Scoring of the qualitative criteria will be based on an assessment of the full provision of the information requested by the Contracting Authority from Tenderers, which must be supplied by Tenderers via the completed Tender Response Document. Tenderers should note that only the information provided in the relevant section of the Tender Response Document will be considered for the purposes of scoring. </w:t>
      </w:r>
    </w:p>
    <w:p w14:paraId="708C1502" w14:textId="5639AD40" w:rsidR="00895984" w:rsidRDefault="00895984" w:rsidP="006F4ED8">
      <w:pPr>
        <w:jc w:val="both"/>
        <w:rPr>
          <w:rFonts w:asciiTheme="minorHAnsi" w:hAnsiTheme="minorHAnsi" w:cstheme="minorHAnsi"/>
          <w:bCs/>
          <w:szCs w:val="22"/>
        </w:rPr>
      </w:pPr>
      <w:r w:rsidRPr="00F43BFB">
        <w:rPr>
          <w:rFonts w:asciiTheme="minorHAnsi" w:hAnsiTheme="minorHAnsi" w:cstheme="minorHAnsi"/>
          <w:bCs/>
          <w:szCs w:val="22"/>
        </w:rPr>
        <w:t>The tender evaluation panel will decide on an appropriate scoring band as per the table below and assign a mark within the selected band depending on the quality of the response. The available marks for each criterion/ sub criterion are divided evenly amongst bands 1-5.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35"/>
        <w:gridCol w:w="7616"/>
      </w:tblGrid>
      <w:tr w:rsidR="00895984" w:rsidRPr="00444B5F" w14:paraId="0040062A" w14:textId="77777777" w:rsidTr="006F4ED8">
        <w:trPr>
          <w:trHeight w:val="457"/>
        </w:trPr>
        <w:tc>
          <w:tcPr>
            <w:tcW w:w="793" w:type="pct"/>
            <w:tcBorders>
              <w:top w:val="single" w:sz="8" w:space="0" w:color="000000"/>
              <w:left w:val="single" w:sz="8" w:space="0" w:color="000000"/>
              <w:bottom w:val="single" w:sz="8" w:space="0" w:color="000000"/>
              <w:right w:val="single" w:sz="8" w:space="0" w:color="000000"/>
            </w:tcBorders>
            <w:shd w:val="clear" w:color="auto" w:fill="002060"/>
            <w:hideMark/>
          </w:tcPr>
          <w:p w14:paraId="74F85102" w14:textId="77777777" w:rsidR="00895984" w:rsidRPr="00444B5F" w:rsidRDefault="00895984" w:rsidP="004E2C54">
            <w:pPr>
              <w:pStyle w:val="TableParagraph"/>
              <w:spacing w:before="47" w:line="256" w:lineRule="auto"/>
              <w:ind w:left="108"/>
              <w:rPr>
                <w:rFonts w:asciiTheme="minorHAnsi" w:hAnsiTheme="minorHAnsi" w:cstheme="minorHAnsi"/>
                <w:b/>
                <w:kern w:val="2"/>
                <w14:ligatures w14:val="standardContextual"/>
              </w:rPr>
            </w:pPr>
            <w:r w:rsidRPr="00444B5F">
              <w:rPr>
                <w:rFonts w:asciiTheme="minorHAnsi" w:hAnsiTheme="minorHAnsi" w:cstheme="minorHAnsi"/>
                <w:b/>
                <w:color w:val="FFFFFF"/>
                <w:kern w:val="2"/>
                <w14:ligatures w14:val="standardContextual"/>
              </w:rPr>
              <w:t>Scoring</w:t>
            </w:r>
            <w:r w:rsidRPr="00444B5F">
              <w:rPr>
                <w:rFonts w:asciiTheme="minorHAnsi" w:hAnsiTheme="minorHAnsi" w:cstheme="minorHAnsi"/>
                <w:b/>
                <w:color w:val="FFFFFF"/>
                <w:spacing w:val="-8"/>
                <w:kern w:val="2"/>
                <w14:ligatures w14:val="standardContextual"/>
              </w:rPr>
              <w:t xml:space="preserve"> </w:t>
            </w:r>
            <w:r w:rsidRPr="00444B5F">
              <w:rPr>
                <w:rFonts w:asciiTheme="minorHAnsi" w:hAnsiTheme="minorHAnsi" w:cstheme="minorHAnsi"/>
                <w:b/>
                <w:color w:val="FFFFFF"/>
                <w:spacing w:val="-4"/>
                <w:kern w:val="2"/>
                <w14:ligatures w14:val="standardContextual"/>
              </w:rPr>
              <w:t>Band</w:t>
            </w:r>
          </w:p>
        </w:tc>
        <w:tc>
          <w:tcPr>
            <w:tcW w:w="4207" w:type="pct"/>
            <w:tcBorders>
              <w:top w:val="single" w:sz="8" w:space="0" w:color="000000"/>
              <w:left w:val="single" w:sz="8" w:space="0" w:color="000000"/>
              <w:bottom w:val="single" w:sz="8" w:space="0" w:color="000000"/>
              <w:right w:val="single" w:sz="8" w:space="0" w:color="000000"/>
            </w:tcBorders>
            <w:shd w:val="clear" w:color="auto" w:fill="002060"/>
            <w:hideMark/>
          </w:tcPr>
          <w:p w14:paraId="7548ADCA" w14:textId="77777777" w:rsidR="00895984" w:rsidRPr="00444B5F" w:rsidRDefault="00895984" w:rsidP="004E2C54">
            <w:pPr>
              <w:pStyle w:val="TableParagraph"/>
              <w:spacing w:before="47" w:line="256" w:lineRule="auto"/>
              <w:ind w:left="107"/>
              <w:rPr>
                <w:rFonts w:asciiTheme="minorHAnsi" w:hAnsiTheme="minorHAnsi" w:cstheme="minorHAnsi"/>
                <w:b/>
                <w:kern w:val="2"/>
                <w14:ligatures w14:val="standardContextual"/>
              </w:rPr>
            </w:pPr>
            <w:r w:rsidRPr="00444B5F">
              <w:rPr>
                <w:rFonts w:asciiTheme="minorHAnsi" w:hAnsiTheme="minorHAnsi" w:cstheme="minorHAnsi"/>
                <w:b/>
                <w:color w:val="FFFFFF"/>
                <w:spacing w:val="-2"/>
                <w:kern w:val="2"/>
                <w14:ligatures w14:val="standardContextual"/>
              </w:rPr>
              <w:t>Description</w:t>
            </w:r>
          </w:p>
        </w:tc>
      </w:tr>
      <w:tr w:rsidR="00895984" w:rsidRPr="00444B5F" w14:paraId="635D963D" w14:textId="77777777" w:rsidTr="006F4ED8">
        <w:trPr>
          <w:trHeight w:val="953"/>
        </w:trPr>
        <w:tc>
          <w:tcPr>
            <w:tcW w:w="793" w:type="pct"/>
            <w:tcBorders>
              <w:top w:val="nil"/>
              <w:left w:val="single" w:sz="8" w:space="0" w:color="000000"/>
              <w:bottom w:val="single" w:sz="8" w:space="0" w:color="000000"/>
              <w:right w:val="single" w:sz="8" w:space="0" w:color="000000"/>
            </w:tcBorders>
            <w:hideMark/>
          </w:tcPr>
          <w:p w14:paraId="33391C66" w14:textId="77777777" w:rsidR="00895984" w:rsidRPr="00444B5F" w:rsidRDefault="00895984" w:rsidP="004E2C54">
            <w:pPr>
              <w:pStyle w:val="TableParagraph"/>
              <w:spacing w:before="251" w:line="256" w:lineRule="auto"/>
              <w:ind w:left="22" w:right="3"/>
              <w:jc w:val="center"/>
              <w:rPr>
                <w:rFonts w:asciiTheme="minorHAnsi" w:hAnsiTheme="minorHAnsi" w:cstheme="minorHAnsi"/>
                <w:b/>
                <w:kern w:val="2"/>
                <w14:ligatures w14:val="standardContextual"/>
              </w:rPr>
            </w:pPr>
            <w:r w:rsidRPr="00444B5F">
              <w:rPr>
                <w:rFonts w:asciiTheme="minorHAnsi" w:hAnsiTheme="minorHAnsi" w:cstheme="minorHAnsi"/>
                <w:b/>
                <w:spacing w:val="-5"/>
                <w:kern w:val="2"/>
                <w14:ligatures w14:val="standardContextual"/>
              </w:rPr>
              <w:t>5.</w:t>
            </w:r>
          </w:p>
          <w:p w14:paraId="3103562A" w14:textId="77777777" w:rsidR="00895984" w:rsidRPr="00444B5F" w:rsidRDefault="00895984" w:rsidP="004E2C54">
            <w:pPr>
              <w:pStyle w:val="TableParagraph"/>
              <w:spacing w:before="15" w:line="256" w:lineRule="auto"/>
              <w:ind w:left="22" w:right="2"/>
              <w:jc w:val="center"/>
              <w:rPr>
                <w:rFonts w:asciiTheme="minorHAnsi" w:hAnsiTheme="minorHAnsi" w:cstheme="minorHAnsi"/>
                <w:kern w:val="2"/>
                <w14:ligatures w14:val="standardContextual"/>
              </w:rPr>
            </w:pPr>
            <w:r w:rsidRPr="00444B5F">
              <w:rPr>
                <w:rFonts w:asciiTheme="minorHAnsi" w:hAnsiTheme="minorHAnsi" w:cstheme="minorHAnsi"/>
                <w:spacing w:val="-2"/>
                <w:kern w:val="2"/>
                <w14:ligatures w14:val="standardContextual"/>
              </w:rPr>
              <w:t>90-</w:t>
            </w:r>
            <w:r w:rsidRPr="00444B5F">
              <w:rPr>
                <w:rFonts w:asciiTheme="minorHAnsi" w:hAnsiTheme="minorHAnsi" w:cstheme="minorHAnsi"/>
                <w:spacing w:val="-4"/>
                <w:kern w:val="2"/>
                <w14:ligatures w14:val="standardContextual"/>
              </w:rPr>
              <w:t>100%</w:t>
            </w:r>
          </w:p>
        </w:tc>
        <w:tc>
          <w:tcPr>
            <w:tcW w:w="4207" w:type="pct"/>
            <w:tcBorders>
              <w:top w:val="nil"/>
              <w:left w:val="single" w:sz="8" w:space="0" w:color="000000"/>
              <w:bottom w:val="single" w:sz="8" w:space="0" w:color="000000"/>
              <w:right w:val="single" w:sz="8" w:space="0" w:color="000000"/>
            </w:tcBorders>
            <w:hideMark/>
          </w:tcPr>
          <w:p w14:paraId="680D5AB4" w14:textId="77777777" w:rsidR="00895984" w:rsidRPr="00444B5F" w:rsidRDefault="00895984" w:rsidP="004E2C54">
            <w:pPr>
              <w:pStyle w:val="TableParagraph"/>
              <w:spacing w:before="47" w:line="252" w:lineRule="auto"/>
              <w:ind w:left="107" w:right="162"/>
              <w:jc w:val="both"/>
              <w:rPr>
                <w:rFonts w:asciiTheme="minorHAnsi" w:hAnsiTheme="minorHAnsi" w:cstheme="minorHAnsi"/>
                <w:kern w:val="2"/>
                <w14:ligatures w14:val="standardContextual"/>
              </w:rPr>
            </w:pPr>
            <w:r w:rsidRPr="00444B5F">
              <w:rPr>
                <w:rFonts w:asciiTheme="minorHAnsi" w:hAnsiTheme="minorHAnsi" w:cstheme="minorHAnsi"/>
                <w:kern w:val="2"/>
                <w14:ligatures w14:val="standardContextual"/>
              </w:rPr>
              <w:t>The Tenderer’s proposal is</w:t>
            </w:r>
            <w:r w:rsidRPr="00444B5F">
              <w:rPr>
                <w:rFonts w:asciiTheme="minorHAnsi" w:hAnsiTheme="minorHAnsi" w:cstheme="minorHAnsi"/>
                <w:spacing w:val="-1"/>
                <w:kern w:val="2"/>
                <w14:ligatures w14:val="standardContextual"/>
              </w:rPr>
              <w:t xml:space="preserve"> </w:t>
            </w:r>
            <w:r w:rsidRPr="00444B5F">
              <w:rPr>
                <w:rFonts w:asciiTheme="minorHAnsi" w:hAnsiTheme="minorHAnsi" w:cstheme="minorHAnsi"/>
                <w:kern w:val="2"/>
                <w14:ligatures w14:val="standardContextual"/>
              </w:rPr>
              <w:t>assessed</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as demonstrating</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an excellent to exceptional</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level of</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quality,</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comprehensiveness,</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viability</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and</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understanding</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respect</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of</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the</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 xml:space="preserve">qualitative </w:t>
            </w:r>
            <w:r w:rsidRPr="00444B5F">
              <w:rPr>
                <w:rFonts w:asciiTheme="minorHAnsi" w:hAnsiTheme="minorHAnsi" w:cstheme="minorHAnsi"/>
                <w:spacing w:val="-2"/>
                <w:kern w:val="2"/>
                <w14:ligatures w14:val="standardContextual"/>
              </w:rPr>
              <w:t>criterion.</w:t>
            </w:r>
          </w:p>
        </w:tc>
      </w:tr>
      <w:tr w:rsidR="00895984" w:rsidRPr="00444B5F" w14:paraId="0DC7C9A2" w14:textId="77777777" w:rsidTr="006F4ED8">
        <w:trPr>
          <w:trHeight w:val="872"/>
        </w:trPr>
        <w:tc>
          <w:tcPr>
            <w:tcW w:w="793" w:type="pct"/>
            <w:tcBorders>
              <w:top w:val="single" w:sz="8" w:space="0" w:color="000000"/>
              <w:left w:val="single" w:sz="8" w:space="0" w:color="000000"/>
              <w:bottom w:val="single" w:sz="8" w:space="0" w:color="000000"/>
              <w:right w:val="single" w:sz="8" w:space="0" w:color="000000"/>
            </w:tcBorders>
            <w:shd w:val="clear" w:color="auto" w:fill="D9D9D9"/>
            <w:hideMark/>
          </w:tcPr>
          <w:p w14:paraId="18597CC0" w14:textId="77777777" w:rsidR="00895984" w:rsidRPr="00444B5F" w:rsidRDefault="00895984" w:rsidP="004E2C54">
            <w:pPr>
              <w:pStyle w:val="TableParagraph"/>
              <w:spacing w:before="167" w:line="256" w:lineRule="auto"/>
              <w:ind w:left="22" w:right="3"/>
              <w:jc w:val="center"/>
              <w:rPr>
                <w:rFonts w:asciiTheme="minorHAnsi" w:hAnsiTheme="minorHAnsi" w:cstheme="minorHAnsi"/>
                <w:b/>
                <w:kern w:val="2"/>
                <w14:ligatures w14:val="standardContextual"/>
              </w:rPr>
            </w:pPr>
            <w:r w:rsidRPr="00444B5F">
              <w:rPr>
                <w:rFonts w:asciiTheme="minorHAnsi" w:hAnsiTheme="minorHAnsi" w:cstheme="minorHAnsi"/>
                <w:b/>
                <w:spacing w:val="-5"/>
                <w:kern w:val="2"/>
                <w14:ligatures w14:val="standardContextual"/>
              </w:rPr>
              <w:t>4.</w:t>
            </w:r>
          </w:p>
          <w:p w14:paraId="3C139C61" w14:textId="77777777" w:rsidR="00895984" w:rsidRPr="00444B5F" w:rsidRDefault="00895984" w:rsidP="004E2C54">
            <w:pPr>
              <w:pStyle w:val="TableParagraph"/>
              <w:spacing w:before="14" w:line="256" w:lineRule="auto"/>
              <w:ind w:left="22" w:right="4"/>
              <w:jc w:val="center"/>
              <w:rPr>
                <w:rFonts w:asciiTheme="minorHAnsi" w:hAnsiTheme="minorHAnsi" w:cstheme="minorHAnsi"/>
                <w:kern w:val="2"/>
                <w14:ligatures w14:val="standardContextual"/>
              </w:rPr>
            </w:pPr>
            <w:r w:rsidRPr="00444B5F">
              <w:rPr>
                <w:rFonts w:asciiTheme="minorHAnsi" w:hAnsiTheme="minorHAnsi" w:cstheme="minorHAnsi"/>
                <w:spacing w:val="-2"/>
                <w:kern w:val="2"/>
                <w14:ligatures w14:val="standardContextual"/>
              </w:rPr>
              <w:t>70-</w:t>
            </w:r>
            <w:r w:rsidRPr="00444B5F">
              <w:rPr>
                <w:rFonts w:asciiTheme="minorHAnsi" w:hAnsiTheme="minorHAnsi" w:cstheme="minorHAnsi"/>
                <w:spacing w:val="-5"/>
                <w:kern w:val="2"/>
                <w14:ligatures w14:val="standardContextual"/>
              </w:rPr>
              <w:t>89%</w:t>
            </w:r>
          </w:p>
        </w:tc>
        <w:tc>
          <w:tcPr>
            <w:tcW w:w="4207" w:type="pct"/>
            <w:tcBorders>
              <w:top w:val="single" w:sz="8" w:space="0" w:color="000000"/>
              <w:left w:val="single" w:sz="8" w:space="0" w:color="000000"/>
              <w:bottom w:val="single" w:sz="8" w:space="0" w:color="000000"/>
              <w:right w:val="single" w:sz="8" w:space="0" w:color="000000"/>
            </w:tcBorders>
            <w:shd w:val="clear" w:color="auto" w:fill="D9D9D9"/>
            <w:hideMark/>
          </w:tcPr>
          <w:p w14:paraId="57630BC8" w14:textId="77777777" w:rsidR="00895984" w:rsidRPr="00444B5F" w:rsidRDefault="00895984" w:rsidP="004E2C54">
            <w:pPr>
              <w:pStyle w:val="TableParagraph"/>
              <w:spacing w:before="25" w:line="256" w:lineRule="auto"/>
              <w:ind w:left="107"/>
              <w:rPr>
                <w:rFonts w:asciiTheme="minorHAnsi" w:hAnsiTheme="minorHAnsi" w:cstheme="minorHAnsi"/>
                <w:kern w:val="2"/>
                <w14:ligatures w14:val="standardContextual"/>
              </w:rPr>
            </w:pPr>
            <w:r w:rsidRPr="00444B5F">
              <w:rPr>
                <w:rFonts w:asciiTheme="minorHAnsi" w:hAnsiTheme="minorHAnsi" w:cstheme="minorHAnsi"/>
                <w:kern w:val="2"/>
                <w14:ligatures w14:val="standardContextual"/>
              </w:rPr>
              <w:t>The</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Tenderer’s</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proposal</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is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assessed</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as</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demonstrating</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a</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good</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to</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very</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good</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level</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spacing w:val="-5"/>
                <w:kern w:val="2"/>
                <w14:ligatures w14:val="standardContextual"/>
              </w:rPr>
              <w:t xml:space="preserve">of </w:t>
            </w:r>
            <w:r w:rsidRPr="00444B5F">
              <w:rPr>
                <w:rFonts w:asciiTheme="minorHAnsi" w:hAnsiTheme="minorHAnsi" w:cstheme="minorHAnsi"/>
                <w:kern w:val="2"/>
                <w14:ligatures w14:val="standardContextual"/>
              </w:rPr>
              <w:t>quality,</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comprehensiveness,</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viability</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and</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understanding</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respect</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of</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the</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 xml:space="preserve">qualitative </w:t>
            </w:r>
            <w:r w:rsidRPr="00444B5F">
              <w:rPr>
                <w:rFonts w:asciiTheme="minorHAnsi" w:hAnsiTheme="minorHAnsi" w:cstheme="minorHAnsi"/>
                <w:spacing w:val="-2"/>
                <w:kern w:val="2"/>
                <w14:ligatures w14:val="standardContextual"/>
              </w:rPr>
              <w:t>criterion</w:t>
            </w:r>
          </w:p>
        </w:tc>
      </w:tr>
      <w:tr w:rsidR="00895984" w:rsidRPr="00444B5F" w14:paraId="65281AA3" w14:textId="77777777" w:rsidTr="006F4ED8">
        <w:trPr>
          <w:trHeight w:val="922"/>
        </w:trPr>
        <w:tc>
          <w:tcPr>
            <w:tcW w:w="793" w:type="pct"/>
            <w:tcBorders>
              <w:top w:val="single" w:sz="8" w:space="0" w:color="000000"/>
              <w:left w:val="single" w:sz="8" w:space="0" w:color="000000"/>
              <w:bottom w:val="single" w:sz="8" w:space="0" w:color="000000"/>
              <w:right w:val="single" w:sz="8" w:space="0" w:color="000000"/>
            </w:tcBorders>
            <w:hideMark/>
          </w:tcPr>
          <w:p w14:paraId="448EF463" w14:textId="77777777" w:rsidR="00895984" w:rsidRPr="00444B5F" w:rsidRDefault="00895984" w:rsidP="004E2C54">
            <w:pPr>
              <w:pStyle w:val="TableParagraph"/>
              <w:spacing w:before="167" w:line="256" w:lineRule="auto"/>
              <w:ind w:left="22" w:right="3"/>
              <w:jc w:val="center"/>
              <w:rPr>
                <w:rFonts w:asciiTheme="minorHAnsi" w:hAnsiTheme="minorHAnsi" w:cstheme="minorHAnsi"/>
                <w:b/>
                <w:kern w:val="2"/>
                <w14:ligatures w14:val="standardContextual"/>
              </w:rPr>
            </w:pPr>
            <w:r w:rsidRPr="00444B5F">
              <w:rPr>
                <w:rFonts w:asciiTheme="minorHAnsi" w:hAnsiTheme="minorHAnsi" w:cstheme="minorHAnsi"/>
                <w:b/>
                <w:spacing w:val="-5"/>
                <w:kern w:val="2"/>
                <w14:ligatures w14:val="standardContextual"/>
              </w:rPr>
              <w:t>3.</w:t>
            </w:r>
          </w:p>
          <w:p w14:paraId="3B425E12" w14:textId="77777777" w:rsidR="00895984" w:rsidRPr="00444B5F" w:rsidRDefault="00895984" w:rsidP="004E2C54">
            <w:pPr>
              <w:pStyle w:val="TableParagraph"/>
              <w:spacing w:before="14" w:line="256" w:lineRule="auto"/>
              <w:ind w:left="22" w:right="4"/>
              <w:jc w:val="center"/>
              <w:rPr>
                <w:rFonts w:asciiTheme="minorHAnsi" w:hAnsiTheme="minorHAnsi" w:cstheme="minorHAnsi"/>
                <w:kern w:val="2"/>
                <w14:ligatures w14:val="standardContextual"/>
              </w:rPr>
            </w:pPr>
            <w:r w:rsidRPr="00444B5F">
              <w:rPr>
                <w:rFonts w:asciiTheme="minorHAnsi" w:hAnsiTheme="minorHAnsi" w:cstheme="minorHAnsi"/>
                <w:spacing w:val="-2"/>
                <w:kern w:val="2"/>
                <w14:ligatures w14:val="standardContextual"/>
              </w:rPr>
              <w:t>50-</w:t>
            </w:r>
            <w:r w:rsidRPr="00444B5F">
              <w:rPr>
                <w:rFonts w:asciiTheme="minorHAnsi" w:hAnsiTheme="minorHAnsi" w:cstheme="minorHAnsi"/>
                <w:spacing w:val="-5"/>
                <w:kern w:val="2"/>
                <w14:ligatures w14:val="standardContextual"/>
              </w:rPr>
              <w:t>69%</w:t>
            </w:r>
          </w:p>
        </w:tc>
        <w:tc>
          <w:tcPr>
            <w:tcW w:w="4207" w:type="pct"/>
            <w:tcBorders>
              <w:top w:val="single" w:sz="8" w:space="0" w:color="000000"/>
              <w:left w:val="single" w:sz="8" w:space="0" w:color="000000"/>
              <w:bottom w:val="single" w:sz="8" w:space="0" w:color="000000"/>
              <w:right w:val="single" w:sz="8" w:space="0" w:color="000000"/>
            </w:tcBorders>
            <w:hideMark/>
          </w:tcPr>
          <w:p w14:paraId="7C1FA5C9" w14:textId="77777777" w:rsidR="00895984" w:rsidRPr="00444B5F" w:rsidRDefault="00895984" w:rsidP="004E2C54">
            <w:pPr>
              <w:pStyle w:val="TableParagraph"/>
              <w:spacing w:before="25" w:line="256" w:lineRule="auto"/>
              <w:ind w:left="107"/>
              <w:rPr>
                <w:rFonts w:asciiTheme="minorHAnsi" w:hAnsiTheme="minorHAnsi" w:cstheme="minorHAnsi"/>
                <w:kern w:val="2"/>
                <w14:ligatures w14:val="standardContextual"/>
              </w:rPr>
            </w:pPr>
            <w:r w:rsidRPr="00444B5F">
              <w:rPr>
                <w:rFonts w:asciiTheme="minorHAnsi" w:hAnsiTheme="minorHAnsi" w:cstheme="minorHAnsi"/>
                <w:kern w:val="2"/>
                <w14:ligatures w14:val="standardContextual"/>
              </w:rPr>
              <w:t>The</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Tenderer’s</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proposal</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is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assessed</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as</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demonstrating</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a</w:t>
            </w:r>
            <w:r w:rsidRPr="00444B5F">
              <w:rPr>
                <w:rFonts w:asciiTheme="minorHAnsi" w:hAnsiTheme="minorHAnsi" w:cstheme="minorHAnsi"/>
                <w:spacing w:val="-1"/>
                <w:kern w:val="2"/>
                <w14:ligatures w14:val="standardContextual"/>
              </w:rPr>
              <w:t xml:space="preserve"> </w:t>
            </w:r>
            <w:r w:rsidRPr="00444B5F">
              <w:rPr>
                <w:rFonts w:asciiTheme="minorHAnsi" w:hAnsiTheme="minorHAnsi" w:cstheme="minorHAnsi"/>
                <w:kern w:val="2"/>
                <w14:ligatures w14:val="standardContextual"/>
              </w:rPr>
              <w:t>satisfactory</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level</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of</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spacing w:val="-2"/>
                <w:kern w:val="2"/>
                <w14:ligatures w14:val="standardContextual"/>
              </w:rPr>
              <w:t xml:space="preserve">quality, </w:t>
            </w:r>
            <w:r w:rsidRPr="00444B5F">
              <w:rPr>
                <w:rFonts w:asciiTheme="minorHAnsi" w:hAnsiTheme="minorHAnsi" w:cstheme="minorHAnsi"/>
                <w:kern w:val="2"/>
                <w14:ligatures w14:val="standardContextual"/>
              </w:rPr>
              <w:t>comprehensiveness,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viability</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and</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understanding</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respect</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of</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the</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qualitative</w:t>
            </w:r>
            <w:r w:rsidRPr="00444B5F">
              <w:rPr>
                <w:rFonts w:asciiTheme="minorHAnsi" w:hAnsiTheme="minorHAnsi" w:cstheme="minorHAnsi"/>
                <w:spacing w:val="-6"/>
                <w:kern w:val="2"/>
                <w14:ligatures w14:val="standardContextual"/>
              </w:rPr>
              <w:t xml:space="preserve"> </w:t>
            </w:r>
            <w:r>
              <w:rPr>
                <w:rFonts w:asciiTheme="minorHAnsi" w:hAnsiTheme="minorHAnsi" w:cstheme="minorHAnsi"/>
                <w:spacing w:val="-6"/>
                <w:kern w:val="2"/>
                <w14:ligatures w14:val="standardContextual"/>
              </w:rPr>
              <w:t>criterion</w:t>
            </w:r>
            <w:r w:rsidRPr="00444B5F">
              <w:rPr>
                <w:rFonts w:asciiTheme="minorHAnsi" w:hAnsiTheme="minorHAnsi" w:cstheme="minorHAnsi"/>
                <w:kern w:val="2"/>
                <w14:ligatures w14:val="standardContextual"/>
              </w:rPr>
              <w:t xml:space="preserve"> but does not provide sufficiently convincing assurance to award a higher mark.</w:t>
            </w:r>
          </w:p>
        </w:tc>
      </w:tr>
      <w:tr w:rsidR="00895984" w:rsidRPr="00444B5F" w14:paraId="701E0D00" w14:textId="77777777" w:rsidTr="006F4ED8">
        <w:trPr>
          <w:trHeight w:val="873"/>
        </w:trPr>
        <w:tc>
          <w:tcPr>
            <w:tcW w:w="793" w:type="pct"/>
            <w:tcBorders>
              <w:top w:val="single" w:sz="8" w:space="0" w:color="000000"/>
              <w:left w:val="single" w:sz="8" w:space="0" w:color="000000"/>
              <w:bottom w:val="single" w:sz="8" w:space="0" w:color="000000"/>
              <w:right w:val="single" w:sz="8" w:space="0" w:color="000000"/>
            </w:tcBorders>
            <w:shd w:val="clear" w:color="auto" w:fill="D9D9D9"/>
            <w:hideMark/>
          </w:tcPr>
          <w:p w14:paraId="4E92BA8D" w14:textId="77777777" w:rsidR="00895984" w:rsidRPr="00444B5F" w:rsidRDefault="00895984" w:rsidP="004E2C54">
            <w:pPr>
              <w:pStyle w:val="TableParagraph"/>
              <w:spacing w:before="167" w:line="256" w:lineRule="auto"/>
              <w:ind w:left="22" w:right="3"/>
              <w:jc w:val="center"/>
              <w:rPr>
                <w:rFonts w:asciiTheme="minorHAnsi" w:hAnsiTheme="minorHAnsi" w:cstheme="minorHAnsi"/>
                <w:b/>
                <w:kern w:val="2"/>
                <w14:ligatures w14:val="standardContextual"/>
              </w:rPr>
            </w:pPr>
            <w:r w:rsidRPr="00444B5F">
              <w:rPr>
                <w:rFonts w:asciiTheme="minorHAnsi" w:hAnsiTheme="minorHAnsi" w:cstheme="minorHAnsi"/>
                <w:b/>
                <w:spacing w:val="-5"/>
                <w:kern w:val="2"/>
                <w14:ligatures w14:val="standardContextual"/>
              </w:rPr>
              <w:lastRenderedPageBreak/>
              <w:t>2.</w:t>
            </w:r>
          </w:p>
          <w:p w14:paraId="6E0B9D2B" w14:textId="77777777" w:rsidR="00895984" w:rsidRPr="00444B5F" w:rsidRDefault="00895984" w:rsidP="004E2C54">
            <w:pPr>
              <w:pStyle w:val="TableParagraph"/>
              <w:spacing w:before="15" w:line="256" w:lineRule="auto"/>
              <w:ind w:left="22" w:right="4"/>
              <w:jc w:val="center"/>
              <w:rPr>
                <w:rFonts w:asciiTheme="minorHAnsi" w:hAnsiTheme="minorHAnsi" w:cstheme="minorHAnsi"/>
                <w:kern w:val="2"/>
                <w14:ligatures w14:val="standardContextual"/>
              </w:rPr>
            </w:pPr>
            <w:r w:rsidRPr="00444B5F">
              <w:rPr>
                <w:rFonts w:asciiTheme="minorHAnsi" w:hAnsiTheme="minorHAnsi" w:cstheme="minorHAnsi"/>
                <w:spacing w:val="-2"/>
                <w:kern w:val="2"/>
                <w14:ligatures w14:val="standardContextual"/>
              </w:rPr>
              <w:t>20-</w:t>
            </w:r>
            <w:r w:rsidRPr="00444B5F">
              <w:rPr>
                <w:rFonts w:asciiTheme="minorHAnsi" w:hAnsiTheme="minorHAnsi" w:cstheme="minorHAnsi"/>
                <w:spacing w:val="-5"/>
                <w:kern w:val="2"/>
                <w14:ligatures w14:val="standardContextual"/>
              </w:rPr>
              <w:t>49%</w:t>
            </w:r>
          </w:p>
        </w:tc>
        <w:tc>
          <w:tcPr>
            <w:tcW w:w="4207" w:type="pct"/>
            <w:tcBorders>
              <w:top w:val="single" w:sz="8" w:space="0" w:color="000000"/>
              <w:left w:val="single" w:sz="8" w:space="0" w:color="000000"/>
              <w:bottom w:val="single" w:sz="8" w:space="0" w:color="000000"/>
              <w:right w:val="single" w:sz="8" w:space="0" w:color="000000"/>
            </w:tcBorders>
            <w:shd w:val="clear" w:color="auto" w:fill="D9D9D9"/>
            <w:hideMark/>
          </w:tcPr>
          <w:p w14:paraId="4E9974AE" w14:textId="77777777" w:rsidR="00895984" w:rsidRPr="00444B5F" w:rsidRDefault="00895984" w:rsidP="004E2C54">
            <w:pPr>
              <w:pStyle w:val="TableParagraph"/>
              <w:spacing w:before="25" w:line="256" w:lineRule="auto"/>
              <w:ind w:left="107"/>
              <w:rPr>
                <w:rFonts w:asciiTheme="minorHAnsi" w:hAnsiTheme="minorHAnsi" w:cstheme="minorHAnsi"/>
                <w:kern w:val="2"/>
                <w14:ligatures w14:val="standardContextual"/>
              </w:rPr>
            </w:pPr>
            <w:r w:rsidRPr="00444B5F">
              <w:rPr>
                <w:rFonts w:asciiTheme="minorHAnsi" w:hAnsiTheme="minorHAnsi" w:cstheme="minorHAnsi"/>
                <w:kern w:val="2"/>
                <w14:ligatures w14:val="standardContextual"/>
              </w:rPr>
              <w:t>The</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Tenderer’s</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proposal</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is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assessed</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as unsatisfactory</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or</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inadequate</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that</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it</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is</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spacing w:val="-2"/>
                <w:kern w:val="2"/>
                <w14:ligatures w14:val="standardContextual"/>
              </w:rPr>
              <w:t xml:space="preserve">lacking </w:t>
            </w:r>
            <w:r w:rsidRPr="00444B5F">
              <w:rPr>
                <w:rFonts w:asciiTheme="minorHAnsi" w:hAnsiTheme="minorHAnsi" w:cstheme="minorHAnsi"/>
                <w:kern w:val="2"/>
                <w14:ligatures w14:val="standardContextual"/>
              </w:rPr>
              <w:t>in</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some</w:t>
            </w:r>
            <w:r w:rsidRPr="00444B5F">
              <w:rPr>
                <w:rFonts w:asciiTheme="minorHAnsi" w:hAnsiTheme="minorHAnsi" w:cstheme="minorHAnsi"/>
                <w:spacing w:val="-2"/>
                <w:kern w:val="2"/>
                <w14:ligatures w14:val="standardContextual"/>
              </w:rPr>
              <w:t xml:space="preserve"> </w:t>
            </w:r>
            <w:r w:rsidRPr="00444B5F">
              <w:rPr>
                <w:rFonts w:asciiTheme="minorHAnsi" w:hAnsiTheme="minorHAnsi" w:cstheme="minorHAnsi"/>
                <w:kern w:val="2"/>
                <w14:ligatures w14:val="standardContextual"/>
              </w:rPr>
              <w:t>degree</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of</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quality,</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comprehensiveness,</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viability</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and</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understanding</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respect</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of the qualitative criterion.</w:t>
            </w:r>
          </w:p>
        </w:tc>
      </w:tr>
      <w:tr w:rsidR="00895984" w:rsidRPr="00444B5F" w14:paraId="3BEF0763" w14:textId="77777777" w:rsidTr="006F4ED8">
        <w:trPr>
          <w:trHeight w:val="831"/>
        </w:trPr>
        <w:tc>
          <w:tcPr>
            <w:tcW w:w="793" w:type="pct"/>
            <w:tcBorders>
              <w:top w:val="single" w:sz="8" w:space="0" w:color="000000"/>
              <w:left w:val="single" w:sz="8" w:space="0" w:color="000000"/>
              <w:bottom w:val="single" w:sz="8" w:space="0" w:color="000000"/>
              <w:right w:val="single" w:sz="8" w:space="0" w:color="000000"/>
            </w:tcBorders>
            <w:hideMark/>
          </w:tcPr>
          <w:p w14:paraId="4BE5B861" w14:textId="77777777" w:rsidR="00895984" w:rsidRPr="00444B5F" w:rsidRDefault="00895984" w:rsidP="004E2C54">
            <w:pPr>
              <w:pStyle w:val="TableParagraph"/>
              <w:spacing w:before="147" w:line="256" w:lineRule="auto"/>
              <w:ind w:left="22" w:right="3"/>
              <w:jc w:val="center"/>
              <w:rPr>
                <w:rFonts w:asciiTheme="minorHAnsi" w:hAnsiTheme="minorHAnsi" w:cstheme="minorHAnsi"/>
                <w:b/>
                <w:kern w:val="2"/>
                <w14:ligatures w14:val="standardContextual"/>
              </w:rPr>
            </w:pPr>
            <w:r w:rsidRPr="00444B5F">
              <w:rPr>
                <w:rFonts w:asciiTheme="minorHAnsi" w:hAnsiTheme="minorHAnsi" w:cstheme="minorHAnsi"/>
                <w:b/>
                <w:spacing w:val="-5"/>
                <w:kern w:val="2"/>
                <w14:ligatures w14:val="standardContextual"/>
              </w:rPr>
              <w:t>1.</w:t>
            </w:r>
          </w:p>
          <w:p w14:paraId="46DF32FC" w14:textId="77777777" w:rsidR="00895984" w:rsidRPr="00444B5F" w:rsidRDefault="00895984" w:rsidP="004E2C54">
            <w:pPr>
              <w:pStyle w:val="TableParagraph"/>
              <w:spacing w:before="13" w:line="256" w:lineRule="auto"/>
              <w:ind w:left="22" w:right="4"/>
              <w:jc w:val="center"/>
              <w:rPr>
                <w:rFonts w:asciiTheme="minorHAnsi" w:hAnsiTheme="minorHAnsi" w:cstheme="minorHAnsi"/>
                <w:kern w:val="2"/>
                <w14:ligatures w14:val="standardContextual"/>
              </w:rPr>
            </w:pPr>
            <w:r w:rsidRPr="00444B5F">
              <w:rPr>
                <w:rFonts w:asciiTheme="minorHAnsi" w:hAnsiTheme="minorHAnsi" w:cstheme="minorHAnsi"/>
                <w:spacing w:val="-2"/>
                <w:kern w:val="2"/>
                <w14:ligatures w14:val="standardContextual"/>
              </w:rPr>
              <w:t>1-</w:t>
            </w:r>
            <w:r w:rsidRPr="00444B5F">
              <w:rPr>
                <w:rFonts w:asciiTheme="minorHAnsi" w:hAnsiTheme="minorHAnsi" w:cstheme="minorHAnsi"/>
                <w:spacing w:val="-5"/>
                <w:kern w:val="2"/>
                <w14:ligatures w14:val="standardContextual"/>
              </w:rPr>
              <w:t>19%</w:t>
            </w:r>
          </w:p>
        </w:tc>
        <w:tc>
          <w:tcPr>
            <w:tcW w:w="4207" w:type="pct"/>
            <w:tcBorders>
              <w:top w:val="single" w:sz="8" w:space="0" w:color="000000"/>
              <w:left w:val="single" w:sz="8" w:space="0" w:color="000000"/>
              <w:bottom w:val="single" w:sz="8" w:space="0" w:color="000000"/>
              <w:right w:val="single" w:sz="8" w:space="0" w:color="000000"/>
            </w:tcBorders>
            <w:hideMark/>
          </w:tcPr>
          <w:p w14:paraId="7BB3CDE7" w14:textId="77777777" w:rsidR="00895984" w:rsidRPr="00444B5F" w:rsidRDefault="00895984" w:rsidP="004E2C54">
            <w:pPr>
              <w:pStyle w:val="TableParagraph"/>
              <w:spacing w:before="27" w:line="256" w:lineRule="auto"/>
              <w:ind w:left="107"/>
              <w:rPr>
                <w:rFonts w:asciiTheme="minorHAnsi" w:hAnsiTheme="minorHAnsi" w:cstheme="minorHAnsi"/>
                <w:kern w:val="2"/>
                <w14:ligatures w14:val="standardContextual"/>
              </w:rPr>
            </w:pPr>
            <w:r w:rsidRPr="00444B5F">
              <w:rPr>
                <w:rFonts w:asciiTheme="minorHAnsi" w:hAnsiTheme="minorHAnsi" w:cstheme="minorHAnsi"/>
                <w:kern w:val="2"/>
                <w14:ligatures w14:val="standardContextual"/>
              </w:rPr>
              <w:t>The</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Tenderer’s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proposal</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is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lacking</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to</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a</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kern w:val="2"/>
                <w14:ligatures w14:val="standardContextual"/>
              </w:rPr>
              <w:t>significant</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degree</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3"/>
                <w:kern w:val="2"/>
                <w14:ligatures w14:val="standardContextual"/>
              </w:rPr>
              <w:t xml:space="preserve"> </w:t>
            </w:r>
            <w:r w:rsidRPr="00444B5F">
              <w:rPr>
                <w:rFonts w:asciiTheme="minorHAnsi" w:hAnsiTheme="minorHAnsi" w:cstheme="minorHAnsi"/>
                <w:spacing w:val="-2"/>
                <w:kern w:val="2"/>
                <w14:ligatures w14:val="standardContextual"/>
              </w:rPr>
              <w:t xml:space="preserve">quality, </w:t>
            </w:r>
            <w:r w:rsidRPr="00444B5F">
              <w:rPr>
                <w:rFonts w:asciiTheme="minorHAnsi" w:hAnsiTheme="minorHAnsi" w:cstheme="minorHAnsi"/>
                <w:kern w:val="2"/>
                <w14:ligatures w14:val="standardContextual"/>
              </w:rPr>
              <w:t>comprehensiveness,</w:t>
            </w:r>
            <w:r w:rsidRPr="00444B5F">
              <w:rPr>
                <w:rFonts w:asciiTheme="minorHAnsi" w:hAnsiTheme="minorHAnsi" w:cstheme="minorHAnsi"/>
                <w:spacing w:val="-8"/>
                <w:kern w:val="2"/>
                <w14:ligatures w14:val="standardContextual"/>
              </w:rPr>
              <w:t xml:space="preserve"> </w:t>
            </w:r>
            <w:r w:rsidRPr="00444B5F">
              <w:rPr>
                <w:rFonts w:asciiTheme="minorHAnsi" w:hAnsiTheme="minorHAnsi" w:cstheme="minorHAnsi"/>
                <w:kern w:val="2"/>
                <w14:ligatures w14:val="standardContextual"/>
              </w:rPr>
              <w:t>viability</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and</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understanding</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in</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respect</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of</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the</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qualitative</w:t>
            </w:r>
            <w:r w:rsidRPr="00444B5F">
              <w:rPr>
                <w:rFonts w:asciiTheme="minorHAnsi" w:hAnsiTheme="minorHAnsi" w:cstheme="minorHAnsi"/>
                <w:spacing w:val="-7"/>
                <w:kern w:val="2"/>
                <w14:ligatures w14:val="standardContextual"/>
              </w:rPr>
              <w:t xml:space="preserve"> </w:t>
            </w:r>
            <w:r>
              <w:rPr>
                <w:rFonts w:asciiTheme="minorHAnsi" w:hAnsiTheme="minorHAnsi" w:cstheme="minorHAnsi"/>
                <w:spacing w:val="-7"/>
                <w:kern w:val="2"/>
                <w14:ligatures w14:val="standardContextual"/>
              </w:rPr>
              <w:t>Criterion</w:t>
            </w:r>
            <w:r w:rsidRPr="00444B5F">
              <w:rPr>
                <w:rFonts w:asciiTheme="minorHAnsi" w:hAnsiTheme="minorHAnsi" w:cstheme="minorHAnsi"/>
                <w:spacing w:val="-2"/>
                <w:kern w:val="2"/>
                <w14:ligatures w14:val="standardContextual"/>
              </w:rPr>
              <w:t>.</w:t>
            </w:r>
          </w:p>
        </w:tc>
      </w:tr>
      <w:tr w:rsidR="00895984" w:rsidRPr="00444B5F" w14:paraId="08228685" w14:textId="77777777" w:rsidTr="006F4ED8">
        <w:trPr>
          <w:trHeight w:val="435"/>
        </w:trPr>
        <w:tc>
          <w:tcPr>
            <w:tcW w:w="793" w:type="pct"/>
            <w:tcBorders>
              <w:top w:val="single" w:sz="8" w:space="0" w:color="000000"/>
              <w:left w:val="single" w:sz="8" w:space="0" w:color="000000"/>
              <w:bottom w:val="single" w:sz="8" w:space="0" w:color="000000"/>
              <w:right w:val="single" w:sz="8" w:space="0" w:color="000000"/>
            </w:tcBorders>
            <w:shd w:val="clear" w:color="auto" w:fill="D9D9D9"/>
            <w:hideMark/>
          </w:tcPr>
          <w:p w14:paraId="5BFB2D2A" w14:textId="77777777" w:rsidR="00895984" w:rsidRPr="00444B5F" w:rsidRDefault="00895984" w:rsidP="004E2C54">
            <w:pPr>
              <w:pStyle w:val="TableParagraph"/>
              <w:spacing w:before="90" w:line="256" w:lineRule="auto"/>
              <w:ind w:left="22"/>
              <w:jc w:val="center"/>
              <w:rPr>
                <w:rFonts w:asciiTheme="minorHAnsi" w:hAnsiTheme="minorHAnsi" w:cstheme="minorHAnsi"/>
                <w:kern w:val="2"/>
                <w14:ligatures w14:val="standardContextual"/>
              </w:rPr>
            </w:pPr>
            <w:r w:rsidRPr="00444B5F">
              <w:rPr>
                <w:rFonts w:asciiTheme="minorHAnsi" w:hAnsiTheme="minorHAnsi" w:cstheme="minorHAnsi"/>
                <w:spacing w:val="-5"/>
                <w:kern w:val="2"/>
                <w14:ligatures w14:val="standardContextual"/>
              </w:rPr>
              <w:t>0%</w:t>
            </w:r>
          </w:p>
        </w:tc>
        <w:tc>
          <w:tcPr>
            <w:tcW w:w="4207" w:type="pct"/>
            <w:tcBorders>
              <w:top w:val="single" w:sz="8" w:space="0" w:color="000000"/>
              <w:left w:val="single" w:sz="8" w:space="0" w:color="000000"/>
              <w:bottom w:val="single" w:sz="8" w:space="0" w:color="000000"/>
              <w:right w:val="single" w:sz="8" w:space="0" w:color="000000"/>
            </w:tcBorders>
            <w:shd w:val="clear" w:color="auto" w:fill="D9D9D9"/>
            <w:hideMark/>
          </w:tcPr>
          <w:p w14:paraId="4E009A0B" w14:textId="77777777" w:rsidR="00895984" w:rsidRPr="00444B5F" w:rsidRDefault="00895984" w:rsidP="004E2C54">
            <w:pPr>
              <w:pStyle w:val="TableParagraph"/>
              <w:spacing w:before="27" w:line="256" w:lineRule="auto"/>
              <w:ind w:left="107"/>
              <w:rPr>
                <w:rFonts w:asciiTheme="minorHAnsi" w:hAnsiTheme="minorHAnsi" w:cstheme="minorHAnsi"/>
                <w:kern w:val="2"/>
                <w14:ligatures w14:val="standardContextual"/>
              </w:rPr>
            </w:pPr>
            <w:r w:rsidRPr="00444B5F">
              <w:rPr>
                <w:rFonts w:asciiTheme="minorHAnsi" w:hAnsiTheme="minorHAnsi" w:cstheme="minorHAnsi"/>
                <w:kern w:val="2"/>
                <w14:ligatures w14:val="standardContextual"/>
              </w:rPr>
              <w:t>No</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response</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or</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response</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completely</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fails</w:t>
            </w:r>
            <w:r w:rsidRPr="00444B5F">
              <w:rPr>
                <w:rFonts w:asciiTheme="minorHAnsi" w:hAnsiTheme="minorHAnsi" w:cstheme="minorHAnsi"/>
                <w:spacing w:val="-7"/>
                <w:kern w:val="2"/>
                <w14:ligatures w14:val="standardContextual"/>
              </w:rPr>
              <w:t xml:space="preserve"> </w:t>
            </w:r>
            <w:r w:rsidRPr="00444B5F">
              <w:rPr>
                <w:rFonts w:asciiTheme="minorHAnsi" w:hAnsiTheme="minorHAnsi" w:cstheme="minorHAnsi"/>
                <w:kern w:val="2"/>
                <w14:ligatures w14:val="standardContextual"/>
              </w:rPr>
              <w:t>to</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address</w:t>
            </w:r>
            <w:r w:rsidRPr="00444B5F">
              <w:rPr>
                <w:rFonts w:asciiTheme="minorHAnsi" w:hAnsiTheme="minorHAnsi" w:cstheme="minorHAnsi"/>
                <w:spacing w:val="-6"/>
                <w:kern w:val="2"/>
                <w14:ligatures w14:val="standardContextual"/>
              </w:rPr>
              <w:t xml:space="preserve"> </w:t>
            </w:r>
            <w:r w:rsidRPr="00444B5F">
              <w:rPr>
                <w:rFonts w:asciiTheme="minorHAnsi" w:hAnsiTheme="minorHAnsi" w:cstheme="minorHAnsi"/>
                <w:kern w:val="2"/>
                <w14:ligatures w14:val="standardContextual"/>
              </w:rPr>
              <w:t>the</w:t>
            </w:r>
            <w:r w:rsidRPr="00444B5F">
              <w:rPr>
                <w:rFonts w:asciiTheme="minorHAnsi" w:hAnsiTheme="minorHAnsi" w:cstheme="minorHAnsi"/>
                <w:spacing w:val="-4"/>
                <w:kern w:val="2"/>
                <w14:ligatures w14:val="standardContextual"/>
              </w:rPr>
              <w:t xml:space="preserve"> </w:t>
            </w:r>
            <w:r w:rsidRPr="00444B5F">
              <w:rPr>
                <w:rFonts w:asciiTheme="minorHAnsi" w:hAnsiTheme="minorHAnsi" w:cstheme="minorHAnsi"/>
                <w:kern w:val="2"/>
                <w14:ligatures w14:val="standardContextual"/>
              </w:rPr>
              <w:t>criterion</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kern w:val="2"/>
                <w14:ligatures w14:val="standardContextual"/>
              </w:rPr>
              <w:t>under</w:t>
            </w:r>
            <w:r w:rsidRPr="00444B5F">
              <w:rPr>
                <w:rFonts w:asciiTheme="minorHAnsi" w:hAnsiTheme="minorHAnsi" w:cstheme="minorHAnsi"/>
                <w:spacing w:val="-5"/>
                <w:kern w:val="2"/>
                <w14:ligatures w14:val="standardContextual"/>
              </w:rPr>
              <w:t xml:space="preserve"> </w:t>
            </w:r>
            <w:r w:rsidRPr="00444B5F">
              <w:rPr>
                <w:rFonts w:asciiTheme="minorHAnsi" w:hAnsiTheme="minorHAnsi" w:cstheme="minorHAnsi"/>
                <w:spacing w:val="-2"/>
                <w:kern w:val="2"/>
                <w14:ligatures w14:val="standardContextual"/>
              </w:rPr>
              <w:t>consideration</w:t>
            </w:r>
          </w:p>
        </w:tc>
      </w:tr>
    </w:tbl>
    <w:p w14:paraId="3481314E" w14:textId="77777777" w:rsidR="006F4ED8" w:rsidRDefault="006F4ED8" w:rsidP="00FE1AAB">
      <w:pPr>
        <w:spacing w:after="160" w:line="259" w:lineRule="auto"/>
        <w:jc w:val="both"/>
        <w:rPr>
          <w:rFonts w:asciiTheme="minorHAnsi" w:eastAsiaTheme="minorHAnsi" w:hAnsiTheme="minorHAnsi" w:cstheme="minorBidi"/>
          <w:b/>
          <w:bCs/>
          <w:szCs w:val="22"/>
          <w:lang w:val="en-IE"/>
        </w:rPr>
      </w:pPr>
    </w:p>
    <w:p w14:paraId="277F15B9" w14:textId="7F9FE781" w:rsidR="00895984" w:rsidRPr="00517579" w:rsidRDefault="00895984" w:rsidP="00FE1AAB">
      <w:pPr>
        <w:spacing w:after="160" w:line="259" w:lineRule="auto"/>
        <w:jc w:val="both"/>
        <w:rPr>
          <w:rFonts w:asciiTheme="minorHAnsi" w:eastAsiaTheme="minorHAnsi" w:hAnsiTheme="minorHAnsi" w:cstheme="minorBidi"/>
          <w:szCs w:val="22"/>
          <w:lang w:val="en-IE"/>
        </w:rPr>
      </w:pPr>
      <w:r w:rsidRPr="00517579">
        <w:rPr>
          <w:rFonts w:asciiTheme="minorHAnsi" w:eastAsiaTheme="minorHAnsi" w:hAnsiTheme="minorHAnsi" w:cstheme="minorBidi"/>
          <w:szCs w:val="22"/>
          <w:lang w:val="en-IE"/>
        </w:rPr>
        <w:t>During the qualitative evaluation, the Contracting Authority may make requests in writing to the Tenderers to ask for one of the following, only: a clarification on information provided with a submission, to point out a clerical error and confirm an assumption made for its correction, or to ask for assistance in locating information. The request will be made using the Messaging function of the e-Tenders platform. It is highlighted that in such a case, tenderers will not be able to alter in any way the terms of their original submission, add to it or deduct from it.</w:t>
      </w:r>
    </w:p>
    <w:p w14:paraId="7A1CE9F2" w14:textId="5B4D5779" w:rsidR="00C45D03" w:rsidRPr="006F4ED8" w:rsidRDefault="00895984" w:rsidP="006F4ED8">
      <w:pPr>
        <w:spacing w:after="160" w:line="259" w:lineRule="auto"/>
        <w:jc w:val="both"/>
        <w:rPr>
          <w:rFonts w:asciiTheme="minorHAnsi" w:eastAsiaTheme="minorHAnsi" w:hAnsiTheme="minorHAnsi" w:cstheme="minorBidi"/>
          <w:szCs w:val="22"/>
          <w:lang w:val="en-IE"/>
        </w:rPr>
      </w:pPr>
      <w:r w:rsidRPr="00B54813">
        <w:rPr>
          <w:rFonts w:asciiTheme="minorHAnsi" w:eastAsiaTheme="minorHAnsi" w:hAnsiTheme="minorHAnsi" w:cstheme="minorBidi"/>
          <w:szCs w:val="22"/>
          <w:u w:val="single"/>
          <w:lang w:val="en-IE"/>
        </w:rPr>
        <w:t>For the evaluation of Cost</w:t>
      </w:r>
      <w:r w:rsidRPr="00517579">
        <w:rPr>
          <w:rFonts w:asciiTheme="minorHAnsi" w:eastAsiaTheme="minorHAnsi" w:hAnsiTheme="minorHAnsi" w:cstheme="minorBidi"/>
          <w:szCs w:val="22"/>
          <w:lang w:val="en-IE"/>
        </w:rPr>
        <w:t xml:space="preserve"> – </w:t>
      </w:r>
      <w:r w:rsidRPr="00D566DD">
        <w:rPr>
          <w:rFonts w:asciiTheme="minorHAnsi" w:eastAsiaTheme="minorHAnsi" w:hAnsiTheme="minorHAnsi" w:cstheme="minorBidi"/>
          <w:szCs w:val="22"/>
          <w:lang w:val="en-IE"/>
        </w:rPr>
        <w:t xml:space="preserve">award criterion </w:t>
      </w:r>
      <w:r w:rsidR="003971D5">
        <w:rPr>
          <w:rFonts w:asciiTheme="minorHAnsi" w:eastAsiaTheme="minorHAnsi" w:hAnsiTheme="minorHAnsi" w:cstheme="minorBidi"/>
          <w:b/>
          <w:bCs/>
          <w:szCs w:val="22"/>
          <w:lang w:val="en-IE"/>
        </w:rPr>
        <w:t>F</w:t>
      </w:r>
      <w:r w:rsidRPr="00D566DD">
        <w:rPr>
          <w:rFonts w:asciiTheme="minorHAnsi" w:eastAsiaTheme="minorHAnsi" w:hAnsiTheme="minorHAnsi" w:cstheme="minorBidi"/>
          <w:szCs w:val="22"/>
          <w:lang w:val="en-IE"/>
        </w:rPr>
        <w:t>, tenderers must provide full details of all applicable costs at their best and final rates. The Tenderer must complete the pricing schedule at Appendix 2.</w:t>
      </w:r>
    </w:p>
    <w:p w14:paraId="7B688A40" w14:textId="4EA70FFB" w:rsidR="00895984" w:rsidRPr="00DE2D57" w:rsidRDefault="00895984" w:rsidP="00895984">
      <w:pPr>
        <w:jc w:val="both"/>
      </w:pPr>
      <w:r w:rsidRPr="003D6B87">
        <w:rPr>
          <w:u w:val="single"/>
        </w:rPr>
        <w:t>Tenderers will be scored in accordance with the formula below</w:t>
      </w:r>
      <w:r w:rsidRPr="00DE2D57">
        <w:t>.</w:t>
      </w:r>
    </w:p>
    <w:p w14:paraId="748CA24C" w14:textId="77777777" w:rsidR="00895984" w:rsidRPr="009F3B5B" w:rsidRDefault="00895984" w:rsidP="00895984">
      <w:pPr>
        <w:spacing w:after="160" w:line="259" w:lineRule="auto"/>
        <w:rPr>
          <w:rFonts w:asciiTheme="minorHAnsi" w:eastAsiaTheme="minorHAnsi" w:hAnsiTheme="minorHAnsi" w:cstheme="minorBidi"/>
          <w:color w:val="000000" w:themeColor="text1"/>
          <w:szCs w:val="22"/>
          <w:lang w:val="en-IE"/>
        </w:rPr>
      </w:pPr>
      <w:r w:rsidRPr="003D6B87">
        <w:rPr>
          <w:rFonts w:asciiTheme="minorHAnsi" w:eastAsiaTheme="minorHAnsi" w:hAnsiTheme="minorHAnsi" w:cstheme="minorBidi"/>
          <w:b/>
          <w:bCs/>
          <w:color w:val="000000" w:themeColor="text1"/>
          <w:szCs w:val="22"/>
          <w:lang w:val="en-IE"/>
        </w:rPr>
        <w:t xml:space="preserve">Points awarded </w:t>
      </w:r>
      <w:r w:rsidRPr="009F3B5B">
        <w:rPr>
          <w:rFonts w:asciiTheme="minorHAnsi" w:eastAsiaTheme="minorHAnsi" w:hAnsiTheme="minorHAnsi" w:cstheme="minorBidi"/>
          <w:color w:val="000000" w:themeColor="text1"/>
          <w:szCs w:val="22"/>
          <w:lang w:val="en-IE"/>
        </w:rPr>
        <w:t>= (the Cost of the lowest-cost Valid Tender*) divided by (the Cost of the Valid Tender* in question) multiplied by (the Maximum Score achievable).</w:t>
      </w:r>
    </w:p>
    <w:p w14:paraId="523B30EC" w14:textId="77777777" w:rsidR="00895984" w:rsidRPr="00D1308D" w:rsidRDefault="00895984" w:rsidP="00895984">
      <w:pPr>
        <w:spacing w:after="160" w:line="259" w:lineRule="auto"/>
        <w:rPr>
          <w:rFonts w:asciiTheme="minorHAnsi" w:eastAsiaTheme="minorHAnsi" w:hAnsiTheme="minorHAnsi" w:cstheme="minorBidi"/>
          <w:szCs w:val="22"/>
          <w:lang w:val="en-IE"/>
        </w:rPr>
      </w:pPr>
      <w:r w:rsidRPr="00D1308D">
        <w:rPr>
          <w:rFonts w:asciiTheme="minorHAnsi" w:eastAsiaTheme="minorHAnsi" w:hAnsiTheme="minorHAnsi" w:cstheme="minorBidi"/>
          <w:szCs w:val="22"/>
          <w:lang w:val="en-IE"/>
        </w:rPr>
        <w:t xml:space="preserve">The </w:t>
      </w:r>
      <w:r w:rsidRPr="00D1308D">
        <w:rPr>
          <w:rFonts w:asciiTheme="minorHAnsi" w:eastAsiaTheme="minorHAnsi" w:hAnsiTheme="minorHAnsi" w:cstheme="minorBidi"/>
          <w:szCs w:val="22"/>
          <w:u w:val="single"/>
          <w:lang w:val="en-IE"/>
        </w:rPr>
        <w:t xml:space="preserve">highest </w:t>
      </w:r>
      <w:r w:rsidRPr="00D1308D">
        <w:rPr>
          <w:rFonts w:asciiTheme="minorHAnsi" w:eastAsiaTheme="minorHAnsi" w:hAnsiTheme="minorHAnsi" w:cstheme="minorBidi"/>
          <w:szCs w:val="22"/>
          <w:lang w:val="en-IE"/>
        </w:rPr>
        <w:t>scoring tenderer following this evaluation will be identified as the designated Successful Tenderer.</w:t>
      </w:r>
    </w:p>
    <w:p w14:paraId="262C7748" w14:textId="77777777" w:rsidR="00895984" w:rsidRDefault="00895984" w:rsidP="00564F8A">
      <w:pPr>
        <w:sectPr w:rsidR="00895984"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68F7B44E"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5033B0">
              <w:t>15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xml:space="preserve">. </w:t>
            </w:r>
            <w:r w:rsidR="005A6024">
              <w:t xml:space="preserve"> </w:t>
            </w:r>
            <w:r w:rsidRPr="000E5DB7">
              <w:t>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76E2BC7" w14:textId="20259E5F" w:rsidR="00D67A86" w:rsidRPr="004C2C9F" w:rsidRDefault="00D67A86" w:rsidP="004C2C9F">
      <w:pPr>
        <w:pStyle w:val="Heading4"/>
        <w:rPr>
          <w:rStyle w:val="Hyperlink"/>
          <w:sz w:val="28"/>
          <w:szCs w:val="28"/>
        </w:rPr>
      </w:pPr>
      <w:r w:rsidRPr="004C2C9F">
        <w:rPr>
          <w:rStyle w:val="Hyperlink"/>
          <w:sz w:val="28"/>
          <w:szCs w:val="28"/>
        </w:rPr>
        <w:t>1. Introduction</w:t>
      </w:r>
    </w:p>
    <w:p w14:paraId="2C43D57C" w14:textId="1F06ECA9" w:rsidR="00FE1AAB" w:rsidRPr="00FE1AAB" w:rsidRDefault="00FE1AAB" w:rsidP="00FE1AAB">
      <w:pPr>
        <w:pStyle w:val="Default"/>
        <w:jc w:val="both"/>
        <w:rPr>
          <w:rFonts w:asciiTheme="minorHAnsi" w:hAnsiTheme="minorHAnsi" w:cstheme="minorHAnsi"/>
          <w:color w:val="auto"/>
          <w:sz w:val="22"/>
          <w:szCs w:val="22"/>
        </w:rPr>
      </w:pPr>
      <w:r w:rsidRPr="00FE1AAB">
        <w:rPr>
          <w:rFonts w:asciiTheme="minorHAnsi" w:hAnsiTheme="minorHAnsi" w:cstheme="minorHAnsi"/>
          <w:color w:val="auto"/>
          <w:sz w:val="22"/>
          <w:szCs w:val="22"/>
        </w:rPr>
        <w:t xml:space="preserve">The provision of a clean and well-maintained environment is crucial to the successful and safe delivery of healthcare services in an acute hospital setting. A clean hospital is fundamental in assisting patients to recover and in the prevention and control of the spread of healthcare associated infections. </w:t>
      </w:r>
      <w:r w:rsidRPr="00FE1AAB">
        <w:rPr>
          <w:rFonts w:asciiTheme="minorHAnsi" w:hAnsiTheme="minorHAnsi" w:cstheme="minorHAnsi"/>
          <w:sz w:val="22"/>
          <w:szCs w:val="22"/>
        </w:rPr>
        <w:t xml:space="preserve">The hospital environment must be visibly clean; free from non-essential items and </w:t>
      </w:r>
      <w:r w:rsidRPr="00FE1AAB">
        <w:rPr>
          <w:rFonts w:asciiTheme="minorHAnsi" w:hAnsiTheme="minorHAnsi" w:cstheme="minorHAnsi"/>
          <w:color w:val="auto"/>
          <w:sz w:val="22"/>
          <w:szCs w:val="22"/>
        </w:rPr>
        <w:t>equipment, dust and dirt; and acceptable to patients, visitors and staff. St Vincent’s University Hospital considers a clean and tidy environment as an outward manifestation of the health of our hospital and provides the right setting for safe patient care and practice.</w:t>
      </w:r>
    </w:p>
    <w:p w14:paraId="4161BD01" w14:textId="77777777" w:rsidR="00FE1AAB" w:rsidRPr="00FE1AAB" w:rsidRDefault="00FE1AAB" w:rsidP="00FE1AAB">
      <w:pPr>
        <w:pStyle w:val="Default"/>
        <w:jc w:val="both"/>
        <w:rPr>
          <w:rFonts w:asciiTheme="minorHAnsi" w:hAnsiTheme="minorHAnsi" w:cstheme="minorHAnsi"/>
          <w:color w:val="auto"/>
          <w:sz w:val="22"/>
          <w:szCs w:val="22"/>
        </w:rPr>
      </w:pPr>
    </w:p>
    <w:p w14:paraId="5D9CA9BA" w14:textId="67B1C1AB" w:rsidR="00FE1AAB" w:rsidRPr="00FE1AAB" w:rsidRDefault="00FE1AAB" w:rsidP="00FE1AAB">
      <w:pPr>
        <w:pStyle w:val="Default"/>
        <w:jc w:val="both"/>
        <w:rPr>
          <w:rFonts w:asciiTheme="minorHAnsi" w:hAnsiTheme="minorHAnsi" w:cstheme="minorHAnsi"/>
          <w:color w:val="auto"/>
          <w:sz w:val="22"/>
          <w:szCs w:val="22"/>
        </w:rPr>
      </w:pPr>
      <w:r w:rsidRPr="00FE1AAB">
        <w:rPr>
          <w:rFonts w:asciiTheme="minorHAnsi" w:hAnsiTheme="minorHAnsi" w:cstheme="minorHAnsi"/>
          <w:color w:val="auto"/>
          <w:sz w:val="22"/>
          <w:szCs w:val="22"/>
        </w:rPr>
        <w:t xml:space="preserve">Cleaning services are seen as integral to the maintenance of a care environment and the hospital recognises the important role that our contracted cleaning teams play in ensuring public confidence in the overall cleanliness of the hospital environment. </w:t>
      </w:r>
    </w:p>
    <w:p w14:paraId="5E2820A8" w14:textId="77777777" w:rsidR="00FE1AAB" w:rsidRPr="00FE1AAB" w:rsidRDefault="00FE1AAB" w:rsidP="00FE1AAB">
      <w:pPr>
        <w:pStyle w:val="Default"/>
        <w:jc w:val="both"/>
        <w:rPr>
          <w:rFonts w:asciiTheme="minorHAnsi" w:hAnsiTheme="minorHAnsi" w:cstheme="minorHAnsi"/>
          <w:color w:val="auto"/>
          <w:sz w:val="22"/>
          <w:szCs w:val="22"/>
        </w:rPr>
      </w:pPr>
    </w:p>
    <w:p w14:paraId="172EF2EA" w14:textId="3B29F3DC" w:rsidR="006F4ED8" w:rsidRDefault="00FE1AAB" w:rsidP="006F4ED8">
      <w:pPr>
        <w:pStyle w:val="Default"/>
        <w:jc w:val="both"/>
        <w:rPr>
          <w:rFonts w:asciiTheme="minorHAnsi" w:hAnsiTheme="minorHAnsi" w:cstheme="minorHAnsi"/>
          <w:color w:val="auto"/>
          <w:sz w:val="22"/>
          <w:szCs w:val="22"/>
        </w:rPr>
      </w:pPr>
      <w:r w:rsidRPr="00FE1AAB">
        <w:rPr>
          <w:rFonts w:asciiTheme="minorHAnsi" w:hAnsiTheme="minorHAnsi" w:cstheme="minorHAnsi"/>
          <w:color w:val="auto"/>
          <w:sz w:val="22"/>
          <w:szCs w:val="22"/>
        </w:rPr>
        <w:t xml:space="preserve">St Vincent’s University Hospital (SVUH) has an expectation that the successful contractor in the performance of this contract will be working towards the common and shared goal of </w:t>
      </w:r>
      <w:r w:rsidR="00A218D0" w:rsidRPr="00FE1AAB">
        <w:rPr>
          <w:rFonts w:asciiTheme="minorHAnsi" w:hAnsiTheme="minorHAnsi" w:cstheme="minorHAnsi"/>
          <w:color w:val="auto"/>
          <w:sz w:val="22"/>
          <w:szCs w:val="22"/>
        </w:rPr>
        <w:t>high-quality</w:t>
      </w:r>
      <w:r w:rsidRPr="00FE1AAB">
        <w:rPr>
          <w:rFonts w:asciiTheme="minorHAnsi" w:hAnsiTheme="minorHAnsi" w:cstheme="minorHAnsi"/>
          <w:color w:val="auto"/>
          <w:sz w:val="22"/>
          <w:szCs w:val="22"/>
        </w:rPr>
        <w:t xml:space="preserve"> cleaning services that meet the needs and expectations of patients, public and hospital staff. It is expected that the cleaning of all buildings and facilities within the campus will be carried out by teams of contracted cleaning operatives fully trained and committed to achieving the highest of standards whilst ensuring compliance to National regulations and guidelines.  </w:t>
      </w:r>
    </w:p>
    <w:p w14:paraId="21F4E90C" w14:textId="77777777" w:rsidR="00BB17DB" w:rsidRDefault="00BB17DB" w:rsidP="006F4ED8">
      <w:pPr>
        <w:pStyle w:val="Default"/>
        <w:jc w:val="both"/>
        <w:rPr>
          <w:rFonts w:asciiTheme="minorHAnsi" w:hAnsiTheme="minorHAnsi" w:cstheme="minorHAnsi"/>
          <w:color w:val="auto"/>
          <w:sz w:val="22"/>
          <w:szCs w:val="22"/>
        </w:rPr>
      </w:pPr>
    </w:p>
    <w:p w14:paraId="683604EB" w14:textId="5E976C35" w:rsidR="00BB17DB" w:rsidRDefault="00BB17DB" w:rsidP="00BB17DB">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As explained in Appendix 5 of RFT, t</w:t>
      </w:r>
      <w:r w:rsidRPr="00BB17DB">
        <w:rPr>
          <w:rFonts w:asciiTheme="minorHAnsi" w:hAnsiTheme="minorHAnsi" w:cstheme="minorHAnsi"/>
          <w:color w:val="auto"/>
          <w:sz w:val="22"/>
          <w:szCs w:val="22"/>
        </w:rPr>
        <w:t xml:space="preserve">he European Communities (Protection of Employees’ Rights on Transfer of Undertakings) Regulations 2003 (S.I. No. 131 of 2003) and Council Directive 2001/23/EC (together the “TUPE Regulations”) </w:t>
      </w:r>
      <w:r>
        <w:rPr>
          <w:rFonts w:asciiTheme="minorHAnsi" w:hAnsiTheme="minorHAnsi" w:cstheme="minorHAnsi"/>
          <w:color w:val="auto"/>
          <w:sz w:val="22"/>
          <w:szCs w:val="22"/>
        </w:rPr>
        <w:t xml:space="preserve">apply to this RFT. </w:t>
      </w:r>
      <w:r w:rsidRPr="00BB17DB">
        <w:rPr>
          <w:rFonts w:asciiTheme="minorHAnsi" w:hAnsiTheme="minorHAnsi" w:cstheme="minorHAnsi"/>
          <w:color w:val="auto"/>
          <w:sz w:val="22"/>
          <w:szCs w:val="22"/>
        </w:rPr>
        <w:t>The Contractor shall comply with all applicable obligations arising pursuant to</w:t>
      </w:r>
      <w:r>
        <w:rPr>
          <w:rFonts w:asciiTheme="minorHAnsi" w:hAnsiTheme="minorHAnsi" w:cstheme="minorHAnsi"/>
          <w:color w:val="auto"/>
          <w:sz w:val="22"/>
          <w:szCs w:val="22"/>
        </w:rPr>
        <w:t xml:space="preserve"> it. </w:t>
      </w:r>
      <w:r w:rsidRPr="00BB17DB">
        <w:rPr>
          <w:rFonts w:asciiTheme="minorHAnsi" w:hAnsiTheme="minorHAnsi" w:cstheme="minorHAnsi"/>
          <w:color w:val="auto"/>
          <w:sz w:val="22"/>
          <w:szCs w:val="22"/>
        </w:rPr>
        <w:t xml:space="preserve">Tenderers must refer to Appendix 11 to this RFT which includes anonymised Employee Liability Information. The obligations for consultation and transfer reside with the incumbent and potential incoming Provider, who are encouraged to seek own advice. The Contracting Authority has made efforts to disclose any available information in the principle of </w:t>
      </w:r>
      <w:r w:rsidR="00CE1819" w:rsidRPr="00BB17DB">
        <w:rPr>
          <w:rFonts w:asciiTheme="minorHAnsi" w:hAnsiTheme="minorHAnsi" w:cstheme="minorHAnsi"/>
          <w:color w:val="auto"/>
          <w:sz w:val="22"/>
          <w:szCs w:val="22"/>
        </w:rPr>
        <w:t>transparency and</w:t>
      </w:r>
      <w:r w:rsidR="00785565">
        <w:rPr>
          <w:rFonts w:asciiTheme="minorHAnsi" w:hAnsiTheme="minorHAnsi" w:cstheme="minorHAnsi"/>
          <w:color w:val="auto"/>
          <w:sz w:val="22"/>
          <w:szCs w:val="22"/>
        </w:rPr>
        <w:t xml:space="preserve"> </w:t>
      </w:r>
      <w:r w:rsidR="00973699">
        <w:rPr>
          <w:rFonts w:asciiTheme="minorHAnsi" w:hAnsiTheme="minorHAnsi" w:cstheme="minorHAnsi"/>
          <w:color w:val="auto"/>
          <w:sz w:val="22"/>
          <w:szCs w:val="22"/>
        </w:rPr>
        <w:t>aims to facilitate a</w:t>
      </w:r>
      <w:r w:rsidR="00785565">
        <w:rPr>
          <w:rFonts w:asciiTheme="minorHAnsi" w:hAnsiTheme="minorHAnsi" w:cstheme="minorHAnsi"/>
          <w:color w:val="auto"/>
          <w:sz w:val="22"/>
          <w:szCs w:val="22"/>
        </w:rPr>
        <w:t>ll good-faith</w:t>
      </w:r>
      <w:r w:rsidR="00973699">
        <w:rPr>
          <w:rFonts w:asciiTheme="minorHAnsi" w:hAnsiTheme="minorHAnsi" w:cstheme="minorHAnsi"/>
          <w:color w:val="auto"/>
          <w:sz w:val="22"/>
          <w:szCs w:val="22"/>
        </w:rPr>
        <w:t xml:space="preserve"> consultations. </w:t>
      </w:r>
    </w:p>
    <w:p w14:paraId="60178513" w14:textId="77777777" w:rsidR="004C2C9F" w:rsidRDefault="004C2C9F" w:rsidP="006F4ED8">
      <w:pPr>
        <w:pStyle w:val="Default"/>
        <w:jc w:val="both"/>
        <w:rPr>
          <w:rFonts w:asciiTheme="minorHAnsi" w:hAnsiTheme="minorHAnsi" w:cstheme="minorHAnsi"/>
          <w:color w:val="auto"/>
          <w:sz w:val="22"/>
          <w:szCs w:val="22"/>
        </w:rPr>
      </w:pPr>
    </w:p>
    <w:p w14:paraId="5DCC0138" w14:textId="04D295A2" w:rsidR="00D67A86" w:rsidRPr="004C2C9F" w:rsidRDefault="00D67A86" w:rsidP="004C2C9F">
      <w:pPr>
        <w:pStyle w:val="Heading4"/>
        <w:rPr>
          <w:rStyle w:val="Hyperlink"/>
          <w:sz w:val="28"/>
          <w:szCs w:val="28"/>
        </w:rPr>
      </w:pPr>
      <w:r w:rsidRPr="004C2C9F">
        <w:rPr>
          <w:rStyle w:val="Hyperlink"/>
          <w:sz w:val="28"/>
          <w:szCs w:val="28"/>
        </w:rPr>
        <w:t>2. Standard expected</w:t>
      </w:r>
    </w:p>
    <w:p w14:paraId="0292DABE" w14:textId="295FB8C1" w:rsidR="00281D3E" w:rsidRPr="00D67A86" w:rsidRDefault="00281D3E" w:rsidP="00281D3E">
      <w:pPr>
        <w:rPr>
          <w:sz w:val="24"/>
        </w:rPr>
      </w:pPr>
      <w:r w:rsidRPr="00D67A86">
        <w:rPr>
          <w:sz w:val="24"/>
        </w:rPr>
        <w:t xml:space="preserve">The successful contractor </w:t>
      </w:r>
      <w:r w:rsidR="009F7C43" w:rsidRPr="00D67A86">
        <w:rPr>
          <w:sz w:val="24"/>
        </w:rPr>
        <w:t>will be</w:t>
      </w:r>
      <w:r w:rsidRPr="00D67A86">
        <w:rPr>
          <w:sz w:val="24"/>
        </w:rPr>
        <w:t xml:space="preserve"> required to provide:</w:t>
      </w:r>
    </w:p>
    <w:p w14:paraId="56DE4CE4" w14:textId="66A52AC5" w:rsidR="00281D3E" w:rsidRDefault="00281D3E" w:rsidP="00281D3E">
      <w:r>
        <w:t>•</w:t>
      </w:r>
      <w:r w:rsidR="000E47A2">
        <w:t xml:space="preserve"> </w:t>
      </w:r>
      <w:r>
        <w:t xml:space="preserve">A quality driven, cost-efficient cleaning service which achieves an optimum standard of cleaning for all required areas of the hospital appropriate for their use; and is held in high regard by patients, staff and visitors </w:t>
      </w:r>
      <w:r w:rsidR="000E47A2">
        <w:t>alike.</w:t>
      </w:r>
      <w:r>
        <w:t xml:space="preserve"> </w:t>
      </w:r>
    </w:p>
    <w:p w14:paraId="2938A491" w14:textId="677315C1" w:rsidR="00281D3E" w:rsidRDefault="00281D3E" w:rsidP="00281D3E">
      <w:r>
        <w:t>•</w:t>
      </w:r>
      <w:r w:rsidR="00580C8E">
        <w:t xml:space="preserve"> </w:t>
      </w:r>
      <w:r>
        <w:t xml:space="preserve">A standard of service that helps provide a positive image of the hospital and a level of cleanliness which provides a clinical and socially acceptable environment for patients, visitors and </w:t>
      </w:r>
      <w:r w:rsidR="00553425">
        <w:t>staff.</w:t>
      </w:r>
      <w:r>
        <w:t xml:space="preserve"> </w:t>
      </w:r>
    </w:p>
    <w:p w14:paraId="7D0E2211" w14:textId="225C3B3A" w:rsidR="00281D3E" w:rsidRDefault="00281D3E" w:rsidP="00281D3E">
      <w:r>
        <w:t>•</w:t>
      </w:r>
      <w:r w:rsidR="00580C8E">
        <w:t xml:space="preserve"> </w:t>
      </w:r>
      <w:r>
        <w:t xml:space="preserve">Compliance with all aspects of the National Standards set out by </w:t>
      </w:r>
      <w:r w:rsidRPr="00A068A4">
        <w:t>HIQA, the HSE, SVUH and other legislative requirements except where the specification set out in the SRFT overrides the national standards.</w:t>
      </w:r>
      <w:r>
        <w:t xml:space="preserve"> </w:t>
      </w:r>
    </w:p>
    <w:p w14:paraId="190505E4" w14:textId="5C774A34" w:rsidR="00281D3E" w:rsidRDefault="00281D3E" w:rsidP="00281D3E">
      <w:r>
        <w:lastRenderedPageBreak/>
        <w:t>•</w:t>
      </w:r>
      <w:r w:rsidR="006A56B1">
        <w:t xml:space="preserve"> </w:t>
      </w:r>
      <w:r>
        <w:t xml:space="preserve">Assurances that all activities are lawful and compliant with current legislation, official guidance and good </w:t>
      </w:r>
      <w:r w:rsidR="00553425">
        <w:t>practice.</w:t>
      </w:r>
    </w:p>
    <w:p w14:paraId="5A2DC693" w14:textId="5ED24419" w:rsidR="00281D3E" w:rsidRDefault="00281D3E" w:rsidP="00281D3E">
      <w:r>
        <w:t>•</w:t>
      </w:r>
      <w:r w:rsidR="00290257">
        <w:t xml:space="preserve"> </w:t>
      </w:r>
      <w:r>
        <w:t xml:space="preserve">Assurances that patient confidentiality is maintained at all times; and </w:t>
      </w:r>
    </w:p>
    <w:p w14:paraId="65472671" w14:textId="583F92B6" w:rsidR="00DD223F" w:rsidRDefault="00281D3E" w:rsidP="00281D3E">
      <w:r>
        <w:t>•</w:t>
      </w:r>
      <w:r w:rsidR="00A20BFE">
        <w:t xml:space="preserve"> </w:t>
      </w:r>
      <w:r>
        <w:t xml:space="preserve">A safe environment and safe working practices including the use of a recognised assessment/management system to ensure that standards of cleanliness stay high and that any reduction in the quality of service is recognised and corrected. </w:t>
      </w:r>
    </w:p>
    <w:p w14:paraId="7754AE8C" w14:textId="5E5E5DF3" w:rsidR="00281D3E" w:rsidRDefault="00281D3E" w:rsidP="00281D3E">
      <w:r>
        <w:t xml:space="preserve">The cleaning contract and provision of services will be overseen by the Facilities Management Department in conjunction with Senior Hospital Management, Nursing and the Infection Prevention and Control Teams. </w:t>
      </w:r>
    </w:p>
    <w:p w14:paraId="71EE961A" w14:textId="1C91676D" w:rsidR="00D44615" w:rsidRDefault="00281D3E" w:rsidP="00281D3E">
      <w:r>
        <w:t>The Service Provider providing the Cleaning Services is to provide all equipment, vehicles and plant necessary to provide the Cleaning Services to St. Vincent’s University Hospital.</w:t>
      </w:r>
    </w:p>
    <w:p w14:paraId="2DBBBC9F" w14:textId="6A13AD28" w:rsidR="00281D3E" w:rsidRPr="004C2C9F" w:rsidRDefault="00D67A86" w:rsidP="004C2C9F">
      <w:pPr>
        <w:pStyle w:val="Heading4"/>
        <w:rPr>
          <w:rStyle w:val="Hyperlink"/>
          <w:sz w:val="28"/>
          <w:szCs w:val="28"/>
        </w:rPr>
      </w:pPr>
      <w:r w:rsidRPr="004C2C9F">
        <w:rPr>
          <w:rStyle w:val="Hyperlink"/>
          <w:sz w:val="28"/>
          <w:szCs w:val="28"/>
        </w:rPr>
        <w:t xml:space="preserve">3. </w:t>
      </w:r>
      <w:r w:rsidR="00281D3E" w:rsidRPr="004C2C9F">
        <w:rPr>
          <w:rStyle w:val="Hyperlink"/>
          <w:sz w:val="28"/>
          <w:szCs w:val="28"/>
        </w:rPr>
        <w:t>Cleaning Methodology</w:t>
      </w:r>
    </w:p>
    <w:p w14:paraId="39AC452B" w14:textId="7436F2F3" w:rsidR="00DD223F" w:rsidRDefault="00281D3E" w:rsidP="00281D3E">
      <w:r>
        <w:t xml:space="preserve">The hospital should maintain a clean and hygienic environment at all times and should meet and exceed the minimum cleaning standard as specified in National Standards. </w:t>
      </w:r>
    </w:p>
    <w:p w14:paraId="0854C91A" w14:textId="3746FEDD" w:rsidR="00281D3E" w:rsidRDefault="00281D3E" w:rsidP="00281D3E">
      <w:r>
        <w:t xml:space="preserve">The cleaning process will be carried out using the following methods: </w:t>
      </w:r>
    </w:p>
    <w:p w14:paraId="007C1B63" w14:textId="77777777" w:rsidR="00281D3E" w:rsidRPr="00A218D0" w:rsidRDefault="00281D3E" w:rsidP="00281D3E">
      <w:pPr>
        <w:rPr>
          <w:rFonts w:asciiTheme="minorHAnsi" w:hAnsiTheme="minorHAnsi" w:cstheme="minorHAnsi"/>
          <w:b/>
          <w:bCs/>
          <w:color w:val="1F3864" w:themeColor="accent5" w:themeShade="80"/>
          <w:sz w:val="24"/>
          <w:u w:val="single"/>
        </w:rPr>
      </w:pPr>
      <w:r w:rsidRPr="00A218D0">
        <w:rPr>
          <w:b/>
          <w:bCs/>
          <w:color w:val="1F3864" w:themeColor="accent5" w:themeShade="80"/>
          <w:sz w:val="24"/>
        </w:rPr>
        <w:t>(</w:t>
      </w:r>
      <w:r w:rsidRPr="00A218D0">
        <w:rPr>
          <w:rStyle w:val="Hyperlink"/>
          <w:b/>
          <w:bCs/>
          <w:color w:val="1F3864" w:themeColor="accent5" w:themeShade="80"/>
          <w:sz w:val="24"/>
        </w:rPr>
        <w:t>See Cleaning Process Appendix 1.2 for details)</w:t>
      </w:r>
      <w:r w:rsidRPr="00A218D0">
        <w:rPr>
          <w:rFonts w:asciiTheme="minorHAnsi" w:hAnsiTheme="minorHAnsi" w:cstheme="minorHAnsi"/>
          <w:b/>
          <w:bCs/>
          <w:color w:val="1F3864" w:themeColor="accent5" w:themeShade="80"/>
          <w:sz w:val="24"/>
          <w:u w:val="single"/>
        </w:rPr>
        <w:t xml:space="preserve"> </w:t>
      </w:r>
    </w:p>
    <w:p w14:paraId="343343B0" w14:textId="320125A0" w:rsidR="00281D3E" w:rsidRDefault="00281D3E" w:rsidP="00D67A86">
      <w:pPr>
        <w:pStyle w:val="ListParagraph"/>
        <w:numPr>
          <w:ilvl w:val="0"/>
          <w:numId w:val="35"/>
        </w:numPr>
      </w:pPr>
      <w:r>
        <w:t xml:space="preserve">Routine cleaning </w:t>
      </w:r>
    </w:p>
    <w:p w14:paraId="2DB87C8C" w14:textId="6A700CF4" w:rsidR="00281D3E" w:rsidRDefault="00281D3E" w:rsidP="00D67A86">
      <w:pPr>
        <w:pStyle w:val="ListParagraph"/>
        <w:numPr>
          <w:ilvl w:val="0"/>
          <w:numId w:val="35"/>
        </w:numPr>
      </w:pPr>
      <w:r>
        <w:t xml:space="preserve">Periodic cleaning </w:t>
      </w:r>
    </w:p>
    <w:p w14:paraId="198EE263" w14:textId="1334AD55" w:rsidR="00281D3E" w:rsidRDefault="00281D3E" w:rsidP="00D67A86">
      <w:pPr>
        <w:pStyle w:val="ListParagraph"/>
        <w:numPr>
          <w:ilvl w:val="0"/>
          <w:numId w:val="35"/>
        </w:numPr>
      </w:pPr>
      <w:r>
        <w:t xml:space="preserve">Reactive cleaning </w:t>
      </w:r>
    </w:p>
    <w:p w14:paraId="198FB1CB" w14:textId="2EBC06A7" w:rsidR="00281D3E" w:rsidRDefault="00281D3E" w:rsidP="00D67A86">
      <w:pPr>
        <w:pStyle w:val="ListParagraph"/>
        <w:numPr>
          <w:ilvl w:val="0"/>
          <w:numId w:val="35"/>
        </w:numPr>
      </w:pPr>
      <w:r>
        <w:t xml:space="preserve">Deep Cleaning </w:t>
      </w:r>
    </w:p>
    <w:p w14:paraId="38A46EF5" w14:textId="56A4D113" w:rsidR="00281D3E" w:rsidRDefault="00281D3E" w:rsidP="00D67A86">
      <w:pPr>
        <w:pStyle w:val="ListParagraph"/>
        <w:numPr>
          <w:ilvl w:val="0"/>
          <w:numId w:val="35"/>
        </w:numPr>
      </w:pPr>
      <w:r>
        <w:t>Outbreak Enhanced Cleaning (Infection Prevention and Control led)</w:t>
      </w:r>
    </w:p>
    <w:p w14:paraId="174183A9" w14:textId="0A73A51D" w:rsidR="00281D3E" w:rsidRDefault="00281D3E" w:rsidP="00D67A86">
      <w:pPr>
        <w:pStyle w:val="ListParagraph"/>
        <w:numPr>
          <w:ilvl w:val="0"/>
          <w:numId w:val="35"/>
        </w:numPr>
      </w:pPr>
      <w:r>
        <w:t xml:space="preserve">Terminal Cleaning </w:t>
      </w:r>
    </w:p>
    <w:p w14:paraId="4764B3AD" w14:textId="35632FBC" w:rsidR="00281D3E" w:rsidRDefault="00281D3E" w:rsidP="00D67A86">
      <w:pPr>
        <w:pStyle w:val="ListParagraph"/>
        <w:numPr>
          <w:ilvl w:val="0"/>
          <w:numId w:val="35"/>
        </w:numPr>
      </w:pPr>
      <w:r>
        <w:t xml:space="preserve">Enhanced Cleaning (Chemical Fogging/Vapour) </w:t>
      </w:r>
    </w:p>
    <w:p w14:paraId="2ACD8226" w14:textId="6C20E902" w:rsidR="00281D3E" w:rsidRDefault="00281D3E" w:rsidP="00D67A86">
      <w:pPr>
        <w:pStyle w:val="ListParagraph"/>
        <w:numPr>
          <w:ilvl w:val="0"/>
          <w:numId w:val="35"/>
        </w:numPr>
      </w:pPr>
      <w:r>
        <w:t xml:space="preserve">Specialist Cleaning </w:t>
      </w:r>
    </w:p>
    <w:p w14:paraId="0132BB23" w14:textId="2C2D2C01" w:rsidR="00281D3E" w:rsidRDefault="00281D3E" w:rsidP="00281D3E">
      <w:r>
        <w:t xml:space="preserve">All areas within the Hospital campus will be categorised by risk. The risk category will form the criteria for the level of cleaning and resources allocated to that area. The Infection Prevention and Control Team (IPC) validate the risk category for each area annually in line with National Standards / Good Practice. </w:t>
      </w:r>
    </w:p>
    <w:p w14:paraId="2016267B" w14:textId="77777777" w:rsidR="00F9502F" w:rsidRDefault="00281D3E" w:rsidP="00281D3E">
      <w:r>
        <w:t xml:space="preserve">Cleaning frequencies for each area are based on the minimum </w:t>
      </w:r>
      <w:r w:rsidRPr="006C5354">
        <w:t>frequencies outlined in national guidelines for each respective risk category</w:t>
      </w:r>
      <w:r>
        <w:t xml:space="preserve">. Local arrangements on cleaning frequencies required above the national minimum may be in place in some high-risk areas to reflect the needs of each individual area and to ensure the highest standard of cleanliness. </w:t>
      </w:r>
    </w:p>
    <w:p w14:paraId="418044F1" w14:textId="50B41997" w:rsidR="00421805" w:rsidRDefault="00281D3E" w:rsidP="00421805">
      <w:pPr>
        <w:rPr>
          <w:b/>
          <w:bCs/>
          <w:color w:val="1F3864" w:themeColor="accent5" w:themeShade="80"/>
          <w:sz w:val="24"/>
        </w:rPr>
      </w:pPr>
      <w:r w:rsidRPr="00A218D0">
        <w:rPr>
          <w:b/>
          <w:bCs/>
          <w:color w:val="1F3864" w:themeColor="accent5" w:themeShade="80"/>
          <w:sz w:val="24"/>
        </w:rPr>
        <w:t xml:space="preserve">(Please refer to the areas listed in Appendix 1.1) </w:t>
      </w:r>
    </w:p>
    <w:p w14:paraId="684433FD" w14:textId="4042C4AB" w:rsidR="00281D3E" w:rsidRPr="00D44615" w:rsidRDefault="001C3F4E" w:rsidP="00D44615">
      <w:pPr>
        <w:pStyle w:val="Heading4"/>
        <w:rPr>
          <w:rStyle w:val="Hyperlink"/>
          <w:sz w:val="28"/>
          <w:szCs w:val="28"/>
        </w:rPr>
      </w:pPr>
      <w:r w:rsidRPr="00D44615">
        <w:rPr>
          <w:rStyle w:val="Hyperlink"/>
          <w:sz w:val="28"/>
          <w:szCs w:val="28"/>
        </w:rPr>
        <w:t>4</w:t>
      </w:r>
      <w:r w:rsidR="00383149" w:rsidRPr="00D44615">
        <w:rPr>
          <w:rStyle w:val="Hyperlink"/>
          <w:sz w:val="28"/>
          <w:szCs w:val="28"/>
        </w:rPr>
        <w:t xml:space="preserve">. </w:t>
      </w:r>
      <w:r w:rsidR="00281D3E" w:rsidRPr="00D44615">
        <w:rPr>
          <w:rStyle w:val="Hyperlink"/>
          <w:sz w:val="28"/>
          <w:szCs w:val="28"/>
        </w:rPr>
        <w:t>Scope of Services</w:t>
      </w:r>
    </w:p>
    <w:p w14:paraId="09B4B5FF" w14:textId="3C4B0F4C" w:rsidR="00E73A96" w:rsidRPr="006F4ED8" w:rsidRDefault="00281D3E" w:rsidP="00281D3E">
      <w:r>
        <w:t xml:space="preserve">The overall scope of the contract will be to provide comprehensive cleaning and associated services, on both a </w:t>
      </w:r>
      <w:r w:rsidRPr="00383149">
        <w:rPr>
          <w:b/>
          <w:bCs/>
        </w:rPr>
        <w:t>planned</w:t>
      </w:r>
      <w:r w:rsidR="00FE1AAB" w:rsidRPr="00383149">
        <w:rPr>
          <w:b/>
          <w:bCs/>
        </w:rPr>
        <w:t>, proactive</w:t>
      </w:r>
      <w:r w:rsidRPr="00383149">
        <w:rPr>
          <w:b/>
          <w:bCs/>
        </w:rPr>
        <w:t xml:space="preserve"> and reactive</w:t>
      </w:r>
      <w:r w:rsidRPr="00FE1AAB">
        <w:t xml:space="preserve"> basis,</w:t>
      </w:r>
      <w:r>
        <w:t xml:space="preserve"> to the Contracting Authority’s (St Vincent’s University Hospital). Also required is a sanitary bin service to the Main Hospital Campus and Caritas.</w:t>
      </w:r>
    </w:p>
    <w:p w14:paraId="7F730EDA" w14:textId="77777777" w:rsidR="002F3EAA" w:rsidRDefault="002F3EAA" w:rsidP="004C2C9F">
      <w:pPr>
        <w:pStyle w:val="Heading6"/>
        <w:rPr>
          <w:rStyle w:val="Hyperlink"/>
          <w:sz w:val="24"/>
          <w:szCs w:val="24"/>
        </w:rPr>
      </w:pPr>
    </w:p>
    <w:p w14:paraId="0CDB6C6F" w14:textId="31F0D6F4" w:rsidR="00520CC0" w:rsidRPr="004C2C9F" w:rsidRDefault="004E4AA9" w:rsidP="004C2C9F">
      <w:pPr>
        <w:pStyle w:val="Heading6"/>
        <w:rPr>
          <w:rStyle w:val="Hyperlink"/>
          <w:sz w:val="24"/>
          <w:szCs w:val="24"/>
        </w:rPr>
      </w:pPr>
      <w:r>
        <w:rPr>
          <w:rStyle w:val="Hyperlink"/>
          <w:sz w:val="24"/>
          <w:szCs w:val="24"/>
        </w:rPr>
        <w:lastRenderedPageBreak/>
        <w:t>4</w:t>
      </w:r>
      <w:r w:rsidR="00520CC0" w:rsidRPr="004C2C9F">
        <w:rPr>
          <w:rStyle w:val="Hyperlink"/>
          <w:sz w:val="24"/>
          <w:szCs w:val="24"/>
        </w:rPr>
        <w:t xml:space="preserve">.1. Sites </w:t>
      </w:r>
    </w:p>
    <w:p w14:paraId="150EB56D" w14:textId="4176FD2D" w:rsidR="00281D3E" w:rsidRPr="00520CC0" w:rsidRDefault="00281D3E" w:rsidP="00281D3E">
      <w:pPr>
        <w:rPr>
          <w:sz w:val="24"/>
        </w:rPr>
      </w:pPr>
      <w:r w:rsidRPr="00520CC0">
        <w:rPr>
          <w:sz w:val="24"/>
        </w:rPr>
        <w:t>Service provision will be based on five</w:t>
      </w:r>
      <w:r w:rsidR="00217B81" w:rsidRPr="00520CC0">
        <w:rPr>
          <w:sz w:val="24"/>
        </w:rPr>
        <w:t xml:space="preserve"> </w:t>
      </w:r>
      <w:r w:rsidR="00217B81" w:rsidRPr="00520CC0">
        <w:rPr>
          <w:b/>
          <w:bCs/>
          <w:sz w:val="24"/>
        </w:rPr>
        <w:t xml:space="preserve">(5) </w:t>
      </w:r>
      <w:r w:rsidRPr="00520CC0">
        <w:rPr>
          <w:b/>
          <w:bCs/>
          <w:sz w:val="24"/>
        </w:rPr>
        <w:t>sites.</w:t>
      </w:r>
    </w:p>
    <w:p w14:paraId="7052DF0D" w14:textId="275DCB21" w:rsidR="00281D3E" w:rsidRPr="00382914" w:rsidRDefault="00383149" w:rsidP="00281D3E">
      <w:pPr>
        <w:rPr>
          <w:rStyle w:val="Hyperlink"/>
        </w:rPr>
      </w:pPr>
      <w:r>
        <w:rPr>
          <w:rStyle w:val="Hyperlink"/>
        </w:rPr>
        <w:t xml:space="preserve">1. </w:t>
      </w:r>
      <w:r w:rsidR="00281D3E" w:rsidRPr="00382914">
        <w:rPr>
          <w:rStyle w:val="Hyperlink"/>
        </w:rPr>
        <w:t xml:space="preserve">Main Hospital Campus </w:t>
      </w:r>
    </w:p>
    <w:p w14:paraId="66360E53" w14:textId="7AA3EF79" w:rsidR="00281D3E" w:rsidRDefault="00281D3E" w:rsidP="00281D3E">
      <w:r>
        <w:t>Three main ward blocks Peripheral buildings including:</w:t>
      </w:r>
    </w:p>
    <w:p w14:paraId="42D07E7D" w14:textId="343C7E3C" w:rsidR="00281D3E" w:rsidRDefault="00281D3E" w:rsidP="00281D3E">
      <w:r>
        <w:t>•</w:t>
      </w:r>
      <w:r w:rsidR="00490E01">
        <w:t xml:space="preserve"> </w:t>
      </w:r>
      <w:r>
        <w:t>Emergency Department Cabin,</w:t>
      </w:r>
    </w:p>
    <w:p w14:paraId="5391504F" w14:textId="5F2440A5" w:rsidR="00281D3E" w:rsidRDefault="00281D3E" w:rsidP="00281D3E">
      <w:r>
        <w:t>•</w:t>
      </w:r>
      <w:r w:rsidR="00490E01">
        <w:t xml:space="preserve"> </w:t>
      </w:r>
      <w:r>
        <w:t>Carew House including the day hospital,</w:t>
      </w:r>
    </w:p>
    <w:p w14:paraId="08C2CACF" w14:textId="42313324" w:rsidR="00281D3E" w:rsidRDefault="00281D3E" w:rsidP="00281D3E">
      <w:r>
        <w:t>•</w:t>
      </w:r>
      <w:r w:rsidR="00490E01">
        <w:t xml:space="preserve"> </w:t>
      </w:r>
      <w:r>
        <w:t xml:space="preserve">Covid assessment Hub, </w:t>
      </w:r>
    </w:p>
    <w:p w14:paraId="33EB0E17" w14:textId="7B613BAA" w:rsidR="00281D3E" w:rsidRDefault="00281D3E" w:rsidP="00281D3E">
      <w:r>
        <w:t>•</w:t>
      </w:r>
      <w:r w:rsidR="00490E01">
        <w:t xml:space="preserve"> </w:t>
      </w:r>
      <w:r>
        <w:t xml:space="preserve">Breast check, </w:t>
      </w:r>
    </w:p>
    <w:p w14:paraId="5B88463F" w14:textId="5A94FC49" w:rsidR="00281D3E" w:rsidRDefault="00281D3E" w:rsidP="00281D3E">
      <w:r>
        <w:t>•</w:t>
      </w:r>
      <w:r w:rsidR="00490E01">
        <w:t xml:space="preserve"> </w:t>
      </w:r>
      <w:r>
        <w:t>Mortuary,</w:t>
      </w:r>
    </w:p>
    <w:p w14:paraId="15FBBA14" w14:textId="1E6FDA30" w:rsidR="00281D3E" w:rsidRDefault="00281D3E" w:rsidP="00281D3E">
      <w:r>
        <w:t>•</w:t>
      </w:r>
      <w:r w:rsidR="00490E01">
        <w:t xml:space="preserve"> </w:t>
      </w:r>
      <w:r>
        <w:t>Two Administration and Training Facilities Blocks,</w:t>
      </w:r>
    </w:p>
    <w:p w14:paraId="751E46E9" w14:textId="06D4ABDD" w:rsidR="00281D3E" w:rsidRDefault="00281D3E" w:rsidP="00281D3E">
      <w:r>
        <w:t>•</w:t>
      </w:r>
      <w:r w:rsidR="00490E01">
        <w:t xml:space="preserve"> </w:t>
      </w:r>
      <w:r>
        <w:t>Medical Records Department</w:t>
      </w:r>
    </w:p>
    <w:p w14:paraId="25935AF2" w14:textId="7840A6F2" w:rsidR="00281D3E" w:rsidRDefault="00281D3E" w:rsidP="00281D3E">
      <w:r>
        <w:t>•</w:t>
      </w:r>
      <w:r w:rsidR="00490E01">
        <w:t xml:space="preserve"> </w:t>
      </w:r>
      <w:r>
        <w:t xml:space="preserve">Limited cleaning service in two of the managed carparks </w:t>
      </w:r>
    </w:p>
    <w:p w14:paraId="0A093E81" w14:textId="284697A3" w:rsidR="004E4AA9" w:rsidRPr="00382914" w:rsidRDefault="00520CC0" w:rsidP="00281D3E">
      <w:pPr>
        <w:rPr>
          <w:rStyle w:val="Hyperlink"/>
        </w:rPr>
      </w:pPr>
      <w:r>
        <w:rPr>
          <w:rStyle w:val="Hyperlink"/>
        </w:rPr>
        <w:t xml:space="preserve">2. </w:t>
      </w:r>
      <w:r w:rsidR="00281D3E" w:rsidRPr="00382914">
        <w:rPr>
          <w:rStyle w:val="Hyperlink"/>
        </w:rPr>
        <w:t xml:space="preserve">Offsite Facilities </w:t>
      </w:r>
    </w:p>
    <w:p w14:paraId="60F1AF68" w14:textId="4C824DC9" w:rsidR="00281D3E" w:rsidRPr="00520CC0" w:rsidRDefault="00520CC0" w:rsidP="00FE1AAB">
      <w:pPr>
        <w:rPr>
          <w:b/>
          <w:bCs/>
          <w:u w:val="single"/>
        </w:rPr>
      </w:pPr>
      <w:r w:rsidRPr="00520CC0">
        <w:rPr>
          <w:b/>
          <w:bCs/>
          <w:u w:val="single"/>
        </w:rPr>
        <w:t xml:space="preserve">2.a. </w:t>
      </w:r>
      <w:r w:rsidR="00281D3E" w:rsidRPr="00520CC0">
        <w:rPr>
          <w:b/>
          <w:bCs/>
          <w:u w:val="single"/>
        </w:rPr>
        <w:t>Transitional Care Unit at Caritas (TCU)</w:t>
      </w:r>
    </w:p>
    <w:p w14:paraId="32E30565" w14:textId="4F280B6F" w:rsidR="00281D3E" w:rsidRDefault="00281D3E" w:rsidP="00281D3E">
      <w:r>
        <w:t>•</w:t>
      </w:r>
      <w:r w:rsidR="00F551F0">
        <w:t xml:space="preserve"> </w:t>
      </w:r>
      <w:r>
        <w:t xml:space="preserve">Support Services Operative / Janitor Service – </w:t>
      </w:r>
      <w:r w:rsidR="00A24888">
        <w:t>7-day</w:t>
      </w:r>
      <w:r>
        <w:t xml:space="preserve"> service </w:t>
      </w:r>
    </w:p>
    <w:p w14:paraId="2F1C0925" w14:textId="7B55E605" w:rsidR="006E28A3" w:rsidRDefault="006E28A3" w:rsidP="006E28A3">
      <w:r>
        <w:t>HR offices, Merrion Building, Nutley Lane and Vista Building offices, Merrion Road</w:t>
      </w:r>
    </w:p>
    <w:p w14:paraId="76A1200E" w14:textId="66E0FD66" w:rsidR="004F2CA1" w:rsidRPr="004E4AA9" w:rsidRDefault="006E28A3" w:rsidP="006E28A3">
      <w:pPr>
        <w:pStyle w:val="ListParagraph"/>
        <w:numPr>
          <w:ilvl w:val="0"/>
          <w:numId w:val="33"/>
        </w:numPr>
        <w:rPr>
          <w:color w:val="0000FF"/>
          <w:u w:val="single"/>
        </w:rPr>
      </w:pPr>
      <w:r>
        <w:t>Support Services Operative – 5-day service</w:t>
      </w:r>
    </w:p>
    <w:p w14:paraId="2BEEDD0C" w14:textId="77777777" w:rsidR="004E4AA9" w:rsidRDefault="004E4AA9" w:rsidP="004E4AA9">
      <w:pPr>
        <w:pStyle w:val="ListParagraph"/>
        <w:ind w:left="360"/>
        <w:rPr>
          <w:rStyle w:val="Hyperlink"/>
        </w:rPr>
      </w:pPr>
    </w:p>
    <w:p w14:paraId="62CF4CAB" w14:textId="7DD64011" w:rsidR="00281D3E" w:rsidRPr="00520CC0" w:rsidRDefault="00520CC0" w:rsidP="00281D3E">
      <w:pPr>
        <w:rPr>
          <w:b/>
          <w:bCs/>
          <w:u w:val="single"/>
        </w:rPr>
      </w:pPr>
      <w:r w:rsidRPr="00520CC0">
        <w:rPr>
          <w:b/>
          <w:bCs/>
          <w:u w:val="single"/>
        </w:rPr>
        <w:t xml:space="preserve">2.b. </w:t>
      </w:r>
      <w:r w:rsidR="00281D3E" w:rsidRPr="00520CC0">
        <w:rPr>
          <w:b/>
          <w:bCs/>
          <w:u w:val="single"/>
        </w:rPr>
        <w:t>Dermatology Department (Seamark)</w:t>
      </w:r>
    </w:p>
    <w:p w14:paraId="0C3344FD" w14:textId="2696AD14" w:rsidR="000618A6" w:rsidRDefault="00281D3E" w:rsidP="00281D3E">
      <w:r>
        <w:t>•</w:t>
      </w:r>
      <w:r w:rsidR="000618A6">
        <w:t xml:space="preserve"> </w:t>
      </w:r>
      <w:r>
        <w:t xml:space="preserve">Support Services Operative / Janitor Service – </w:t>
      </w:r>
      <w:r w:rsidR="000618A6">
        <w:t>5-day</w:t>
      </w:r>
      <w:r>
        <w:t xml:space="preserve"> service </w:t>
      </w:r>
    </w:p>
    <w:p w14:paraId="2F488CAA" w14:textId="7D7AA344" w:rsidR="002C0908" w:rsidRDefault="00281D3E" w:rsidP="00281D3E">
      <w:r>
        <w:t xml:space="preserve">Full cleaning service will be required at all sites and includes the following, but please note that this list is not exhaustive and </w:t>
      </w:r>
      <w:r w:rsidRPr="00104C04">
        <w:t>additional services maybe required during the course of the contract.</w:t>
      </w:r>
    </w:p>
    <w:p w14:paraId="0236602E" w14:textId="08798B3B" w:rsidR="00281D3E" w:rsidRPr="004C2C9F" w:rsidRDefault="00997053" w:rsidP="004C2C9F">
      <w:pPr>
        <w:pStyle w:val="Heading6"/>
        <w:rPr>
          <w:rStyle w:val="Hyperlink"/>
          <w:sz w:val="24"/>
          <w:szCs w:val="24"/>
        </w:rPr>
      </w:pPr>
      <w:r>
        <w:rPr>
          <w:rStyle w:val="Hyperlink"/>
          <w:sz w:val="24"/>
          <w:szCs w:val="24"/>
        </w:rPr>
        <w:t>4</w:t>
      </w:r>
      <w:r w:rsidR="00520CC0" w:rsidRPr="004C2C9F">
        <w:rPr>
          <w:rStyle w:val="Hyperlink"/>
          <w:sz w:val="24"/>
          <w:szCs w:val="24"/>
        </w:rPr>
        <w:t xml:space="preserve">.2. </w:t>
      </w:r>
      <w:r w:rsidR="00281D3E" w:rsidRPr="004C2C9F">
        <w:rPr>
          <w:rStyle w:val="Hyperlink"/>
          <w:sz w:val="24"/>
          <w:szCs w:val="24"/>
        </w:rPr>
        <w:t>Mandatory Minimum Hours</w:t>
      </w:r>
      <w:r w:rsidR="00520CC0" w:rsidRPr="004C2C9F">
        <w:rPr>
          <w:rStyle w:val="Hyperlink"/>
          <w:sz w:val="24"/>
          <w:szCs w:val="24"/>
        </w:rPr>
        <w:t xml:space="preserve"> per week</w:t>
      </w:r>
    </w:p>
    <w:p w14:paraId="5D75C28A" w14:textId="77777777" w:rsidR="00281D3E" w:rsidRPr="00520CC0" w:rsidRDefault="00281D3E" w:rsidP="00281D3E">
      <w:r w:rsidRPr="00520CC0">
        <w:t>Mandatory Core Hours and Mandatory Management/Supervision Hours</w:t>
      </w:r>
    </w:p>
    <w:p w14:paraId="09B508DE" w14:textId="77777777" w:rsidR="00281D3E" w:rsidRPr="00520CC0" w:rsidRDefault="00281D3E" w:rsidP="00281D3E">
      <w:r w:rsidRPr="00520CC0">
        <w:t xml:space="preserve">The Hospital requires a Mandatory Minimum of </w:t>
      </w:r>
      <w:r w:rsidRPr="00DA43C7">
        <w:rPr>
          <w:b/>
          <w:bCs/>
        </w:rPr>
        <w:t>6,500 core hours per week</w:t>
      </w:r>
      <w:r w:rsidRPr="00520CC0">
        <w:t xml:space="preserve"> to service the current site, inclusive of janitorial support, admin, supervision and management.</w:t>
      </w:r>
    </w:p>
    <w:p w14:paraId="0E7CFC52" w14:textId="02828092" w:rsidR="00281D3E" w:rsidRPr="00520CC0" w:rsidRDefault="00184B9F" w:rsidP="00281D3E">
      <w:pPr>
        <w:rPr>
          <w:rStyle w:val="Hyperlink"/>
          <w:strike/>
        </w:rPr>
      </w:pPr>
      <w:r>
        <w:rPr>
          <w:rStyle w:val="Hyperlink"/>
          <w:u w:val="none"/>
        </w:rPr>
        <w:t>4.</w:t>
      </w:r>
      <w:r w:rsidR="00520CC0" w:rsidRPr="00520CC0">
        <w:rPr>
          <w:rStyle w:val="Hyperlink"/>
          <w:u w:val="none"/>
        </w:rPr>
        <w:t>2.a. Breakdown of minimum hours per week</w:t>
      </w:r>
    </w:p>
    <w:p w14:paraId="56538B6E" w14:textId="77777777" w:rsidR="00281D3E" w:rsidRDefault="00281D3E" w:rsidP="00281D3E">
      <w:r>
        <w:t>Janitors – 250 hours</w:t>
      </w:r>
    </w:p>
    <w:p w14:paraId="5E18EC2D" w14:textId="01718F8D" w:rsidR="00281D3E" w:rsidRDefault="00281D3E" w:rsidP="00281D3E">
      <w:r>
        <w:t>Cleaners – 4,90</w:t>
      </w:r>
      <w:r w:rsidR="00CB0B44">
        <w:t>7</w:t>
      </w:r>
      <w:r>
        <w:t xml:space="preserve"> hours</w:t>
      </w:r>
    </w:p>
    <w:p w14:paraId="7D2965CB" w14:textId="1EF9E67B" w:rsidR="00281D3E" w:rsidRDefault="00281D3E" w:rsidP="00281D3E">
      <w:r>
        <w:t xml:space="preserve">Discharge Team – </w:t>
      </w:r>
      <w:r w:rsidR="00CB0B44">
        <w:t>598</w:t>
      </w:r>
      <w:r>
        <w:t xml:space="preserve"> hours</w:t>
      </w:r>
    </w:p>
    <w:p w14:paraId="18E24AF2" w14:textId="0F576CBA" w:rsidR="00281D3E" w:rsidRDefault="00281D3E" w:rsidP="00281D3E">
      <w:r>
        <w:t>Sanitary bin service – 15 hours</w:t>
      </w:r>
    </w:p>
    <w:p w14:paraId="3CBB5D11" w14:textId="0FEF0DAD" w:rsidR="00281D3E" w:rsidRPr="009B661E" w:rsidRDefault="00281D3E" w:rsidP="00281D3E">
      <w:pPr>
        <w:rPr>
          <w:szCs w:val="22"/>
        </w:rPr>
      </w:pPr>
      <w:r w:rsidRPr="009B661E">
        <w:rPr>
          <w:szCs w:val="22"/>
        </w:rPr>
        <w:t xml:space="preserve">The current hours indicated for management, supervision and administration are as noted below </w:t>
      </w:r>
      <w:r w:rsidRPr="009B661E">
        <w:rPr>
          <w:szCs w:val="22"/>
          <w:u w:val="single"/>
        </w:rPr>
        <w:t>per week</w:t>
      </w:r>
      <w:r w:rsidRPr="009B661E">
        <w:rPr>
          <w:szCs w:val="22"/>
        </w:rPr>
        <w:t>. These relate to on-site management supervision of which 40 hours should be specifically for the on-site manager. For the avoidance of doubt this means these individuals do not carry out cleaning operative duties</w:t>
      </w:r>
      <w:r w:rsidR="00520CC0">
        <w:rPr>
          <w:szCs w:val="22"/>
        </w:rPr>
        <w:t>.</w:t>
      </w:r>
    </w:p>
    <w:p w14:paraId="4012B6DC" w14:textId="77777777" w:rsidR="00281D3E" w:rsidRDefault="00281D3E" w:rsidP="00281D3E">
      <w:pPr>
        <w:jc w:val="both"/>
        <w:rPr>
          <w:rFonts w:asciiTheme="minorHAnsi" w:hAnsiTheme="minorHAnsi" w:cstheme="minorHAnsi"/>
          <w:szCs w:val="20"/>
        </w:rPr>
      </w:pPr>
      <w:r>
        <w:rPr>
          <w:rFonts w:asciiTheme="minorHAnsi" w:hAnsiTheme="minorHAnsi" w:cstheme="minorHAnsi"/>
          <w:szCs w:val="20"/>
        </w:rPr>
        <w:lastRenderedPageBreak/>
        <w:t>Manager – 40 hours</w:t>
      </w:r>
    </w:p>
    <w:p w14:paraId="28FDE7F8" w14:textId="77777777" w:rsidR="00281D3E" w:rsidRDefault="00281D3E" w:rsidP="00281D3E">
      <w:pPr>
        <w:jc w:val="both"/>
        <w:rPr>
          <w:rFonts w:asciiTheme="minorHAnsi" w:hAnsiTheme="minorHAnsi" w:cstheme="minorHAnsi"/>
          <w:szCs w:val="20"/>
        </w:rPr>
      </w:pPr>
      <w:r>
        <w:rPr>
          <w:rFonts w:asciiTheme="minorHAnsi" w:hAnsiTheme="minorHAnsi" w:cstheme="minorHAnsi"/>
          <w:szCs w:val="20"/>
        </w:rPr>
        <w:t>Administration – 40 hours</w:t>
      </w:r>
    </w:p>
    <w:p w14:paraId="60393D9F" w14:textId="373423A1" w:rsidR="00D16FDE" w:rsidRPr="00770B12" w:rsidRDefault="00281D3E" w:rsidP="00281D3E">
      <w:pPr>
        <w:jc w:val="both"/>
        <w:rPr>
          <w:rStyle w:val="Hyperlink"/>
          <w:rFonts w:asciiTheme="minorHAnsi" w:hAnsiTheme="minorHAnsi" w:cstheme="minorHAnsi"/>
          <w:color w:val="auto"/>
          <w:szCs w:val="20"/>
          <w:u w:val="none"/>
        </w:rPr>
      </w:pPr>
      <w:r>
        <w:rPr>
          <w:rFonts w:asciiTheme="minorHAnsi" w:hAnsiTheme="minorHAnsi" w:cstheme="minorHAnsi"/>
          <w:szCs w:val="20"/>
        </w:rPr>
        <w:t>Supervisors – 650 hours</w:t>
      </w:r>
    </w:p>
    <w:p w14:paraId="19620D60" w14:textId="6A3456E6" w:rsidR="00520CC0" w:rsidRPr="00520CC0" w:rsidRDefault="00184B9F" w:rsidP="00281D3E">
      <w:pPr>
        <w:jc w:val="both"/>
        <w:rPr>
          <w:rStyle w:val="Hyperlink"/>
          <w:u w:val="none"/>
        </w:rPr>
      </w:pPr>
      <w:r>
        <w:rPr>
          <w:rStyle w:val="Hyperlink"/>
          <w:u w:val="none"/>
        </w:rPr>
        <w:t>4</w:t>
      </w:r>
      <w:r w:rsidR="00520CC0">
        <w:rPr>
          <w:rStyle w:val="Hyperlink"/>
          <w:u w:val="none"/>
        </w:rPr>
        <w:t xml:space="preserve">.2.b. </w:t>
      </w:r>
      <w:r w:rsidR="00520CC0" w:rsidRPr="00520CC0">
        <w:rPr>
          <w:rStyle w:val="Hyperlink"/>
          <w:u w:val="none"/>
        </w:rPr>
        <w:t>Content of supervision</w:t>
      </w:r>
    </w:p>
    <w:p w14:paraId="0E1236C2" w14:textId="66C9AFB6" w:rsidR="00281D3E" w:rsidRDefault="00281D3E" w:rsidP="00281D3E">
      <w:r>
        <w:t xml:space="preserve">The Tenderer shall ensure that the Services Contract is given quality supervision and assurance. The on-site manager should be on-site Monday to Friday </w:t>
      </w:r>
      <w:r w:rsidRPr="00EA12D2">
        <w:t>between 8am – 4pm.</w:t>
      </w:r>
      <w:r>
        <w:t xml:space="preserve"> This time is subject to change on request from the Authorised Officer. Cover arrangements for annual leave and sick leave of the on-site manager/supervisors must be clearly stated. </w:t>
      </w:r>
    </w:p>
    <w:p w14:paraId="21FD7122" w14:textId="79633CB9" w:rsidR="00FC1806" w:rsidRDefault="00281D3E" w:rsidP="00281D3E">
      <w:r>
        <w:t xml:space="preserve">The role of the on-site manager shall include but is not limited to this section. The on-site manager shall carry out any other requirement as reasonably instructed by St. Vincent’s University Hospital. </w:t>
      </w:r>
    </w:p>
    <w:p w14:paraId="00AE61D3" w14:textId="27F2C5FB" w:rsidR="00532155" w:rsidRPr="006F4ED8" w:rsidRDefault="00281D3E" w:rsidP="00281D3E">
      <w:pPr>
        <w:rPr>
          <w:u w:val="single"/>
        </w:rPr>
      </w:pPr>
      <w:r w:rsidRPr="00532155">
        <w:rPr>
          <w:u w:val="single"/>
        </w:rPr>
        <w:t xml:space="preserve">Please note the Supervision Hours required by SVUH on Bank Holidays are 7.5 hours per day </w:t>
      </w:r>
    </w:p>
    <w:p w14:paraId="0152BA46" w14:textId="27A200AE" w:rsidR="00B174F6" w:rsidRPr="006F4ED8" w:rsidRDefault="00281D3E" w:rsidP="00281D3E">
      <w:pPr>
        <w:rPr>
          <w:szCs w:val="22"/>
          <w:u w:val="single"/>
        </w:rPr>
      </w:pPr>
      <w:r w:rsidRPr="00532155">
        <w:rPr>
          <w:u w:val="single"/>
        </w:rPr>
        <w:t>Please note</w:t>
      </w:r>
      <w:r>
        <w:t xml:space="preserve">: The core hours and Management/ Supervision Hours noted above are </w:t>
      </w:r>
      <w:r w:rsidRPr="00246708">
        <w:rPr>
          <w:szCs w:val="22"/>
          <w:u w:val="single"/>
        </w:rPr>
        <w:t>MANDATORY MINIMUM HOURS.</w:t>
      </w:r>
    </w:p>
    <w:p w14:paraId="721B433B" w14:textId="0238F14A" w:rsidR="00281D3E" w:rsidRDefault="00281D3E" w:rsidP="00281D3E">
      <w:r>
        <w:t xml:space="preserve">No reduction to these hours will be considered by the Evaluation Team. Tenders who do not submit the above Mandatory Minimum Hours within the </w:t>
      </w:r>
      <w:r w:rsidR="007849AC">
        <w:t xml:space="preserve">price schedule </w:t>
      </w:r>
      <w:r>
        <w:t xml:space="preserve">will be deemed a non-compliant tender submission and will be eliminated from the competition and their documentation submitted will not be viewed or evaluated by the evaluation team. </w:t>
      </w:r>
    </w:p>
    <w:p w14:paraId="523005DB" w14:textId="77777777" w:rsidR="00230E59" w:rsidRDefault="00230E59" w:rsidP="00281D3E"/>
    <w:p w14:paraId="035E6344" w14:textId="2177C6F9" w:rsidR="00281D3E" w:rsidRPr="006F4ED8" w:rsidRDefault="00281D3E" w:rsidP="00281D3E">
      <w:pPr>
        <w:rPr>
          <w:b/>
          <w:bCs/>
          <w:color w:val="1F3864" w:themeColor="accent5" w:themeShade="80"/>
          <w:sz w:val="24"/>
        </w:rPr>
      </w:pPr>
      <w:r w:rsidRPr="00A218D0">
        <w:rPr>
          <w:b/>
          <w:bCs/>
          <w:color w:val="1F3864" w:themeColor="accent5" w:themeShade="80"/>
          <w:sz w:val="24"/>
        </w:rPr>
        <w:t>A list of the areas to be cleaned together with room details and frequency per location is included in Appendix 1.1.</w:t>
      </w:r>
    </w:p>
    <w:p w14:paraId="3DA1A5EB" w14:textId="4885CA06" w:rsidR="00281D3E" w:rsidRPr="004C2C9F" w:rsidRDefault="00AC6A1A" w:rsidP="004C2C9F">
      <w:pPr>
        <w:pStyle w:val="Heading4"/>
        <w:rPr>
          <w:rStyle w:val="Hyperlink"/>
          <w:sz w:val="28"/>
          <w:szCs w:val="28"/>
        </w:rPr>
      </w:pPr>
      <w:r>
        <w:rPr>
          <w:rStyle w:val="Hyperlink"/>
          <w:sz w:val="28"/>
          <w:szCs w:val="28"/>
        </w:rPr>
        <w:t>5</w:t>
      </w:r>
      <w:r w:rsidR="00520CC0">
        <w:rPr>
          <w:rStyle w:val="Hyperlink"/>
          <w:sz w:val="28"/>
          <w:szCs w:val="28"/>
        </w:rPr>
        <w:t xml:space="preserve">. </w:t>
      </w:r>
      <w:r w:rsidR="004C2C9F" w:rsidRPr="004C2C9F">
        <w:rPr>
          <w:rStyle w:val="Hyperlink"/>
          <w:sz w:val="28"/>
          <w:szCs w:val="28"/>
        </w:rPr>
        <w:t>Environmental Cleaning of Clinical and Non-Clinical Areas</w:t>
      </w:r>
    </w:p>
    <w:p w14:paraId="22695CFE" w14:textId="22F350FB" w:rsidR="004C2C9F" w:rsidRPr="004C2C9F" w:rsidRDefault="00AC6A1A" w:rsidP="004C2C9F">
      <w:pPr>
        <w:pStyle w:val="Heading6"/>
        <w:rPr>
          <w:rStyle w:val="Hyperlink"/>
          <w:sz w:val="24"/>
          <w:szCs w:val="24"/>
        </w:rPr>
      </w:pPr>
      <w:r>
        <w:rPr>
          <w:rStyle w:val="Hyperlink"/>
          <w:sz w:val="24"/>
          <w:szCs w:val="24"/>
        </w:rPr>
        <w:t>5</w:t>
      </w:r>
      <w:r w:rsidR="004C2C9F" w:rsidRPr="004C2C9F">
        <w:rPr>
          <w:rStyle w:val="Hyperlink"/>
          <w:sz w:val="24"/>
          <w:szCs w:val="24"/>
        </w:rPr>
        <w:t>.1. General standard on Environmental Cleaning</w:t>
      </w:r>
    </w:p>
    <w:p w14:paraId="7D66F4A6" w14:textId="5E6D4E80" w:rsidR="00281D3E" w:rsidRDefault="00281D3E" w:rsidP="00281D3E">
      <w:r>
        <w:t xml:space="preserve">All functional areas have been assigned a cleaning specification based on the level of risk criteria (in line with national risk categories). The risk category determines cleaning required and cleaning frequencies. Ward cleaning must include a weekly deep clean and bed pull programme. </w:t>
      </w:r>
    </w:p>
    <w:p w14:paraId="71C471B3" w14:textId="77777777" w:rsidR="00281D3E" w:rsidRDefault="00281D3E" w:rsidP="00281D3E">
      <w:r>
        <w:t xml:space="preserve">It is expected that the overall Environmental cleaning approach will be a mix of daily and planned periodic (detail) cleaning. </w:t>
      </w:r>
    </w:p>
    <w:p w14:paraId="06E8BE77" w14:textId="0B190F9C" w:rsidR="00281D3E" w:rsidRDefault="00281D3E" w:rsidP="00281D3E">
      <w:r>
        <w:t xml:space="preserve">Detailed work needs to be a scheduled clean using dedicated equipment, operatives and appropriate materials / chemicals on specific areas and elements, e.g. fans &amp; vents, biosystem frames, Catering Dept. Canopy cleaning etc. This should not be delayed to coincide with a deep clean event. </w:t>
      </w:r>
    </w:p>
    <w:p w14:paraId="29DF9F1E" w14:textId="19EF8343" w:rsidR="00281D3E" w:rsidRDefault="00281D3E" w:rsidP="00281D3E">
      <w:r>
        <w:t xml:space="preserve">Additional detail cleaning will improve the standard of cleanliness in an area that is already at an “acceptable” level.  Additional detail cleaning should cover difficult to access floor areas such as corners, edges and door </w:t>
      </w:r>
      <w:r w:rsidR="009B2B1A">
        <w:t>rebates,</w:t>
      </w:r>
      <w:r>
        <w:t xml:space="preserve"> joints, wheels and grooves on equipment and any other awkward items.</w:t>
      </w:r>
    </w:p>
    <w:p w14:paraId="1AFED00C" w14:textId="77777777" w:rsidR="00281D3E" w:rsidRDefault="00281D3E" w:rsidP="00281D3E">
      <w:r>
        <w:t xml:space="preserve">The use of pressurised steam should be an element of detail cleans where possible. </w:t>
      </w:r>
    </w:p>
    <w:p w14:paraId="3847E76F" w14:textId="3B385919" w:rsidR="00281D3E" w:rsidRPr="004C2C9F" w:rsidRDefault="00AC6A1A" w:rsidP="004C2C9F">
      <w:pPr>
        <w:pStyle w:val="Heading6"/>
        <w:rPr>
          <w:rStyle w:val="Hyperlink"/>
          <w:sz w:val="24"/>
          <w:szCs w:val="24"/>
        </w:rPr>
      </w:pPr>
      <w:r>
        <w:rPr>
          <w:rStyle w:val="Hyperlink"/>
          <w:sz w:val="24"/>
          <w:szCs w:val="24"/>
        </w:rPr>
        <w:t>5</w:t>
      </w:r>
      <w:r w:rsidR="004C2C9F">
        <w:rPr>
          <w:rStyle w:val="Hyperlink"/>
          <w:sz w:val="24"/>
          <w:szCs w:val="24"/>
        </w:rPr>
        <w:t>.2.</w:t>
      </w:r>
      <w:r w:rsidR="00CB12D6" w:rsidRPr="004C2C9F">
        <w:rPr>
          <w:rStyle w:val="Hyperlink"/>
          <w:sz w:val="24"/>
          <w:szCs w:val="24"/>
        </w:rPr>
        <w:t xml:space="preserve"> </w:t>
      </w:r>
      <w:r w:rsidR="00281D3E" w:rsidRPr="004C2C9F">
        <w:rPr>
          <w:rStyle w:val="Hyperlink"/>
          <w:sz w:val="24"/>
          <w:szCs w:val="24"/>
        </w:rPr>
        <w:t>Isolation Room/Bed space Cleaning</w:t>
      </w:r>
    </w:p>
    <w:p w14:paraId="39866045" w14:textId="77777777" w:rsidR="00281D3E" w:rsidRDefault="00281D3E" w:rsidP="00281D3E">
      <w:r>
        <w:t xml:space="preserve">Outbreaks of Infection have been associated with environmental contamination and in an effort to contain the spread of healthcare associated infections; the service provider will be required to </w:t>
      </w:r>
      <w:r>
        <w:lastRenderedPageBreak/>
        <w:t xml:space="preserve">provide a form of isolation clean which consists of a general clean followed by disinfection/decontamination as appropriate.  Staff undertaking isolation room cleaning must possess the knowledge and be proficient in the procedures required to clean an infected area, in particular those procedures needed to prevent cross infection during cleaning. </w:t>
      </w:r>
    </w:p>
    <w:p w14:paraId="732813D3" w14:textId="63AC6B95" w:rsidR="00281D3E" w:rsidRPr="004C2C9F" w:rsidRDefault="00AC6A1A" w:rsidP="004C2C9F">
      <w:pPr>
        <w:pStyle w:val="Heading6"/>
        <w:rPr>
          <w:rStyle w:val="Hyperlink"/>
          <w:sz w:val="24"/>
          <w:szCs w:val="24"/>
        </w:rPr>
      </w:pPr>
      <w:r>
        <w:rPr>
          <w:rStyle w:val="Hyperlink"/>
          <w:sz w:val="24"/>
          <w:szCs w:val="24"/>
        </w:rPr>
        <w:t>5</w:t>
      </w:r>
      <w:r w:rsidR="00F479C5">
        <w:rPr>
          <w:rStyle w:val="Hyperlink"/>
          <w:sz w:val="24"/>
          <w:szCs w:val="24"/>
        </w:rPr>
        <w:t xml:space="preserve">.3. </w:t>
      </w:r>
      <w:r w:rsidR="00281D3E" w:rsidRPr="004C2C9F">
        <w:rPr>
          <w:rStyle w:val="Hyperlink"/>
          <w:sz w:val="24"/>
          <w:szCs w:val="24"/>
        </w:rPr>
        <w:t>Discharge Cleaning (Post Patient Discharge or Transfer)</w:t>
      </w:r>
    </w:p>
    <w:p w14:paraId="07419E7A" w14:textId="638D80E8" w:rsidR="00281D3E" w:rsidRDefault="00281D3E" w:rsidP="00281D3E">
      <w:r>
        <w:t>The hospital requires an efficient and effective terminal cleaning approach during core activity hours to ensure bed spaces and rooms are cleaned and prepared for use in a timely manner. Cleaning on discharge is a pivotal component of the cleaning service structures within the organisation.  The main objective for this service at ward level is to have all bed spaces cleaned and made ready for occupancy with a minimum delay of 60 minutes.  Tenderers are required to exercise their professional judgement in determining the number of hours required to provide the service requested, including supervision, having regard to peak activity hours i.e. 12 noon to 8pm Monday to Friday.</w:t>
      </w:r>
    </w:p>
    <w:p w14:paraId="1C5491A2" w14:textId="29551377" w:rsidR="00281D3E" w:rsidRPr="00F479C5" w:rsidRDefault="00281D3E" w:rsidP="00281D3E">
      <w:pPr>
        <w:rPr>
          <w:b/>
          <w:bCs/>
          <w:color w:val="1F3864" w:themeColor="accent5" w:themeShade="80"/>
          <w:sz w:val="24"/>
        </w:rPr>
      </w:pPr>
      <w:r w:rsidRPr="00F479C5">
        <w:rPr>
          <w:b/>
          <w:bCs/>
          <w:color w:val="1F3864" w:themeColor="accent5" w:themeShade="80"/>
          <w:sz w:val="24"/>
        </w:rPr>
        <w:t xml:space="preserve">Refer to </w:t>
      </w:r>
      <w:r w:rsidR="00043CC4" w:rsidRPr="00F479C5">
        <w:rPr>
          <w:b/>
          <w:bCs/>
          <w:color w:val="1F3864" w:themeColor="accent5" w:themeShade="80"/>
          <w:sz w:val="24"/>
        </w:rPr>
        <w:t>Discharge</w:t>
      </w:r>
      <w:r w:rsidRPr="00F479C5">
        <w:rPr>
          <w:b/>
          <w:bCs/>
          <w:color w:val="1F3864" w:themeColor="accent5" w:themeShade="80"/>
          <w:sz w:val="24"/>
        </w:rPr>
        <w:t xml:space="preserve"> Cleaning Specification </w:t>
      </w:r>
    </w:p>
    <w:p w14:paraId="7363C1B3" w14:textId="2E04A564" w:rsidR="00281D3E" w:rsidRDefault="00281D3E" w:rsidP="00281D3E">
      <w:r>
        <w:t>•</w:t>
      </w:r>
      <w:r w:rsidR="00B521C7">
        <w:t xml:space="preserve"> </w:t>
      </w:r>
      <w:r>
        <w:t xml:space="preserve">Routine </w:t>
      </w:r>
      <w:r w:rsidR="00043CC4">
        <w:t>Discharge</w:t>
      </w:r>
      <w:r>
        <w:t xml:space="preserve"> Cleaning - </w:t>
      </w:r>
      <w:r w:rsidRPr="005C28C0">
        <w:t>A full clean as per specification.</w:t>
      </w:r>
      <w:r>
        <w:t xml:space="preserve"> </w:t>
      </w:r>
    </w:p>
    <w:p w14:paraId="550AE5AA" w14:textId="66E1DCA9" w:rsidR="00281D3E" w:rsidRDefault="00281D3E" w:rsidP="00281D3E">
      <w:r>
        <w:t>•</w:t>
      </w:r>
      <w:r w:rsidR="00B521C7">
        <w:t xml:space="preserve"> </w:t>
      </w:r>
      <w:r>
        <w:t>Isolation (infection)</w:t>
      </w:r>
      <w:r w:rsidR="00043CC4">
        <w:t xml:space="preserve"> Discharge</w:t>
      </w:r>
      <w:r>
        <w:t xml:space="preserve"> Cleaning is required post patient discharge/transfer with known transmissible infections. A full clean as per specification followed by disinfection/decontamination including where applicable </w:t>
      </w:r>
      <w:r w:rsidR="009174E6">
        <w:t>an</w:t>
      </w:r>
      <w:r>
        <w:t xml:space="preserve"> HPV fumigation process. </w:t>
      </w:r>
    </w:p>
    <w:p w14:paraId="5509275B" w14:textId="5B787C48" w:rsidR="00281D3E" w:rsidRPr="006F4ED8" w:rsidRDefault="00281D3E" w:rsidP="00281D3E">
      <w:r>
        <w:t>•</w:t>
      </w:r>
      <w:r w:rsidR="009174E6">
        <w:t xml:space="preserve"> </w:t>
      </w:r>
      <w:r>
        <w:t xml:space="preserve">All </w:t>
      </w:r>
      <w:r w:rsidR="00043CC4">
        <w:t>discharge</w:t>
      </w:r>
      <w:r>
        <w:t xml:space="preserve"> cleaning will be in line with SVUH Infection Prevention and Control guidelines and National Standards for the cleaning of hospital environments. </w:t>
      </w:r>
    </w:p>
    <w:p w14:paraId="5B37ABF1" w14:textId="324B52D1" w:rsidR="00281D3E" w:rsidRPr="001650D4" w:rsidRDefault="00281D3E" w:rsidP="00281D3E">
      <w:pPr>
        <w:rPr>
          <w:b/>
          <w:bCs/>
          <w:u w:val="single"/>
        </w:rPr>
      </w:pPr>
      <w:r w:rsidRPr="001650D4">
        <w:rPr>
          <w:b/>
          <w:bCs/>
          <w:u w:val="single"/>
        </w:rPr>
        <w:t>Figure 1</w:t>
      </w:r>
      <w:r w:rsidRPr="00F479C5">
        <w:rPr>
          <w:b/>
          <w:bCs/>
          <w:strike/>
          <w:u w:val="single"/>
        </w:rPr>
        <w:t xml:space="preserve"> </w:t>
      </w:r>
      <w:r w:rsidR="00043CC4">
        <w:rPr>
          <w:b/>
          <w:bCs/>
          <w:u w:val="single"/>
        </w:rPr>
        <w:t>Discharge</w:t>
      </w:r>
      <w:r w:rsidRPr="001650D4">
        <w:rPr>
          <w:b/>
          <w:bCs/>
          <w:u w:val="single"/>
        </w:rPr>
        <w:t xml:space="preserve"> Cleaning Request Summary 2024 -2025</w:t>
      </w:r>
    </w:p>
    <w:p w14:paraId="01CC2D3F" w14:textId="77777777" w:rsidR="00281D3E" w:rsidRDefault="00281D3E" w:rsidP="00281D3E">
      <w:r>
        <w:t>Please note these figures are indicative only and subject to change dependant on the operational needs of the Hospital.</w:t>
      </w:r>
    </w:p>
    <w:tbl>
      <w:tblPr>
        <w:tblW w:w="5000" w:type="pct"/>
        <w:tblLook w:val="04A0" w:firstRow="1" w:lastRow="0" w:firstColumn="1" w:lastColumn="0" w:noHBand="0" w:noVBand="1"/>
      </w:tblPr>
      <w:tblGrid>
        <w:gridCol w:w="2974"/>
        <w:gridCol w:w="1557"/>
        <w:gridCol w:w="1274"/>
        <w:gridCol w:w="1415"/>
        <w:gridCol w:w="1841"/>
      </w:tblGrid>
      <w:tr w:rsidR="00281D3E" w:rsidRPr="006421C6" w14:paraId="04495D60" w14:textId="77777777" w:rsidTr="00B150A8">
        <w:trPr>
          <w:trHeight w:val="628"/>
        </w:trPr>
        <w:tc>
          <w:tcPr>
            <w:tcW w:w="1641" w:type="pct"/>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F74FD13" w14:textId="77777777" w:rsidR="00281D3E" w:rsidRPr="006421C6" w:rsidRDefault="00281D3E" w:rsidP="00B150A8">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Year</w:t>
            </w:r>
          </w:p>
        </w:tc>
        <w:tc>
          <w:tcPr>
            <w:tcW w:w="859" w:type="pct"/>
            <w:tcBorders>
              <w:top w:val="single" w:sz="4" w:space="0" w:color="auto"/>
              <w:left w:val="nil"/>
              <w:bottom w:val="single" w:sz="4" w:space="0" w:color="auto"/>
              <w:right w:val="single" w:sz="4" w:space="0" w:color="auto"/>
            </w:tcBorders>
            <w:shd w:val="clear" w:color="auto" w:fill="C9C9C9" w:themeFill="accent3" w:themeFillTint="99"/>
            <w:vAlign w:val="center"/>
            <w:hideMark/>
          </w:tcPr>
          <w:p w14:paraId="561D9B5E" w14:textId="77777777" w:rsidR="00281D3E" w:rsidRPr="006421C6" w:rsidRDefault="00281D3E" w:rsidP="00B150A8">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Main Ward Block</w:t>
            </w:r>
          </w:p>
        </w:tc>
        <w:tc>
          <w:tcPr>
            <w:tcW w:w="703" w:type="pct"/>
            <w:tcBorders>
              <w:top w:val="single" w:sz="4" w:space="0" w:color="auto"/>
              <w:left w:val="nil"/>
              <w:bottom w:val="single" w:sz="4" w:space="0" w:color="auto"/>
              <w:right w:val="single" w:sz="4" w:space="0" w:color="auto"/>
            </w:tcBorders>
            <w:shd w:val="clear" w:color="auto" w:fill="C9C9C9" w:themeFill="accent3" w:themeFillTint="99"/>
            <w:vAlign w:val="center"/>
            <w:hideMark/>
          </w:tcPr>
          <w:p w14:paraId="48DE3A57" w14:textId="77777777" w:rsidR="00281D3E" w:rsidRPr="006421C6" w:rsidRDefault="00281D3E" w:rsidP="00B150A8">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Herbert Wing</w:t>
            </w:r>
          </w:p>
        </w:tc>
        <w:tc>
          <w:tcPr>
            <w:tcW w:w="781" w:type="pct"/>
            <w:tcBorders>
              <w:top w:val="single" w:sz="4" w:space="0" w:color="auto"/>
              <w:left w:val="nil"/>
              <w:bottom w:val="single" w:sz="4" w:space="0" w:color="auto"/>
              <w:right w:val="single" w:sz="4" w:space="0" w:color="auto"/>
            </w:tcBorders>
            <w:shd w:val="clear" w:color="auto" w:fill="C9C9C9" w:themeFill="accent3" w:themeFillTint="99"/>
            <w:vAlign w:val="center"/>
            <w:hideMark/>
          </w:tcPr>
          <w:p w14:paraId="5B8A254C" w14:textId="2F14CF39" w:rsidR="00281D3E" w:rsidRPr="006421C6" w:rsidRDefault="001F3651" w:rsidP="00B150A8">
            <w:pPr>
              <w:jc w:val="center"/>
              <w:rPr>
                <w:rFonts w:asciiTheme="minorHAnsi" w:hAnsiTheme="minorHAnsi" w:cstheme="minorHAnsi"/>
                <w:b/>
                <w:bCs/>
                <w:color w:val="000000"/>
                <w:sz w:val="20"/>
                <w:szCs w:val="20"/>
                <w:lang w:eastAsia="en-IE"/>
              </w:rPr>
            </w:pPr>
            <w:r>
              <w:rPr>
                <w:rFonts w:asciiTheme="minorHAnsi" w:hAnsiTheme="minorHAnsi" w:cstheme="minorHAnsi"/>
                <w:b/>
                <w:bCs/>
                <w:color w:val="000000"/>
                <w:sz w:val="20"/>
                <w:szCs w:val="20"/>
                <w:lang w:eastAsia="en-IE"/>
              </w:rPr>
              <w:t>Nut</w:t>
            </w:r>
            <w:r w:rsidR="00B150A8">
              <w:rPr>
                <w:rFonts w:asciiTheme="minorHAnsi" w:hAnsiTheme="minorHAnsi" w:cstheme="minorHAnsi"/>
                <w:b/>
                <w:bCs/>
                <w:color w:val="000000"/>
                <w:sz w:val="20"/>
                <w:szCs w:val="20"/>
                <w:lang w:eastAsia="en-IE"/>
              </w:rPr>
              <w:t xml:space="preserve">ley </w:t>
            </w:r>
            <w:r w:rsidR="00281D3E" w:rsidRPr="006421C6">
              <w:rPr>
                <w:rFonts w:asciiTheme="minorHAnsi" w:hAnsiTheme="minorHAnsi" w:cstheme="minorHAnsi"/>
                <w:b/>
                <w:bCs/>
                <w:color w:val="000000"/>
                <w:sz w:val="20"/>
                <w:szCs w:val="20"/>
                <w:lang w:eastAsia="en-IE"/>
              </w:rPr>
              <w:t>Wing</w:t>
            </w:r>
          </w:p>
        </w:tc>
        <w:tc>
          <w:tcPr>
            <w:tcW w:w="1016" w:type="pct"/>
            <w:tcBorders>
              <w:top w:val="single" w:sz="4" w:space="0" w:color="auto"/>
              <w:left w:val="nil"/>
              <w:bottom w:val="single" w:sz="4" w:space="0" w:color="auto"/>
              <w:right w:val="single" w:sz="4" w:space="0" w:color="auto"/>
            </w:tcBorders>
            <w:shd w:val="clear" w:color="auto" w:fill="C9C9C9" w:themeFill="accent3" w:themeFillTint="99"/>
            <w:vAlign w:val="center"/>
            <w:hideMark/>
          </w:tcPr>
          <w:p w14:paraId="5DC5B1F8" w14:textId="77777777" w:rsidR="00281D3E" w:rsidRPr="006421C6" w:rsidRDefault="00281D3E" w:rsidP="00B150A8">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Total</w:t>
            </w:r>
          </w:p>
        </w:tc>
      </w:tr>
      <w:tr w:rsidR="00281D3E" w:rsidRPr="006421C6" w14:paraId="785DB939" w14:textId="77777777" w:rsidTr="001F3651">
        <w:trPr>
          <w:trHeight w:val="300"/>
        </w:trPr>
        <w:tc>
          <w:tcPr>
            <w:tcW w:w="1641" w:type="pct"/>
            <w:tcBorders>
              <w:top w:val="single" w:sz="4" w:space="0" w:color="auto"/>
              <w:left w:val="single" w:sz="4" w:space="0" w:color="auto"/>
              <w:bottom w:val="single" w:sz="4" w:space="0" w:color="auto"/>
              <w:right w:val="single" w:sz="4" w:space="0" w:color="auto"/>
            </w:tcBorders>
            <w:noWrap/>
            <w:vAlign w:val="bottom"/>
            <w:hideMark/>
          </w:tcPr>
          <w:p w14:paraId="0D8FDD08" w14:textId="77777777" w:rsidR="00281D3E" w:rsidRPr="006421C6" w:rsidRDefault="00281D3E" w:rsidP="004E2C54">
            <w:pPr>
              <w:rPr>
                <w:rFonts w:asciiTheme="minorHAnsi" w:hAnsiTheme="minorHAnsi" w:cstheme="minorHAnsi"/>
                <w:b/>
                <w:bCs/>
                <w:color w:val="000000"/>
                <w:sz w:val="20"/>
                <w:szCs w:val="20"/>
                <w:lang w:eastAsia="en-IE"/>
              </w:rPr>
            </w:pPr>
            <w:r>
              <w:rPr>
                <w:rFonts w:asciiTheme="minorHAnsi" w:hAnsiTheme="minorHAnsi" w:cstheme="minorHAnsi"/>
                <w:b/>
                <w:bCs/>
                <w:color w:val="000000"/>
                <w:sz w:val="20"/>
                <w:szCs w:val="20"/>
                <w:lang w:eastAsia="en-IE"/>
              </w:rPr>
              <w:t>2025</w:t>
            </w:r>
          </w:p>
        </w:tc>
        <w:tc>
          <w:tcPr>
            <w:tcW w:w="859" w:type="pct"/>
            <w:tcBorders>
              <w:top w:val="single" w:sz="4" w:space="0" w:color="auto"/>
              <w:left w:val="nil"/>
              <w:bottom w:val="single" w:sz="4" w:space="0" w:color="auto"/>
              <w:right w:val="single" w:sz="4" w:space="0" w:color="auto"/>
            </w:tcBorders>
            <w:noWrap/>
            <w:vAlign w:val="bottom"/>
          </w:tcPr>
          <w:p w14:paraId="631F3560"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12,961</w:t>
            </w:r>
          </w:p>
        </w:tc>
        <w:tc>
          <w:tcPr>
            <w:tcW w:w="703" w:type="pct"/>
            <w:tcBorders>
              <w:top w:val="single" w:sz="4" w:space="0" w:color="auto"/>
              <w:left w:val="nil"/>
              <w:bottom w:val="single" w:sz="4" w:space="0" w:color="auto"/>
              <w:right w:val="single" w:sz="4" w:space="0" w:color="auto"/>
            </w:tcBorders>
            <w:noWrap/>
            <w:vAlign w:val="bottom"/>
          </w:tcPr>
          <w:p w14:paraId="3F4F89ED"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2,288</w:t>
            </w:r>
          </w:p>
        </w:tc>
        <w:tc>
          <w:tcPr>
            <w:tcW w:w="781" w:type="pct"/>
            <w:tcBorders>
              <w:top w:val="single" w:sz="4" w:space="0" w:color="auto"/>
              <w:left w:val="nil"/>
              <w:bottom w:val="single" w:sz="4" w:space="0" w:color="auto"/>
              <w:right w:val="single" w:sz="4" w:space="0" w:color="auto"/>
            </w:tcBorders>
            <w:noWrap/>
            <w:vAlign w:val="bottom"/>
          </w:tcPr>
          <w:p w14:paraId="696B3212"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2,739</w:t>
            </w:r>
          </w:p>
        </w:tc>
        <w:tc>
          <w:tcPr>
            <w:tcW w:w="1016" w:type="pct"/>
            <w:tcBorders>
              <w:top w:val="single" w:sz="4" w:space="0" w:color="auto"/>
              <w:left w:val="nil"/>
              <w:bottom w:val="single" w:sz="4" w:space="0" w:color="auto"/>
              <w:right w:val="single" w:sz="4" w:space="0" w:color="auto"/>
            </w:tcBorders>
            <w:noWrap/>
            <w:vAlign w:val="bottom"/>
          </w:tcPr>
          <w:p w14:paraId="506CC8BC"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17,988</w:t>
            </w:r>
          </w:p>
        </w:tc>
      </w:tr>
      <w:tr w:rsidR="00281D3E" w:rsidRPr="006421C6" w14:paraId="1BE81F22" w14:textId="77777777" w:rsidTr="001F3651">
        <w:trPr>
          <w:trHeight w:val="300"/>
        </w:trPr>
        <w:tc>
          <w:tcPr>
            <w:tcW w:w="1641" w:type="pct"/>
            <w:tcBorders>
              <w:top w:val="single" w:sz="4" w:space="0" w:color="auto"/>
              <w:left w:val="single" w:sz="4" w:space="0" w:color="auto"/>
              <w:bottom w:val="single" w:sz="4" w:space="0" w:color="auto"/>
              <w:right w:val="single" w:sz="4" w:space="0" w:color="auto"/>
            </w:tcBorders>
            <w:noWrap/>
            <w:vAlign w:val="bottom"/>
            <w:hideMark/>
          </w:tcPr>
          <w:p w14:paraId="3E97B33F" w14:textId="77777777" w:rsidR="00281D3E" w:rsidRPr="006421C6" w:rsidRDefault="00281D3E" w:rsidP="004E2C54">
            <w:pPr>
              <w:rPr>
                <w:rFonts w:asciiTheme="minorHAnsi" w:hAnsiTheme="minorHAnsi" w:cstheme="minorHAnsi"/>
                <w:b/>
                <w:bCs/>
                <w:color w:val="000000"/>
                <w:sz w:val="20"/>
                <w:szCs w:val="20"/>
                <w:lang w:eastAsia="en-IE"/>
              </w:rPr>
            </w:pPr>
            <w:r>
              <w:rPr>
                <w:rFonts w:asciiTheme="minorHAnsi" w:hAnsiTheme="minorHAnsi" w:cstheme="minorHAnsi"/>
                <w:b/>
                <w:bCs/>
                <w:color w:val="000000"/>
                <w:sz w:val="20"/>
                <w:szCs w:val="20"/>
                <w:lang w:eastAsia="en-IE"/>
              </w:rPr>
              <w:t>2024</w:t>
            </w:r>
          </w:p>
        </w:tc>
        <w:tc>
          <w:tcPr>
            <w:tcW w:w="859" w:type="pct"/>
            <w:tcBorders>
              <w:top w:val="single" w:sz="4" w:space="0" w:color="auto"/>
              <w:left w:val="nil"/>
              <w:bottom w:val="single" w:sz="4" w:space="0" w:color="auto"/>
              <w:right w:val="single" w:sz="4" w:space="0" w:color="auto"/>
            </w:tcBorders>
            <w:noWrap/>
            <w:vAlign w:val="bottom"/>
          </w:tcPr>
          <w:p w14:paraId="5CC45552"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12,217</w:t>
            </w:r>
          </w:p>
        </w:tc>
        <w:tc>
          <w:tcPr>
            <w:tcW w:w="703" w:type="pct"/>
            <w:tcBorders>
              <w:top w:val="single" w:sz="4" w:space="0" w:color="auto"/>
              <w:left w:val="nil"/>
              <w:bottom w:val="single" w:sz="4" w:space="0" w:color="auto"/>
              <w:right w:val="single" w:sz="4" w:space="0" w:color="auto"/>
            </w:tcBorders>
            <w:noWrap/>
            <w:vAlign w:val="bottom"/>
          </w:tcPr>
          <w:p w14:paraId="730A1808"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2,100</w:t>
            </w:r>
          </w:p>
        </w:tc>
        <w:tc>
          <w:tcPr>
            <w:tcW w:w="781" w:type="pct"/>
            <w:tcBorders>
              <w:top w:val="single" w:sz="4" w:space="0" w:color="auto"/>
              <w:left w:val="nil"/>
              <w:bottom w:val="single" w:sz="4" w:space="0" w:color="auto"/>
              <w:right w:val="single" w:sz="4" w:space="0" w:color="auto"/>
            </w:tcBorders>
            <w:noWrap/>
            <w:vAlign w:val="bottom"/>
          </w:tcPr>
          <w:p w14:paraId="6548E4AA"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2,418</w:t>
            </w:r>
          </w:p>
        </w:tc>
        <w:tc>
          <w:tcPr>
            <w:tcW w:w="1016" w:type="pct"/>
            <w:tcBorders>
              <w:top w:val="single" w:sz="4" w:space="0" w:color="auto"/>
              <w:left w:val="nil"/>
              <w:bottom w:val="single" w:sz="4" w:space="0" w:color="auto"/>
              <w:right w:val="single" w:sz="4" w:space="0" w:color="auto"/>
            </w:tcBorders>
            <w:noWrap/>
            <w:vAlign w:val="bottom"/>
          </w:tcPr>
          <w:p w14:paraId="38792E0B" w14:textId="77777777" w:rsidR="00281D3E" w:rsidRPr="006421C6" w:rsidRDefault="00281D3E"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16,735</w:t>
            </w:r>
          </w:p>
        </w:tc>
      </w:tr>
      <w:tr w:rsidR="00281D3E" w:rsidRPr="006421C6" w14:paraId="674F33A3" w14:textId="77777777" w:rsidTr="001F3651">
        <w:trPr>
          <w:trHeight w:val="300"/>
        </w:trPr>
        <w:tc>
          <w:tcPr>
            <w:tcW w:w="1641" w:type="pct"/>
            <w:tcBorders>
              <w:top w:val="single" w:sz="4" w:space="0" w:color="auto"/>
              <w:left w:val="single" w:sz="4" w:space="0" w:color="auto"/>
              <w:bottom w:val="single" w:sz="4" w:space="0" w:color="auto"/>
              <w:right w:val="single" w:sz="4" w:space="0" w:color="auto"/>
            </w:tcBorders>
            <w:vAlign w:val="bottom"/>
          </w:tcPr>
          <w:p w14:paraId="32FF2B9A" w14:textId="71BF0F9D" w:rsidR="00281D3E" w:rsidRPr="009F627A" w:rsidRDefault="00281D3E" w:rsidP="004E2C54">
            <w:pPr>
              <w:rPr>
                <w:rFonts w:asciiTheme="minorHAnsi" w:hAnsiTheme="minorHAnsi" w:cstheme="minorHAnsi"/>
                <w:b/>
                <w:bCs/>
                <w:sz w:val="20"/>
                <w:szCs w:val="20"/>
                <w:lang w:eastAsia="en-IE"/>
              </w:rPr>
            </w:pPr>
            <w:r w:rsidRPr="009F627A">
              <w:rPr>
                <w:rFonts w:asciiTheme="minorHAnsi" w:hAnsiTheme="minorHAnsi" w:cstheme="minorHAnsi"/>
                <w:b/>
                <w:bCs/>
                <w:sz w:val="20"/>
                <w:szCs w:val="20"/>
                <w:lang w:eastAsia="en-IE"/>
              </w:rPr>
              <w:t xml:space="preserve">Average over </w:t>
            </w:r>
            <w:r w:rsidR="00016F69" w:rsidRPr="009F627A">
              <w:rPr>
                <w:rFonts w:asciiTheme="minorHAnsi" w:hAnsiTheme="minorHAnsi" w:cstheme="minorHAnsi"/>
                <w:b/>
                <w:bCs/>
                <w:sz w:val="20"/>
                <w:szCs w:val="20"/>
                <w:lang w:eastAsia="en-IE"/>
              </w:rPr>
              <w:t>2-year</w:t>
            </w:r>
            <w:r w:rsidRPr="009F627A">
              <w:rPr>
                <w:rFonts w:asciiTheme="minorHAnsi" w:hAnsiTheme="minorHAnsi" w:cstheme="minorHAnsi"/>
                <w:b/>
                <w:bCs/>
                <w:sz w:val="20"/>
                <w:szCs w:val="20"/>
                <w:lang w:eastAsia="en-IE"/>
              </w:rPr>
              <w:t xml:space="preserve"> period  </w:t>
            </w:r>
          </w:p>
        </w:tc>
        <w:tc>
          <w:tcPr>
            <w:tcW w:w="859" w:type="pct"/>
            <w:tcBorders>
              <w:top w:val="single" w:sz="4" w:space="0" w:color="auto"/>
              <w:left w:val="nil"/>
              <w:bottom w:val="single" w:sz="4" w:space="0" w:color="auto"/>
              <w:right w:val="single" w:sz="4" w:space="0" w:color="auto"/>
            </w:tcBorders>
            <w:vAlign w:val="bottom"/>
          </w:tcPr>
          <w:p w14:paraId="02387B08" w14:textId="77777777" w:rsidR="00281D3E" w:rsidRPr="009F627A" w:rsidRDefault="00281D3E" w:rsidP="004E2C54">
            <w:pPr>
              <w:jc w:val="center"/>
              <w:rPr>
                <w:rFonts w:asciiTheme="minorHAnsi" w:hAnsiTheme="minorHAnsi" w:cstheme="minorHAnsi"/>
                <w:b/>
                <w:bCs/>
                <w:sz w:val="20"/>
                <w:szCs w:val="20"/>
                <w:lang w:eastAsia="en-IE"/>
              </w:rPr>
            </w:pPr>
            <w:r w:rsidRPr="009F627A">
              <w:rPr>
                <w:rFonts w:asciiTheme="minorHAnsi" w:hAnsiTheme="minorHAnsi" w:cstheme="minorHAnsi"/>
                <w:b/>
                <w:bCs/>
                <w:sz w:val="20"/>
                <w:szCs w:val="20"/>
                <w:lang w:eastAsia="en-IE"/>
              </w:rPr>
              <w:t>12,589</w:t>
            </w:r>
          </w:p>
        </w:tc>
        <w:tc>
          <w:tcPr>
            <w:tcW w:w="703" w:type="pct"/>
            <w:tcBorders>
              <w:top w:val="single" w:sz="4" w:space="0" w:color="auto"/>
              <w:left w:val="nil"/>
              <w:bottom w:val="single" w:sz="4" w:space="0" w:color="auto"/>
              <w:right w:val="single" w:sz="4" w:space="0" w:color="auto"/>
            </w:tcBorders>
            <w:vAlign w:val="bottom"/>
          </w:tcPr>
          <w:p w14:paraId="4BD48B57" w14:textId="77777777" w:rsidR="00281D3E" w:rsidRPr="009F627A" w:rsidRDefault="00281D3E" w:rsidP="004E2C54">
            <w:pPr>
              <w:jc w:val="center"/>
              <w:rPr>
                <w:rFonts w:asciiTheme="minorHAnsi" w:hAnsiTheme="minorHAnsi" w:cstheme="minorHAnsi"/>
                <w:b/>
                <w:bCs/>
                <w:sz w:val="20"/>
                <w:szCs w:val="20"/>
                <w:lang w:eastAsia="en-IE"/>
              </w:rPr>
            </w:pPr>
            <w:r w:rsidRPr="009F627A">
              <w:rPr>
                <w:rFonts w:asciiTheme="minorHAnsi" w:hAnsiTheme="minorHAnsi" w:cstheme="minorHAnsi"/>
                <w:b/>
                <w:bCs/>
                <w:sz w:val="20"/>
                <w:szCs w:val="20"/>
                <w:lang w:eastAsia="en-IE"/>
              </w:rPr>
              <w:t>2,194</w:t>
            </w:r>
          </w:p>
        </w:tc>
        <w:tc>
          <w:tcPr>
            <w:tcW w:w="781" w:type="pct"/>
            <w:tcBorders>
              <w:top w:val="single" w:sz="4" w:space="0" w:color="auto"/>
              <w:left w:val="nil"/>
              <w:bottom w:val="single" w:sz="4" w:space="0" w:color="auto"/>
              <w:right w:val="single" w:sz="4" w:space="0" w:color="auto"/>
            </w:tcBorders>
            <w:noWrap/>
            <w:vAlign w:val="bottom"/>
          </w:tcPr>
          <w:p w14:paraId="33F2739B" w14:textId="77777777" w:rsidR="00281D3E" w:rsidRPr="009F627A" w:rsidRDefault="00281D3E" w:rsidP="004E2C54">
            <w:pPr>
              <w:jc w:val="center"/>
              <w:rPr>
                <w:rFonts w:asciiTheme="minorHAnsi" w:hAnsiTheme="minorHAnsi" w:cstheme="minorHAnsi"/>
                <w:b/>
                <w:bCs/>
                <w:sz w:val="20"/>
                <w:szCs w:val="20"/>
                <w:lang w:eastAsia="en-IE"/>
              </w:rPr>
            </w:pPr>
            <w:r w:rsidRPr="009F627A">
              <w:rPr>
                <w:rFonts w:asciiTheme="minorHAnsi" w:hAnsiTheme="minorHAnsi" w:cstheme="minorHAnsi"/>
                <w:b/>
                <w:bCs/>
                <w:sz w:val="20"/>
                <w:szCs w:val="20"/>
                <w:lang w:eastAsia="en-IE"/>
              </w:rPr>
              <w:t>2,578</w:t>
            </w:r>
          </w:p>
        </w:tc>
        <w:tc>
          <w:tcPr>
            <w:tcW w:w="1016" w:type="pct"/>
            <w:tcBorders>
              <w:top w:val="single" w:sz="4" w:space="0" w:color="auto"/>
              <w:left w:val="nil"/>
              <w:bottom w:val="single" w:sz="4" w:space="0" w:color="auto"/>
              <w:right w:val="single" w:sz="4" w:space="0" w:color="auto"/>
            </w:tcBorders>
            <w:noWrap/>
            <w:vAlign w:val="bottom"/>
          </w:tcPr>
          <w:p w14:paraId="7749DA78" w14:textId="77777777" w:rsidR="00281D3E" w:rsidRPr="009F627A" w:rsidRDefault="00281D3E" w:rsidP="004E2C54">
            <w:pPr>
              <w:jc w:val="center"/>
              <w:rPr>
                <w:rFonts w:asciiTheme="minorHAnsi" w:hAnsiTheme="minorHAnsi" w:cstheme="minorHAnsi"/>
                <w:b/>
                <w:bCs/>
                <w:szCs w:val="22"/>
                <w:lang w:eastAsia="en-IE"/>
              </w:rPr>
            </w:pPr>
            <w:r w:rsidRPr="009F627A">
              <w:rPr>
                <w:rFonts w:asciiTheme="minorHAnsi" w:hAnsiTheme="minorHAnsi" w:cstheme="minorHAnsi"/>
                <w:b/>
                <w:bCs/>
                <w:sz w:val="20"/>
                <w:szCs w:val="20"/>
                <w:lang w:eastAsia="en-IE"/>
              </w:rPr>
              <w:t>17,361</w:t>
            </w:r>
          </w:p>
        </w:tc>
      </w:tr>
    </w:tbl>
    <w:p w14:paraId="2273A7E6" w14:textId="0A0FA7D6" w:rsidR="008A4FDA" w:rsidRPr="004C2C9F" w:rsidRDefault="00B379B8" w:rsidP="004C2C9F">
      <w:pPr>
        <w:pStyle w:val="Heading6"/>
        <w:rPr>
          <w:rStyle w:val="Hyperlink"/>
          <w:sz w:val="24"/>
          <w:szCs w:val="24"/>
        </w:rPr>
      </w:pPr>
      <w:r>
        <w:rPr>
          <w:rStyle w:val="Hyperlink"/>
          <w:sz w:val="24"/>
          <w:szCs w:val="24"/>
        </w:rPr>
        <w:t>5</w:t>
      </w:r>
      <w:r w:rsidR="00F479C5">
        <w:rPr>
          <w:rStyle w:val="Hyperlink"/>
          <w:sz w:val="24"/>
          <w:szCs w:val="24"/>
        </w:rPr>
        <w:t xml:space="preserve">.4. </w:t>
      </w:r>
      <w:r w:rsidR="008A4FDA" w:rsidRPr="004C2C9F">
        <w:rPr>
          <w:rStyle w:val="Hyperlink"/>
          <w:sz w:val="24"/>
          <w:szCs w:val="24"/>
        </w:rPr>
        <w:t>Emergency Response Cleaning Team</w:t>
      </w:r>
    </w:p>
    <w:p w14:paraId="14321D03" w14:textId="3844C13B" w:rsidR="008A4FDA" w:rsidRDefault="008A4FDA" w:rsidP="008A4FDA">
      <w:r w:rsidRPr="000A0407">
        <w:t>In the event of an extraordinary occurrence e.g., fire, flood etc., the service provider will be expected to render full assistance in any subsequent cleaning operation.</w:t>
      </w:r>
    </w:p>
    <w:p w14:paraId="639399B6" w14:textId="300EA4C8" w:rsidR="008A4FDA" w:rsidRPr="004C2C9F" w:rsidRDefault="00B379B8" w:rsidP="004C2C9F">
      <w:pPr>
        <w:pStyle w:val="Heading6"/>
        <w:rPr>
          <w:rStyle w:val="Hyperlink"/>
          <w:sz w:val="24"/>
          <w:szCs w:val="24"/>
        </w:rPr>
      </w:pPr>
      <w:r>
        <w:rPr>
          <w:rStyle w:val="Hyperlink"/>
          <w:sz w:val="24"/>
          <w:szCs w:val="24"/>
        </w:rPr>
        <w:t>5</w:t>
      </w:r>
      <w:r w:rsidR="00F479C5">
        <w:rPr>
          <w:rStyle w:val="Hyperlink"/>
          <w:sz w:val="24"/>
          <w:szCs w:val="24"/>
        </w:rPr>
        <w:t>.5.</w:t>
      </w:r>
      <w:r w:rsidR="00C15FF7" w:rsidRPr="004C2C9F">
        <w:rPr>
          <w:rStyle w:val="Hyperlink"/>
          <w:sz w:val="24"/>
          <w:szCs w:val="24"/>
        </w:rPr>
        <w:t xml:space="preserve"> </w:t>
      </w:r>
      <w:r w:rsidR="008A4FDA" w:rsidRPr="004C2C9F">
        <w:rPr>
          <w:rStyle w:val="Hyperlink"/>
          <w:sz w:val="24"/>
          <w:szCs w:val="24"/>
        </w:rPr>
        <w:t xml:space="preserve">Internal Glass Cleaning </w:t>
      </w:r>
    </w:p>
    <w:p w14:paraId="07D3BD5E" w14:textId="40B5BD90" w:rsidR="00CF23CF" w:rsidRPr="006F4ED8" w:rsidRDefault="008A4FDA" w:rsidP="008A4FDA">
      <w:pPr>
        <w:rPr>
          <w:rStyle w:val="Hyperlink"/>
          <w:color w:val="auto"/>
          <w:u w:val="none"/>
        </w:rPr>
      </w:pPr>
      <w:r>
        <w:t xml:space="preserve">All interior glass, safety screens and internal window panels to be cleaned within agreed schedules to hand height. Planned routine cleaning programme for high interior glass cleaning is also required. </w:t>
      </w:r>
    </w:p>
    <w:p w14:paraId="3F671C70" w14:textId="4F9423CE" w:rsidR="008A4FDA" w:rsidRPr="004C2C9F" w:rsidRDefault="00B379B8" w:rsidP="004C2C9F">
      <w:pPr>
        <w:pStyle w:val="Heading6"/>
        <w:rPr>
          <w:rStyle w:val="Hyperlink"/>
          <w:sz w:val="24"/>
          <w:szCs w:val="24"/>
        </w:rPr>
      </w:pPr>
      <w:r>
        <w:rPr>
          <w:rStyle w:val="Hyperlink"/>
          <w:sz w:val="24"/>
          <w:szCs w:val="24"/>
        </w:rPr>
        <w:t>5</w:t>
      </w:r>
      <w:r w:rsidR="00F479C5">
        <w:rPr>
          <w:rStyle w:val="Hyperlink"/>
          <w:sz w:val="24"/>
          <w:szCs w:val="24"/>
        </w:rPr>
        <w:t xml:space="preserve">.6. </w:t>
      </w:r>
      <w:r w:rsidR="00CF23CF" w:rsidRPr="004C2C9F">
        <w:rPr>
          <w:rStyle w:val="Hyperlink"/>
          <w:sz w:val="24"/>
          <w:szCs w:val="24"/>
        </w:rPr>
        <w:t>I</w:t>
      </w:r>
      <w:r w:rsidR="008A4FDA" w:rsidRPr="004C2C9F">
        <w:rPr>
          <w:rStyle w:val="Hyperlink"/>
          <w:sz w:val="24"/>
          <w:szCs w:val="24"/>
        </w:rPr>
        <w:t xml:space="preserve">nternal Wall Washing Programme  </w:t>
      </w:r>
    </w:p>
    <w:p w14:paraId="71BACB74" w14:textId="69784A8B" w:rsidR="008A4FDA" w:rsidRDefault="008A4FDA" w:rsidP="008A4FDA">
      <w:r>
        <w:t xml:space="preserve">A wall washing programme, including the deep clean of all radiators, is to be provided twice yearly for all clinical areas and once yearly in </w:t>
      </w:r>
      <w:r w:rsidR="00CF23CF">
        <w:t>low-risk</w:t>
      </w:r>
      <w:r>
        <w:t xml:space="preserve"> public areas and corridors.</w:t>
      </w:r>
    </w:p>
    <w:p w14:paraId="261C0805" w14:textId="6BF5433C" w:rsidR="008A4FDA" w:rsidRPr="00F479C5" w:rsidRDefault="00B379B8" w:rsidP="004C2C9F">
      <w:pPr>
        <w:pStyle w:val="Heading6"/>
        <w:rPr>
          <w:rStyle w:val="Hyperlink"/>
          <w:sz w:val="24"/>
          <w:szCs w:val="24"/>
        </w:rPr>
      </w:pPr>
      <w:r>
        <w:rPr>
          <w:rStyle w:val="Hyperlink"/>
          <w:sz w:val="24"/>
          <w:szCs w:val="24"/>
        </w:rPr>
        <w:t>5</w:t>
      </w:r>
      <w:r w:rsidR="00F479C5" w:rsidRPr="00F479C5">
        <w:rPr>
          <w:rStyle w:val="Hyperlink"/>
          <w:sz w:val="24"/>
          <w:szCs w:val="24"/>
        </w:rPr>
        <w:t>.7.</w:t>
      </w:r>
      <w:r w:rsidR="00CF23CF" w:rsidRPr="00F479C5">
        <w:rPr>
          <w:rStyle w:val="Hyperlink"/>
          <w:sz w:val="24"/>
          <w:szCs w:val="24"/>
        </w:rPr>
        <w:t xml:space="preserve"> </w:t>
      </w:r>
      <w:r w:rsidR="008A4FDA" w:rsidRPr="00F479C5">
        <w:rPr>
          <w:rStyle w:val="Hyperlink"/>
          <w:sz w:val="24"/>
          <w:szCs w:val="24"/>
        </w:rPr>
        <w:t>Janitorial Services</w:t>
      </w:r>
    </w:p>
    <w:p w14:paraId="1C6C6A6E" w14:textId="3A91E166" w:rsidR="008A4FDA" w:rsidRDefault="00E21309" w:rsidP="008A4FDA">
      <w:r>
        <w:lastRenderedPageBreak/>
        <w:t>T</w:t>
      </w:r>
      <w:r w:rsidR="008A4FDA">
        <w:t xml:space="preserve">he assigned cleaning operatives to areas the hospital will require a </w:t>
      </w:r>
      <w:r w:rsidR="00DE5B94">
        <w:t>strong supporting Janitorial service</w:t>
      </w:r>
      <w:r w:rsidR="008A4FDA">
        <w:t xml:space="preserve"> to assist with </w:t>
      </w:r>
      <w:r w:rsidR="008A4FDA" w:rsidRPr="00007B9E">
        <w:t>additional cleaning requests</w:t>
      </w:r>
      <w:r w:rsidR="008A4FDA">
        <w:t xml:space="preserve"> and to maintain all assigned and public areas in a clean and to a good standard.  Janitorial services will need to be available 24/7 and in addition the hospital during core operational hours requires at a minimum assigned Janitors to all three ward blocks. </w:t>
      </w:r>
    </w:p>
    <w:p w14:paraId="063BC3CC" w14:textId="77777777" w:rsidR="008A4FDA" w:rsidRPr="00F073C2" w:rsidRDefault="008A4FDA" w:rsidP="008A4FDA">
      <w:pPr>
        <w:rPr>
          <w:u w:val="single"/>
        </w:rPr>
      </w:pPr>
      <w:r w:rsidRPr="00F073C2">
        <w:rPr>
          <w:u w:val="single"/>
        </w:rPr>
        <w:t xml:space="preserve">Areas covered by janitorial services include but is not limited to: </w:t>
      </w:r>
    </w:p>
    <w:p w14:paraId="3DD327AD" w14:textId="2C5F2451" w:rsidR="008A4FDA" w:rsidRDefault="008A4FDA" w:rsidP="008A4FDA">
      <w:r>
        <w:t>•</w:t>
      </w:r>
      <w:r w:rsidR="00F073C2">
        <w:t xml:space="preserve"> </w:t>
      </w:r>
      <w:r>
        <w:t xml:space="preserve">Public thoroughfares, waiting area and corridors - minimum service required between 06.00 – 20.00 </w:t>
      </w:r>
      <w:r w:rsidR="000053C7">
        <w:t xml:space="preserve">Hours </w:t>
      </w:r>
    </w:p>
    <w:p w14:paraId="68A5E506" w14:textId="16CFA899" w:rsidR="008A4FDA" w:rsidRDefault="008A4FDA" w:rsidP="008A4FDA">
      <w:r>
        <w:t>•</w:t>
      </w:r>
      <w:r w:rsidR="000053C7">
        <w:t xml:space="preserve"> </w:t>
      </w:r>
      <w:r>
        <w:t>Bleep Support / Out of Hours Requests 24/7/365</w:t>
      </w:r>
    </w:p>
    <w:p w14:paraId="525E08C9" w14:textId="173621F2" w:rsidR="00DB64E2" w:rsidRDefault="008A4FDA" w:rsidP="008A4FDA">
      <w:r>
        <w:t>•</w:t>
      </w:r>
      <w:r w:rsidR="000053C7">
        <w:t xml:space="preserve"> </w:t>
      </w:r>
      <w:r>
        <w:t xml:space="preserve">Public Toilet services  </w:t>
      </w:r>
    </w:p>
    <w:p w14:paraId="5BD3F41D" w14:textId="7F58C26B" w:rsidR="008A4FDA" w:rsidRPr="00F479C5" w:rsidRDefault="00505098" w:rsidP="004C2C9F">
      <w:pPr>
        <w:pStyle w:val="Heading6"/>
        <w:rPr>
          <w:rStyle w:val="Hyperlink"/>
          <w:sz w:val="24"/>
          <w:szCs w:val="24"/>
        </w:rPr>
      </w:pPr>
      <w:r>
        <w:rPr>
          <w:rStyle w:val="Hyperlink"/>
          <w:sz w:val="24"/>
          <w:szCs w:val="24"/>
        </w:rPr>
        <w:t>5</w:t>
      </w:r>
      <w:r w:rsidR="00F479C5" w:rsidRPr="00F479C5">
        <w:rPr>
          <w:rStyle w:val="Hyperlink"/>
          <w:sz w:val="24"/>
          <w:szCs w:val="24"/>
        </w:rPr>
        <w:t xml:space="preserve">.8. </w:t>
      </w:r>
      <w:r w:rsidR="008A4FDA" w:rsidRPr="00F479C5">
        <w:rPr>
          <w:rStyle w:val="Hyperlink"/>
          <w:sz w:val="24"/>
          <w:szCs w:val="24"/>
        </w:rPr>
        <w:t xml:space="preserve">Second Clean Programme </w:t>
      </w:r>
    </w:p>
    <w:p w14:paraId="6A7861C6" w14:textId="12C0F238" w:rsidR="00A10A2B" w:rsidRPr="005A6024" w:rsidRDefault="008A4FDA" w:rsidP="008A4FDA">
      <w:r w:rsidRPr="00687208">
        <w:t>The hospital regularly will request additional second cleans in wards based on infection control requirements.</w:t>
      </w:r>
      <w:r w:rsidR="005A6024" w:rsidRPr="00687208">
        <w:t xml:space="preserve"> </w:t>
      </w:r>
      <w:r w:rsidRPr="00687208">
        <w:t xml:space="preserve"> Operative and Janitorial cleaning provision will be required to support these ad hoc </w:t>
      </w:r>
      <w:r w:rsidR="001B6828" w:rsidRPr="00687208">
        <w:t>requests,</w:t>
      </w:r>
      <w:r w:rsidRPr="00687208">
        <w:t xml:space="preserve"> and the contractor must make allowance to uplift staff resources accordingly to meet service demands</w:t>
      </w:r>
      <w:r w:rsidR="00143A03">
        <w:t>.</w:t>
      </w:r>
    </w:p>
    <w:p w14:paraId="6D38B6FF" w14:textId="03809CD0" w:rsidR="008A4FDA" w:rsidRPr="00F479C5" w:rsidRDefault="00505098" w:rsidP="004C2C9F">
      <w:pPr>
        <w:pStyle w:val="Heading6"/>
        <w:rPr>
          <w:rStyle w:val="Hyperlink"/>
          <w:sz w:val="24"/>
          <w:szCs w:val="24"/>
        </w:rPr>
      </w:pPr>
      <w:r>
        <w:rPr>
          <w:rStyle w:val="Hyperlink"/>
          <w:sz w:val="24"/>
          <w:szCs w:val="24"/>
        </w:rPr>
        <w:t>5</w:t>
      </w:r>
      <w:r w:rsidR="00F479C5">
        <w:rPr>
          <w:rStyle w:val="Hyperlink"/>
          <w:sz w:val="24"/>
          <w:szCs w:val="24"/>
        </w:rPr>
        <w:t xml:space="preserve">.9. </w:t>
      </w:r>
      <w:r w:rsidR="008A4FDA" w:rsidRPr="00F479C5">
        <w:rPr>
          <w:rStyle w:val="Hyperlink"/>
          <w:sz w:val="24"/>
          <w:szCs w:val="24"/>
        </w:rPr>
        <w:t xml:space="preserve">Waste Room Deep Cleaning </w:t>
      </w:r>
    </w:p>
    <w:p w14:paraId="2C89F147" w14:textId="0F1915C1" w:rsidR="00DA4E26" w:rsidRDefault="008A4FDA" w:rsidP="008A4FDA">
      <w:r>
        <w:t>Full pull and deep clean services are required weekly on all waste rooms to ensure they are maintained in clean and good state of appearance. There are currently 28 waste rooms.</w:t>
      </w:r>
    </w:p>
    <w:p w14:paraId="2F629F63" w14:textId="12AF4249" w:rsidR="006E28A3" w:rsidRPr="00F479C5" w:rsidRDefault="00505098" w:rsidP="004C2C9F">
      <w:pPr>
        <w:pStyle w:val="Heading6"/>
        <w:rPr>
          <w:rStyle w:val="Hyperlink"/>
          <w:sz w:val="24"/>
          <w:szCs w:val="24"/>
        </w:rPr>
      </w:pPr>
      <w:r>
        <w:rPr>
          <w:rStyle w:val="Hyperlink"/>
          <w:sz w:val="24"/>
          <w:szCs w:val="24"/>
        </w:rPr>
        <w:t>5</w:t>
      </w:r>
      <w:r w:rsidR="00F479C5">
        <w:rPr>
          <w:rStyle w:val="Hyperlink"/>
          <w:sz w:val="24"/>
          <w:szCs w:val="24"/>
        </w:rPr>
        <w:t>.10.</w:t>
      </w:r>
      <w:r w:rsidR="00CC4F61" w:rsidRPr="00F479C5">
        <w:rPr>
          <w:rStyle w:val="Hyperlink"/>
          <w:sz w:val="24"/>
          <w:szCs w:val="24"/>
        </w:rPr>
        <w:t xml:space="preserve"> </w:t>
      </w:r>
      <w:r w:rsidR="006E28A3" w:rsidRPr="00F479C5">
        <w:rPr>
          <w:rStyle w:val="Hyperlink"/>
          <w:sz w:val="24"/>
          <w:szCs w:val="24"/>
        </w:rPr>
        <w:t>Miscellaneous Cleaning Programme</w:t>
      </w:r>
    </w:p>
    <w:p w14:paraId="451DB4AC" w14:textId="4004521B" w:rsidR="006E28A3" w:rsidRDefault="006E28A3" w:rsidP="008A4FDA">
      <w:r>
        <w:t>Contractors will be required to complete a scheduled programme for the below</w:t>
      </w:r>
      <w:r w:rsidR="00090D02">
        <w:t>, as agreed with hospital management for the below programmes</w:t>
      </w:r>
      <w:r>
        <w:t>:</w:t>
      </w:r>
    </w:p>
    <w:p w14:paraId="6BE969A2" w14:textId="00CEB9B1" w:rsidR="006E28A3" w:rsidRPr="00090D02" w:rsidRDefault="006E28A3" w:rsidP="00090D02">
      <w:pPr>
        <w:pStyle w:val="ListParagraph"/>
        <w:numPr>
          <w:ilvl w:val="0"/>
          <w:numId w:val="33"/>
        </w:numPr>
        <w:rPr>
          <w:rStyle w:val="Hyperlink"/>
          <w:color w:val="auto"/>
          <w:u w:val="none"/>
        </w:rPr>
      </w:pPr>
      <w:r w:rsidRPr="00090D02">
        <w:rPr>
          <w:rStyle w:val="Hyperlink"/>
          <w:color w:val="auto"/>
          <w:u w:val="none"/>
        </w:rPr>
        <w:t xml:space="preserve">Biosystems Frame Cleaning </w:t>
      </w:r>
    </w:p>
    <w:p w14:paraId="748663F5" w14:textId="1BEB64FF" w:rsidR="006E28A3" w:rsidRPr="00090D02" w:rsidRDefault="006E28A3" w:rsidP="00090D02">
      <w:pPr>
        <w:pStyle w:val="ListParagraph"/>
        <w:numPr>
          <w:ilvl w:val="0"/>
          <w:numId w:val="33"/>
        </w:numPr>
        <w:rPr>
          <w:rStyle w:val="Hyperlink"/>
          <w:color w:val="auto"/>
          <w:u w:val="none"/>
        </w:rPr>
      </w:pPr>
      <w:r w:rsidRPr="00090D02">
        <w:rPr>
          <w:rStyle w:val="Hyperlink"/>
          <w:color w:val="auto"/>
          <w:u w:val="none"/>
        </w:rPr>
        <w:t xml:space="preserve">Changing Room Deep Cleaning </w:t>
      </w:r>
    </w:p>
    <w:p w14:paraId="75F410FC" w14:textId="62A6B0EA" w:rsidR="00090D02" w:rsidRPr="006F4ED8" w:rsidRDefault="006E28A3" w:rsidP="006E28A3">
      <w:pPr>
        <w:pStyle w:val="ListParagraph"/>
        <w:numPr>
          <w:ilvl w:val="0"/>
          <w:numId w:val="33"/>
        </w:numPr>
      </w:pPr>
      <w:r w:rsidRPr="00090D02">
        <w:rPr>
          <w:rStyle w:val="Hyperlink"/>
          <w:color w:val="auto"/>
          <w:u w:val="none"/>
        </w:rPr>
        <w:t>Tap Flushing</w:t>
      </w:r>
      <w:r w:rsidR="00090D02" w:rsidRPr="00090D02">
        <w:rPr>
          <w:rStyle w:val="Hyperlink"/>
          <w:color w:val="auto"/>
          <w:u w:val="none"/>
        </w:rPr>
        <w:t xml:space="preserve"> </w:t>
      </w:r>
      <w:r w:rsidRPr="00090D02">
        <w:rPr>
          <w:rStyle w:val="Hyperlink"/>
          <w:color w:val="auto"/>
          <w:u w:val="none"/>
        </w:rPr>
        <w:t>– Public Areas</w:t>
      </w:r>
    </w:p>
    <w:p w14:paraId="001199B8" w14:textId="41DD167B" w:rsidR="006E28A3" w:rsidRPr="00F479C5" w:rsidRDefault="00505098" w:rsidP="004C2C9F">
      <w:pPr>
        <w:pStyle w:val="Heading6"/>
        <w:rPr>
          <w:rStyle w:val="Hyperlink"/>
          <w:sz w:val="24"/>
          <w:szCs w:val="24"/>
        </w:rPr>
      </w:pPr>
      <w:r>
        <w:rPr>
          <w:rStyle w:val="Hyperlink"/>
          <w:sz w:val="24"/>
          <w:szCs w:val="24"/>
        </w:rPr>
        <w:t>5</w:t>
      </w:r>
      <w:r w:rsidR="00F479C5">
        <w:rPr>
          <w:rStyle w:val="Hyperlink"/>
          <w:sz w:val="24"/>
          <w:szCs w:val="24"/>
        </w:rPr>
        <w:t xml:space="preserve">.11. </w:t>
      </w:r>
      <w:r w:rsidR="006E28A3" w:rsidRPr="00F479C5">
        <w:rPr>
          <w:rStyle w:val="Hyperlink"/>
          <w:sz w:val="24"/>
          <w:szCs w:val="24"/>
        </w:rPr>
        <w:t>Removal of Contaminated Water</w:t>
      </w:r>
    </w:p>
    <w:p w14:paraId="3BBFD095" w14:textId="40525F8D" w:rsidR="00714182" w:rsidRPr="006F4ED8" w:rsidRDefault="00090D02" w:rsidP="008A4FDA">
      <w:pPr>
        <w:rPr>
          <w:rStyle w:val="Hyperlink"/>
          <w:color w:val="auto"/>
          <w:u w:val="none"/>
        </w:rPr>
      </w:pPr>
      <w:r>
        <w:t>The contractor will be required to implement a full clean of contaminated water spillage following plumbing repairs as required.</w:t>
      </w:r>
    </w:p>
    <w:p w14:paraId="7BD6C5B8" w14:textId="75A60178" w:rsidR="008A4FDA" w:rsidRPr="00F479C5" w:rsidRDefault="00505098" w:rsidP="004C2C9F">
      <w:pPr>
        <w:pStyle w:val="Heading6"/>
        <w:rPr>
          <w:rStyle w:val="Hyperlink"/>
          <w:sz w:val="24"/>
          <w:szCs w:val="24"/>
        </w:rPr>
      </w:pPr>
      <w:r>
        <w:rPr>
          <w:rStyle w:val="Hyperlink"/>
          <w:sz w:val="24"/>
          <w:szCs w:val="24"/>
        </w:rPr>
        <w:t>5</w:t>
      </w:r>
      <w:r w:rsidR="00F479C5" w:rsidRPr="00F479C5">
        <w:rPr>
          <w:rStyle w:val="Hyperlink"/>
          <w:sz w:val="24"/>
          <w:szCs w:val="24"/>
        </w:rPr>
        <w:t xml:space="preserve">.12. </w:t>
      </w:r>
      <w:r w:rsidR="008A4FDA" w:rsidRPr="00F479C5">
        <w:rPr>
          <w:rStyle w:val="Hyperlink"/>
          <w:sz w:val="24"/>
          <w:szCs w:val="24"/>
        </w:rPr>
        <w:t xml:space="preserve">Vent Cleaning (wall and ceiling units) </w:t>
      </w:r>
    </w:p>
    <w:p w14:paraId="59F08FF0" w14:textId="1C2228E1" w:rsidR="00090D02" w:rsidRDefault="008A4FDA" w:rsidP="008A4FDA">
      <w:r>
        <w:t>Contractors will be required to complete a scheduled programme for vent and grill cleaning (accessible wall and ceiling units via step ladder).</w:t>
      </w:r>
    </w:p>
    <w:p w14:paraId="29A3B3D7" w14:textId="58629B66" w:rsidR="008A4FDA" w:rsidRPr="00714182" w:rsidRDefault="008A4FDA" w:rsidP="008A4FDA">
      <w:pPr>
        <w:rPr>
          <w:b/>
          <w:bCs/>
          <w:u w:val="single"/>
        </w:rPr>
      </w:pPr>
      <w:r w:rsidRPr="00714182">
        <w:rPr>
          <w:b/>
          <w:bCs/>
          <w:u w:val="single"/>
        </w:rPr>
        <w:t>Schedule will be based on assigned area risk level</w:t>
      </w:r>
      <w:r w:rsidR="003A6507" w:rsidRPr="00714182">
        <w:rPr>
          <w:b/>
          <w:bCs/>
          <w:u w:val="single"/>
        </w:rPr>
        <w:t>:</w:t>
      </w:r>
    </w:p>
    <w:p w14:paraId="0837077D" w14:textId="6FFCC3EF" w:rsidR="008A4FDA" w:rsidRDefault="008A4FDA" w:rsidP="008A4FDA">
      <w:r>
        <w:t>•</w:t>
      </w:r>
      <w:r w:rsidR="00A44FD7">
        <w:t xml:space="preserve"> </w:t>
      </w:r>
      <w:r>
        <w:t xml:space="preserve">Very High / High – Monthly </w:t>
      </w:r>
    </w:p>
    <w:p w14:paraId="42270BB8" w14:textId="411967D8" w:rsidR="008A4FDA" w:rsidRDefault="008A4FDA" w:rsidP="008A4FDA">
      <w:r>
        <w:t>•</w:t>
      </w:r>
      <w:r w:rsidR="00A44FD7">
        <w:t xml:space="preserve"> </w:t>
      </w:r>
      <w:r>
        <w:t>Moderate – Quarterly</w:t>
      </w:r>
    </w:p>
    <w:p w14:paraId="6EF96C5B" w14:textId="64B6A331" w:rsidR="008A4FDA" w:rsidRPr="00200887" w:rsidRDefault="008A4FDA" w:rsidP="008A4FDA">
      <w:pPr>
        <w:rPr>
          <w:u w:val="single"/>
        </w:rPr>
      </w:pPr>
      <w:r>
        <w:t>•</w:t>
      </w:r>
      <w:r w:rsidR="00A44FD7">
        <w:t xml:space="preserve"> </w:t>
      </w:r>
      <w:r>
        <w:t xml:space="preserve">Low risk - Annually  </w:t>
      </w:r>
    </w:p>
    <w:p w14:paraId="701BBFC9" w14:textId="342575BA" w:rsidR="008A4FDA" w:rsidRPr="006F4ED8" w:rsidRDefault="008A4FDA" w:rsidP="008A4FDA">
      <w:pPr>
        <w:rPr>
          <w:u w:val="single"/>
        </w:rPr>
      </w:pPr>
      <w:r w:rsidRPr="00200887">
        <w:rPr>
          <w:u w:val="single"/>
        </w:rPr>
        <w:t xml:space="preserve">Approximately: 100 hours per month </w:t>
      </w:r>
    </w:p>
    <w:p w14:paraId="73997DA6" w14:textId="37C309E6" w:rsidR="008A4FDA" w:rsidRPr="00F479C5" w:rsidRDefault="00505098" w:rsidP="004C2C9F">
      <w:pPr>
        <w:pStyle w:val="Heading6"/>
        <w:rPr>
          <w:rStyle w:val="Hyperlink"/>
          <w:sz w:val="24"/>
          <w:szCs w:val="24"/>
        </w:rPr>
      </w:pPr>
      <w:r>
        <w:rPr>
          <w:rStyle w:val="Hyperlink"/>
          <w:sz w:val="24"/>
          <w:szCs w:val="24"/>
        </w:rPr>
        <w:t>5</w:t>
      </w:r>
      <w:r w:rsidR="0054036A">
        <w:rPr>
          <w:rStyle w:val="Hyperlink"/>
          <w:sz w:val="24"/>
          <w:szCs w:val="24"/>
        </w:rPr>
        <w:t>.13.</w:t>
      </w:r>
      <w:r w:rsidR="004E41B6" w:rsidRPr="00F479C5">
        <w:rPr>
          <w:rStyle w:val="Hyperlink"/>
          <w:sz w:val="24"/>
          <w:szCs w:val="24"/>
        </w:rPr>
        <w:t xml:space="preserve"> </w:t>
      </w:r>
      <w:r w:rsidR="008A4FDA" w:rsidRPr="00F479C5">
        <w:rPr>
          <w:rStyle w:val="Hyperlink"/>
          <w:sz w:val="24"/>
          <w:szCs w:val="24"/>
        </w:rPr>
        <w:t xml:space="preserve">Pharmacy and Aseptic Unit and Clean room (lab) </w:t>
      </w:r>
    </w:p>
    <w:p w14:paraId="6D45651C" w14:textId="5D708980" w:rsidR="008A4FDA" w:rsidRPr="005A6024" w:rsidRDefault="008A4FDA" w:rsidP="008A4FDA">
      <w:r w:rsidRPr="005A6024">
        <w:t xml:space="preserve">Site specific cleaning regimes, </w:t>
      </w:r>
      <w:r w:rsidR="008A32EC" w:rsidRPr="008A32EC">
        <w:t xml:space="preserve">and operational </w:t>
      </w:r>
      <w:r w:rsidRPr="005A6024">
        <w:t xml:space="preserve">details </w:t>
      </w:r>
      <w:r w:rsidRPr="005A6024">
        <w:rPr>
          <w:color w:val="000000" w:themeColor="text1"/>
        </w:rPr>
        <w:t>are in place.</w:t>
      </w:r>
      <w:r w:rsidRPr="005A6024">
        <w:t xml:space="preserve"> </w:t>
      </w:r>
    </w:p>
    <w:p w14:paraId="1A44E600" w14:textId="77777777" w:rsidR="008A4FDA" w:rsidRPr="005A6024" w:rsidRDefault="008A4FDA" w:rsidP="008A4FDA">
      <w:r w:rsidRPr="005A6024">
        <w:lastRenderedPageBreak/>
        <w:t>This task needs to be performed by suitably trained staff. The cleaning service required is specified in detail by the hospital and overseen by pharmacy or other professionals.</w:t>
      </w:r>
    </w:p>
    <w:p w14:paraId="657E4884" w14:textId="2686AE94" w:rsidR="00714182" w:rsidRPr="0054036A" w:rsidRDefault="008A4FDA" w:rsidP="008A4FDA">
      <w:pPr>
        <w:rPr>
          <w:b/>
          <w:bCs/>
          <w:color w:val="1F3864" w:themeColor="accent5" w:themeShade="80"/>
          <w:sz w:val="24"/>
        </w:rPr>
      </w:pPr>
      <w:r w:rsidRPr="0054036A">
        <w:rPr>
          <w:b/>
          <w:bCs/>
          <w:color w:val="1F3864" w:themeColor="accent5" w:themeShade="80"/>
          <w:sz w:val="24"/>
        </w:rPr>
        <w:t>Refer to</w:t>
      </w:r>
      <w:r w:rsidR="006F4ED8" w:rsidRPr="0054036A">
        <w:rPr>
          <w:b/>
          <w:bCs/>
          <w:color w:val="1F3864" w:themeColor="accent5" w:themeShade="80"/>
          <w:sz w:val="24"/>
        </w:rPr>
        <w:t xml:space="preserve"> </w:t>
      </w:r>
      <w:r w:rsidR="009E55FC" w:rsidRPr="0054036A">
        <w:rPr>
          <w:b/>
          <w:bCs/>
          <w:color w:val="1F3864" w:themeColor="accent5" w:themeShade="80"/>
          <w:sz w:val="24"/>
        </w:rPr>
        <w:t xml:space="preserve">Pharmacy </w:t>
      </w:r>
      <w:r w:rsidR="00714182" w:rsidRPr="0054036A">
        <w:rPr>
          <w:b/>
          <w:bCs/>
          <w:color w:val="1F3864" w:themeColor="accent5" w:themeShade="80"/>
          <w:sz w:val="24"/>
        </w:rPr>
        <w:t>document Appendix</w:t>
      </w:r>
      <w:r w:rsidR="00E43C68" w:rsidRPr="0054036A">
        <w:rPr>
          <w:b/>
          <w:bCs/>
          <w:color w:val="1F3864" w:themeColor="accent5" w:themeShade="80"/>
          <w:sz w:val="24"/>
        </w:rPr>
        <w:t xml:space="preserve"> 10 Cleaning Frequencies by Department for full details</w:t>
      </w:r>
      <w:r w:rsidR="0054036A">
        <w:rPr>
          <w:b/>
          <w:bCs/>
          <w:color w:val="1F3864" w:themeColor="accent5" w:themeShade="80"/>
          <w:sz w:val="24"/>
        </w:rPr>
        <w:t>.</w:t>
      </w:r>
    </w:p>
    <w:p w14:paraId="54A3A264" w14:textId="188CDAE4" w:rsidR="008A4FDA" w:rsidRPr="00AA0A8B" w:rsidRDefault="00B3030D" w:rsidP="004C2C9F">
      <w:pPr>
        <w:pStyle w:val="Heading6"/>
        <w:rPr>
          <w:rStyle w:val="Hyperlink"/>
          <w:sz w:val="24"/>
          <w:szCs w:val="24"/>
        </w:rPr>
      </w:pPr>
      <w:r w:rsidRPr="00AA0A8B">
        <w:rPr>
          <w:rStyle w:val="Hyperlink"/>
          <w:sz w:val="24"/>
          <w:szCs w:val="24"/>
        </w:rPr>
        <w:t>5</w:t>
      </w:r>
      <w:r w:rsidR="0054036A" w:rsidRPr="00AA0A8B">
        <w:rPr>
          <w:rStyle w:val="Hyperlink"/>
          <w:sz w:val="24"/>
          <w:szCs w:val="24"/>
        </w:rPr>
        <w:t xml:space="preserve">.14. </w:t>
      </w:r>
      <w:r w:rsidR="008A4FDA" w:rsidRPr="00AA0A8B">
        <w:rPr>
          <w:rStyle w:val="Hyperlink"/>
          <w:sz w:val="24"/>
          <w:szCs w:val="24"/>
        </w:rPr>
        <w:t>Construction / Project Works</w:t>
      </w:r>
    </w:p>
    <w:p w14:paraId="2499C958" w14:textId="77777777" w:rsidR="008A4FDA" w:rsidRPr="00AA0A8B" w:rsidRDefault="008A4FDA" w:rsidP="008A4FDA">
      <w:r w:rsidRPr="00AA0A8B">
        <w:t xml:space="preserve">SVUH is a growing and developing campus and constantly have a number of major building and refurbishment programmes in progress.  In the event of construction, upgrade works and commissioning of areas, the Hospital will require the service provider to assist in the provision of a post works cleans / commissioning of services. </w:t>
      </w:r>
    </w:p>
    <w:p w14:paraId="3ACE07D7" w14:textId="0000EB60" w:rsidR="008A4FDA" w:rsidRPr="00AA0A8B" w:rsidRDefault="00007B9E" w:rsidP="008A4FDA">
      <w:r w:rsidRPr="00AA0A8B">
        <w:t xml:space="preserve">It is </w:t>
      </w:r>
      <w:r w:rsidR="00E03E4C" w:rsidRPr="00AA0A8B">
        <w:t xml:space="preserve">also </w:t>
      </w:r>
      <w:r w:rsidRPr="00AA0A8B">
        <w:t>part of the s</w:t>
      </w:r>
      <w:r w:rsidR="00DB7381" w:rsidRPr="00AA0A8B">
        <w:t>ervice</w:t>
      </w:r>
      <w:r w:rsidR="00E844F2" w:rsidRPr="00AA0A8B">
        <w:t>s</w:t>
      </w:r>
      <w:r w:rsidR="00DB7381" w:rsidRPr="00AA0A8B">
        <w:t xml:space="preserve"> </w:t>
      </w:r>
      <w:r w:rsidR="00E03E4C" w:rsidRPr="00AA0A8B">
        <w:t>the cleaning of HEPA</w:t>
      </w:r>
      <w:r w:rsidR="008A4FDA" w:rsidRPr="00AA0A8B">
        <w:t xml:space="preserve">-filters and air conditioning units </w:t>
      </w:r>
      <w:r w:rsidR="00E664D9" w:rsidRPr="00AA0A8B">
        <w:t xml:space="preserve">which </w:t>
      </w:r>
      <w:r w:rsidR="00B0697A" w:rsidRPr="00AA0A8B">
        <w:t>are installed</w:t>
      </w:r>
      <w:r w:rsidR="008A4FDA" w:rsidRPr="00AA0A8B">
        <w:t xml:space="preserve"> in a number of wards due to the construction works taking place on the campus.  These </w:t>
      </w:r>
      <w:r w:rsidR="000A0407" w:rsidRPr="00AA0A8B">
        <w:t>must be cleaned as part of this</w:t>
      </w:r>
      <w:r w:rsidR="008A4FDA" w:rsidRPr="00AA0A8B">
        <w:t xml:space="preserve"> contract but will be removed during the course of the </w:t>
      </w:r>
      <w:r w:rsidR="000A0407" w:rsidRPr="00AA0A8B">
        <w:t>National Maternity Construction</w:t>
      </w:r>
      <w:r w:rsidR="008A4FDA" w:rsidRPr="00AA0A8B">
        <w:t xml:space="preserve"> project</w:t>
      </w:r>
      <w:r w:rsidR="000A0407" w:rsidRPr="00AA0A8B">
        <w:t xml:space="preserve"> which is underway on the campus.</w:t>
      </w:r>
      <w:r w:rsidR="00E03E4C" w:rsidRPr="00AA0A8B">
        <w:t xml:space="preserve"> </w:t>
      </w:r>
      <w:r w:rsidR="00434388" w:rsidRPr="00AA0A8B">
        <w:t>These services</w:t>
      </w:r>
      <w:r w:rsidR="00E03E4C" w:rsidRPr="00AA0A8B">
        <w:t xml:space="preserve"> will be chargeable at “Additional Hourly Rate” in the appendix 2 Pricing Schedule).</w:t>
      </w:r>
    </w:p>
    <w:p w14:paraId="15A0B65C" w14:textId="28616114" w:rsidR="00E7450E" w:rsidRDefault="008A4FDA" w:rsidP="008A4FDA">
      <w:r w:rsidRPr="00AA0A8B">
        <w:t>These additional cleaning requirements will be reviewed and planned with the contractor in advance. Chargeable at standard operative hourly rate as per contract.</w:t>
      </w:r>
      <w:r w:rsidRPr="005A6024">
        <w:t xml:space="preserve"> </w:t>
      </w:r>
    </w:p>
    <w:p w14:paraId="2A698892" w14:textId="5D6AC62A" w:rsidR="008A4FDA" w:rsidRPr="00F479C5" w:rsidRDefault="00B3030D" w:rsidP="004C2C9F">
      <w:pPr>
        <w:pStyle w:val="Heading6"/>
        <w:rPr>
          <w:rStyle w:val="Hyperlink"/>
          <w:sz w:val="24"/>
          <w:szCs w:val="24"/>
        </w:rPr>
      </w:pPr>
      <w:r>
        <w:rPr>
          <w:rStyle w:val="Hyperlink"/>
          <w:sz w:val="24"/>
          <w:szCs w:val="24"/>
        </w:rPr>
        <w:t>5</w:t>
      </w:r>
      <w:r w:rsidR="0054036A">
        <w:rPr>
          <w:rStyle w:val="Hyperlink"/>
          <w:sz w:val="24"/>
          <w:szCs w:val="24"/>
        </w:rPr>
        <w:t xml:space="preserve">.15. </w:t>
      </w:r>
      <w:r w:rsidR="008A4FDA" w:rsidRPr="00F479C5">
        <w:rPr>
          <w:rStyle w:val="Hyperlink"/>
          <w:sz w:val="24"/>
          <w:szCs w:val="24"/>
        </w:rPr>
        <w:t xml:space="preserve">Specialist Cleaning </w:t>
      </w:r>
    </w:p>
    <w:p w14:paraId="4B757160" w14:textId="1146A3BD" w:rsidR="008A4FDA" w:rsidRDefault="0054036A" w:rsidP="008A4FDA">
      <w:r>
        <w:t>This means c</w:t>
      </w:r>
      <w:r w:rsidR="008A4FDA">
        <w:t xml:space="preserve">leaning of environments or situations that’s requires expert knowledge and the use of heavy-duty cleaning equipment. Trained staff with the technical know-how to complete a specific task is required.  Periodic performance of tasks such as </w:t>
      </w:r>
      <w:r w:rsidR="008A4FDA" w:rsidRPr="0054036A">
        <w:rPr>
          <w:b/>
          <w:bCs/>
        </w:rPr>
        <w:t>Kitchen deep cleaning, floor stripping and resealing, carpet shampooing</w:t>
      </w:r>
      <w:r w:rsidR="008A4FDA">
        <w:t xml:space="preserve"> etc should be planned and scheduled in accordance with the minimum frequencies.</w:t>
      </w:r>
    </w:p>
    <w:p w14:paraId="44FBDC19" w14:textId="5E0452F0" w:rsidR="008A4FDA" w:rsidRDefault="008A4FDA" w:rsidP="008A4FDA">
      <w:r>
        <w:t xml:space="preserve">Additional performance of such tasks above the normal level will, of course, improve the cleanliness of the healthcare building. Facilities Management in conjunction with the contractor will utilise the results from routine monitoring and measurement of cleanliness to identify areas which would most benefit from an additional performance of specialist cleaning. </w:t>
      </w:r>
    </w:p>
    <w:p w14:paraId="0D37738B" w14:textId="75D9CBED" w:rsidR="008A4FDA" w:rsidRPr="00930F62" w:rsidRDefault="008A4FDA" w:rsidP="008A4FDA">
      <w:pPr>
        <w:rPr>
          <w:color w:val="000000" w:themeColor="text1"/>
        </w:rPr>
      </w:pPr>
      <w:r w:rsidRPr="00930F62">
        <w:t>Floor strip and seal work will be required periodically. These additional cleaning requirements will be reviewed and planned by the contractor in advance</w:t>
      </w:r>
      <w:r w:rsidR="005A6024" w:rsidRPr="00930F62">
        <w:t xml:space="preserve"> and will be c</w:t>
      </w:r>
      <w:r w:rsidRPr="00930F62">
        <w:rPr>
          <w:color w:val="000000" w:themeColor="text1"/>
        </w:rPr>
        <w:t xml:space="preserve">hargeable at </w:t>
      </w:r>
      <w:r w:rsidR="00837575" w:rsidRPr="00930F62">
        <w:rPr>
          <w:color w:val="000000" w:themeColor="text1"/>
        </w:rPr>
        <w:t xml:space="preserve">“Additional Hourly Rate” </w:t>
      </w:r>
      <w:r w:rsidR="00434388" w:rsidRPr="00930F62">
        <w:rPr>
          <w:color w:val="000000" w:themeColor="text1"/>
        </w:rPr>
        <w:t xml:space="preserve">in the </w:t>
      </w:r>
      <w:r w:rsidR="00C7533E" w:rsidRPr="00930F62">
        <w:rPr>
          <w:color w:val="000000" w:themeColor="text1"/>
        </w:rPr>
        <w:t>appendix 2</w:t>
      </w:r>
      <w:r w:rsidR="00837575" w:rsidRPr="00930F62">
        <w:rPr>
          <w:color w:val="000000" w:themeColor="text1"/>
        </w:rPr>
        <w:t xml:space="preserve"> Pricing Schedule).</w:t>
      </w:r>
      <w:r w:rsidR="004B644C" w:rsidRPr="00930F62">
        <w:rPr>
          <w:color w:val="000000" w:themeColor="text1"/>
        </w:rPr>
        <w:t xml:space="preserve"> </w:t>
      </w:r>
    </w:p>
    <w:p w14:paraId="23584169" w14:textId="7339625D" w:rsidR="008A4FDA" w:rsidRPr="00F479C5" w:rsidRDefault="00226061" w:rsidP="004C2C9F">
      <w:pPr>
        <w:pStyle w:val="Heading6"/>
        <w:rPr>
          <w:rStyle w:val="Hyperlink"/>
          <w:sz w:val="24"/>
          <w:szCs w:val="24"/>
        </w:rPr>
      </w:pPr>
      <w:r>
        <w:rPr>
          <w:rStyle w:val="Hyperlink"/>
          <w:sz w:val="24"/>
          <w:szCs w:val="24"/>
        </w:rPr>
        <w:t>5</w:t>
      </w:r>
      <w:r w:rsidR="0054036A">
        <w:rPr>
          <w:rStyle w:val="Hyperlink"/>
          <w:sz w:val="24"/>
          <w:szCs w:val="24"/>
        </w:rPr>
        <w:t xml:space="preserve">.16. </w:t>
      </w:r>
      <w:r w:rsidR="008A4FDA" w:rsidRPr="00F479C5">
        <w:rPr>
          <w:rStyle w:val="Hyperlink"/>
          <w:sz w:val="24"/>
          <w:szCs w:val="24"/>
        </w:rPr>
        <w:t>Kitchen Cleaning</w:t>
      </w:r>
    </w:p>
    <w:p w14:paraId="777D8A5B" w14:textId="77777777" w:rsidR="001307A9" w:rsidRDefault="008A4FDA" w:rsidP="008A4FDA">
      <w:pPr>
        <w:rPr>
          <w:highlight w:val="yellow"/>
        </w:rPr>
      </w:pPr>
      <w:r>
        <w:t xml:space="preserve">Weekly cleaning of the 26 ward kitchens as well as scheduled deep cleaning of the main kitchen and café on the main campus, and the kitchen in </w:t>
      </w:r>
      <w:r w:rsidRPr="001307A9">
        <w:t xml:space="preserve">Caritas is required. </w:t>
      </w:r>
    </w:p>
    <w:p w14:paraId="0FC0F98C" w14:textId="21F14F04" w:rsidR="00AA7374" w:rsidRPr="006F4ED8" w:rsidRDefault="008A4FDA" w:rsidP="008A4FDA">
      <w:pPr>
        <w:rPr>
          <w:color w:val="1F3864" w:themeColor="accent5" w:themeShade="80"/>
          <w:u w:val="single"/>
        </w:rPr>
      </w:pPr>
      <w:r w:rsidRPr="00A218D0">
        <w:rPr>
          <w:b/>
          <w:bCs/>
          <w:color w:val="1F3864" w:themeColor="accent5" w:themeShade="80"/>
        </w:rPr>
        <w:t>Full details are provided in Appendix 1.4</w:t>
      </w:r>
    </w:p>
    <w:p w14:paraId="01679B54" w14:textId="62FDCD59" w:rsidR="008A4FDA" w:rsidRPr="00F479C5" w:rsidRDefault="00226061" w:rsidP="004C2C9F">
      <w:pPr>
        <w:pStyle w:val="Heading6"/>
        <w:rPr>
          <w:rStyle w:val="Hyperlink"/>
          <w:sz w:val="24"/>
          <w:szCs w:val="24"/>
        </w:rPr>
      </w:pPr>
      <w:r w:rsidRPr="00230E59">
        <w:rPr>
          <w:rStyle w:val="Hyperlink"/>
          <w:sz w:val="24"/>
          <w:szCs w:val="24"/>
        </w:rPr>
        <w:t>5</w:t>
      </w:r>
      <w:r w:rsidR="0054036A" w:rsidRPr="00230E59">
        <w:rPr>
          <w:rStyle w:val="Hyperlink"/>
          <w:sz w:val="24"/>
          <w:szCs w:val="24"/>
        </w:rPr>
        <w:t xml:space="preserve">.17. </w:t>
      </w:r>
      <w:r w:rsidR="008A4FDA" w:rsidRPr="00230E59">
        <w:rPr>
          <w:rStyle w:val="Hyperlink"/>
          <w:sz w:val="24"/>
          <w:szCs w:val="24"/>
        </w:rPr>
        <w:t>Hydrogen Peroxide Decontamination System</w:t>
      </w:r>
      <w:r w:rsidR="008A4FDA" w:rsidRPr="00F479C5">
        <w:rPr>
          <w:rStyle w:val="Hyperlink"/>
          <w:sz w:val="24"/>
          <w:szCs w:val="24"/>
        </w:rPr>
        <w:t xml:space="preserve"> </w:t>
      </w:r>
    </w:p>
    <w:p w14:paraId="7EBEA846" w14:textId="77777777" w:rsidR="008A4FDA" w:rsidRDefault="008A4FDA" w:rsidP="008A4FDA">
      <w:r>
        <w:t xml:space="preserve">There is a growing scientific consensus that the patient environment is a key source in the transmission of healthcare-associated infections (HCAIs). </w:t>
      </w:r>
    </w:p>
    <w:p w14:paraId="0C0C9F8B" w14:textId="77777777" w:rsidR="008A4FDA" w:rsidRDefault="008A4FDA" w:rsidP="008A4FDA">
      <w:r>
        <w:t xml:space="preserve">A Hydrogen Peroxide Decontamination System is considered an effective, safe way to thoroughly disinfection clinical areas, patient rooms and operating suites to reduce the risk of HCAI’s and improve patient safety. </w:t>
      </w:r>
    </w:p>
    <w:p w14:paraId="56C79A5F" w14:textId="77777777" w:rsidR="008A4FDA" w:rsidRDefault="008A4FDA" w:rsidP="008A4FDA">
      <w:r>
        <w:lastRenderedPageBreak/>
        <w:t xml:space="preserve">The successful contractor will be expected to provide the equipment, consumables and resources to complete this environmental decontamination process using a recognised proven Hydrogen Peroxide System. </w:t>
      </w:r>
    </w:p>
    <w:p w14:paraId="226BFF85" w14:textId="41710BC5" w:rsidR="008A4FDA" w:rsidRPr="006F4ED8" w:rsidRDefault="008A4FDA" w:rsidP="008A4FDA">
      <w:r>
        <w:t xml:space="preserve">Safety in the use of any HPV system is </w:t>
      </w:r>
      <w:r w:rsidR="0032522D">
        <w:t>paramount,</w:t>
      </w:r>
      <w:r>
        <w:t xml:space="preserve"> and all operatives assigned to the fumigation system must have the expertise and knowledge to carry out the processes safely </w:t>
      </w:r>
    </w:p>
    <w:p w14:paraId="2436459E" w14:textId="77777777" w:rsidR="008A4FDA" w:rsidRPr="001650D4" w:rsidRDefault="008A4FDA" w:rsidP="008A4FDA">
      <w:pPr>
        <w:rPr>
          <w:b/>
          <w:bCs/>
          <w:u w:val="single"/>
        </w:rPr>
      </w:pPr>
      <w:r w:rsidRPr="001650D4">
        <w:rPr>
          <w:b/>
          <w:bCs/>
          <w:u w:val="single"/>
        </w:rPr>
        <w:t>Figure 2. Summary of Hydrogen Peroxide Vapour (HPV) Fumigations 2024 - 2025</w:t>
      </w:r>
    </w:p>
    <w:p w14:paraId="2D8365D4" w14:textId="51198FFF" w:rsidR="008A4FDA" w:rsidRDefault="008A4FDA" w:rsidP="008A4FDA">
      <w:r>
        <w:t>Please note these figures are indicative only and subject to change dependant on the operational needs of the Hospital.</w:t>
      </w:r>
    </w:p>
    <w:p w14:paraId="4C939DCC" w14:textId="34BFC250" w:rsidR="008A4FDA" w:rsidRDefault="0032522D" w:rsidP="008A4FDA">
      <w:r w:rsidRPr="0032522D">
        <w:t>Hydrogen Peroxide Vapour (HPV) Fumigations</w:t>
      </w:r>
    </w:p>
    <w:tbl>
      <w:tblPr>
        <w:tblW w:w="9072" w:type="dxa"/>
        <w:tblInd w:w="-5" w:type="dxa"/>
        <w:tblLayout w:type="fixed"/>
        <w:tblLook w:val="04A0" w:firstRow="1" w:lastRow="0" w:firstColumn="1" w:lastColumn="0" w:noHBand="0" w:noVBand="1"/>
      </w:tblPr>
      <w:tblGrid>
        <w:gridCol w:w="2748"/>
        <w:gridCol w:w="2410"/>
        <w:gridCol w:w="1559"/>
        <w:gridCol w:w="2355"/>
      </w:tblGrid>
      <w:tr w:rsidR="0032522D" w:rsidRPr="006421C6" w14:paraId="58E0CB40" w14:textId="77777777" w:rsidTr="00C70433">
        <w:trPr>
          <w:trHeight w:val="343"/>
        </w:trPr>
        <w:tc>
          <w:tcPr>
            <w:tcW w:w="274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bottom"/>
            <w:hideMark/>
          </w:tcPr>
          <w:p w14:paraId="0E0DEDDB" w14:textId="77777777" w:rsidR="0032522D" w:rsidRPr="006421C6" w:rsidRDefault="0032522D" w:rsidP="004E2C54">
            <w:pP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Year</w:t>
            </w:r>
          </w:p>
        </w:tc>
        <w:tc>
          <w:tcPr>
            <w:tcW w:w="2410" w:type="dxa"/>
            <w:tcBorders>
              <w:top w:val="single" w:sz="4" w:space="0" w:color="auto"/>
              <w:left w:val="nil"/>
              <w:bottom w:val="single" w:sz="4" w:space="0" w:color="auto"/>
              <w:right w:val="single" w:sz="4" w:space="0" w:color="auto"/>
            </w:tcBorders>
            <w:shd w:val="clear" w:color="auto" w:fill="C9C9C9" w:themeFill="accent3" w:themeFillTint="99"/>
            <w:vAlign w:val="bottom"/>
            <w:hideMark/>
          </w:tcPr>
          <w:p w14:paraId="476AB051" w14:textId="77777777" w:rsidR="0032522D" w:rsidRPr="006421C6" w:rsidRDefault="0032522D" w:rsidP="004E2C54">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Within Working Hours</w:t>
            </w:r>
          </w:p>
        </w:tc>
        <w:tc>
          <w:tcPr>
            <w:tcW w:w="1559" w:type="dxa"/>
            <w:tcBorders>
              <w:top w:val="single" w:sz="4" w:space="0" w:color="auto"/>
              <w:left w:val="nil"/>
              <w:bottom w:val="single" w:sz="4" w:space="0" w:color="auto"/>
              <w:right w:val="single" w:sz="4" w:space="0" w:color="auto"/>
            </w:tcBorders>
            <w:shd w:val="clear" w:color="auto" w:fill="C9C9C9" w:themeFill="accent3" w:themeFillTint="99"/>
            <w:vAlign w:val="bottom"/>
            <w:hideMark/>
          </w:tcPr>
          <w:p w14:paraId="62FAF162" w14:textId="77777777" w:rsidR="0032522D" w:rsidRPr="006421C6" w:rsidRDefault="0032522D" w:rsidP="004E2C54">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Out of Hours</w:t>
            </w:r>
          </w:p>
        </w:tc>
        <w:tc>
          <w:tcPr>
            <w:tcW w:w="2355" w:type="dxa"/>
            <w:tcBorders>
              <w:top w:val="single" w:sz="4" w:space="0" w:color="auto"/>
              <w:left w:val="nil"/>
              <w:bottom w:val="single" w:sz="4" w:space="0" w:color="auto"/>
              <w:right w:val="single" w:sz="4" w:space="0" w:color="auto"/>
            </w:tcBorders>
            <w:shd w:val="clear" w:color="auto" w:fill="C9C9C9" w:themeFill="accent3" w:themeFillTint="99"/>
            <w:vAlign w:val="bottom"/>
            <w:hideMark/>
          </w:tcPr>
          <w:p w14:paraId="500B3443" w14:textId="77777777" w:rsidR="0032522D" w:rsidRPr="006421C6" w:rsidRDefault="0032522D" w:rsidP="004E2C54">
            <w:pPr>
              <w:jc w:val="cente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Total</w:t>
            </w:r>
          </w:p>
        </w:tc>
      </w:tr>
      <w:tr w:rsidR="0032522D" w:rsidRPr="006421C6" w14:paraId="0E1EA6A1" w14:textId="77777777" w:rsidTr="00C70433">
        <w:trPr>
          <w:trHeight w:val="300"/>
        </w:trPr>
        <w:tc>
          <w:tcPr>
            <w:tcW w:w="2748" w:type="dxa"/>
            <w:tcBorders>
              <w:top w:val="nil"/>
              <w:left w:val="single" w:sz="4" w:space="0" w:color="auto"/>
              <w:bottom w:val="single" w:sz="4" w:space="0" w:color="auto"/>
              <w:right w:val="single" w:sz="4" w:space="0" w:color="auto"/>
            </w:tcBorders>
            <w:vAlign w:val="bottom"/>
          </w:tcPr>
          <w:p w14:paraId="42E23915" w14:textId="77777777" w:rsidR="0032522D" w:rsidRPr="006421C6" w:rsidRDefault="0032522D" w:rsidP="004E2C54">
            <w:pP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202</w:t>
            </w:r>
            <w:r>
              <w:rPr>
                <w:rFonts w:asciiTheme="minorHAnsi" w:hAnsiTheme="minorHAnsi" w:cstheme="minorHAnsi"/>
                <w:b/>
                <w:bCs/>
                <w:color w:val="000000"/>
                <w:sz w:val="20"/>
                <w:szCs w:val="20"/>
                <w:lang w:eastAsia="en-IE"/>
              </w:rPr>
              <w:t>5</w:t>
            </w:r>
          </w:p>
        </w:tc>
        <w:tc>
          <w:tcPr>
            <w:tcW w:w="2410" w:type="dxa"/>
            <w:tcBorders>
              <w:top w:val="nil"/>
              <w:left w:val="nil"/>
              <w:bottom w:val="single" w:sz="4" w:space="0" w:color="auto"/>
              <w:right w:val="single" w:sz="4" w:space="0" w:color="auto"/>
            </w:tcBorders>
            <w:vAlign w:val="bottom"/>
          </w:tcPr>
          <w:p w14:paraId="7BB4A481" w14:textId="77777777" w:rsidR="0032522D" w:rsidRPr="009B6806" w:rsidRDefault="0032522D"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746</w:t>
            </w:r>
          </w:p>
        </w:tc>
        <w:tc>
          <w:tcPr>
            <w:tcW w:w="1559" w:type="dxa"/>
            <w:tcBorders>
              <w:top w:val="nil"/>
              <w:left w:val="nil"/>
              <w:bottom w:val="single" w:sz="4" w:space="0" w:color="auto"/>
              <w:right w:val="single" w:sz="4" w:space="0" w:color="auto"/>
            </w:tcBorders>
            <w:vAlign w:val="bottom"/>
          </w:tcPr>
          <w:p w14:paraId="5C17ECD0" w14:textId="77777777" w:rsidR="0032522D" w:rsidRPr="009B6806" w:rsidRDefault="0032522D"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157</w:t>
            </w:r>
          </w:p>
        </w:tc>
        <w:tc>
          <w:tcPr>
            <w:tcW w:w="2355" w:type="dxa"/>
            <w:tcBorders>
              <w:top w:val="nil"/>
              <w:left w:val="nil"/>
              <w:bottom w:val="single" w:sz="4" w:space="0" w:color="auto"/>
              <w:right w:val="single" w:sz="4" w:space="0" w:color="auto"/>
            </w:tcBorders>
            <w:noWrap/>
            <w:vAlign w:val="bottom"/>
          </w:tcPr>
          <w:p w14:paraId="1CE4BC75" w14:textId="77777777" w:rsidR="0032522D" w:rsidRPr="009B6806" w:rsidRDefault="0032522D"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903</w:t>
            </w:r>
          </w:p>
        </w:tc>
      </w:tr>
      <w:tr w:rsidR="0032522D" w:rsidRPr="006421C6" w14:paraId="2E79F0FB" w14:textId="77777777" w:rsidTr="00C70433">
        <w:trPr>
          <w:trHeight w:val="300"/>
        </w:trPr>
        <w:tc>
          <w:tcPr>
            <w:tcW w:w="2748" w:type="dxa"/>
            <w:tcBorders>
              <w:top w:val="nil"/>
              <w:left w:val="single" w:sz="4" w:space="0" w:color="auto"/>
              <w:bottom w:val="single" w:sz="4" w:space="0" w:color="auto"/>
              <w:right w:val="single" w:sz="4" w:space="0" w:color="auto"/>
            </w:tcBorders>
            <w:noWrap/>
            <w:vAlign w:val="bottom"/>
            <w:hideMark/>
          </w:tcPr>
          <w:p w14:paraId="48EB24F6" w14:textId="77777777" w:rsidR="0032522D" w:rsidRPr="006421C6" w:rsidRDefault="0032522D" w:rsidP="004E2C54">
            <w:pPr>
              <w:rPr>
                <w:rFonts w:asciiTheme="minorHAnsi" w:hAnsiTheme="minorHAnsi" w:cstheme="minorHAnsi"/>
                <w:b/>
                <w:bCs/>
                <w:color w:val="000000"/>
                <w:sz w:val="20"/>
                <w:szCs w:val="20"/>
                <w:lang w:eastAsia="en-IE"/>
              </w:rPr>
            </w:pPr>
            <w:r w:rsidRPr="006421C6">
              <w:rPr>
                <w:rFonts w:asciiTheme="minorHAnsi" w:hAnsiTheme="minorHAnsi" w:cstheme="minorHAnsi"/>
                <w:b/>
                <w:bCs/>
                <w:color w:val="000000"/>
                <w:sz w:val="20"/>
                <w:szCs w:val="20"/>
                <w:lang w:eastAsia="en-IE"/>
              </w:rPr>
              <w:t>20</w:t>
            </w:r>
            <w:r>
              <w:rPr>
                <w:rFonts w:asciiTheme="minorHAnsi" w:hAnsiTheme="minorHAnsi" w:cstheme="minorHAnsi"/>
                <w:b/>
                <w:bCs/>
                <w:color w:val="000000"/>
                <w:sz w:val="20"/>
                <w:szCs w:val="20"/>
                <w:lang w:eastAsia="en-IE"/>
              </w:rPr>
              <w:t>24</w:t>
            </w:r>
          </w:p>
        </w:tc>
        <w:tc>
          <w:tcPr>
            <w:tcW w:w="2410" w:type="dxa"/>
            <w:tcBorders>
              <w:top w:val="nil"/>
              <w:left w:val="nil"/>
              <w:bottom w:val="single" w:sz="4" w:space="0" w:color="auto"/>
              <w:right w:val="single" w:sz="4" w:space="0" w:color="auto"/>
            </w:tcBorders>
            <w:noWrap/>
            <w:vAlign w:val="bottom"/>
          </w:tcPr>
          <w:p w14:paraId="7FF5CD3A" w14:textId="77777777" w:rsidR="0032522D" w:rsidRPr="009B6806" w:rsidRDefault="0032522D"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715</w:t>
            </w:r>
          </w:p>
        </w:tc>
        <w:tc>
          <w:tcPr>
            <w:tcW w:w="1559" w:type="dxa"/>
            <w:tcBorders>
              <w:top w:val="nil"/>
              <w:left w:val="nil"/>
              <w:bottom w:val="single" w:sz="4" w:space="0" w:color="auto"/>
              <w:right w:val="single" w:sz="4" w:space="0" w:color="auto"/>
            </w:tcBorders>
            <w:noWrap/>
            <w:vAlign w:val="bottom"/>
          </w:tcPr>
          <w:p w14:paraId="13CF1E70" w14:textId="77777777" w:rsidR="0032522D" w:rsidRPr="009B6806" w:rsidRDefault="0032522D"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90</w:t>
            </w:r>
          </w:p>
        </w:tc>
        <w:tc>
          <w:tcPr>
            <w:tcW w:w="2355" w:type="dxa"/>
            <w:tcBorders>
              <w:top w:val="nil"/>
              <w:left w:val="nil"/>
              <w:bottom w:val="single" w:sz="4" w:space="0" w:color="auto"/>
              <w:right w:val="single" w:sz="4" w:space="0" w:color="auto"/>
            </w:tcBorders>
            <w:noWrap/>
            <w:vAlign w:val="bottom"/>
          </w:tcPr>
          <w:p w14:paraId="0BCF659D" w14:textId="77777777" w:rsidR="0032522D" w:rsidRPr="009B6806" w:rsidRDefault="0032522D" w:rsidP="004E2C54">
            <w:pPr>
              <w:jc w:val="center"/>
              <w:rPr>
                <w:rFonts w:asciiTheme="minorHAnsi" w:hAnsiTheme="minorHAnsi" w:cstheme="minorHAnsi"/>
                <w:color w:val="000000"/>
                <w:sz w:val="20"/>
                <w:szCs w:val="20"/>
                <w:lang w:eastAsia="en-IE"/>
              </w:rPr>
            </w:pPr>
            <w:r>
              <w:rPr>
                <w:rFonts w:asciiTheme="minorHAnsi" w:hAnsiTheme="minorHAnsi" w:cstheme="minorHAnsi"/>
                <w:color w:val="000000"/>
                <w:sz w:val="20"/>
                <w:szCs w:val="20"/>
                <w:lang w:eastAsia="en-IE"/>
              </w:rPr>
              <w:t>805</w:t>
            </w:r>
          </w:p>
        </w:tc>
      </w:tr>
      <w:tr w:rsidR="006B18A8" w:rsidRPr="006B18A8" w14:paraId="68624573" w14:textId="77777777" w:rsidTr="00C70433">
        <w:trPr>
          <w:trHeight w:val="300"/>
        </w:trPr>
        <w:tc>
          <w:tcPr>
            <w:tcW w:w="2748" w:type="dxa"/>
            <w:tcBorders>
              <w:top w:val="nil"/>
              <w:left w:val="single" w:sz="4" w:space="0" w:color="auto"/>
              <w:bottom w:val="single" w:sz="4" w:space="0" w:color="auto"/>
              <w:right w:val="single" w:sz="4" w:space="0" w:color="auto"/>
            </w:tcBorders>
            <w:noWrap/>
            <w:vAlign w:val="bottom"/>
          </w:tcPr>
          <w:p w14:paraId="171EA8D3" w14:textId="1662FB09" w:rsidR="0032522D" w:rsidRPr="006B18A8" w:rsidRDefault="0032522D" w:rsidP="004E2C54">
            <w:pPr>
              <w:rPr>
                <w:rFonts w:asciiTheme="minorHAnsi" w:hAnsiTheme="minorHAnsi" w:cstheme="minorHAnsi"/>
                <w:b/>
                <w:bCs/>
                <w:sz w:val="20"/>
                <w:szCs w:val="20"/>
                <w:lang w:eastAsia="en-IE"/>
              </w:rPr>
            </w:pPr>
            <w:r w:rsidRPr="006B18A8">
              <w:rPr>
                <w:rFonts w:asciiTheme="minorHAnsi" w:hAnsiTheme="minorHAnsi" w:cstheme="minorHAnsi"/>
                <w:b/>
                <w:bCs/>
                <w:sz w:val="20"/>
                <w:szCs w:val="20"/>
                <w:lang w:eastAsia="en-IE"/>
              </w:rPr>
              <w:t xml:space="preserve">Average over 2-year period  </w:t>
            </w:r>
          </w:p>
        </w:tc>
        <w:tc>
          <w:tcPr>
            <w:tcW w:w="2410" w:type="dxa"/>
            <w:tcBorders>
              <w:top w:val="nil"/>
              <w:left w:val="nil"/>
              <w:bottom w:val="single" w:sz="4" w:space="0" w:color="auto"/>
              <w:right w:val="single" w:sz="4" w:space="0" w:color="auto"/>
            </w:tcBorders>
            <w:noWrap/>
            <w:vAlign w:val="bottom"/>
          </w:tcPr>
          <w:p w14:paraId="0E3F5FC0" w14:textId="77777777" w:rsidR="0032522D" w:rsidRPr="006B18A8" w:rsidRDefault="0032522D" w:rsidP="004E2C54">
            <w:pPr>
              <w:jc w:val="center"/>
              <w:rPr>
                <w:rFonts w:asciiTheme="minorHAnsi" w:hAnsiTheme="minorHAnsi" w:cstheme="minorHAnsi"/>
                <w:b/>
                <w:bCs/>
                <w:sz w:val="20"/>
                <w:szCs w:val="20"/>
                <w:lang w:eastAsia="en-IE"/>
              </w:rPr>
            </w:pPr>
            <w:r w:rsidRPr="006B18A8">
              <w:rPr>
                <w:rFonts w:asciiTheme="minorHAnsi" w:hAnsiTheme="minorHAnsi" w:cstheme="minorHAnsi"/>
                <w:b/>
                <w:bCs/>
                <w:sz w:val="20"/>
                <w:szCs w:val="20"/>
                <w:lang w:eastAsia="en-IE"/>
              </w:rPr>
              <w:t>730</w:t>
            </w:r>
          </w:p>
        </w:tc>
        <w:tc>
          <w:tcPr>
            <w:tcW w:w="1559" w:type="dxa"/>
            <w:tcBorders>
              <w:top w:val="nil"/>
              <w:left w:val="nil"/>
              <w:bottom w:val="single" w:sz="4" w:space="0" w:color="auto"/>
              <w:right w:val="single" w:sz="4" w:space="0" w:color="auto"/>
            </w:tcBorders>
            <w:noWrap/>
            <w:vAlign w:val="bottom"/>
          </w:tcPr>
          <w:p w14:paraId="30490BF6" w14:textId="77777777" w:rsidR="0032522D" w:rsidRPr="006B18A8" w:rsidRDefault="0032522D" w:rsidP="004E2C54">
            <w:pPr>
              <w:jc w:val="center"/>
              <w:rPr>
                <w:rFonts w:asciiTheme="minorHAnsi" w:hAnsiTheme="minorHAnsi" w:cstheme="minorHAnsi"/>
                <w:b/>
                <w:bCs/>
                <w:sz w:val="20"/>
                <w:szCs w:val="20"/>
                <w:lang w:eastAsia="en-IE"/>
              </w:rPr>
            </w:pPr>
            <w:r w:rsidRPr="006B18A8">
              <w:rPr>
                <w:rFonts w:asciiTheme="minorHAnsi" w:hAnsiTheme="minorHAnsi" w:cstheme="minorHAnsi"/>
                <w:b/>
                <w:bCs/>
                <w:sz w:val="20"/>
                <w:szCs w:val="20"/>
                <w:lang w:eastAsia="en-IE"/>
              </w:rPr>
              <w:t>123</w:t>
            </w:r>
          </w:p>
        </w:tc>
        <w:tc>
          <w:tcPr>
            <w:tcW w:w="2355" w:type="dxa"/>
            <w:tcBorders>
              <w:top w:val="nil"/>
              <w:left w:val="nil"/>
              <w:bottom w:val="single" w:sz="4" w:space="0" w:color="auto"/>
              <w:right w:val="single" w:sz="4" w:space="0" w:color="auto"/>
            </w:tcBorders>
            <w:noWrap/>
            <w:vAlign w:val="bottom"/>
          </w:tcPr>
          <w:p w14:paraId="7D5CB395" w14:textId="77777777" w:rsidR="0032522D" w:rsidRPr="006B18A8" w:rsidRDefault="0032522D" w:rsidP="004E2C54">
            <w:pPr>
              <w:jc w:val="center"/>
              <w:rPr>
                <w:rFonts w:asciiTheme="minorHAnsi" w:hAnsiTheme="minorHAnsi" w:cstheme="minorHAnsi"/>
                <w:b/>
                <w:bCs/>
                <w:sz w:val="20"/>
                <w:szCs w:val="20"/>
                <w:lang w:eastAsia="en-IE"/>
              </w:rPr>
            </w:pPr>
            <w:r w:rsidRPr="006B18A8">
              <w:rPr>
                <w:rFonts w:asciiTheme="minorHAnsi" w:hAnsiTheme="minorHAnsi" w:cstheme="minorHAnsi"/>
                <w:b/>
                <w:bCs/>
                <w:sz w:val="20"/>
                <w:szCs w:val="20"/>
                <w:lang w:eastAsia="en-IE"/>
              </w:rPr>
              <w:t>854</w:t>
            </w:r>
          </w:p>
        </w:tc>
      </w:tr>
    </w:tbl>
    <w:p w14:paraId="4A06C936" w14:textId="28DD4AB3" w:rsidR="0032522D" w:rsidRDefault="0032522D" w:rsidP="008A4FDA">
      <w:r w:rsidRPr="0032522D">
        <w:t>The cubic metre of rooms can vary across the campus, and the above figures reflect all hospital activity ranging of 100% single room activity in the Nutley Wing to larger 5/6 bedded rooms in the main ward block</w:t>
      </w:r>
    </w:p>
    <w:tbl>
      <w:tblPr>
        <w:tblStyle w:val="TableGrid"/>
        <w:tblW w:w="9072" w:type="dxa"/>
        <w:tblInd w:w="-5" w:type="dxa"/>
        <w:tblLayout w:type="fixed"/>
        <w:tblLook w:val="04A0" w:firstRow="1" w:lastRow="0" w:firstColumn="1" w:lastColumn="0" w:noHBand="0" w:noVBand="1"/>
      </w:tblPr>
      <w:tblGrid>
        <w:gridCol w:w="3216"/>
        <w:gridCol w:w="2268"/>
        <w:gridCol w:w="3588"/>
      </w:tblGrid>
      <w:tr w:rsidR="0032522D" w:rsidRPr="006421C6" w14:paraId="17389BCD" w14:textId="77777777" w:rsidTr="005B2CAF">
        <w:tc>
          <w:tcPr>
            <w:tcW w:w="3216" w:type="dxa"/>
            <w:shd w:val="clear" w:color="auto" w:fill="BFBFBF" w:themeFill="background1" w:themeFillShade="BF"/>
          </w:tcPr>
          <w:p w14:paraId="4A7A3124" w14:textId="77777777" w:rsidR="0032522D" w:rsidRPr="00467963" w:rsidRDefault="0032522D" w:rsidP="00467963">
            <w:pPr>
              <w:jc w:val="center"/>
              <w:rPr>
                <w:rFonts w:asciiTheme="minorHAnsi" w:hAnsiTheme="minorHAnsi" w:cstheme="minorHAnsi"/>
                <w:b/>
                <w:bCs/>
                <w:color w:val="000000"/>
                <w:szCs w:val="20"/>
              </w:rPr>
            </w:pPr>
            <w:r w:rsidRPr="00467963">
              <w:rPr>
                <w:rFonts w:asciiTheme="minorHAnsi" w:hAnsiTheme="minorHAnsi" w:cstheme="minorHAnsi"/>
                <w:b/>
                <w:bCs/>
                <w:color w:val="000000"/>
                <w:szCs w:val="20"/>
              </w:rPr>
              <w:t xml:space="preserve">Room Type </w:t>
            </w:r>
          </w:p>
        </w:tc>
        <w:tc>
          <w:tcPr>
            <w:tcW w:w="2268" w:type="dxa"/>
            <w:shd w:val="clear" w:color="auto" w:fill="BFBFBF" w:themeFill="background1" w:themeFillShade="BF"/>
          </w:tcPr>
          <w:p w14:paraId="4CBBFC8E" w14:textId="77777777" w:rsidR="0032522D" w:rsidRPr="00467963" w:rsidRDefault="0032522D" w:rsidP="00467963">
            <w:pPr>
              <w:jc w:val="center"/>
              <w:rPr>
                <w:rFonts w:asciiTheme="minorHAnsi" w:hAnsiTheme="minorHAnsi" w:cstheme="minorHAnsi"/>
                <w:b/>
                <w:bCs/>
                <w:color w:val="000000"/>
                <w:szCs w:val="20"/>
              </w:rPr>
            </w:pPr>
            <w:r w:rsidRPr="00467963">
              <w:rPr>
                <w:rFonts w:asciiTheme="minorHAnsi" w:hAnsiTheme="minorHAnsi" w:cstheme="minorHAnsi"/>
                <w:b/>
                <w:bCs/>
                <w:color w:val="000000"/>
                <w:szCs w:val="20"/>
              </w:rPr>
              <w:t xml:space="preserve">Location </w:t>
            </w:r>
          </w:p>
        </w:tc>
        <w:tc>
          <w:tcPr>
            <w:tcW w:w="3588" w:type="dxa"/>
            <w:shd w:val="clear" w:color="auto" w:fill="BFBFBF" w:themeFill="background1" w:themeFillShade="BF"/>
          </w:tcPr>
          <w:p w14:paraId="62D4C28E" w14:textId="77777777" w:rsidR="0032522D" w:rsidRPr="00467963" w:rsidRDefault="0032522D" w:rsidP="00467963">
            <w:pPr>
              <w:jc w:val="center"/>
              <w:rPr>
                <w:rFonts w:asciiTheme="minorHAnsi" w:hAnsiTheme="minorHAnsi" w:cstheme="minorHAnsi"/>
                <w:b/>
                <w:bCs/>
                <w:color w:val="000000"/>
                <w:szCs w:val="20"/>
              </w:rPr>
            </w:pPr>
            <w:r w:rsidRPr="00467963">
              <w:rPr>
                <w:rFonts w:asciiTheme="minorHAnsi" w:hAnsiTheme="minorHAnsi" w:cstheme="minorHAnsi"/>
                <w:b/>
                <w:bCs/>
                <w:color w:val="000000"/>
                <w:szCs w:val="20"/>
              </w:rPr>
              <w:t xml:space="preserve">SQ </w:t>
            </w:r>
            <w:proofErr w:type="spellStart"/>
            <w:r w:rsidRPr="00467963">
              <w:rPr>
                <w:rFonts w:asciiTheme="minorHAnsi" w:hAnsiTheme="minorHAnsi" w:cstheme="minorHAnsi"/>
                <w:b/>
                <w:bCs/>
                <w:color w:val="000000"/>
                <w:szCs w:val="20"/>
              </w:rPr>
              <w:t>Mtr</w:t>
            </w:r>
            <w:proofErr w:type="spellEnd"/>
            <w:r w:rsidRPr="00467963">
              <w:rPr>
                <w:rFonts w:asciiTheme="minorHAnsi" w:hAnsiTheme="minorHAnsi" w:cstheme="minorHAnsi"/>
                <w:b/>
                <w:bCs/>
                <w:color w:val="000000"/>
                <w:szCs w:val="20"/>
              </w:rPr>
              <w:t xml:space="preserve"> cubed </w:t>
            </w:r>
          </w:p>
        </w:tc>
      </w:tr>
      <w:tr w:rsidR="0032522D" w:rsidRPr="006421C6" w14:paraId="595E0245" w14:textId="77777777" w:rsidTr="00F862D4">
        <w:tc>
          <w:tcPr>
            <w:tcW w:w="3216" w:type="dxa"/>
          </w:tcPr>
          <w:p w14:paraId="71BDD59F" w14:textId="77777777" w:rsidR="0032522D" w:rsidRPr="006421C6" w:rsidRDefault="0032522D" w:rsidP="004E2C54">
            <w:pPr>
              <w:rPr>
                <w:rFonts w:asciiTheme="minorHAnsi" w:hAnsiTheme="minorHAnsi" w:cstheme="minorHAnsi"/>
                <w:color w:val="000000"/>
                <w:szCs w:val="20"/>
                <w:lang w:val="en"/>
              </w:rPr>
            </w:pPr>
            <w:r w:rsidRPr="006421C6">
              <w:rPr>
                <w:rFonts w:asciiTheme="minorHAnsi" w:hAnsiTheme="minorHAnsi" w:cstheme="minorHAnsi"/>
                <w:noProof/>
                <w:szCs w:val="20"/>
              </w:rPr>
              <w:t xml:space="preserve">Single – Ensuite </w:t>
            </w:r>
          </w:p>
        </w:tc>
        <w:tc>
          <w:tcPr>
            <w:tcW w:w="2268" w:type="dxa"/>
          </w:tcPr>
          <w:p w14:paraId="1AB91FE9"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Nutley Wing </w:t>
            </w:r>
          </w:p>
        </w:tc>
        <w:tc>
          <w:tcPr>
            <w:tcW w:w="3588" w:type="dxa"/>
          </w:tcPr>
          <w:p w14:paraId="4B09FDE4"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86m</w:t>
            </w:r>
            <w:r w:rsidRPr="006421C6">
              <w:rPr>
                <w:rFonts w:asciiTheme="minorHAnsi" w:hAnsiTheme="minorHAnsi" w:cstheme="minorHAnsi"/>
                <w:noProof/>
                <w:szCs w:val="20"/>
                <w:vertAlign w:val="superscript"/>
              </w:rPr>
              <w:t>3</w:t>
            </w:r>
          </w:p>
        </w:tc>
      </w:tr>
      <w:tr w:rsidR="0032522D" w:rsidRPr="006421C6" w14:paraId="124A7EDB" w14:textId="77777777" w:rsidTr="00F862D4">
        <w:tc>
          <w:tcPr>
            <w:tcW w:w="3216" w:type="dxa"/>
          </w:tcPr>
          <w:p w14:paraId="068A073B"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Single Cubicle </w:t>
            </w:r>
          </w:p>
        </w:tc>
        <w:tc>
          <w:tcPr>
            <w:tcW w:w="2268" w:type="dxa"/>
          </w:tcPr>
          <w:p w14:paraId="78442711"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MWB </w:t>
            </w:r>
          </w:p>
        </w:tc>
        <w:tc>
          <w:tcPr>
            <w:tcW w:w="3588" w:type="dxa"/>
          </w:tcPr>
          <w:p w14:paraId="699B9FB3"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50 m</w:t>
            </w:r>
            <w:r w:rsidRPr="006421C6">
              <w:rPr>
                <w:rFonts w:asciiTheme="minorHAnsi" w:hAnsiTheme="minorHAnsi" w:cstheme="minorHAnsi"/>
                <w:noProof/>
                <w:szCs w:val="20"/>
                <w:vertAlign w:val="superscript"/>
              </w:rPr>
              <w:t>3</w:t>
            </w:r>
          </w:p>
        </w:tc>
      </w:tr>
      <w:tr w:rsidR="0032522D" w:rsidRPr="006421C6" w14:paraId="6A8436BD" w14:textId="77777777" w:rsidTr="00F862D4">
        <w:tc>
          <w:tcPr>
            <w:tcW w:w="3216" w:type="dxa"/>
          </w:tcPr>
          <w:p w14:paraId="4EF14F74"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2 bedded Room </w:t>
            </w:r>
          </w:p>
        </w:tc>
        <w:tc>
          <w:tcPr>
            <w:tcW w:w="2268" w:type="dxa"/>
          </w:tcPr>
          <w:p w14:paraId="1A820250"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MWB </w:t>
            </w:r>
          </w:p>
        </w:tc>
        <w:tc>
          <w:tcPr>
            <w:tcW w:w="3588" w:type="dxa"/>
          </w:tcPr>
          <w:p w14:paraId="089F837E"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70m</w:t>
            </w:r>
            <w:r w:rsidRPr="006421C6">
              <w:rPr>
                <w:rFonts w:asciiTheme="minorHAnsi" w:hAnsiTheme="minorHAnsi" w:cstheme="minorHAnsi"/>
                <w:noProof/>
                <w:szCs w:val="20"/>
                <w:vertAlign w:val="superscript"/>
              </w:rPr>
              <w:t>3</w:t>
            </w:r>
          </w:p>
        </w:tc>
      </w:tr>
      <w:tr w:rsidR="0032522D" w:rsidRPr="006421C6" w14:paraId="0C02D67B" w14:textId="77777777" w:rsidTr="00F862D4">
        <w:tc>
          <w:tcPr>
            <w:tcW w:w="3216" w:type="dxa"/>
          </w:tcPr>
          <w:p w14:paraId="6D34D2D0"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6 bedded Room </w:t>
            </w:r>
          </w:p>
        </w:tc>
        <w:tc>
          <w:tcPr>
            <w:tcW w:w="2268" w:type="dxa"/>
          </w:tcPr>
          <w:p w14:paraId="1E8873D2"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 xml:space="preserve">MWB </w:t>
            </w:r>
          </w:p>
        </w:tc>
        <w:tc>
          <w:tcPr>
            <w:tcW w:w="3588" w:type="dxa"/>
          </w:tcPr>
          <w:p w14:paraId="73CFF54F" w14:textId="77777777" w:rsidR="0032522D" w:rsidRPr="006421C6" w:rsidRDefault="0032522D" w:rsidP="004E2C54">
            <w:pPr>
              <w:rPr>
                <w:rFonts w:asciiTheme="minorHAnsi" w:hAnsiTheme="minorHAnsi" w:cstheme="minorHAnsi"/>
                <w:noProof/>
                <w:szCs w:val="20"/>
              </w:rPr>
            </w:pPr>
            <w:r w:rsidRPr="006421C6">
              <w:rPr>
                <w:rFonts w:asciiTheme="minorHAnsi" w:hAnsiTheme="minorHAnsi" w:cstheme="minorHAnsi"/>
                <w:noProof/>
                <w:szCs w:val="20"/>
              </w:rPr>
              <w:t>140 m</w:t>
            </w:r>
            <w:r w:rsidRPr="006421C6">
              <w:rPr>
                <w:rFonts w:asciiTheme="minorHAnsi" w:hAnsiTheme="minorHAnsi" w:cstheme="minorHAnsi"/>
                <w:noProof/>
                <w:szCs w:val="20"/>
                <w:vertAlign w:val="superscript"/>
              </w:rPr>
              <w:t>3</w:t>
            </w:r>
          </w:p>
        </w:tc>
      </w:tr>
    </w:tbl>
    <w:p w14:paraId="7BC8E59C" w14:textId="7AE80C4A" w:rsidR="0032522D" w:rsidRPr="00F479C5" w:rsidRDefault="001924C4" w:rsidP="004C2C9F">
      <w:pPr>
        <w:pStyle w:val="Heading6"/>
        <w:rPr>
          <w:rStyle w:val="Hyperlink"/>
          <w:sz w:val="24"/>
          <w:szCs w:val="24"/>
        </w:rPr>
      </w:pPr>
      <w:r>
        <w:rPr>
          <w:rStyle w:val="Hyperlink"/>
          <w:sz w:val="24"/>
          <w:szCs w:val="24"/>
        </w:rPr>
        <w:t>5</w:t>
      </w:r>
      <w:r w:rsidR="0054036A">
        <w:rPr>
          <w:rStyle w:val="Hyperlink"/>
          <w:sz w:val="24"/>
          <w:szCs w:val="24"/>
        </w:rPr>
        <w:t xml:space="preserve">.18. </w:t>
      </w:r>
      <w:r w:rsidR="0032522D" w:rsidRPr="00F479C5">
        <w:rPr>
          <w:rStyle w:val="Hyperlink"/>
          <w:sz w:val="24"/>
          <w:szCs w:val="24"/>
        </w:rPr>
        <w:t>Sanitary bin service</w:t>
      </w:r>
    </w:p>
    <w:p w14:paraId="03807649" w14:textId="29120E6A" w:rsidR="00731DFC" w:rsidRPr="006F4ED8" w:rsidRDefault="0032522D" w:rsidP="0032522D">
      <w:pPr>
        <w:rPr>
          <w:rStyle w:val="Hyperlink"/>
          <w:color w:val="auto"/>
          <w:u w:val="none"/>
        </w:rPr>
      </w:pPr>
      <w:r>
        <w:t xml:space="preserve">The hospital </w:t>
      </w:r>
      <w:r w:rsidR="00C70433">
        <w:t>requires</w:t>
      </w:r>
      <w:r>
        <w:t xml:space="preserve"> the weekly servicing of the 462 (approximate number) sanitary bins across the campus and satellite sites.</w:t>
      </w:r>
      <w:r w:rsidR="005A6024">
        <w:t xml:space="preserve"> The successful bidder is required to supply the sanitary bins to be used</w:t>
      </w:r>
      <w:r w:rsidR="00282221">
        <w:t xml:space="preserve"> onsite, ensuring they are maintained in good working order</w:t>
      </w:r>
      <w:r w:rsidR="005A6024">
        <w:t>.</w:t>
      </w:r>
      <w:r w:rsidR="00282221">
        <w:t xml:space="preserve"> Daily toilet checks should include the possible requirement for the bin to be emptied outside the weekly service schedule.</w:t>
      </w:r>
    </w:p>
    <w:p w14:paraId="3AC56C4C" w14:textId="4B22867F" w:rsidR="0032522D" w:rsidRPr="00F479C5" w:rsidRDefault="001924C4" w:rsidP="00F479C5">
      <w:pPr>
        <w:pStyle w:val="Heading4"/>
        <w:rPr>
          <w:rStyle w:val="Hyperlink"/>
          <w:sz w:val="28"/>
          <w:szCs w:val="28"/>
        </w:rPr>
      </w:pPr>
      <w:r>
        <w:rPr>
          <w:rStyle w:val="Hyperlink"/>
          <w:sz w:val="28"/>
          <w:szCs w:val="28"/>
        </w:rPr>
        <w:t>6</w:t>
      </w:r>
      <w:r w:rsidR="00F479C5">
        <w:rPr>
          <w:rStyle w:val="Hyperlink"/>
          <w:sz w:val="28"/>
          <w:szCs w:val="28"/>
        </w:rPr>
        <w:t xml:space="preserve">. </w:t>
      </w:r>
      <w:r w:rsidR="0032522D" w:rsidRPr="00F479C5">
        <w:rPr>
          <w:rStyle w:val="Hyperlink"/>
          <w:sz w:val="28"/>
          <w:szCs w:val="28"/>
        </w:rPr>
        <w:t xml:space="preserve">Monitoring and Performance </w:t>
      </w:r>
    </w:p>
    <w:p w14:paraId="04FD2ADC" w14:textId="6092EE4D" w:rsidR="0032522D" w:rsidRDefault="0032522D" w:rsidP="0032522D">
      <w:r>
        <w:t xml:space="preserve">The service provider is expected to ensure standards of cleanliness stay high and should regularly monitor and document their own performance, making sure any variation is recognised and corrected in an appropriate timeframe.  </w:t>
      </w:r>
    </w:p>
    <w:p w14:paraId="6AB215AA" w14:textId="7FCCF78E" w:rsidR="0032522D" w:rsidRPr="006F4ED8" w:rsidRDefault="0032522D" w:rsidP="0032522D">
      <w:r>
        <w:t xml:space="preserve">Contractor’s cleaning monitoring records and audit scores should be made available to hospital management when required.  </w:t>
      </w:r>
      <w:r w:rsidRPr="005A6024">
        <w:t>All audits, action plans and KPI’s will be reviewed on a regular basis</w:t>
      </w:r>
      <w:r>
        <w:t xml:space="preserve"> by the hospital (Infection Prevention and Control Team, Facilities Management, Hospital Managers, Nursing and Quality Departments as deemed necessary).  </w:t>
      </w:r>
      <w:r w:rsidRPr="005A6024">
        <w:t>Agreed frequency and circulation formats will form part of the Service Level Agreement but ideally should be in an electronic audit / performance management tool format.</w:t>
      </w:r>
      <w:r>
        <w:t xml:space="preserve"> </w:t>
      </w:r>
    </w:p>
    <w:p w14:paraId="162ABB6D" w14:textId="7541FEE4" w:rsidR="0032522D" w:rsidRDefault="0032522D" w:rsidP="0032522D">
      <w:r w:rsidRPr="00BE613F">
        <w:rPr>
          <w:b/>
          <w:bCs/>
        </w:rPr>
        <w:lastRenderedPageBreak/>
        <w:t>SVUH Managerial Monitoring and Audit Programmes</w:t>
      </w:r>
      <w:r w:rsidRPr="00BE613F">
        <w:t xml:space="preserve"> </w:t>
      </w:r>
      <w:r>
        <w:t>– will include robust daily, periodic scheduled and unscheduled performance management monitoring and measurement of the actual standards being achieved by the contracted cleaning contractor in all functional areas.</w:t>
      </w:r>
    </w:p>
    <w:p w14:paraId="02FB05A8" w14:textId="705A9623" w:rsidR="005C28C0" w:rsidRDefault="0032522D" w:rsidP="0032522D">
      <w:r w:rsidRPr="005A6024">
        <w:t>Processes, methodology and frequency by which the hospital will monitor this contract will be decided locally and a documented trail will be in place that allows for</w:t>
      </w:r>
      <w:r w:rsidR="00BD7AF2">
        <w:t xml:space="preserve"> </w:t>
      </w:r>
      <w:r w:rsidR="008665EB" w:rsidRPr="005A6024">
        <w:t>weekly/monthly/quarterly/annually comparisons and benchmarking to be made to monitor progress and ensure delivery of a quality service</w:t>
      </w:r>
      <w:r w:rsidR="005A6024" w:rsidRPr="005A6024">
        <w:t>.</w:t>
      </w:r>
    </w:p>
    <w:p w14:paraId="2690E9D1" w14:textId="1C4F912D" w:rsidR="005C28C0" w:rsidRPr="00F479C5" w:rsidRDefault="007A6C8A" w:rsidP="00F479C5">
      <w:pPr>
        <w:pStyle w:val="Heading6"/>
        <w:rPr>
          <w:rStyle w:val="Hyperlink"/>
          <w:sz w:val="24"/>
          <w:szCs w:val="24"/>
        </w:rPr>
      </w:pPr>
      <w:r>
        <w:rPr>
          <w:rStyle w:val="Hyperlink"/>
          <w:sz w:val="24"/>
          <w:szCs w:val="24"/>
        </w:rPr>
        <w:t>6</w:t>
      </w:r>
      <w:r w:rsidR="00FE6705">
        <w:rPr>
          <w:rStyle w:val="Hyperlink"/>
          <w:sz w:val="24"/>
          <w:szCs w:val="24"/>
        </w:rPr>
        <w:t xml:space="preserve">.1. </w:t>
      </w:r>
      <w:r w:rsidR="005C28C0" w:rsidRPr="00F479C5">
        <w:rPr>
          <w:rStyle w:val="Hyperlink"/>
          <w:sz w:val="24"/>
          <w:szCs w:val="24"/>
        </w:rPr>
        <w:t>Monitoring of Hours Worked and Contract Performance</w:t>
      </w:r>
    </w:p>
    <w:p w14:paraId="22302EB7" w14:textId="2A3112E6" w:rsidR="005C28C0" w:rsidRPr="00282221" w:rsidRDefault="005C28C0" w:rsidP="006F4ED8">
      <w:pPr>
        <w:rPr>
          <w:rFonts w:asciiTheme="minorHAnsi" w:hAnsiTheme="minorHAnsi" w:cstheme="minorHAnsi"/>
          <w:szCs w:val="22"/>
        </w:rPr>
      </w:pPr>
      <w:r w:rsidRPr="00282221">
        <w:rPr>
          <w:rFonts w:asciiTheme="minorHAnsi" w:hAnsiTheme="minorHAnsi" w:cstheme="minorHAnsi"/>
          <w:color w:val="000000"/>
          <w:szCs w:val="22"/>
          <w:lang w:val="en-IE" w:eastAsia="en-IE"/>
        </w:rPr>
        <w:t xml:space="preserve">The Contracting Authority requires the successful Tenderer to implement and maintain a reliable and auditable system for recording the hours worked in the delivery of the cleaning services throughout the Contract Period. Tenderers should note that the </w:t>
      </w:r>
      <w:r w:rsidRPr="00282221">
        <w:rPr>
          <w:sz w:val="24"/>
          <w:szCs w:val="28"/>
        </w:rPr>
        <w:t>weekly</w:t>
      </w:r>
      <w:r w:rsidRPr="00282221">
        <w:rPr>
          <w:rFonts w:asciiTheme="minorHAnsi" w:hAnsiTheme="minorHAnsi" w:cstheme="minorHAnsi"/>
          <w:color w:val="000000"/>
          <w:szCs w:val="22"/>
          <w:lang w:val="en-IE" w:eastAsia="en-IE"/>
        </w:rPr>
        <w:t xml:space="preserve"> hours provided </w:t>
      </w:r>
      <w:r w:rsidRPr="00282221">
        <w:rPr>
          <w:rFonts w:asciiTheme="minorHAnsi" w:hAnsiTheme="minorHAnsi" w:cstheme="minorHAnsi"/>
          <w:color w:val="000000"/>
          <w:szCs w:val="22"/>
          <w:lang w:val="en" w:eastAsia="en-IE"/>
        </w:rPr>
        <w:t>under</w:t>
      </w:r>
      <w:r w:rsidRPr="00282221">
        <w:rPr>
          <w:rFonts w:asciiTheme="minorHAnsi" w:hAnsiTheme="minorHAnsi" w:cstheme="minorHAnsi"/>
          <w:color w:val="000000"/>
          <w:szCs w:val="22"/>
          <w:lang w:val="en-IE" w:eastAsia="en-IE"/>
        </w:rPr>
        <w:t xml:space="preserve"> the Contract must be capable of being monitored, measured and verified through appropriate records, including, but not limited to, electronic time and attendance systems, digital or manual sign-in/sign-out records, supervisor attendance records or other equivalent auditable evidence.</w:t>
      </w:r>
      <w:r w:rsidR="0037236D">
        <w:rPr>
          <w:rFonts w:asciiTheme="minorHAnsi" w:hAnsiTheme="minorHAnsi" w:cstheme="minorHAnsi"/>
          <w:color w:val="000000"/>
          <w:szCs w:val="22"/>
          <w:lang w:val="en-IE" w:eastAsia="en-IE"/>
        </w:rPr>
        <w:t xml:space="preserve"> </w:t>
      </w:r>
      <w:r w:rsidR="0037236D" w:rsidRPr="0037236D">
        <w:rPr>
          <w:rFonts w:asciiTheme="minorHAnsi" w:hAnsiTheme="minorHAnsi" w:cstheme="minorHAnsi"/>
          <w:color w:val="000000"/>
          <w:szCs w:val="22"/>
          <w:lang w:val="en-IE" w:eastAsia="en-IE"/>
        </w:rPr>
        <w:t>Unused hours will be banked for use on any ad hoc projects or tasks.</w:t>
      </w:r>
    </w:p>
    <w:p w14:paraId="207FAA8A" w14:textId="5DD966B7" w:rsidR="009C0D53" w:rsidRDefault="005C28C0" w:rsidP="0032522D">
      <w:pPr>
        <w:rPr>
          <w:rFonts w:asciiTheme="minorHAnsi" w:eastAsiaTheme="minorHAnsi" w:hAnsiTheme="minorHAnsi" w:cstheme="minorHAnsi"/>
          <w:szCs w:val="22"/>
          <w:lang w:val="en-IE"/>
        </w:rPr>
      </w:pPr>
      <w:r w:rsidRPr="00282221">
        <w:rPr>
          <w:rFonts w:asciiTheme="minorHAnsi" w:eastAsiaTheme="minorHAnsi" w:hAnsiTheme="minorHAnsi" w:cstheme="minorHAnsi"/>
          <w:szCs w:val="22"/>
          <w:lang w:val="en-IE"/>
        </w:rPr>
        <w:t xml:space="preserve">The successful Contractor shall retain such records for inspection and shall make them available to the Contracting Authority upon request. The Contracting Authority may use these records to verify compliance with the Contract, including the minimum staffing and service commitments set out in the Specification, to measure performance against the agreed </w:t>
      </w:r>
      <w:r w:rsidRPr="00AA0A8B">
        <w:rPr>
          <w:rFonts w:asciiTheme="minorHAnsi" w:eastAsiaTheme="minorHAnsi" w:hAnsiTheme="minorHAnsi" w:cstheme="minorHAnsi"/>
          <w:szCs w:val="22"/>
          <w:lang w:val="en-IE"/>
        </w:rPr>
        <w:t>Key Performance Indicators (KPIs),</w:t>
      </w:r>
      <w:r w:rsidRPr="00282221">
        <w:rPr>
          <w:rFonts w:asciiTheme="minorHAnsi" w:eastAsiaTheme="minorHAnsi" w:hAnsiTheme="minorHAnsi" w:cstheme="minorHAnsi"/>
          <w:szCs w:val="22"/>
          <w:lang w:val="en-IE"/>
        </w:rPr>
        <w:t xml:space="preserve"> and to support routine contract management, performance reviews and audit activities. Failure to maintain adequate records or to </w:t>
      </w:r>
      <w:r w:rsidRPr="00AA0A8B">
        <w:rPr>
          <w:rFonts w:asciiTheme="minorHAnsi" w:eastAsiaTheme="minorHAnsi" w:hAnsiTheme="minorHAnsi" w:cstheme="minorHAnsi"/>
          <w:szCs w:val="22"/>
          <w:lang w:val="en-IE"/>
        </w:rPr>
        <w:t>demonstrate delivery of the contracted hours may be treated as a failure to meet the contractual requirements and may result in the application of the contractual remedies provided for under the Contract, including the application of service credits (where applicable),</w:t>
      </w:r>
      <w:r w:rsidRPr="00282221">
        <w:rPr>
          <w:rFonts w:asciiTheme="minorHAnsi" w:eastAsiaTheme="minorHAnsi" w:hAnsiTheme="minorHAnsi" w:cstheme="minorHAnsi"/>
          <w:szCs w:val="22"/>
          <w:lang w:val="en-IE"/>
        </w:rPr>
        <w:t xml:space="preserve"> the requirement to implement a corrective action plan, or other remedies available under the Conditions of Contract.</w:t>
      </w:r>
      <w:r w:rsidR="0037236D" w:rsidRPr="0037236D">
        <w:t xml:space="preserve"> </w:t>
      </w:r>
      <w:r w:rsidR="0037236D" w:rsidRPr="0037236D">
        <w:rPr>
          <w:rFonts w:asciiTheme="minorHAnsi" w:eastAsiaTheme="minorHAnsi" w:hAnsiTheme="minorHAnsi" w:cstheme="minorHAnsi"/>
          <w:szCs w:val="22"/>
          <w:lang w:val="en-IE"/>
        </w:rPr>
        <w:t>An electronic real-time system would be welcomed for the purposes of monitoring the hours worked.</w:t>
      </w:r>
      <w:r w:rsidR="000A0407">
        <w:rPr>
          <w:rFonts w:asciiTheme="minorHAnsi" w:eastAsiaTheme="minorHAnsi" w:hAnsiTheme="minorHAnsi" w:cstheme="minorHAnsi"/>
          <w:szCs w:val="22"/>
          <w:lang w:val="en-IE"/>
        </w:rPr>
        <w:t xml:space="preserve"> Please refer to Schedule D of Appendix 5 – Services Contract for details on implementation.</w:t>
      </w:r>
    </w:p>
    <w:p w14:paraId="0D5960B9" w14:textId="0D6AE1FA" w:rsidR="00F479C5" w:rsidRPr="00F479C5" w:rsidRDefault="00BA48A5" w:rsidP="00F479C5">
      <w:pPr>
        <w:pStyle w:val="Heading6"/>
        <w:rPr>
          <w:rStyle w:val="Hyperlink"/>
          <w:sz w:val="24"/>
          <w:szCs w:val="24"/>
        </w:rPr>
      </w:pPr>
      <w:r>
        <w:rPr>
          <w:rStyle w:val="Hyperlink"/>
          <w:sz w:val="24"/>
          <w:szCs w:val="24"/>
        </w:rPr>
        <w:t>6</w:t>
      </w:r>
      <w:r w:rsidR="00FE6705">
        <w:rPr>
          <w:rStyle w:val="Hyperlink"/>
          <w:sz w:val="24"/>
          <w:szCs w:val="24"/>
        </w:rPr>
        <w:t>.2.</w:t>
      </w:r>
      <w:r w:rsidR="00F479C5" w:rsidRPr="00F479C5">
        <w:rPr>
          <w:rStyle w:val="Hyperlink"/>
          <w:sz w:val="24"/>
          <w:szCs w:val="24"/>
        </w:rPr>
        <w:t xml:space="preserve"> Reporting and documentation</w:t>
      </w:r>
    </w:p>
    <w:p w14:paraId="38E0481D" w14:textId="77777777" w:rsidR="00F479C5" w:rsidRDefault="00F479C5" w:rsidP="00F479C5">
      <w:r w:rsidRPr="00FE1AAB">
        <w:t>Cleaning schedules and specifications will be agreed, clear and publicised at local level.</w:t>
      </w:r>
      <w:r>
        <w:t xml:space="preserve"> Cleaning routines and schedules should be flexible and able to respond to the changing needs of an area, ward or department as required. Clinical areas should have dedicated staff where possible that become an integral part of the department. </w:t>
      </w:r>
    </w:p>
    <w:p w14:paraId="0F3B4F23" w14:textId="77777777" w:rsidR="00F479C5" w:rsidRDefault="00F479C5" w:rsidP="00F479C5">
      <w:r w:rsidRPr="00FE1AAB">
        <w:t>Specific ward/ departmental procedures will be developed as appropriate and with reference to National Hygiene Standards and Decontamination Protocols</w:t>
      </w:r>
      <w:r>
        <w:t xml:space="preserve">.  All cleaning routines should form part of the ward/ area daily routines and not become an intrusion into the area. </w:t>
      </w:r>
    </w:p>
    <w:p w14:paraId="7157B9F1" w14:textId="6560C587" w:rsidR="00F479C5" w:rsidRPr="000D254D" w:rsidRDefault="00F479C5" w:rsidP="00F479C5">
      <w:r w:rsidRPr="000D254D">
        <w:t>Cleaning of all areas and departments must be evidenced and recorded including sign offs at the end of shift by the cleaning operative and supervisors on duty. Cleaning schedules in clinical areas</w:t>
      </w:r>
      <w:r w:rsidR="000D254D" w:rsidRPr="000D254D">
        <w:t xml:space="preserve"> will </w:t>
      </w:r>
      <w:r w:rsidRPr="000D254D">
        <w:t xml:space="preserve">also require sign off by a member of the clinical / nursing staff. </w:t>
      </w:r>
    </w:p>
    <w:p w14:paraId="0F5A0123" w14:textId="77777777" w:rsidR="00F479C5" w:rsidRPr="006F4ED8" w:rsidRDefault="00F479C5" w:rsidP="00F479C5">
      <w:r w:rsidRPr="000D254D">
        <w:t>All patient and public toilets should display notices detailing cleaning frequency and the procedures to report any problems relating to the cleaning standards.</w:t>
      </w:r>
      <w:r>
        <w:t xml:space="preserve">  </w:t>
      </w:r>
    </w:p>
    <w:p w14:paraId="0AEA6599" w14:textId="77777777" w:rsidR="00F479C5" w:rsidRDefault="00F479C5" w:rsidP="00F479C5">
      <w:r>
        <w:lastRenderedPageBreak/>
        <w:t>Cleaning tasks not completed to schedule should be documented and where possible that cleaning task should be rescheduled and rectified as a matter priority as soon as possible. The Facilities Management team should be notified immediately for all such occurrences.</w:t>
      </w:r>
    </w:p>
    <w:p w14:paraId="056B1D19" w14:textId="3F48EB47" w:rsidR="0032522D" w:rsidRPr="00F479C5" w:rsidRDefault="00B2148C" w:rsidP="00F479C5">
      <w:pPr>
        <w:pStyle w:val="Heading6"/>
        <w:rPr>
          <w:rStyle w:val="Hyperlink"/>
          <w:sz w:val="24"/>
          <w:szCs w:val="24"/>
        </w:rPr>
      </w:pPr>
      <w:r>
        <w:rPr>
          <w:rStyle w:val="Hyperlink"/>
          <w:sz w:val="24"/>
          <w:szCs w:val="24"/>
        </w:rPr>
        <w:t>6</w:t>
      </w:r>
      <w:r w:rsidR="00FE6705">
        <w:rPr>
          <w:rStyle w:val="Hyperlink"/>
          <w:sz w:val="24"/>
          <w:szCs w:val="24"/>
        </w:rPr>
        <w:t xml:space="preserve">.3. </w:t>
      </w:r>
      <w:r w:rsidR="0032522D" w:rsidRPr="00F479C5">
        <w:rPr>
          <w:rStyle w:val="Hyperlink"/>
          <w:sz w:val="24"/>
          <w:szCs w:val="24"/>
        </w:rPr>
        <w:t>Meetings</w:t>
      </w:r>
    </w:p>
    <w:p w14:paraId="56B32F57" w14:textId="77777777" w:rsidR="0032522D" w:rsidRDefault="0032522D" w:rsidP="0032522D">
      <w:r>
        <w:t xml:space="preserve">It is expected that the Facilities/General Services Manager and/or designee, and the Service Provider will formally meet on a </w:t>
      </w:r>
      <w:r w:rsidRPr="005A6024">
        <w:rPr>
          <w:color w:val="000000" w:themeColor="text1"/>
        </w:rPr>
        <w:t>Quarterly basis</w:t>
      </w:r>
      <w:r>
        <w:t>.</w:t>
      </w:r>
    </w:p>
    <w:p w14:paraId="1D00C8FB" w14:textId="22790179" w:rsidR="0032522D" w:rsidRPr="006F4ED8" w:rsidRDefault="0032522D" w:rsidP="0032522D">
      <w:pPr>
        <w:rPr>
          <w:rStyle w:val="Hyperlink"/>
          <w:color w:val="auto"/>
          <w:u w:val="none"/>
        </w:rPr>
      </w:pPr>
      <w:r>
        <w:t xml:space="preserve">The Service Provider is required to develop and submit a ‘suite of management reports’ for these meetings - their content and format is to be agreed with </w:t>
      </w:r>
      <w:r w:rsidR="00282221">
        <w:t xml:space="preserve">the </w:t>
      </w:r>
      <w:r>
        <w:t>Facilities Manager upon the commencement of Contract.</w:t>
      </w:r>
    </w:p>
    <w:p w14:paraId="39CCFACF" w14:textId="77777777" w:rsidR="00936DA5" w:rsidRDefault="00936DA5" w:rsidP="00FE6705">
      <w:pPr>
        <w:pStyle w:val="Heading4"/>
        <w:rPr>
          <w:rStyle w:val="Hyperlink"/>
          <w:sz w:val="28"/>
          <w:szCs w:val="28"/>
        </w:rPr>
      </w:pPr>
    </w:p>
    <w:p w14:paraId="11897C20" w14:textId="293A39ED" w:rsidR="0032522D" w:rsidRPr="00FE6705" w:rsidRDefault="00B2148C" w:rsidP="00FE6705">
      <w:pPr>
        <w:pStyle w:val="Heading4"/>
        <w:rPr>
          <w:rStyle w:val="Hyperlink"/>
          <w:sz w:val="28"/>
          <w:szCs w:val="28"/>
        </w:rPr>
      </w:pPr>
      <w:r>
        <w:rPr>
          <w:rStyle w:val="Hyperlink"/>
          <w:sz w:val="28"/>
          <w:szCs w:val="28"/>
        </w:rPr>
        <w:t>7</w:t>
      </w:r>
      <w:r w:rsidR="00FE6705" w:rsidRPr="00FE6705">
        <w:rPr>
          <w:rStyle w:val="Hyperlink"/>
          <w:sz w:val="28"/>
          <w:szCs w:val="28"/>
        </w:rPr>
        <w:t xml:space="preserve">. </w:t>
      </w:r>
      <w:r w:rsidR="0032522D" w:rsidRPr="00FE6705">
        <w:rPr>
          <w:rStyle w:val="Hyperlink"/>
          <w:sz w:val="28"/>
          <w:szCs w:val="28"/>
        </w:rPr>
        <w:t>Staffing</w:t>
      </w:r>
    </w:p>
    <w:p w14:paraId="54DDBDEF" w14:textId="77777777" w:rsidR="0032522D" w:rsidRDefault="0032522D" w:rsidP="0032522D">
      <w:r>
        <w:t xml:space="preserve">It is a basic requirement of the Contract that a full staffing structure be in place at commencement of Contract. Staffing requirement levels may change from time to time if it is felt that the structure is insufficient. </w:t>
      </w:r>
    </w:p>
    <w:p w14:paraId="0E1FD907" w14:textId="1B3C0A3B" w:rsidR="0032522D" w:rsidRDefault="0032522D" w:rsidP="0032522D">
      <w:r>
        <w:t xml:space="preserve">Supervision is a critical element of a successful </w:t>
      </w:r>
      <w:r w:rsidR="00193BF3">
        <w:t>contract,</w:t>
      </w:r>
      <w:r>
        <w:t xml:space="preserve"> and it is imperative that the Site Manager / nominated deputy, is contactable at all hours of duty, by either bleep or telephone, as supplied by the Service Provider unless otherwise agreed. </w:t>
      </w:r>
    </w:p>
    <w:p w14:paraId="7D71B393" w14:textId="77777777" w:rsidR="0032522D" w:rsidRDefault="0032522D" w:rsidP="0032522D">
      <w:r>
        <w:t>It is a requirement that the Site Manager has appropriate experience working in a healthcare environment and training in the following areas: supervisory skills, motivation, team building, leadership, industrial relations, staff relations, communication, standards and auditing, training, administration and time management. Contractor must ensure compliance with their Health &amp; Safety policies and practices as per tender submissions.</w:t>
      </w:r>
    </w:p>
    <w:p w14:paraId="0E031ABF" w14:textId="4FC85B08" w:rsidR="0032522D" w:rsidRDefault="0032522D" w:rsidP="0032522D">
      <w:r>
        <w:t xml:space="preserve">All staff appointed by the Service Provider, while on duty in the Hospital must be attired in a clean trousers and tunic and outer garment in line with SVUH uniform policy. Staff must also display photo identification as provided by </w:t>
      </w:r>
      <w:r w:rsidR="00193BF3">
        <w:t>SVUH;</w:t>
      </w:r>
      <w:r>
        <w:t xml:space="preserve"> a charge will apply for the replacement of a lost ID badge(s). </w:t>
      </w:r>
    </w:p>
    <w:p w14:paraId="4D3A55BB" w14:textId="77777777" w:rsidR="0032522D" w:rsidRDefault="0032522D" w:rsidP="0032522D">
      <w:r>
        <w:t>In the event of a staff member appointed by the Service Provider being absent from the place of work the Service Provider shall provide an immediate replacement, or take whatever steps are necessary, to ensure that work is carried out to the required standard.</w:t>
      </w:r>
    </w:p>
    <w:p w14:paraId="29A83239" w14:textId="77777777" w:rsidR="0032522D" w:rsidRDefault="0032522D" w:rsidP="0032522D">
      <w:r>
        <w:t xml:space="preserve">Particular attention should be paid to ensure that staff as appointed by the Service provider are fully briefed and aware of the necessity to follow Hospital policies, procedures, protocols and guidelines at all times. </w:t>
      </w:r>
    </w:p>
    <w:p w14:paraId="4C0C414F" w14:textId="77777777" w:rsidR="0032522D" w:rsidRDefault="0032522D" w:rsidP="0032522D">
      <w:r>
        <w:t xml:space="preserve">Staff will be obliged to attend/complete all relevant Hospital mandatory training, and records of all staff training should be maintained. </w:t>
      </w:r>
    </w:p>
    <w:p w14:paraId="0D3262D2" w14:textId="77777777" w:rsidR="0032522D" w:rsidRDefault="0032522D" w:rsidP="0032522D">
      <w:r>
        <w:t xml:space="preserve">Refresher training should be provided to all staff on a regular basis. Training records should be available when requested by the Contracting Authority. </w:t>
      </w:r>
    </w:p>
    <w:p w14:paraId="6105D413" w14:textId="77777777" w:rsidR="0032522D" w:rsidRDefault="0032522D" w:rsidP="0032522D">
      <w:r>
        <w:t>Staff assigned to work in specialist areas, need to be fully aware of the specific needs and requirements of the area. The importance of hand hygiene and infection prevention and control cannot be sufficiently highlighted.</w:t>
      </w:r>
    </w:p>
    <w:p w14:paraId="6E2388E1" w14:textId="77777777" w:rsidR="0032522D" w:rsidRDefault="0032522D" w:rsidP="0032522D">
      <w:r>
        <w:lastRenderedPageBreak/>
        <w:t xml:space="preserve">The Service Provider must ensure compliance with their training policies procedures and practices It is a requirement of the Contract that a staffing structure be put in place at the commencement of the contract. </w:t>
      </w:r>
    </w:p>
    <w:p w14:paraId="151D4F45" w14:textId="77777777" w:rsidR="0032522D" w:rsidRDefault="0032522D" w:rsidP="0032522D">
      <w:r>
        <w:t xml:space="preserve">Staffing requirement levels may change from time to time if the structure is deemed insufficient. </w:t>
      </w:r>
    </w:p>
    <w:p w14:paraId="6F313869" w14:textId="3B526A85" w:rsidR="00162FAB" w:rsidRDefault="00162FAB" w:rsidP="0032522D">
      <w:r w:rsidRPr="00162FAB">
        <w:t xml:space="preserve">The Service Provider its contractors or subcontractors, warrants, represents and undertakes that all personnel wholly or partly engaged or employed in the provision of </w:t>
      </w:r>
      <w:r w:rsidR="00936DA5">
        <w:t>s</w:t>
      </w:r>
      <w:r w:rsidRPr="00162FAB">
        <w:t xml:space="preserve">ervices will be </w:t>
      </w:r>
      <w:r w:rsidRPr="00936DA5">
        <w:rPr>
          <w:b/>
          <w:bCs/>
        </w:rPr>
        <w:t xml:space="preserve">vetted by Garda Siochana </w:t>
      </w:r>
      <w:r w:rsidRPr="00162FAB">
        <w:t>(where so required) and all current practices associated with such vetting will be fully adhered to and it will immediately provide to the Contracting Authority proof of satisfactory vetting and compliance with vetting requirements where requested.</w:t>
      </w:r>
    </w:p>
    <w:p w14:paraId="20C38920" w14:textId="55D541E5" w:rsidR="0043348B" w:rsidRDefault="00C70433" w:rsidP="00C70433">
      <w:r w:rsidRPr="0043348B">
        <w:t>English is the business language of the hospital and all staff appointed by the Service Provider should be proficient in communicating in the business language.</w:t>
      </w:r>
    </w:p>
    <w:p w14:paraId="25C4B45B" w14:textId="77777777" w:rsidR="00F84A11" w:rsidRDefault="00F84A11" w:rsidP="00C70433">
      <w:pPr>
        <w:rPr>
          <w:b/>
          <w:bCs/>
          <w:color w:val="1F3864" w:themeColor="accent5" w:themeShade="80"/>
          <w:sz w:val="24"/>
        </w:rPr>
      </w:pPr>
    </w:p>
    <w:p w14:paraId="0981034C" w14:textId="77777777" w:rsidR="00F84A11" w:rsidRDefault="00F84A11" w:rsidP="00C70433">
      <w:pPr>
        <w:rPr>
          <w:b/>
          <w:bCs/>
          <w:color w:val="1F3864" w:themeColor="accent5" w:themeShade="80"/>
          <w:sz w:val="24"/>
        </w:rPr>
      </w:pPr>
    </w:p>
    <w:p w14:paraId="7A01A50C" w14:textId="77777777" w:rsidR="00F84A11" w:rsidRDefault="00F84A11" w:rsidP="00C70433">
      <w:pPr>
        <w:rPr>
          <w:b/>
          <w:bCs/>
          <w:color w:val="1F3864" w:themeColor="accent5" w:themeShade="80"/>
          <w:sz w:val="24"/>
        </w:rPr>
      </w:pPr>
    </w:p>
    <w:p w14:paraId="09CC7EA6" w14:textId="3568368E" w:rsidR="006C59D7" w:rsidRPr="00616C0C" w:rsidRDefault="00C70433" w:rsidP="00C70433">
      <w:pPr>
        <w:rPr>
          <w:b/>
          <w:bCs/>
          <w:color w:val="5B9BD5" w:themeColor="accent1"/>
          <w:sz w:val="24"/>
        </w:rPr>
      </w:pPr>
      <w:r w:rsidRPr="00A218D0">
        <w:rPr>
          <w:b/>
          <w:bCs/>
          <w:color w:val="1F3864" w:themeColor="accent5" w:themeShade="80"/>
          <w:sz w:val="24"/>
        </w:rPr>
        <w:t xml:space="preserve">Appendix 1.1    </w:t>
      </w:r>
      <w:r w:rsidR="00262215">
        <w:rPr>
          <w:b/>
          <w:bCs/>
          <w:color w:val="1F3864" w:themeColor="accent5" w:themeShade="80"/>
          <w:sz w:val="24"/>
        </w:rPr>
        <w:t>S</w:t>
      </w:r>
      <w:r w:rsidR="00E32174" w:rsidRPr="00A218D0">
        <w:rPr>
          <w:b/>
          <w:bCs/>
          <w:color w:val="1F3864" w:themeColor="accent5" w:themeShade="80"/>
          <w:sz w:val="24"/>
        </w:rPr>
        <w:t xml:space="preserve">ee below </w:t>
      </w:r>
      <w:r w:rsidR="00770706" w:rsidRPr="00A218D0">
        <w:rPr>
          <w:b/>
          <w:bCs/>
          <w:color w:val="1F3864" w:themeColor="accent5" w:themeShade="80"/>
          <w:sz w:val="24"/>
        </w:rPr>
        <w:t xml:space="preserve">table the </w:t>
      </w:r>
      <w:r w:rsidRPr="00A218D0">
        <w:rPr>
          <w:b/>
          <w:bCs/>
          <w:color w:val="1F3864" w:themeColor="accent5" w:themeShade="80"/>
          <w:sz w:val="24"/>
        </w:rPr>
        <w:t>List of the Contracting Authority Cleaning and Associated Services by Location</w:t>
      </w:r>
      <w:r w:rsidR="00686980" w:rsidRPr="00A218D0">
        <w:rPr>
          <w:b/>
          <w:bCs/>
          <w:color w:val="1F3864" w:themeColor="accent5" w:themeShade="80"/>
          <w:sz w:val="24"/>
        </w:rPr>
        <w:t xml:space="preserve"> and Risk</w:t>
      </w:r>
    </w:p>
    <w:p w14:paraId="52127F4E" w14:textId="57F915F7" w:rsidR="005A6024" w:rsidRDefault="00C70433" w:rsidP="00C70433">
      <w:r w:rsidRPr="00FA097E">
        <w:rPr>
          <w:b/>
          <w:bCs/>
        </w:rPr>
        <w:t>Note:</w:t>
      </w:r>
      <w:r>
        <w:t xml:space="preserve">  this list is not exhaustive and may change depending on service developments and is for guidance purposes only to the key general areas and cleaning requirements.</w:t>
      </w:r>
    </w:p>
    <w:tbl>
      <w:tblPr>
        <w:tblpPr w:leftFromText="180" w:rightFromText="180" w:vertAnchor="text" w:horzAnchor="margin" w:tblpX="-572" w:tblpY="-1132"/>
        <w:tblW w:w="5062" w:type="pct"/>
        <w:tblLook w:val="04A0" w:firstRow="1" w:lastRow="0" w:firstColumn="1" w:lastColumn="0" w:noHBand="0" w:noVBand="1"/>
      </w:tblPr>
      <w:tblGrid>
        <w:gridCol w:w="4258"/>
        <w:gridCol w:w="2792"/>
        <w:gridCol w:w="2123"/>
      </w:tblGrid>
      <w:tr w:rsidR="00C70433" w:rsidRPr="00017AB5" w14:paraId="5FF53E99" w14:textId="77777777" w:rsidTr="00996932">
        <w:trPr>
          <w:cantSplit/>
          <w:trHeight w:val="465"/>
        </w:trPr>
        <w:tc>
          <w:tcPr>
            <w:tcW w:w="2321" w:type="pct"/>
            <w:tcBorders>
              <w:top w:val="single" w:sz="4" w:space="0" w:color="auto"/>
              <w:left w:val="single" w:sz="4" w:space="0" w:color="auto"/>
              <w:bottom w:val="single" w:sz="4" w:space="0" w:color="auto"/>
              <w:right w:val="single" w:sz="4" w:space="0" w:color="auto"/>
            </w:tcBorders>
            <w:shd w:val="clear" w:color="000000" w:fill="C0C0C0"/>
            <w:vAlign w:val="center"/>
            <w:hideMark/>
          </w:tcPr>
          <w:p w14:paraId="6EF79F9F" w14:textId="77777777" w:rsidR="00996932" w:rsidRDefault="00996932" w:rsidP="00996932">
            <w:pPr>
              <w:rPr>
                <w:rFonts w:asciiTheme="minorHAnsi" w:hAnsiTheme="minorHAnsi" w:cstheme="minorHAnsi"/>
                <w:b/>
                <w:bCs/>
                <w:szCs w:val="22"/>
                <w:lang w:eastAsia="en-IE"/>
              </w:rPr>
            </w:pPr>
          </w:p>
          <w:p w14:paraId="1A00877D" w14:textId="4A490953" w:rsidR="00C70433" w:rsidRPr="00E32174" w:rsidRDefault="00C70433" w:rsidP="00996932">
            <w:pPr>
              <w:rPr>
                <w:rFonts w:asciiTheme="minorHAnsi" w:hAnsiTheme="minorHAnsi" w:cstheme="minorHAnsi"/>
                <w:b/>
                <w:bCs/>
                <w:szCs w:val="22"/>
                <w:lang w:eastAsia="en-IE"/>
              </w:rPr>
            </w:pPr>
            <w:r w:rsidRPr="00E32174">
              <w:rPr>
                <w:rFonts w:asciiTheme="minorHAnsi" w:hAnsiTheme="minorHAnsi" w:cstheme="minorHAnsi"/>
                <w:b/>
                <w:bCs/>
                <w:szCs w:val="22"/>
                <w:lang w:eastAsia="en-IE"/>
              </w:rPr>
              <w:t>Area</w:t>
            </w:r>
          </w:p>
        </w:tc>
        <w:tc>
          <w:tcPr>
            <w:tcW w:w="1522" w:type="pct"/>
            <w:tcBorders>
              <w:top w:val="single" w:sz="4" w:space="0" w:color="auto"/>
              <w:left w:val="nil"/>
              <w:bottom w:val="single" w:sz="4" w:space="0" w:color="auto"/>
              <w:right w:val="single" w:sz="4" w:space="0" w:color="auto"/>
            </w:tcBorders>
            <w:shd w:val="clear" w:color="000000" w:fill="C0C0C0"/>
            <w:vAlign w:val="center"/>
            <w:hideMark/>
          </w:tcPr>
          <w:p w14:paraId="215A8ECB" w14:textId="77777777" w:rsidR="00C70433" w:rsidRPr="0027064F" w:rsidRDefault="00C70433" w:rsidP="00996932">
            <w:pPr>
              <w:jc w:val="center"/>
              <w:rPr>
                <w:rFonts w:cstheme="minorHAnsi"/>
                <w:b/>
                <w:bCs/>
                <w:sz w:val="24"/>
                <w:lang w:eastAsia="en-IE"/>
              </w:rPr>
            </w:pPr>
            <w:r w:rsidRPr="0027064F">
              <w:rPr>
                <w:rFonts w:cstheme="minorHAnsi"/>
                <w:b/>
                <w:bCs/>
                <w:sz w:val="24"/>
                <w:lang w:eastAsia="en-IE"/>
              </w:rPr>
              <w:t>Location</w:t>
            </w:r>
          </w:p>
        </w:tc>
        <w:tc>
          <w:tcPr>
            <w:tcW w:w="1157" w:type="pct"/>
            <w:tcBorders>
              <w:top w:val="single" w:sz="4" w:space="0" w:color="auto"/>
              <w:left w:val="nil"/>
              <w:bottom w:val="single" w:sz="4" w:space="0" w:color="auto"/>
              <w:right w:val="single" w:sz="4" w:space="0" w:color="auto"/>
            </w:tcBorders>
            <w:shd w:val="clear" w:color="000000" w:fill="C0C0C0"/>
            <w:vAlign w:val="center"/>
            <w:hideMark/>
          </w:tcPr>
          <w:p w14:paraId="2A24C70E" w14:textId="77777777" w:rsidR="00C70433" w:rsidRPr="00E32174" w:rsidRDefault="00C70433" w:rsidP="00996932">
            <w:pPr>
              <w:jc w:val="center"/>
              <w:rPr>
                <w:rFonts w:cstheme="minorHAnsi"/>
                <w:b/>
                <w:bCs/>
                <w:szCs w:val="22"/>
                <w:lang w:eastAsia="en-IE"/>
              </w:rPr>
            </w:pPr>
            <w:r w:rsidRPr="00E32174">
              <w:rPr>
                <w:rFonts w:cstheme="minorHAnsi"/>
                <w:b/>
                <w:bCs/>
                <w:szCs w:val="22"/>
                <w:lang w:eastAsia="en-IE"/>
              </w:rPr>
              <w:t>RISK</w:t>
            </w:r>
          </w:p>
        </w:tc>
      </w:tr>
      <w:tr w:rsidR="00C70433" w:rsidRPr="00017AB5" w14:paraId="4B3DCA95"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E6F5D9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Phlebotomy Offices</w:t>
            </w:r>
          </w:p>
        </w:tc>
        <w:tc>
          <w:tcPr>
            <w:tcW w:w="1522" w:type="pct"/>
            <w:tcBorders>
              <w:top w:val="nil"/>
              <w:left w:val="nil"/>
              <w:bottom w:val="single" w:sz="4" w:space="0" w:color="auto"/>
              <w:right w:val="single" w:sz="4" w:space="0" w:color="auto"/>
            </w:tcBorders>
            <w:shd w:val="clear" w:color="000000" w:fill="99CCFF"/>
            <w:vAlign w:val="center"/>
            <w:hideMark/>
          </w:tcPr>
          <w:p w14:paraId="7166DDF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125E6B0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4FD09A0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C918F7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Pharmacy Dept. including Aseptic Unit </w:t>
            </w:r>
          </w:p>
        </w:tc>
        <w:tc>
          <w:tcPr>
            <w:tcW w:w="1522" w:type="pct"/>
            <w:tcBorders>
              <w:top w:val="nil"/>
              <w:left w:val="nil"/>
              <w:bottom w:val="single" w:sz="4" w:space="0" w:color="auto"/>
              <w:right w:val="single" w:sz="4" w:space="0" w:color="auto"/>
            </w:tcBorders>
            <w:shd w:val="clear" w:color="000000" w:fill="99CCFF"/>
            <w:vAlign w:val="center"/>
            <w:hideMark/>
          </w:tcPr>
          <w:p w14:paraId="1738CFA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- 4th Floor</w:t>
            </w:r>
          </w:p>
        </w:tc>
        <w:tc>
          <w:tcPr>
            <w:tcW w:w="1157" w:type="pct"/>
            <w:tcBorders>
              <w:top w:val="nil"/>
              <w:left w:val="nil"/>
              <w:bottom w:val="single" w:sz="4" w:space="0" w:color="auto"/>
              <w:right w:val="single" w:sz="4" w:space="0" w:color="auto"/>
            </w:tcBorders>
            <w:vAlign w:val="center"/>
            <w:hideMark/>
          </w:tcPr>
          <w:p w14:paraId="7983C95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 &amp; VERY HIGH</w:t>
            </w:r>
          </w:p>
        </w:tc>
      </w:tr>
      <w:tr w:rsidR="00C70433" w:rsidRPr="00017AB5" w14:paraId="472D1A7E" w14:textId="77777777" w:rsidTr="00996932">
        <w:trPr>
          <w:cantSplit/>
          <w:trHeight w:val="1215"/>
        </w:trPr>
        <w:tc>
          <w:tcPr>
            <w:tcW w:w="2321" w:type="pct"/>
            <w:tcBorders>
              <w:top w:val="nil"/>
              <w:left w:val="single" w:sz="4" w:space="0" w:color="auto"/>
              <w:bottom w:val="single" w:sz="4" w:space="0" w:color="auto"/>
              <w:right w:val="single" w:sz="4" w:space="0" w:color="auto"/>
            </w:tcBorders>
            <w:vAlign w:val="center"/>
            <w:hideMark/>
          </w:tcPr>
          <w:p w14:paraId="10B1BCA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Elm Mount Unit Lower (Ward) including Entrances / Toilet Areas / Day Room / Tea Station / Bathroom Toilet Areas / Linen Rooms / Interview Rooms / Patient Areas / OT Suite / Patient Laundry Room / Smoking Areas </w:t>
            </w:r>
          </w:p>
        </w:tc>
        <w:tc>
          <w:tcPr>
            <w:tcW w:w="1522" w:type="pct"/>
            <w:tcBorders>
              <w:top w:val="nil"/>
              <w:left w:val="nil"/>
              <w:bottom w:val="single" w:sz="4" w:space="0" w:color="auto"/>
              <w:right w:val="single" w:sz="4" w:space="0" w:color="auto"/>
            </w:tcBorders>
            <w:shd w:val="clear" w:color="000000" w:fill="99CCFF"/>
            <w:vAlign w:val="center"/>
            <w:hideMark/>
          </w:tcPr>
          <w:p w14:paraId="0D9F692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3790C04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00A53DE7" w14:textId="77777777" w:rsidTr="00996932">
        <w:trPr>
          <w:cantSplit/>
          <w:trHeight w:val="1686"/>
        </w:trPr>
        <w:tc>
          <w:tcPr>
            <w:tcW w:w="2321" w:type="pct"/>
            <w:tcBorders>
              <w:top w:val="nil"/>
              <w:left w:val="single" w:sz="4" w:space="0" w:color="auto"/>
              <w:bottom w:val="single" w:sz="4" w:space="0" w:color="auto"/>
              <w:right w:val="single" w:sz="4" w:space="0" w:color="auto"/>
            </w:tcBorders>
            <w:vAlign w:val="center"/>
            <w:hideMark/>
          </w:tcPr>
          <w:p w14:paraId="285E1E2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Elm Mount Unit Upper (Ward) including ACT Suite / Safe Rooms / Stairwell / Patient Areas / Office Areas / Interview Rooms / Dining Area and tea station / Bathroom Toilet Shower Areas / Entrance Reception Area / Lift Area / Staff Rooms / Courtyard Entrance &amp; Smoking Area </w:t>
            </w:r>
          </w:p>
        </w:tc>
        <w:tc>
          <w:tcPr>
            <w:tcW w:w="1522" w:type="pct"/>
            <w:tcBorders>
              <w:top w:val="nil"/>
              <w:left w:val="nil"/>
              <w:bottom w:val="single" w:sz="4" w:space="0" w:color="auto"/>
              <w:right w:val="single" w:sz="4" w:space="0" w:color="auto"/>
            </w:tcBorders>
            <w:shd w:val="clear" w:color="000000" w:fill="99CCFF"/>
            <w:vAlign w:val="center"/>
            <w:hideMark/>
          </w:tcPr>
          <w:p w14:paraId="3DB88C5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6BED10A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4EF0A4B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E44690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Catering Dept. Offices and Main Kitchen</w:t>
            </w:r>
          </w:p>
        </w:tc>
        <w:tc>
          <w:tcPr>
            <w:tcW w:w="1522" w:type="pct"/>
            <w:tcBorders>
              <w:top w:val="nil"/>
              <w:left w:val="nil"/>
              <w:bottom w:val="single" w:sz="4" w:space="0" w:color="auto"/>
              <w:right w:val="single" w:sz="4" w:space="0" w:color="auto"/>
            </w:tcBorders>
            <w:shd w:val="clear" w:color="000000" w:fill="99CCFF"/>
            <w:vAlign w:val="center"/>
            <w:hideMark/>
          </w:tcPr>
          <w:p w14:paraId="017D645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42804C0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MODERATE </w:t>
            </w:r>
          </w:p>
        </w:tc>
      </w:tr>
      <w:tr w:rsidR="00C70433" w:rsidRPr="00017AB5" w14:paraId="4E58A3BE" w14:textId="77777777" w:rsidTr="00996932">
        <w:trPr>
          <w:cantSplit/>
          <w:trHeight w:val="600"/>
        </w:trPr>
        <w:tc>
          <w:tcPr>
            <w:tcW w:w="2321" w:type="pct"/>
            <w:tcBorders>
              <w:top w:val="nil"/>
              <w:left w:val="single" w:sz="4" w:space="0" w:color="auto"/>
              <w:bottom w:val="single" w:sz="4" w:space="0" w:color="auto"/>
              <w:right w:val="single" w:sz="4" w:space="0" w:color="auto"/>
            </w:tcBorders>
            <w:vAlign w:val="center"/>
            <w:hideMark/>
          </w:tcPr>
          <w:p w14:paraId="00ED054A"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Shop Accommodation - Stores / Staff Toilet / Shower Area</w:t>
            </w:r>
          </w:p>
        </w:tc>
        <w:tc>
          <w:tcPr>
            <w:tcW w:w="1522" w:type="pct"/>
            <w:tcBorders>
              <w:top w:val="nil"/>
              <w:left w:val="nil"/>
              <w:bottom w:val="single" w:sz="4" w:space="0" w:color="auto"/>
              <w:right w:val="single" w:sz="4" w:space="0" w:color="auto"/>
            </w:tcBorders>
            <w:shd w:val="clear" w:color="000000" w:fill="99CCFF"/>
            <w:vAlign w:val="center"/>
            <w:hideMark/>
          </w:tcPr>
          <w:p w14:paraId="1FF0897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69D5E90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1EC48A5B"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98E800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Basement Corridors</w:t>
            </w:r>
          </w:p>
        </w:tc>
        <w:tc>
          <w:tcPr>
            <w:tcW w:w="1522" w:type="pct"/>
            <w:tcBorders>
              <w:top w:val="nil"/>
              <w:left w:val="nil"/>
              <w:bottom w:val="single" w:sz="4" w:space="0" w:color="auto"/>
              <w:right w:val="single" w:sz="4" w:space="0" w:color="auto"/>
            </w:tcBorders>
            <w:shd w:val="clear" w:color="000000" w:fill="99CCFF"/>
            <w:vAlign w:val="center"/>
            <w:hideMark/>
          </w:tcPr>
          <w:p w14:paraId="2AD325E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0161C4B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18E400A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4FC91C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Finance Corridor Offices</w:t>
            </w:r>
          </w:p>
        </w:tc>
        <w:tc>
          <w:tcPr>
            <w:tcW w:w="1522" w:type="pct"/>
            <w:tcBorders>
              <w:top w:val="nil"/>
              <w:left w:val="nil"/>
              <w:bottom w:val="single" w:sz="4" w:space="0" w:color="auto"/>
              <w:right w:val="single" w:sz="4" w:space="0" w:color="auto"/>
            </w:tcBorders>
            <w:shd w:val="clear" w:color="000000" w:fill="99CCFF"/>
            <w:vAlign w:val="center"/>
            <w:hideMark/>
          </w:tcPr>
          <w:p w14:paraId="1871B15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5CADF6D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1A8596CD"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DF90ED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Purchasing Dept. and Stores</w:t>
            </w:r>
          </w:p>
        </w:tc>
        <w:tc>
          <w:tcPr>
            <w:tcW w:w="1522" w:type="pct"/>
            <w:tcBorders>
              <w:top w:val="nil"/>
              <w:left w:val="nil"/>
              <w:bottom w:val="single" w:sz="4" w:space="0" w:color="auto"/>
              <w:right w:val="single" w:sz="4" w:space="0" w:color="auto"/>
            </w:tcBorders>
            <w:shd w:val="clear" w:color="000000" w:fill="99CCFF"/>
            <w:vAlign w:val="center"/>
            <w:hideMark/>
          </w:tcPr>
          <w:p w14:paraId="56BBD6C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7F2A72D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7FFC57A1"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1F6FC8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Estates Dept. including workshops </w:t>
            </w:r>
          </w:p>
        </w:tc>
        <w:tc>
          <w:tcPr>
            <w:tcW w:w="1522" w:type="pct"/>
            <w:tcBorders>
              <w:top w:val="nil"/>
              <w:left w:val="nil"/>
              <w:bottom w:val="single" w:sz="4" w:space="0" w:color="auto"/>
              <w:right w:val="single" w:sz="4" w:space="0" w:color="auto"/>
            </w:tcBorders>
            <w:shd w:val="clear" w:color="000000" w:fill="99CCFF"/>
            <w:vAlign w:val="center"/>
            <w:hideMark/>
          </w:tcPr>
          <w:p w14:paraId="4B42C0E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5AEE388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0F594A2A"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0EBAB69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Medical Records Dept. and Filling Rooms </w:t>
            </w:r>
          </w:p>
        </w:tc>
        <w:tc>
          <w:tcPr>
            <w:tcW w:w="1522" w:type="pct"/>
            <w:tcBorders>
              <w:top w:val="nil"/>
              <w:left w:val="nil"/>
              <w:bottom w:val="single" w:sz="4" w:space="0" w:color="auto"/>
              <w:right w:val="single" w:sz="4" w:space="0" w:color="auto"/>
            </w:tcBorders>
            <w:shd w:val="clear" w:color="000000" w:fill="99CCFF"/>
            <w:vAlign w:val="center"/>
            <w:hideMark/>
          </w:tcPr>
          <w:p w14:paraId="2BFBCFD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7661572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6EE45395" w14:textId="77777777" w:rsidTr="00996932">
        <w:trPr>
          <w:cantSplit/>
          <w:trHeight w:val="769"/>
        </w:trPr>
        <w:tc>
          <w:tcPr>
            <w:tcW w:w="2321" w:type="pct"/>
            <w:tcBorders>
              <w:top w:val="nil"/>
              <w:left w:val="single" w:sz="4" w:space="0" w:color="auto"/>
              <w:bottom w:val="single" w:sz="4" w:space="0" w:color="auto"/>
              <w:right w:val="single" w:sz="4" w:space="0" w:color="auto"/>
            </w:tcBorders>
            <w:vAlign w:val="center"/>
            <w:hideMark/>
          </w:tcPr>
          <w:p w14:paraId="6F7EDC6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Public Corridors / Toilets - Nutley Lane Entrance / MWB / Link Corridor to Clinical Services Building </w:t>
            </w:r>
          </w:p>
        </w:tc>
        <w:tc>
          <w:tcPr>
            <w:tcW w:w="1522" w:type="pct"/>
            <w:tcBorders>
              <w:top w:val="nil"/>
              <w:left w:val="nil"/>
              <w:bottom w:val="single" w:sz="4" w:space="0" w:color="auto"/>
              <w:right w:val="single" w:sz="4" w:space="0" w:color="auto"/>
            </w:tcBorders>
            <w:shd w:val="clear" w:color="000000" w:fill="99CCFF"/>
            <w:vAlign w:val="center"/>
            <w:hideMark/>
          </w:tcPr>
          <w:p w14:paraId="70D9A57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68ADCED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02531E71"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86780A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Ground Floor Hospital Cafeteria</w:t>
            </w:r>
          </w:p>
        </w:tc>
        <w:tc>
          <w:tcPr>
            <w:tcW w:w="1522" w:type="pct"/>
            <w:tcBorders>
              <w:top w:val="nil"/>
              <w:left w:val="nil"/>
              <w:bottom w:val="single" w:sz="4" w:space="0" w:color="auto"/>
              <w:right w:val="single" w:sz="4" w:space="0" w:color="auto"/>
            </w:tcBorders>
            <w:shd w:val="clear" w:color="000000" w:fill="99CCFF"/>
            <w:vAlign w:val="center"/>
            <w:hideMark/>
          </w:tcPr>
          <w:p w14:paraId="45BF548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581A419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4BF17499" w14:textId="77777777" w:rsidTr="00996932">
        <w:trPr>
          <w:cantSplit/>
          <w:trHeight w:val="1082"/>
        </w:trPr>
        <w:tc>
          <w:tcPr>
            <w:tcW w:w="2321" w:type="pct"/>
            <w:tcBorders>
              <w:top w:val="nil"/>
              <w:left w:val="single" w:sz="4" w:space="0" w:color="auto"/>
              <w:bottom w:val="single" w:sz="4" w:space="0" w:color="auto"/>
              <w:right w:val="single" w:sz="4" w:space="0" w:color="auto"/>
            </w:tcBorders>
            <w:vAlign w:val="center"/>
            <w:hideMark/>
          </w:tcPr>
          <w:p w14:paraId="49C38DB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Centre Point - Main circulation and communal areas / Administration Offices, Post and Transport Desk / Cash Office / Citizens Information / Switchboard </w:t>
            </w:r>
          </w:p>
        </w:tc>
        <w:tc>
          <w:tcPr>
            <w:tcW w:w="1522" w:type="pct"/>
            <w:tcBorders>
              <w:top w:val="nil"/>
              <w:left w:val="nil"/>
              <w:bottom w:val="single" w:sz="4" w:space="0" w:color="auto"/>
              <w:right w:val="single" w:sz="4" w:space="0" w:color="auto"/>
            </w:tcBorders>
            <w:shd w:val="clear" w:color="000000" w:fill="99CCFF"/>
            <w:vAlign w:val="center"/>
            <w:hideMark/>
          </w:tcPr>
          <w:p w14:paraId="6E1FCBC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54DA0B5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3518B8D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0912FEA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AMU &amp; AMAU / St John's Ward &amp; ACU </w:t>
            </w:r>
          </w:p>
        </w:tc>
        <w:tc>
          <w:tcPr>
            <w:tcW w:w="1522" w:type="pct"/>
            <w:tcBorders>
              <w:top w:val="nil"/>
              <w:left w:val="nil"/>
              <w:bottom w:val="single" w:sz="4" w:space="0" w:color="auto"/>
              <w:right w:val="single" w:sz="4" w:space="0" w:color="auto"/>
            </w:tcBorders>
            <w:shd w:val="clear" w:color="000000" w:fill="99CCFF"/>
            <w:vAlign w:val="center"/>
            <w:hideMark/>
          </w:tcPr>
          <w:p w14:paraId="38C11EA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63C26E9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4BE06A81" w14:textId="77777777" w:rsidTr="00996932">
        <w:trPr>
          <w:cantSplit/>
          <w:trHeight w:val="1115"/>
        </w:trPr>
        <w:tc>
          <w:tcPr>
            <w:tcW w:w="2321" w:type="pct"/>
            <w:tcBorders>
              <w:top w:val="nil"/>
              <w:left w:val="single" w:sz="4" w:space="0" w:color="auto"/>
              <w:bottom w:val="single" w:sz="4" w:space="0" w:color="auto"/>
              <w:right w:val="single" w:sz="4" w:space="0" w:color="auto"/>
            </w:tcBorders>
            <w:vAlign w:val="center"/>
            <w:hideMark/>
          </w:tcPr>
          <w:p w14:paraId="10772BB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Cardiology Dept. including Procedure Rooms, Corridor - Cardiology Offices / Admin Offices / Waiting Area / Reception / Consultant &amp; Cardiologist Offices</w:t>
            </w:r>
          </w:p>
        </w:tc>
        <w:tc>
          <w:tcPr>
            <w:tcW w:w="1522" w:type="pct"/>
            <w:tcBorders>
              <w:top w:val="nil"/>
              <w:left w:val="nil"/>
              <w:bottom w:val="single" w:sz="4" w:space="0" w:color="auto"/>
              <w:right w:val="single" w:sz="4" w:space="0" w:color="auto"/>
            </w:tcBorders>
            <w:shd w:val="clear" w:color="000000" w:fill="99CCFF"/>
            <w:vAlign w:val="center"/>
            <w:hideMark/>
          </w:tcPr>
          <w:p w14:paraId="46D462F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5CE4AD7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7B82E05E"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B62A56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Clinical Neurophysiology Department</w:t>
            </w:r>
          </w:p>
        </w:tc>
        <w:tc>
          <w:tcPr>
            <w:tcW w:w="1522" w:type="pct"/>
            <w:tcBorders>
              <w:top w:val="nil"/>
              <w:left w:val="nil"/>
              <w:bottom w:val="single" w:sz="4" w:space="0" w:color="auto"/>
              <w:right w:val="single" w:sz="4" w:space="0" w:color="auto"/>
            </w:tcBorders>
            <w:shd w:val="clear" w:color="000000" w:fill="99CCFF"/>
            <w:vAlign w:val="center"/>
            <w:hideMark/>
          </w:tcPr>
          <w:p w14:paraId="126FAE9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6189B8C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0BFDE595"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66E65ED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Physiotherapy Dept.</w:t>
            </w:r>
          </w:p>
        </w:tc>
        <w:tc>
          <w:tcPr>
            <w:tcW w:w="1522" w:type="pct"/>
            <w:tcBorders>
              <w:top w:val="nil"/>
              <w:left w:val="nil"/>
              <w:bottom w:val="single" w:sz="4" w:space="0" w:color="auto"/>
              <w:right w:val="single" w:sz="4" w:space="0" w:color="auto"/>
            </w:tcBorders>
            <w:shd w:val="clear" w:color="000000" w:fill="99CCFF"/>
            <w:vAlign w:val="center"/>
            <w:hideMark/>
          </w:tcPr>
          <w:p w14:paraId="2ED0950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12F2E9B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6A384F1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65D4A8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Physiotherapy - Rehab Gym (Herbert link)</w:t>
            </w:r>
          </w:p>
        </w:tc>
        <w:tc>
          <w:tcPr>
            <w:tcW w:w="1522" w:type="pct"/>
            <w:tcBorders>
              <w:top w:val="nil"/>
              <w:left w:val="nil"/>
              <w:bottom w:val="single" w:sz="4" w:space="0" w:color="auto"/>
              <w:right w:val="single" w:sz="4" w:space="0" w:color="auto"/>
            </w:tcBorders>
            <w:shd w:val="clear" w:color="000000" w:fill="99CCFF"/>
            <w:vAlign w:val="center"/>
            <w:hideMark/>
          </w:tcPr>
          <w:p w14:paraId="6400651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7E32497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7B7C67F1"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0D3EF38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Admissions Office </w:t>
            </w:r>
          </w:p>
        </w:tc>
        <w:tc>
          <w:tcPr>
            <w:tcW w:w="1522" w:type="pct"/>
            <w:tcBorders>
              <w:top w:val="nil"/>
              <w:left w:val="nil"/>
              <w:bottom w:val="single" w:sz="4" w:space="0" w:color="auto"/>
              <w:right w:val="single" w:sz="4" w:space="0" w:color="auto"/>
            </w:tcBorders>
            <w:shd w:val="clear" w:color="000000" w:fill="99CCFF"/>
            <w:vAlign w:val="center"/>
            <w:hideMark/>
          </w:tcPr>
          <w:p w14:paraId="4310870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6C184E3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2C977457"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6EAC86F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Dermatology Department</w:t>
            </w:r>
          </w:p>
        </w:tc>
        <w:tc>
          <w:tcPr>
            <w:tcW w:w="1522" w:type="pct"/>
            <w:tcBorders>
              <w:top w:val="nil"/>
              <w:left w:val="nil"/>
              <w:bottom w:val="single" w:sz="4" w:space="0" w:color="auto"/>
              <w:right w:val="single" w:sz="4" w:space="0" w:color="auto"/>
            </w:tcBorders>
            <w:shd w:val="clear" w:color="000000" w:fill="99CCFF"/>
            <w:vAlign w:val="center"/>
            <w:hideMark/>
          </w:tcPr>
          <w:p w14:paraId="6BC228F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12AA5BF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366E988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957045F"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Allied Therapy Suite</w:t>
            </w:r>
          </w:p>
        </w:tc>
        <w:tc>
          <w:tcPr>
            <w:tcW w:w="1522" w:type="pct"/>
            <w:tcBorders>
              <w:top w:val="nil"/>
              <w:left w:val="nil"/>
              <w:bottom w:val="single" w:sz="4" w:space="0" w:color="auto"/>
              <w:right w:val="single" w:sz="4" w:space="0" w:color="auto"/>
            </w:tcBorders>
            <w:shd w:val="clear" w:color="000000" w:fill="99CCFF"/>
            <w:vAlign w:val="center"/>
            <w:hideMark/>
          </w:tcPr>
          <w:p w14:paraId="2A4F976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4A6F99D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2EDD45E9"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BDDC2A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Our Lady's Ward</w:t>
            </w:r>
          </w:p>
        </w:tc>
        <w:tc>
          <w:tcPr>
            <w:tcW w:w="1522" w:type="pct"/>
            <w:tcBorders>
              <w:top w:val="nil"/>
              <w:left w:val="nil"/>
              <w:bottom w:val="single" w:sz="4" w:space="0" w:color="auto"/>
              <w:right w:val="single" w:sz="4" w:space="0" w:color="auto"/>
            </w:tcBorders>
            <w:shd w:val="clear" w:color="000000" w:fill="99CCFF"/>
            <w:vAlign w:val="center"/>
            <w:hideMark/>
          </w:tcPr>
          <w:p w14:paraId="1580DA6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0B469C0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57EFD6B0"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9CFD568"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Agnes's Ward</w:t>
            </w:r>
          </w:p>
        </w:tc>
        <w:tc>
          <w:tcPr>
            <w:tcW w:w="1522" w:type="pct"/>
            <w:tcBorders>
              <w:top w:val="nil"/>
              <w:left w:val="nil"/>
              <w:bottom w:val="single" w:sz="4" w:space="0" w:color="auto"/>
              <w:right w:val="single" w:sz="4" w:space="0" w:color="auto"/>
            </w:tcBorders>
            <w:shd w:val="clear" w:color="000000" w:fill="99CCFF"/>
            <w:vAlign w:val="center"/>
            <w:hideMark/>
          </w:tcPr>
          <w:p w14:paraId="353AE7D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2FDD4D6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12348A90"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70C0F7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lastRenderedPageBreak/>
              <w:t>Mary Aikenhead Suite</w:t>
            </w:r>
          </w:p>
        </w:tc>
        <w:tc>
          <w:tcPr>
            <w:tcW w:w="1522" w:type="pct"/>
            <w:tcBorders>
              <w:top w:val="nil"/>
              <w:left w:val="nil"/>
              <w:bottom w:val="single" w:sz="4" w:space="0" w:color="auto"/>
              <w:right w:val="single" w:sz="4" w:space="0" w:color="auto"/>
            </w:tcBorders>
            <w:shd w:val="clear" w:color="000000" w:fill="99CCFF"/>
            <w:vAlign w:val="center"/>
            <w:hideMark/>
          </w:tcPr>
          <w:p w14:paraId="14B9B61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338BB89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293B5D6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04B481C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Joseph's Ward</w:t>
            </w:r>
          </w:p>
        </w:tc>
        <w:tc>
          <w:tcPr>
            <w:tcW w:w="1522" w:type="pct"/>
            <w:tcBorders>
              <w:top w:val="nil"/>
              <w:left w:val="nil"/>
              <w:bottom w:val="single" w:sz="4" w:space="0" w:color="auto"/>
              <w:right w:val="single" w:sz="4" w:space="0" w:color="auto"/>
            </w:tcBorders>
            <w:shd w:val="clear" w:color="000000" w:fill="99CCFF"/>
            <w:vAlign w:val="center"/>
            <w:hideMark/>
          </w:tcPr>
          <w:p w14:paraId="1BE312A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71501B7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7BFA585E"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657C28B0"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Mark's Ward</w:t>
            </w:r>
          </w:p>
        </w:tc>
        <w:tc>
          <w:tcPr>
            <w:tcW w:w="1522" w:type="pct"/>
            <w:tcBorders>
              <w:top w:val="nil"/>
              <w:left w:val="nil"/>
              <w:bottom w:val="single" w:sz="4" w:space="0" w:color="auto"/>
              <w:right w:val="single" w:sz="4" w:space="0" w:color="auto"/>
            </w:tcBorders>
            <w:shd w:val="clear" w:color="000000" w:fill="99CCFF"/>
            <w:vAlign w:val="center"/>
            <w:hideMark/>
          </w:tcPr>
          <w:p w14:paraId="6731DF1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7F47AE6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587B8AF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E1CFBC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St. Olivia’s Ward </w:t>
            </w:r>
          </w:p>
        </w:tc>
        <w:tc>
          <w:tcPr>
            <w:tcW w:w="1522" w:type="pct"/>
            <w:tcBorders>
              <w:top w:val="nil"/>
              <w:left w:val="nil"/>
              <w:bottom w:val="single" w:sz="4" w:space="0" w:color="auto"/>
              <w:right w:val="single" w:sz="4" w:space="0" w:color="auto"/>
            </w:tcBorders>
            <w:shd w:val="clear" w:color="000000" w:fill="99CCFF"/>
            <w:vAlign w:val="center"/>
            <w:hideMark/>
          </w:tcPr>
          <w:p w14:paraId="48F3848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- 1st Floor</w:t>
            </w:r>
          </w:p>
        </w:tc>
        <w:tc>
          <w:tcPr>
            <w:tcW w:w="1157" w:type="pct"/>
            <w:tcBorders>
              <w:top w:val="nil"/>
              <w:left w:val="nil"/>
              <w:bottom w:val="single" w:sz="4" w:space="0" w:color="auto"/>
              <w:right w:val="single" w:sz="4" w:space="0" w:color="auto"/>
            </w:tcBorders>
            <w:vAlign w:val="center"/>
            <w:hideMark/>
          </w:tcPr>
          <w:p w14:paraId="412F8E86" w14:textId="77777777" w:rsidR="00C70433" w:rsidRPr="00017AB5" w:rsidRDefault="00C70433" w:rsidP="00996932">
            <w:pPr>
              <w:rPr>
                <w:rFonts w:cstheme="minorHAnsi"/>
                <w:sz w:val="20"/>
                <w:szCs w:val="22"/>
                <w:lang w:eastAsia="en-IE"/>
              </w:rPr>
            </w:pPr>
            <w:r>
              <w:rPr>
                <w:rFonts w:cstheme="minorHAnsi"/>
                <w:sz w:val="20"/>
                <w:szCs w:val="22"/>
                <w:lang w:eastAsia="en-IE"/>
              </w:rPr>
              <w:t>HIGH</w:t>
            </w:r>
          </w:p>
        </w:tc>
      </w:tr>
      <w:tr w:rsidR="00C70433" w:rsidRPr="00017AB5" w14:paraId="14A55C0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68EE8D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Day Surgery Unit - Operating Theatres  </w:t>
            </w:r>
          </w:p>
        </w:tc>
        <w:tc>
          <w:tcPr>
            <w:tcW w:w="1522" w:type="pct"/>
            <w:tcBorders>
              <w:top w:val="nil"/>
              <w:left w:val="nil"/>
              <w:bottom w:val="single" w:sz="4" w:space="0" w:color="auto"/>
              <w:right w:val="single" w:sz="4" w:space="0" w:color="auto"/>
            </w:tcBorders>
            <w:shd w:val="clear" w:color="000000" w:fill="99CCFF"/>
            <w:vAlign w:val="center"/>
            <w:hideMark/>
          </w:tcPr>
          <w:p w14:paraId="03885CE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- 2nd Floor</w:t>
            </w:r>
          </w:p>
        </w:tc>
        <w:tc>
          <w:tcPr>
            <w:tcW w:w="1157" w:type="pct"/>
            <w:tcBorders>
              <w:top w:val="nil"/>
              <w:left w:val="nil"/>
              <w:bottom w:val="single" w:sz="4" w:space="0" w:color="auto"/>
              <w:right w:val="single" w:sz="4" w:space="0" w:color="auto"/>
            </w:tcBorders>
            <w:vAlign w:val="center"/>
            <w:hideMark/>
          </w:tcPr>
          <w:p w14:paraId="2160ABA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27FB86A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6C7CA1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Cath Lab</w:t>
            </w:r>
          </w:p>
        </w:tc>
        <w:tc>
          <w:tcPr>
            <w:tcW w:w="1522" w:type="pct"/>
            <w:tcBorders>
              <w:top w:val="nil"/>
              <w:left w:val="nil"/>
              <w:bottom w:val="single" w:sz="4" w:space="0" w:color="auto"/>
              <w:right w:val="single" w:sz="4" w:space="0" w:color="auto"/>
            </w:tcBorders>
            <w:shd w:val="clear" w:color="000000" w:fill="99CCFF"/>
            <w:vAlign w:val="center"/>
            <w:hideMark/>
          </w:tcPr>
          <w:p w14:paraId="59A0968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- 2nd Floor</w:t>
            </w:r>
          </w:p>
        </w:tc>
        <w:tc>
          <w:tcPr>
            <w:tcW w:w="1157" w:type="pct"/>
            <w:tcBorders>
              <w:top w:val="nil"/>
              <w:left w:val="nil"/>
              <w:bottom w:val="single" w:sz="4" w:space="0" w:color="auto"/>
              <w:right w:val="single" w:sz="4" w:space="0" w:color="auto"/>
            </w:tcBorders>
            <w:vAlign w:val="center"/>
            <w:hideMark/>
          </w:tcPr>
          <w:p w14:paraId="00BB2EB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03A64859"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76AB280"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Luke's Wards 1&amp;2</w:t>
            </w:r>
          </w:p>
        </w:tc>
        <w:tc>
          <w:tcPr>
            <w:tcW w:w="1522" w:type="pct"/>
            <w:tcBorders>
              <w:top w:val="nil"/>
              <w:left w:val="nil"/>
              <w:bottom w:val="single" w:sz="4" w:space="0" w:color="auto"/>
              <w:right w:val="single" w:sz="4" w:space="0" w:color="auto"/>
            </w:tcBorders>
            <w:shd w:val="clear" w:color="000000" w:fill="99CCFF"/>
            <w:vAlign w:val="center"/>
            <w:hideMark/>
          </w:tcPr>
          <w:p w14:paraId="534ED66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- 2nd Floor</w:t>
            </w:r>
          </w:p>
        </w:tc>
        <w:tc>
          <w:tcPr>
            <w:tcW w:w="1157" w:type="pct"/>
            <w:tcBorders>
              <w:top w:val="nil"/>
              <w:left w:val="nil"/>
              <w:bottom w:val="single" w:sz="4" w:space="0" w:color="auto"/>
              <w:right w:val="single" w:sz="4" w:space="0" w:color="auto"/>
            </w:tcBorders>
            <w:vAlign w:val="center"/>
            <w:hideMark/>
          </w:tcPr>
          <w:p w14:paraId="1284971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26BCF179"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D3227C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Acute Surgical Unit</w:t>
            </w:r>
          </w:p>
        </w:tc>
        <w:tc>
          <w:tcPr>
            <w:tcW w:w="1522" w:type="pct"/>
            <w:tcBorders>
              <w:top w:val="nil"/>
              <w:left w:val="nil"/>
              <w:bottom w:val="single" w:sz="4" w:space="0" w:color="auto"/>
              <w:right w:val="single" w:sz="4" w:space="0" w:color="auto"/>
            </w:tcBorders>
            <w:shd w:val="clear" w:color="000000" w:fill="99CCFF"/>
            <w:vAlign w:val="center"/>
            <w:hideMark/>
          </w:tcPr>
          <w:p w14:paraId="282C753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- 2nd Floor</w:t>
            </w:r>
          </w:p>
        </w:tc>
        <w:tc>
          <w:tcPr>
            <w:tcW w:w="1157" w:type="pct"/>
            <w:tcBorders>
              <w:top w:val="nil"/>
              <w:left w:val="nil"/>
              <w:bottom w:val="single" w:sz="4" w:space="0" w:color="auto"/>
              <w:right w:val="single" w:sz="4" w:space="0" w:color="auto"/>
            </w:tcBorders>
            <w:vAlign w:val="center"/>
            <w:hideMark/>
          </w:tcPr>
          <w:p w14:paraId="4C990E0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00B8A0B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9888640"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James' Ward</w:t>
            </w:r>
          </w:p>
        </w:tc>
        <w:tc>
          <w:tcPr>
            <w:tcW w:w="1522" w:type="pct"/>
            <w:tcBorders>
              <w:top w:val="nil"/>
              <w:left w:val="nil"/>
              <w:bottom w:val="single" w:sz="4" w:space="0" w:color="auto"/>
              <w:right w:val="single" w:sz="4" w:space="0" w:color="auto"/>
            </w:tcBorders>
            <w:shd w:val="clear" w:color="000000" w:fill="99CCFF"/>
            <w:vAlign w:val="center"/>
            <w:hideMark/>
          </w:tcPr>
          <w:p w14:paraId="4593102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- 3rd Floor</w:t>
            </w:r>
          </w:p>
        </w:tc>
        <w:tc>
          <w:tcPr>
            <w:tcW w:w="1157" w:type="pct"/>
            <w:tcBorders>
              <w:top w:val="nil"/>
              <w:left w:val="nil"/>
              <w:bottom w:val="single" w:sz="4" w:space="0" w:color="auto"/>
              <w:right w:val="single" w:sz="4" w:space="0" w:color="auto"/>
            </w:tcBorders>
            <w:vAlign w:val="center"/>
            <w:hideMark/>
          </w:tcPr>
          <w:p w14:paraId="35E080C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4FFD2EF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5F976B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St. Laurence's Ward &amp; AOU including gym </w:t>
            </w:r>
          </w:p>
        </w:tc>
        <w:tc>
          <w:tcPr>
            <w:tcW w:w="1522" w:type="pct"/>
            <w:tcBorders>
              <w:top w:val="nil"/>
              <w:left w:val="nil"/>
              <w:bottom w:val="single" w:sz="4" w:space="0" w:color="auto"/>
              <w:right w:val="single" w:sz="4" w:space="0" w:color="auto"/>
            </w:tcBorders>
            <w:shd w:val="clear" w:color="000000" w:fill="99CCFF"/>
            <w:vAlign w:val="center"/>
            <w:hideMark/>
          </w:tcPr>
          <w:p w14:paraId="0E4B870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- 3rd Floor</w:t>
            </w:r>
          </w:p>
        </w:tc>
        <w:tc>
          <w:tcPr>
            <w:tcW w:w="1157" w:type="pct"/>
            <w:tcBorders>
              <w:top w:val="nil"/>
              <w:left w:val="nil"/>
              <w:bottom w:val="single" w:sz="4" w:space="0" w:color="auto"/>
              <w:right w:val="single" w:sz="4" w:space="0" w:color="auto"/>
            </w:tcBorders>
            <w:vAlign w:val="center"/>
            <w:hideMark/>
          </w:tcPr>
          <w:p w14:paraId="0288AA6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7DCAA93D"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EFFB0DF"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Raphael’s Ward</w:t>
            </w:r>
          </w:p>
        </w:tc>
        <w:tc>
          <w:tcPr>
            <w:tcW w:w="1522" w:type="pct"/>
            <w:tcBorders>
              <w:top w:val="nil"/>
              <w:left w:val="nil"/>
              <w:bottom w:val="single" w:sz="4" w:space="0" w:color="auto"/>
              <w:right w:val="single" w:sz="4" w:space="0" w:color="auto"/>
            </w:tcBorders>
            <w:shd w:val="clear" w:color="000000" w:fill="99CCFF"/>
            <w:vAlign w:val="center"/>
            <w:hideMark/>
          </w:tcPr>
          <w:p w14:paraId="72311E2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- 3rd Floor</w:t>
            </w:r>
          </w:p>
        </w:tc>
        <w:tc>
          <w:tcPr>
            <w:tcW w:w="1157" w:type="pct"/>
            <w:tcBorders>
              <w:top w:val="nil"/>
              <w:left w:val="nil"/>
              <w:bottom w:val="single" w:sz="4" w:space="0" w:color="auto"/>
              <w:right w:val="single" w:sz="4" w:space="0" w:color="auto"/>
            </w:tcBorders>
            <w:vAlign w:val="center"/>
            <w:hideMark/>
          </w:tcPr>
          <w:p w14:paraId="615E680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30728DE3"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62CB864A"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St Charles Ward (Urology) </w:t>
            </w:r>
          </w:p>
        </w:tc>
        <w:tc>
          <w:tcPr>
            <w:tcW w:w="1522" w:type="pct"/>
            <w:tcBorders>
              <w:top w:val="nil"/>
              <w:left w:val="nil"/>
              <w:bottom w:val="single" w:sz="4" w:space="0" w:color="auto"/>
              <w:right w:val="single" w:sz="4" w:space="0" w:color="auto"/>
            </w:tcBorders>
            <w:shd w:val="clear" w:color="000000" w:fill="99CCFF"/>
            <w:vAlign w:val="center"/>
            <w:hideMark/>
          </w:tcPr>
          <w:p w14:paraId="34EBABE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- 4th Floor</w:t>
            </w:r>
          </w:p>
        </w:tc>
        <w:tc>
          <w:tcPr>
            <w:tcW w:w="1157" w:type="pct"/>
            <w:tcBorders>
              <w:top w:val="nil"/>
              <w:left w:val="nil"/>
              <w:bottom w:val="single" w:sz="4" w:space="0" w:color="auto"/>
              <w:right w:val="single" w:sz="4" w:space="0" w:color="auto"/>
            </w:tcBorders>
            <w:vAlign w:val="center"/>
            <w:hideMark/>
          </w:tcPr>
          <w:p w14:paraId="502EDA1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482CF37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5BA00E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St Patrick's Ward </w:t>
            </w:r>
          </w:p>
        </w:tc>
        <w:tc>
          <w:tcPr>
            <w:tcW w:w="1522" w:type="pct"/>
            <w:tcBorders>
              <w:top w:val="nil"/>
              <w:left w:val="nil"/>
              <w:bottom w:val="single" w:sz="4" w:space="0" w:color="auto"/>
              <w:right w:val="single" w:sz="4" w:space="0" w:color="auto"/>
            </w:tcBorders>
            <w:shd w:val="clear" w:color="000000" w:fill="99CCFF"/>
            <w:vAlign w:val="center"/>
            <w:hideMark/>
          </w:tcPr>
          <w:p w14:paraId="3BC163A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- 4th Floor</w:t>
            </w:r>
          </w:p>
        </w:tc>
        <w:tc>
          <w:tcPr>
            <w:tcW w:w="1157" w:type="pct"/>
            <w:tcBorders>
              <w:top w:val="nil"/>
              <w:left w:val="nil"/>
              <w:bottom w:val="single" w:sz="4" w:space="0" w:color="auto"/>
              <w:right w:val="single" w:sz="4" w:space="0" w:color="auto"/>
            </w:tcBorders>
            <w:vAlign w:val="center"/>
            <w:hideMark/>
          </w:tcPr>
          <w:p w14:paraId="0519C1D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291910AB"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F862C0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Dialysis Unit for Inpatients </w:t>
            </w:r>
          </w:p>
        </w:tc>
        <w:tc>
          <w:tcPr>
            <w:tcW w:w="1522" w:type="pct"/>
            <w:tcBorders>
              <w:top w:val="nil"/>
              <w:left w:val="nil"/>
              <w:bottom w:val="single" w:sz="4" w:space="0" w:color="auto"/>
              <w:right w:val="single" w:sz="4" w:space="0" w:color="auto"/>
            </w:tcBorders>
            <w:shd w:val="clear" w:color="000000" w:fill="99CCFF"/>
            <w:vAlign w:val="center"/>
            <w:hideMark/>
          </w:tcPr>
          <w:p w14:paraId="5954AB3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- 4th Floor</w:t>
            </w:r>
          </w:p>
        </w:tc>
        <w:tc>
          <w:tcPr>
            <w:tcW w:w="1157" w:type="pct"/>
            <w:tcBorders>
              <w:top w:val="nil"/>
              <w:left w:val="nil"/>
              <w:bottom w:val="single" w:sz="4" w:space="0" w:color="auto"/>
              <w:right w:val="single" w:sz="4" w:space="0" w:color="auto"/>
            </w:tcBorders>
            <w:vAlign w:val="center"/>
            <w:hideMark/>
          </w:tcPr>
          <w:p w14:paraId="203840C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0B7FA4AC"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1A140D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Catherine’s Ward</w:t>
            </w:r>
          </w:p>
        </w:tc>
        <w:tc>
          <w:tcPr>
            <w:tcW w:w="1522" w:type="pct"/>
            <w:tcBorders>
              <w:top w:val="nil"/>
              <w:left w:val="nil"/>
              <w:bottom w:val="single" w:sz="4" w:space="0" w:color="auto"/>
              <w:right w:val="single" w:sz="4" w:space="0" w:color="auto"/>
            </w:tcBorders>
            <w:shd w:val="clear" w:color="000000" w:fill="99CCFF"/>
            <w:vAlign w:val="center"/>
            <w:hideMark/>
          </w:tcPr>
          <w:p w14:paraId="624083D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- 4th Floor</w:t>
            </w:r>
          </w:p>
        </w:tc>
        <w:tc>
          <w:tcPr>
            <w:tcW w:w="1157" w:type="pct"/>
            <w:tcBorders>
              <w:top w:val="nil"/>
              <w:left w:val="nil"/>
              <w:bottom w:val="single" w:sz="4" w:space="0" w:color="auto"/>
              <w:right w:val="single" w:sz="4" w:space="0" w:color="auto"/>
            </w:tcBorders>
            <w:vAlign w:val="center"/>
            <w:hideMark/>
          </w:tcPr>
          <w:p w14:paraId="600DC65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1D85BFF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ADD078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Mary Bernard Suite </w:t>
            </w:r>
          </w:p>
        </w:tc>
        <w:tc>
          <w:tcPr>
            <w:tcW w:w="1522" w:type="pct"/>
            <w:tcBorders>
              <w:top w:val="nil"/>
              <w:left w:val="nil"/>
              <w:bottom w:val="single" w:sz="4" w:space="0" w:color="auto"/>
              <w:right w:val="single" w:sz="4" w:space="0" w:color="auto"/>
            </w:tcBorders>
            <w:shd w:val="clear" w:color="000000" w:fill="99CCFF"/>
            <w:vAlign w:val="center"/>
            <w:hideMark/>
          </w:tcPr>
          <w:p w14:paraId="4C76332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- 4th Floor</w:t>
            </w:r>
          </w:p>
        </w:tc>
        <w:tc>
          <w:tcPr>
            <w:tcW w:w="1157" w:type="pct"/>
            <w:tcBorders>
              <w:top w:val="nil"/>
              <w:left w:val="nil"/>
              <w:bottom w:val="single" w:sz="4" w:space="0" w:color="auto"/>
              <w:right w:val="single" w:sz="4" w:space="0" w:color="auto"/>
            </w:tcBorders>
            <w:vAlign w:val="center"/>
            <w:hideMark/>
          </w:tcPr>
          <w:p w14:paraId="6D958E6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15B5C59B"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F2254F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Doctors &amp; Students Rest Rooms </w:t>
            </w:r>
          </w:p>
        </w:tc>
        <w:tc>
          <w:tcPr>
            <w:tcW w:w="1522" w:type="pct"/>
            <w:tcBorders>
              <w:top w:val="nil"/>
              <w:left w:val="nil"/>
              <w:bottom w:val="single" w:sz="4" w:space="0" w:color="auto"/>
              <w:right w:val="single" w:sz="4" w:space="0" w:color="auto"/>
            </w:tcBorders>
            <w:shd w:val="clear" w:color="000000" w:fill="99CCFF"/>
            <w:vAlign w:val="center"/>
            <w:hideMark/>
          </w:tcPr>
          <w:p w14:paraId="5321CF8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53238BC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355A0235" w14:textId="77777777" w:rsidTr="00996932">
        <w:trPr>
          <w:cantSplit/>
          <w:trHeight w:val="600"/>
        </w:trPr>
        <w:tc>
          <w:tcPr>
            <w:tcW w:w="2321" w:type="pct"/>
            <w:tcBorders>
              <w:top w:val="nil"/>
              <w:left w:val="single" w:sz="4" w:space="0" w:color="auto"/>
              <w:bottom w:val="single" w:sz="4" w:space="0" w:color="auto"/>
              <w:right w:val="single" w:sz="4" w:space="0" w:color="auto"/>
            </w:tcBorders>
            <w:vAlign w:val="center"/>
            <w:hideMark/>
          </w:tcPr>
          <w:p w14:paraId="796A984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Office Areas - Security Office / Nursing Directorate Offices </w:t>
            </w:r>
          </w:p>
        </w:tc>
        <w:tc>
          <w:tcPr>
            <w:tcW w:w="1522" w:type="pct"/>
            <w:tcBorders>
              <w:top w:val="nil"/>
              <w:left w:val="nil"/>
              <w:bottom w:val="single" w:sz="4" w:space="0" w:color="auto"/>
              <w:right w:val="single" w:sz="4" w:space="0" w:color="auto"/>
            </w:tcBorders>
            <w:shd w:val="clear" w:color="000000" w:fill="99CCFF"/>
            <w:vAlign w:val="center"/>
            <w:hideMark/>
          </w:tcPr>
          <w:p w14:paraId="09600AB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448820A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03EACA91" w14:textId="77777777" w:rsidTr="00996932">
        <w:trPr>
          <w:cantSplit/>
          <w:trHeight w:val="289"/>
        </w:trPr>
        <w:tc>
          <w:tcPr>
            <w:tcW w:w="2321" w:type="pct"/>
            <w:tcBorders>
              <w:top w:val="nil"/>
              <w:left w:val="single" w:sz="4" w:space="0" w:color="auto"/>
              <w:bottom w:val="single" w:sz="4" w:space="0" w:color="auto"/>
              <w:right w:val="single" w:sz="4" w:space="0" w:color="auto"/>
            </w:tcBorders>
            <w:vAlign w:val="center"/>
            <w:hideMark/>
          </w:tcPr>
          <w:p w14:paraId="59138D0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Neurology Dept. Consultant and Admin Offices </w:t>
            </w:r>
          </w:p>
        </w:tc>
        <w:tc>
          <w:tcPr>
            <w:tcW w:w="1522" w:type="pct"/>
            <w:tcBorders>
              <w:top w:val="nil"/>
              <w:left w:val="nil"/>
              <w:bottom w:val="single" w:sz="4" w:space="0" w:color="auto"/>
              <w:right w:val="single" w:sz="4" w:space="0" w:color="auto"/>
            </w:tcBorders>
            <w:shd w:val="clear" w:color="000000" w:fill="99CCFF"/>
            <w:vAlign w:val="center"/>
            <w:hideMark/>
          </w:tcPr>
          <w:p w14:paraId="5E166DA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1D7A9D2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271A1A3A" w14:textId="77777777" w:rsidTr="00996932">
        <w:trPr>
          <w:cantSplit/>
          <w:trHeight w:val="704"/>
        </w:trPr>
        <w:tc>
          <w:tcPr>
            <w:tcW w:w="2321" w:type="pct"/>
            <w:tcBorders>
              <w:top w:val="nil"/>
              <w:left w:val="single" w:sz="4" w:space="0" w:color="auto"/>
              <w:bottom w:val="single" w:sz="4" w:space="0" w:color="auto"/>
              <w:right w:val="single" w:sz="4" w:space="0" w:color="auto"/>
            </w:tcBorders>
            <w:vAlign w:val="center"/>
            <w:hideMark/>
          </w:tcPr>
          <w:p w14:paraId="6169CC6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Office Areas - Administrative Offices / Consultants Post Room / Consultants Lounge / Conference Rooms</w:t>
            </w:r>
          </w:p>
        </w:tc>
        <w:tc>
          <w:tcPr>
            <w:tcW w:w="1522" w:type="pct"/>
            <w:tcBorders>
              <w:top w:val="nil"/>
              <w:left w:val="nil"/>
              <w:bottom w:val="single" w:sz="4" w:space="0" w:color="auto"/>
              <w:right w:val="single" w:sz="4" w:space="0" w:color="auto"/>
            </w:tcBorders>
            <w:shd w:val="clear" w:color="000000" w:fill="99CCFF"/>
            <w:vAlign w:val="center"/>
            <w:hideMark/>
          </w:tcPr>
          <w:p w14:paraId="32D3804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76EE17F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2EE323E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F6CDF3D"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Lecture Theatre and Seminar Rooms</w:t>
            </w:r>
          </w:p>
        </w:tc>
        <w:tc>
          <w:tcPr>
            <w:tcW w:w="1522" w:type="pct"/>
            <w:tcBorders>
              <w:top w:val="nil"/>
              <w:left w:val="nil"/>
              <w:bottom w:val="single" w:sz="4" w:space="0" w:color="auto"/>
              <w:right w:val="single" w:sz="4" w:space="0" w:color="auto"/>
            </w:tcBorders>
            <w:shd w:val="clear" w:color="000000" w:fill="99CCFF"/>
            <w:vAlign w:val="center"/>
            <w:hideMark/>
          </w:tcPr>
          <w:p w14:paraId="7EBCFB8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330A581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0FCE2D5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AE641A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Emergency Department Offices</w:t>
            </w:r>
          </w:p>
        </w:tc>
        <w:tc>
          <w:tcPr>
            <w:tcW w:w="1522" w:type="pct"/>
            <w:tcBorders>
              <w:top w:val="nil"/>
              <w:left w:val="nil"/>
              <w:bottom w:val="single" w:sz="4" w:space="0" w:color="auto"/>
              <w:right w:val="single" w:sz="4" w:space="0" w:color="auto"/>
            </w:tcBorders>
            <w:shd w:val="clear" w:color="000000" w:fill="99CCFF"/>
            <w:vAlign w:val="center"/>
            <w:hideMark/>
          </w:tcPr>
          <w:p w14:paraId="4E721FA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0B351E0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42D7182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3AE35E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Church - Sacristy and Meeting Room</w:t>
            </w:r>
          </w:p>
        </w:tc>
        <w:tc>
          <w:tcPr>
            <w:tcW w:w="1522" w:type="pct"/>
            <w:tcBorders>
              <w:top w:val="nil"/>
              <w:left w:val="nil"/>
              <w:bottom w:val="single" w:sz="4" w:space="0" w:color="auto"/>
              <w:right w:val="single" w:sz="4" w:space="0" w:color="auto"/>
            </w:tcBorders>
            <w:shd w:val="clear" w:color="000000" w:fill="99CCFF"/>
            <w:vAlign w:val="center"/>
            <w:hideMark/>
          </w:tcPr>
          <w:p w14:paraId="7D579E5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25622FF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6395A6B9" w14:textId="77777777" w:rsidTr="00996932">
        <w:trPr>
          <w:cantSplit/>
          <w:trHeight w:val="586"/>
        </w:trPr>
        <w:tc>
          <w:tcPr>
            <w:tcW w:w="2321" w:type="pct"/>
            <w:tcBorders>
              <w:top w:val="nil"/>
              <w:left w:val="single" w:sz="4" w:space="0" w:color="auto"/>
              <w:bottom w:val="single" w:sz="4" w:space="0" w:color="auto"/>
              <w:right w:val="single" w:sz="4" w:space="0" w:color="auto"/>
            </w:tcBorders>
            <w:vAlign w:val="center"/>
            <w:hideMark/>
          </w:tcPr>
          <w:p w14:paraId="50C59E6D"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Convent Block - Ground Floor CEO and Management Suite / 1st &amp; 2nd Floor Admin Support</w:t>
            </w:r>
          </w:p>
        </w:tc>
        <w:tc>
          <w:tcPr>
            <w:tcW w:w="1522" w:type="pct"/>
            <w:tcBorders>
              <w:top w:val="nil"/>
              <w:left w:val="nil"/>
              <w:bottom w:val="single" w:sz="4" w:space="0" w:color="auto"/>
              <w:right w:val="single" w:sz="4" w:space="0" w:color="auto"/>
            </w:tcBorders>
            <w:shd w:val="clear" w:color="000000" w:fill="99CCFF"/>
            <w:vAlign w:val="center"/>
            <w:hideMark/>
          </w:tcPr>
          <w:p w14:paraId="485B9FC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7E0D698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65E14571" w14:textId="77777777" w:rsidTr="00996932">
        <w:trPr>
          <w:cantSplit/>
          <w:trHeight w:val="271"/>
        </w:trPr>
        <w:tc>
          <w:tcPr>
            <w:tcW w:w="2321" w:type="pct"/>
            <w:tcBorders>
              <w:top w:val="nil"/>
              <w:left w:val="single" w:sz="4" w:space="0" w:color="auto"/>
              <w:bottom w:val="single" w:sz="4" w:space="0" w:color="auto"/>
              <w:right w:val="single" w:sz="4" w:space="0" w:color="auto"/>
            </w:tcBorders>
            <w:vAlign w:val="center"/>
            <w:hideMark/>
          </w:tcPr>
          <w:p w14:paraId="7F29E2D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Convent - 3rd Floor On-Call Accommodation</w:t>
            </w:r>
          </w:p>
        </w:tc>
        <w:tc>
          <w:tcPr>
            <w:tcW w:w="1522" w:type="pct"/>
            <w:tcBorders>
              <w:top w:val="nil"/>
              <w:left w:val="nil"/>
              <w:bottom w:val="single" w:sz="4" w:space="0" w:color="auto"/>
              <w:right w:val="single" w:sz="4" w:space="0" w:color="auto"/>
            </w:tcBorders>
            <w:shd w:val="clear" w:color="000000" w:fill="99CCFF"/>
            <w:vAlign w:val="center"/>
            <w:hideMark/>
          </w:tcPr>
          <w:p w14:paraId="04F057E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(Convent building) Ground Floor</w:t>
            </w:r>
          </w:p>
        </w:tc>
        <w:tc>
          <w:tcPr>
            <w:tcW w:w="1157" w:type="pct"/>
            <w:tcBorders>
              <w:top w:val="nil"/>
              <w:left w:val="nil"/>
              <w:bottom w:val="single" w:sz="4" w:space="0" w:color="auto"/>
              <w:right w:val="single" w:sz="4" w:space="0" w:color="auto"/>
            </w:tcBorders>
            <w:vAlign w:val="center"/>
            <w:hideMark/>
          </w:tcPr>
          <w:p w14:paraId="136A08D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4117135C" w14:textId="77777777" w:rsidTr="00996932">
        <w:trPr>
          <w:cantSplit/>
          <w:trHeight w:val="600"/>
        </w:trPr>
        <w:tc>
          <w:tcPr>
            <w:tcW w:w="2321" w:type="pct"/>
            <w:tcBorders>
              <w:top w:val="nil"/>
              <w:left w:val="single" w:sz="4" w:space="0" w:color="auto"/>
              <w:bottom w:val="single" w:sz="4" w:space="0" w:color="auto"/>
              <w:right w:val="single" w:sz="4" w:space="0" w:color="auto"/>
            </w:tcBorders>
            <w:vAlign w:val="center"/>
            <w:hideMark/>
          </w:tcPr>
          <w:p w14:paraId="0E31E22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Herbert Link - HIPE / Social Work Dept. / Meeting Rooms </w:t>
            </w:r>
          </w:p>
        </w:tc>
        <w:tc>
          <w:tcPr>
            <w:tcW w:w="1522" w:type="pct"/>
            <w:tcBorders>
              <w:top w:val="nil"/>
              <w:left w:val="nil"/>
              <w:bottom w:val="single" w:sz="4" w:space="0" w:color="auto"/>
              <w:right w:val="single" w:sz="4" w:space="0" w:color="auto"/>
            </w:tcBorders>
            <w:shd w:val="clear" w:color="000000" w:fill="99CCFF"/>
            <w:vAlign w:val="center"/>
            <w:hideMark/>
          </w:tcPr>
          <w:p w14:paraId="2ABD034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303374D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1D00B6A7"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D4E786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Herbert Link - Pet Scan </w:t>
            </w:r>
          </w:p>
        </w:tc>
        <w:tc>
          <w:tcPr>
            <w:tcW w:w="1522" w:type="pct"/>
            <w:tcBorders>
              <w:top w:val="nil"/>
              <w:left w:val="nil"/>
              <w:bottom w:val="single" w:sz="4" w:space="0" w:color="auto"/>
              <w:right w:val="single" w:sz="4" w:space="0" w:color="auto"/>
            </w:tcBorders>
            <w:shd w:val="clear" w:color="000000" w:fill="99CCFF"/>
            <w:vAlign w:val="center"/>
            <w:hideMark/>
          </w:tcPr>
          <w:p w14:paraId="366EDCC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Ground Floor</w:t>
            </w:r>
          </w:p>
        </w:tc>
        <w:tc>
          <w:tcPr>
            <w:tcW w:w="1157" w:type="pct"/>
            <w:tcBorders>
              <w:top w:val="nil"/>
              <w:left w:val="nil"/>
              <w:bottom w:val="single" w:sz="4" w:space="0" w:color="auto"/>
              <w:right w:val="single" w:sz="4" w:space="0" w:color="auto"/>
            </w:tcBorders>
            <w:vAlign w:val="center"/>
            <w:hideMark/>
          </w:tcPr>
          <w:p w14:paraId="5619208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61F96E3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F6BEA9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Professorial Suite</w:t>
            </w:r>
          </w:p>
        </w:tc>
        <w:tc>
          <w:tcPr>
            <w:tcW w:w="1522" w:type="pct"/>
            <w:tcBorders>
              <w:top w:val="nil"/>
              <w:left w:val="nil"/>
              <w:bottom w:val="single" w:sz="4" w:space="0" w:color="auto"/>
              <w:right w:val="single" w:sz="4" w:space="0" w:color="auto"/>
            </w:tcBorders>
            <w:shd w:val="clear" w:color="000000" w:fill="99CCFF"/>
            <w:vAlign w:val="center"/>
            <w:hideMark/>
          </w:tcPr>
          <w:p w14:paraId="2A12F54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- 2nd Floor</w:t>
            </w:r>
          </w:p>
        </w:tc>
        <w:tc>
          <w:tcPr>
            <w:tcW w:w="1157" w:type="pct"/>
            <w:tcBorders>
              <w:top w:val="nil"/>
              <w:left w:val="nil"/>
              <w:bottom w:val="single" w:sz="4" w:space="0" w:color="auto"/>
              <w:right w:val="single" w:sz="4" w:space="0" w:color="auto"/>
            </w:tcBorders>
            <w:vAlign w:val="center"/>
            <w:hideMark/>
          </w:tcPr>
          <w:p w14:paraId="3459540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760C7E85"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9059CA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Dept. of Psychiatry</w:t>
            </w:r>
          </w:p>
        </w:tc>
        <w:tc>
          <w:tcPr>
            <w:tcW w:w="1522" w:type="pct"/>
            <w:tcBorders>
              <w:top w:val="nil"/>
              <w:left w:val="nil"/>
              <w:bottom w:val="single" w:sz="4" w:space="0" w:color="auto"/>
              <w:right w:val="single" w:sz="4" w:space="0" w:color="auto"/>
            </w:tcBorders>
            <w:shd w:val="clear" w:color="000000" w:fill="99CCFF"/>
            <w:vAlign w:val="center"/>
            <w:hideMark/>
          </w:tcPr>
          <w:p w14:paraId="2758863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Main Hospital - Basement</w:t>
            </w:r>
          </w:p>
        </w:tc>
        <w:tc>
          <w:tcPr>
            <w:tcW w:w="1157" w:type="pct"/>
            <w:tcBorders>
              <w:top w:val="nil"/>
              <w:left w:val="nil"/>
              <w:bottom w:val="single" w:sz="4" w:space="0" w:color="auto"/>
              <w:right w:val="single" w:sz="4" w:space="0" w:color="auto"/>
            </w:tcBorders>
            <w:vAlign w:val="center"/>
            <w:hideMark/>
          </w:tcPr>
          <w:p w14:paraId="0A22D9D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tc>
      </w:tr>
      <w:tr w:rsidR="00C70433" w:rsidRPr="00017AB5" w14:paraId="20838DA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85EBDF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Quality and Patient Safety Dept.  </w:t>
            </w:r>
          </w:p>
        </w:tc>
        <w:tc>
          <w:tcPr>
            <w:tcW w:w="1522" w:type="pct"/>
            <w:tcBorders>
              <w:top w:val="nil"/>
              <w:left w:val="nil"/>
              <w:bottom w:val="single" w:sz="4" w:space="0" w:color="auto"/>
              <w:right w:val="single" w:sz="4" w:space="0" w:color="auto"/>
            </w:tcBorders>
            <w:shd w:val="clear" w:color="000000" w:fill="99CCFF"/>
            <w:vAlign w:val="center"/>
            <w:hideMark/>
          </w:tcPr>
          <w:p w14:paraId="45AA53C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Main Hospital - link to HOW 1st Floor </w:t>
            </w:r>
          </w:p>
        </w:tc>
        <w:tc>
          <w:tcPr>
            <w:tcW w:w="1157" w:type="pct"/>
            <w:tcBorders>
              <w:top w:val="nil"/>
              <w:left w:val="nil"/>
              <w:bottom w:val="single" w:sz="4" w:space="0" w:color="auto"/>
              <w:right w:val="single" w:sz="4" w:space="0" w:color="auto"/>
            </w:tcBorders>
            <w:vAlign w:val="center"/>
            <w:hideMark/>
          </w:tcPr>
          <w:p w14:paraId="325C786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tc>
      </w:tr>
      <w:tr w:rsidR="00C70433" w:rsidRPr="00017AB5" w14:paraId="4FB8C3A7" w14:textId="77777777" w:rsidTr="00996932">
        <w:trPr>
          <w:cantSplit/>
          <w:trHeight w:val="600"/>
        </w:trPr>
        <w:tc>
          <w:tcPr>
            <w:tcW w:w="2321" w:type="pct"/>
            <w:tcBorders>
              <w:top w:val="nil"/>
              <w:left w:val="single" w:sz="4" w:space="0" w:color="auto"/>
              <w:bottom w:val="single" w:sz="4" w:space="0" w:color="auto"/>
              <w:right w:val="single" w:sz="4" w:space="0" w:color="auto"/>
            </w:tcBorders>
            <w:vAlign w:val="center"/>
            <w:hideMark/>
          </w:tcPr>
          <w:p w14:paraId="71DD82F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lastRenderedPageBreak/>
              <w:t>St Anne's Day Centre / Day Oncology Department</w:t>
            </w:r>
          </w:p>
        </w:tc>
        <w:tc>
          <w:tcPr>
            <w:tcW w:w="1522" w:type="pct"/>
            <w:tcBorders>
              <w:top w:val="nil"/>
              <w:left w:val="nil"/>
              <w:bottom w:val="single" w:sz="4" w:space="0" w:color="auto"/>
              <w:right w:val="single" w:sz="4" w:space="0" w:color="auto"/>
            </w:tcBorders>
            <w:shd w:val="clear" w:color="000000" w:fill="FFFF99"/>
            <w:vAlign w:val="center"/>
            <w:hideMark/>
          </w:tcPr>
          <w:p w14:paraId="59F685B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Ground Floor</w:t>
            </w:r>
          </w:p>
        </w:tc>
        <w:tc>
          <w:tcPr>
            <w:tcW w:w="1157" w:type="pct"/>
            <w:tcBorders>
              <w:top w:val="nil"/>
              <w:left w:val="nil"/>
              <w:bottom w:val="single" w:sz="4" w:space="0" w:color="auto"/>
              <w:right w:val="single" w:sz="4" w:space="0" w:color="auto"/>
            </w:tcBorders>
            <w:vAlign w:val="center"/>
            <w:hideMark/>
          </w:tcPr>
          <w:p w14:paraId="61748FA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086F5B35"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E36B568"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Monica's Ward</w:t>
            </w:r>
          </w:p>
        </w:tc>
        <w:tc>
          <w:tcPr>
            <w:tcW w:w="1522" w:type="pct"/>
            <w:tcBorders>
              <w:top w:val="nil"/>
              <w:left w:val="nil"/>
              <w:bottom w:val="single" w:sz="4" w:space="0" w:color="auto"/>
              <w:right w:val="single" w:sz="4" w:space="0" w:color="auto"/>
            </w:tcBorders>
            <w:shd w:val="clear" w:color="000000" w:fill="FFFF99"/>
            <w:vAlign w:val="center"/>
            <w:hideMark/>
          </w:tcPr>
          <w:p w14:paraId="13DA4B8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- 4th Floor</w:t>
            </w:r>
          </w:p>
        </w:tc>
        <w:tc>
          <w:tcPr>
            <w:tcW w:w="1157" w:type="pct"/>
            <w:tcBorders>
              <w:top w:val="nil"/>
              <w:left w:val="nil"/>
              <w:bottom w:val="single" w:sz="4" w:space="0" w:color="auto"/>
              <w:right w:val="single" w:sz="4" w:space="0" w:color="auto"/>
            </w:tcBorders>
            <w:vAlign w:val="center"/>
            <w:hideMark/>
          </w:tcPr>
          <w:p w14:paraId="3890072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0523F50A"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30AB348"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Anne's Ward Haematology / Oncology</w:t>
            </w:r>
          </w:p>
        </w:tc>
        <w:tc>
          <w:tcPr>
            <w:tcW w:w="1522" w:type="pct"/>
            <w:tcBorders>
              <w:top w:val="nil"/>
              <w:left w:val="nil"/>
              <w:bottom w:val="single" w:sz="4" w:space="0" w:color="auto"/>
              <w:right w:val="single" w:sz="4" w:space="0" w:color="auto"/>
            </w:tcBorders>
            <w:shd w:val="clear" w:color="000000" w:fill="FFFF99"/>
            <w:vAlign w:val="center"/>
            <w:hideMark/>
          </w:tcPr>
          <w:p w14:paraId="3C8C9F6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- 6th Floor</w:t>
            </w:r>
          </w:p>
        </w:tc>
        <w:tc>
          <w:tcPr>
            <w:tcW w:w="1157" w:type="pct"/>
            <w:tcBorders>
              <w:top w:val="nil"/>
              <w:left w:val="nil"/>
              <w:bottom w:val="single" w:sz="4" w:space="0" w:color="auto"/>
              <w:right w:val="single" w:sz="4" w:space="0" w:color="auto"/>
            </w:tcBorders>
            <w:vAlign w:val="center"/>
            <w:hideMark/>
          </w:tcPr>
          <w:p w14:paraId="79CB3E5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VERY HIGH </w:t>
            </w:r>
          </w:p>
        </w:tc>
      </w:tr>
      <w:tr w:rsidR="00C70433" w:rsidRPr="00017AB5" w14:paraId="6C0233A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F7C3B4D"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Brigid's Ward</w:t>
            </w:r>
          </w:p>
        </w:tc>
        <w:tc>
          <w:tcPr>
            <w:tcW w:w="1522" w:type="pct"/>
            <w:tcBorders>
              <w:top w:val="nil"/>
              <w:left w:val="nil"/>
              <w:bottom w:val="single" w:sz="4" w:space="0" w:color="auto"/>
              <w:right w:val="single" w:sz="4" w:space="0" w:color="auto"/>
            </w:tcBorders>
            <w:shd w:val="clear" w:color="000000" w:fill="FFFF99"/>
            <w:vAlign w:val="center"/>
            <w:hideMark/>
          </w:tcPr>
          <w:p w14:paraId="6BFBDB6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- 5th Floor</w:t>
            </w:r>
          </w:p>
        </w:tc>
        <w:tc>
          <w:tcPr>
            <w:tcW w:w="1157" w:type="pct"/>
            <w:tcBorders>
              <w:top w:val="nil"/>
              <w:left w:val="nil"/>
              <w:bottom w:val="single" w:sz="4" w:space="0" w:color="auto"/>
              <w:right w:val="single" w:sz="4" w:space="0" w:color="auto"/>
            </w:tcBorders>
            <w:vAlign w:val="center"/>
            <w:hideMark/>
          </w:tcPr>
          <w:p w14:paraId="381DD85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VERY HIGH </w:t>
            </w:r>
          </w:p>
        </w:tc>
      </w:tr>
      <w:tr w:rsidR="00C70433" w:rsidRPr="00017AB5" w14:paraId="69B6C7B0"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B85C0DA"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St Michaels Ward </w:t>
            </w:r>
          </w:p>
        </w:tc>
        <w:tc>
          <w:tcPr>
            <w:tcW w:w="1522" w:type="pct"/>
            <w:tcBorders>
              <w:top w:val="nil"/>
              <w:left w:val="nil"/>
              <w:bottom w:val="single" w:sz="4" w:space="0" w:color="auto"/>
              <w:right w:val="single" w:sz="4" w:space="0" w:color="auto"/>
            </w:tcBorders>
            <w:shd w:val="clear" w:color="000000" w:fill="FFFF99"/>
            <w:vAlign w:val="center"/>
            <w:hideMark/>
          </w:tcPr>
          <w:p w14:paraId="454443D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- 3rd Floor</w:t>
            </w:r>
          </w:p>
        </w:tc>
        <w:tc>
          <w:tcPr>
            <w:tcW w:w="1157" w:type="pct"/>
            <w:tcBorders>
              <w:top w:val="nil"/>
              <w:left w:val="nil"/>
              <w:bottom w:val="single" w:sz="4" w:space="0" w:color="auto"/>
              <w:right w:val="single" w:sz="4" w:space="0" w:color="auto"/>
            </w:tcBorders>
            <w:vAlign w:val="center"/>
            <w:hideMark/>
          </w:tcPr>
          <w:p w14:paraId="66EB3E0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3FF613A7"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417998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Christopher's Inpatient Ward</w:t>
            </w:r>
          </w:p>
        </w:tc>
        <w:tc>
          <w:tcPr>
            <w:tcW w:w="1522" w:type="pct"/>
            <w:tcBorders>
              <w:top w:val="nil"/>
              <w:left w:val="nil"/>
              <w:bottom w:val="single" w:sz="4" w:space="0" w:color="auto"/>
              <w:right w:val="single" w:sz="4" w:space="0" w:color="auto"/>
            </w:tcBorders>
            <w:shd w:val="clear" w:color="000000" w:fill="FFFF99"/>
            <w:vAlign w:val="center"/>
            <w:hideMark/>
          </w:tcPr>
          <w:p w14:paraId="3869D42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- 2nd Floor</w:t>
            </w:r>
          </w:p>
        </w:tc>
        <w:tc>
          <w:tcPr>
            <w:tcW w:w="1157" w:type="pct"/>
            <w:tcBorders>
              <w:top w:val="nil"/>
              <w:left w:val="nil"/>
              <w:bottom w:val="single" w:sz="4" w:space="0" w:color="auto"/>
              <w:right w:val="single" w:sz="4" w:space="0" w:color="auto"/>
            </w:tcBorders>
            <w:vAlign w:val="center"/>
            <w:hideMark/>
          </w:tcPr>
          <w:p w14:paraId="4EFC4BD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0C4D966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E5CCF5F"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Christopher's Day Ward/ Outpatients</w:t>
            </w:r>
          </w:p>
        </w:tc>
        <w:tc>
          <w:tcPr>
            <w:tcW w:w="1522" w:type="pct"/>
            <w:tcBorders>
              <w:top w:val="nil"/>
              <w:left w:val="nil"/>
              <w:bottom w:val="single" w:sz="4" w:space="0" w:color="auto"/>
              <w:right w:val="single" w:sz="4" w:space="0" w:color="auto"/>
            </w:tcBorders>
            <w:shd w:val="clear" w:color="000000" w:fill="FFFF99"/>
            <w:vAlign w:val="center"/>
            <w:hideMark/>
          </w:tcPr>
          <w:p w14:paraId="298C6A5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- 1st Floor</w:t>
            </w:r>
          </w:p>
        </w:tc>
        <w:tc>
          <w:tcPr>
            <w:tcW w:w="1157" w:type="pct"/>
            <w:tcBorders>
              <w:top w:val="nil"/>
              <w:left w:val="nil"/>
              <w:bottom w:val="single" w:sz="4" w:space="0" w:color="auto"/>
              <w:right w:val="single" w:sz="4" w:space="0" w:color="auto"/>
            </w:tcBorders>
            <w:vAlign w:val="center"/>
            <w:hideMark/>
          </w:tcPr>
          <w:p w14:paraId="0AD79A7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158B9600"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790D39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Lift / Stair to all ward floors</w:t>
            </w:r>
          </w:p>
        </w:tc>
        <w:tc>
          <w:tcPr>
            <w:tcW w:w="1522" w:type="pct"/>
            <w:tcBorders>
              <w:top w:val="nil"/>
              <w:left w:val="nil"/>
              <w:bottom w:val="single" w:sz="4" w:space="0" w:color="auto"/>
              <w:right w:val="single" w:sz="4" w:space="0" w:color="auto"/>
            </w:tcBorders>
            <w:shd w:val="clear" w:color="000000" w:fill="FFFF99"/>
            <w:vAlign w:val="center"/>
            <w:hideMark/>
          </w:tcPr>
          <w:p w14:paraId="2A11918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Ground Floor</w:t>
            </w:r>
          </w:p>
        </w:tc>
        <w:tc>
          <w:tcPr>
            <w:tcW w:w="1157" w:type="pct"/>
            <w:tcBorders>
              <w:top w:val="nil"/>
              <w:left w:val="nil"/>
              <w:bottom w:val="single" w:sz="4" w:space="0" w:color="auto"/>
              <w:right w:val="single" w:sz="4" w:space="0" w:color="auto"/>
            </w:tcBorders>
            <w:vAlign w:val="center"/>
            <w:hideMark/>
          </w:tcPr>
          <w:p w14:paraId="7F08F42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57CB19A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7062E08"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Anne's Day Centre</w:t>
            </w:r>
          </w:p>
        </w:tc>
        <w:tc>
          <w:tcPr>
            <w:tcW w:w="1522" w:type="pct"/>
            <w:tcBorders>
              <w:top w:val="nil"/>
              <w:left w:val="nil"/>
              <w:bottom w:val="single" w:sz="4" w:space="0" w:color="auto"/>
              <w:right w:val="single" w:sz="4" w:space="0" w:color="auto"/>
            </w:tcBorders>
            <w:shd w:val="clear" w:color="000000" w:fill="FFFF99"/>
            <w:vAlign w:val="center"/>
            <w:hideMark/>
          </w:tcPr>
          <w:p w14:paraId="3320ACF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Nutley Wing - Ground Floor</w:t>
            </w:r>
          </w:p>
        </w:tc>
        <w:tc>
          <w:tcPr>
            <w:tcW w:w="1157" w:type="pct"/>
            <w:tcBorders>
              <w:top w:val="nil"/>
              <w:left w:val="nil"/>
              <w:bottom w:val="single" w:sz="4" w:space="0" w:color="auto"/>
              <w:right w:val="single" w:sz="4" w:space="0" w:color="auto"/>
            </w:tcBorders>
            <w:vAlign w:val="center"/>
            <w:hideMark/>
          </w:tcPr>
          <w:p w14:paraId="079770B2" w14:textId="77777777" w:rsidR="00C70433" w:rsidRPr="00017AB5" w:rsidRDefault="00C70433" w:rsidP="00996932">
            <w:pPr>
              <w:rPr>
                <w:rFonts w:cstheme="minorHAnsi"/>
                <w:sz w:val="20"/>
                <w:szCs w:val="22"/>
                <w:lang w:eastAsia="en-IE"/>
              </w:rPr>
            </w:pPr>
            <w:r>
              <w:rPr>
                <w:rFonts w:cstheme="minorHAnsi"/>
                <w:sz w:val="20"/>
                <w:szCs w:val="22"/>
                <w:lang w:eastAsia="en-IE"/>
              </w:rPr>
              <w:t>HIGH</w:t>
            </w:r>
            <w:r w:rsidRPr="00017AB5">
              <w:rPr>
                <w:rFonts w:cstheme="minorHAnsi"/>
                <w:sz w:val="20"/>
                <w:szCs w:val="22"/>
                <w:lang w:eastAsia="en-IE"/>
              </w:rPr>
              <w:t xml:space="preserve"> </w:t>
            </w:r>
          </w:p>
        </w:tc>
      </w:tr>
      <w:tr w:rsidR="00C70433" w:rsidRPr="00017AB5" w14:paraId="40E5CFF3"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5A4165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Dialysis Centre (ADCC Clinic) </w:t>
            </w:r>
          </w:p>
        </w:tc>
        <w:tc>
          <w:tcPr>
            <w:tcW w:w="1522" w:type="pct"/>
            <w:tcBorders>
              <w:top w:val="nil"/>
              <w:left w:val="nil"/>
              <w:bottom w:val="single" w:sz="4" w:space="0" w:color="auto"/>
              <w:right w:val="single" w:sz="4" w:space="0" w:color="auto"/>
            </w:tcBorders>
            <w:shd w:val="clear" w:color="000000" w:fill="FF99CC"/>
            <w:vAlign w:val="center"/>
            <w:hideMark/>
          </w:tcPr>
          <w:p w14:paraId="22F9554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5248760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08F84B65"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4B67877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ICU</w:t>
            </w:r>
          </w:p>
        </w:tc>
        <w:tc>
          <w:tcPr>
            <w:tcW w:w="1522" w:type="pct"/>
            <w:tcBorders>
              <w:top w:val="nil"/>
              <w:left w:val="nil"/>
              <w:bottom w:val="single" w:sz="4" w:space="0" w:color="auto"/>
              <w:right w:val="single" w:sz="4" w:space="0" w:color="auto"/>
            </w:tcBorders>
            <w:shd w:val="clear" w:color="000000" w:fill="FF99CC"/>
            <w:vAlign w:val="center"/>
            <w:hideMark/>
          </w:tcPr>
          <w:p w14:paraId="5DC42F6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- 4th Floor</w:t>
            </w:r>
          </w:p>
        </w:tc>
        <w:tc>
          <w:tcPr>
            <w:tcW w:w="1157" w:type="pct"/>
            <w:tcBorders>
              <w:top w:val="nil"/>
              <w:left w:val="nil"/>
              <w:bottom w:val="single" w:sz="4" w:space="0" w:color="auto"/>
              <w:right w:val="single" w:sz="4" w:space="0" w:color="auto"/>
            </w:tcBorders>
            <w:vAlign w:val="center"/>
            <w:hideMark/>
          </w:tcPr>
          <w:p w14:paraId="4A5A659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3F88761B"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87106A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Emergency Department</w:t>
            </w:r>
          </w:p>
        </w:tc>
        <w:tc>
          <w:tcPr>
            <w:tcW w:w="1522" w:type="pct"/>
            <w:tcBorders>
              <w:top w:val="nil"/>
              <w:left w:val="nil"/>
              <w:bottom w:val="single" w:sz="4" w:space="0" w:color="auto"/>
              <w:right w:val="single" w:sz="4" w:space="0" w:color="auto"/>
            </w:tcBorders>
            <w:shd w:val="clear" w:color="000000" w:fill="FF99CC"/>
            <w:vAlign w:val="center"/>
            <w:hideMark/>
          </w:tcPr>
          <w:p w14:paraId="63183D6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33F7ABD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775E23D9" w14:textId="77777777" w:rsidTr="00996932">
        <w:trPr>
          <w:cantSplit/>
          <w:trHeight w:val="359"/>
        </w:trPr>
        <w:tc>
          <w:tcPr>
            <w:tcW w:w="2321" w:type="pct"/>
            <w:tcBorders>
              <w:top w:val="nil"/>
              <w:left w:val="single" w:sz="4" w:space="0" w:color="auto"/>
              <w:bottom w:val="single" w:sz="4" w:space="0" w:color="auto"/>
              <w:right w:val="single" w:sz="4" w:space="0" w:color="auto"/>
            </w:tcBorders>
            <w:vAlign w:val="center"/>
            <w:hideMark/>
          </w:tcPr>
          <w:p w14:paraId="7127AE3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Public Toilets link corridor and main entrance </w:t>
            </w:r>
          </w:p>
        </w:tc>
        <w:tc>
          <w:tcPr>
            <w:tcW w:w="1522" w:type="pct"/>
            <w:tcBorders>
              <w:top w:val="nil"/>
              <w:left w:val="nil"/>
              <w:bottom w:val="single" w:sz="4" w:space="0" w:color="auto"/>
              <w:right w:val="single" w:sz="4" w:space="0" w:color="auto"/>
            </w:tcBorders>
            <w:shd w:val="clear" w:color="000000" w:fill="FF99CC"/>
            <w:vAlign w:val="center"/>
            <w:hideMark/>
          </w:tcPr>
          <w:p w14:paraId="1A536DF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0DAE6B7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63598DC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19237B0"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Bone &amp; Joint Radiology (ADCC Clinic) </w:t>
            </w:r>
          </w:p>
        </w:tc>
        <w:tc>
          <w:tcPr>
            <w:tcW w:w="1522" w:type="pct"/>
            <w:tcBorders>
              <w:top w:val="nil"/>
              <w:left w:val="nil"/>
              <w:bottom w:val="single" w:sz="4" w:space="0" w:color="auto"/>
              <w:right w:val="single" w:sz="4" w:space="0" w:color="auto"/>
            </w:tcBorders>
            <w:shd w:val="clear" w:color="000000" w:fill="FF99CC"/>
            <w:vAlign w:val="center"/>
            <w:hideMark/>
          </w:tcPr>
          <w:p w14:paraId="116F3E8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73BE373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02E97669"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DA0DFB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Dept. Of Neurology (ADCC Clinic) </w:t>
            </w:r>
          </w:p>
        </w:tc>
        <w:tc>
          <w:tcPr>
            <w:tcW w:w="1522" w:type="pct"/>
            <w:tcBorders>
              <w:top w:val="nil"/>
              <w:left w:val="nil"/>
              <w:bottom w:val="single" w:sz="4" w:space="0" w:color="auto"/>
              <w:right w:val="single" w:sz="4" w:space="0" w:color="auto"/>
            </w:tcBorders>
            <w:shd w:val="clear" w:color="000000" w:fill="FF99CC"/>
            <w:vAlign w:val="center"/>
            <w:hideMark/>
          </w:tcPr>
          <w:p w14:paraId="1FB4245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5CE2C69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49AED2D7"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1704EA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Dept. Of Rehabilitation (ADCC Clinic) </w:t>
            </w:r>
          </w:p>
        </w:tc>
        <w:tc>
          <w:tcPr>
            <w:tcW w:w="1522" w:type="pct"/>
            <w:tcBorders>
              <w:top w:val="nil"/>
              <w:left w:val="nil"/>
              <w:bottom w:val="single" w:sz="4" w:space="0" w:color="auto"/>
              <w:right w:val="single" w:sz="4" w:space="0" w:color="auto"/>
            </w:tcBorders>
            <w:shd w:val="clear" w:color="000000" w:fill="FF99CC"/>
            <w:vAlign w:val="center"/>
            <w:hideMark/>
          </w:tcPr>
          <w:p w14:paraId="5C86DCA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3CCAC33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64184DA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2DB6A1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Dept. Of Rheumatology (ADCC Clinic) </w:t>
            </w:r>
          </w:p>
        </w:tc>
        <w:tc>
          <w:tcPr>
            <w:tcW w:w="1522" w:type="pct"/>
            <w:tcBorders>
              <w:top w:val="nil"/>
              <w:left w:val="nil"/>
              <w:bottom w:val="single" w:sz="4" w:space="0" w:color="auto"/>
              <w:right w:val="single" w:sz="4" w:space="0" w:color="auto"/>
            </w:tcBorders>
            <w:shd w:val="clear" w:color="000000" w:fill="FF99CC"/>
            <w:vAlign w:val="center"/>
            <w:hideMark/>
          </w:tcPr>
          <w:p w14:paraId="46826C2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147B953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7CE110B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367BE0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Trauma &amp; Orthopaedics (ADCC Clinic) </w:t>
            </w:r>
          </w:p>
        </w:tc>
        <w:tc>
          <w:tcPr>
            <w:tcW w:w="1522" w:type="pct"/>
            <w:tcBorders>
              <w:top w:val="nil"/>
              <w:left w:val="nil"/>
              <w:bottom w:val="single" w:sz="4" w:space="0" w:color="auto"/>
              <w:right w:val="single" w:sz="4" w:space="0" w:color="auto"/>
            </w:tcBorders>
            <w:shd w:val="clear" w:color="000000" w:fill="FF99CC"/>
            <w:vAlign w:val="center"/>
            <w:hideMark/>
          </w:tcPr>
          <w:p w14:paraId="0DF1315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78FF801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66ADF66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614B6F7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Daffodil Centre </w:t>
            </w:r>
          </w:p>
        </w:tc>
        <w:tc>
          <w:tcPr>
            <w:tcW w:w="1522" w:type="pct"/>
            <w:tcBorders>
              <w:top w:val="nil"/>
              <w:left w:val="nil"/>
              <w:bottom w:val="single" w:sz="4" w:space="0" w:color="auto"/>
              <w:right w:val="single" w:sz="4" w:space="0" w:color="auto"/>
            </w:tcBorders>
            <w:shd w:val="clear" w:color="000000" w:fill="FF99CC"/>
            <w:vAlign w:val="center"/>
            <w:hideMark/>
          </w:tcPr>
          <w:p w14:paraId="2600BFA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05C4B70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31EEE2C8" w14:textId="77777777" w:rsidTr="00996932">
        <w:trPr>
          <w:cantSplit/>
          <w:trHeight w:val="321"/>
        </w:trPr>
        <w:tc>
          <w:tcPr>
            <w:tcW w:w="2321" w:type="pct"/>
            <w:tcBorders>
              <w:top w:val="nil"/>
              <w:left w:val="single" w:sz="4" w:space="0" w:color="auto"/>
              <w:bottom w:val="single" w:sz="4" w:space="0" w:color="auto"/>
              <w:right w:val="single" w:sz="4" w:space="0" w:color="auto"/>
            </w:tcBorders>
            <w:vAlign w:val="center"/>
            <w:hideMark/>
          </w:tcPr>
          <w:p w14:paraId="3AD1F6F4"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Waiting Area - Communal waiting areas/Atrium </w:t>
            </w:r>
          </w:p>
        </w:tc>
        <w:tc>
          <w:tcPr>
            <w:tcW w:w="1522" w:type="pct"/>
            <w:tcBorders>
              <w:top w:val="nil"/>
              <w:left w:val="nil"/>
              <w:bottom w:val="single" w:sz="4" w:space="0" w:color="auto"/>
              <w:right w:val="single" w:sz="4" w:space="0" w:color="auto"/>
            </w:tcBorders>
            <w:shd w:val="clear" w:color="000000" w:fill="FF99CC"/>
            <w:vAlign w:val="center"/>
            <w:hideMark/>
          </w:tcPr>
          <w:p w14:paraId="23FBB0F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09C050F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76C0DBC2" w14:textId="77777777" w:rsidTr="00996932">
        <w:trPr>
          <w:cantSplit/>
          <w:trHeight w:val="695"/>
        </w:trPr>
        <w:tc>
          <w:tcPr>
            <w:tcW w:w="2321" w:type="pct"/>
            <w:tcBorders>
              <w:top w:val="nil"/>
              <w:left w:val="single" w:sz="4" w:space="0" w:color="auto"/>
              <w:bottom w:val="single" w:sz="4" w:space="0" w:color="auto"/>
              <w:right w:val="single" w:sz="4" w:space="0" w:color="auto"/>
            </w:tcBorders>
            <w:vAlign w:val="center"/>
            <w:hideMark/>
          </w:tcPr>
          <w:p w14:paraId="347EDE56"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Ambulatory Day Care Centre - Diabetic Centre (Suites) / Liver Unit / Mammography &amp; Ultrasound (Procedure Room VERY HIGH)</w:t>
            </w:r>
          </w:p>
        </w:tc>
        <w:tc>
          <w:tcPr>
            <w:tcW w:w="1522" w:type="pct"/>
            <w:tcBorders>
              <w:top w:val="nil"/>
              <w:left w:val="nil"/>
              <w:bottom w:val="single" w:sz="4" w:space="0" w:color="auto"/>
              <w:right w:val="single" w:sz="4" w:space="0" w:color="auto"/>
            </w:tcBorders>
            <w:shd w:val="clear" w:color="000000" w:fill="FF99CC"/>
            <w:vAlign w:val="center"/>
            <w:hideMark/>
          </w:tcPr>
          <w:p w14:paraId="02244E4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- 1st Floor</w:t>
            </w:r>
          </w:p>
        </w:tc>
        <w:tc>
          <w:tcPr>
            <w:tcW w:w="1157" w:type="pct"/>
            <w:tcBorders>
              <w:top w:val="nil"/>
              <w:left w:val="nil"/>
              <w:bottom w:val="single" w:sz="4" w:space="0" w:color="auto"/>
              <w:right w:val="single" w:sz="4" w:space="0" w:color="auto"/>
            </w:tcBorders>
            <w:vAlign w:val="center"/>
            <w:hideMark/>
          </w:tcPr>
          <w:p w14:paraId="45DAD24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620CB27F" w14:textId="77777777" w:rsidTr="00996932">
        <w:trPr>
          <w:cantSplit/>
          <w:trHeight w:val="790"/>
        </w:trPr>
        <w:tc>
          <w:tcPr>
            <w:tcW w:w="2321" w:type="pct"/>
            <w:tcBorders>
              <w:top w:val="nil"/>
              <w:left w:val="single" w:sz="4" w:space="0" w:color="auto"/>
              <w:bottom w:val="single" w:sz="4" w:space="0" w:color="auto"/>
              <w:right w:val="single" w:sz="4" w:space="0" w:color="auto"/>
            </w:tcBorders>
            <w:vAlign w:val="center"/>
            <w:hideMark/>
          </w:tcPr>
          <w:p w14:paraId="5FBB91A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Allied Therapy Suite - Suite 1 General Medical &amp; Surgical Clinics / Suite 2 ENT &amp; Vascular Clinics / Suite 3 Department of Urology / Suite 4 Breast Clinic</w:t>
            </w:r>
          </w:p>
        </w:tc>
        <w:tc>
          <w:tcPr>
            <w:tcW w:w="1522" w:type="pct"/>
            <w:tcBorders>
              <w:top w:val="nil"/>
              <w:left w:val="nil"/>
              <w:bottom w:val="single" w:sz="4" w:space="0" w:color="auto"/>
              <w:right w:val="single" w:sz="4" w:space="0" w:color="auto"/>
            </w:tcBorders>
            <w:shd w:val="clear" w:color="000000" w:fill="FF99CC"/>
            <w:vAlign w:val="center"/>
            <w:hideMark/>
          </w:tcPr>
          <w:p w14:paraId="39CF3DA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- 1st Floor</w:t>
            </w:r>
          </w:p>
        </w:tc>
        <w:tc>
          <w:tcPr>
            <w:tcW w:w="1157" w:type="pct"/>
            <w:tcBorders>
              <w:top w:val="nil"/>
              <w:left w:val="nil"/>
              <w:bottom w:val="single" w:sz="4" w:space="0" w:color="auto"/>
              <w:right w:val="single" w:sz="4" w:space="0" w:color="auto"/>
            </w:tcBorders>
            <w:vAlign w:val="center"/>
            <w:hideMark/>
          </w:tcPr>
          <w:p w14:paraId="5E7C4FC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0C33554B" w14:textId="77777777" w:rsidTr="00996932">
        <w:trPr>
          <w:cantSplit/>
          <w:trHeight w:val="1244"/>
        </w:trPr>
        <w:tc>
          <w:tcPr>
            <w:tcW w:w="2321" w:type="pct"/>
            <w:tcBorders>
              <w:top w:val="nil"/>
              <w:left w:val="single" w:sz="4" w:space="0" w:color="auto"/>
              <w:bottom w:val="single" w:sz="4" w:space="0" w:color="auto"/>
              <w:right w:val="single" w:sz="4" w:space="0" w:color="auto"/>
            </w:tcBorders>
            <w:vAlign w:val="center"/>
            <w:hideMark/>
          </w:tcPr>
          <w:p w14:paraId="1C2896F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lastRenderedPageBreak/>
              <w:t>Pathology - Reception / Histology / Immunocytochemistry / Biochemistry Dept.  / Haematology Dept. / Specimen Reception / Coagulation Room / Cytology / Staff Toilet Area (Inc. Showers) / Corridors / Offices / Conference Rooms</w:t>
            </w:r>
          </w:p>
        </w:tc>
        <w:tc>
          <w:tcPr>
            <w:tcW w:w="1522" w:type="pct"/>
            <w:tcBorders>
              <w:top w:val="nil"/>
              <w:left w:val="nil"/>
              <w:bottom w:val="single" w:sz="4" w:space="0" w:color="auto"/>
              <w:right w:val="single" w:sz="4" w:space="0" w:color="auto"/>
            </w:tcBorders>
            <w:shd w:val="clear" w:color="000000" w:fill="FF99CC"/>
            <w:vAlign w:val="center"/>
            <w:hideMark/>
          </w:tcPr>
          <w:p w14:paraId="5C35547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- 3rd Floor</w:t>
            </w:r>
          </w:p>
        </w:tc>
        <w:tc>
          <w:tcPr>
            <w:tcW w:w="1157" w:type="pct"/>
            <w:tcBorders>
              <w:top w:val="nil"/>
              <w:left w:val="nil"/>
              <w:bottom w:val="single" w:sz="4" w:space="0" w:color="auto"/>
              <w:right w:val="single" w:sz="4" w:space="0" w:color="auto"/>
            </w:tcBorders>
            <w:vAlign w:val="center"/>
            <w:hideMark/>
          </w:tcPr>
          <w:p w14:paraId="04F6D41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4D761A9C"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85BD70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HSSD</w:t>
            </w:r>
          </w:p>
        </w:tc>
        <w:tc>
          <w:tcPr>
            <w:tcW w:w="1522" w:type="pct"/>
            <w:tcBorders>
              <w:top w:val="nil"/>
              <w:left w:val="nil"/>
              <w:bottom w:val="single" w:sz="4" w:space="0" w:color="auto"/>
              <w:right w:val="single" w:sz="4" w:space="0" w:color="auto"/>
            </w:tcBorders>
            <w:shd w:val="clear" w:color="000000" w:fill="FF99CC"/>
            <w:vAlign w:val="center"/>
            <w:hideMark/>
          </w:tcPr>
          <w:p w14:paraId="66558EB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- 4th Floor</w:t>
            </w:r>
          </w:p>
        </w:tc>
        <w:tc>
          <w:tcPr>
            <w:tcW w:w="1157" w:type="pct"/>
            <w:tcBorders>
              <w:top w:val="nil"/>
              <w:left w:val="nil"/>
              <w:bottom w:val="single" w:sz="4" w:space="0" w:color="auto"/>
              <w:right w:val="single" w:sz="4" w:space="0" w:color="auto"/>
            </w:tcBorders>
            <w:vAlign w:val="center"/>
            <w:hideMark/>
          </w:tcPr>
          <w:p w14:paraId="7B502A5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5155BE53" w14:textId="77777777" w:rsidTr="00996932">
        <w:trPr>
          <w:cantSplit/>
          <w:trHeight w:val="447"/>
        </w:trPr>
        <w:tc>
          <w:tcPr>
            <w:tcW w:w="2321" w:type="pct"/>
            <w:tcBorders>
              <w:top w:val="nil"/>
              <w:left w:val="single" w:sz="4" w:space="0" w:color="auto"/>
              <w:bottom w:val="single" w:sz="4" w:space="0" w:color="auto"/>
              <w:right w:val="single" w:sz="4" w:space="0" w:color="auto"/>
            </w:tcBorders>
            <w:vAlign w:val="center"/>
            <w:hideMark/>
          </w:tcPr>
          <w:p w14:paraId="46E7B102"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 Bone &amp; Joint (ADCC Clinic) </w:t>
            </w:r>
            <w:r w:rsidRPr="00C70433">
              <w:rPr>
                <w:rFonts w:asciiTheme="minorHAnsi" w:hAnsiTheme="minorHAnsi" w:cstheme="minorHAnsi"/>
                <w:sz w:val="20"/>
                <w:szCs w:val="22"/>
                <w:lang w:eastAsia="en-IE"/>
              </w:rPr>
              <w:br/>
              <w:t>(Procedure Room VH)</w:t>
            </w:r>
          </w:p>
        </w:tc>
        <w:tc>
          <w:tcPr>
            <w:tcW w:w="1522" w:type="pct"/>
            <w:tcBorders>
              <w:top w:val="nil"/>
              <w:left w:val="nil"/>
              <w:bottom w:val="single" w:sz="4" w:space="0" w:color="auto"/>
              <w:right w:val="single" w:sz="4" w:space="0" w:color="auto"/>
            </w:tcBorders>
            <w:shd w:val="clear" w:color="000000" w:fill="FF99CC"/>
            <w:vAlign w:val="center"/>
            <w:hideMark/>
          </w:tcPr>
          <w:p w14:paraId="417E678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2955882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MODERATE / VERY HIGH </w:t>
            </w:r>
          </w:p>
        </w:tc>
      </w:tr>
      <w:tr w:rsidR="00C70433" w:rsidRPr="00017AB5" w14:paraId="0B9DA6AF" w14:textId="77777777" w:rsidTr="00996932">
        <w:trPr>
          <w:cantSplit/>
          <w:trHeight w:val="922"/>
        </w:trPr>
        <w:tc>
          <w:tcPr>
            <w:tcW w:w="2321" w:type="pct"/>
            <w:tcBorders>
              <w:top w:val="nil"/>
              <w:left w:val="single" w:sz="4" w:space="0" w:color="auto"/>
              <w:bottom w:val="single" w:sz="4" w:space="0" w:color="auto"/>
              <w:right w:val="single" w:sz="4" w:space="0" w:color="auto"/>
            </w:tcBorders>
            <w:vAlign w:val="center"/>
            <w:hideMark/>
          </w:tcPr>
          <w:p w14:paraId="617354C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Department of Radiology - Fluoroscopy / Interventional Radiology / Patient Areas / Conference Rooms / Changing Rooms / Reporting Rooms / Staff Changing / Reception - Waiting Area</w:t>
            </w:r>
          </w:p>
        </w:tc>
        <w:tc>
          <w:tcPr>
            <w:tcW w:w="1522" w:type="pct"/>
            <w:tcBorders>
              <w:top w:val="nil"/>
              <w:left w:val="nil"/>
              <w:bottom w:val="single" w:sz="4" w:space="0" w:color="auto"/>
              <w:right w:val="single" w:sz="4" w:space="0" w:color="auto"/>
            </w:tcBorders>
            <w:shd w:val="clear" w:color="000000" w:fill="FF99CC"/>
            <w:vAlign w:val="center"/>
            <w:hideMark/>
          </w:tcPr>
          <w:p w14:paraId="20888CA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- 2nd Floor</w:t>
            </w:r>
          </w:p>
        </w:tc>
        <w:tc>
          <w:tcPr>
            <w:tcW w:w="1157" w:type="pct"/>
            <w:tcBorders>
              <w:top w:val="nil"/>
              <w:left w:val="nil"/>
              <w:bottom w:val="single" w:sz="4" w:space="0" w:color="auto"/>
              <w:right w:val="single" w:sz="4" w:space="0" w:color="auto"/>
            </w:tcBorders>
            <w:vAlign w:val="center"/>
            <w:hideMark/>
          </w:tcPr>
          <w:p w14:paraId="31895A4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MODERATE </w:t>
            </w:r>
          </w:p>
          <w:p w14:paraId="7D5A488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AND HIGH</w:t>
            </w:r>
          </w:p>
        </w:tc>
      </w:tr>
      <w:tr w:rsidR="00C70433" w:rsidRPr="00017AB5" w14:paraId="2EE2266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A10453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Basement Car Park</w:t>
            </w:r>
          </w:p>
        </w:tc>
        <w:tc>
          <w:tcPr>
            <w:tcW w:w="1522" w:type="pct"/>
            <w:tcBorders>
              <w:top w:val="nil"/>
              <w:left w:val="nil"/>
              <w:bottom w:val="single" w:sz="4" w:space="0" w:color="auto"/>
              <w:right w:val="single" w:sz="4" w:space="0" w:color="auto"/>
            </w:tcBorders>
            <w:shd w:val="clear" w:color="000000" w:fill="FF99CC"/>
            <w:vAlign w:val="center"/>
            <w:hideMark/>
          </w:tcPr>
          <w:p w14:paraId="1D3D21C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Basement</w:t>
            </w:r>
          </w:p>
        </w:tc>
        <w:tc>
          <w:tcPr>
            <w:tcW w:w="1157" w:type="pct"/>
            <w:tcBorders>
              <w:top w:val="nil"/>
              <w:left w:val="nil"/>
              <w:bottom w:val="single" w:sz="4" w:space="0" w:color="auto"/>
              <w:right w:val="single" w:sz="4" w:space="0" w:color="auto"/>
            </w:tcBorders>
            <w:vAlign w:val="center"/>
            <w:hideMark/>
          </w:tcPr>
          <w:p w14:paraId="4D46C43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1B51E617"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4E9297F"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Main Reception</w:t>
            </w:r>
          </w:p>
        </w:tc>
        <w:tc>
          <w:tcPr>
            <w:tcW w:w="1522" w:type="pct"/>
            <w:tcBorders>
              <w:top w:val="nil"/>
              <w:left w:val="nil"/>
              <w:bottom w:val="single" w:sz="4" w:space="0" w:color="auto"/>
              <w:right w:val="single" w:sz="4" w:space="0" w:color="auto"/>
            </w:tcBorders>
            <w:shd w:val="clear" w:color="000000" w:fill="FF99CC"/>
            <w:vAlign w:val="center"/>
            <w:hideMark/>
          </w:tcPr>
          <w:p w14:paraId="6FE9B75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742A718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3130DDF3"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FF4D40D"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Security Office</w:t>
            </w:r>
          </w:p>
        </w:tc>
        <w:tc>
          <w:tcPr>
            <w:tcW w:w="1522" w:type="pct"/>
            <w:tcBorders>
              <w:top w:val="nil"/>
              <w:left w:val="nil"/>
              <w:bottom w:val="single" w:sz="4" w:space="0" w:color="auto"/>
              <w:right w:val="single" w:sz="4" w:space="0" w:color="auto"/>
            </w:tcBorders>
            <w:shd w:val="clear" w:color="000000" w:fill="FF99CC"/>
            <w:vAlign w:val="center"/>
            <w:hideMark/>
          </w:tcPr>
          <w:p w14:paraId="5E77CC7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34EADD1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68561DD0"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ABF934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Retail Outlets - Coffee shops x 2 / Shop</w:t>
            </w:r>
          </w:p>
        </w:tc>
        <w:tc>
          <w:tcPr>
            <w:tcW w:w="1522" w:type="pct"/>
            <w:tcBorders>
              <w:top w:val="nil"/>
              <w:left w:val="nil"/>
              <w:bottom w:val="single" w:sz="4" w:space="0" w:color="auto"/>
              <w:right w:val="single" w:sz="4" w:space="0" w:color="auto"/>
            </w:tcBorders>
            <w:shd w:val="clear" w:color="000000" w:fill="FF99CC"/>
            <w:vAlign w:val="center"/>
            <w:hideMark/>
          </w:tcPr>
          <w:p w14:paraId="62813EF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Ground Floor</w:t>
            </w:r>
          </w:p>
        </w:tc>
        <w:tc>
          <w:tcPr>
            <w:tcW w:w="1157" w:type="pct"/>
            <w:tcBorders>
              <w:top w:val="nil"/>
              <w:left w:val="nil"/>
              <w:bottom w:val="single" w:sz="4" w:space="0" w:color="auto"/>
              <w:right w:val="single" w:sz="4" w:space="0" w:color="auto"/>
            </w:tcBorders>
            <w:vAlign w:val="center"/>
            <w:hideMark/>
          </w:tcPr>
          <w:p w14:paraId="13596A7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30386690" w14:textId="77777777" w:rsidTr="00996932">
        <w:trPr>
          <w:cantSplit/>
          <w:trHeight w:val="1013"/>
        </w:trPr>
        <w:tc>
          <w:tcPr>
            <w:tcW w:w="2321" w:type="pct"/>
            <w:tcBorders>
              <w:top w:val="nil"/>
              <w:left w:val="single" w:sz="4" w:space="0" w:color="auto"/>
              <w:bottom w:val="single" w:sz="4" w:space="0" w:color="auto"/>
              <w:right w:val="single" w:sz="4" w:space="0" w:color="auto"/>
            </w:tcBorders>
            <w:vAlign w:val="center"/>
            <w:hideMark/>
          </w:tcPr>
          <w:p w14:paraId="4AC2927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Operating Theatres - Anaesthetic Rooms / Scrub Rooms /Prep Rooms / Line Rooms / Storage Rooms / Conference Rooms / Staff Rooms / Staff Changing Room (Inc. showers and toilets) / Office Areas / Corridors</w:t>
            </w:r>
          </w:p>
        </w:tc>
        <w:tc>
          <w:tcPr>
            <w:tcW w:w="1522" w:type="pct"/>
            <w:tcBorders>
              <w:top w:val="nil"/>
              <w:left w:val="nil"/>
              <w:bottom w:val="single" w:sz="4" w:space="0" w:color="auto"/>
              <w:right w:val="single" w:sz="4" w:space="0" w:color="auto"/>
            </w:tcBorders>
            <w:shd w:val="clear" w:color="000000" w:fill="FF99CC"/>
            <w:vAlign w:val="center"/>
            <w:hideMark/>
          </w:tcPr>
          <w:p w14:paraId="2579101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- 4th Floor</w:t>
            </w:r>
          </w:p>
        </w:tc>
        <w:tc>
          <w:tcPr>
            <w:tcW w:w="1157" w:type="pct"/>
            <w:tcBorders>
              <w:top w:val="nil"/>
              <w:left w:val="nil"/>
              <w:bottom w:val="single" w:sz="4" w:space="0" w:color="auto"/>
              <w:right w:val="single" w:sz="4" w:space="0" w:color="auto"/>
            </w:tcBorders>
            <w:vAlign w:val="center"/>
            <w:hideMark/>
          </w:tcPr>
          <w:p w14:paraId="306BBCD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0DA61EB5" w14:textId="77777777" w:rsidTr="00996932">
        <w:trPr>
          <w:cantSplit/>
          <w:trHeight w:val="351"/>
        </w:trPr>
        <w:tc>
          <w:tcPr>
            <w:tcW w:w="2321" w:type="pct"/>
            <w:tcBorders>
              <w:top w:val="nil"/>
              <w:left w:val="single" w:sz="4" w:space="0" w:color="auto"/>
              <w:bottom w:val="single" w:sz="4" w:space="0" w:color="auto"/>
              <w:right w:val="single" w:sz="4" w:space="0" w:color="auto"/>
            </w:tcBorders>
            <w:vAlign w:val="center"/>
            <w:hideMark/>
          </w:tcPr>
          <w:p w14:paraId="7EC36FB6"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Lift Lobby / Storage Area / Waste Holding Area</w:t>
            </w:r>
          </w:p>
        </w:tc>
        <w:tc>
          <w:tcPr>
            <w:tcW w:w="1522" w:type="pct"/>
            <w:tcBorders>
              <w:top w:val="nil"/>
              <w:left w:val="nil"/>
              <w:bottom w:val="single" w:sz="4" w:space="0" w:color="auto"/>
              <w:right w:val="single" w:sz="4" w:space="0" w:color="auto"/>
            </w:tcBorders>
            <w:shd w:val="clear" w:color="000000" w:fill="FF99CC"/>
            <w:vAlign w:val="center"/>
            <w:hideMark/>
          </w:tcPr>
          <w:p w14:paraId="2AA18B4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Clinical Services Building - 5th Floor</w:t>
            </w:r>
          </w:p>
        </w:tc>
        <w:tc>
          <w:tcPr>
            <w:tcW w:w="1157" w:type="pct"/>
            <w:tcBorders>
              <w:top w:val="nil"/>
              <w:left w:val="nil"/>
              <w:bottom w:val="single" w:sz="4" w:space="0" w:color="auto"/>
              <w:right w:val="single" w:sz="4" w:space="0" w:color="auto"/>
            </w:tcBorders>
            <w:vAlign w:val="center"/>
            <w:hideMark/>
          </w:tcPr>
          <w:p w14:paraId="126A28A6"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tc>
      </w:tr>
      <w:tr w:rsidR="00C70433" w:rsidRPr="00017AB5" w14:paraId="399F445F"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8F4B44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Office Areas</w:t>
            </w:r>
          </w:p>
        </w:tc>
        <w:tc>
          <w:tcPr>
            <w:tcW w:w="1522" w:type="pct"/>
            <w:tcBorders>
              <w:top w:val="nil"/>
              <w:left w:val="nil"/>
              <w:bottom w:val="single" w:sz="4" w:space="0" w:color="auto"/>
              <w:right w:val="single" w:sz="4" w:space="0" w:color="auto"/>
            </w:tcBorders>
            <w:shd w:val="clear" w:color="000000" w:fill="CCFFCC"/>
            <w:vAlign w:val="center"/>
            <w:hideMark/>
          </w:tcPr>
          <w:p w14:paraId="1EB526A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Herbert Wing -Basement </w:t>
            </w:r>
          </w:p>
        </w:tc>
        <w:tc>
          <w:tcPr>
            <w:tcW w:w="1157" w:type="pct"/>
            <w:tcBorders>
              <w:top w:val="nil"/>
              <w:left w:val="nil"/>
              <w:bottom w:val="single" w:sz="4" w:space="0" w:color="auto"/>
              <w:right w:val="single" w:sz="4" w:space="0" w:color="auto"/>
            </w:tcBorders>
            <w:vAlign w:val="center"/>
            <w:hideMark/>
          </w:tcPr>
          <w:p w14:paraId="26983E6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41A1FF5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E0EBE8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Endoscopy Unit </w:t>
            </w:r>
          </w:p>
        </w:tc>
        <w:tc>
          <w:tcPr>
            <w:tcW w:w="1522" w:type="pct"/>
            <w:tcBorders>
              <w:top w:val="nil"/>
              <w:left w:val="nil"/>
              <w:bottom w:val="single" w:sz="4" w:space="0" w:color="auto"/>
              <w:right w:val="single" w:sz="4" w:space="0" w:color="auto"/>
            </w:tcBorders>
            <w:shd w:val="clear" w:color="000000" w:fill="CCFFCC"/>
            <w:vAlign w:val="center"/>
            <w:hideMark/>
          </w:tcPr>
          <w:p w14:paraId="06AF84C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168684D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VERY HIGH</w:t>
            </w:r>
          </w:p>
        </w:tc>
      </w:tr>
      <w:tr w:rsidR="00C70433" w:rsidRPr="00017AB5" w14:paraId="74EBD2EF" w14:textId="77777777" w:rsidTr="00996932">
        <w:trPr>
          <w:cantSplit/>
          <w:trHeight w:val="315"/>
        </w:trPr>
        <w:tc>
          <w:tcPr>
            <w:tcW w:w="2321" w:type="pct"/>
            <w:tcBorders>
              <w:top w:val="nil"/>
              <w:left w:val="single" w:sz="4" w:space="0" w:color="auto"/>
              <w:bottom w:val="single" w:sz="4" w:space="0" w:color="auto"/>
              <w:right w:val="single" w:sz="4" w:space="0" w:color="auto"/>
            </w:tcBorders>
            <w:vAlign w:val="center"/>
            <w:hideMark/>
          </w:tcPr>
          <w:p w14:paraId="7ECCCBDF"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Suite 5 - including reception and waiting Rooms </w:t>
            </w:r>
          </w:p>
        </w:tc>
        <w:tc>
          <w:tcPr>
            <w:tcW w:w="1522" w:type="pct"/>
            <w:tcBorders>
              <w:top w:val="nil"/>
              <w:left w:val="nil"/>
              <w:bottom w:val="single" w:sz="4" w:space="0" w:color="auto"/>
              <w:right w:val="single" w:sz="4" w:space="0" w:color="auto"/>
            </w:tcBorders>
            <w:shd w:val="clear" w:color="000000" w:fill="CCFFCC"/>
            <w:vAlign w:val="center"/>
            <w:hideMark/>
          </w:tcPr>
          <w:p w14:paraId="11B6171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11A152A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0017DA20"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60822F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Reception Desk HW and Conservatory </w:t>
            </w:r>
          </w:p>
        </w:tc>
        <w:tc>
          <w:tcPr>
            <w:tcW w:w="1522" w:type="pct"/>
            <w:tcBorders>
              <w:top w:val="nil"/>
              <w:left w:val="nil"/>
              <w:bottom w:val="single" w:sz="4" w:space="0" w:color="auto"/>
              <w:right w:val="single" w:sz="4" w:space="0" w:color="auto"/>
            </w:tcBorders>
            <w:shd w:val="clear" w:color="000000" w:fill="CCFFCC"/>
            <w:vAlign w:val="center"/>
            <w:hideMark/>
          </w:tcPr>
          <w:p w14:paraId="51325F9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1489A8A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5D0F1072"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E17ADBB"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IV Therapies Suite </w:t>
            </w:r>
          </w:p>
        </w:tc>
        <w:tc>
          <w:tcPr>
            <w:tcW w:w="1522" w:type="pct"/>
            <w:tcBorders>
              <w:top w:val="nil"/>
              <w:left w:val="nil"/>
              <w:bottom w:val="single" w:sz="4" w:space="0" w:color="auto"/>
              <w:right w:val="single" w:sz="4" w:space="0" w:color="auto"/>
            </w:tcBorders>
            <w:shd w:val="clear" w:color="000000" w:fill="CCFFCC"/>
            <w:vAlign w:val="center"/>
            <w:hideMark/>
          </w:tcPr>
          <w:p w14:paraId="5D70A9F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46343CD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6F7AE5F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tcPr>
          <w:p w14:paraId="25F6C76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Discharge Lounge</w:t>
            </w:r>
          </w:p>
        </w:tc>
        <w:tc>
          <w:tcPr>
            <w:tcW w:w="1522" w:type="pct"/>
            <w:tcBorders>
              <w:top w:val="nil"/>
              <w:left w:val="nil"/>
              <w:bottom w:val="single" w:sz="4" w:space="0" w:color="auto"/>
              <w:right w:val="single" w:sz="4" w:space="0" w:color="auto"/>
            </w:tcBorders>
            <w:shd w:val="clear" w:color="000000" w:fill="CCFFCC"/>
            <w:vAlign w:val="center"/>
          </w:tcPr>
          <w:p w14:paraId="074D4431"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tcPr>
          <w:p w14:paraId="3A3DC9F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1B5F8D5C"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8D54CF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Office Areas</w:t>
            </w:r>
          </w:p>
        </w:tc>
        <w:tc>
          <w:tcPr>
            <w:tcW w:w="1522" w:type="pct"/>
            <w:tcBorders>
              <w:top w:val="nil"/>
              <w:left w:val="nil"/>
              <w:bottom w:val="single" w:sz="4" w:space="0" w:color="auto"/>
              <w:right w:val="single" w:sz="4" w:space="0" w:color="auto"/>
            </w:tcBorders>
            <w:shd w:val="clear" w:color="000000" w:fill="CCFFCC"/>
            <w:vAlign w:val="center"/>
            <w:hideMark/>
          </w:tcPr>
          <w:p w14:paraId="09F73CF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6CEB566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4F376A8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BBEBC58"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Gastroenterology Admin Offices </w:t>
            </w:r>
          </w:p>
        </w:tc>
        <w:tc>
          <w:tcPr>
            <w:tcW w:w="1522" w:type="pct"/>
            <w:tcBorders>
              <w:top w:val="nil"/>
              <w:left w:val="nil"/>
              <w:bottom w:val="single" w:sz="4" w:space="0" w:color="auto"/>
              <w:right w:val="single" w:sz="4" w:space="0" w:color="auto"/>
            </w:tcBorders>
            <w:shd w:val="clear" w:color="000000" w:fill="CCFFCC"/>
            <w:vAlign w:val="center"/>
            <w:hideMark/>
          </w:tcPr>
          <w:p w14:paraId="1F4C3F1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4B1DBF0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1AFB2AAA"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1BFEB33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Warfarin Clinic and Waiting Area</w:t>
            </w:r>
          </w:p>
        </w:tc>
        <w:tc>
          <w:tcPr>
            <w:tcW w:w="1522" w:type="pct"/>
            <w:tcBorders>
              <w:top w:val="nil"/>
              <w:left w:val="nil"/>
              <w:bottom w:val="single" w:sz="4" w:space="0" w:color="auto"/>
              <w:right w:val="single" w:sz="4" w:space="0" w:color="auto"/>
            </w:tcBorders>
            <w:shd w:val="clear" w:color="000000" w:fill="CCFFCC"/>
            <w:vAlign w:val="center"/>
            <w:hideMark/>
          </w:tcPr>
          <w:p w14:paraId="152DBCE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-Ground Floor</w:t>
            </w:r>
          </w:p>
        </w:tc>
        <w:tc>
          <w:tcPr>
            <w:tcW w:w="1157" w:type="pct"/>
            <w:tcBorders>
              <w:top w:val="nil"/>
              <w:left w:val="nil"/>
              <w:bottom w:val="single" w:sz="4" w:space="0" w:color="auto"/>
              <w:right w:val="single" w:sz="4" w:space="0" w:color="auto"/>
            </w:tcBorders>
            <w:vAlign w:val="center"/>
            <w:hideMark/>
          </w:tcPr>
          <w:p w14:paraId="16B438F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2E87A0E1"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30A06CB0"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Lucy's Ward</w:t>
            </w:r>
          </w:p>
        </w:tc>
        <w:tc>
          <w:tcPr>
            <w:tcW w:w="1522" w:type="pct"/>
            <w:tcBorders>
              <w:top w:val="nil"/>
              <w:left w:val="nil"/>
              <w:bottom w:val="single" w:sz="4" w:space="0" w:color="auto"/>
              <w:right w:val="single" w:sz="4" w:space="0" w:color="auto"/>
            </w:tcBorders>
            <w:shd w:val="clear" w:color="000000" w:fill="CCFFCC"/>
            <w:vAlign w:val="center"/>
            <w:hideMark/>
          </w:tcPr>
          <w:p w14:paraId="157666D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- 1st Floor</w:t>
            </w:r>
          </w:p>
        </w:tc>
        <w:tc>
          <w:tcPr>
            <w:tcW w:w="1157" w:type="pct"/>
            <w:tcBorders>
              <w:top w:val="nil"/>
              <w:left w:val="nil"/>
              <w:bottom w:val="single" w:sz="4" w:space="0" w:color="auto"/>
              <w:right w:val="single" w:sz="4" w:space="0" w:color="auto"/>
            </w:tcBorders>
            <w:vAlign w:val="center"/>
            <w:hideMark/>
          </w:tcPr>
          <w:p w14:paraId="7A551EB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21F07A6D"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433A84A"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St Andrew's Ward</w:t>
            </w:r>
          </w:p>
        </w:tc>
        <w:tc>
          <w:tcPr>
            <w:tcW w:w="1522" w:type="pct"/>
            <w:tcBorders>
              <w:top w:val="nil"/>
              <w:left w:val="nil"/>
              <w:bottom w:val="single" w:sz="4" w:space="0" w:color="auto"/>
              <w:right w:val="single" w:sz="4" w:space="0" w:color="auto"/>
            </w:tcBorders>
            <w:shd w:val="clear" w:color="000000" w:fill="CCFFCC"/>
            <w:vAlign w:val="center"/>
            <w:hideMark/>
          </w:tcPr>
          <w:p w14:paraId="6CCBDC7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- 2nd Floor</w:t>
            </w:r>
          </w:p>
        </w:tc>
        <w:tc>
          <w:tcPr>
            <w:tcW w:w="1157" w:type="pct"/>
            <w:tcBorders>
              <w:top w:val="nil"/>
              <w:left w:val="nil"/>
              <w:bottom w:val="single" w:sz="4" w:space="0" w:color="auto"/>
              <w:right w:val="single" w:sz="4" w:space="0" w:color="auto"/>
            </w:tcBorders>
            <w:vAlign w:val="center"/>
            <w:hideMark/>
          </w:tcPr>
          <w:p w14:paraId="63D5F3A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6F037F99"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19562A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lastRenderedPageBreak/>
              <w:t>St Paul's Ward</w:t>
            </w:r>
          </w:p>
        </w:tc>
        <w:tc>
          <w:tcPr>
            <w:tcW w:w="1522" w:type="pct"/>
            <w:tcBorders>
              <w:top w:val="nil"/>
              <w:left w:val="nil"/>
              <w:bottom w:val="single" w:sz="4" w:space="0" w:color="auto"/>
              <w:right w:val="single" w:sz="4" w:space="0" w:color="auto"/>
            </w:tcBorders>
            <w:shd w:val="clear" w:color="000000" w:fill="CCFFCC"/>
            <w:vAlign w:val="center"/>
            <w:hideMark/>
          </w:tcPr>
          <w:p w14:paraId="7AF60C8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- 3rd Floor</w:t>
            </w:r>
          </w:p>
        </w:tc>
        <w:tc>
          <w:tcPr>
            <w:tcW w:w="1157" w:type="pct"/>
            <w:tcBorders>
              <w:top w:val="nil"/>
              <w:left w:val="nil"/>
              <w:bottom w:val="single" w:sz="4" w:space="0" w:color="auto"/>
              <w:right w:val="single" w:sz="4" w:space="0" w:color="auto"/>
            </w:tcBorders>
            <w:vAlign w:val="center"/>
            <w:hideMark/>
          </w:tcPr>
          <w:p w14:paraId="4C4ADCC0"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HIGH</w:t>
            </w:r>
          </w:p>
        </w:tc>
      </w:tr>
      <w:tr w:rsidR="00C70433" w:rsidRPr="00017AB5" w14:paraId="4DCC1E9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443063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Pulmonary Lab</w:t>
            </w:r>
          </w:p>
        </w:tc>
        <w:tc>
          <w:tcPr>
            <w:tcW w:w="1522" w:type="pct"/>
            <w:tcBorders>
              <w:top w:val="nil"/>
              <w:left w:val="nil"/>
              <w:bottom w:val="single" w:sz="4" w:space="0" w:color="auto"/>
              <w:right w:val="single" w:sz="4" w:space="0" w:color="auto"/>
            </w:tcBorders>
            <w:shd w:val="clear" w:color="000000" w:fill="CCFFCC"/>
            <w:vAlign w:val="center"/>
            <w:hideMark/>
          </w:tcPr>
          <w:p w14:paraId="4A52731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- 4th Floor</w:t>
            </w:r>
          </w:p>
        </w:tc>
        <w:tc>
          <w:tcPr>
            <w:tcW w:w="1157" w:type="pct"/>
            <w:tcBorders>
              <w:top w:val="nil"/>
              <w:left w:val="nil"/>
              <w:bottom w:val="single" w:sz="4" w:space="0" w:color="auto"/>
              <w:right w:val="single" w:sz="4" w:space="0" w:color="auto"/>
            </w:tcBorders>
            <w:vAlign w:val="center"/>
            <w:hideMark/>
          </w:tcPr>
          <w:p w14:paraId="58158CE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MODERATE</w:t>
            </w:r>
          </w:p>
        </w:tc>
      </w:tr>
      <w:tr w:rsidR="00C70433" w:rsidRPr="00017AB5" w14:paraId="120C19F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ABE4D11"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Respiratory Services &amp; Administration</w:t>
            </w:r>
          </w:p>
        </w:tc>
        <w:tc>
          <w:tcPr>
            <w:tcW w:w="1522" w:type="pct"/>
            <w:tcBorders>
              <w:top w:val="nil"/>
              <w:left w:val="nil"/>
              <w:bottom w:val="single" w:sz="4" w:space="0" w:color="auto"/>
              <w:right w:val="single" w:sz="4" w:space="0" w:color="auto"/>
            </w:tcBorders>
            <w:shd w:val="clear" w:color="000000" w:fill="CCFFCC"/>
            <w:vAlign w:val="center"/>
            <w:hideMark/>
          </w:tcPr>
          <w:p w14:paraId="619F403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Herbert Wing - 4th Floor</w:t>
            </w:r>
          </w:p>
        </w:tc>
        <w:tc>
          <w:tcPr>
            <w:tcW w:w="1157" w:type="pct"/>
            <w:tcBorders>
              <w:top w:val="nil"/>
              <w:left w:val="nil"/>
              <w:bottom w:val="single" w:sz="4" w:space="0" w:color="auto"/>
              <w:right w:val="single" w:sz="4" w:space="0" w:color="auto"/>
            </w:tcBorders>
            <w:vAlign w:val="center"/>
            <w:hideMark/>
          </w:tcPr>
          <w:p w14:paraId="356F8347"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tc>
      </w:tr>
      <w:tr w:rsidR="00C70433" w:rsidRPr="00017AB5" w14:paraId="245A1028"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54C735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Mortuary</w:t>
            </w:r>
          </w:p>
        </w:tc>
        <w:tc>
          <w:tcPr>
            <w:tcW w:w="1522" w:type="pct"/>
            <w:tcBorders>
              <w:top w:val="nil"/>
              <w:left w:val="nil"/>
              <w:bottom w:val="single" w:sz="4" w:space="0" w:color="auto"/>
              <w:right w:val="single" w:sz="4" w:space="0" w:color="auto"/>
            </w:tcBorders>
            <w:shd w:val="clear" w:color="000000" w:fill="CC99FF"/>
            <w:vAlign w:val="center"/>
            <w:hideMark/>
          </w:tcPr>
          <w:p w14:paraId="10F1B84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2438712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MODERATE </w:t>
            </w:r>
          </w:p>
        </w:tc>
      </w:tr>
      <w:tr w:rsidR="00C70433" w:rsidRPr="00017AB5" w14:paraId="052229F5"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2E2A955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Breast Check</w:t>
            </w:r>
          </w:p>
        </w:tc>
        <w:tc>
          <w:tcPr>
            <w:tcW w:w="1522" w:type="pct"/>
            <w:tcBorders>
              <w:top w:val="nil"/>
              <w:left w:val="nil"/>
              <w:bottom w:val="single" w:sz="4" w:space="0" w:color="auto"/>
              <w:right w:val="single" w:sz="4" w:space="0" w:color="auto"/>
            </w:tcBorders>
            <w:shd w:val="clear" w:color="000000" w:fill="CC99FF"/>
            <w:vAlign w:val="center"/>
            <w:hideMark/>
          </w:tcPr>
          <w:p w14:paraId="32AFF709"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23A4D23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MODERATE </w:t>
            </w:r>
          </w:p>
        </w:tc>
      </w:tr>
      <w:tr w:rsidR="00C70433" w:rsidRPr="00017AB5" w14:paraId="3A57BBBB" w14:textId="77777777" w:rsidTr="00996932">
        <w:trPr>
          <w:cantSplit/>
          <w:trHeight w:val="134"/>
        </w:trPr>
        <w:tc>
          <w:tcPr>
            <w:tcW w:w="2321" w:type="pct"/>
            <w:tcBorders>
              <w:top w:val="nil"/>
              <w:left w:val="single" w:sz="4" w:space="0" w:color="auto"/>
              <w:bottom w:val="single" w:sz="4" w:space="0" w:color="auto"/>
              <w:right w:val="single" w:sz="4" w:space="0" w:color="auto"/>
            </w:tcBorders>
            <w:vAlign w:val="center"/>
            <w:hideMark/>
          </w:tcPr>
          <w:p w14:paraId="0AB04D8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Carew House - Neurology / Old Age Psychiatry</w:t>
            </w:r>
          </w:p>
        </w:tc>
        <w:tc>
          <w:tcPr>
            <w:tcW w:w="1522" w:type="pct"/>
            <w:tcBorders>
              <w:top w:val="nil"/>
              <w:left w:val="nil"/>
              <w:bottom w:val="single" w:sz="4" w:space="0" w:color="auto"/>
              <w:right w:val="single" w:sz="4" w:space="0" w:color="auto"/>
            </w:tcBorders>
            <w:shd w:val="clear" w:color="000000" w:fill="CC99FF"/>
            <w:vAlign w:val="center"/>
            <w:hideMark/>
          </w:tcPr>
          <w:p w14:paraId="289B36B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658F024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MODERATE </w:t>
            </w:r>
          </w:p>
        </w:tc>
      </w:tr>
      <w:tr w:rsidR="00C70433" w:rsidRPr="00017AB5" w14:paraId="73D6177E"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2C9CF8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Covid Assessment Hub </w:t>
            </w:r>
          </w:p>
        </w:tc>
        <w:tc>
          <w:tcPr>
            <w:tcW w:w="1522" w:type="pct"/>
            <w:tcBorders>
              <w:top w:val="nil"/>
              <w:left w:val="nil"/>
              <w:bottom w:val="single" w:sz="4" w:space="0" w:color="auto"/>
              <w:right w:val="single" w:sz="4" w:space="0" w:color="auto"/>
            </w:tcBorders>
            <w:shd w:val="clear" w:color="000000" w:fill="CC99FF"/>
            <w:vAlign w:val="center"/>
            <w:hideMark/>
          </w:tcPr>
          <w:p w14:paraId="232B124F"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466A373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HIGH </w:t>
            </w:r>
          </w:p>
        </w:tc>
      </w:tr>
      <w:tr w:rsidR="00C70433" w:rsidRPr="00017AB5" w14:paraId="613348A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77503208"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Pain Management and Palliative Offices </w:t>
            </w:r>
          </w:p>
        </w:tc>
        <w:tc>
          <w:tcPr>
            <w:tcW w:w="1522" w:type="pct"/>
            <w:tcBorders>
              <w:top w:val="nil"/>
              <w:left w:val="nil"/>
              <w:bottom w:val="single" w:sz="4" w:space="0" w:color="auto"/>
              <w:right w:val="single" w:sz="4" w:space="0" w:color="auto"/>
            </w:tcBorders>
            <w:shd w:val="clear" w:color="000000" w:fill="CC99FF"/>
            <w:vAlign w:val="center"/>
            <w:hideMark/>
          </w:tcPr>
          <w:p w14:paraId="5A9C677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3D397B1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61E0B846"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07769306"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Basement NEC - Staff Changing Rooms</w:t>
            </w:r>
          </w:p>
        </w:tc>
        <w:tc>
          <w:tcPr>
            <w:tcW w:w="1522" w:type="pct"/>
            <w:tcBorders>
              <w:top w:val="nil"/>
              <w:left w:val="nil"/>
              <w:bottom w:val="single" w:sz="4" w:space="0" w:color="auto"/>
              <w:right w:val="single" w:sz="4" w:space="0" w:color="auto"/>
            </w:tcBorders>
            <w:shd w:val="clear" w:color="000000" w:fill="CC99FF"/>
            <w:vAlign w:val="center"/>
            <w:hideMark/>
          </w:tcPr>
          <w:p w14:paraId="6AF2FFAE"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0747A06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0BF1AE2B"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050A4C1F"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Nurse Education Centre and Assembly Hall </w:t>
            </w:r>
          </w:p>
        </w:tc>
        <w:tc>
          <w:tcPr>
            <w:tcW w:w="1522" w:type="pct"/>
            <w:tcBorders>
              <w:top w:val="nil"/>
              <w:left w:val="nil"/>
              <w:bottom w:val="single" w:sz="4" w:space="0" w:color="auto"/>
              <w:right w:val="single" w:sz="4" w:space="0" w:color="auto"/>
            </w:tcBorders>
            <w:shd w:val="clear" w:color="000000" w:fill="CC99FF"/>
            <w:vAlign w:val="center"/>
            <w:hideMark/>
          </w:tcPr>
          <w:p w14:paraId="7716E9F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4519DAF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tc>
      </w:tr>
      <w:tr w:rsidR="00C70433" w:rsidRPr="00017AB5" w14:paraId="07B11734" w14:textId="77777777" w:rsidTr="00996932">
        <w:trPr>
          <w:cantSplit/>
          <w:trHeight w:val="300"/>
        </w:trPr>
        <w:tc>
          <w:tcPr>
            <w:tcW w:w="2321" w:type="pct"/>
            <w:tcBorders>
              <w:top w:val="nil"/>
              <w:left w:val="single" w:sz="4" w:space="0" w:color="auto"/>
              <w:bottom w:val="single" w:sz="4" w:space="0" w:color="auto"/>
              <w:right w:val="single" w:sz="4" w:space="0" w:color="auto"/>
            </w:tcBorders>
            <w:vAlign w:val="center"/>
            <w:hideMark/>
          </w:tcPr>
          <w:p w14:paraId="51B34DD5"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Multi Story Car Park</w:t>
            </w:r>
          </w:p>
        </w:tc>
        <w:tc>
          <w:tcPr>
            <w:tcW w:w="1522" w:type="pct"/>
            <w:tcBorders>
              <w:top w:val="nil"/>
              <w:left w:val="nil"/>
              <w:bottom w:val="single" w:sz="4" w:space="0" w:color="auto"/>
              <w:right w:val="single" w:sz="4" w:space="0" w:color="auto"/>
            </w:tcBorders>
            <w:shd w:val="clear" w:color="000000" w:fill="CC99FF"/>
            <w:vAlign w:val="center"/>
            <w:hideMark/>
          </w:tcPr>
          <w:p w14:paraId="66BDD6A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1BE051DC"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p>
        </w:tc>
      </w:tr>
      <w:tr w:rsidR="00C70433" w:rsidRPr="00017AB5" w14:paraId="0E6CCE12" w14:textId="77777777" w:rsidTr="00996932">
        <w:trPr>
          <w:cantSplit/>
          <w:trHeight w:val="315"/>
        </w:trPr>
        <w:tc>
          <w:tcPr>
            <w:tcW w:w="2321" w:type="pct"/>
            <w:tcBorders>
              <w:top w:val="nil"/>
              <w:left w:val="single" w:sz="4" w:space="0" w:color="auto"/>
              <w:bottom w:val="single" w:sz="4" w:space="0" w:color="auto"/>
              <w:right w:val="single" w:sz="4" w:space="0" w:color="auto"/>
            </w:tcBorders>
            <w:vAlign w:val="center"/>
            <w:hideMark/>
          </w:tcPr>
          <w:p w14:paraId="2FD3D4CC"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Education &amp; Research Centre (ERC) </w:t>
            </w:r>
          </w:p>
        </w:tc>
        <w:tc>
          <w:tcPr>
            <w:tcW w:w="1522" w:type="pct"/>
            <w:tcBorders>
              <w:top w:val="nil"/>
              <w:left w:val="nil"/>
              <w:bottom w:val="single" w:sz="4" w:space="0" w:color="auto"/>
              <w:right w:val="single" w:sz="4" w:space="0" w:color="auto"/>
            </w:tcBorders>
            <w:shd w:val="clear" w:color="000000" w:fill="CC99FF"/>
            <w:vAlign w:val="center"/>
            <w:hideMark/>
          </w:tcPr>
          <w:p w14:paraId="6C9764B5"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06FF625A"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r>
              <w:rPr>
                <w:rFonts w:cstheme="minorHAnsi"/>
                <w:sz w:val="20"/>
                <w:szCs w:val="22"/>
                <w:lang w:eastAsia="en-IE"/>
              </w:rPr>
              <w:t>/</w:t>
            </w:r>
            <w:r w:rsidRPr="00017AB5">
              <w:rPr>
                <w:rFonts w:cstheme="minorHAnsi"/>
                <w:sz w:val="20"/>
                <w:szCs w:val="22"/>
                <w:lang w:eastAsia="en-IE"/>
              </w:rPr>
              <w:t xml:space="preserve">MODERATE  </w:t>
            </w:r>
          </w:p>
        </w:tc>
      </w:tr>
      <w:tr w:rsidR="00C70433" w:rsidRPr="00017AB5" w14:paraId="00ABAFAF" w14:textId="77777777" w:rsidTr="00996932">
        <w:trPr>
          <w:cantSplit/>
          <w:trHeight w:val="70"/>
        </w:trPr>
        <w:tc>
          <w:tcPr>
            <w:tcW w:w="2321" w:type="pct"/>
            <w:tcBorders>
              <w:top w:val="nil"/>
              <w:left w:val="single" w:sz="4" w:space="0" w:color="auto"/>
              <w:bottom w:val="single" w:sz="4" w:space="0" w:color="auto"/>
              <w:right w:val="single" w:sz="4" w:space="0" w:color="auto"/>
            </w:tcBorders>
            <w:vAlign w:val="center"/>
            <w:hideMark/>
          </w:tcPr>
          <w:p w14:paraId="7F2A44E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Clinical Research Centre (CRC) </w:t>
            </w:r>
          </w:p>
        </w:tc>
        <w:tc>
          <w:tcPr>
            <w:tcW w:w="1522" w:type="pct"/>
            <w:tcBorders>
              <w:top w:val="nil"/>
              <w:left w:val="nil"/>
              <w:bottom w:val="single" w:sz="4" w:space="0" w:color="auto"/>
              <w:right w:val="single" w:sz="4" w:space="0" w:color="auto"/>
            </w:tcBorders>
            <w:shd w:val="clear" w:color="000000" w:fill="CC99FF"/>
            <w:vAlign w:val="center"/>
            <w:hideMark/>
          </w:tcPr>
          <w:p w14:paraId="13A347BD"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nil"/>
              <w:left w:val="nil"/>
              <w:bottom w:val="single" w:sz="4" w:space="0" w:color="auto"/>
              <w:right w:val="single" w:sz="4" w:space="0" w:color="auto"/>
            </w:tcBorders>
            <w:vAlign w:val="center"/>
            <w:hideMark/>
          </w:tcPr>
          <w:p w14:paraId="7A03D913"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LOW</w:t>
            </w:r>
            <w:r w:rsidRPr="00017AB5">
              <w:rPr>
                <w:rFonts w:cstheme="minorHAnsi"/>
                <w:sz w:val="20"/>
                <w:szCs w:val="22"/>
                <w:lang w:eastAsia="en-IE"/>
              </w:rPr>
              <w:br w:type="page"/>
              <w:t xml:space="preserve">/MODERATE  </w:t>
            </w:r>
          </w:p>
        </w:tc>
      </w:tr>
      <w:tr w:rsidR="00C70433" w:rsidRPr="00017AB5" w14:paraId="19FABE50" w14:textId="77777777" w:rsidTr="00996932">
        <w:trPr>
          <w:cantSplit/>
          <w:trHeight w:val="451"/>
        </w:trPr>
        <w:tc>
          <w:tcPr>
            <w:tcW w:w="2321" w:type="pct"/>
            <w:tcBorders>
              <w:top w:val="single" w:sz="4" w:space="0" w:color="auto"/>
              <w:left w:val="single" w:sz="4" w:space="0" w:color="auto"/>
              <w:bottom w:val="single" w:sz="4" w:space="0" w:color="auto"/>
              <w:right w:val="single" w:sz="4" w:space="0" w:color="auto"/>
            </w:tcBorders>
            <w:vAlign w:val="center"/>
            <w:hideMark/>
          </w:tcPr>
          <w:p w14:paraId="557F70C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 xml:space="preserve">St. Rita's Main Block including ICT, Liver Unit and accommodation rooms </w:t>
            </w:r>
          </w:p>
        </w:tc>
        <w:tc>
          <w:tcPr>
            <w:tcW w:w="1522" w:type="pct"/>
            <w:tcBorders>
              <w:top w:val="single" w:sz="4" w:space="0" w:color="auto"/>
              <w:left w:val="nil"/>
              <w:bottom w:val="single" w:sz="4" w:space="0" w:color="auto"/>
              <w:right w:val="single" w:sz="4" w:space="0" w:color="auto"/>
            </w:tcBorders>
            <w:shd w:val="clear" w:color="000000" w:fill="CC99FF"/>
            <w:vAlign w:val="center"/>
            <w:hideMark/>
          </w:tcPr>
          <w:p w14:paraId="1515DEC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single" w:sz="4" w:space="0" w:color="auto"/>
              <w:left w:val="nil"/>
              <w:bottom w:val="single" w:sz="4" w:space="0" w:color="auto"/>
              <w:right w:val="single" w:sz="4" w:space="0" w:color="auto"/>
            </w:tcBorders>
            <w:vAlign w:val="center"/>
            <w:hideMark/>
          </w:tcPr>
          <w:p w14:paraId="031059DB"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p w14:paraId="2553C6B4"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AND MODERATE </w:t>
            </w:r>
          </w:p>
        </w:tc>
      </w:tr>
      <w:tr w:rsidR="00C70433" w:rsidRPr="00017AB5" w14:paraId="78AE2BB9" w14:textId="77777777" w:rsidTr="00996932">
        <w:trPr>
          <w:cantSplit/>
          <w:trHeight w:val="600"/>
        </w:trPr>
        <w:tc>
          <w:tcPr>
            <w:tcW w:w="2321" w:type="pct"/>
            <w:tcBorders>
              <w:top w:val="single" w:sz="4" w:space="0" w:color="auto"/>
              <w:left w:val="single" w:sz="4" w:space="0" w:color="auto"/>
              <w:bottom w:val="single" w:sz="4" w:space="0" w:color="auto"/>
              <w:right w:val="single" w:sz="4" w:space="0" w:color="auto"/>
            </w:tcBorders>
            <w:vAlign w:val="center"/>
          </w:tcPr>
          <w:p w14:paraId="4363C227"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Medical Records Department</w:t>
            </w:r>
          </w:p>
        </w:tc>
        <w:tc>
          <w:tcPr>
            <w:tcW w:w="1522" w:type="pct"/>
            <w:tcBorders>
              <w:top w:val="single" w:sz="4" w:space="0" w:color="auto"/>
              <w:left w:val="nil"/>
              <w:bottom w:val="single" w:sz="4" w:space="0" w:color="auto"/>
              <w:right w:val="single" w:sz="4" w:space="0" w:color="auto"/>
            </w:tcBorders>
            <w:shd w:val="clear" w:color="000000" w:fill="CC99FF"/>
            <w:vAlign w:val="center"/>
          </w:tcPr>
          <w:p w14:paraId="651C29C2"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Campus</w:t>
            </w:r>
          </w:p>
        </w:tc>
        <w:tc>
          <w:tcPr>
            <w:tcW w:w="1157" w:type="pct"/>
            <w:tcBorders>
              <w:top w:val="single" w:sz="4" w:space="0" w:color="auto"/>
              <w:left w:val="nil"/>
              <w:bottom w:val="single" w:sz="4" w:space="0" w:color="auto"/>
              <w:right w:val="single" w:sz="4" w:space="0" w:color="auto"/>
            </w:tcBorders>
            <w:vAlign w:val="center"/>
          </w:tcPr>
          <w:p w14:paraId="047ADE48" w14:textId="77777777" w:rsidR="00C70433" w:rsidRPr="00017AB5" w:rsidRDefault="00C70433" w:rsidP="00996932">
            <w:pPr>
              <w:rPr>
                <w:rFonts w:cstheme="minorHAnsi"/>
                <w:sz w:val="20"/>
                <w:szCs w:val="22"/>
                <w:lang w:eastAsia="en-IE"/>
              </w:rPr>
            </w:pPr>
            <w:r w:rsidRPr="00017AB5">
              <w:rPr>
                <w:rFonts w:cstheme="minorHAnsi"/>
                <w:sz w:val="20"/>
                <w:szCs w:val="22"/>
                <w:lang w:eastAsia="en-IE"/>
              </w:rPr>
              <w:t xml:space="preserve">LOW </w:t>
            </w:r>
          </w:p>
        </w:tc>
      </w:tr>
      <w:tr w:rsidR="00C70433" w:rsidRPr="00017AB5" w14:paraId="547D43BD" w14:textId="77777777" w:rsidTr="00996932">
        <w:trPr>
          <w:cantSplit/>
          <w:trHeight w:val="600"/>
        </w:trPr>
        <w:tc>
          <w:tcPr>
            <w:tcW w:w="2321" w:type="pct"/>
            <w:tcBorders>
              <w:top w:val="single" w:sz="4" w:space="0" w:color="auto"/>
              <w:left w:val="single" w:sz="4" w:space="0" w:color="auto"/>
              <w:bottom w:val="single" w:sz="4" w:space="0" w:color="auto"/>
              <w:right w:val="single" w:sz="4" w:space="0" w:color="auto"/>
            </w:tcBorders>
            <w:vAlign w:val="center"/>
          </w:tcPr>
          <w:p w14:paraId="4CD0418E"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HR Offices Merrion Centre</w:t>
            </w:r>
          </w:p>
        </w:tc>
        <w:tc>
          <w:tcPr>
            <w:tcW w:w="1522" w:type="pct"/>
            <w:tcBorders>
              <w:top w:val="single" w:sz="4" w:space="0" w:color="auto"/>
              <w:left w:val="nil"/>
              <w:bottom w:val="single" w:sz="4" w:space="0" w:color="auto"/>
              <w:right w:val="single" w:sz="4" w:space="0" w:color="auto"/>
            </w:tcBorders>
            <w:shd w:val="clear" w:color="auto" w:fill="F7CAAC" w:themeFill="accent2" w:themeFillTint="66"/>
            <w:vAlign w:val="center"/>
          </w:tcPr>
          <w:p w14:paraId="6C6FCD69" w14:textId="77777777" w:rsidR="00C70433" w:rsidRPr="00017AB5" w:rsidRDefault="00C70433" w:rsidP="00996932">
            <w:pPr>
              <w:rPr>
                <w:rFonts w:cstheme="minorHAnsi"/>
                <w:sz w:val="20"/>
                <w:szCs w:val="22"/>
                <w:lang w:eastAsia="en-IE"/>
              </w:rPr>
            </w:pPr>
            <w:r>
              <w:rPr>
                <w:rFonts w:cstheme="minorHAnsi"/>
                <w:sz w:val="20"/>
                <w:szCs w:val="22"/>
                <w:lang w:eastAsia="en-IE"/>
              </w:rPr>
              <w:t>Off Campus</w:t>
            </w:r>
          </w:p>
        </w:tc>
        <w:tc>
          <w:tcPr>
            <w:tcW w:w="1157" w:type="pct"/>
            <w:tcBorders>
              <w:top w:val="single" w:sz="4" w:space="0" w:color="auto"/>
              <w:left w:val="nil"/>
              <w:bottom w:val="single" w:sz="4" w:space="0" w:color="auto"/>
              <w:right w:val="single" w:sz="4" w:space="0" w:color="auto"/>
            </w:tcBorders>
            <w:vAlign w:val="center"/>
          </w:tcPr>
          <w:p w14:paraId="18281368" w14:textId="77777777" w:rsidR="00C70433" w:rsidRPr="00017AB5" w:rsidRDefault="00C70433" w:rsidP="00996932">
            <w:pPr>
              <w:rPr>
                <w:rFonts w:cstheme="minorHAnsi"/>
                <w:sz w:val="20"/>
                <w:szCs w:val="22"/>
                <w:lang w:eastAsia="en-IE"/>
              </w:rPr>
            </w:pPr>
            <w:r>
              <w:rPr>
                <w:rFonts w:cstheme="minorHAnsi"/>
                <w:sz w:val="20"/>
                <w:szCs w:val="22"/>
                <w:lang w:eastAsia="en-IE"/>
              </w:rPr>
              <w:t>LOW</w:t>
            </w:r>
          </w:p>
        </w:tc>
      </w:tr>
      <w:tr w:rsidR="00C70433" w:rsidRPr="00017AB5" w14:paraId="0D8DFE86" w14:textId="77777777" w:rsidTr="00996932">
        <w:trPr>
          <w:cantSplit/>
          <w:trHeight w:val="600"/>
        </w:trPr>
        <w:tc>
          <w:tcPr>
            <w:tcW w:w="2321" w:type="pct"/>
            <w:tcBorders>
              <w:top w:val="single" w:sz="4" w:space="0" w:color="auto"/>
              <w:left w:val="single" w:sz="4" w:space="0" w:color="auto"/>
              <w:bottom w:val="single" w:sz="4" w:space="0" w:color="auto"/>
              <w:right w:val="single" w:sz="4" w:space="0" w:color="auto"/>
            </w:tcBorders>
            <w:vAlign w:val="center"/>
          </w:tcPr>
          <w:p w14:paraId="649C8406"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Seamark Building</w:t>
            </w:r>
          </w:p>
        </w:tc>
        <w:tc>
          <w:tcPr>
            <w:tcW w:w="1522" w:type="pct"/>
            <w:tcBorders>
              <w:top w:val="single" w:sz="4" w:space="0" w:color="auto"/>
              <w:left w:val="nil"/>
              <w:bottom w:val="single" w:sz="4" w:space="0" w:color="auto"/>
              <w:right w:val="single" w:sz="4" w:space="0" w:color="auto"/>
            </w:tcBorders>
            <w:shd w:val="clear" w:color="auto" w:fill="F7CAAC" w:themeFill="accent2" w:themeFillTint="66"/>
            <w:vAlign w:val="center"/>
          </w:tcPr>
          <w:p w14:paraId="6381B644" w14:textId="77777777" w:rsidR="00C70433" w:rsidRDefault="00C70433" w:rsidP="00996932">
            <w:pPr>
              <w:rPr>
                <w:rFonts w:cstheme="minorHAnsi"/>
                <w:sz w:val="20"/>
                <w:szCs w:val="22"/>
                <w:lang w:eastAsia="en-IE"/>
              </w:rPr>
            </w:pPr>
            <w:r>
              <w:rPr>
                <w:rFonts w:cstheme="minorHAnsi"/>
                <w:sz w:val="20"/>
                <w:szCs w:val="22"/>
                <w:lang w:eastAsia="en-IE"/>
              </w:rPr>
              <w:t>Off Campus</w:t>
            </w:r>
          </w:p>
        </w:tc>
        <w:tc>
          <w:tcPr>
            <w:tcW w:w="1157" w:type="pct"/>
            <w:tcBorders>
              <w:top w:val="single" w:sz="4" w:space="0" w:color="auto"/>
              <w:left w:val="nil"/>
              <w:bottom w:val="single" w:sz="4" w:space="0" w:color="auto"/>
              <w:right w:val="single" w:sz="4" w:space="0" w:color="auto"/>
            </w:tcBorders>
            <w:vAlign w:val="center"/>
          </w:tcPr>
          <w:p w14:paraId="023A319D" w14:textId="77777777" w:rsidR="00C70433" w:rsidRDefault="00C70433" w:rsidP="00996932">
            <w:pPr>
              <w:rPr>
                <w:rFonts w:cstheme="minorHAnsi"/>
                <w:sz w:val="20"/>
                <w:szCs w:val="22"/>
                <w:lang w:eastAsia="en-IE"/>
              </w:rPr>
            </w:pPr>
            <w:r>
              <w:rPr>
                <w:rFonts w:cstheme="minorHAnsi"/>
                <w:sz w:val="20"/>
                <w:szCs w:val="22"/>
                <w:lang w:eastAsia="en-IE"/>
              </w:rPr>
              <w:t>MODERATE</w:t>
            </w:r>
          </w:p>
        </w:tc>
      </w:tr>
      <w:tr w:rsidR="00C70433" w:rsidRPr="00017AB5" w14:paraId="733A2DCC" w14:textId="77777777" w:rsidTr="00996932">
        <w:trPr>
          <w:cantSplit/>
          <w:trHeight w:val="600"/>
        </w:trPr>
        <w:tc>
          <w:tcPr>
            <w:tcW w:w="2321" w:type="pct"/>
            <w:tcBorders>
              <w:top w:val="single" w:sz="4" w:space="0" w:color="auto"/>
              <w:left w:val="single" w:sz="4" w:space="0" w:color="auto"/>
              <w:bottom w:val="single" w:sz="4" w:space="0" w:color="auto"/>
              <w:right w:val="single" w:sz="4" w:space="0" w:color="auto"/>
            </w:tcBorders>
            <w:vAlign w:val="center"/>
          </w:tcPr>
          <w:p w14:paraId="1B6A0DC9"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Vista Building</w:t>
            </w:r>
          </w:p>
        </w:tc>
        <w:tc>
          <w:tcPr>
            <w:tcW w:w="1522" w:type="pct"/>
            <w:tcBorders>
              <w:top w:val="single" w:sz="4" w:space="0" w:color="auto"/>
              <w:left w:val="nil"/>
              <w:bottom w:val="single" w:sz="4" w:space="0" w:color="auto"/>
              <w:right w:val="single" w:sz="4" w:space="0" w:color="auto"/>
            </w:tcBorders>
            <w:shd w:val="clear" w:color="auto" w:fill="F7CAAC" w:themeFill="accent2" w:themeFillTint="66"/>
            <w:vAlign w:val="center"/>
          </w:tcPr>
          <w:p w14:paraId="4E9F9DDA" w14:textId="77777777" w:rsidR="00C70433" w:rsidRDefault="00C70433" w:rsidP="00996932">
            <w:pPr>
              <w:rPr>
                <w:rFonts w:cstheme="minorHAnsi"/>
                <w:sz w:val="20"/>
                <w:szCs w:val="22"/>
                <w:lang w:eastAsia="en-IE"/>
              </w:rPr>
            </w:pPr>
            <w:r>
              <w:rPr>
                <w:rFonts w:cstheme="minorHAnsi"/>
                <w:sz w:val="20"/>
                <w:szCs w:val="22"/>
                <w:lang w:eastAsia="en-IE"/>
              </w:rPr>
              <w:t>Off Campus</w:t>
            </w:r>
          </w:p>
        </w:tc>
        <w:tc>
          <w:tcPr>
            <w:tcW w:w="1157" w:type="pct"/>
            <w:tcBorders>
              <w:top w:val="single" w:sz="4" w:space="0" w:color="auto"/>
              <w:left w:val="nil"/>
              <w:bottom w:val="single" w:sz="4" w:space="0" w:color="auto"/>
              <w:right w:val="single" w:sz="4" w:space="0" w:color="auto"/>
            </w:tcBorders>
            <w:vAlign w:val="center"/>
          </w:tcPr>
          <w:p w14:paraId="5C77991F" w14:textId="77777777" w:rsidR="00C70433" w:rsidRDefault="00C70433" w:rsidP="00996932">
            <w:pPr>
              <w:rPr>
                <w:rFonts w:cstheme="minorHAnsi"/>
                <w:sz w:val="20"/>
                <w:szCs w:val="22"/>
                <w:lang w:eastAsia="en-IE"/>
              </w:rPr>
            </w:pPr>
            <w:r>
              <w:rPr>
                <w:rFonts w:cstheme="minorHAnsi"/>
                <w:sz w:val="20"/>
                <w:szCs w:val="22"/>
                <w:lang w:eastAsia="en-IE"/>
              </w:rPr>
              <w:t>LOW</w:t>
            </w:r>
          </w:p>
        </w:tc>
      </w:tr>
      <w:tr w:rsidR="00C70433" w:rsidRPr="00017AB5" w14:paraId="60DC2761" w14:textId="77777777" w:rsidTr="00996932">
        <w:trPr>
          <w:cantSplit/>
          <w:trHeight w:val="600"/>
        </w:trPr>
        <w:tc>
          <w:tcPr>
            <w:tcW w:w="2321" w:type="pct"/>
            <w:tcBorders>
              <w:top w:val="single" w:sz="4" w:space="0" w:color="auto"/>
              <w:left w:val="single" w:sz="4" w:space="0" w:color="auto"/>
              <w:bottom w:val="single" w:sz="4" w:space="0" w:color="auto"/>
              <w:right w:val="single" w:sz="4" w:space="0" w:color="auto"/>
            </w:tcBorders>
            <w:vAlign w:val="center"/>
          </w:tcPr>
          <w:p w14:paraId="19FBEEC3" w14:textId="77777777" w:rsidR="00C70433" w:rsidRPr="00C70433" w:rsidRDefault="00C70433" w:rsidP="00996932">
            <w:pPr>
              <w:rPr>
                <w:rFonts w:asciiTheme="minorHAnsi" w:hAnsiTheme="minorHAnsi" w:cstheme="minorHAnsi"/>
                <w:sz w:val="20"/>
                <w:szCs w:val="22"/>
                <w:lang w:eastAsia="en-IE"/>
              </w:rPr>
            </w:pPr>
            <w:r w:rsidRPr="00C70433">
              <w:rPr>
                <w:rFonts w:asciiTheme="minorHAnsi" w:hAnsiTheme="minorHAnsi" w:cstheme="minorHAnsi"/>
                <w:sz w:val="20"/>
                <w:szCs w:val="22"/>
                <w:lang w:eastAsia="en-IE"/>
              </w:rPr>
              <w:t>Caritas</w:t>
            </w:r>
          </w:p>
        </w:tc>
        <w:tc>
          <w:tcPr>
            <w:tcW w:w="1522" w:type="pct"/>
            <w:tcBorders>
              <w:top w:val="single" w:sz="4" w:space="0" w:color="auto"/>
              <w:left w:val="nil"/>
              <w:bottom w:val="single" w:sz="4" w:space="0" w:color="auto"/>
              <w:right w:val="single" w:sz="4" w:space="0" w:color="auto"/>
            </w:tcBorders>
            <w:shd w:val="clear" w:color="auto" w:fill="F7CAAC" w:themeFill="accent2" w:themeFillTint="66"/>
            <w:vAlign w:val="center"/>
          </w:tcPr>
          <w:p w14:paraId="710367DC" w14:textId="77777777" w:rsidR="00C70433" w:rsidRPr="00017AB5" w:rsidRDefault="00C70433" w:rsidP="00996932">
            <w:pPr>
              <w:rPr>
                <w:rFonts w:cstheme="minorHAnsi"/>
                <w:sz w:val="20"/>
                <w:szCs w:val="22"/>
                <w:lang w:eastAsia="en-IE"/>
              </w:rPr>
            </w:pPr>
            <w:r>
              <w:rPr>
                <w:rFonts w:cstheme="minorHAnsi"/>
                <w:sz w:val="20"/>
                <w:szCs w:val="22"/>
                <w:lang w:eastAsia="en-IE"/>
              </w:rPr>
              <w:t>Off Campus</w:t>
            </w:r>
          </w:p>
        </w:tc>
        <w:tc>
          <w:tcPr>
            <w:tcW w:w="1157" w:type="pct"/>
            <w:tcBorders>
              <w:top w:val="single" w:sz="4" w:space="0" w:color="auto"/>
              <w:left w:val="nil"/>
              <w:bottom w:val="single" w:sz="4" w:space="0" w:color="auto"/>
              <w:right w:val="single" w:sz="4" w:space="0" w:color="auto"/>
            </w:tcBorders>
            <w:vAlign w:val="center"/>
          </w:tcPr>
          <w:p w14:paraId="2AB44587" w14:textId="77777777" w:rsidR="00C70433" w:rsidRPr="00017AB5" w:rsidRDefault="00C70433" w:rsidP="00996932">
            <w:pPr>
              <w:rPr>
                <w:rFonts w:cstheme="minorHAnsi"/>
                <w:sz w:val="20"/>
                <w:szCs w:val="22"/>
                <w:lang w:eastAsia="en-IE"/>
              </w:rPr>
            </w:pPr>
            <w:r>
              <w:rPr>
                <w:rFonts w:cstheme="minorHAnsi"/>
                <w:sz w:val="20"/>
                <w:szCs w:val="22"/>
                <w:lang w:eastAsia="en-IE"/>
              </w:rPr>
              <w:t>HIGH</w:t>
            </w:r>
          </w:p>
        </w:tc>
      </w:tr>
    </w:tbl>
    <w:p w14:paraId="50EF4AE3" w14:textId="77777777" w:rsidR="00281D3E" w:rsidRPr="00825FA7" w:rsidRDefault="00281D3E" w:rsidP="00281D3E">
      <w:pPr>
        <w:rPr>
          <w:sz w:val="24"/>
        </w:rPr>
      </w:pPr>
    </w:p>
    <w:p w14:paraId="2A08EBB7" w14:textId="77777777" w:rsidR="005A6024" w:rsidRDefault="005A6024">
      <w:pPr>
        <w:spacing w:after="160" w:line="259" w:lineRule="auto"/>
        <w:rPr>
          <w:b/>
          <w:bCs/>
          <w:color w:val="5B9BD5" w:themeColor="accent1"/>
          <w:sz w:val="24"/>
        </w:rPr>
      </w:pPr>
      <w:r>
        <w:rPr>
          <w:b/>
          <w:bCs/>
          <w:color w:val="5B9BD5" w:themeColor="accent1"/>
          <w:sz w:val="24"/>
        </w:rPr>
        <w:br w:type="page"/>
      </w:r>
    </w:p>
    <w:p w14:paraId="3DB01DE2" w14:textId="33AA5EF0" w:rsidR="00C70433" w:rsidRPr="00A218D0" w:rsidRDefault="00C70433" w:rsidP="00C70433">
      <w:pPr>
        <w:rPr>
          <w:b/>
          <w:bCs/>
          <w:color w:val="1F3864" w:themeColor="accent5" w:themeShade="80"/>
          <w:sz w:val="24"/>
        </w:rPr>
      </w:pPr>
      <w:r w:rsidRPr="00A218D0">
        <w:rPr>
          <w:b/>
          <w:bCs/>
          <w:color w:val="1F3864" w:themeColor="accent5" w:themeShade="80"/>
          <w:sz w:val="24"/>
        </w:rPr>
        <w:lastRenderedPageBreak/>
        <w:t xml:space="preserve">Appendix 1.2 SVUH Cleaning Processes </w:t>
      </w:r>
    </w:p>
    <w:p w14:paraId="28774331" w14:textId="77777777" w:rsidR="00C70433" w:rsidRDefault="00C70433" w:rsidP="00C70433">
      <w:r>
        <w:t xml:space="preserve">The cleaning process will be carried out using the following methods: </w:t>
      </w:r>
    </w:p>
    <w:p w14:paraId="02596B59" w14:textId="77777777" w:rsidR="00C70433" w:rsidRDefault="00C70433" w:rsidP="00C70433">
      <w:r>
        <w:t>•</w:t>
      </w:r>
      <w:r>
        <w:tab/>
        <w:t xml:space="preserve">Routine cleaning </w:t>
      </w:r>
    </w:p>
    <w:p w14:paraId="3B77DFD1" w14:textId="77777777" w:rsidR="00C70433" w:rsidRDefault="00C70433" w:rsidP="00C70433">
      <w:r>
        <w:t>•</w:t>
      </w:r>
      <w:r>
        <w:tab/>
        <w:t xml:space="preserve">Periodic cleaning </w:t>
      </w:r>
    </w:p>
    <w:p w14:paraId="00D22E66" w14:textId="77777777" w:rsidR="00C70433" w:rsidRDefault="00C70433" w:rsidP="00C70433">
      <w:r>
        <w:t>•</w:t>
      </w:r>
      <w:r>
        <w:tab/>
        <w:t xml:space="preserve">Reactive cleaning </w:t>
      </w:r>
    </w:p>
    <w:p w14:paraId="1A4A9E87" w14:textId="77777777" w:rsidR="00C70433" w:rsidRDefault="00C70433" w:rsidP="00C70433">
      <w:r>
        <w:t>•</w:t>
      </w:r>
      <w:r>
        <w:tab/>
        <w:t xml:space="preserve">Deep Cleaning </w:t>
      </w:r>
    </w:p>
    <w:p w14:paraId="3BB05F9C" w14:textId="77777777" w:rsidR="00C70433" w:rsidRDefault="00C70433" w:rsidP="00C70433">
      <w:r>
        <w:t>•</w:t>
      </w:r>
      <w:r>
        <w:tab/>
        <w:t>Outbreak Enhanced Cleaning (Infection Prevention and Control led)</w:t>
      </w:r>
    </w:p>
    <w:p w14:paraId="7850BC59" w14:textId="77777777" w:rsidR="00C70433" w:rsidRDefault="00C70433" w:rsidP="00C70433">
      <w:r>
        <w:t>•</w:t>
      </w:r>
      <w:r>
        <w:tab/>
        <w:t xml:space="preserve">Terminal Cleaning </w:t>
      </w:r>
    </w:p>
    <w:p w14:paraId="4C568E3A" w14:textId="77777777" w:rsidR="00C70433" w:rsidRDefault="00C70433" w:rsidP="00C70433">
      <w:r>
        <w:t>•</w:t>
      </w:r>
      <w:r>
        <w:tab/>
        <w:t xml:space="preserve">Enhanced Cleaning (Chemical Fogging / Steaming / </w:t>
      </w:r>
      <w:proofErr w:type="spellStart"/>
      <w:r>
        <w:t>Bioclenz</w:t>
      </w:r>
      <w:proofErr w:type="spellEnd"/>
      <w:r>
        <w:t xml:space="preserve">) </w:t>
      </w:r>
    </w:p>
    <w:p w14:paraId="70863711" w14:textId="3B7F5E4E" w:rsidR="00C70433" w:rsidRDefault="00C70433" w:rsidP="00C70433">
      <w:r>
        <w:t>•</w:t>
      </w:r>
      <w:r>
        <w:tab/>
        <w:t xml:space="preserve">Specialist Cleaning </w:t>
      </w:r>
    </w:p>
    <w:p w14:paraId="37D022A0" w14:textId="2051A7EF" w:rsidR="00C70433" w:rsidRPr="006F4ED8" w:rsidRDefault="00C70433" w:rsidP="00C70433">
      <w:pPr>
        <w:rPr>
          <w:rStyle w:val="Hyperlink"/>
          <w:color w:val="auto"/>
          <w:u w:val="none"/>
        </w:rPr>
      </w:pPr>
      <w:r w:rsidRPr="00854553">
        <w:rPr>
          <w:rStyle w:val="Hyperlink"/>
          <w:szCs w:val="22"/>
        </w:rPr>
        <w:t>Routine Cleaning</w:t>
      </w:r>
      <w:r w:rsidRPr="007E3D26">
        <w:rPr>
          <w:rStyle w:val="Hyperlink"/>
          <w:sz w:val="24"/>
        </w:rPr>
        <w:t>:</w:t>
      </w:r>
      <w:r>
        <w:t xml:space="preserve"> Daily and scheduled cleaning as per specifications, to agreed standards and within scheduled matrix hours.  Specification and schedules are dynamic documents that are periodically reviewed and amended in conjunction with the contractor to ensure delivery of the most appropriate service and to meet service needs and demands. </w:t>
      </w:r>
    </w:p>
    <w:p w14:paraId="1C680BB0" w14:textId="77A44E3E" w:rsidR="00C70433" w:rsidRDefault="00C70433" w:rsidP="00C70433">
      <w:r w:rsidRPr="00854553">
        <w:rPr>
          <w:rStyle w:val="Hyperlink"/>
          <w:szCs w:val="22"/>
        </w:rPr>
        <w:t xml:space="preserve">Periodic (Detail) </w:t>
      </w:r>
      <w:r w:rsidR="005A68C9" w:rsidRPr="00854553">
        <w:rPr>
          <w:rStyle w:val="Hyperlink"/>
          <w:szCs w:val="22"/>
        </w:rPr>
        <w:t>Clean:</w:t>
      </w:r>
      <w:r w:rsidR="00DF7271">
        <w:rPr>
          <w:rStyle w:val="Hyperlink"/>
          <w:sz w:val="24"/>
        </w:rPr>
        <w:t xml:space="preserve"> </w:t>
      </w:r>
      <w:r>
        <w:t xml:space="preserve">A scheduled clean using dedicated equipment, operatives and appropriate materials / chemicals on specific areas and element.  </w:t>
      </w:r>
    </w:p>
    <w:p w14:paraId="5E9528BE" w14:textId="10BAC260" w:rsidR="00C70433" w:rsidRDefault="00C70433" w:rsidP="00C70433">
      <w:r>
        <w:t xml:space="preserve">Additional detail cleaning should cover difficult to access floor areas such as corners, edges and door </w:t>
      </w:r>
      <w:r w:rsidR="003B1D68">
        <w:t>rebates,</w:t>
      </w:r>
      <w:r>
        <w:t xml:space="preserve"> joints, wheels and grooves on equipment and any other awkward items</w:t>
      </w:r>
    </w:p>
    <w:p w14:paraId="5CBAFC4E" w14:textId="755A993B" w:rsidR="00E00DB2" w:rsidRDefault="00C70433" w:rsidP="00C70433">
      <w:r>
        <w:t>The use of pressurised steam is recommended as best practice for some elements of detail cleans.</w:t>
      </w:r>
    </w:p>
    <w:p w14:paraId="1BF9BB42" w14:textId="2FB55E40" w:rsidR="00C70433" w:rsidRPr="006F4ED8" w:rsidRDefault="00C70433" w:rsidP="00C70433">
      <w:pPr>
        <w:rPr>
          <w:rStyle w:val="Hyperlink"/>
          <w:color w:val="auto"/>
          <w:u w:val="none"/>
        </w:rPr>
      </w:pPr>
      <w:r w:rsidRPr="00854553">
        <w:rPr>
          <w:rStyle w:val="Hyperlink"/>
          <w:szCs w:val="22"/>
        </w:rPr>
        <w:t>Reactive cleaning</w:t>
      </w:r>
      <w:r w:rsidRPr="00E00DB2">
        <w:rPr>
          <w:rStyle w:val="Hyperlink"/>
          <w:sz w:val="24"/>
        </w:rPr>
        <w:t>:</w:t>
      </w:r>
      <w:r>
        <w:t xml:space="preserve"> Response to unplanned work. An immediate response may be required where patient, public or staff safety and comfort may be compromised, e.g. Floods and spills  </w:t>
      </w:r>
    </w:p>
    <w:p w14:paraId="2C18B130" w14:textId="5BED93CA" w:rsidR="00C70433" w:rsidRDefault="00C70433" w:rsidP="00C70433">
      <w:r w:rsidRPr="00854553">
        <w:rPr>
          <w:rStyle w:val="Hyperlink"/>
          <w:szCs w:val="22"/>
        </w:rPr>
        <w:t>Deep Cleaning:</w:t>
      </w:r>
      <w:r>
        <w:t xml:space="preserve"> is a periodic cleaning process to further reduce environmental contaminations using various additional cleaning methods and equipment. This is cleaning outside of routine day to day cleaning matrix and may include wall and ceiling surfaces as agreed locally with hospital management.</w:t>
      </w:r>
    </w:p>
    <w:p w14:paraId="51C1481B" w14:textId="444BA4B8" w:rsidR="00C70433" w:rsidRDefault="00C70433" w:rsidP="00C70433">
      <w:r>
        <w:t xml:space="preserve">Methods used can include weekly focussed attention cleans, the use of chemical fogging and/or a high-level sporicidal disinfectant.  Deep cleaning programmes must be included in the cleaning schedules for all clinical areas including Theatres, Laboratories, Wards and kitchen areas. </w:t>
      </w:r>
    </w:p>
    <w:p w14:paraId="0DDCE338" w14:textId="24FAF5BF" w:rsidR="00C70433" w:rsidRDefault="00C70433" w:rsidP="00C70433">
      <w:r>
        <w:t xml:space="preserve">Ad hoc deep cleaning may also be requested by hospital management and the IPC team when required.  At the request of hospital </w:t>
      </w:r>
      <w:r w:rsidR="004D453E">
        <w:t>management,</w:t>
      </w:r>
      <w:r>
        <w:t xml:space="preserve"> the contractor may occasionally be requested to complete cleaning elements which are generally outside of the normal cleaning specification. </w:t>
      </w:r>
    </w:p>
    <w:p w14:paraId="6969BBBF" w14:textId="4AB25E21" w:rsidR="00C70433" w:rsidRDefault="00C70433" w:rsidP="00C70433">
      <w:r w:rsidRPr="00854553">
        <w:rPr>
          <w:rStyle w:val="Hyperlink"/>
          <w:szCs w:val="22"/>
        </w:rPr>
        <w:t>Outbreak (Enhanced) Cleaning:</w:t>
      </w:r>
      <w:r>
        <w:t xml:space="preserve"> Cleaning at a higher level, this level of cleaning is usually carried out during an outbreak situation and will include additional daily services, the use of a </w:t>
      </w:r>
      <w:r w:rsidR="00446E60">
        <w:t>high-level</w:t>
      </w:r>
      <w:r>
        <w:t xml:space="preserve"> sporicidal disinfectant and attention to detail as requested by the hospitals Infection Prevention and Control team. Methods used can include daily / weekly focussed attention cleans the use of chemical fogging and/or a high-level sporicidal disinfectant.  </w:t>
      </w:r>
    </w:p>
    <w:p w14:paraId="7E708E37" w14:textId="37D1E53D" w:rsidR="00C70433" w:rsidRDefault="00C70433" w:rsidP="00C70433">
      <w:r w:rsidRPr="00854553">
        <w:rPr>
          <w:rStyle w:val="Hyperlink"/>
          <w:szCs w:val="22"/>
        </w:rPr>
        <w:t>Terminal Clean:</w:t>
      </w:r>
      <w:r>
        <w:t xml:space="preserve"> Clean following the discharge/transfer of a patient. A high level clean using dedicated equipment and a high-level disinfectant/vapour as required. </w:t>
      </w:r>
    </w:p>
    <w:p w14:paraId="3F0CC93E" w14:textId="77777777" w:rsidR="00C70433" w:rsidRDefault="00C70433" w:rsidP="00C70433">
      <w:r w:rsidRPr="00854553">
        <w:rPr>
          <w:rStyle w:val="Hyperlink"/>
          <w:szCs w:val="22"/>
        </w:rPr>
        <w:lastRenderedPageBreak/>
        <w:t>Isolation Terminal Clean:</w:t>
      </w:r>
      <w:r>
        <w:t xml:space="preserve"> Clean following the discharge / transfer of an infected patient. High level clean using dedicated equipment and a high-level disinfectant/ vapour process. </w:t>
      </w:r>
    </w:p>
    <w:p w14:paraId="0B4F978C" w14:textId="5C2B72B2" w:rsidR="00C70433" w:rsidRDefault="00C70433" w:rsidP="00C70433">
      <w:r w:rsidRPr="00854553">
        <w:rPr>
          <w:rStyle w:val="Hyperlink"/>
          <w:szCs w:val="22"/>
        </w:rPr>
        <w:t>Enhanced Cleaning (Chemical Fumigation)</w:t>
      </w:r>
      <w:r w:rsidR="00E0255F" w:rsidRPr="00854553">
        <w:rPr>
          <w:rStyle w:val="Hyperlink"/>
          <w:szCs w:val="22"/>
        </w:rPr>
        <w:t>:</w:t>
      </w:r>
      <w:r w:rsidR="00E0255F">
        <w:rPr>
          <w:rStyle w:val="Hyperlink"/>
          <w:sz w:val="24"/>
        </w:rPr>
        <w:t xml:space="preserve"> </w:t>
      </w:r>
      <w:r>
        <w:t xml:space="preserve">By request the hospitals Infection Prevention and Control team / Hospital Management may require cleaning using appropriate chemical fogging equipment, this level of cleaning is usually carried out during an outbreak situation, discharge of isolation / infection rooms or upon special request of IPC and Nursing Management.  The use of </w:t>
      </w:r>
      <w:proofErr w:type="spellStart"/>
      <w:r>
        <w:t>Bioclenz</w:t>
      </w:r>
      <w:proofErr w:type="spellEnd"/>
      <w:r>
        <w:t xml:space="preserve"> and steam cleaning of water outlets is carried out routinely on a daily basis in known outbreak wards.</w:t>
      </w:r>
    </w:p>
    <w:p w14:paraId="5AEF36E1" w14:textId="77777777" w:rsidR="005A6024" w:rsidRDefault="005A6024">
      <w:pPr>
        <w:spacing w:after="160" w:line="259" w:lineRule="auto"/>
        <w:rPr>
          <w:b/>
          <w:bCs/>
          <w:color w:val="5B9BD5" w:themeColor="accent1"/>
          <w:sz w:val="24"/>
        </w:rPr>
      </w:pPr>
      <w:r>
        <w:rPr>
          <w:b/>
          <w:bCs/>
          <w:color w:val="5B9BD5" w:themeColor="accent1"/>
          <w:sz w:val="24"/>
        </w:rPr>
        <w:br w:type="page"/>
      </w:r>
    </w:p>
    <w:p w14:paraId="07759D32" w14:textId="33478CBE" w:rsidR="00C70433" w:rsidRPr="00A218D0" w:rsidRDefault="00C70433" w:rsidP="00C70433">
      <w:pPr>
        <w:rPr>
          <w:b/>
          <w:bCs/>
          <w:color w:val="1F3864" w:themeColor="accent5" w:themeShade="80"/>
          <w:sz w:val="24"/>
        </w:rPr>
      </w:pPr>
      <w:r w:rsidRPr="00A218D0">
        <w:rPr>
          <w:b/>
          <w:bCs/>
          <w:color w:val="1F3864" w:themeColor="accent5" w:themeShade="80"/>
          <w:sz w:val="24"/>
        </w:rPr>
        <w:lastRenderedPageBreak/>
        <w:t>Appendix 1.3 -Definitions</w:t>
      </w:r>
      <w:r w:rsidR="00734A26" w:rsidRPr="00A218D0">
        <w:rPr>
          <w:b/>
          <w:bCs/>
          <w:color w:val="1F3864" w:themeColor="accent5" w:themeShade="80"/>
          <w:sz w:val="24"/>
        </w:rPr>
        <w:t>.</w:t>
      </w:r>
    </w:p>
    <w:p w14:paraId="461C37A5" w14:textId="77777777" w:rsidR="00C70433" w:rsidRDefault="00C70433" w:rsidP="00C70433">
      <w:r w:rsidRPr="00F063DD">
        <w:rPr>
          <w:rStyle w:val="Hyperlink"/>
          <w:sz w:val="24"/>
        </w:rPr>
        <w:t>Cleaning Services</w:t>
      </w:r>
      <w:r>
        <w:t xml:space="preserve"> - Defined for the purpose of this tender as a cleaning contract which provides services to the hospital by an external contractor. </w:t>
      </w:r>
    </w:p>
    <w:p w14:paraId="72A52003" w14:textId="77777777" w:rsidR="00C70433" w:rsidRDefault="00C70433" w:rsidP="00C70433">
      <w:r w:rsidRPr="00751ABB">
        <w:rPr>
          <w:rStyle w:val="Hyperlink"/>
          <w:sz w:val="24"/>
        </w:rPr>
        <w:t>Cleaning (Resources) Staff / Operatives</w:t>
      </w:r>
      <w:r>
        <w:t xml:space="preserve"> – means persons engaged or employed to carry out cleaning services by the contractor. </w:t>
      </w:r>
    </w:p>
    <w:p w14:paraId="365683D4" w14:textId="77777777" w:rsidR="00C70433" w:rsidRDefault="00C70433" w:rsidP="00C70433">
      <w:r w:rsidRPr="005039EB">
        <w:rPr>
          <w:rStyle w:val="Hyperlink"/>
          <w:sz w:val="24"/>
        </w:rPr>
        <w:t>Elements -</w:t>
      </w:r>
      <w:r>
        <w:t xml:space="preserve"> defines items to be cleaned within the hospital</w:t>
      </w:r>
    </w:p>
    <w:p w14:paraId="602FFC15" w14:textId="766619BC" w:rsidR="00C70433" w:rsidRDefault="00C70433" w:rsidP="00C70433">
      <w:r w:rsidRPr="003125D1">
        <w:rPr>
          <w:rStyle w:val="Hyperlink"/>
          <w:sz w:val="24"/>
        </w:rPr>
        <w:t>Functional Area (Risk Categories)</w:t>
      </w:r>
      <w:r w:rsidR="00DD77D7">
        <w:rPr>
          <w:rStyle w:val="Hyperlink"/>
          <w:sz w:val="24"/>
        </w:rPr>
        <w:t xml:space="preserve"> - </w:t>
      </w:r>
      <w:r>
        <w:t xml:space="preserve">Identified risk category associated with the area / element to ensure that frequency of cleaning meets the degree of risk associated and best meets the areas identified needs – i.e.  Very high, High, Moderate and Low risk rating. </w:t>
      </w:r>
    </w:p>
    <w:p w14:paraId="47C61DA7" w14:textId="793B550E" w:rsidR="00C70433" w:rsidRDefault="00C70433" w:rsidP="00C70433">
      <w:r w:rsidRPr="002D05D1">
        <w:rPr>
          <w:rStyle w:val="Hyperlink"/>
          <w:sz w:val="24"/>
        </w:rPr>
        <w:t>Materials -</w:t>
      </w:r>
      <w:r>
        <w:t xml:space="preserve"> mean products necessary for the provision of cleaning services. </w:t>
      </w:r>
    </w:p>
    <w:p w14:paraId="573B1BDB" w14:textId="77777777" w:rsidR="00C70433" w:rsidRDefault="00C70433" w:rsidP="00C70433">
      <w:r w:rsidRPr="00E62D7E">
        <w:rPr>
          <w:rStyle w:val="Hyperlink"/>
          <w:sz w:val="24"/>
        </w:rPr>
        <w:t>Scheduled Times (Matrix)</w:t>
      </w:r>
      <w:r>
        <w:t xml:space="preserve"> – refers to a weekly time / service duration guide as agreed by the hospital and cleaning contractor as being the most appropriate time to ensure service delivery is completed to specified quality standards and service levels expected at all times. </w:t>
      </w:r>
    </w:p>
    <w:p w14:paraId="08EABB88" w14:textId="5682539D" w:rsidR="00C70433" w:rsidRDefault="00C70433" w:rsidP="00C70433">
      <w:r w:rsidRPr="000506C0">
        <w:rPr>
          <w:rStyle w:val="Hyperlink"/>
          <w:sz w:val="24"/>
        </w:rPr>
        <w:t>Clinical Areas –</w:t>
      </w:r>
      <w:r>
        <w:t xml:space="preserve"> means those areas on the campus used to deliver clinical care to patients and where the need for the highest standards of hygiene and cleanliness is paramount. </w:t>
      </w:r>
    </w:p>
    <w:p w14:paraId="2ECEFA90" w14:textId="77777777" w:rsidR="00C70433" w:rsidRDefault="00C70433" w:rsidP="00C70433">
      <w:r w:rsidRPr="000506C0">
        <w:rPr>
          <w:rStyle w:val="Hyperlink"/>
          <w:sz w:val="24"/>
        </w:rPr>
        <w:t>Non-clinical areas -</w:t>
      </w:r>
      <w:r>
        <w:t xml:space="preserve"> mean all other areas on campus not included under the Category of Clinical Areas. </w:t>
      </w:r>
    </w:p>
    <w:p w14:paraId="24ACEFFE" w14:textId="77777777" w:rsidR="00C70433" w:rsidRDefault="00C70433" w:rsidP="00C70433">
      <w:r w:rsidRPr="000506C0">
        <w:rPr>
          <w:rStyle w:val="Hyperlink"/>
          <w:sz w:val="24"/>
        </w:rPr>
        <w:t>Cleaning Specifications-</w:t>
      </w:r>
      <w:r>
        <w:t xml:space="preserve"> Detailed outlines of areas and elements which require cleaning and sets out the minimum frequency with which cleaning will be undertaken.  Subject to review as service needs change. </w:t>
      </w:r>
    </w:p>
    <w:p w14:paraId="52AC888C" w14:textId="77777777" w:rsidR="00C70433" w:rsidRDefault="00C70433" w:rsidP="00C70433">
      <w:r w:rsidRPr="00786AE6">
        <w:rPr>
          <w:rStyle w:val="Hyperlink"/>
          <w:sz w:val="24"/>
        </w:rPr>
        <w:t>SVUH Managerial Monitoring and Audit Programme –</w:t>
      </w:r>
      <w:r>
        <w:t xml:space="preserve"> Is the ongoing performance management process, methodology and frequency by which the hospital will monitor and measure the actual standards being achieved by the contracted cleaning contractor in all functional areas. </w:t>
      </w:r>
    </w:p>
    <w:p w14:paraId="0F09238B" w14:textId="3C21E3B6" w:rsidR="00281D3E" w:rsidRDefault="00C70433" w:rsidP="00C70433">
      <w:r>
        <w:t>Frequency will be determined locally and will be a documented trail which allows for weekly/monthly /quarterly/annually comparisons and benchmarking to be made to monitor progress and ensure delivery of a quality service.</w:t>
      </w:r>
    </w:p>
    <w:p w14:paraId="308AC3B2" w14:textId="77777777" w:rsidR="005A6024" w:rsidRDefault="005A6024">
      <w:pPr>
        <w:spacing w:after="160" w:line="259" w:lineRule="auto"/>
        <w:rPr>
          <w:b/>
          <w:bCs/>
          <w:color w:val="5B9BD5" w:themeColor="accent1"/>
          <w:sz w:val="24"/>
        </w:rPr>
      </w:pPr>
      <w:r>
        <w:rPr>
          <w:b/>
          <w:bCs/>
          <w:color w:val="5B9BD5" w:themeColor="accent1"/>
          <w:sz w:val="24"/>
        </w:rPr>
        <w:br w:type="page"/>
      </w:r>
    </w:p>
    <w:p w14:paraId="790AF4D8" w14:textId="2619381F" w:rsidR="00FF201F" w:rsidRPr="00A218D0" w:rsidRDefault="00FF201F" w:rsidP="00FF201F">
      <w:pPr>
        <w:rPr>
          <w:b/>
          <w:bCs/>
          <w:color w:val="1F3864" w:themeColor="accent5" w:themeShade="80"/>
          <w:sz w:val="24"/>
        </w:rPr>
      </w:pPr>
      <w:r w:rsidRPr="00A218D0">
        <w:rPr>
          <w:b/>
          <w:bCs/>
          <w:color w:val="1F3864" w:themeColor="accent5" w:themeShade="80"/>
          <w:sz w:val="24"/>
        </w:rPr>
        <w:lastRenderedPageBreak/>
        <w:t>Appendix 1.4 – Catering Deep Cleaning Schedule</w:t>
      </w:r>
      <w:r w:rsidR="003F5D89" w:rsidRPr="00A218D0">
        <w:rPr>
          <w:b/>
          <w:bCs/>
          <w:color w:val="1F3864" w:themeColor="accent5" w:themeShade="80"/>
          <w:sz w:val="24"/>
        </w:rPr>
        <w:t xml:space="preserve"> Frequency</w:t>
      </w:r>
    </w:p>
    <w:tbl>
      <w:tblPr>
        <w:tblW w:w="9062" w:type="dxa"/>
        <w:tblLook w:val="04A0" w:firstRow="1" w:lastRow="0" w:firstColumn="1" w:lastColumn="0" w:noHBand="0" w:noVBand="1"/>
      </w:tblPr>
      <w:tblGrid>
        <w:gridCol w:w="860"/>
        <w:gridCol w:w="3840"/>
        <w:gridCol w:w="2877"/>
        <w:gridCol w:w="1485"/>
      </w:tblGrid>
      <w:tr w:rsidR="00431890" w:rsidRPr="0079213D" w14:paraId="5C9155CE" w14:textId="77777777" w:rsidTr="00587260">
        <w:trPr>
          <w:trHeight w:val="330"/>
        </w:trPr>
        <w:tc>
          <w:tcPr>
            <w:tcW w:w="860" w:type="dxa"/>
            <w:tcBorders>
              <w:top w:val="single" w:sz="8" w:space="0" w:color="auto"/>
              <w:left w:val="single" w:sz="8" w:space="0" w:color="auto"/>
              <w:bottom w:val="single" w:sz="8" w:space="0" w:color="auto"/>
              <w:right w:val="single" w:sz="4" w:space="0" w:color="auto"/>
            </w:tcBorders>
            <w:shd w:val="clear" w:color="auto" w:fill="BFBFBF" w:themeFill="background1" w:themeFillShade="BF"/>
            <w:noWrap/>
            <w:vAlign w:val="bottom"/>
            <w:hideMark/>
          </w:tcPr>
          <w:p w14:paraId="390D683F"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Area</w:t>
            </w:r>
          </w:p>
        </w:tc>
        <w:tc>
          <w:tcPr>
            <w:tcW w:w="3840" w:type="dxa"/>
            <w:tcBorders>
              <w:top w:val="single" w:sz="8" w:space="0" w:color="auto"/>
              <w:left w:val="nil"/>
              <w:bottom w:val="single" w:sz="8" w:space="0" w:color="auto"/>
              <w:right w:val="single" w:sz="4" w:space="0" w:color="auto"/>
            </w:tcBorders>
            <w:shd w:val="clear" w:color="auto" w:fill="BFBFBF" w:themeFill="background1" w:themeFillShade="BF"/>
            <w:noWrap/>
            <w:vAlign w:val="bottom"/>
            <w:hideMark/>
          </w:tcPr>
          <w:p w14:paraId="5265175F"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Task</w:t>
            </w:r>
          </w:p>
        </w:tc>
        <w:tc>
          <w:tcPr>
            <w:tcW w:w="2877" w:type="dxa"/>
            <w:tcBorders>
              <w:top w:val="single" w:sz="8" w:space="0" w:color="auto"/>
              <w:left w:val="nil"/>
              <w:bottom w:val="single" w:sz="8" w:space="0" w:color="auto"/>
              <w:right w:val="nil"/>
            </w:tcBorders>
            <w:shd w:val="clear" w:color="auto" w:fill="BFBFBF" w:themeFill="background1" w:themeFillShade="BF"/>
            <w:noWrap/>
            <w:vAlign w:val="bottom"/>
            <w:hideMark/>
          </w:tcPr>
          <w:p w14:paraId="0B3E733A"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Location</w:t>
            </w:r>
          </w:p>
        </w:tc>
        <w:tc>
          <w:tcPr>
            <w:tcW w:w="1485" w:type="dxa"/>
            <w:tcBorders>
              <w:top w:val="single" w:sz="8" w:space="0" w:color="auto"/>
              <w:left w:val="single" w:sz="4" w:space="0" w:color="auto"/>
              <w:bottom w:val="single" w:sz="8" w:space="0" w:color="auto"/>
              <w:right w:val="nil"/>
            </w:tcBorders>
            <w:shd w:val="clear" w:color="auto" w:fill="BFBFBF" w:themeFill="background1" w:themeFillShade="BF"/>
            <w:noWrap/>
            <w:vAlign w:val="bottom"/>
            <w:hideMark/>
          </w:tcPr>
          <w:p w14:paraId="75D73822"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Frequency</w:t>
            </w:r>
          </w:p>
        </w:tc>
      </w:tr>
      <w:tr w:rsidR="005A6024" w:rsidRPr="0079213D" w14:paraId="03D3D19C" w14:textId="77777777" w:rsidTr="005A6024">
        <w:trPr>
          <w:trHeight w:val="300"/>
        </w:trPr>
        <w:tc>
          <w:tcPr>
            <w:tcW w:w="860" w:type="dxa"/>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4E95979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single" w:sz="4" w:space="0" w:color="auto"/>
              <w:left w:val="nil"/>
              <w:bottom w:val="single" w:sz="4" w:space="0" w:color="auto"/>
              <w:right w:val="single" w:sz="4" w:space="0" w:color="auto"/>
            </w:tcBorders>
            <w:noWrap/>
            <w:vAlign w:val="bottom"/>
            <w:hideMark/>
          </w:tcPr>
          <w:p w14:paraId="5BE4D724" w14:textId="033DECB8" w:rsidR="005A6024" w:rsidRPr="005A6024" w:rsidRDefault="005A6024" w:rsidP="005A6024">
            <w:pPr>
              <w:rPr>
                <w:rFonts w:asciiTheme="minorHAnsi" w:hAnsiTheme="minorHAnsi" w:cstheme="minorHAnsi"/>
                <w:color w:val="000000"/>
                <w:sz w:val="20"/>
                <w:szCs w:val="20"/>
                <w:lang w:val="en-IE" w:eastAsia="en-IE"/>
              </w:rPr>
            </w:pPr>
            <w:r w:rsidRPr="005A6024">
              <w:rPr>
                <w:rFonts w:asciiTheme="minorHAnsi" w:hAnsiTheme="minorHAnsi" w:cstheme="minorHAnsi"/>
                <w:color w:val="000000"/>
                <w:sz w:val="20"/>
                <w:szCs w:val="20"/>
                <w:lang w:val="en-IE" w:eastAsia="en-IE"/>
              </w:rPr>
              <w:t>Above Dishwasher</w:t>
            </w:r>
          </w:p>
        </w:tc>
        <w:tc>
          <w:tcPr>
            <w:tcW w:w="2877" w:type="dxa"/>
            <w:tcBorders>
              <w:top w:val="single" w:sz="4" w:space="0" w:color="auto"/>
              <w:left w:val="nil"/>
              <w:bottom w:val="single" w:sz="4" w:space="0" w:color="auto"/>
              <w:right w:val="nil"/>
            </w:tcBorders>
            <w:shd w:val="clear" w:color="000000" w:fill="FFFFFF"/>
            <w:noWrap/>
            <w:vAlign w:val="bottom"/>
            <w:hideMark/>
          </w:tcPr>
          <w:p w14:paraId="751E59C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Above Dishwasher</w:t>
            </w:r>
          </w:p>
        </w:tc>
        <w:tc>
          <w:tcPr>
            <w:tcW w:w="1485" w:type="dxa"/>
            <w:tcBorders>
              <w:top w:val="single" w:sz="4" w:space="0" w:color="auto"/>
              <w:left w:val="single" w:sz="8" w:space="0" w:color="auto"/>
              <w:bottom w:val="single" w:sz="4" w:space="0" w:color="auto"/>
              <w:right w:val="single" w:sz="4" w:space="0" w:color="auto"/>
            </w:tcBorders>
            <w:shd w:val="clear" w:color="000000" w:fill="DCE6F1"/>
            <w:noWrap/>
            <w:vAlign w:val="bottom"/>
            <w:hideMark/>
          </w:tcPr>
          <w:p w14:paraId="28669E4E"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43D422BA" w14:textId="77777777" w:rsidTr="005A6024">
        <w:trPr>
          <w:trHeight w:val="300"/>
        </w:trPr>
        <w:tc>
          <w:tcPr>
            <w:tcW w:w="860" w:type="dxa"/>
            <w:tcBorders>
              <w:top w:val="nil"/>
              <w:left w:val="single" w:sz="8" w:space="0" w:color="auto"/>
              <w:bottom w:val="single" w:sz="4" w:space="0" w:color="auto"/>
              <w:right w:val="single" w:sz="4" w:space="0" w:color="auto"/>
            </w:tcBorders>
            <w:shd w:val="clear" w:color="000000" w:fill="FFFFFF"/>
            <w:noWrap/>
            <w:vAlign w:val="bottom"/>
            <w:hideMark/>
          </w:tcPr>
          <w:p w14:paraId="701CF4C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nil"/>
              <w:left w:val="nil"/>
              <w:bottom w:val="single" w:sz="4" w:space="0" w:color="auto"/>
              <w:right w:val="single" w:sz="4" w:space="0" w:color="auto"/>
            </w:tcBorders>
            <w:noWrap/>
            <w:vAlign w:val="bottom"/>
            <w:hideMark/>
          </w:tcPr>
          <w:p w14:paraId="21E795D1" w14:textId="47D6AE09" w:rsidR="005A6024" w:rsidRPr="005A6024" w:rsidRDefault="005A6024" w:rsidP="005A6024">
            <w:pPr>
              <w:rPr>
                <w:rFonts w:asciiTheme="minorHAnsi" w:hAnsiTheme="minorHAnsi" w:cstheme="minorHAnsi"/>
                <w:color w:val="000000"/>
                <w:sz w:val="20"/>
                <w:szCs w:val="20"/>
                <w:lang w:val="en-IE" w:eastAsia="en-IE"/>
              </w:rPr>
            </w:pPr>
            <w:r w:rsidRPr="005A6024">
              <w:rPr>
                <w:rFonts w:asciiTheme="minorHAnsi" w:hAnsiTheme="minorHAnsi" w:cstheme="minorHAnsi"/>
                <w:color w:val="000000"/>
                <w:sz w:val="20"/>
                <w:szCs w:val="20"/>
                <w:lang w:val="en-IE" w:eastAsia="en-IE"/>
              </w:rPr>
              <w:t>Cafeteria Back of House</w:t>
            </w:r>
          </w:p>
        </w:tc>
        <w:tc>
          <w:tcPr>
            <w:tcW w:w="2877" w:type="dxa"/>
            <w:tcBorders>
              <w:top w:val="nil"/>
              <w:left w:val="nil"/>
              <w:bottom w:val="single" w:sz="4" w:space="0" w:color="auto"/>
              <w:right w:val="nil"/>
            </w:tcBorders>
            <w:shd w:val="clear" w:color="000000" w:fill="FFFFFF"/>
            <w:noWrap/>
            <w:vAlign w:val="bottom"/>
            <w:hideMark/>
          </w:tcPr>
          <w:p w14:paraId="4C6B41D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Cafeteria Back of House</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9C91FC2"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327D56B6" w14:textId="77777777" w:rsidTr="005A6024">
        <w:trPr>
          <w:trHeight w:val="300"/>
        </w:trPr>
        <w:tc>
          <w:tcPr>
            <w:tcW w:w="860" w:type="dxa"/>
            <w:tcBorders>
              <w:top w:val="nil"/>
              <w:left w:val="single" w:sz="8" w:space="0" w:color="auto"/>
              <w:bottom w:val="single" w:sz="4" w:space="0" w:color="auto"/>
              <w:right w:val="single" w:sz="4" w:space="0" w:color="auto"/>
            </w:tcBorders>
            <w:shd w:val="clear" w:color="000000" w:fill="FFFFFF"/>
            <w:noWrap/>
            <w:vAlign w:val="bottom"/>
            <w:hideMark/>
          </w:tcPr>
          <w:p w14:paraId="3C451DD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nil"/>
              <w:left w:val="nil"/>
              <w:bottom w:val="single" w:sz="4" w:space="0" w:color="auto"/>
              <w:right w:val="single" w:sz="4" w:space="0" w:color="auto"/>
            </w:tcBorders>
            <w:noWrap/>
            <w:vAlign w:val="bottom"/>
            <w:hideMark/>
          </w:tcPr>
          <w:p w14:paraId="429602D7" w14:textId="42D028D8" w:rsidR="005A6024" w:rsidRPr="005A6024" w:rsidRDefault="005A6024" w:rsidP="005A6024">
            <w:pPr>
              <w:rPr>
                <w:rFonts w:asciiTheme="minorHAnsi" w:hAnsiTheme="minorHAnsi" w:cstheme="minorHAnsi"/>
                <w:color w:val="000000"/>
                <w:sz w:val="20"/>
                <w:szCs w:val="20"/>
                <w:lang w:val="en-IE" w:eastAsia="en-IE"/>
              </w:rPr>
            </w:pPr>
            <w:r w:rsidRPr="005A6024">
              <w:rPr>
                <w:rFonts w:asciiTheme="minorHAnsi" w:hAnsiTheme="minorHAnsi" w:cstheme="minorHAnsi"/>
                <w:color w:val="000000"/>
                <w:sz w:val="20"/>
                <w:szCs w:val="20"/>
                <w:lang w:val="en-IE" w:eastAsia="en-IE"/>
              </w:rPr>
              <w:t>Light Covers/Fittings</w:t>
            </w:r>
          </w:p>
        </w:tc>
        <w:tc>
          <w:tcPr>
            <w:tcW w:w="2877" w:type="dxa"/>
            <w:tcBorders>
              <w:top w:val="nil"/>
              <w:left w:val="nil"/>
              <w:bottom w:val="single" w:sz="4" w:space="0" w:color="auto"/>
              <w:right w:val="nil"/>
            </w:tcBorders>
            <w:shd w:val="clear" w:color="000000" w:fill="FFFFFF"/>
            <w:noWrap/>
            <w:vAlign w:val="bottom"/>
            <w:hideMark/>
          </w:tcPr>
          <w:p w14:paraId="0FF7CE1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Light Covers/Fittings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30AB30D6"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5CFA2D07" w14:textId="77777777" w:rsidTr="005A6024">
        <w:trPr>
          <w:trHeight w:val="300"/>
        </w:trPr>
        <w:tc>
          <w:tcPr>
            <w:tcW w:w="860" w:type="dxa"/>
            <w:tcBorders>
              <w:top w:val="nil"/>
              <w:left w:val="single" w:sz="8" w:space="0" w:color="auto"/>
              <w:bottom w:val="single" w:sz="4" w:space="0" w:color="auto"/>
              <w:right w:val="single" w:sz="4" w:space="0" w:color="auto"/>
            </w:tcBorders>
            <w:shd w:val="clear" w:color="000000" w:fill="FFFFFF"/>
            <w:noWrap/>
            <w:vAlign w:val="bottom"/>
            <w:hideMark/>
          </w:tcPr>
          <w:p w14:paraId="0D745D3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nil"/>
              <w:left w:val="nil"/>
              <w:bottom w:val="single" w:sz="4" w:space="0" w:color="auto"/>
              <w:right w:val="single" w:sz="4" w:space="0" w:color="auto"/>
            </w:tcBorders>
            <w:noWrap/>
            <w:vAlign w:val="bottom"/>
            <w:hideMark/>
          </w:tcPr>
          <w:p w14:paraId="442892F8" w14:textId="2BBC2926" w:rsidR="005A6024" w:rsidRPr="005A6024" w:rsidRDefault="005A6024" w:rsidP="005A6024">
            <w:pPr>
              <w:rPr>
                <w:rFonts w:asciiTheme="minorHAnsi" w:hAnsiTheme="minorHAnsi" w:cstheme="minorHAnsi"/>
                <w:color w:val="000000"/>
                <w:sz w:val="20"/>
                <w:szCs w:val="20"/>
                <w:lang w:val="en-IE" w:eastAsia="en-IE"/>
              </w:rPr>
            </w:pPr>
            <w:r w:rsidRPr="005A6024">
              <w:rPr>
                <w:rFonts w:asciiTheme="minorHAnsi" w:hAnsiTheme="minorHAnsi" w:cstheme="minorHAnsi"/>
                <w:color w:val="000000"/>
                <w:sz w:val="20"/>
                <w:szCs w:val="20"/>
                <w:lang w:val="en-IE" w:eastAsia="en-IE"/>
              </w:rPr>
              <w:t>Wall Mounted Air Vents</w:t>
            </w:r>
          </w:p>
        </w:tc>
        <w:tc>
          <w:tcPr>
            <w:tcW w:w="2877" w:type="dxa"/>
            <w:tcBorders>
              <w:top w:val="nil"/>
              <w:left w:val="nil"/>
              <w:bottom w:val="single" w:sz="4" w:space="0" w:color="auto"/>
              <w:right w:val="nil"/>
            </w:tcBorders>
            <w:shd w:val="clear" w:color="000000" w:fill="FFFFFF"/>
            <w:noWrap/>
            <w:vAlign w:val="bottom"/>
            <w:hideMark/>
          </w:tcPr>
          <w:p w14:paraId="639B105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 Mounted Air Vents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ECE575B"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7F6AB08C" w14:textId="77777777" w:rsidTr="005A6024">
        <w:trPr>
          <w:trHeight w:val="300"/>
        </w:trPr>
        <w:tc>
          <w:tcPr>
            <w:tcW w:w="860" w:type="dxa"/>
            <w:tcBorders>
              <w:top w:val="nil"/>
              <w:left w:val="single" w:sz="8" w:space="0" w:color="auto"/>
              <w:bottom w:val="single" w:sz="4" w:space="0" w:color="auto"/>
              <w:right w:val="single" w:sz="4" w:space="0" w:color="auto"/>
            </w:tcBorders>
            <w:shd w:val="clear" w:color="000000" w:fill="FFFFFF"/>
            <w:noWrap/>
            <w:vAlign w:val="bottom"/>
            <w:hideMark/>
          </w:tcPr>
          <w:p w14:paraId="049E3FC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nil"/>
              <w:left w:val="nil"/>
              <w:bottom w:val="single" w:sz="4" w:space="0" w:color="auto"/>
              <w:right w:val="single" w:sz="4" w:space="0" w:color="auto"/>
            </w:tcBorders>
            <w:noWrap/>
            <w:vAlign w:val="bottom"/>
            <w:hideMark/>
          </w:tcPr>
          <w:p w14:paraId="4600C3A0" w14:textId="0768D3EE" w:rsidR="005A6024" w:rsidRPr="005A6024" w:rsidRDefault="005A6024" w:rsidP="005A6024">
            <w:pPr>
              <w:rPr>
                <w:rFonts w:asciiTheme="minorHAnsi" w:hAnsiTheme="minorHAnsi" w:cstheme="minorHAnsi"/>
                <w:color w:val="000000"/>
                <w:sz w:val="20"/>
                <w:szCs w:val="20"/>
                <w:lang w:val="en-IE" w:eastAsia="en-IE"/>
              </w:rPr>
            </w:pPr>
            <w:r w:rsidRPr="005A6024">
              <w:rPr>
                <w:rFonts w:asciiTheme="minorHAnsi" w:hAnsiTheme="minorHAnsi" w:cstheme="minorHAnsi"/>
                <w:color w:val="000000"/>
                <w:sz w:val="20"/>
                <w:szCs w:val="20"/>
                <w:lang w:val="en-IE" w:eastAsia="en-IE"/>
              </w:rPr>
              <w:t>Ceiling Vent</w:t>
            </w:r>
          </w:p>
        </w:tc>
        <w:tc>
          <w:tcPr>
            <w:tcW w:w="2877" w:type="dxa"/>
            <w:tcBorders>
              <w:top w:val="nil"/>
              <w:left w:val="nil"/>
              <w:bottom w:val="single" w:sz="4" w:space="0" w:color="auto"/>
              <w:right w:val="nil"/>
            </w:tcBorders>
            <w:shd w:val="clear" w:color="000000" w:fill="FFFFFF"/>
            <w:noWrap/>
            <w:vAlign w:val="bottom"/>
            <w:hideMark/>
          </w:tcPr>
          <w:p w14:paraId="265DBC4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Vent</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750C9986"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3052C62F"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B03E944"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Kitchen</w:t>
            </w:r>
          </w:p>
        </w:tc>
        <w:tc>
          <w:tcPr>
            <w:tcW w:w="3840" w:type="dxa"/>
            <w:tcBorders>
              <w:top w:val="nil"/>
              <w:left w:val="nil"/>
              <w:bottom w:val="single" w:sz="4" w:space="0" w:color="auto"/>
              <w:right w:val="single" w:sz="4" w:space="0" w:color="auto"/>
            </w:tcBorders>
            <w:noWrap/>
            <w:vAlign w:val="bottom"/>
            <w:hideMark/>
          </w:tcPr>
          <w:p w14:paraId="201899AA"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Canopies</w:t>
            </w:r>
          </w:p>
        </w:tc>
        <w:tc>
          <w:tcPr>
            <w:tcW w:w="2877" w:type="dxa"/>
            <w:tcBorders>
              <w:top w:val="nil"/>
              <w:left w:val="nil"/>
              <w:bottom w:val="single" w:sz="4" w:space="0" w:color="auto"/>
              <w:right w:val="nil"/>
            </w:tcBorders>
            <w:noWrap/>
            <w:vAlign w:val="bottom"/>
            <w:hideMark/>
          </w:tcPr>
          <w:p w14:paraId="6ACBDEEE"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Above </w:t>
            </w:r>
            <w:proofErr w:type="spellStart"/>
            <w:r w:rsidRPr="0079213D">
              <w:rPr>
                <w:rFonts w:asciiTheme="minorHAnsi" w:hAnsiTheme="minorHAnsi" w:cstheme="minorHAnsi"/>
                <w:color w:val="000000"/>
                <w:sz w:val="20"/>
                <w:szCs w:val="20"/>
                <w:lang w:val="en-IE" w:eastAsia="en-IE"/>
              </w:rPr>
              <w:t>Granualur</w:t>
            </w:r>
            <w:proofErr w:type="spellEnd"/>
            <w:r w:rsidRPr="0079213D">
              <w:rPr>
                <w:rFonts w:asciiTheme="minorHAnsi" w:hAnsiTheme="minorHAnsi" w:cstheme="minorHAnsi"/>
                <w:color w:val="000000"/>
                <w:sz w:val="20"/>
                <w:szCs w:val="20"/>
                <w:lang w:val="en-IE" w:eastAsia="en-IE"/>
              </w:rPr>
              <w:t xml:space="preserve"> Pot Wash</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2A3437F0"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3AB802D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7289C44D"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2A3CA5E6" w14:textId="28101675" w:rsidR="00431890" w:rsidRPr="0079213D" w:rsidRDefault="008A605D"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w:t>
            </w:r>
            <w:r w:rsidR="00431890" w:rsidRPr="0079213D">
              <w:rPr>
                <w:rFonts w:asciiTheme="minorHAnsi" w:hAnsiTheme="minorHAnsi" w:cstheme="minorHAnsi"/>
                <w:color w:val="000000"/>
                <w:sz w:val="20"/>
                <w:szCs w:val="20"/>
                <w:lang w:val="en-IE" w:eastAsia="en-IE"/>
              </w:rPr>
              <w:t>- Top to Bottom</w:t>
            </w:r>
          </w:p>
        </w:tc>
        <w:tc>
          <w:tcPr>
            <w:tcW w:w="2877" w:type="dxa"/>
            <w:tcBorders>
              <w:top w:val="nil"/>
              <w:left w:val="nil"/>
              <w:bottom w:val="single" w:sz="4" w:space="0" w:color="auto"/>
              <w:right w:val="nil"/>
            </w:tcBorders>
            <w:noWrap/>
            <w:vAlign w:val="bottom"/>
            <w:hideMark/>
          </w:tcPr>
          <w:p w14:paraId="73B53FFE" w14:textId="52F656B6"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Back </w:t>
            </w:r>
            <w:proofErr w:type="spellStart"/>
            <w:r w:rsidRPr="0079213D">
              <w:rPr>
                <w:rFonts w:asciiTheme="minorHAnsi" w:hAnsiTheme="minorHAnsi" w:cstheme="minorHAnsi"/>
                <w:color w:val="000000"/>
                <w:sz w:val="20"/>
                <w:szCs w:val="20"/>
                <w:lang w:val="en-IE" w:eastAsia="en-IE"/>
              </w:rPr>
              <w:t>Corrridor</w:t>
            </w:r>
            <w:proofErr w:type="spellEnd"/>
            <w:r w:rsidR="008A605D">
              <w:rPr>
                <w:rFonts w:asciiTheme="minorHAnsi" w:hAnsiTheme="minorHAnsi" w:cstheme="minorHAnsi"/>
                <w:color w:val="000000"/>
                <w:sz w:val="20"/>
                <w:szCs w:val="20"/>
                <w:lang w:val="en-IE" w:eastAsia="en-IE"/>
              </w:rPr>
              <w:t xml:space="preserve"> </w:t>
            </w:r>
            <w:r w:rsidRPr="0079213D">
              <w:rPr>
                <w:rFonts w:asciiTheme="minorHAnsi" w:hAnsiTheme="minorHAnsi" w:cstheme="minorHAnsi"/>
                <w:color w:val="000000"/>
                <w:sz w:val="20"/>
                <w:szCs w:val="20"/>
                <w:lang w:val="en-IE" w:eastAsia="en-IE"/>
              </w:rPr>
              <w:t>(Office Areas)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0B64F281"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55A2B2F7"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405128D3"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04980E22" w14:textId="3341C7AA" w:rsidR="00431890" w:rsidRPr="0079213D" w:rsidRDefault="008A605D"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w:t>
            </w:r>
            <w:r w:rsidR="00431890" w:rsidRPr="0079213D">
              <w:rPr>
                <w:rFonts w:asciiTheme="minorHAnsi" w:hAnsiTheme="minorHAnsi" w:cstheme="minorHAnsi"/>
                <w:color w:val="000000"/>
                <w:sz w:val="20"/>
                <w:szCs w:val="20"/>
                <w:lang w:val="en-IE" w:eastAsia="en-IE"/>
              </w:rPr>
              <w:t>- Top to Bottom</w:t>
            </w:r>
          </w:p>
        </w:tc>
        <w:tc>
          <w:tcPr>
            <w:tcW w:w="2877" w:type="dxa"/>
            <w:tcBorders>
              <w:top w:val="nil"/>
              <w:left w:val="nil"/>
              <w:bottom w:val="single" w:sz="4" w:space="0" w:color="auto"/>
              <w:right w:val="nil"/>
            </w:tcBorders>
            <w:noWrap/>
            <w:vAlign w:val="bottom"/>
            <w:hideMark/>
          </w:tcPr>
          <w:p w14:paraId="5862DBE8"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Stainless Steel behind Fryers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639B3DE7"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51E6C2DF"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5DB884B9"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0AC882A1" w14:textId="6D79C1B4" w:rsidR="00431890" w:rsidRPr="0079213D" w:rsidRDefault="008A605D"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w:t>
            </w:r>
            <w:r w:rsidR="00431890" w:rsidRPr="0079213D">
              <w:rPr>
                <w:rFonts w:asciiTheme="minorHAnsi" w:hAnsiTheme="minorHAnsi" w:cstheme="minorHAnsi"/>
                <w:color w:val="000000"/>
                <w:sz w:val="20"/>
                <w:szCs w:val="20"/>
                <w:lang w:val="en-IE" w:eastAsia="en-IE"/>
              </w:rPr>
              <w:t>- Top to Bottom</w:t>
            </w:r>
          </w:p>
        </w:tc>
        <w:tc>
          <w:tcPr>
            <w:tcW w:w="2877" w:type="dxa"/>
            <w:tcBorders>
              <w:top w:val="nil"/>
              <w:left w:val="nil"/>
              <w:bottom w:val="single" w:sz="4" w:space="0" w:color="auto"/>
              <w:right w:val="nil"/>
            </w:tcBorders>
            <w:noWrap/>
            <w:vAlign w:val="bottom"/>
            <w:hideMark/>
          </w:tcPr>
          <w:p w14:paraId="494810A9"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Stainless Steel behind Range</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6CB409BF"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387DB46B"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CCEC0CD"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42C73F81" w14:textId="2C7F5BB3" w:rsidR="00431890" w:rsidRPr="0079213D" w:rsidRDefault="00B11B0F"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 -</w:t>
            </w:r>
            <w:r w:rsidR="00431890" w:rsidRPr="0079213D">
              <w:rPr>
                <w:rFonts w:asciiTheme="minorHAnsi" w:hAnsiTheme="minorHAnsi" w:cstheme="minorHAnsi"/>
                <w:color w:val="000000"/>
                <w:sz w:val="20"/>
                <w:szCs w:val="20"/>
                <w:lang w:val="en-IE" w:eastAsia="en-IE"/>
              </w:rPr>
              <w:t xml:space="preserve"> Top to Bottom</w:t>
            </w:r>
          </w:p>
        </w:tc>
        <w:tc>
          <w:tcPr>
            <w:tcW w:w="2877" w:type="dxa"/>
            <w:tcBorders>
              <w:top w:val="nil"/>
              <w:left w:val="nil"/>
              <w:bottom w:val="single" w:sz="4" w:space="0" w:color="auto"/>
              <w:right w:val="nil"/>
            </w:tcBorders>
            <w:noWrap/>
            <w:vAlign w:val="bottom"/>
            <w:hideMark/>
          </w:tcPr>
          <w:p w14:paraId="70DC1931"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Trolley Area near Freezers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6BF6B21"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16603F4C"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497F4822"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32FF2355" w14:textId="63568F66" w:rsidR="00431890" w:rsidRPr="0079213D" w:rsidRDefault="008A605D"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w:t>
            </w:r>
            <w:r w:rsidR="00431890" w:rsidRPr="0079213D">
              <w:rPr>
                <w:rFonts w:asciiTheme="minorHAnsi" w:hAnsiTheme="minorHAnsi" w:cstheme="minorHAnsi"/>
                <w:color w:val="000000"/>
                <w:sz w:val="20"/>
                <w:szCs w:val="20"/>
                <w:lang w:val="en-IE" w:eastAsia="en-IE"/>
              </w:rPr>
              <w:t>- Top to Bottom</w:t>
            </w:r>
          </w:p>
        </w:tc>
        <w:tc>
          <w:tcPr>
            <w:tcW w:w="2877" w:type="dxa"/>
            <w:tcBorders>
              <w:top w:val="nil"/>
              <w:left w:val="nil"/>
              <w:bottom w:val="single" w:sz="4" w:space="0" w:color="auto"/>
              <w:right w:val="nil"/>
            </w:tcBorders>
            <w:noWrap/>
            <w:vAlign w:val="bottom"/>
            <w:hideMark/>
          </w:tcPr>
          <w:p w14:paraId="00FB4BB3"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Trolley Area near Boilers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393C102"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5B02D008"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05691630"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2B84DF2B"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 :- Top to Bottom</w:t>
            </w:r>
          </w:p>
        </w:tc>
        <w:tc>
          <w:tcPr>
            <w:tcW w:w="2877" w:type="dxa"/>
            <w:tcBorders>
              <w:top w:val="nil"/>
              <w:left w:val="nil"/>
              <w:bottom w:val="single" w:sz="4" w:space="0" w:color="auto"/>
              <w:right w:val="nil"/>
            </w:tcBorders>
            <w:noWrap/>
            <w:vAlign w:val="bottom"/>
            <w:hideMark/>
          </w:tcPr>
          <w:p w14:paraId="23724326"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Salad Area Room</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7186CA11"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7089B66F"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5F3A571"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3F1E8E0F"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 :- Top to Bottom</w:t>
            </w:r>
          </w:p>
        </w:tc>
        <w:tc>
          <w:tcPr>
            <w:tcW w:w="2877" w:type="dxa"/>
            <w:tcBorders>
              <w:top w:val="nil"/>
              <w:left w:val="nil"/>
              <w:bottom w:val="single" w:sz="4" w:space="0" w:color="auto"/>
              <w:right w:val="nil"/>
            </w:tcBorders>
            <w:noWrap/>
            <w:vAlign w:val="bottom"/>
            <w:hideMark/>
          </w:tcPr>
          <w:p w14:paraId="123C9D29"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Pastry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3A65DADA"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120FF762"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6E28A6F9"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289A98F7" w14:textId="7A315E29" w:rsidR="00431890" w:rsidRPr="0079213D" w:rsidRDefault="008A605D"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 -</w:t>
            </w:r>
            <w:r w:rsidR="00431890" w:rsidRPr="0079213D">
              <w:rPr>
                <w:rFonts w:asciiTheme="minorHAnsi" w:hAnsiTheme="minorHAnsi" w:cstheme="minorHAnsi"/>
                <w:color w:val="000000"/>
                <w:sz w:val="20"/>
                <w:szCs w:val="20"/>
                <w:lang w:val="en-IE" w:eastAsia="en-IE"/>
              </w:rPr>
              <w:t xml:space="preserve"> Top to Bottom</w:t>
            </w:r>
          </w:p>
        </w:tc>
        <w:tc>
          <w:tcPr>
            <w:tcW w:w="2877" w:type="dxa"/>
            <w:tcBorders>
              <w:top w:val="nil"/>
              <w:left w:val="nil"/>
              <w:bottom w:val="single" w:sz="4" w:space="0" w:color="auto"/>
              <w:right w:val="nil"/>
            </w:tcBorders>
            <w:noWrap/>
            <w:vAlign w:val="bottom"/>
            <w:hideMark/>
          </w:tcPr>
          <w:p w14:paraId="4DEB14F8"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Wash Up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E9054BF"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1C639900"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099235D5"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4927EDF1" w14:textId="39F9E21B" w:rsidR="00431890" w:rsidRPr="0079213D" w:rsidRDefault="008A605D"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w:t>
            </w:r>
            <w:r w:rsidR="00431890" w:rsidRPr="0079213D">
              <w:rPr>
                <w:rFonts w:asciiTheme="minorHAnsi" w:hAnsiTheme="minorHAnsi" w:cstheme="minorHAnsi"/>
                <w:color w:val="000000"/>
                <w:sz w:val="20"/>
                <w:szCs w:val="20"/>
                <w:lang w:val="en-IE" w:eastAsia="en-IE"/>
              </w:rPr>
              <w:t>- Top to Bottom</w:t>
            </w:r>
          </w:p>
        </w:tc>
        <w:tc>
          <w:tcPr>
            <w:tcW w:w="2877" w:type="dxa"/>
            <w:tcBorders>
              <w:top w:val="nil"/>
              <w:left w:val="nil"/>
              <w:bottom w:val="single" w:sz="4" w:space="0" w:color="auto"/>
              <w:right w:val="nil"/>
            </w:tcBorders>
            <w:noWrap/>
            <w:vAlign w:val="bottom"/>
            <w:hideMark/>
          </w:tcPr>
          <w:p w14:paraId="1BE00DEB"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Main kitchen Production</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7D82C244"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515B1725"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3F156DD"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vAlign w:val="bottom"/>
            <w:hideMark/>
          </w:tcPr>
          <w:p w14:paraId="4C9E2929"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Structural glass: Kitchen Side</w:t>
            </w:r>
          </w:p>
        </w:tc>
        <w:tc>
          <w:tcPr>
            <w:tcW w:w="2877" w:type="dxa"/>
            <w:tcBorders>
              <w:top w:val="nil"/>
              <w:left w:val="nil"/>
              <w:bottom w:val="single" w:sz="4" w:space="0" w:color="auto"/>
              <w:right w:val="nil"/>
            </w:tcBorders>
            <w:noWrap/>
            <w:vAlign w:val="bottom"/>
            <w:hideMark/>
          </w:tcPr>
          <w:p w14:paraId="6A9DF1AB"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Glass office</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84D1CEA"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558E8386"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2E93D3FD"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vAlign w:val="bottom"/>
            <w:hideMark/>
          </w:tcPr>
          <w:p w14:paraId="783859D0"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Structural glass: Kitchen Side</w:t>
            </w:r>
          </w:p>
        </w:tc>
        <w:tc>
          <w:tcPr>
            <w:tcW w:w="2877" w:type="dxa"/>
            <w:tcBorders>
              <w:top w:val="nil"/>
              <w:left w:val="nil"/>
              <w:bottom w:val="single" w:sz="4" w:space="0" w:color="auto"/>
              <w:right w:val="nil"/>
            </w:tcBorders>
            <w:noWrap/>
            <w:vAlign w:val="bottom"/>
            <w:hideMark/>
          </w:tcPr>
          <w:p w14:paraId="24DA76A7"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Near Plate Wash Machine.</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6C06A255"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431890" w:rsidRPr="0079213D" w14:paraId="0B99977A"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57589434"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7C3A77A3"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Structural glass: Plastic white of Frames</w:t>
            </w:r>
          </w:p>
        </w:tc>
        <w:tc>
          <w:tcPr>
            <w:tcW w:w="2877" w:type="dxa"/>
            <w:tcBorders>
              <w:top w:val="nil"/>
              <w:left w:val="nil"/>
              <w:bottom w:val="single" w:sz="4" w:space="0" w:color="auto"/>
              <w:right w:val="nil"/>
            </w:tcBorders>
            <w:noWrap/>
            <w:vAlign w:val="bottom"/>
            <w:hideMark/>
          </w:tcPr>
          <w:p w14:paraId="6A0CA5DE" w14:textId="77777777" w:rsidR="00431890" w:rsidRPr="0079213D" w:rsidRDefault="00431890" w:rsidP="004E2C5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Salad Room</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02442705" w14:textId="77777777" w:rsidR="00431890" w:rsidRPr="0079213D" w:rsidRDefault="00431890" w:rsidP="004E2C5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0257AD5A" w14:textId="77777777" w:rsidTr="005A6024">
        <w:trPr>
          <w:trHeight w:val="300"/>
        </w:trPr>
        <w:tc>
          <w:tcPr>
            <w:tcW w:w="860" w:type="dxa"/>
            <w:tcBorders>
              <w:top w:val="nil"/>
              <w:left w:val="single" w:sz="8" w:space="0" w:color="auto"/>
              <w:bottom w:val="single" w:sz="4" w:space="0" w:color="auto"/>
              <w:right w:val="single" w:sz="4" w:space="0" w:color="auto"/>
            </w:tcBorders>
            <w:noWrap/>
            <w:vAlign w:val="bottom"/>
            <w:hideMark/>
          </w:tcPr>
          <w:p w14:paraId="1E54E0B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393CA7B4" w14:textId="2D2962AA"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Pot Wash Area </w:t>
            </w:r>
          </w:p>
        </w:tc>
        <w:tc>
          <w:tcPr>
            <w:tcW w:w="2877" w:type="dxa"/>
            <w:tcBorders>
              <w:top w:val="nil"/>
              <w:left w:val="nil"/>
              <w:bottom w:val="single" w:sz="4" w:space="0" w:color="auto"/>
              <w:right w:val="nil"/>
            </w:tcBorders>
            <w:noWrap/>
            <w:vAlign w:val="bottom"/>
            <w:hideMark/>
          </w:tcPr>
          <w:p w14:paraId="66FA84E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Pot Wash Area </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33CAB392"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23E9EE3F" w14:textId="77777777" w:rsidTr="005A6024">
        <w:trPr>
          <w:trHeight w:val="300"/>
        </w:trPr>
        <w:tc>
          <w:tcPr>
            <w:tcW w:w="860" w:type="dxa"/>
            <w:tcBorders>
              <w:top w:val="nil"/>
              <w:left w:val="single" w:sz="8" w:space="0" w:color="auto"/>
              <w:bottom w:val="single" w:sz="4" w:space="0" w:color="auto"/>
              <w:right w:val="single" w:sz="4" w:space="0" w:color="auto"/>
            </w:tcBorders>
            <w:noWrap/>
            <w:vAlign w:val="bottom"/>
            <w:hideMark/>
          </w:tcPr>
          <w:p w14:paraId="78A209D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7B608D7E" w14:textId="48891035"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Pastry Area</w:t>
            </w:r>
          </w:p>
        </w:tc>
        <w:tc>
          <w:tcPr>
            <w:tcW w:w="2877" w:type="dxa"/>
            <w:tcBorders>
              <w:top w:val="nil"/>
              <w:left w:val="nil"/>
              <w:bottom w:val="single" w:sz="4" w:space="0" w:color="auto"/>
              <w:right w:val="nil"/>
            </w:tcBorders>
            <w:noWrap/>
            <w:vAlign w:val="bottom"/>
            <w:hideMark/>
          </w:tcPr>
          <w:p w14:paraId="42210C7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Pastry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08E713A9"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1E2E3EFD" w14:textId="77777777" w:rsidTr="005A6024">
        <w:trPr>
          <w:trHeight w:val="300"/>
        </w:trPr>
        <w:tc>
          <w:tcPr>
            <w:tcW w:w="860" w:type="dxa"/>
            <w:tcBorders>
              <w:top w:val="nil"/>
              <w:left w:val="single" w:sz="8" w:space="0" w:color="auto"/>
              <w:bottom w:val="single" w:sz="4" w:space="0" w:color="auto"/>
              <w:right w:val="single" w:sz="4" w:space="0" w:color="auto"/>
            </w:tcBorders>
            <w:noWrap/>
            <w:vAlign w:val="bottom"/>
            <w:hideMark/>
          </w:tcPr>
          <w:p w14:paraId="6065B509"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38DF056B" w14:textId="1CB92315"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 Mounted Air Vents</w:t>
            </w:r>
          </w:p>
        </w:tc>
        <w:tc>
          <w:tcPr>
            <w:tcW w:w="2877" w:type="dxa"/>
            <w:tcBorders>
              <w:top w:val="nil"/>
              <w:left w:val="nil"/>
              <w:bottom w:val="single" w:sz="4" w:space="0" w:color="auto"/>
              <w:right w:val="nil"/>
            </w:tcBorders>
            <w:noWrap/>
            <w:vAlign w:val="bottom"/>
            <w:hideMark/>
          </w:tcPr>
          <w:p w14:paraId="5EDFA9F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 Mounted Air Vents</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5886F9A"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7C0FAF38"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6F3333C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1A56E25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High Level Circular Vents</w:t>
            </w:r>
          </w:p>
        </w:tc>
        <w:tc>
          <w:tcPr>
            <w:tcW w:w="2877" w:type="dxa"/>
            <w:tcBorders>
              <w:top w:val="nil"/>
              <w:left w:val="nil"/>
              <w:bottom w:val="single" w:sz="4" w:space="0" w:color="auto"/>
              <w:right w:val="nil"/>
            </w:tcBorders>
            <w:noWrap/>
            <w:vAlign w:val="bottom"/>
            <w:hideMark/>
          </w:tcPr>
          <w:p w14:paraId="123502BD"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16B6C0D0"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7203D9A4"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00C1F86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2C62264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Panels</w:t>
            </w:r>
          </w:p>
        </w:tc>
        <w:tc>
          <w:tcPr>
            <w:tcW w:w="2877" w:type="dxa"/>
            <w:tcBorders>
              <w:top w:val="nil"/>
              <w:left w:val="nil"/>
              <w:bottom w:val="single" w:sz="4" w:space="0" w:color="auto"/>
              <w:right w:val="nil"/>
            </w:tcBorders>
            <w:noWrap/>
            <w:vAlign w:val="bottom"/>
            <w:hideMark/>
          </w:tcPr>
          <w:p w14:paraId="4C62925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Salad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7C94C2D8"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5F6F9239"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8C16E7A"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4FB8089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Panels</w:t>
            </w:r>
          </w:p>
        </w:tc>
        <w:tc>
          <w:tcPr>
            <w:tcW w:w="2877" w:type="dxa"/>
            <w:tcBorders>
              <w:top w:val="nil"/>
              <w:left w:val="nil"/>
              <w:bottom w:val="single" w:sz="4" w:space="0" w:color="auto"/>
              <w:right w:val="nil"/>
            </w:tcBorders>
            <w:noWrap/>
            <w:vAlign w:val="bottom"/>
            <w:hideMark/>
          </w:tcPr>
          <w:p w14:paraId="622DC97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Pastry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1196C0CF"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76FAD842"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56498A6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5E50126C"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Panels</w:t>
            </w:r>
          </w:p>
        </w:tc>
        <w:tc>
          <w:tcPr>
            <w:tcW w:w="2877" w:type="dxa"/>
            <w:tcBorders>
              <w:top w:val="nil"/>
              <w:left w:val="nil"/>
              <w:bottom w:val="single" w:sz="4" w:space="0" w:color="auto"/>
              <w:right w:val="nil"/>
            </w:tcBorders>
            <w:noWrap/>
            <w:vAlign w:val="bottom"/>
            <w:hideMark/>
          </w:tcPr>
          <w:p w14:paraId="40DF941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Pot Wash Area </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5C424FC3"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609E304B"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04755D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1BB3CD8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Panels</w:t>
            </w:r>
          </w:p>
        </w:tc>
        <w:tc>
          <w:tcPr>
            <w:tcW w:w="2877" w:type="dxa"/>
            <w:tcBorders>
              <w:top w:val="nil"/>
              <w:left w:val="nil"/>
              <w:bottom w:val="single" w:sz="4" w:space="0" w:color="auto"/>
              <w:right w:val="nil"/>
            </w:tcBorders>
            <w:noWrap/>
            <w:vAlign w:val="bottom"/>
            <w:hideMark/>
          </w:tcPr>
          <w:p w14:paraId="5BE07A0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Main Kitchen</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DB62B0B"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1EED6E32"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2FAF8B4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7C7F216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Panels</w:t>
            </w:r>
          </w:p>
        </w:tc>
        <w:tc>
          <w:tcPr>
            <w:tcW w:w="2877" w:type="dxa"/>
            <w:tcBorders>
              <w:top w:val="nil"/>
              <w:left w:val="nil"/>
              <w:bottom w:val="single" w:sz="4" w:space="0" w:color="auto"/>
              <w:right w:val="nil"/>
            </w:tcBorders>
            <w:noWrap/>
            <w:vAlign w:val="bottom"/>
            <w:hideMark/>
          </w:tcPr>
          <w:p w14:paraId="3432050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Back Corridor</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7DF79A75"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06A3D53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5A9390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17FD724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Light Fittings/Covers</w:t>
            </w:r>
          </w:p>
        </w:tc>
        <w:tc>
          <w:tcPr>
            <w:tcW w:w="2877" w:type="dxa"/>
            <w:tcBorders>
              <w:top w:val="nil"/>
              <w:left w:val="nil"/>
              <w:bottom w:val="single" w:sz="4" w:space="0" w:color="auto"/>
              <w:right w:val="nil"/>
            </w:tcBorders>
            <w:noWrap/>
            <w:vAlign w:val="bottom"/>
            <w:hideMark/>
          </w:tcPr>
          <w:p w14:paraId="7114B74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Salad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42C7D0D8"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237D5E20"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5636BA2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0C8F4B19"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Light Fittings/Covers</w:t>
            </w:r>
          </w:p>
        </w:tc>
        <w:tc>
          <w:tcPr>
            <w:tcW w:w="2877" w:type="dxa"/>
            <w:tcBorders>
              <w:top w:val="nil"/>
              <w:left w:val="nil"/>
              <w:bottom w:val="single" w:sz="4" w:space="0" w:color="auto"/>
              <w:right w:val="nil"/>
            </w:tcBorders>
            <w:noWrap/>
            <w:vAlign w:val="bottom"/>
            <w:hideMark/>
          </w:tcPr>
          <w:p w14:paraId="7040C00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Pastry Area</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7F1353A8"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1A62579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B90C27A"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1B81756D"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Light Fittings/Covers</w:t>
            </w:r>
          </w:p>
        </w:tc>
        <w:tc>
          <w:tcPr>
            <w:tcW w:w="2877" w:type="dxa"/>
            <w:tcBorders>
              <w:top w:val="nil"/>
              <w:left w:val="nil"/>
              <w:bottom w:val="single" w:sz="4" w:space="0" w:color="auto"/>
              <w:right w:val="nil"/>
            </w:tcBorders>
            <w:noWrap/>
            <w:vAlign w:val="bottom"/>
            <w:hideMark/>
          </w:tcPr>
          <w:p w14:paraId="5082856D"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Pot Wash Area </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3A459498"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23F57CBC"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49C6596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5960845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Light Fittings/Covers</w:t>
            </w:r>
          </w:p>
        </w:tc>
        <w:tc>
          <w:tcPr>
            <w:tcW w:w="2877" w:type="dxa"/>
            <w:tcBorders>
              <w:top w:val="nil"/>
              <w:left w:val="nil"/>
              <w:bottom w:val="single" w:sz="4" w:space="0" w:color="auto"/>
              <w:right w:val="nil"/>
            </w:tcBorders>
            <w:noWrap/>
            <w:vAlign w:val="bottom"/>
            <w:hideMark/>
          </w:tcPr>
          <w:p w14:paraId="66C1886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Main Kitchen</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299A6A87"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3EB965E2" w14:textId="77777777" w:rsidTr="00431890">
        <w:trPr>
          <w:trHeight w:val="315"/>
        </w:trPr>
        <w:tc>
          <w:tcPr>
            <w:tcW w:w="860" w:type="dxa"/>
            <w:tcBorders>
              <w:top w:val="nil"/>
              <w:left w:val="single" w:sz="8" w:space="0" w:color="auto"/>
              <w:bottom w:val="single" w:sz="8" w:space="0" w:color="auto"/>
              <w:right w:val="single" w:sz="4" w:space="0" w:color="auto"/>
            </w:tcBorders>
            <w:noWrap/>
            <w:vAlign w:val="bottom"/>
            <w:hideMark/>
          </w:tcPr>
          <w:p w14:paraId="1BBEFAE9"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8" w:space="0" w:color="auto"/>
              <w:right w:val="single" w:sz="4" w:space="0" w:color="auto"/>
            </w:tcBorders>
            <w:noWrap/>
            <w:vAlign w:val="bottom"/>
            <w:hideMark/>
          </w:tcPr>
          <w:p w14:paraId="08AC827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Light Fittings/Covers</w:t>
            </w:r>
          </w:p>
        </w:tc>
        <w:tc>
          <w:tcPr>
            <w:tcW w:w="2877" w:type="dxa"/>
            <w:tcBorders>
              <w:top w:val="nil"/>
              <w:left w:val="nil"/>
              <w:bottom w:val="single" w:sz="8" w:space="0" w:color="auto"/>
              <w:right w:val="nil"/>
            </w:tcBorders>
            <w:noWrap/>
            <w:vAlign w:val="bottom"/>
            <w:hideMark/>
          </w:tcPr>
          <w:p w14:paraId="5D16673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Back Corridor</w:t>
            </w:r>
          </w:p>
        </w:tc>
        <w:tc>
          <w:tcPr>
            <w:tcW w:w="1485" w:type="dxa"/>
            <w:tcBorders>
              <w:top w:val="nil"/>
              <w:left w:val="single" w:sz="8" w:space="0" w:color="auto"/>
              <w:bottom w:val="single" w:sz="4" w:space="0" w:color="auto"/>
              <w:right w:val="single" w:sz="4" w:space="0" w:color="auto"/>
            </w:tcBorders>
            <w:shd w:val="clear" w:color="000000" w:fill="DCE6F1"/>
            <w:noWrap/>
            <w:vAlign w:val="bottom"/>
            <w:hideMark/>
          </w:tcPr>
          <w:p w14:paraId="3F83CF6D"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Quarterly</w:t>
            </w:r>
          </w:p>
        </w:tc>
      </w:tr>
      <w:tr w:rsidR="005A6024" w:rsidRPr="0079213D" w14:paraId="6DC65C63" w14:textId="77777777" w:rsidTr="00431890">
        <w:trPr>
          <w:trHeight w:val="300"/>
        </w:trPr>
        <w:tc>
          <w:tcPr>
            <w:tcW w:w="860" w:type="dxa"/>
            <w:tcBorders>
              <w:top w:val="single" w:sz="4" w:space="0" w:color="auto"/>
              <w:left w:val="single" w:sz="8" w:space="0" w:color="auto"/>
              <w:bottom w:val="single" w:sz="4" w:space="0" w:color="auto"/>
              <w:right w:val="single" w:sz="4" w:space="0" w:color="auto"/>
            </w:tcBorders>
            <w:noWrap/>
            <w:vAlign w:val="bottom"/>
            <w:hideMark/>
          </w:tcPr>
          <w:p w14:paraId="69866E6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Kitchen</w:t>
            </w:r>
          </w:p>
        </w:tc>
        <w:tc>
          <w:tcPr>
            <w:tcW w:w="3840" w:type="dxa"/>
            <w:tcBorders>
              <w:top w:val="single" w:sz="4" w:space="0" w:color="auto"/>
              <w:left w:val="nil"/>
              <w:bottom w:val="single" w:sz="4" w:space="0" w:color="auto"/>
              <w:right w:val="single" w:sz="4" w:space="0" w:color="auto"/>
            </w:tcBorders>
            <w:noWrap/>
            <w:vAlign w:val="bottom"/>
            <w:hideMark/>
          </w:tcPr>
          <w:p w14:paraId="65468DC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Filters</w:t>
            </w:r>
          </w:p>
        </w:tc>
        <w:tc>
          <w:tcPr>
            <w:tcW w:w="2877" w:type="dxa"/>
            <w:tcBorders>
              <w:top w:val="single" w:sz="4" w:space="0" w:color="auto"/>
              <w:left w:val="nil"/>
              <w:bottom w:val="single" w:sz="4" w:space="0" w:color="auto"/>
              <w:right w:val="nil"/>
            </w:tcBorders>
            <w:noWrap/>
            <w:vAlign w:val="bottom"/>
            <w:hideMark/>
          </w:tcPr>
          <w:p w14:paraId="5EBA111D"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Above Range</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232F6F1C"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0E69B34E"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6DD32C49"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lastRenderedPageBreak/>
              <w:t>Kitchen</w:t>
            </w:r>
          </w:p>
        </w:tc>
        <w:tc>
          <w:tcPr>
            <w:tcW w:w="3840" w:type="dxa"/>
            <w:tcBorders>
              <w:top w:val="nil"/>
              <w:left w:val="nil"/>
              <w:bottom w:val="single" w:sz="4" w:space="0" w:color="auto"/>
              <w:right w:val="single" w:sz="4" w:space="0" w:color="auto"/>
            </w:tcBorders>
            <w:noWrap/>
            <w:vAlign w:val="bottom"/>
            <w:hideMark/>
          </w:tcPr>
          <w:p w14:paraId="5956E32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Filters</w:t>
            </w:r>
          </w:p>
        </w:tc>
        <w:tc>
          <w:tcPr>
            <w:tcW w:w="2877" w:type="dxa"/>
            <w:tcBorders>
              <w:top w:val="nil"/>
              <w:left w:val="nil"/>
              <w:bottom w:val="single" w:sz="4" w:space="0" w:color="auto"/>
              <w:right w:val="nil"/>
            </w:tcBorders>
            <w:noWrap/>
            <w:vAlign w:val="bottom"/>
            <w:hideMark/>
          </w:tcPr>
          <w:p w14:paraId="7554578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Above Deep fat fryer</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3FADECFE"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562C096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0810617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Kitchen</w:t>
            </w:r>
          </w:p>
        </w:tc>
        <w:tc>
          <w:tcPr>
            <w:tcW w:w="3840" w:type="dxa"/>
            <w:tcBorders>
              <w:top w:val="nil"/>
              <w:left w:val="nil"/>
              <w:bottom w:val="single" w:sz="4" w:space="0" w:color="auto"/>
              <w:right w:val="single" w:sz="4" w:space="0" w:color="auto"/>
            </w:tcBorders>
            <w:noWrap/>
            <w:vAlign w:val="bottom"/>
            <w:hideMark/>
          </w:tcPr>
          <w:p w14:paraId="77772F6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Canopies</w:t>
            </w:r>
          </w:p>
        </w:tc>
        <w:tc>
          <w:tcPr>
            <w:tcW w:w="2877" w:type="dxa"/>
            <w:tcBorders>
              <w:top w:val="nil"/>
              <w:left w:val="nil"/>
              <w:bottom w:val="single" w:sz="4" w:space="0" w:color="auto"/>
              <w:right w:val="nil"/>
            </w:tcBorders>
            <w:noWrap/>
            <w:vAlign w:val="bottom"/>
            <w:hideMark/>
          </w:tcPr>
          <w:p w14:paraId="326245D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Above Range</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7F1EA850"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47FC8734"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7270EC69"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Kitchen</w:t>
            </w:r>
          </w:p>
        </w:tc>
        <w:tc>
          <w:tcPr>
            <w:tcW w:w="3840" w:type="dxa"/>
            <w:tcBorders>
              <w:top w:val="nil"/>
              <w:left w:val="nil"/>
              <w:bottom w:val="single" w:sz="4" w:space="0" w:color="auto"/>
              <w:right w:val="single" w:sz="4" w:space="0" w:color="auto"/>
            </w:tcBorders>
            <w:noWrap/>
            <w:vAlign w:val="bottom"/>
            <w:hideMark/>
          </w:tcPr>
          <w:p w14:paraId="712A62FD"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Canopies</w:t>
            </w:r>
          </w:p>
        </w:tc>
        <w:tc>
          <w:tcPr>
            <w:tcW w:w="2877" w:type="dxa"/>
            <w:tcBorders>
              <w:top w:val="nil"/>
              <w:left w:val="nil"/>
              <w:bottom w:val="single" w:sz="4" w:space="0" w:color="auto"/>
              <w:right w:val="nil"/>
            </w:tcBorders>
            <w:noWrap/>
            <w:vAlign w:val="bottom"/>
            <w:hideMark/>
          </w:tcPr>
          <w:p w14:paraId="0224850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Above Deep Fat Fryers</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4E0F9CBB"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71E7185F"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DDBBB7E"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31B4B64D"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7CC2868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Back </w:t>
            </w:r>
            <w:proofErr w:type="spellStart"/>
            <w:r w:rsidRPr="0079213D">
              <w:rPr>
                <w:rFonts w:asciiTheme="minorHAnsi" w:hAnsiTheme="minorHAnsi" w:cstheme="minorHAnsi"/>
                <w:color w:val="000000"/>
                <w:sz w:val="20"/>
                <w:szCs w:val="20"/>
                <w:lang w:val="en-IE" w:eastAsia="en-IE"/>
              </w:rPr>
              <w:t>Corrridor</w:t>
            </w:r>
            <w:proofErr w:type="spellEnd"/>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4DAFF216"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153B9446"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499EE14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6F3663A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1499A9E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Trolley Area near Freezers</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6616D6CE"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7CF1FB1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29B4097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7ADAD68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3864751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Trolley Area near Boilers</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00EC1BC5"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1BE8D3CE"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6A3A160A"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516C790A"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496C54B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Salad Area</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5BF9DEE5"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3F9F04F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4E124CC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2F18E21C"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68A72842"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Pastry Area</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6FC04EE1"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535853B7"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528DB7D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21D1A91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03509AD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Wash Up Area</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46520360"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33E01FB5"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7E907C2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07F7DADC"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4A93D29C"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Under Deep Fat fryers</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2403765A"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69928BD8"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82D216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3666F3D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26A531E9" w14:textId="3A6DBDEA"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Under the range area</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2A7870F7"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040F1A32"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60BCEB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Kitchen </w:t>
            </w:r>
          </w:p>
        </w:tc>
        <w:tc>
          <w:tcPr>
            <w:tcW w:w="3840" w:type="dxa"/>
            <w:tcBorders>
              <w:top w:val="nil"/>
              <w:left w:val="nil"/>
              <w:bottom w:val="single" w:sz="4" w:space="0" w:color="auto"/>
              <w:right w:val="single" w:sz="4" w:space="0" w:color="auto"/>
            </w:tcBorders>
            <w:noWrap/>
            <w:vAlign w:val="bottom"/>
            <w:hideMark/>
          </w:tcPr>
          <w:p w14:paraId="7E04FB0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Floors</w:t>
            </w:r>
          </w:p>
        </w:tc>
        <w:tc>
          <w:tcPr>
            <w:tcW w:w="2877" w:type="dxa"/>
            <w:tcBorders>
              <w:top w:val="nil"/>
              <w:left w:val="nil"/>
              <w:bottom w:val="single" w:sz="4" w:space="0" w:color="auto"/>
              <w:right w:val="nil"/>
            </w:tcBorders>
            <w:noWrap/>
            <w:vAlign w:val="bottom"/>
            <w:hideMark/>
          </w:tcPr>
          <w:p w14:paraId="201EDACA"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Main kitchen</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5ABC477B"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2848B2BC" w14:textId="77777777" w:rsidTr="00431890">
        <w:trPr>
          <w:trHeight w:val="300"/>
        </w:trPr>
        <w:tc>
          <w:tcPr>
            <w:tcW w:w="860" w:type="dxa"/>
            <w:tcBorders>
              <w:top w:val="nil"/>
              <w:left w:val="single" w:sz="8" w:space="0" w:color="auto"/>
              <w:bottom w:val="single" w:sz="4" w:space="0" w:color="auto"/>
              <w:right w:val="single" w:sz="4" w:space="0" w:color="auto"/>
            </w:tcBorders>
            <w:shd w:val="clear" w:color="000000" w:fill="FFFFFF"/>
            <w:noWrap/>
            <w:vAlign w:val="bottom"/>
            <w:hideMark/>
          </w:tcPr>
          <w:p w14:paraId="526CA1D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nil"/>
              <w:left w:val="nil"/>
              <w:bottom w:val="single" w:sz="4" w:space="0" w:color="auto"/>
              <w:right w:val="single" w:sz="4" w:space="0" w:color="auto"/>
            </w:tcBorders>
            <w:shd w:val="clear" w:color="000000" w:fill="FFFFFF"/>
            <w:noWrap/>
            <w:vAlign w:val="bottom"/>
            <w:hideMark/>
          </w:tcPr>
          <w:p w14:paraId="2C899F5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Vents</w:t>
            </w:r>
          </w:p>
        </w:tc>
        <w:tc>
          <w:tcPr>
            <w:tcW w:w="2877" w:type="dxa"/>
            <w:tcBorders>
              <w:top w:val="nil"/>
              <w:left w:val="nil"/>
              <w:bottom w:val="single" w:sz="4" w:space="0" w:color="auto"/>
              <w:right w:val="nil"/>
            </w:tcBorders>
            <w:shd w:val="clear" w:color="000000" w:fill="FFFFFF"/>
            <w:noWrap/>
            <w:vAlign w:val="bottom"/>
            <w:hideMark/>
          </w:tcPr>
          <w:p w14:paraId="36B32F4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 Mounted Air Vents</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132908F1"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58C47058" w14:textId="77777777" w:rsidTr="00431890">
        <w:trPr>
          <w:trHeight w:val="315"/>
        </w:trPr>
        <w:tc>
          <w:tcPr>
            <w:tcW w:w="860" w:type="dxa"/>
            <w:tcBorders>
              <w:top w:val="nil"/>
              <w:left w:val="single" w:sz="8" w:space="0" w:color="auto"/>
              <w:bottom w:val="single" w:sz="8" w:space="0" w:color="auto"/>
              <w:right w:val="single" w:sz="4" w:space="0" w:color="auto"/>
            </w:tcBorders>
            <w:shd w:val="clear" w:color="000000" w:fill="FFFFFF"/>
            <w:noWrap/>
            <w:vAlign w:val="bottom"/>
            <w:hideMark/>
          </w:tcPr>
          <w:p w14:paraId="07FD9E1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Café </w:t>
            </w:r>
          </w:p>
        </w:tc>
        <w:tc>
          <w:tcPr>
            <w:tcW w:w="3840" w:type="dxa"/>
            <w:tcBorders>
              <w:top w:val="nil"/>
              <w:left w:val="nil"/>
              <w:bottom w:val="single" w:sz="8" w:space="0" w:color="auto"/>
              <w:right w:val="single" w:sz="4" w:space="0" w:color="auto"/>
            </w:tcBorders>
            <w:shd w:val="clear" w:color="000000" w:fill="FFFFFF"/>
            <w:noWrap/>
            <w:vAlign w:val="bottom"/>
            <w:hideMark/>
          </w:tcPr>
          <w:p w14:paraId="27A63F8E"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Vents</w:t>
            </w:r>
          </w:p>
        </w:tc>
        <w:tc>
          <w:tcPr>
            <w:tcW w:w="2877" w:type="dxa"/>
            <w:tcBorders>
              <w:top w:val="nil"/>
              <w:left w:val="nil"/>
              <w:bottom w:val="single" w:sz="8" w:space="0" w:color="auto"/>
              <w:right w:val="nil"/>
            </w:tcBorders>
            <w:shd w:val="clear" w:color="000000" w:fill="FFFFFF"/>
            <w:noWrap/>
            <w:vAlign w:val="bottom"/>
            <w:hideMark/>
          </w:tcPr>
          <w:p w14:paraId="2FE0FFB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Ceiling Vent</w:t>
            </w:r>
          </w:p>
        </w:tc>
        <w:tc>
          <w:tcPr>
            <w:tcW w:w="1485" w:type="dxa"/>
            <w:tcBorders>
              <w:top w:val="nil"/>
              <w:left w:val="single" w:sz="8" w:space="0" w:color="auto"/>
              <w:bottom w:val="single" w:sz="4" w:space="0" w:color="auto"/>
              <w:right w:val="single" w:sz="4" w:space="0" w:color="auto"/>
            </w:tcBorders>
            <w:shd w:val="clear" w:color="000000" w:fill="D8E4BC"/>
            <w:noWrap/>
            <w:vAlign w:val="bottom"/>
            <w:hideMark/>
          </w:tcPr>
          <w:p w14:paraId="65BE836A"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Bi-Monthly</w:t>
            </w:r>
          </w:p>
        </w:tc>
      </w:tr>
      <w:tr w:rsidR="005A6024" w:rsidRPr="0079213D" w14:paraId="6DDA177C" w14:textId="77777777" w:rsidTr="00431890">
        <w:trPr>
          <w:trHeight w:val="300"/>
        </w:trPr>
        <w:tc>
          <w:tcPr>
            <w:tcW w:w="860" w:type="dxa"/>
            <w:tcBorders>
              <w:top w:val="single" w:sz="4" w:space="0" w:color="auto"/>
              <w:left w:val="single" w:sz="8" w:space="0" w:color="auto"/>
              <w:bottom w:val="single" w:sz="4" w:space="0" w:color="auto"/>
              <w:right w:val="single" w:sz="4" w:space="0" w:color="auto"/>
            </w:tcBorders>
            <w:noWrap/>
            <w:vAlign w:val="bottom"/>
            <w:hideMark/>
          </w:tcPr>
          <w:p w14:paraId="0316BCF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single" w:sz="4" w:space="0" w:color="auto"/>
              <w:left w:val="nil"/>
              <w:bottom w:val="single" w:sz="4" w:space="0" w:color="auto"/>
              <w:right w:val="single" w:sz="4" w:space="0" w:color="auto"/>
            </w:tcBorders>
            <w:noWrap/>
            <w:vAlign w:val="bottom"/>
            <w:hideMark/>
          </w:tcPr>
          <w:p w14:paraId="1A5BC671"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Canopy</w:t>
            </w:r>
          </w:p>
        </w:tc>
        <w:tc>
          <w:tcPr>
            <w:tcW w:w="2877" w:type="dxa"/>
            <w:tcBorders>
              <w:top w:val="single" w:sz="4" w:space="0" w:color="auto"/>
              <w:left w:val="nil"/>
              <w:bottom w:val="single" w:sz="4" w:space="0" w:color="auto"/>
              <w:right w:val="nil"/>
            </w:tcBorders>
            <w:noWrap/>
            <w:vAlign w:val="bottom"/>
            <w:hideMark/>
          </w:tcPr>
          <w:p w14:paraId="4DD8A2D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Above the Centre Island </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0AEAD42A"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1BED426A"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62C3F42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noWrap/>
            <w:vAlign w:val="bottom"/>
            <w:hideMark/>
          </w:tcPr>
          <w:p w14:paraId="127A124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Canopy</w:t>
            </w:r>
          </w:p>
        </w:tc>
        <w:tc>
          <w:tcPr>
            <w:tcW w:w="2877" w:type="dxa"/>
            <w:tcBorders>
              <w:top w:val="nil"/>
              <w:left w:val="nil"/>
              <w:bottom w:val="single" w:sz="4" w:space="0" w:color="auto"/>
              <w:right w:val="nil"/>
            </w:tcBorders>
            <w:noWrap/>
            <w:vAlign w:val="bottom"/>
            <w:hideMark/>
          </w:tcPr>
          <w:p w14:paraId="701BD14E"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Above the dishwasher </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7639A148"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313A2CDF"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7819AEB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Caritas</w:t>
            </w:r>
          </w:p>
        </w:tc>
        <w:tc>
          <w:tcPr>
            <w:tcW w:w="3840" w:type="dxa"/>
            <w:tcBorders>
              <w:top w:val="nil"/>
              <w:left w:val="nil"/>
              <w:bottom w:val="single" w:sz="4" w:space="0" w:color="auto"/>
              <w:right w:val="single" w:sz="4" w:space="0" w:color="auto"/>
            </w:tcBorders>
            <w:noWrap/>
            <w:vAlign w:val="bottom"/>
            <w:hideMark/>
          </w:tcPr>
          <w:p w14:paraId="0C50133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Canopy</w:t>
            </w:r>
          </w:p>
        </w:tc>
        <w:tc>
          <w:tcPr>
            <w:tcW w:w="2877" w:type="dxa"/>
            <w:tcBorders>
              <w:top w:val="nil"/>
              <w:left w:val="nil"/>
              <w:bottom w:val="single" w:sz="4" w:space="0" w:color="auto"/>
              <w:right w:val="nil"/>
            </w:tcBorders>
            <w:noWrap/>
            <w:vAlign w:val="bottom"/>
            <w:hideMark/>
          </w:tcPr>
          <w:p w14:paraId="76FD3CE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Above the Bain Maire</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6C165EA7"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4E5E1AD3"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1FD838C3"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noWrap/>
            <w:vAlign w:val="bottom"/>
            <w:hideMark/>
          </w:tcPr>
          <w:p w14:paraId="45064AD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 :- Top to Bottom</w:t>
            </w:r>
          </w:p>
        </w:tc>
        <w:tc>
          <w:tcPr>
            <w:tcW w:w="2877" w:type="dxa"/>
            <w:tcBorders>
              <w:top w:val="nil"/>
              <w:left w:val="nil"/>
              <w:bottom w:val="single" w:sz="4" w:space="0" w:color="auto"/>
              <w:right w:val="nil"/>
            </w:tcBorders>
            <w:noWrap/>
            <w:vAlign w:val="bottom"/>
            <w:hideMark/>
          </w:tcPr>
          <w:p w14:paraId="1D71BDD9"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Wash Up Area Over Dishwasher</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2F8CF9F6"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775B2BC6"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0B37DCEF"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noWrap/>
            <w:vAlign w:val="bottom"/>
            <w:hideMark/>
          </w:tcPr>
          <w:p w14:paraId="79236CDA" w14:textId="716726BA"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Walls: - Top to Bottom</w:t>
            </w:r>
          </w:p>
        </w:tc>
        <w:tc>
          <w:tcPr>
            <w:tcW w:w="2877" w:type="dxa"/>
            <w:tcBorders>
              <w:top w:val="nil"/>
              <w:left w:val="nil"/>
              <w:bottom w:val="single" w:sz="4" w:space="0" w:color="auto"/>
              <w:right w:val="nil"/>
            </w:tcBorders>
            <w:noWrap/>
            <w:vAlign w:val="bottom"/>
            <w:hideMark/>
          </w:tcPr>
          <w:p w14:paraId="5F13D19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Main kitchen area </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165C8B5D"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72BBCC3E"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7FAB4595"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vAlign w:val="bottom"/>
            <w:hideMark/>
          </w:tcPr>
          <w:p w14:paraId="689972A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Windows &amp; Screens </w:t>
            </w:r>
          </w:p>
        </w:tc>
        <w:tc>
          <w:tcPr>
            <w:tcW w:w="2877" w:type="dxa"/>
            <w:tcBorders>
              <w:top w:val="nil"/>
              <w:left w:val="nil"/>
              <w:bottom w:val="single" w:sz="4" w:space="0" w:color="auto"/>
              <w:right w:val="nil"/>
            </w:tcBorders>
            <w:noWrap/>
            <w:vAlign w:val="bottom"/>
            <w:hideMark/>
          </w:tcPr>
          <w:p w14:paraId="61D0E89B" w14:textId="2DE7D91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In Kitchen &amp; storeroom </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26785E06"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6BD04C39"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29974BFA"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vAlign w:val="bottom"/>
            <w:hideMark/>
          </w:tcPr>
          <w:p w14:paraId="2C4A8D9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Sky lights &amp; Screens</w:t>
            </w:r>
          </w:p>
        </w:tc>
        <w:tc>
          <w:tcPr>
            <w:tcW w:w="2877" w:type="dxa"/>
            <w:tcBorders>
              <w:top w:val="nil"/>
              <w:left w:val="nil"/>
              <w:bottom w:val="single" w:sz="4" w:space="0" w:color="auto"/>
              <w:right w:val="nil"/>
            </w:tcBorders>
            <w:noWrap/>
            <w:vAlign w:val="bottom"/>
            <w:hideMark/>
          </w:tcPr>
          <w:p w14:paraId="43259BB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In Kitchen </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14D288A1"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7409E3A5"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109085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noWrap/>
            <w:vAlign w:val="bottom"/>
            <w:hideMark/>
          </w:tcPr>
          <w:p w14:paraId="4291BF28"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Clean </w:t>
            </w:r>
          </w:p>
        </w:tc>
        <w:tc>
          <w:tcPr>
            <w:tcW w:w="2877" w:type="dxa"/>
            <w:tcBorders>
              <w:top w:val="nil"/>
              <w:left w:val="nil"/>
              <w:bottom w:val="single" w:sz="4" w:space="0" w:color="auto"/>
              <w:right w:val="nil"/>
            </w:tcBorders>
            <w:noWrap/>
            <w:vAlign w:val="bottom"/>
            <w:hideMark/>
          </w:tcPr>
          <w:p w14:paraId="6C5F3B4B"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Wall Mounted Air Vents</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1C729D51"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04E8F330"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3A6F2C2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noWrap/>
            <w:vAlign w:val="bottom"/>
            <w:hideMark/>
          </w:tcPr>
          <w:p w14:paraId="55FC92C7"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Light Fittings / Covers </w:t>
            </w:r>
          </w:p>
        </w:tc>
        <w:tc>
          <w:tcPr>
            <w:tcW w:w="2877" w:type="dxa"/>
            <w:tcBorders>
              <w:top w:val="nil"/>
              <w:left w:val="nil"/>
              <w:bottom w:val="single" w:sz="4" w:space="0" w:color="auto"/>
              <w:right w:val="nil"/>
            </w:tcBorders>
            <w:noWrap/>
            <w:vAlign w:val="bottom"/>
            <w:hideMark/>
          </w:tcPr>
          <w:p w14:paraId="5597BD40"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Entire Kitchen </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39441BBD"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r w:rsidR="005A6024" w:rsidRPr="0079213D" w14:paraId="6AF49BAB" w14:textId="77777777" w:rsidTr="00431890">
        <w:trPr>
          <w:trHeight w:val="300"/>
        </w:trPr>
        <w:tc>
          <w:tcPr>
            <w:tcW w:w="860" w:type="dxa"/>
            <w:tcBorders>
              <w:top w:val="nil"/>
              <w:left w:val="single" w:sz="8" w:space="0" w:color="auto"/>
              <w:bottom w:val="single" w:sz="4" w:space="0" w:color="auto"/>
              <w:right w:val="single" w:sz="4" w:space="0" w:color="auto"/>
            </w:tcBorders>
            <w:noWrap/>
            <w:vAlign w:val="bottom"/>
            <w:hideMark/>
          </w:tcPr>
          <w:p w14:paraId="77C61D86"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Caritas </w:t>
            </w:r>
          </w:p>
        </w:tc>
        <w:tc>
          <w:tcPr>
            <w:tcW w:w="3840" w:type="dxa"/>
            <w:tcBorders>
              <w:top w:val="nil"/>
              <w:left w:val="nil"/>
              <w:bottom w:val="single" w:sz="4" w:space="0" w:color="auto"/>
              <w:right w:val="single" w:sz="4" w:space="0" w:color="auto"/>
            </w:tcBorders>
            <w:noWrap/>
            <w:vAlign w:val="bottom"/>
            <w:hideMark/>
          </w:tcPr>
          <w:p w14:paraId="06679A84"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 xml:space="preserve">Floors </w:t>
            </w:r>
          </w:p>
        </w:tc>
        <w:tc>
          <w:tcPr>
            <w:tcW w:w="2877" w:type="dxa"/>
            <w:tcBorders>
              <w:top w:val="nil"/>
              <w:left w:val="nil"/>
              <w:bottom w:val="single" w:sz="4" w:space="0" w:color="auto"/>
              <w:right w:val="nil"/>
            </w:tcBorders>
            <w:noWrap/>
            <w:vAlign w:val="bottom"/>
            <w:hideMark/>
          </w:tcPr>
          <w:p w14:paraId="4F9F5EBE" w14:textId="77777777" w:rsidR="005A6024" w:rsidRPr="0079213D" w:rsidRDefault="005A6024" w:rsidP="005A6024">
            <w:pPr>
              <w:rPr>
                <w:rFonts w:asciiTheme="minorHAnsi" w:hAnsiTheme="minorHAnsi" w:cstheme="minorHAnsi"/>
                <w:color w:val="000000"/>
                <w:sz w:val="20"/>
                <w:szCs w:val="20"/>
                <w:lang w:val="en-IE" w:eastAsia="en-IE"/>
              </w:rPr>
            </w:pPr>
            <w:r w:rsidRPr="0079213D">
              <w:rPr>
                <w:rFonts w:asciiTheme="minorHAnsi" w:hAnsiTheme="minorHAnsi" w:cstheme="minorHAnsi"/>
                <w:color w:val="000000"/>
                <w:sz w:val="20"/>
                <w:szCs w:val="20"/>
                <w:lang w:val="en-IE" w:eastAsia="en-IE"/>
              </w:rPr>
              <w:t>Entire Kitchen Floor</w:t>
            </w:r>
          </w:p>
        </w:tc>
        <w:tc>
          <w:tcPr>
            <w:tcW w:w="1485" w:type="dxa"/>
            <w:tcBorders>
              <w:top w:val="nil"/>
              <w:left w:val="single" w:sz="4" w:space="0" w:color="auto"/>
              <w:bottom w:val="single" w:sz="4" w:space="0" w:color="auto"/>
              <w:right w:val="single" w:sz="4" w:space="0" w:color="auto"/>
            </w:tcBorders>
            <w:shd w:val="clear" w:color="000000" w:fill="CCC0DA"/>
            <w:noWrap/>
            <w:vAlign w:val="bottom"/>
            <w:hideMark/>
          </w:tcPr>
          <w:p w14:paraId="30027FFB" w14:textId="77777777" w:rsidR="005A6024" w:rsidRPr="0079213D" w:rsidRDefault="005A6024" w:rsidP="005A6024">
            <w:pPr>
              <w:rPr>
                <w:rFonts w:asciiTheme="minorHAnsi" w:hAnsiTheme="minorHAnsi" w:cstheme="minorHAnsi"/>
                <w:b/>
                <w:bCs/>
                <w:color w:val="000000"/>
                <w:sz w:val="20"/>
                <w:szCs w:val="20"/>
                <w:lang w:val="en-IE" w:eastAsia="en-IE"/>
              </w:rPr>
            </w:pPr>
            <w:r w:rsidRPr="0079213D">
              <w:rPr>
                <w:rFonts w:asciiTheme="minorHAnsi" w:hAnsiTheme="minorHAnsi" w:cstheme="minorHAnsi"/>
                <w:b/>
                <w:bCs/>
                <w:color w:val="000000"/>
                <w:sz w:val="20"/>
                <w:szCs w:val="20"/>
                <w:lang w:val="en-IE" w:eastAsia="en-IE"/>
              </w:rPr>
              <w:t>Twice Yearly</w:t>
            </w:r>
          </w:p>
        </w:tc>
      </w:tr>
    </w:tbl>
    <w:p w14:paraId="62FA0ABA" w14:textId="77777777" w:rsidR="00FF201F" w:rsidRDefault="00FF201F" w:rsidP="00C70433"/>
    <w:p w14:paraId="2FD89979" w14:textId="77777777" w:rsidR="00431890" w:rsidRPr="00F30F02" w:rsidRDefault="00431890" w:rsidP="00431890">
      <w:pPr>
        <w:rPr>
          <w:b/>
          <w:bCs/>
        </w:rPr>
      </w:pPr>
      <w:r w:rsidRPr="00F30F02">
        <w:rPr>
          <w:b/>
          <w:bCs/>
        </w:rPr>
        <w:t>Ward Kitchens – 26 kitchens in total</w:t>
      </w:r>
    </w:p>
    <w:p w14:paraId="044C354B" w14:textId="2ED3895F" w:rsidR="00C70433" w:rsidRPr="00F30F02" w:rsidRDefault="00431890" w:rsidP="00431890">
      <w:pPr>
        <w:rPr>
          <w:b/>
          <w:bCs/>
        </w:rPr>
      </w:pPr>
      <w:r w:rsidRPr="00F30F02">
        <w:rPr>
          <w:b/>
          <w:bCs/>
        </w:rPr>
        <w:t>Nutley Wing – 6 ward kitchens</w:t>
      </w:r>
    </w:p>
    <w:tbl>
      <w:tblPr>
        <w:tblW w:w="0" w:type="auto"/>
        <w:tblLook w:val="04A0" w:firstRow="1" w:lastRow="0" w:firstColumn="1" w:lastColumn="0" w:noHBand="0" w:noVBand="1"/>
      </w:tblPr>
      <w:tblGrid>
        <w:gridCol w:w="906"/>
        <w:gridCol w:w="6876"/>
        <w:gridCol w:w="564"/>
        <w:gridCol w:w="715"/>
      </w:tblGrid>
      <w:tr w:rsidR="00431890" w:rsidRPr="0085452A" w14:paraId="1B77D40F" w14:textId="77777777" w:rsidTr="00587260">
        <w:trPr>
          <w:trHeight w:val="315"/>
        </w:trPr>
        <w:tc>
          <w:tcPr>
            <w:tcW w:w="0" w:type="auto"/>
            <w:tcBorders>
              <w:top w:val="single" w:sz="4" w:space="0" w:color="auto"/>
              <w:left w:val="single" w:sz="4" w:space="0" w:color="auto"/>
              <w:bottom w:val="nil"/>
              <w:right w:val="single" w:sz="4" w:space="0" w:color="auto"/>
            </w:tcBorders>
            <w:shd w:val="clear" w:color="auto" w:fill="BFBFBF" w:themeFill="background1" w:themeFillShade="BF"/>
            <w:noWrap/>
            <w:vAlign w:val="center"/>
            <w:hideMark/>
          </w:tcPr>
          <w:p w14:paraId="7826BDC7" w14:textId="77777777" w:rsidR="00431890" w:rsidRPr="0085452A" w:rsidRDefault="00431890"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 xml:space="preserve">Size </w:t>
            </w:r>
          </w:p>
        </w:tc>
        <w:tc>
          <w:tcPr>
            <w:tcW w:w="0" w:type="auto"/>
            <w:tcBorders>
              <w:top w:val="single" w:sz="4" w:space="0" w:color="auto"/>
              <w:left w:val="nil"/>
              <w:bottom w:val="nil"/>
              <w:right w:val="single" w:sz="4" w:space="0" w:color="auto"/>
            </w:tcBorders>
            <w:shd w:val="clear" w:color="auto" w:fill="BFBFBF" w:themeFill="background1" w:themeFillShade="BF"/>
            <w:noWrap/>
            <w:vAlign w:val="center"/>
            <w:hideMark/>
          </w:tcPr>
          <w:p w14:paraId="014B7C19" w14:textId="77777777" w:rsidR="00431890" w:rsidRPr="0085452A" w:rsidRDefault="00431890"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Task</w:t>
            </w:r>
          </w:p>
        </w:tc>
        <w:tc>
          <w:tcPr>
            <w:tcW w:w="0" w:type="auto"/>
            <w:tcBorders>
              <w:top w:val="single" w:sz="4" w:space="0" w:color="auto"/>
              <w:left w:val="nil"/>
              <w:bottom w:val="nil"/>
              <w:right w:val="nil"/>
            </w:tcBorders>
            <w:shd w:val="clear" w:color="auto" w:fill="BFBFBF" w:themeFill="background1" w:themeFillShade="BF"/>
            <w:noWrap/>
            <w:vAlign w:val="center"/>
            <w:hideMark/>
          </w:tcPr>
          <w:p w14:paraId="47E487D9" w14:textId="77777777" w:rsidR="00431890" w:rsidRPr="0085452A" w:rsidRDefault="00431890"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REQ</w:t>
            </w:r>
          </w:p>
        </w:tc>
        <w:tc>
          <w:tcPr>
            <w:tcW w:w="0" w:type="auto"/>
            <w:tcBorders>
              <w:top w:val="single" w:sz="4" w:space="0" w:color="auto"/>
              <w:left w:val="single" w:sz="8" w:space="0" w:color="auto"/>
              <w:bottom w:val="single" w:sz="8" w:space="0" w:color="auto"/>
              <w:right w:val="single" w:sz="4" w:space="0" w:color="auto"/>
            </w:tcBorders>
            <w:shd w:val="clear" w:color="auto" w:fill="BFBFBF" w:themeFill="background1" w:themeFillShade="BF"/>
            <w:vAlign w:val="center"/>
            <w:hideMark/>
          </w:tcPr>
          <w:p w14:paraId="253C7596" w14:textId="77777777" w:rsidR="00431890" w:rsidRPr="0085452A" w:rsidRDefault="00431890"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FREQ</w:t>
            </w:r>
          </w:p>
        </w:tc>
      </w:tr>
      <w:tr w:rsidR="00431890" w:rsidRPr="0085452A" w14:paraId="11F26F4A" w14:textId="77777777" w:rsidTr="00886E83">
        <w:trPr>
          <w:trHeight w:val="300"/>
        </w:trPr>
        <w:tc>
          <w:tcPr>
            <w:tcW w:w="0" w:type="auto"/>
            <w:vMerge w:val="restart"/>
            <w:tcBorders>
              <w:top w:val="single" w:sz="8" w:space="0" w:color="auto"/>
              <w:left w:val="single" w:sz="4" w:space="0" w:color="auto"/>
              <w:bottom w:val="single" w:sz="8" w:space="0" w:color="000000"/>
              <w:right w:val="single" w:sz="4" w:space="0" w:color="auto"/>
            </w:tcBorders>
            <w:vAlign w:val="center"/>
            <w:hideMark/>
          </w:tcPr>
          <w:p w14:paraId="5F0F11BF" w14:textId="77777777" w:rsidR="00431890" w:rsidRPr="0085452A" w:rsidRDefault="00431890"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 xml:space="preserve">medium </w:t>
            </w:r>
          </w:p>
        </w:tc>
        <w:tc>
          <w:tcPr>
            <w:tcW w:w="0" w:type="auto"/>
            <w:tcBorders>
              <w:top w:val="single" w:sz="8" w:space="0" w:color="auto"/>
              <w:left w:val="nil"/>
              <w:bottom w:val="single" w:sz="4" w:space="0" w:color="auto"/>
              <w:right w:val="single" w:sz="4" w:space="0" w:color="auto"/>
            </w:tcBorders>
            <w:noWrap/>
            <w:vAlign w:val="bottom"/>
            <w:hideMark/>
          </w:tcPr>
          <w:p w14:paraId="6028C578" w14:textId="77777777" w:rsidR="00431890" w:rsidRPr="0085452A" w:rsidRDefault="00431890" w:rsidP="004E2C54">
            <w:pPr>
              <w:rPr>
                <w:rFonts w:asciiTheme="minorHAnsi" w:hAnsiTheme="minorHAnsi" w:cstheme="minorHAnsi"/>
                <w:sz w:val="20"/>
                <w:szCs w:val="20"/>
                <w:lang w:val="en-IE" w:eastAsia="en-IE"/>
              </w:rPr>
            </w:pPr>
            <w:r w:rsidRPr="0085452A">
              <w:rPr>
                <w:rFonts w:asciiTheme="minorHAnsi" w:hAnsiTheme="minorHAnsi" w:cstheme="minorHAnsi"/>
                <w:b/>
                <w:bCs/>
                <w:sz w:val="20"/>
                <w:szCs w:val="20"/>
                <w:lang w:val="en-IE" w:eastAsia="en-IE"/>
              </w:rPr>
              <w:t>All walls</w:t>
            </w:r>
            <w:r w:rsidRPr="0085452A">
              <w:rPr>
                <w:rFonts w:asciiTheme="minorHAnsi" w:hAnsiTheme="minorHAnsi" w:cstheme="minorHAnsi"/>
                <w:sz w:val="20"/>
                <w:szCs w:val="20"/>
                <w:lang w:val="en-IE" w:eastAsia="en-IE"/>
              </w:rPr>
              <w:t xml:space="preserve"> including behind dish wash machine and sink.</w:t>
            </w:r>
          </w:p>
        </w:tc>
        <w:tc>
          <w:tcPr>
            <w:tcW w:w="0" w:type="auto"/>
            <w:tcBorders>
              <w:top w:val="single" w:sz="8" w:space="0" w:color="auto"/>
              <w:left w:val="nil"/>
              <w:bottom w:val="single" w:sz="4" w:space="0" w:color="auto"/>
              <w:right w:val="single" w:sz="4" w:space="0" w:color="auto"/>
            </w:tcBorders>
            <w:shd w:val="clear" w:color="000000" w:fill="D8E4BC"/>
            <w:noWrap/>
            <w:vAlign w:val="bottom"/>
            <w:hideMark/>
          </w:tcPr>
          <w:p w14:paraId="172C7AD1" w14:textId="77777777" w:rsidR="00431890" w:rsidRPr="0085452A" w:rsidRDefault="00431890" w:rsidP="004E2C54">
            <w:pPr>
              <w:jc w:val="cente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20705ED2" w14:textId="77777777" w:rsidR="00431890" w:rsidRPr="0085452A" w:rsidRDefault="00431890" w:rsidP="004E2C54">
            <w:pPr>
              <w:jc w:val="center"/>
              <w:rPr>
                <w:rFonts w:asciiTheme="minorHAnsi" w:hAnsiTheme="minorHAnsi" w:cstheme="minorHAnsi"/>
                <w:color w:val="000000"/>
                <w:sz w:val="20"/>
                <w:szCs w:val="20"/>
                <w:lang w:val="en-IE" w:eastAsia="en-IE"/>
              </w:rPr>
            </w:pPr>
            <w:r w:rsidRPr="0085452A">
              <w:rPr>
                <w:rFonts w:asciiTheme="minorHAnsi" w:hAnsiTheme="minorHAnsi" w:cstheme="minorHAnsi"/>
                <w:color w:val="000000"/>
                <w:sz w:val="20"/>
                <w:szCs w:val="20"/>
                <w:lang w:val="en-IE" w:eastAsia="en-IE"/>
              </w:rPr>
              <w:t xml:space="preserve">Yearly </w:t>
            </w:r>
          </w:p>
        </w:tc>
      </w:tr>
      <w:tr w:rsidR="00431890" w:rsidRPr="0085452A" w14:paraId="33589099" w14:textId="77777777" w:rsidTr="00886E8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1CA42AEC" w14:textId="77777777" w:rsidR="00431890" w:rsidRPr="0085452A" w:rsidRDefault="00431890"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610F6CAF" w14:textId="77777777" w:rsidR="00431890" w:rsidRPr="0085452A" w:rsidRDefault="00431890" w:rsidP="004E2C54">
            <w:pPr>
              <w:rPr>
                <w:rFonts w:asciiTheme="minorHAnsi" w:hAnsiTheme="minorHAnsi" w:cstheme="minorHAnsi"/>
                <w:sz w:val="20"/>
                <w:szCs w:val="20"/>
                <w:lang w:val="en-IE" w:eastAsia="en-IE"/>
              </w:rPr>
            </w:pPr>
            <w:r w:rsidRPr="0085452A">
              <w:rPr>
                <w:rFonts w:asciiTheme="minorHAnsi" w:hAnsiTheme="minorHAnsi" w:cstheme="minorHAnsi"/>
                <w:b/>
                <w:bCs/>
                <w:sz w:val="20"/>
                <w:szCs w:val="20"/>
                <w:lang w:val="en-IE" w:eastAsia="en-IE"/>
              </w:rPr>
              <w:t xml:space="preserve">Floors </w:t>
            </w:r>
            <w:r w:rsidRPr="0085452A">
              <w:rPr>
                <w:rFonts w:asciiTheme="minorHAnsi" w:hAnsiTheme="minorHAnsi" w:cstheme="minorHAnsi"/>
                <w:sz w:val="20"/>
                <w:szCs w:val="20"/>
                <w:lang w:val="en-IE" w:eastAsia="en-IE"/>
              </w:rPr>
              <w:t>including under dish machine and sink</w:t>
            </w:r>
          </w:p>
        </w:tc>
        <w:tc>
          <w:tcPr>
            <w:tcW w:w="0" w:type="auto"/>
            <w:tcBorders>
              <w:top w:val="nil"/>
              <w:left w:val="nil"/>
              <w:bottom w:val="single" w:sz="4" w:space="0" w:color="auto"/>
              <w:right w:val="single" w:sz="4" w:space="0" w:color="auto"/>
            </w:tcBorders>
            <w:shd w:val="clear" w:color="000000" w:fill="D8E4BC"/>
            <w:noWrap/>
            <w:vAlign w:val="bottom"/>
            <w:hideMark/>
          </w:tcPr>
          <w:p w14:paraId="27C96452" w14:textId="77777777" w:rsidR="00431890" w:rsidRPr="0085452A" w:rsidRDefault="00431890" w:rsidP="004E2C54">
            <w:pPr>
              <w:jc w:val="cente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741A6318" w14:textId="77777777" w:rsidR="00431890" w:rsidRPr="0085452A" w:rsidRDefault="00431890" w:rsidP="004E2C54">
            <w:pPr>
              <w:jc w:val="center"/>
              <w:rPr>
                <w:rFonts w:asciiTheme="minorHAnsi" w:hAnsiTheme="minorHAnsi" w:cstheme="minorHAnsi"/>
                <w:color w:val="000000"/>
                <w:sz w:val="20"/>
                <w:szCs w:val="20"/>
                <w:lang w:val="en-IE" w:eastAsia="en-IE"/>
              </w:rPr>
            </w:pPr>
            <w:r w:rsidRPr="0085452A">
              <w:rPr>
                <w:rFonts w:asciiTheme="minorHAnsi" w:hAnsiTheme="minorHAnsi" w:cstheme="minorHAnsi"/>
                <w:color w:val="000000"/>
                <w:sz w:val="20"/>
                <w:szCs w:val="20"/>
                <w:lang w:val="en-IE" w:eastAsia="en-IE"/>
              </w:rPr>
              <w:t xml:space="preserve">Yearly </w:t>
            </w:r>
          </w:p>
        </w:tc>
      </w:tr>
      <w:tr w:rsidR="00431890" w:rsidRPr="0085452A" w14:paraId="3A0ADCA6" w14:textId="77777777" w:rsidTr="00886E8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67B0013D" w14:textId="77777777" w:rsidR="00431890" w:rsidRPr="0085452A" w:rsidRDefault="00431890"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662C822F" w14:textId="77777777" w:rsidR="00431890" w:rsidRPr="0085452A" w:rsidRDefault="00431890" w:rsidP="004E2C54">
            <w:pP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 xml:space="preserve">Ceiling tiles </w:t>
            </w:r>
          </w:p>
        </w:tc>
        <w:tc>
          <w:tcPr>
            <w:tcW w:w="0" w:type="auto"/>
            <w:tcBorders>
              <w:top w:val="nil"/>
              <w:left w:val="nil"/>
              <w:bottom w:val="single" w:sz="4" w:space="0" w:color="auto"/>
              <w:right w:val="single" w:sz="4" w:space="0" w:color="auto"/>
            </w:tcBorders>
            <w:shd w:val="clear" w:color="000000" w:fill="D8E4BC"/>
            <w:noWrap/>
            <w:vAlign w:val="bottom"/>
            <w:hideMark/>
          </w:tcPr>
          <w:p w14:paraId="548B3D09" w14:textId="77777777" w:rsidR="00431890" w:rsidRPr="0085452A" w:rsidRDefault="00431890" w:rsidP="004E2C54">
            <w:pPr>
              <w:jc w:val="cente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7CB154B0" w14:textId="77777777" w:rsidR="00431890" w:rsidRPr="0085452A" w:rsidRDefault="00431890" w:rsidP="004E2C54">
            <w:pPr>
              <w:jc w:val="center"/>
              <w:rPr>
                <w:rFonts w:asciiTheme="minorHAnsi" w:hAnsiTheme="minorHAnsi" w:cstheme="minorHAnsi"/>
                <w:color w:val="000000"/>
                <w:sz w:val="20"/>
                <w:szCs w:val="20"/>
                <w:lang w:val="en-IE" w:eastAsia="en-IE"/>
              </w:rPr>
            </w:pPr>
            <w:r w:rsidRPr="0085452A">
              <w:rPr>
                <w:rFonts w:asciiTheme="minorHAnsi" w:hAnsiTheme="minorHAnsi" w:cstheme="minorHAnsi"/>
                <w:color w:val="000000"/>
                <w:sz w:val="20"/>
                <w:szCs w:val="20"/>
                <w:lang w:val="en-IE" w:eastAsia="en-IE"/>
              </w:rPr>
              <w:t xml:space="preserve">Yearly </w:t>
            </w:r>
          </w:p>
        </w:tc>
      </w:tr>
      <w:tr w:rsidR="00431890" w:rsidRPr="0085452A" w14:paraId="0C224F10" w14:textId="77777777" w:rsidTr="00886E83">
        <w:trPr>
          <w:trHeight w:val="538"/>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4DBF97C2" w14:textId="77777777" w:rsidR="00431890" w:rsidRPr="0085452A" w:rsidRDefault="00431890"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vAlign w:val="bottom"/>
            <w:hideMark/>
          </w:tcPr>
          <w:p w14:paraId="4A2DC3F2" w14:textId="77777777" w:rsidR="00431890" w:rsidRPr="0085452A" w:rsidRDefault="00431890" w:rsidP="004E2C54">
            <w:pPr>
              <w:rPr>
                <w:rFonts w:asciiTheme="minorHAnsi" w:hAnsiTheme="minorHAnsi" w:cstheme="minorHAnsi"/>
                <w:sz w:val="20"/>
                <w:szCs w:val="20"/>
                <w:lang w:val="en-IE" w:eastAsia="en-IE"/>
              </w:rPr>
            </w:pPr>
            <w:r w:rsidRPr="0085452A">
              <w:rPr>
                <w:rFonts w:asciiTheme="minorHAnsi" w:hAnsiTheme="minorHAnsi" w:cstheme="minorHAnsi"/>
                <w:b/>
                <w:bCs/>
                <w:sz w:val="20"/>
                <w:szCs w:val="20"/>
                <w:lang w:val="en-IE" w:eastAsia="en-IE"/>
              </w:rPr>
              <w:t xml:space="preserve">Equipment on wheels </w:t>
            </w:r>
            <w:r w:rsidRPr="0085452A">
              <w:rPr>
                <w:rFonts w:asciiTheme="minorHAnsi" w:hAnsiTheme="minorHAnsi" w:cstheme="minorHAnsi"/>
                <w:sz w:val="20"/>
                <w:szCs w:val="20"/>
                <w:lang w:val="en-IE" w:eastAsia="en-IE"/>
              </w:rPr>
              <w:t>- high dusting &amp; deep cleaning of tops, sides and back of equipment. Not area of equipment with condensers unit located.</w:t>
            </w:r>
          </w:p>
        </w:tc>
        <w:tc>
          <w:tcPr>
            <w:tcW w:w="0" w:type="auto"/>
            <w:tcBorders>
              <w:top w:val="nil"/>
              <w:left w:val="nil"/>
              <w:bottom w:val="single" w:sz="4" w:space="0" w:color="auto"/>
              <w:right w:val="single" w:sz="4" w:space="0" w:color="auto"/>
            </w:tcBorders>
            <w:shd w:val="clear" w:color="000000" w:fill="D8E4BC"/>
            <w:noWrap/>
            <w:vAlign w:val="bottom"/>
            <w:hideMark/>
          </w:tcPr>
          <w:p w14:paraId="58C2E5EB" w14:textId="77777777" w:rsidR="00431890" w:rsidRPr="0085452A" w:rsidRDefault="00431890" w:rsidP="004E2C54">
            <w:pPr>
              <w:jc w:val="cente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47FB3B64" w14:textId="77777777" w:rsidR="00431890" w:rsidRPr="0085452A" w:rsidRDefault="00431890" w:rsidP="004E2C54">
            <w:pPr>
              <w:jc w:val="center"/>
              <w:rPr>
                <w:rFonts w:asciiTheme="minorHAnsi" w:hAnsiTheme="minorHAnsi" w:cstheme="minorHAnsi"/>
                <w:color w:val="000000"/>
                <w:sz w:val="20"/>
                <w:szCs w:val="20"/>
                <w:lang w:val="en-IE" w:eastAsia="en-IE"/>
              </w:rPr>
            </w:pPr>
            <w:r w:rsidRPr="0085452A">
              <w:rPr>
                <w:rFonts w:asciiTheme="minorHAnsi" w:hAnsiTheme="minorHAnsi" w:cstheme="minorHAnsi"/>
                <w:color w:val="000000"/>
                <w:sz w:val="20"/>
                <w:szCs w:val="20"/>
                <w:lang w:val="en-IE" w:eastAsia="en-IE"/>
              </w:rPr>
              <w:t xml:space="preserve">Yearly </w:t>
            </w:r>
          </w:p>
        </w:tc>
      </w:tr>
      <w:tr w:rsidR="00431890" w:rsidRPr="0085452A" w14:paraId="06D61178" w14:textId="77777777" w:rsidTr="00886E83">
        <w:trPr>
          <w:trHeight w:val="35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1B3FC339" w14:textId="77777777" w:rsidR="00431890" w:rsidRPr="0085452A" w:rsidRDefault="00431890"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78313433" w14:textId="77777777" w:rsidR="00431890" w:rsidRPr="0085452A" w:rsidRDefault="00431890" w:rsidP="004E2C54">
            <w:pP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Windows &amp; Frames &amp; Fly Screens</w:t>
            </w:r>
          </w:p>
        </w:tc>
        <w:tc>
          <w:tcPr>
            <w:tcW w:w="0" w:type="auto"/>
            <w:tcBorders>
              <w:top w:val="nil"/>
              <w:left w:val="nil"/>
              <w:bottom w:val="single" w:sz="4" w:space="0" w:color="auto"/>
              <w:right w:val="single" w:sz="4" w:space="0" w:color="auto"/>
            </w:tcBorders>
            <w:shd w:val="clear" w:color="000000" w:fill="FFFFFF"/>
            <w:noWrap/>
            <w:vAlign w:val="bottom"/>
            <w:hideMark/>
          </w:tcPr>
          <w:p w14:paraId="12AC8835" w14:textId="77777777" w:rsidR="00431890" w:rsidRPr="0085452A" w:rsidRDefault="00431890" w:rsidP="004E2C54">
            <w:pPr>
              <w:jc w:val="center"/>
              <w:rPr>
                <w:rFonts w:asciiTheme="minorHAnsi" w:hAnsiTheme="minorHAnsi" w:cstheme="minorHAnsi"/>
                <w:b/>
                <w:bCs/>
                <w:color w:val="FF0000"/>
                <w:sz w:val="20"/>
                <w:szCs w:val="20"/>
                <w:lang w:val="en-IE" w:eastAsia="en-IE"/>
              </w:rPr>
            </w:pPr>
            <w:r w:rsidRPr="0085452A">
              <w:rPr>
                <w:rFonts w:asciiTheme="minorHAnsi" w:hAnsiTheme="minorHAnsi" w:cstheme="minorHAnsi"/>
                <w:b/>
                <w:bCs/>
                <w:color w:val="FF0000"/>
                <w:sz w:val="20"/>
                <w:szCs w:val="20"/>
                <w:lang w:val="en-IE" w:eastAsia="en-IE"/>
              </w:rPr>
              <w:t>NO</w:t>
            </w:r>
          </w:p>
        </w:tc>
        <w:tc>
          <w:tcPr>
            <w:tcW w:w="0" w:type="auto"/>
            <w:tcBorders>
              <w:top w:val="nil"/>
              <w:left w:val="nil"/>
              <w:bottom w:val="single" w:sz="4" w:space="0" w:color="auto"/>
              <w:right w:val="single" w:sz="4" w:space="0" w:color="auto"/>
            </w:tcBorders>
            <w:shd w:val="clear" w:color="000000" w:fill="FFFFFF"/>
            <w:noWrap/>
            <w:vAlign w:val="bottom"/>
            <w:hideMark/>
          </w:tcPr>
          <w:p w14:paraId="7FF22082" w14:textId="77777777" w:rsidR="00431890" w:rsidRPr="0085452A" w:rsidRDefault="00431890" w:rsidP="004E2C54">
            <w:pPr>
              <w:jc w:val="center"/>
              <w:rPr>
                <w:rFonts w:asciiTheme="minorHAnsi" w:hAnsiTheme="minorHAnsi" w:cstheme="minorHAnsi"/>
                <w:b/>
                <w:bCs/>
                <w:color w:val="FF0000"/>
                <w:sz w:val="20"/>
                <w:szCs w:val="20"/>
                <w:lang w:val="en-IE" w:eastAsia="en-IE"/>
              </w:rPr>
            </w:pPr>
            <w:r w:rsidRPr="0085452A">
              <w:rPr>
                <w:rFonts w:asciiTheme="minorHAnsi" w:hAnsiTheme="minorHAnsi" w:cstheme="minorHAnsi"/>
                <w:b/>
                <w:bCs/>
                <w:color w:val="FF0000"/>
                <w:sz w:val="20"/>
                <w:szCs w:val="20"/>
                <w:lang w:val="en-IE" w:eastAsia="en-IE"/>
              </w:rPr>
              <w:t>NA</w:t>
            </w:r>
          </w:p>
        </w:tc>
      </w:tr>
      <w:tr w:rsidR="00431890" w:rsidRPr="0085452A" w14:paraId="709D0E05" w14:textId="77777777" w:rsidTr="00886E83">
        <w:trPr>
          <w:trHeight w:val="315"/>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D68CDFB" w14:textId="77777777" w:rsidR="00431890" w:rsidRPr="0085452A" w:rsidRDefault="00431890"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18B30887" w14:textId="77777777" w:rsidR="00431890" w:rsidRPr="0085452A" w:rsidRDefault="00431890" w:rsidP="004E2C54">
            <w:pP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 xml:space="preserve">Ceiling Vents </w:t>
            </w:r>
          </w:p>
        </w:tc>
        <w:tc>
          <w:tcPr>
            <w:tcW w:w="0" w:type="auto"/>
            <w:tcBorders>
              <w:top w:val="nil"/>
              <w:left w:val="nil"/>
              <w:bottom w:val="single" w:sz="4" w:space="0" w:color="auto"/>
              <w:right w:val="single" w:sz="4" w:space="0" w:color="auto"/>
            </w:tcBorders>
            <w:shd w:val="clear" w:color="000000" w:fill="D8E4BC"/>
            <w:noWrap/>
            <w:vAlign w:val="bottom"/>
            <w:hideMark/>
          </w:tcPr>
          <w:p w14:paraId="275ADD90" w14:textId="77777777" w:rsidR="00431890" w:rsidRPr="0085452A" w:rsidRDefault="00431890" w:rsidP="004E2C54">
            <w:pPr>
              <w:jc w:val="center"/>
              <w:rPr>
                <w:rFonts w:asciiTheme="minorHAnsi" w:hAnsiTheme="minorHAnsi" w:cstheme="minorHAnsi"/>
                <w:b/>
                <w:bCs/>
                <w:sz w:val="20"/>
                <w:szCs w:val="20"/>
                <w:lang w:val="en-IE" w:eastAsia="en-IE"/>
              </w:rPr>
            </w:pPr>
            <w:r w:rsidRPr="0085452A">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63F2B1D4" w14:textId="77777777" w:rsidR="00431890" w:rsidRPr="0085452A" w:rsidRDefault="00431890" w:rsidP="004E2C54">
            <w:pPr>
              <w:jc w:val="center"/>
              <w:rPr>
                <w:rFonts w:asciiTheme="minorHAnsi" w:hAnsiTheme="minorHAnsi" w:cstheme="minorHAnsi"/>
                <w:color w:val="000000"/>
                <w:sz w:val="20"/>
                <w:szCs w:val="20"/>
                <w:lang w:val="en-IE" w:eastAsia="en-IE"/>
              </w:rPr>
            </w:pPr>
            <w:r w:rsidRPr="0085452A">
              <w:rPr>
                <w:rFonts w:asciiTheme="minorHAnsi" w:hAnsiTheme="minorHAnsi" w:cstheme="minorHAnsi"/>
                <w:color w:val="000000"/>
                <w:sz w:val="20"/>
                <w:szCs w:val="20"/>
                <w:lang w:val="en-IE" w:eastAsia="en-IE"/>
              </w:rPr>
              <w:t xml:space="preserve">Yearly </w:t>
            </w:r>
          </w:p>
        </w:tc>
      </w:tr>
    </w:tbl>
    <w:p w14:paraId="2F2F0F58" w14:textId="5E742A0E" w:rsidR="00C70433" w:rsidRPr="00701D61" w:rsidRDefault="00742E77" w:rsidP="00C70433">
      <w:pPr>
        <w:rPr>
          <w:b/>
          <w:bCs/>
        </w:rPr>
      </w:pPr>
      <w:r w:rsidRPr="00701D61">
        <w:rPr>
          <w:b/>
          <w:bCs/>
        </w:rPr>
        <w:lastRenderedPageBreak/>
        <w:t>Herbert Wing – 3 ward kitchens</w:t>
      </w:r>
    </w:p>
    <w:tbl>
      <w:tblPr>
        <w:tblW w:w="0" w:type="auto"/>
        <w:tblLook w:val="04A0" w:firstRow="1" w:lastRow="0" w:firstColumn="1" w:lastColumn="0" w:noHBand="0" w:noVBand="1"/>
      </w:tblPr>
      <w:tblGrid>
        <w:gridCol w:w="918"/>
        <w:gridCol w:w="6570"/>
        <w:gridCol w:w="564"/>
        <w:gridCol w:w="1009"/>
      </w:tblGrid>
      <w:tr w:rsidR="00742E77" w:rsidRPr="0085452A" w14:paraId="71A0ED00" w14:textId="77777777" w:rsidTr="00587260">
        <w:trPr>
          <w:trHeight w:val="495"/>
        </w:trPr>
        <w:tc>
          <w:tcPr>
            <w:tcW w:w="0" w:type="auto"/>
            <w:tcBorders>
              <w:top w:val="single" w:sz="4" w:space="0" w:color="auto"/>
              <w:left w:val="single" w:sz="4" w:space="0" w:color="auto"/>
              <w:bottom w:val="nil"/>
              <w:right w:val="single" w:sz="4" w:space="0" w:color="auto"/>
            </w:tcBorders>
            <w:shd w:val="clear" w:color="auto" w:fill="BFBFBF" w:themeFill="background1" w:themeFillShade="BF"/>
            <w:noWrap/>
            <w:vAlign w:val="center"/>
            <w:hideMark/>
          </w:tcPr>
          <w:p w14:paraId="07D76944" w14:textId="77777777" w:rsidR="00742E77" w:rsidRPr="0085452A" w:rsidRDefault="00742E77"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 xml:space="preserve">Size </w:t>
            </w:r>
          </w:p>
        </w:tc>
        <w:tc>
          <w:tcPr>
            <w:tcW w:w="0" w:type="auto"/>
            <w:tcBorders>
              <w:top w:val="single" w:sz="4" w:space="0" w:color="auto"/>
              <w:left w:val="nil"/>
              <w:bottom w:val="nil"/>
              <w:right w:val="single" w:sz="4" w:space="0" w:color="auto"/>
            </w:tcBorders>
            <w:shd w:val="clear" w:color="auto" w:fill="BFBFBF" w:themeFill="background1" w:themeFillShade="BF"/>
            <w:noWrap/>
            <w:vAlign w:val="center"/>
            <w:hideMark/>
          </w:tcPr>
          <w:p w14:paraId="6DEE1C35" w14:textId="77777777" w:rsidR="00742E77" w:rsidRPr="0085452A" w:rsidRDefault="00742E77"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Task</w:t>
            </w:r>
          </w:p>
        </w:tc>
        <w:tc>
          <w:tcPr>
            <w:tcW w:w="0" w:type="auto"/>
            <w:tcBorders>
              <w:top w:val="single" w:sz="4" w:space="0" w:color="auto"/>
              <w:left w:val="nil"/>
              <w:bottom w:val="nil"/>
              <w:right w:val="nil"/>
            </w:tcBorders>
            <w:shd w:val="clear" w:color="auto" w:fill="BFBFBF" w:themeFill="background1" w:themeFillShade="BF"/>
            <w:noWrap/>
            <w:vAlign w:val="center"/>
            <w:hideMark/>
          </w:tcPr>
          <w:p w14:paraId="62BD1A88" w14:textId="77777777" w:rsidR="00742E77" w:rsidRPr="0085452A" w:rsidRDefault="00742E77"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REQ</w:t>
            </w:r>
          </w:p>
        </w:tc>
        <w:tc>
          <w:tcPr>
            <w:tcW w:w="0" w:type="auto"/>
            <w:tcBorders>
              <w:top w:val="single" w:sz="4" w:space="0" w:color="auto"/>
              <w:left w:val="single" w:sz="8" w:space="0" w:color="auto"/>
              <w:bottom w:val="single" w:sz="8" w:space="0" w:color="auto"/>
              <w:right w:val="single" w:sz="4" w:space="0" w:color="auto"/>
            </w:tcBorders>
            <w:shd w:val="clear" w:color="auto" w:fill="BFBFBF" w:themeFill="background1" w:themeFillShade="BF"/>
            <w:vAlign w:val="center"/>
            <w:hideMark/>
          </w:tcPr>
          <w:p w14:paraId="0BAFC839" w14:textId="77777777" w:rsidR="00742E77" w:rsidRPr="0085452A" w:rsidRDefault="00742E77"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FREQ</w:t>
            </w:r>
          </w:p>
        </w:tc>
      </w:tr>
      <w:tr w:rsidR="00742E77" w:rsidRPr="0085452A" w14:paraId="5AF3AB34" w14:textId="77777777" w:rsidTr="00756493">
        <w:trPr>
          <w:trHeight w:val="555"/>
        </w:trPr>
        <w:tc>
          <w:tcPr>
            <w:tcW w:w="0" w:type="auto"/>
            <w:vMerge w:val="restart"/>
            <w:tcBorders>
              <w:top w:val="single" w:sz="8" w:space="0" w:color="auto"/>
              <w:left w:val="single" w:sz="4" w:space="0" w:color="auto"/>
              <w:bottom w:val="single" w:sz="8" w:space="0" w:color="000000"/>
              <w:right w:val="single" w:sz="4" w:space="0" w:color="auto"/>
            </w:tcBorders>
            <w:vAlign w:val="center"/>
            <w:hideMark/>
          </w:tcPr>
          <w:p w14:paraId="45B0FEFA" w14:textId="77777777" w:rsidR="00742E77" w:rsidRPr="0085452A" w:rsidRDefault="00742E77" w:rsidP="004E2C54">
            <w:pPr>
              <w:jc w:val="center"/>
              <w:rPr>
                <w:rFonts w:asciiTheme="minorHAnsi" w:hAnsiTheme="minorHAnsi" w:cstheme="minorHAnsi"/>
                <w:b/>
                <w:bCs/>
                <w:color w:val="000000"/>
                <w:sz w:val="20"/>
                <w:szCs w:val="20"/>
                <w:lang w:val="en-IE" w:eastAsia="en-IE"/>
              </w:rPr>
            </w:pPr>
            <w:r w:rsidRPr="0085452A">
              <w:rPr>
                <w:rFonts w:asciiTheme="minorHAnsi" w:hAnsiTheme="minorHAnsi" w:cstheme="minorHAnsi"/>
                <w:b/>
                <w:bCs/>
                <w:color w:val="000000"/>
                <w:sz w:val="20"/>
                <w:szCs w:val="20"/>
                <w:lang w:val="en-IE" w:eastAsia="en-IE"/>
              </w:rPr>
              <w:t xml:space="preserve">Medium </w:t>
            </w:r>
          </w:p>
        </w:tc>
        <w:tc>
          <w:tcPr>
            <w:tcW w:w="0" w:type="auto"/>
            <w:tcBorders>
              <w:top w:val="single" w:sz="8" w:space="0" w:color="auto"/>
              <w:left w:val="nil"/>
              <w:bottom w:val="single" w:sz="4" w:space="0" w:color="auto"/>
              <w:right w:val="single" w:sz="4" w:space="0" w:color="auto"/>
            </w:tcBorders>
            <w:vAlign w:val="bottom"/>
            <w:hideMark/>
          </w:tcPr>
          <w:p w14:paraId="32329EE7" w14:textId="77777777" w:rsidR="00742E77" w:rsidRPr="00742E77" w:rsidRDefault="00742E77" w:rsidP="004E2C54">
            <w:pP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All walls </w:t>
            </w:r>
            <w:r w:rsidRPr="007203AC">
              <w:rPr>
                <w:rFonts w:asciiTheme="minorHAnsi" w:hAnsiTheme="minorHAnsi" w:cstheme="minorHAnsi"/>
                <w:color w:val="000000"/>
                <w:sz w:val="20"/>
                <w:szCs w:val="20"/>
                <w:lang w:val="en-IE" w:eastAsia="en-IE"/>
              </w:rPr>
              <w:t>including behind dish wash machine and sink.</w:t>
            </w:r>
          </w:p>
        </w:tc>
        <w:tc>
          <w:tcPr>
            <w:tcW w:w="0" w:type="auto"/>
            <w:tcBorders>
              <w:top w:val="single" w:sz="8" w:space="0" w:color="auto"/>
              <w:left w:val="nil"/>
              <w:bottom w:val="single" w:sz="4" w:space="0" w:color="auto"/>
              <w:right w:val="single" w:sz="4" w:space="0" w:color="auto"/>
            </w:tcBorders>
            <w:shd w:val="clear" w:color="000000" w:fill="D8E4BC"/>
            <w:noWrap/>
            <w:vAlign w:val="bottom"/>
            <w:hideMark/>
          </w:tcPr>
          <w:p w14:paraId="5B06D4D7" w14:textId="77777777" w:rsidR="00742E77" w:rsidRPr="00742E77" w:rsidRDefault="00742E77" w:rsidP="004E2C54">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30201C8A" w14:textId="77777777" w:rsidR="00742E77" w:rsidRPr="00742E77" w:rsidRDefault="00742E77" w:rsidP="004E2C54">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6 Months </w:t>
            </w:r>
          </w:p>
        </w:tc>
      </w:tr>
      <w:tr w:rsidR="00742E77" w:rsidRPr="0085452A" w14:paraId="7EA5DA78" w14:textId="77777777" w:rsidTr="0075649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50FBD842" w14:textId="77777777" w:rsidR="00742E77" w:rsidRPr="0085452A" w:rsidRDefault="00742E77" w:rsidP="00742E77">
            <w:pPr>
              <w:jc w:val="cente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68A44B2B" w14:textId="77777777" w:rsidR="00742E77" w:rsidRPr="00742E77" w:rsidRDefault="00742E77" w:rsidP="007203AC">
            <w:pP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Floors </w:t>
            </w:r>
            <w:r w:rsidRPr="007203AC">
              <w:rPr>
                <w:rFonts w:asciiTheme="minorHAnsi" w:hAnsiTheme="minorHAnsi" w:cstheme="minorHAnsi"/>
                <w:color w:val="000000"/>
                <w:sz w:val="20"/>
                <w:szCs w:val="20"/>
                <w:lang w:val="en-IE" w:eastAsia="en-IE"/>
              </w:rPr>
              <w:t>including under dish machine and sink</w:t>
            </w:r>
          </w:p>
        </w:tc>
        <w:tc>
          <w:tcPr>
            <w:tcW w:w="0" w:type="auto"/>
            <w:tcBorders>
              <w:top w:val="nil"/>
              <w:left w:val="nil"/>
              <w:bottom w:val="single" w:sz="4" w:space="0" w:color="auto"/>
              <w:right w:val="single" w:sz="4" w:space="0" w:color="auto"/>
            </w:tcBorders>
            <w:shd w:val="clear" w:color="000000" w:fill="D8E4BC"/>
            <w:noWrap/>
            <w:vAlign w:val="bottom"/>
            <w:hideMark/>
          </w:tcPr>
          <w:p w14:paraId="01E49FBE"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3AD0FDD0"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6 Months </w:t>
            </w:r>
          </w:p>
        </w:tc>
      </w:tr>
      <w:tr w:rsidR="00742E77" w:rsidRPr="0085452A" w14:paraId="64FC5FBB" w14:textId="77777777" w:rsidTr="0075649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3BBB307E" w14:textId="77777777" w:rsidR="00742E77" w:rsidRPr="0085452A" w:rsidRDefault="00742E77" w:rsidP="00742E77">
            <w:pPr>
              <w:jc w:val="cente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17403834" w14:textId="77777777" w:rsidR="00742E77" w:rsidRPr="00742E77" w:rsidRDefault="00742E77" w:rsidP="00B70DDC">
            <w:pP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Ceiling tiles </w:t>
            </w:r>
          </w:p>
        </w:tc>
        <w:tc>
          <w:tcPr>
            <w:tcW w:w="0" w:type="auto"/>
            <w:tcBorders>
              <w:top w:val="nil"/>
              <w:left w:val="nil"/>
              <w:bottom w:val="single" w:sz="4" w:space="0" w:color="auto"/>
              <w:right w:val="single" w:sz="4" w:space="0" w:color="auto"/>
            </w:tcBorders>
            <w:shd w:val="clear" w:color="000000" w:fill="D8E4BC"/>
            <w:noWrap/>
            <w:vAlign w:val="bottom"/>
            <w:hideMark/>
          </w:tcPr>
          <w:p w14:paraId="15B8E1FC"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70C231C6"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6 Months </w:t>
            </w:r>
          </w:p>
        </w:tc>
      </w:tr>
      <w:tr w:rsidR="00742E77" w:rsidRPr="0085452A" w14:paraId="5BBE7832" w14:textId="77777777" w:rsidTr="00756493">
        <w:trPr>
          <w:trHeight w:val="785"/>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40F16ADD" w14:textId="77777777" w:rsidR="00742E77" w:rsidRPr="0085452A" w:rsidRDefault="00742E77" w:rsidP="00742E77">
            <w:pPr>
              <w:jc w:val="cente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vAlign w:val="bottom"/>
            <w:hideMark/>
          </w:tcPr>
          <w:p w14:paraId="089D89A3" w14:textId="77777777" w:rsidR="00742E77" w:rsidRPr="00742E77" w:rsidRDefault="00742E77" w:rsidP="007203AC">
            <w:pP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Equipment on wheels - </w:t>
            </w:r>
            <w:r w:rsidRPr="007203AC">
              <w:rPr>
                <w:rFonts w:asciiTheme="minorHAnsi" w:hAnsiTheme="minorHAnsi" w:cstheme="minorHAnsi"/>
                <w:color w:val="000000"/>
                <w:sz w:val="20"/>
                <w:szCs w:val="20"/>
                <w:lang w:val="en-IE" w:eastAsia="en-IE"/>
              </w:rPr>
              <w:t>high dusting &amp; deep cleaning of tops, sides and back of equipment. Not area of equipment with condensers unit located</w:t>
            </w:r>
            <w:r w:rsidRPr="00742E77">
              <w:rPr>
                <w:rFonts w:asciiTheme="minorHAnsi" w:hAnsiTheme="minorHAnsi" w:cstheme="minorHAnsi"/>
                <w:b/>
                <w:bCs/>
                <w:color w:val="000000"/>
                <w:sz w:val="20"/>
                <w:szCs w:val="20"/>
                <w:lang w:val="en-IE" w:eastAsia="en-IE"/>
              </w:rPr>
              <w:t>.</w:t>
            </w:r>
          </w:p>
        </w:tc>
        <w:tc>
          <w:tcPr>
            <w:tcW w:w="0" w:type="auto"/>
            <w:tcBorders>
              <w:top w:val="nil"/>
              <w:left w:val="nil"/>
              <w:bottom w:val="single" w:sz="4" w:space="0" w:color="auto"/>
              <w:right w:val="single" w:sz="4" w:space="0" w:color="auto"/>
            </w:tcBorders>
            <w:shd w:val="clear" w:color="000000" w:fill="D8E4BC"/>
            <w:noWrap/>
            <w:vAlign w:val="bottom"/>
            <w:hideMark/>
          </w:tcPr>
          <w:p w14:paraId="1EB5F487"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4572AF5E"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6 Months </w:t>
            </w:r>
          </w:p>
        </w:tc>
      </w:tr>
      <w:tr w:rsidR="00742E77" w:rsidRPr="0085452A" w14:paraId="405D62C6" w14:textId="77777777" w:rsidTr="0075649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35160835" w14:textId="77777777" w:rsidR="00742E77" w:rsidRPr="0085452A" w:rsidRDefault="00742E77" w:rsidP="00742E77">
            <w:pPr>
              <w:jc w:val="cente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29459E44" w14:textId="77777777" w:rsidR="00742E77" w:rsidRPr="00742E77" w:rsidRDefault="00742E77" w:rsidP="007203AC">
            <w:pP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Windows &amp; Frames &amp; Fly Screens</w:t>
            </w:r>
          </w:p>
        </w:tc>
        <w:tc>
          <w:tcPr>
            <w:tcW w:w="0" w:type="auto"/>
            <w:tcBorders>
              <w:top w:val="nil"/>
              <w:left w:val="nil"/>
              <w:bottom w:val="single" w:sz="4" w:space="0" w:color="auto"/>
              <w:right w:val="single" w:sz="4" w:space="0" w:color="auto"/>
            </w:tcBorders>
            <w:shd w:val="clear" w:color="000000" w:fill="D8E4BC"/>
            <w:noWrap/>
            <w:vAlign w:val="bottom"/>
            <w:hideMark/>
          </w:tcPr>
          <w:p w14:paraId="6ED55557"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0937E51E"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6 Months </w:t>
            </w:r>
          </w:p>
        </w:tc>
      </w:tr>
      <w:tr w:rsidR="00742E77" w:rsidRPr="0085452A" w14:paraId="30D95DA1" w14:textId="77777777" w:rsidTr="00756493">
        <w:trPr>
          <w:trHeight w:val="315"/>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9A32C95" w14:textId="77777777" w:rsidR="00742E77" w:rsidRPr="0085452A" w:rsidRDefault="00742E77" w:rsidP="00742E77">
            <w:pPr>
              <w:jc w:val="cente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63F2241F" w14:textId="77777777" w:rsidR="00742E77" w:rsidRPr="00742E77" w:rsidRDefault="00742E77" w:rsidP="007203AC">
            <w:pP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Ceiling Vents </w:t>
            </w:r>
          </w:p>
        </w:tc>
        <w:tc>
          <w:tcPr>
            <w:tcW w:w="0" w:type="auto"/>
            <w:tcBorders>
              <w:top w:val="nil"/>
              <w:left w:val="nil"/>
              <w:bottom w:val="single" w:sz="4" w:space="0" w:color="auto"/>
              <w:right w:val="single" w:sz="4" w:space="0" w:color="auto"/>
            </w:tcBorders>
            <w:shd w:val="clear" w:color="000000" w:fill="D8E4BC"/>
            <w:noWrap/>
            <w:vAlign w:val="bottom"/>
            <w:hideMark/>
          </w:tcPr>
          <w:p w14:paraId="5B60AADA"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2687551F" w14:textId="77777777" w:rsidR="00742E77" w:rsidRPr="00742E77" w:rsidRDefault="00742E77" w:rsidP="00742E77">
            <w:pPr>
              <w:jc w:val="center"/>
              <w:rPr>
                <w:rFonts w:asciiTheme="minorHAnsi" w:hAnsiTheme="minorHAnsi" w:cstheme="minorHAnsi"/>
                <w:b/>
                <w:bCs/>
                <w:color w:val="000000"/>
                <w:sz w:val="20"/>
                <w:szCs w:val="20"/>
                <w:lang w:val="en-IE" w:eastAsia="en-IE"/>
              </w:rPr>
            </w:pPr>
            <w:r w:rsidRPr="00742E77">
              <w:rPr>
                <w:rFonts w:asciiTheme="minorHAnsi" w:hAnsiTheme="minorHAnsi" w:cstheme="minorHAnsi"/>
                <w:b/>
                <w:bCs/>
                <w:color w:val="000000"/>
                <w:sz w:val="20"/>
                <w:szCs w:val="20"/>
                <w:lang w:val="en-IE" w:eastAsia="en-IE"/>
              </w:rPr>
              <w:t xml:space="preserve">6 Months </w:t>
            </w:r>
          </w:p>
        </w:tc>
      </w:tr>
    </w:tbl>
    <w:p w14:paraId="6B08EB06" w14:textId="77777777" w:rsidR="00742E77" w:rsidRDefault="00742E77" w:rsidP="00C70433"/>
    <w:p w14:paraId="12F9B7ED" w14:textId="21D62536" w:rsidR="00742E77" w:rsidRPr="004B08E5" w:rsidRDefault="00742E77" w:rsidP="00C70433">
      <w:pPr>
        <w:rPr>
          <w:b/>
          <w:bCs/>
        </w:rPr>
      </w:pPr>
      <w:r w:rsidRPr="004B08E5">
        <w:rPr>
          <w:b/>
          <w:bCs/>
        </w:rPr>
        <w:t>Main Ward Block – 8 large kitchens</w:t>
      </w:r>
    </w:p>
    <w:tbl>
      <w:tblPr>
        <w:tblW w:w="0" w:type="auto"/>
        <w:tblLook w:val="04A0" w:firstRow="1" w:lastRow="0" w:firstColumn="1" w:lastColumn="0" w:noHBand="0" w:noVBand="1"/>
      </w:tblPr>
      <w:tblGrid>
        <w:gridCol w:w="666"/>
        <w:gridCol w:w="6836"/>
        <w:gridCol w:w="564"/>
        <w:gridCol w:w="995"/>
      </w:tblGrid>
      <w:tr w:rsidR="00742E77" w:rsidRPr="004F5798" w14:paraId="642AE0CA" w14:textId="77777777" w:rsidTr="00587260">
        <w:trPr>
          <w:trHeight w:val="315"/>
        </w:trPr>
        <w:tc>
          <w:tcPr>
            <w:tcW w:w="0" w:type="auto"/>
            <w:tcBorders>
              <w:top w:val="single" w:sz="4" w:space="0" w:color="auto"/>
              <w:left w:val="single" w:sz="4" w:space="0" w:color="auto"/>
              <w:bottom w:val="nil"/>
              <w:right w:val="single" w:sz="4" w:space="0" w:color="auto"/>
            </w:tcBorders>
            <w:shd w:val="clear" w:color="auto" w:fill="BFBFBF" w:themeFill="background1" w:themeFillShade="BF"/>
            <w:noWrap/>
            <w:vAlign w:val="center"/>
            <w:hideMark/>
          </w:tcPr>
          <w:p w14:paraId="6740A234"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 xml:space="preserve">Size </w:t>
            </w:r>
          </w:p>
        </w:tc>
        <w:tc>
          <w:tcPr>
            <w:tcW w:w="0" w:type="auto"/>
            <w:tcBorders>
              <w:top w:val="single" w:sz="4" w:space="0" w:color="auto"/>
              <w:left w:val="nil"/>
              <w:bottom w:val="nil"/>
              <w:right w:val="single" w:sz="4" w:space="0" w:color="auto"/>
            </w:tcBorders>
            <w:shd w:val="clear" w:color="auto" w:fill="BFBFBF" w:themeFill="background1" w:themeFillShade="BF"/>
            <w:noWrap/>
            <w:vAlign w:val="center"/>
            <w:hideMark/>
          </w:tcPr>
          <w:p w14:paraId="359B9D9A"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Task</w:t>
            </w:r>
          </w:p>
        </w:tc>
        <w:tc>
          <w:tcPr>
            <w:tcW w:w="0" w:type="auto"/>
            <w:tcBorders>
              <w:top w:val="single" w:sz="4" w:space="0" w:color="auto"/>
              <w:left w:val="nil"/>
              <w:bottom w:val="nil"/>
              <w:right w:val="nil"/>
            </w:tcBorders>
            <w:shd w:val="clear" w:color="auto" w:fill="BFBFBF" w:themeFill="background1" w:themeFillShade="BF"/>
            <w:noWrap/>
            <w:vAlign w:val="center"/>
            <w:hideMark/>
          </w:tcPr>
          <w:p w14:paraId="2DF9E853"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REQ</w:t>
            </w:r>
          </w:p>
        </w:tc>
        <w:tc>
          <w:tcPr>
            <w:tcW w:w="0" w:type="auto"/>
            <w:tcBorders>
              <w:top w:val="single" w:sz="4" w:space="0" w:color="auto"/>
              <w:left w:val="single" w:sz="8" w:space="0" w:color="auto"/>
              <w:bottom w:val="single" w:sz="8" w:space="0" w:color="auto"/>
              <w:right w:val="single" w:sz="4" w:space="0" w:color="auto"/>
            </w:tcBorders>
            <w:shd w:val="clear" w:color="auto" w:fill="BFBFBF" w:themeFill="background1" w:themeFillShade="BF"/>
            <w:vAlign w:val="center"/>
            <w:hideMark/>
          </w:tcPr>
          <w:p w14:paraId="675287A6"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FREQ</w:t>
            </w:r>
          </w:p>
        </w:tc>
      </w:tr>
      <w:tr w:rsidR="00742E77" w:rsidRPr="004F5798" w14:paraId="414814BC" w14:textId="77777777" w:rsidTr="00756493">
        <w:trPr>
          <w:trHeight w:val="300"/>
        </w:trPr>
        <w:tc>
          <w:tcPr>
            <w:tcW w:w="0" w:type="auto"/>
            <w:vMerge w:val="restart"/>
            <w:tcBorders>
              <w:top w:val="single" w:sz="8" w:space="0" w:color="auto"/>
              <w:left w:val="single" w:sz="4" w:space="0" w:color="auto"/>
              <w:bottom w:val="single" w:sz="8" w:space="0" w:color="000000"/>
              <w:right w:val="single" w:sz="4" w:space="0" w:color="auto"/>
            </w:tcBorders>
            <w:vAlign w:val="center"/>
            <w:hideMark/>
          </w:tcPr>
          <w:p w14:paraId="5BFE9E64"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 xml:space="preserve">Large </w:t>
            </w:r>
          </w:p>
        </w:tc>
        <w:tc>
          <w:tcPr>
            <w:tcW w:w="0" w:type="auto"/>
            <w:tcBorders>
              <w:top w:val="nil"/>
              <w:left w:val="nil"/>
              <w:bottom w:val="single" w:sz="4" w:space="0" w:color="auto"/>
              <w:right w:val="single" w:sz="4" w:space="0" w:color="auto"/>
            </w:tcBorders>
            <w:noWrap/>
            <w:vAlign w:val="bottom"/>
            <w:hideMark/>
          </w:tcPr>
          <w:p w14:paraId="520F4994" w14:textId="77777777" w:rsidR="00742E77" w:rsidRPr="004F5798" w:rsidRDefault="00742E77" w:rsidP="004E2C54">
            <w:pPr>
              <w:rPr>
                <w:rFonts w:asciiTheme="minorHAnsi" w:hAnsiTheme="minorHAnsi" w:cstheme="minorHAnsi"/>
                <w:sz w:val="20"/>
                <w:szCs w:val="20"/>
                <w:lang w:val="en-IE" w:eastAsia="en-IE"/>
              </w:rPr>
            </w:pPr>
            <w:r w:rsidRPr="004F5798">
              <w:rPr>
                <w:rFonts w:asciiTheme="minorHAnsi" w:hAnsiTheme="minorHAnsi" w:cstheme="minorHAnsi"/>
                <w:b/>
                <w:bCs/>
                <w:sz w:val="20"/>
                <w:szCs w:val="20"/>
                <w:lang w:val="en-IE" w:eastAsia="en-IE"/>
              </w:rPr>
              <w:t>All walls</w:t>
            </w:r>
            <w:r w:rsidRPr="004F5798">
              <w:rPr>
                <w:rFonts w:asciiTheme="minorHAnsi" w:hAnsiTheme="minorHAnsi" w:cstheme="minorHAnsi"/>
                <w:sz w:val="20"/>
                <w:szCs w:val="20"/>
                <w:lang w:val="en-IE" w:eastAsia="en-IE"/>
              </w:rPr>
              <w:t xml:space="preserve"> including behind dish wash machine and sink.</w:t>
            </w:r>
          </w:p>
        </w:tc>
        <w:tc>
          <w:tcPr>
            <w:tcW w:w="0" w:type="auto"/>
            <w:tcBorders>
              <w:top w:val="nil"/>
              <w:left w:val="nil"/>
              <w:bottom w:val="single" w:sz="4" w:space="0" w:color="auto"/>
              <w:right w:val="single" w:sz="4" w:space="0" w:color="auto"/>
            </w:tcBorders>
            <w:shd w:val="clear" w:color="000000" w:fill="D8E4BC"/>
            <w:noWrap/>
            <w:vAlign w:val="bottom"/>
            <w:hideMark/>
          </w:tcPr>
          <w:p w14:paraId="2F869825"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59879410"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r w:rsidR="00742E77" w:rsidRPr="004F5798" w14:paraId="0D4B9148" w14:textId="77777777" w:rsidTr="0075649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055051DB" w14:textId="77777777" w:rsidR="00742E77" w:rsidRPr="004F5798" w:rsidRDefault="00742E77"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75610510" w14:textId="77777777" w:rsidR="00742E77" w:rsidRPr="004F5798" w:rsidRDefault="00742E77" w:rsidP="004E2C54">
            <w:pPr>
              <w:rPr>
                <w:rFonts w:asciiTheme="minorHAnsi" w:hAnsiTheme="minorHAnsi" w:cstheme="minorHAnsi"/>
                <w:sz w:val="20"/>
                <w:szCs w:val="20"/>
                <w:lang w:val="en-IE" w:eastAsia="en-IE"/>
              </w:rPr>
            </w:pPr>
            <w:r w:rsidRPr="004F5798">
              <w:rPr>
                <w:rFonts w:asciiTheme="minorHAnsi" w:hAnsiTheme="minorHAnsi" w:cstheme="minorHAnsi"/>
                <w:b/>
                <w:bCs/>
                <w:sz w:val="20"/>
                <w:szCs w:val="20"/>
                <w:lang w:val="en-IE" w:eastAsia="en-IE"/>
              </w:rPr>
              <w:t xml:space="preserve">Floors </w:t>
            </w:r>
            <w:r w:rsidRPr="004F5798">
              <w:rPr>
                <w:rFonts w:asciiTheme="minorHAnsi" w:hAnsiTheme="minorHAnsi" w:cstheme="minorHAnsi"/>
                <w:sz w:val="20"/>
                <w:szCs w:val="20"/>
                <w:lang w:val="en-IE" w:eastAsia="en-IE"/>
              </w:rPr>
              <w:t>including under dish machine and sink</w:t>
            </w:r>
          </w:p>
        </w:tc>
        <w:tc>
          <w:tcPr>
            <w:tcW w:w="0" w:type="auto"/>
            <w:tcBorders>
              <w:top w:val="nil"/>
              <w:left w:val="nil"/>
              <w:bottom w:val="single" w:sz="4" w:space="0" w:color="auto"/>
              <w:right w:val="single" w:sz="4" w:space="0" w:color="auto"/>
            </w:tcBorders>
            <w:shd w:val="clear" w:color="000000" w:fill="D8E4BC"/>
            <w:noWrap/>
            <w:vAlign w:val="bottom"/>
            <w:hideMark/>
          </w:tcPr>
          <w:p w14:paraId="260C3418"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3D374B2B"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r w:rsidR="00742E77" w:rsidRPr="004F5798" w14:paraId="748794E1" w14:textId="77777777" w:rsidTr="0075649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271136C6" w14:textId="77777777" w:rsidR="00742E77" w:rsidRPr="004F5798" w:rsidRDefault="00742E77"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5A6F0592" w14:textId="77777777" w:rsidR="00742E77" w:rsidRPr="004F5798" w:rsidRDefault="00742E77" w:rsidP="004E2C54">
            <w:pP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 xml:space="preserve">Ceiling tiles </w:t>
            </w:r>
          </w:p>
        </w:tc>
        <w:tc>
          <w:tcPr>
            <w:tcW w:w="0" w:type="auto"/>
            <w:tcBorders>
              <w:top w:val="nil"/>
              <w:left w:val="nil"/>
              <w:bottom w:val="single" w:sz="4" w:space="0" w:color="auto"/>
              <w:right w:val="single" w:sz="4" w:space="0" w:color="auto"/>
            </w:tcBorders>
            <w:shd w:val="clear" w:color="000000" w:fill="D8E4BC"/>
            <w:noWrap/>
            <w:vAlign w:val="bottom"/>
            <w:hideMark/>
          </w:tcPr>
          <w:p w14:paraId="7035A25B"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54A2619D"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r w:rsidR="00742E77" w:rsidRPr="004F5798" w14:paraId="1BC8A0C2" w14:textId="77777777" w:rsidTr="00756493">
        <w:trPr>
          <w:trHeight w:val="658"/>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10677B92" w14:textId="77777777" w:rsidR="00742E77" w:rsidRPr="004F5798" w:rsidRDefault="00742E77"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vAlign w:val="bottom"/>
            <w:hideMark/>
          </w:tcPr>
          <w:p w14:paraId="6CFC3F04" w14:textId="77777777" w:rsidR="00742E77" w:rsidRPr="004F5798" w:rsidRDefault="00742E77" w:rsidP="004E2C54">
            <w:pPr>
              <w:rPr>
                <w:rFonts w:asciiTheme="minorHAnsi" w:hAnsiTheme="minorHAnsi" w:cstheme="minorHAnsi"/>
                <w:sz w:val="20"/>
                <w:szCs w:val="20"/>
                <w:lang w:val="en-IE" w:eastAsia="en-IE"/>
              </w:rPr>
            </w:pPr>
            <w:r w:rsidRPr="004F5798">
              <w:rPr>
                <w:rFonts w:asciiTheme="minorHAnsi" w:hAnsiTheme="minorHAnsi" w:cstheme="minorHAnsi"/>
                <w:b/>
                <w:bCs/>
                <w:sz w:val="20"/>
                <w:szCs w:val="20"/>
                <w:lang w:val="en-IE" w:eastAsia="en-IE"/>
              </w:rPr>
              <w:t xml:space="preserve">Equipment on wheels </w:t>
            </w:r>
            <w:r w:rsidRPr="004F5798">
              <w:rPr>
                <w:rFonts w:asciiTheme="minorHAnsi" w:hAnsiTheme="minorHAnsi" w:cstheme="minorHAnsi"/>
                <w:sz w:val="20"/>
                <w:szCs w:val="20"/>
                <w:lang w:val="en-IE" w:eastAsia="en-IE"/>
              </w:rPr>
              <w:t>- high dusting &amp; deep cleaning of tops, sides and back of equipment. Not area of equipment with condensers unit located.</w:t>
            </w:r>
          </w:p>
        </w:tc>
        <w:tc>
          <w:tcPr>
            <w:tcW w:w="0" w:type="auto"/>
            <w:tcBorders>
              <w:top w:val="nil"/>
              <w:left w:val="nil"/>
              <w:bottom w:val="single" w:sz="4" w:space="0" w:color="auto"/>
              <w:right w:val="single" w:sz="4" w:space="0" w:color="auto"/>
            </w:tcBorders>
            <w:shd w:val="clear" w:color="000000" w:fill="D8E4BC"/>
            <w:noWrap/>
            <w:vAlign w:val="bottom"/>
            <w:hideMark/>
          </w:tcPr>
          <w:p w14:paraId="240A7863"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40B9323A"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r w:rsidR="00742E77" w:rsidRPr="004F5798" w14:paraId="06F31EC1" w14:textId="77777777" w:rsidTr="00756493">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7ACBE31A" w14:textId="77777777" w:rsidR="00742E77" w:rsidRPr="004F5798" w:rsidRDefault="00742E77"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7AD45839" w14:textId="77777777" w:rsidR="00742E77" w:rsidRPr="004F5798" w:rsidRDefault="00742E77" w:rsidP="004E2C54">
            <w:pP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Windows &amp; Frames &amp; Fly Screens</w:t>
            </w:r>
          </w:p>
        </w:tc>
        <w:tc>
          <w:tcPr>
            <w:tcW w:w="0" w:type="auto"/>
            <w:tcBorders>
              <w:top w:val="nil"/>
              <w:left w:val="nil"/>
              <w:bottom w:val="single" w:sz="4" w:space="0" w:color="auto"/>
              <w:right w:val="single" w:sz="4" w:space="0" w:color="auto"/>
            </w:tcBorders>
            <w:shd w:val="clear" w:color="000000" w:fill="D8E4BC"/>
            <w:noWrap/>
            <w:vAlign w:val="bottom"/>
            <w:hideMark/>
          </w:tcPr>
          <w:p w14:paraId="3F49859B"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029771BD"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r w:rsidR="00742E77" w:rsidRPr="004F5798" w14:paraId="03ECDF2A" w14:textId="77777777" w:rsidTr="00756493">
        <w:trPr>
          <w:trHeight w:val="315"/>
        </w:trPr>
        <w:tc>
          <w:tcPr>
            <w:tcW w:w="0" w:type="auto"/>
            <w:vMerge/>
            <w:tcBorders>
              <w:top w:val="single" w:sz="8" w:space="0" w:color="auto"/>
              <w:left w:val="single" w:sz="4" w:space="0" w:color="auto"/>
              <w:bottom w:val="single" w:sz="4" w:space="0" w:color="auto"/>
              <w:right w:val="single" w:sz="4" w:space="0" w:color="auto"/>
            </w:tcBorders>
            <w:vAlign w:val="center"/>
            <w:hideMark/>
          </w:tcPr>
          <w:p w14:paraId="37EF8358" w14:textId="77777777" w:rsidR="00742E77" w:rsidRPr="004F5798" w:rsidRDefault="00742E77"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7A8E9E66" w14:textId="77777777" w:rsidR="00742E77" w:rsidRPr="004F5798" w:rsidRDefault="00742E77" w:rsidP="004E2C54">
            <w:pP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 xml:space="preserve">Ceiling Vents </w:t>
            </w:r>
          </w:p>
        </w:tc>
        <w:tc>
          <w:tcPr>
            <w:tcW w:w="0" w:type="auto"/>
            <w:tcBorders>
              <w:top w:val="nil"/>
              <w:left w:val="nil"/>
              <w:bottom w:val="single" w:sz="4" w:space="0" w:color="auto"/>
              <w:right w:val="single" w:sz="4" w:space="0" w:color="auto"/>
            </w:tcBorders>
            <w:shd w:val="clear" w:color="000000" w:fill="D8E4BC"/>
            <w:noWrap/>
            <w:vAlign w:val="bottom"/>
            <w:hideMark/>
          </w:tcPr>
          <w:p w14:paraId="4C5F9EFF"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B7DEE8"/>
            <w:noWrap/>
            <w:vAlign w:val="bottom"/>
            <w:hideMark/>
          </w:tcPr>
          <w:p w14:paraId="0B6384DE"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bl>
    <w:p w14:paraId="4D5F5473" w14:textId="77777777" w:rsidR="00742E77" w:rsidRPr="00561EBD" w:rsidRDefault="00742E77" w:rsidP="00C70433">
      <w:pPr>
        <w:rPr>
          <w:szCs w:val="22"/>
        </w:rPr>
      </w:pPr>
    </w:p>
    <w:p w14:paraId="59CFCE57" w14:textId="77777777" w:rsidR="00742E77" w:rsidRPr="00561EBD" w:rsidRDefault="00742E77" w:rsidP="00742E77">
      <w:pPr>
        <w:rPr>
          <w:rFonts w:asciiTheme="minorHAnsi" w:hAnsiTheme="minorHAnsi" w:cstheme="minorHAnsi"/>
          <w:b/>
          <w:bCs/>
          <w:szCs w:val="22"/>
        </w:rPr>
      </w:pPr>
      <w:r w:rsidRPr="00561EBD">
        <w:rPr>
          <w:rFonts w:asciiTheme="minorHAnsi" w:hAnsiTheme="minorHAnsi" w:cstheme="minorHAnsi"/>
          <w:b/>
          <w:bCs/>
          <w:szCs w:val="22"/>
        </w:rPr>
        <w:t>Main Ward Block – 4 medium kitchens</w:t>
      </w:r>
    </w:p>
    <w:tbl>
      <w:tblPr>
        <w:tblW w:w="0" w:type="auto"/>
        <w:tblLook w:val="04A0" w:firstRow="1" w:lastRow="0" w:firstColumn="1" w:lastColumn="0" w:noHBand="0" w:noVBand="1"/>
      </w:tblPr>
      <w:tblGrid>
        <w:gridCol w:w="989"/>
        <w:gridCol w:w="6708"/>
        <w:gridCol w:w="599"/>
        <w:gridCol w:w="765"/>
      </w:tblGrid>
      <w:tr w:rsidR="00742E77" w:rsidRPr="004F5798" w14:paraId="0180A1AE" w14:textId="77777777" w:rsidTr="00587260">
        <w:trPr>
          <w:trHeight w:val="495"/>
        </w:trPr>
        <w:tc>
          <w:tcPr>
            <w:tcW w:w="0" w:type="auto"/>
            <w:tcBorders>
              <w:top w:val="single" w:sz="4" w:space="0" w:color="auto"/>
              <w:left w:val="single" w:sz="4" w:space="0" w:color="auto"/>
              <w:bottom w:val="nil"/>
              <w:right w:val="single" w:sz="4" w:space="0" w:color="auto"/>
            </w:tcBorders>
            <w:shd w:val="clear" w:color="auto" w:fill="BFBFBF" w:themeFill="background1" w:themeFillShade="BF"/>
            <w:noWrap/>
            <w:vAlign w:val="center"/>
            <w:hideMark/>
          </w:tcPr>
          <w:p w14:paraId="17F89EAE" w14:textId="77777777" w:rsidR="00742E77" w:rsidRPr="004F5798" w:rsidRDefault="00742E77" w:rsidP="004E2C54">
            <w:pPr>
              <w:jc w:val="center"/>
              <w:rPr>
                <w:rFonts w:cs="Calibri"/>
                <w:b/>
                <w:bCs/>
                <w:color w:val="000000"/>
                <w:szCs w:val="22"/>
                <w:lang w:val="en-IE" w:eastAsia="en-IE"/>
              </w:rPr>
            </w:pPr>
            <w:r w:rsidRPr="004F5798">
              <w:rPr>
                <w:rFonts w:cs="Calibri"/>
                <w:b/>
                <w:bCs/>
                <w:color w:val="000000"/>
                <w:szCs w:val="22"/>
                <w:lang w:val="en-IE" w:eastAsia="en-IE"/>
              </w:rPr>
              <w:t xml:space="preserve">Size </w:t>
            </w:r>
          </w:p>
        </w:tc>
        <w:tc>
          <w:tcPr>
            <w:tcW w:w="0" w:type="auto"/>
            <w:tcBorders>
              <w:top w:val="single" w:sz="4" w:space="0" w:color="auto"/>
              <w:left w:val="nil"/>
              <w:bottom w:val="nil"/>
              <w:right w:val="single" w:sz="4" w:space="0" w:color="auto"/>
            </w:tcBorders>
            <w:shd w:val="clear" w:color="auto" w:fill="BFBFBF" w:themeFill="background1" w:themeFillShade="BF"/>
            <w:noWrap/>
            <w:vAlign w:val="center"/>
            <w:hideMark/>
          </w:tcPr>
          <w:p w14:paraId="37EC46C3" w14:textId="77777777" w:rsidR="00742E77" w:rsidRPr="004F5798" w:rsidRDefault="00742E77" w:rsidP="004E2C54">
            <w:pPr>
              <w:jc w:val="center"/>
              <w:rPr>
                <w:rFonts w:cs="Calibri"/>
                <w:b/>
                <w:bCs/>
                <w:color w:val="000000"/>
                <w:szCs w:val="22"/>
                <w:lang w:val="en-IE" w:eastAsia="en-IE"/>
              </w:rPr>
            </w:pPr>
            <w:r w:rsidRPr="004F5798">
              <w:rPr>
                <w:rFonts w:cs="Calibri"/>
                <w:b/>
                <w:bCs/>
                <w:color w:val="000000"/>
                <w:szCs w:val="22"/>
                <w:lang w:val="en-IE" w:eastAsia="en-IE"/>
              </w:rPr>
              <w:t>Task</w:t>
            </w:r>
          </w:p>
        </w:tc>
        <w:tc>
          <w:tcPr>
            <w:tcW w:w="0" w:type="auto"/>
            <w:tcBorders>
              <w:top w:val="single" w:sz="4" w:space="0" w:color="auto"/>
              <w:left w:val="nil"/>
              <w:bottom w:val="nil"/>
              <w:right w:val="nil"/>
            </w:tcBorders>
            <w:shd w:val="clear" w:color="auto" w:fill="BFBFBF" w:themeFill="background1" w:themeFillShade="BF"/>
            <w:noWrap/>
            <w:vAlign w:val="center"/>
            <w:hideMark/>
          </w:tcPr>
          <w:p w14:paraId="7E63809A" w14:textId="77777777" w:rsidR="00742E77" w:rsidRPr="004F5798" w:rsidRDefault="00742E77" w:rsidP="004E2C54">
            <w:pPr>
              <w:jc w:val="center"/>
              <w:rPr>
                <w:rFonts w:cs="Calibri"/>
                <w:b/>
                <w:bCs/>
                <w:color w:val="000000"/>
                <w:szCs w:val="22"/>
                <w:lang w:val="en-IE" w:eastAsia="en-IE"/>
              </w:rPr>
            </w:pPr>
            <w:r w:rsidRPr="004F5798">
              <w:rPr>
                <w:rFonts w:cs="Calibri"/>
                <w:b/>
                <w:bCs/>
                <w:color w:val="000000"/>
                <w:szCs w:val="22"/>
                <w:lang w:val="en-IE" w:eastAsia="en-IE"/>
              </w:rPr>
              <w:t>REQ</w:t>
            </w:r>
          </w:p>
        </w:tc>
        <w:tc>
          <w:tcPr>
            <w:tcW w:w="0" w:type="auto"/>
            <w:tcBorders>
              <w:top w:val="single" w:sz="4" w:space="0" w:color="auto"/>
              <w:left w:val="single" w:sz="8" w:space="0" w:color="auto"/>
              <w:bottom w:val="single" w:sz="8" w:space="0" w:color="auto"/>
              <w:right w:val="single" w:sz="4" w:space="0" w:color="auto"/>
            </w:tcBorders>
            <w:shd w:val="clear" w:color="auto" w:fill="BFBFBF" w:themeFill="background1" w:themeFillShade="BF"/>
            <w:vAlign w:val="center"/>
            <w:hideMark/>
          </w:tcPr>
          <w:p w14:paraId="4A498503" w14:textId="77777777" w:rsidR="00742E77" w:rsidRPr="004F5798" w:rsidRDefault="00742E77" w:rsidP="004E2C54">
            <w:pPr>
              <w:jc w:val="center"/>
              <w:rPr>
                <w:rFonts w:cs="Calibri"/>
                <w:b/>
                <w:bCs/>
                <w:color w:val="000000"/>
                <w:szCs w:val="22"/>
                <w:lang w:val="en-IE" w:eastAsia="en-IE"/>
              </w:rPr>
            </w:pPr>
            <w:r w:rsidRPr="004F5798">
              <w:rPr>
                <w:rFonts w:cs="Calibri"/>
                <w:b/>
                <w:bCs/>
                <w:color w:val="000000"/>
                <w:szCs w:val="22"/>
                <w:lang w:val="en-IE" w:eastAsia="en-IE"/>
              </w:rPr>
              <w:t>FREQ</w:t>
            </w:r>
          </w:p>
        </w:tc>
      </w:tr>
      <w:tr w:rsidR="00742E77" w:rsidRPr="004F5798" w14:paraId="073E2CCF" w14:textId="77777777" w:rsidTr="00B11B0F">
        <w:trPr>
          <w:trHeight w:val="300"/>
        </w:trPr>
        <w:tc>
          <w:tcPr>
            <w:tcW w:w="0" w:type="auto"/>
            <w:vMerge w:val="restart"/>
            <w:tcBorders>
              <w:top w:val="single" w:sz="8" w:space="0" w:color="auto"/>
              <w:left w:val="single" w:sz="4" w:space="0" w:color="auto"/>
              <w:bottom w:val="single" w:sz="8" w:space="0" w:color="000000"/>
              <w:right w:val="single" w:sz="4" w:space="0" w:color="auto"/>
            </w:tcBorders>
            <w:vAlign w:val="center"/>
            <w:hideMark/>
          </w:tcPr>
          <w:p w14:paraId="3EC73EAB" w14:textId="77777777" w:rsidR="00742E77" w:rsidRPr="004F5798" w:rsidRDefault="00742E77" w:rsidP="004E2C54">
            <w:pPr>
              <w:jc w:val="center"/>
              <w:rPr>
                <w:rFonts w:cs="Calibri"/>
                <w:b/>
                <w:bCs/>
                <w:color w:val="000000"/>
                <w:szCs w:val="22"/>
                <w:lang w:val="en-IE" w:eastAsia="en-IE"/>
              </w:rPr>
            </w:pPr>
            <w:r w:rsidRPr="004F5798">
              <w:rPr>
                <w:rFonts w:cs="Calibri"/>
                <w:b/>
                <w:bCs/>
                <w:color w:val="000000"/>
                <w:szCs w:val="22"/>
                <w:lang w:val="en-IE" w:eastAsia="en-IE"/>
              </w:rPr>
              <w:t xml:space="preserve">Medium </w:t>
            </w:r>
          </w:p>
        </w:tc>
        <w:tc>
          <w:tcPr>
            <w:tcW w:w="0" w:type="auto"/>
            <w:tcBorders>
              <w:top w:val="nil"/>
              <w:left w:val="nil"/>
              <w:bottom w:val="single" w:sz="4" w:space="0" w:color="auto"/>
              <w:right w:val="single" w:sz="4" w:space="0" w:color="auto"/>
            </w:tcBorders>
            <w:noWrap/>
            <w:vAlign w:val="bottom"/>
            <w:hideMark/>
          </w:tcPr>
          <w:p w14:paraId="7CBBF146" w14:textId="77777777" w:rsidR="00742E77" w:rsidRPr="00930C72" w:rsidRDefault="00742E77" w:rsidP="004E2C54">
            <w:pPr>
              <w:rPr>
                <w:rFonts w:cs="Calibri"/>
                <w:sz w:val="20"/>
                <w:szCs w:val="20"/>
                <w:lang w:val="en-IE" w:eastAsia="en-IE"/>
              </w:rPr>
            </w:pPr>
            <w:r w:rsidRPr="00930C72">
              <w:rPr>
                <w:rFonts w:cs="Calibri"/>
                <w:b/>
                <w:bCs/>
                <w:sz w:val="20"/>
                <w:szCs w:val="20"/>
                <w:lang w:val="en-IE" w:eastAsia="en-IE"/>
              </w:rPr>
              <w:t>All walls</w:t>
            </w:r>
            <w:r w:rsidRPr="00930C72">
              <w:rPr>
                <w:rFonts w:cs="Calibri"/>
                <w:sz w:val="20"/>
                <w:szCs w:val="20"/>
                <w:lang w:val="en-IE" w:eastAsia="en-IE"/>
              </w:rPr>
              <w:t xml:space="preserve"> including behind dish wash machine and sink.</w:t>
            </w:r>
          </w:p>
        </w:tc>
        <w:tc>
          <w:tcPr>
            <w:tcW w:w="0" w:type="auto"/>
            <w:tcBorders>
              <w:top w:val="single" w:sz="4" w:space="0" w:color="auto"/>
              <w:left w:val="nil"/>
              <w:bottom w:val="single" w:sz="4" w:space="0" w:color="auto"/>
              <w:right w:val="single" w:sz="4" w:space="0" w:color="auto"/>
            </w:tcBorders>
            <w:shd w:val="clear" w:color="000000" w:fill="D8E4BC"/>
            <w:noWrap/>
            <w:vAlign w:val="bottom"/>
            <w:hideMark/>
          </w:tcPr>
          <w:p w14:paraId="5123F6DA" w14:textId="77777777" w:rsidR="00742E77" w:rsidRPr="004F5798" w:rsidRDefault="00742E77" w:rsidP="004E2C54">
            <w:pPr>
              <w:jc w:val="center"/>
              <w:rPr>
                <w:rFonts w:cs="Calibri"/>
                <w:b/>
                <w:bCs/>
                <w:szCs w:val="22"/>
                <w:lang w:val="en-IE" w:eastAsia="en-IE"/>
              </w:rPr>
            </w:pPr>
            <w:r w:rsidRPr="004F5798">
              <w:rPr>
                <w:rFonts w:cs="Calibri"/>
                <w:b/>
                <w:bCs/>
                <w:szCs w:val="22"/>
                <w:lang w:val="en-IE" w:eastAsia="en-IE"/>
              </w:rPr>
              <w:t>Yes</w:t>
            </w:r>
          </w:p>
        </w:tc>
        <w:tc>
          <w:tcPr>
            <w:tcW w:w="0" w:type="auto"/>
            <w:tcBorders>
              <w:top w:val="single" w:sz="4" w:space="0" w:color="auto"/>
              <w:left w:val="nil"/>
              <w:bottom w:val="single" w:sz="4" w:space="0" w:color="auto"/>
              <w:right w:val="single" w:sz="4" w:space="0" w:color="auto"/>
            </w:tcBorders>
            <w:shd w:val="clear" w:color="000000" w:fill="FCD5B4"/>
            <w:noWrap/>
            <w:vAlign w:val="bottom"/>
            <w:hideMark/>
          </w:tcPr>
          <w:p w14:paraId="6BC1DCBD" w14:textId="77777777" w:rsidR="00742E77" w:rsidRPr="004F5798" w:rsidRDefault="00742E77" w:rsidP="004E2C54">
            <w:pPr>
              <w:jc w:val="center"/>
              <w:rPr>
                <w:rFonts w:cs="Calibri"/>
                <w:color w:val="000000"/>
                <w:szCs w:val="22"/>
                <w:lang w:val="en-IE" w:eastAsia="en-IE"/>
              </w:rPr>
            </w:pPr>
            <w:r w:rsidRPr="004F5798">
              <w:rPr>
                <w:rFonts w:cs="Calibri"/>
                <w:color w:val="000000"/>
                <w:szCs w:val="22"/>
                <w:lang w:val="en-IE" w:eastAsia="en-IE"/>
              </w:rPr>
              <w:t xml:space="preserve">Yearly </w:t>
            </w:r>
          </w:p>
        </w:tc>
      </w:tr>
      <w:tr w:rsidR="00742E77" w:rsidRPr="004F5798" w14:paraId="60E5F9AB" w14:textId="77777777" w:rsidTr="00B11B0F">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7749B545" w14:textId="77777777" w:rsidR="00742E77" w:rsidRPr="004F5798" w:rsidRDefault="00742E77" w:rsidP="004E2C54">
            <w:pPr>
              <w:rPr>
                <w:rFonts w:cs="Calibri"/>
                <w:b/>
                <w:bCs/>
                <w:color w:val="000000"/>
                <w:szCs w:val="22"/>
                <w:lang w:val="en-IE" w:eastAsia="en-IE"/>
              </w:rPr>
            </w:pPr>
          </w:p>
        </w:tc>
        <w:tc>
          <w:tcPr>
            <w:tcW w:w="0" w:type="auto"/>
            <w:tcBorders>
              <w:top w:val="nil"/>
              <w:left w:val="nil"/>
              <w:bottom w:val="single" w:sz="4" w:space="0" w:color="auto"/>
              <w:right w:val="single" w:sz="4" w:space="0" w:color="auto"/>
            </w:tcBorders>
            <w:noWrap/>
            <w:vAlign w:val="bottom"/>
            <w:hideMark/>
          </w:tcPr>
          <w:p w14:paraId="61BC217C" w14:textId="77777777" w:rsidR="00742E77" w:rsidRPr="00930C72" w:rsidRDefault="00742E77" w:rsidP="004E2C54">
            <w:pPr>
              <w:rPr>
                <w:rFonts w:cs="Calibri"/>
                <w:sz w:val="20"/>
                <w:szCs w:val="20"/>
                <w:lang w:val="en-IE" w:eastAsia="en-IE"/>
              </w:rPr>
            </w:pPr>
            <w:r w:rsidRPr="00930C72">
              <w:rPr>
                <w:rFonts w:cs="Calibri"/>
                <w:b/>
                <w:bCs/>
                <w:sz w:val="20"/>
                <w:szCs w:val="20"/>
                <w:lang w:val="en-IE" w:eastAsia="en-IE"/>
              </w:rPr>
              <w:t xml:space="preserve">Floors </w:t>
            </w:r>
            <w:r w:rsidRPr="00930C72">
              <w:rPr>
                <w:rFonts w:cs="Calibri"/>
                <w:sz w:val="20"/>
                <w:szCs w:val="20"/>
                <w:lang w:val="en-IE" w:eastAsia="en-IE"/>
              </w:rPr>
              <w:t>including under dish machine and sink</w:t>
            </w:r>
          </w:p>
        </w:tc>
        <w:tc>
          <w:tcPr>
            <w:tcW w:w="0" w:type="auto"/>
            <w:tcBorders>
              <w:top w:val="nil"/>
              <w:left w:val="nil"/>
              <w:bottom w:val="single" w:sz="4" w:space="0" w:color="auto"/>
              <w:right w:val="single" w:sz="4" w:space="0" w:color="auto"/>
            </w:tcBorders>
            <w:shd w:val="clear" w:color="000000" w:fill="D8E4BC"/>
            <w:noWrap/>
            <w:vAlign w:val="bottom"/>
            <w:hideMark/>
          </w:tcPr>
          <w:p w14:paraId="095D70FC" w14:textId="77777777" w:rsidR="00742E77" w:rsidRPr="004F5798" w:rsidRDefault="00742E77" w:rsidP="004E2C54">
            <w:pPr>
              <w:jc w:val="center"/>
              <w:rPr>
                <w:rFonts w:cs="Calibri"/>
                <w:b/>
                <w:bCs/>
                <w:szCs w:val="22"/>
                <w:lang w:val="en-IE" w:eastAsia="en-IE"/>
              </w:rPr>
            </w:pPr>
            <w:r w:rsidRPr="004F5798">
              <w:rPr>
                <w:rFonts w:cs="Calibri"/>
                <w:b/>
                <w:bCs/>
                <w:szCs w:val="22"/>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60C42C57" w14:textId="77777777" w:rsidR="00742E77" w:rsidRPr="004F5798" w:rsidRDefault="00742E77" w:rsidP="004E2C54">
            <w:pPr>
              <w:jc w:val="center"/>
              <w:rPr>
                <w:rFonts w:cs="Calibri"/>
                <w:color w:val="000000"/>
                <w:szCs w:val="22"/>
                <w:lang w:val="en-IE" w:eastAsia="en-IE"/>
              </w:rPr>
            </w:pPr>
            <w:r w:rsidRPr="004F5798">
              <w:rPr>
                <w:rFonts w:cs="Calibri"/>
                <w:color w:val="000000"/>
                <w:szCs w:val="22"/>
                <w:lang w:val="en-IE" w:eastAsia="en-IE"/>
              </w:rPr>
              <w:t xml:space="preserve">Yearly </w:t>
            </w:r>
          </w:p>
        </w:tc>
      </w:tr>
      <w:tr w:rsidR="00742E77" w:rsidRPr="004F5798" w14:paraId="1DD56CB1" w14:textId="77777777" w:rsidTr="00B11B0F">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71A7FCD2" w14:textId="77777777" w:rsidR="00742E77" w:rsidRPr="004F5798" w:rsidRDefault="00742E77" w:rsidP="004E2C54">
            <w:pPr>
              <w:rPr>
                <w:rFonts w:cs="Calibri"/>
                <w:b/>
                <w:bCs/>
                <w:color w:val="000000"/>
                <w:szCs w:val="22"/>
                <w:lang w:val="en-IE" w:eastAsia="en-IE"/>
              </w:rPr>
            </w:pPr>
          </w:p>
        </w:tc>
        <w:tc>
          <w:tcPr>
            <w:tcW w:w="0" w:type="auto"/>
            <w:tcBorders>
              <w:top w:val="nil"/>
              <w:left w:val="nil"/>
              <w:bottom w:val="single" w:sz="4" w:space="0" w:color="auto"/>
              <w:right w:val="single" w:sz="4" w:space="0" w:color="auto"/>
            </w:tcBorders>
            <w:noWrap/>
            <w:vAlign w:val="bottom"/>
            <w:hideMark/>
          </w:tcPr>
          <w:p w14:paraId="549AED1D" w14:textId="77777777" w:rsidR="00742E77" w:rsidRPr="00930C72" w:rsidRDefault="00742E77" w:rsidP="004E2C54">
            <w:pPr>
              <w:rPr>
                <w:rFonts w:cs="Calibri"/>
                <w:b/>
                <w:bCs/>
                <w:sz w:val="20"/>
                <w:szCs w:val="20"/>
                <w:lang w:val="en-IE" w:eastAsia="en-IE"/>
              </w:rPr>
            </w:pPr>
            <w:r w:rsidRPr="00930C72">
              <w:rPr>
                <w:rFonts w:cs="Calibri"/>
                <w:b/>
                <w:bCs/>
                <w:sz w:val="20"/>
                <w:szCs w:val="20"/>
                <w:lang w:val="en-IE" w:eastAsia="en-IE"/>
              </w:rPr>
              <w:t xml:space="preserve">Ceiling tiles </w:t>
            </w:r>
          </w:p>
        </w:tc>
        <w:tc>
          <w:tcPr>
            <w:tcW w:w="0" w:type="auto"/>
            <w:tcBorders>
              <w:top w:val="nil"/>
              <w:left w:val="nil"/>
              <w:bottom w:val="single" w:sz="4" w:space="0" w:color="auto"/>
              <w:right w:val="single" w:sz="4" w:space="0" w:color="auto"/>
            </w:tcBorders>
            <w:shd w:val="clear" w:color="000000" w:fill="D8E4BC"/>
            <w:noWrap/>
            <w:vAlign w:val="bottom"/>
            <w:hideMark/>
          </w:tcPr>
          <w:p w14:paraId="56874FDE" w14:textId="77777777" w:rsidR="00742E77" w:rsidRPr="004F5798" w:rsidRDefault="00742E77" w:rsidP="004E2C54">
            <w:pPr>
              <w:jc w:val="center"/>
              <w:rPr>
                <w:rFonts w:cs="Calibri"/>
                <w:b/>
                <w:bCs/>
                <w:szCs w:val="22"/>
                <w:lang w:val="en-IE" w:eastAsia="en-IE"/>
              </w:rPr>
            </w:pPr>
            <w:r w:rsidRPr="004F5798">
              <w:rPr>
                <w:rFonts w:cs="Calibri"/>
                <w:b/>
                <w:bCs/>
                <w:szCs w:val="22"/>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200FEBCA" w14:textId="77777777" w:rsidR="00742E77" w:rsidRPr="004F5798" w:rsidRDefault="00742E77" w:rsidP="004E2C54">
            <w:pPr>
              <w:jc w:val="center"/>
              <w:rPr>
                <w:rFonts w:cs="Calibri"/>
                <w:color w:val="000000"/>
                <w:szCs w:val="22"/>
                <w:lang w:val="en-IE" w:eastAsia="en-IE"/>
              </w:rPr>
            </w:pPr>
            <w:r w:rsidRPr="004F5798">
              <w:rPr>
                <w:rFonts w:cs="Calibri"/>
                <w:color w:val="000000"/>
                <w:szCs w:val="22"/>
                <w:lang w:val="en-IE" w:eastAsia="en-IE"/>
              </w:rPr>
              <w:t xml:space="preserve">Yearly </w:t>
            </w:r>
          </w:p>
        </w:tc>
      </w:tr>
      <w:tr w:rsidR="00742E77" w:rsidRPr="004F5798" w14:paraId="5AF883AA" w14:textId="77777777" w:rsidTr="00B11B0F">
        <w:trPr>
          <w:trHeight w:val="568"/>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1FB780A5" w14:textId="77777777" w:rsidR="00742E77" w:rsidRPr="004F5798" w:rsidRDefault="00742E77" w:rsidP="004E2C54">
            <w:pPr>
              <w:rPr>
                <w:rFonts w:cs="Calibri"/>
                <w:b/>
                <w:bCs/>
                <w:color w:val="000000"/>
                <w:szCs w:val="22"/>
                <w:lang w:val="en-IE" w:eastAsia="en-IE"/>
              </w:rPr>
            </w:pPr>
          </w:p>
        </w:tc>
        <w:tc>
          <w:tcPr>
            <w:tcW w:w="0" w:type="auto"/>
            <w:tcBorders>
              <w:top w:val="nil"/>
              <w:left w:val="nil"/>
              <w:bottom w:val="single" w:sz="4" w:space="0" w:color="auto"/>
              <w:right w:val="single" w:sz="4" w:space="0" w:color="auto"/>
            </w:tcBorders>
            <w:vAlign w:val="bottom"/>
            <w:hideMark/>
          </w:tcPr>
          <w:p w14:paraId="5DCEF236" w14:textId="77777777" w:rsidR="00742E77" w:rsidRPr="00930C72" w:rsidRDefault="00742E77" w:rsidP="004E2C54">
            <w:pPr>
              <w:rPr>
                <w:rFonts w:cs="Calibri"/>
                <w:sz w:val="20"/>
                <w:szCs w:val="20"/>
                <w:lang w:val="en-IE" w:eastAsia="en-IE"/>
              </w:rPr>
            </w:pPr>
            <w:r w:rsidRPr="00930C72">
              <w:rPr>
                <w:rFonts w:cs="Calibri"/>
                <w:b/>
                <w:bCs/>
                <w:sz w:val="20"/>
                <w:szCs w:val="20"/>
                <w:lang w:val="en-IE" w:eastAsia="en-IE"/>
              </w:rPr>
              <w:t xml:space="preserve">Equipment on wheels </w:t>
            </w:r>
            <w:r w:rsidRPr="00930C72">
              <w:rPr>
                <w:rFonts w:cs="Calibri"/>
                <w:sz w:val="20"/>
                <w:szCs w:val="20"/>
                <w:lang w:val="en-IE" w:eastAsia="en-IE"/>
              </w:rPr>
              <w:t>- high dusting &amp; deep cleaning of tops, sides and back of equipment. Not area of equipment with condensers unit located.</w:t>
            </w:r>
          </w:p>
        </w:tc>
        <w:tc>
          <w:tcPr>
            <w:tcW w:w="0" w:type="auto"/>
            <w:tcBorders>
              <w:top w:val="nil"/>
              <w:left w:val="nil"/>
              <w:bottom w:val="single" w:sz="4" w:space="0" w:color="auto"/>
              <w:right w:val="single" w:sz="4" w:space="0" w:color="auto"/>
            </w:tcBorders>
            <w:shd w:val="clear" w:color="000000" w:fill="D8E4BC"/>
            <w:noWrap/>
            <w:vAlign w:val="bottom"/>
            <w:hideMark/>
          </w:tcPr>
          <w:p w14:paraId="672EEB44" w14:textId="77777777" w:rsidR="00742E77" w:rsidRPr="004F5798" w:rsidRDefault="00742E77" w:rsidP="004E2C54">
            <w:pPr>
              <w:jc w:val="center"/>
              <w:rPr>
                <w:rFonts w:cs="Calibri"/>
                <w:b/>
                <w:bCs/>
                <w:szCs w:val="22"/>
                <w:lang w:val="en-IE" w:eastAsia="en-IE"/>
              </w:rPr>
            </w:pPr>
            <w:r w:rsidRPr="004F5798">
              <w:rPr>
                <w:rFonts w:cs="Calibri"/>
                <w:b/>
                <w:bCs/>
                <w:szCs w:val="22"/>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0E046DE4" w14:textId="77777777" w:rsidR="00742E77" w:rsidRPr="004F5798" w:rsidRDefault="00742E77" w:rsidP="004E2C54">
            <w:pPr>
              <w:jc w:val="center"/>
              <w:rPr>
                <w:rFonts w:cs="Calibri"/>
                <w:color w:val="000000"/>
                <w:szCs w:val="22"/>
                <w:lang w:val="en-IE" w:eastAsia="en-IE"/>
              </w:rPr>
            </w:pPr>
            <w:r w:rsidRPr="004F5798">
              <w:rPr>
                <w:rFonts w:cs="Calibri"/>
                <w:color w:val="000000"/>
                <w:szCs w:val="22"/>
                <w:lang w:val="en-IE" w:eastAsia="en-IE"/>
              </w:rPr>
              <w:t xml:space="preserve">Yearly </w:t>
            </w:r>
          </w:p>
        </w:tc>
      </w:tr>
      <w:tr w:rsidR="00742E77" w:rsidRPr="004F5798" w14:paraId="1BECCFC8" w14:textId="77777777" w:rsidTr="00B11B0F">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0AE007AC" w14:textId="77777777" w:rsidR="00742E77" w:rsidRPr="004F5798" w:rsidRDefault="00742E77" w:rsidP="004E2C54">
            <w:pPr>
              <w:rPr>
                <w:rFonts w:cs="Calibri"/>
                <w:b/>
                <w:bCs/>
                <w:color w:val="000000"/>
                <w:szCs w:val="22"/>
                <w:lang w:val="en-IE" w:eastAsia="en-IE"/>
              </w:rPr>
            </w:pPr>
          </w:p>
        </w:tc>
        <w:tc>
          <w:tcPr>
            <w:tcW w:w="0" w:type="auto"/>
            <w:tcBorders>
              <w:top w:val="nil"/>
              <w:left w:val="nil"/>
              <w:bottom w:val="single" w:sz="4" w:space="0" w:color="auto"/>
              <w:right w:val="single" w:sz="4" w:space="0" w:color="auto"/>
            </w:tcBorders>
            <w:noWrap/>
            <w:vAlign w:val="bottom"/>
            <w:hideMark/>
          </w:tcPr>
          <w:p w14:paraId="4F930F13" w14:textId="77777777" w:rsidR="00742E77" w:rsidRPr="00930C72" w:rsidRDefault="00742E77" w:rsidP="004E2C54">
            <w:pPr>
              <w:rPr>
                <w:rFonts w:cs="Calibri"/>
                <w:b/>
                <w:bCs/>
                <w:sz w:val="20"/>
                <w:szCs w:val="20"/>
                <w:lang w:val="en-IE" w:eastAsia="en-IE"/>
              </w:rPr>
            </w:pPr>
            <w:r w:rsidRPr="00930C72">
              <w:rPr>
                <w:rFonts w:cs="Calibri"/>
                <w:b/>
                <w:bCs/>
                <w:sz w:val="20"/>
                <w:szCs w:val="20"/>
                <w:lang w:val="en-IE" w:eastAsia="en-IE"/>
              </w:rPr>
              <w:t>Windows &amp; Frames &amp; Fly Screens</w:t>
            </w:r>
          </w:p>
        </w:tc>
        <w:tc>
          <w:tcPr>
            <w:tcW w:w="0" w:type="auto"/>
            <w:tcBorders>
              <w:top w:val="nil"/>
              <w:left w:val="nil"/>
              <w:bottom w:val="single" w:sz="4" w:space="0" w:color="auto"/>
              <w:right w:val="single" w:sz="4" w:space="0" w:color="auto"/>
            </w:tcBorders>
            <w:shd w:val="clear" w:color="000000" w:fill="D8E4BC"/>
            <w:noWrap/>
            <w:vAlign w:val="bottom"/>
            <w:hideMark/>
          </w:tcPr>
          <w:p w14:paraId="57B63194" w14:textId="77777777" w:rsidR="00742E77" w:rsidRPr="004F5798" w:rsidRDefault="00742E77" w:rsidP="004E2C54">
            <w:pPr>
              <w:jc w:val="center"/>
              <w:rPr>
                <w:rFonts w:cs="Calibri"/>
                <w:b/>
                <w:bCs/>
                <w:szCs w:val="22"/>
                <w:lang w:val="en-IE" w:eastAsia="en-IE"/>
              </w:rPr>
            </w:pPr>
            <w:r w:rsidRPr="004F5798">
              <w:rPr>
                <w:rFonts w:cs="Calibri"/>
                <w:b/>
                <w:bCs/>
                <w:szCs w:val="22"/>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0398E744" w14:textId="77777777" w:rsidR="00742E77" w:rsidRPr="004F5798" w:rsidRDefault="00742E77" w:rsidP="004E2C54">
            <w:pPr>
              <w:jc w:val="center"/>
              <w:rPr>
                <w:rFonts w:cs="Calibri"/>
                <w:color w:val="000000"/>
                <w:szCs w:val="22"/>
                <w:lang w:val="en-IE" w:eastAsia="en-IE"/>
              </w:rPr>
            </w:pPr>
            <w:r w:rsidRPr="004F5798">
              <w:rPr>
                <w:rFonts w:cs="Calibri"/>
                <w:color w:val="000000"/>
                <w:szCs w:val="22"/>
                <w:lang w:val="en-IE" w:eastAsia="en-IE"/>
              </w:rPr>
              <w:t xml:space="preserve">Yearly </w:t>
            </w:r>
          </w:p>
        </w:tc>
      </w:tr>
      <w:tr w:rsidR="00742E77" w:rsidRPr="004F5798" w14:paraId="6233B8D8" w14:textId="77777777" w:rsidTr="00B11B0F">
        <w:trPr>
          <w:trHeight w:val="315"/>
        </w:trPr>
        <w:tc>
          <w:tcPr>
            <w:tcW w:w="0" w:type="auto"/>
            <w:vMerge/>
            <w:tcBorders>
              <w:top w:val="single" w:sz="8" w:space="0" w:color="auto"/>
              <w:left w:val="single" w:sz="4" w:space="0" w:color="auto"/>
              <w:bottom w:val="single" w:sz="4" w:space="0" w:color="auto"/>
              <w:right w:val="single" w:sz="4" w:space="0" w:color="auto"/>
            </w:tcBorders>
            <w:vAlign w:val="center"/>
            <w:hideMark/>
          </w:tcPr>
          <w:p w14:paraId="66EBE859" w14:textId="77777777" w:rsidR="00742E77" w:rsidRPr="004F5798" w:rsidRDefault="00742E77" w:rsidP="004E2C54">
            <w:pPr>
              <w:rPr>
                <w:rFonts w:cs="Calibri"/>
                <w:b/>
                <w:bCs/>
                <w:color w:val="000000"/>
                <w:szCs w:val="22"/>
                <w:lang w:val="en-IE" w:eastAsia="en-IE"/>
              </w:rPr>
            </w:pPr>
          </w:p>
        </w:tc>
        <w:tc>
          <w:tcPr>
            <w:tcW w:w="0" w:type="auto"/>
            <w:tcBorders>
              <w:top w:val="nil"/>
              <w:left w:val="nil"/>
              <w:bottom w:val="single" w:sz="4" w:space="0" w:color="auto"/>
              <w:right w:val="single" w:sz="4" w:space="0" w:color="auto"/>
            </w:tcBorders>
            <w:noWrap/>
            <w:vAlign w:val="bottom"/>
            <w:hideMark/>
          </w:tcPr>
          <w:p w14:paraId="033D7D1F" w14:textId="77777777" w:rsidR="00742E77" w:rsidRPr="00930C72" w:rsidRDefault="00742E77" w:rsidP="004E2C54">
            <w:pPr>
              <w:rPr>
                <w:rFonts w:cs="Calibri"/>
                <w:b/>
                <w:bCs/>
                <w:sz w:val="20"/>
                <w:szCs w:val="20"/>
                <w:lang w:val="en-IE" w:eastAsia="en-IE"/>
              </w:rPr>
            </w:pPr>
            <w:r w:rsidRPr="00930C72">
              <w:rPr>
                <w:rFonts w:cs="Calibri"/>
                <w:b/>
                <w:bCs/>
                <w:sz w:val="20"/>
                <w:szCs w:val="20"/>
                <w:lang w:val="en-IE" w:eastAsia="en-IE"/>
              </w:rPr>
              <w:t xml:space="preserve">Ceiling Vents </w:t>
            </w:r>
          </w:p>
        </w:tc>
        <w:tc>
          <w:tcPr>
            <w:tcW w:w="0" w:type="auto"/>
            <w:tcBorders>
              <w:top w:val="nil"/>
              <w:left w:val="nil"/>
              <w:bottom w:val="single" w:sz="4" w:space="0" w:color="auto"/>
              <w:right w:val="single" w:sz="4" w:space="0" w:color="auto"/>
            </w:tcBorders>
            <w:shd w:val="clear" w:color="000000" w:fill="D8E4BC"/>
            <w:noWrap/>
            <w:vAlign w:val="bottom"/>
            <w:hideMark/>
          </w:tcPr>
          <w:p w14:paraId="68F5B91E" w14:textId="77777777" w:rsidR="00742E77" w:rsidRPr="004F5798" w:rsidRDefault="00742E77" w:rsidP="004E2C54">
            <w:pPr>
              <w:jc w:val="center"/>
              <w:rPr>
                <w:rFonts w:cs="Calibri"/>
                <w:b/>
                <w:bCs/>
                <w:szCs w:val="22"/>
                <w:lang w:val="en-IE" w:eastAsia="en-IE"/>
              </w:rPr>
            </w:pPr>
            <w:r w:rsidRPr="004F5798">
              <w:rPr>
                <w:rFonts w:cs="Calibri"/>
                <w:b/>
                <w:bCs/>
                <w:szCs w:val="22"/>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35CBB035" w14:textId="77777777" w:rsidR="00742E77" w:rsidRPr="004F5798" w:rsidRDefault="00742E77" w:rsidP="004E2C54">
            <w:pPr>
              <w:jc w:val="center"/>
              <w:rPr>
                <w:rFonts w:cs="Calibri"/>
                <w:color w:val="000000"/>
                <w:szCs w:val="22"/>
                <w:lang w:val="en-IE" w:eastAsia="en-IE"/>
              </w:rPr>
            </w:pPr>
            <w:r w:rsidRPr="004F5798">
              <w:rPr>
                <w:rFonts w:cs="Calibri"/>
                <w:color w:val="000000"/>
                <w:szCs w:val="22"/>
                <w:lang w:val="en-IE" w:eastAsia="en-IE"/>
              </w:rPr>
              <w:t xml:space="preserve">Yearly </w:t>
            </w:r>
          </w:p>
        </w:tc>
      </w:tr>
    </w:tbl>
    <w:p w14:paraId="55F9B2C9" w14:textId="77777777" w:rsidR="006F4ED8" w:rsidRDefault="006F4ED8" w:rsidP="00742E77"/>
    <w:p w14:paraId="69644AAC" w14:textId="09DBF2AE" w:rsidR="00742E77" w:rsidRPr="000430A1" w:rsidRDefault="00742E77" w:rsidP="00742E77">
      <w:pPr>
        <w:rPr>
          <w:rFonts w:asciiTheme="minorHAnsi" w:hAnsiTheme="minorHAnsi" w:cstheme="minorHAnsi"/>
          <w:b/>
          <w:bCs/>
          <w:szCs w:val="22"/>
        </w:rPr>
      </w:pPr>
      <w:r w:rsidRPr="000430A1">
        <w:rPr>
          <w:rFonts w:asciiTheme="minorHAnsi" w:hAnsiTheme="minorHAnsi" w:cstheme="minorHAnsi"/>
          <w:b/>
          <w:bCs/>
          <w:szCs w:val="22"/>
        </w:rPr>
        <w:t>Main Ward Block – 5 small kitchens</w:t>
      </w:r>
    </w:p>
    <w:tbl>
      <w:tblPr>
        <w:tblW w:w="0" w:type="auto"/>
        <w:tblLook w:val="04A0" w:firstRow="1" w:lastRow="0" w:firstColumn="1" w:lastColumn="0" w:noHBand="0" w:noVBand="1"/>
      </w:tblPr>
      <w:tblGrid>
        <w:gridCol w:w="671"/>
        <w:gridCol w:w="6831"/>
        <w:gridCol w:w="564"/>
        <w:gridCol w:w="995"/>
      </w:tblGrid>
      <w:tr w:rsidR="00742E77" w:rsidRPr="004F5798" w14:paraId="549145B4" w14:textId="77777777" w:rsidTr="00587260">
        <w:trPr>
          <w:trHeight w:val="495"/>
        </w:trPr>
        <w:tc>
          <w:tcPr>
            <w:tcW w:w="0" w:type="auto"/>
            <w:tcBorders>
              <w:top w:val="single" w:sz="4" w:space="0" w:color="auto"/>
              <w:left w:val="single" w:sz="4" w:space="0" w:color="auto"/>
              <w:bottom w:val="nil"/>
              <w:right w:val="single" w:sz="4" w:space="0" w:color="auto"/>
            </w:tcBorders>
            <w:shd w:val="clear" w:color="auto" w:fill="BFBFBF" w:themeFill="background1" w:themeFillShade="BF"/>
            <w:noWrap/>
            <w:vAlign w:val="center"/>
            <w:hideMark/>
          </w:tcPr>
          <w:p w14:paraId="249F08B0"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 xml:space="preserve">Size </w:t>
            </w:r>
          </w:p>
        </w:tc>
        <w:tc>
          <w:tcPr>
            <w:tcW w:w="0" w:type="auto"/>
            <w:tcBorders>
              <w:top w:val="single" w:sz="4" w:space="0" w:color="auto"/>
              <w:left w:val="nil"/>
              <w:bottom w:val="nil"/>
              <w:right w:val="single" w:sz="4" w:space="0" w:color="auto"/>
            </w:tcBorders>
            <w:shd w:val="clear" w:color="auto" w:fill="BFBFBF" w:themeFill="background1" w:themeFillShade="BF"/>
            <w:noWrap/>
            <w:vAlign w:val="center"/>
            <w:hideMark/>
          </w:tcPr>
          <w:p w14:paraId="041D01B6"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Task</w:t>
            </w:r>
          </w:p>
        </w:tc>
        <w:tc>
          <w:tcPr>
            <w:tcW w:w="0" w:type="auto"/>
            <w:tcBorders>
              <w:top w:val="single" w:sz="4" w:space="0" w:color="auto"/>
              <w:left w:val="nil"/>
              <w:bottom w:val="nil"/>
              <w:right w:val="nil"/>
            </w:tcBorders>
            <w:shd w:val="clear" w:color="auto" w:fill="BFBFBF" w:themeFill="background1" w:themeFillShade="BF"/>
            <w:noWrap/>
            <w:vAlign w:val="center"/>
            <w:hideMark/>
          </w:tcPr>
          <w:p w14:paraId="67D75850"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REQ</w:t>
            </w:r>
          </w:p>
        </w:tc>
        <w:tc>
          <w:tcPr>
            <w:tcW w:w="0" w:type="auto"/>
            <w:tcBorders>
              <w:top w:val="single" w:sz="4" w:space="0" w:color="auto"/>
              <w:left w:val="single" w:sz="8" w:space="0" w:color="auto"/>
              <w:bottom w:val="single" w:sz="8" w:space="0" w:color="auto"/>
              <w:right w:val="single" w:sz="4" w:space="0" w:color="auto"/>
            </w:tcBorders>
            <w:shd w:val="clear" w:color="auto" w:fill="BFBFBF" w:themeFill="background1" w:themeFillShade="BF"/>
            <w:vAlign w:val="center"/>
            <w:hideMark/>
          </w:tcPr>
          <w:p w14:paraId="4B63F3EA"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FREQ</w:t>
            </w:r>
          </w:p>
        </w:tc>
      </w:tr>
      <w:tr w:rsidR="00742E77" w:rsidRPr="004F5798" w14:paraId="34BBD01C" w14:textId="77777777" w:rsidTr="00B11B0F">
        <w:trPr>
          <w:trHeight w:val="300"/>
        </w:trPr>
        <w:tc>
          <w:tcPr>
            <w:tcW w:w="0" w:type="auto"/>
            <w:vMerge w:val="restart"/>
            <w:tcBorders>
              <w:top w:val="single" w:sz="8" w:space="0" w:color="auto"/>
              <w:left w:val="single" w:sz="4" w:space="0" w:color="auto"/>
              <w:bottom w:val="single" w:sz="8" w:space="0" w:color="000000"/>
              <w:right w:val="single" w:sz="4" w:space="0" w:color="auto"/>
            </w:tcBorders>
            <w:vAlign w:val="center"/>
            <w:hideMark/>
          </w:tcPr>
          <w:p w14:paraId="642BE13B" w14:textId="77777777" w:rsidR="00742E77" w:rsidRPr="004F5798" w:rsidRDefault="00742E77" w:rsidP="004E2C54">
            <w:pPr>
              <w:jc w:val="center"/>
              <w:rPr>
                <w:rFonts w:asciiTheme="minorHAnsi" w:hAnsiTheme="minorHAnsi" w:cstheme="minorHAnsi"/>
                <w:b/>
                <w:bCs/>
                <w:color w:val="000000"/>
                <w:sz w:val="20"/>
                <w:szCs w:val="20"/>
                <w:lang w:val="en-IE" w:eastAsia="en-IE"/>
              </w:rPr>
            </w:pPr>
            <w:r w:rsidRPr="004F5798">
              <w:rPr>
                <w:rFonts w:asciiTheme="minorHAnsi" w:hAnsiTheme="minorHAnsi" w:cstheme="minorHAnsi"/>
                <w:b/>
                <w:bCs/>
                <w:color w:val="000000"/>
                <w:sz w:val="20"/>
                <w:szCs w:val="20"/>
                <w:lang w:val="en-IE" w:eastAsia="en-IE"/>
              </w:rPr>
              <w:t>Small</w:t>
            </w:r>
          </w:p>
        </w:tc>
        <w:tc>
          <w:tcPr>
            <w:tcW w:w="0" w:type="auto"/>
            <w:tcBorders>
              <w:top w:val="single" w:sz="8" w:space="0" w:color="auto"/>
              <w:left w:val="nil"/>
              <w:bottom w:val="single" w:sz="4" w:space="0" w:color="auto"/>
              <w:right w:val="single" w:sz="4" w:space="0" w:color="auto"/>
            </w:tcBorders>
            <w:noWrap/>
            <w:vAlign w:val="bottom"/>
            <w:hideMark/>
          </w:tcPr>
          <w:p w14:paraId="026C8248" w14:textId="77777777" w:rsidR="00742E77" w:rsidRPr="004F5798" w:rsidRDefault="00742E77" w:rsidP="004E2C54">
            <w:pPr>
              <w:rPr>
                <w:rFonts w:asciiTheme="minorHAnsi" w:hAnsiTheme="minorHAnsi" w:cstheme="minorHAnsi"/>
                <w:sz w:val="20"/>
                <w:szCs w:val="20"/>
                <w:lang w:val="en-IE" w:eastAsia="en-IE"/>
              </w:rPr>
            </w:pPr>
            <w:r w:rsidRPr="004F5798">
              <w:rPr>
                <w:rFonts w:asciiTheme="minorHAnsi" w:hAnsiTheme="minorHAnsi" w:cstheme="minorHAnsi"/>
                <w:b/>
                <w:bCs/>
                <w:sz w:val="20"/>
                <w:szCs w:val="20"/>
                <w:lang w:val="en-IE" w:eastAsia="en-IE"/>
              </w:rPr>
              <w:t>All walls</w:t>
            </w:r>
            <w:r w:rsidRPr="004F5798">
              <w:rPr>
                <w:rFonts w:asciiTheme="minorHAnsi" w:hAnsiTheme="minorHAnsi" w:cstheme="minorHAnsi"/>
                <w:sz w:val="20"/>
                <w:szCs w:val="20"/>
                <w:lang w:val="en-IE" w:eastAsia="en-IE"/>
              </w:rPr>
              <w:t xml:space="preserve"> including behind dish wash machine and sink.</w:t>
            </w:r>
          </w:p>
        </w:tc>
        <w:tc>
          <w:tcPr>
            <w:tcW w:w="0" w:type="auto"/>
            <w:tcBorders>
              <w:top w:val="single" w:sz="8" w:space="0" w:color="auto"/>
              <w:left w:val="nil"/>
              <w:bottom w:val="single" w:sz="4" w:space="0" w:color="auto"/>
              <w:right w:val="single" w:sz="4" w:space="0" w:color="auto"/>
            </w:tcBorders>
            <w:shd w:val="clear" w:color="000000" w:fill="D8E4BC"/>
            <w:noWrap/>
            <w:vAlign w:val="bottom"/>
            <w:hideMark/>
          </w:tcPr>
          <w:p w14:paraId="17CEC293"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720B40A4"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Yearly </w:t>
            </w:r>
          </w:p>
        </w:tc>
      </w:tr>
      <w:tr w:rsidR="00742E77" w:rsidRPr="004F5798" w14:paraId="0A64C57D" w14:textId="77777777" w:rsidTr="00B11B0F">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242B97D1" w14:textId="77777777" w:rsidR="00742E77" w:rsidRPr="004F5798" w:rsidRDefault="00742E77" w:rsidP="004E2C5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376BF801" w14:textId="77777777" w:rsidR="00742E77" w:rsidRPr="004F5798" w:rsidRDefault="00742E77" w:rsidP="004E2C54">
            <w:pPr>
              <w:rPr>
                <w:rFonts w:asciiTheme="minorHAnsi" w:hAnsiTheme="minorHAnsi" w:cstheme="minorHAnsi"/>
                <w:sz w:val="20"/>
                <w:szCs w:val="20"/>
                <w:lang w:val="en-IE" w:eastAsia="en-IE"/>
              </w:rPr>
            </w:pPr>
            <w:r w:rsidRPr="004F5798">
              <w:rPr>
                <w:rFonts w:asciiTheme="minorHAnsi" w:hAnsiTheme="minorHAnsi" w:cstheme="minorHAnsi"/>
                <w:b/>
                <w:bCs/>
                <w:sz w:val="20"/>
                <w:szCs w:val="20"/>
                <w:lang w:val="en-IE" w:eastAsia="en-IE"/>
              </w:rPr>
              <w:t xml:space="preserve">Floors </w:t>
            </w:r>
            <w:r w:rsidRPr="004F5798">
              <w:rPr>
                <w:rFonts w:asciiTheme="minorHAnsi" w:hAnsiTheme="minorHAnsi" w:cstheme="minorHAnsi"/>
                <w:sz w:val="20"/>
                <w:szCs w:val="20"/>
                <w:lang w:val="en-IE" w:eastAsia="en-IE"/>
              </w:rPr>
              <w:t>including under dish machine and sink</w:t>
            </w:r>
          </w:p>
        </w:tc>
        <w:tc>
          <w:tcPr>
            <w:tcW w:w="0" w:type="auto"/>
            <w:tcBorders>
              <w:top w:val="nil"/>
              <w:left w:val="nil"/>
              <w:bottom w:val="single" w:sz="4" w:space="0" w:color="auto"/>
              <w:right w:val="single" w:sz="4" w:space="0" w:color="auto"/>
            </w:tcBorders>
            <w:shd w:val="clear" w:color="000000" w:fill="D8E4BC"/>
            <w:noWrap/>
            <w:vAlign w:val="bottom"/>
            <w:hideMark/>
          </w:tcPr>
          <w:p w14:paraId="4416185A" w14:textId="77777777" w:rsidR="00742E77" w:rsidRPr="004F5798" w:rsidRDefault="00742E77" w:rsidP="004E2C5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1EB1144E" w14:textId="77777777" w:rsidR="00742E77" w:rsidRPr="004F5798" w:rsidRDefault="00742E77" w:rsidP="004E2C5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Yearly </w:t>
            </w:r>
          </w:p>
        </w:tc>
      </w:tr>
      <w:tr w:rsidR="005A6024" w:rsidRPr="004F5798" w14:paraId="45578F85" w14:textId="77777777" w:rsidTr="005A6024">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56F8F505" w14:textId="77777777" w:rsidR="005A6024" w:rsidRPr="004F5798" w:rsidRDefault="005A6024" w:rsidP="005A602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27DCABE4" w14:textId="77777777" w:rsidR="005A6024" w:rsidRPr="004F5798" w:rsidRDefault="005A6024" w:rsidP="005A6024">
            <w:pP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 xml:space="preserve">Ceiling tiles </w:t>
            </w:r>
          </w:p>
        </w:tc>
        <w:tc>
          <w:tcPr>
            <w:tcW w:w="0" w:type="auto"/>
            <w:tcBorders>
              <w:top w:val="nil"/>
              <w:left w:val="nil"/>
              <w:bottom w:val="single" w:sz="4" w:space="0" w:color="auto"/>
              <w:right w:val="single" w:sz="4" w:space="0" w:color="auto"/>
            </w:tcBorders>
            <w:noWrap/>
            <w:vAlign w:val="bottom"/>
            <w:hideMark/>
          </w:tcPr>
          <w:p w14:paraId="57BB12F5" w14:textId="4851B946" w:rsidR="005A6024" w:rsidRPr="004F5798" w:rsidRDefault="005A6024" w:rsidP="005A6024">
            <w:pPr>
              <w:jc w:val="center"/>
              <w:rPr>
                <w:rFonts w:asciiTheme="minorHAnsi" w:hAnsiTheme="minorHAnsi" w:cstheme="minorHAnsi"/>
                <w:b/>
                <w:bCs/>
                <w:color w:val="FF0000"/>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noWrap/>
            <w:vAlign w:val="bottom"/>
            <w:hideMark/>
          </w:tcPr>
          <w:p w14:paraId="3ED325A2" w14:textId="11153AE5" w:rsidR="005A6024" w:rsidRPr="004F5798" w:rsidRDefault="005A6024" w:rsidP="005A6024">
            <w:pPr>
              <w:jc w:val="center"/>
              <w:rPr>
                <w:rFonts w:asciiTheme="minorHAnsi" w:hAnsiTheme="minorHAnsi" w:cstheme="minorHAnsi"/>
                <w:color w:val="FF0000"/>
                <w:sz w:val="20"/>
                <w:szCs w:val="20"/>
                <w:lang w:val="en-IE" w:eastAsia="en-IE"/>
              </w:rPr>
            </w:pPr>
            <w:r w:rsidRPr="004F5798">
              <w:rPr>
                <w:rFonts w:asciiTheme="minorHAnsi" w:hAnsiTheme="minorHAnsi" w:cstheme="minorHAnsi"/>
                <w:color w:val="000000"/>
                <w:sz w:val="20"/>
                <w:szCs w:val="20"/>
                <w:lang w:val="en-IE" w:eastAsia="en-IE"/>
              </w:rPr>
              <w:t xml:space="preserve">6 Months </w:t>
            </w:r>
          </w:p>
        </w:tc>
      </w:tr>
      <w:tr w:rsidR="005A6024" w:rsidRPr="004F5798" w14:paraId="22243D95" w14:textId="77777777" w:rsidTr="00B11B0F">
        <w:trPr>
          <w:trHeight w:val="608"/>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4B29A8B9" w14:textId="77777777" w:rsidR="005A6024" w:rsidRPr="004F5798" w:rsidRDefault="005A6024" w:rsidP="005A602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vAlign w:val="bottom"/>
            <w:hideMark/>
          </w:tcPr>
          <w:p w14:paraId="183A9F05" w14:textId="77777777" w:rsidR="005A6024" w:rsidRPr="004F5798" w:rsidRDefault="005A6024" w:rsidP="005A6024">
            <w:pPr>
              <w:rPr>
                <w:rFonts w:asciiTheme="minorHAnsi" w:hAnsiTheme="minorHAnsi" w:cstheme="minorHAnsi"/>
                <w:sz w:val="20"/>
                <w:szCs w:val="20"/>
                <w:lang w:val="en-IE" w:eastAsia="en-IE"/>
              </w:rPr>
            </w:pPr>
            <w:r w:rsidRPr="004F5798">
              <w:rPr>
                <w:rFonts w:asciiTheme="minorHAnsi" w:hAnsiTheme="minorHAnsi" w:cstheme="minorHAnsi"/>
                <w:b/>
                <w:bCs/>
                <w:sz w:val="20"/>
                <w:szCs w:val="20"/>
                <w:lang w:val="en-IE" w:eastAsia="en-IE"/>
              </w:rPr>
              <w:t xml:space="preserve">Equipment on wheels </w:t>
            </w:r>
            <w:r w:rsidRPr="004F5798">
              <w:rPr>
                <w:rFonts w:asciiTheme="minorHAnsi" w:hAnsiTheme="minorHAnsi" w:cstheme="minorHAnsi"/>
                <w:sz w:val="20"/>
                <w:szCs w:val="20"/>
                <w:lang w:val="en-IE" w:eastAsia="en-IE"/>
              </w:rPr>
              <w:t>- high dusting &amp; deep cleaning of tops, sides and back of equipment. Not area of equipment with condensers unit located.</w:t>
            </w:r>
          </w:p>
        </w:tc>
        <w:tc>
          <w:tcPr>
            <w:tcW w:w="0" w:type="auto"/>
            <w:tcBorders>
              <w:top w:val="nil"/>
              <w:left w:val="nil"/>
              <w:bottom w:val="single" w:sz="4" w:space="0" w:color="auto"/>
              <w:right w:val="single" w:sz="4" w:space="0" w:color="auto"/>
            </w:tcBorders>
            <w:shd w:val="clear" w:color="000000" w:fill="D8E4BC"/>
            <w:noWrap/>
            <w:vAlign w:val="bottom"/>
            <w:hideMark/>
          </w:tcPr>
          <w:p w14:paraId="1BF3462E" w14:textId="77777777" w:rsidR="005A6024" w:rsidRPr="004F5798" w:rsidRDefault="005A6024" w:rsidP="005A602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5ED81180" w14:textId="77777777" w:rsidR="005A6024" w:rsidRPr="004F5798" w:rsidRDefault="005A6024" w:rsidP="005A602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Yearly </w:t>
            </w:r>
          </w:p>
        </w:tc>
      </w:tr>
      <w:tr w:rsidR="005A6024" w:rsidRPr="004F5798" w14:paraId="041FFA43" w14:textId="77777777" w:rsidTr="00B11B0F">
        <w:trPr>
          <w:trHeight w:val="300"/>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635B4E0D" w14:textId="77777777" w:rsidR="005A6024" w:rsidRPr="004F5798" w:rsidRDefault="005A6024" w:rsidP="005A602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40CE2928" w14:textId="77777777" w:rsidR="005A6024" w:rsidRPr="004F5798" w:rsidRDefault="005A6024" w:rsidP="005A6024">
            <w:pP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Windows &amp; Frames &amp; Fly Screens</w:t>
            </w:r>
          </w:p>
        </w:tc>
        <w:tc>
          <w:tcPr>
            <w:tcW w:w="0" w:type="auto"/>
            <w:tcBorders>
              <w:top w:val="nil"/>
              <w:left w:val="nil"/>
              <w:bottom w:val="single" w:sz="4" w:space="0" w:color="auto"/>
              <w:right w:val="single" w:sz="4" w:space="0" w:color="auto"/>
            </w:tcBorders>
            <w:noWrap/>
            <w:vAlign w:val="bottom"/>
            <w:hideMark/>
          </w:tcPr>
          <w:p w14:paraId="400DB49B" w14:textId="77777777" w:rsidR="005A6024" w:rsidRPr="004F5798" w:rsidRDefault="005A6024" w:rsidP="005A6024">
            <w:pPr>
              <w:jc w:val="center"/>
              <w:rPr>
                <w:rFonts w:asciiTheme="minorHAnsi" w:hAnsiTheme="minorHAnsi" w:cstheme="minorHAnsi"/>
                <w:b/>
                <w:bCs/>
                <w:color w:val="FF0000"/>
                <w:sz w:val="20"/>
                <w:szCs w:val="20"/>
                <w:lang w:val="en-IE" w:eastAsia="en-IE"/>
              </w:rPr>
            </w:pPr>
            <w:r w:rsidRPr="004F5798">
              <w:rPr>
                <w:rFonts w:asciiTheme="minorHAnsi" w:hAnsiTheme="minorHAnsi" w:cstheme="minorHAnsi"/>
                <w:b/>
                <w:bCs/>
                <w:color w:val="FF0000"/>
                <w:sz w:val="20"/>
                <w:szCs w:val="20"/>
                <w:lang w:val="en-IE" w:eastAsia="en-IE"/>
              </w:rPr>
              <w:t>NO</w:t>
            </w:r>
          </w:p>
        </w:tc>
        <w:tc>
          <w:tcPr>
            <w:tcW w:w="0" w:type="auto"/>
            <w:tcBorders>
              <w:top w:val="nil"/>
              <w:left w:val="nil"/>
              <w:bottom w:val="single" w:sz="4" w:space="0" w:color="auto"/>
              <w:right w:val="single" w:sz="4" w:space="0" w:color="auto"/>
            </w:tcBorders>
            <w:shd w:val="clear" w:color="000000" w:fill="FFFFFF"/>
            <w:noWrap/>
            <w:vAlign w:val="bottom"/>
            <w:hideMark/>
          </w:tcPr>
          <w:p w14:paraId="68D66650" w14:textId="77777777" w:rsidR="005A6024" w:rsidRPr="004F5798" w:rsidRDefault="005A6024" w:rsidP="005A6024">
            <w:pPr>
              <w:jc w:val="center"/>
              <w:rPr>
                <w:rFonts w:asciiTheme="minorHAnsi" w:hAnsiTheme="minorHAnsi" w:cstheme="minorHAnsi"/>
                <w:b/>
                <w:bCs/>
                <w:color w:val="FF0000"/>
                <w:sz w:val="20"/>
                <w:szCs w:val="20"/>
                <w:lang w:val="en-IE" w:eastAsia="en-IE"/>
              </w:rPr>
            </w:pPr>
            <w:r w:rsidRPr="004F5798">
              <w:rPr>
                <w:rFonts w:asciiTheme="minorHAnsi" w:hAnsiTheme="minorHAnsi" w:cstheme="minorHAnsi"/>
                <w:b/>
                <w:bCs/>
                <w:color w:val="FF0000"/>
                <w:sz w:val="20"/>
                <w:szCs w:val="20"/>
                <w:lang w:val="en-IE" w:eastAsia="en-IE"/>
              </w:rPr>
              <w:t>NA</w:t>
            </w:r>
          </w:p>
        </w:tc>
      </w:tr>
      <w:tr w:rsidR="005A6024" w:rsidRPr="004F5798" w14:paraId="70D6FF31" w14:textId="77777777" w:rsidTr="00B11B0F">
        <w:trPr>
          <w:trHeight w:val="315"/>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9D07EBB" w14:textId="77777777" w:rsidR="005A6024" w:rsidRPr="004F5798" w:rsidRDefault="005A6024" w:rsidP="005A6024">
            <w:pPr>
              <w:rPr>
                <w:rFonts w:asciiTheme="minorHAnsi" w:hAnsiTheme="minorHAnsi" w:cstheme="minorHAnsi"/>
                <w:b/>
                <w:bCs/>
                <w:color w:val="000000"/>
                <w:sz w:val="20"/>
                <w:szCs w:val="20"/>
                <w:lang w:val="en-IE" w:eastAsia="en-IE"/>
              </w:rPr>
            </w:pPr>
          </w:p>
        </w:tc>
        <w:tc>
          <w:tcPr>
            <w:tcW w:w="0" w:type="auto"/>
            <w:tcBorders>
              <w:top w:val="nil"/>
              <w:left w:val="nil"/>
              <w:bottom w:val="single" w:sz="4" w:space="0" w:color="auto"/>
              <w:right w:val="single" w:sz="4" w:space="0" w:color="auto"/>
            </w:tcBorders>
            <w:noWrap/>
            <w:vAlign w:val="bottom"/>
            <w:hideMark/>
          </w:tcPr>
          <w:p w14:paraId="2E9AB416" w14:textId="77777777" w:rsidR="005A6024" w:rsidRPr="004F5798" w:rsidRDefault="005A6024" w:rsidP="005A6024">
            <w:pP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 xml:space="preserve">Ceiling Vents </w:t>
            </w:r>
          </w:p>
        </w:tc>
        <w:tc>
          <w:tcPr>
            <w:tcW w:w="0" w:type="auto"/>
            <w:tcBorders>
              <w:top w:val="nil"/>
              <w:left w:val="nil"/>
              <w:bottom w:val="single" w:sz="4" w:space="0" w:color="auto"/>
              <w:right w:val="single" w:sz="4" w:space="0" w:color="auto"/>
            </w:tcBorders>
            <w:shd w:val="clear" w:color="000000" w:fill="D8E4BC"/>
            <w:noWrap/>
            <w:vAlign w:val="bottom"/>
            <w:hideMark/>
          </w:tcPr>
          <w:p w14:paraId="7FFB75E6" w14:textId="77777777" w:rsidR="005A6024" w:rsidRPr="004F5798" w:rsidRDefault="005A6024" w:rsidP="005A6024">
            <w:pPr>
              <w:jc w:val="center"/>
              <w:rPr>
                <w:rFonts w:asciiTheme="minorHAnsi" w:hAnsiTheme="minorHAnsi" w:cstheme="minorHAnsi"/>
                <w:b/>
                <w:bCs/>
                <w:sz w:val="20"/>
                <w:szCs w:val="20"/>
                <w:lang w:val="en-IE" w:eastAsia="en-IE"/>
              </w:rPr>
            </w:pPr>
            <w:r w:rsidRPr="004F5798">
              <w:rPr>
                <w:rFonts w:asciiTheme="minorHAnsi" w:hAnsiTheme="minorHAnsi" w:cstheme="minorHAnsi"/>
                <w:b/>
                <w:bCs/>
                <w:sz w:val="20"/>
                <w:szCs w:val="20"/>
                <w:lang w:val="en-IE" w:eastAsia="en-IE"/>
              </w:rPr>
              <w:t>Yes</w:t>
            </w:r>
          </w:p>
        </w:tc>
        <w:tc>
          <w:tcPr>
            <w:tcW w:w="0" w:type="auto"/>
            <w:tcBorders>
              <w:top w:val="nil"/>
              <w:left w:val="nil"/>
              <w:bottom w:val="single" w:sz="4" w:space="0" w:color="auto"/>
              <w:right w:val="single" w:sz="4" w:space="0" w:color="auto"/>
            </w:tcBorders>
            <w:shd w:val="clear" w:color="000000" w:fill="FCD5B4"/>
            <w:noWrap/>
            <w:vAlign w:val="bottom"/>
            <w:hideMark/>
          </w:tcPr>
          <w:p w14:paraId="6CE6E473" w14:textId="77777777" w:rsidR="005A6024" w:rsidRPr="004F5798" w:rsidRDefault="005A6024" w:rsidP="005A6024">
            <w:pPr>
              <w:jc w:val="center"/>
              <w:rPr>
                <w:rFonts w:asciiTheme="minorHAnsi" w:hAnsiTheme="minorHAnsi" w:cstheme="minorHAnsi"/>
                <w:color w:val="000000"/>
                <w:sz w:val="20"/>
                <w:szCs w:val="20"/>
                <w:lang w:val="en-IE" w:eastAsia="en-IE"/>
              </w:rPr>
            </w:pPr>
            <w:r w:rsidRPr="004F5798">
              <w:rPr>
                <w:rFonts w:asciiTheme="minorHAnsi" w:hAnsiTheme="minorHAnsi" w:cstheme="minorHAnsi"/>
                <w:color w:val="000000"/>
                <w:sz w:val="20"/>
                <w:szCs w:val="20"/>
                <w:lang w:val="en-IE" w:eastAsia="en-IE"/>
              </w:rPr>
              <w:t xml:space="preserve">Yearly </w:t>
            </w:r>
          </w:p>
        </w:tc>
      </w:tr>
    </w:tbl>
    <w:p w14:paraId="291956DF" w14:textId="35619093" w:rsidR="00281D3E" w:rsidRDefault="00281D3E" w:rsidP="00CC7906">
      <w:pPr>
        <w:sectPr w:rsidR="00281D3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26EA4CC3" w14:textId="77777777" w:rsidR="002963EA" w:rsidRDefault="003C0FB1" w:rsidP="002963EA">
              <w:pPr>
                <w:rPr>
                  <w:rFonts w:cstheme="minorHAnsi"/>
                </w:rPr>
              </w:pPr>
              <w:r w:rsidRPr="00310EDC">
                <w:t>[</w:t>
              </w:r>
              <w:sdt>
                <w:sdtPr>
                  <w:rPr>
                    <w:rFonts w:cstheme="minorHAnsi"/>
                    <w:color w:val="FF0000"/>
                  </w:rPr>
                  <w:id w:val="1201754024"/>
                  <w:placeholder>
                    <w:docPart w:val="3D9C1CAA5AD54D8FB8AA7C52FA3E3F84"/>
                  </w:placeholder>
                </w:sdtPr>
                <w:sdtEndPr>
                  <w:rPr>
                    <w:color w:val="auto"/>
                  </w:rPr>
                </w:sdtEndPr>
                <w:sdtContent>
                  <w:r w:rsidR="002963EA" w:rsidRPr="00444B5F">
                    <w:rPr>
                      <w:rFonts w:cstheme="minorHAnsi"/>
                      <w:b/>
                      <w:bCs/>
                    </w:rPr>
                    <w:t>The Tenderer must complete the pricing template attached ‘Pricing Schedule Spreadsheet’ accordance with the instructions set out in this Pricing Schedule.</w:t>
                  </w:r>
                </w:sdtContent>
              </w:sdt>
            </w:p>
            <w:p w14:paraId="3CFF4575" w14:textId="058F8F10" w:rsidR="003C0FB1" w:rsidRPr="00310EDC" w:rsidRDefault="00674C04" w:rsidP="00CC7906"/>
          </w:sdtContent>
        </w:sdt>
      </w:sdtContent>
    </w:sdt>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327B6264" w14:textId="674C9DFC"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6D537D1F" w14:textId="0155CC01" w:rsidR="003C0FB1" w:rsidRDefault="003C0FB1" w:rsidP="006F4ED8">
      <w:pPr>
        <w:keepLines/>
        <w:jc w:val="center"/>
        <w:rPr>
          <w:b/>
        </w:rPr>
      </w:pPr>
      <w:r w:rsidRPr="000E5DB7">
        <w:rPr>
          <w:b/>
        </w:rPr>
        <w:t>TENDERERS’ STATEMENT</w:t>
      </w:r>
    </w:p>
    <w:p w14:paraId="36F3EDF2" w14:textId="7AA48AEC"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D425A4">
            <w:rPr>
              <w:highlight w:val="lightGray"/>
            </w:rPr>
            <w:t>St Vincent’s University Hospital (hereinafter ‘SVUH’</w:t>
          </w:r>
        </w:sdtContent>
      </w:sdt>
      <w:r w:rsidR="003F3EE7">
        <w:t xml:space="preserve"> </w:t>
      </w:r>
      <w:r w:rsidR="003F3EE7" w:rsidRPr="00CC568F">
        <w:t>(the “Contracting Authority”)</w:t>
      </w:r>
    </w:p>
    <w:p w14:paraId="548E1EA1" w14:textId="537FF4B7"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5530AB">
            <w:rPr>
              <w:szCs w:val="22"/>
              <w:highlight w:val="lightGray"/>
            </w:rPr>
            <w:t>Provision of Commercial Cleaning Services at St. Vincent’s University Hospital</w:t>
          </w:r>
        </w:sdtContent>
      </w:sdt>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lastRenderedPageBreak/>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18B3615"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D425A4">
            <w:rPr>
              <w:highlight w:val="lightGray"/>
            </w:rPr>
            <w:t>St Vincent’s University Hospital (hereinafter ‘SVUH’</w:t>
          </w:r>
        </w:sdtContent>
      </w:sdt>
      <w:r>
        <w:t xml:space="preserve"> </w:t>
      </w:r>
      <w:r w:rsidRPr="00CC568F">
        <w:t>(the “Contracting Authority”)</w:t>
      </w:r>
    </w:p>
    <w:p w14:paraId="1D1A8B25" w14:textId="26E3133F"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5530AB">
            <w:rPr>
              <w:szCs w:val="22"/>
              <w:highlight w:val="lightGray"/>
            </w:rPr>
            <w:t>Provision of Commercial Cleaning Services at St. Vincent’s University Hospital</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4E2C54">
        <w:trPr>
          <w:trHeight w:val="940"/>
        </w:trPr>
        <w:tc>
          <w:tcPr>
            <w:tcW w:w="4208" w:type="dxa"/>
          </w:tcPr>
          <w:p w14:paraId="2F139E51" w14:textId="77777777" w:rsidR="00662F78" w:rsidRDefault="00662F78" w:rsidP="004E2C54">
            <w:pPr>
              <w:jc w:val="both"/>
              <w:rPr>
                <w:b/>
                <w:color w:val="333399"/>
                <w:szCs w:val="22"/>
              </w:rPr>
            </w:pPr>
            <w:r>
              <w:br w:type="page"/>
            </w:r>
            <w:r w:rsidRPr="00830A49">
              <w:rPr>
                <w:b/>
                <w:color w:val="333399"/>
                <w:szCs w:val="22"/>
              </w:rPr>
              <w:t>SIGNED</w:t>
            </w:r>
          </w:p>
          <w:p w14:paraId="1EAD533C" w14:textId="77777777" w:rsidR="00662F78" w:rsidRDefault="00662F78" w:rsidP="004E2C54">
            <w:pPr>
              <w:jc w:val="both"/>
              <w:rPr>
                <w:b/>
                <w:color w:val="333399"/>
                <w:szCs w:val="22"/>
              </w:rPr>
            </w:pPr>
          </w:p>
          <w:p w14:paraId="7A5ED50C" w14:textId="77777777" w:rsidR="00662F78" w:rsidRDefault="00662F78" w:rsidP="004E2C54">
            <w:pPr>
              <w:jc w:val="both"/>
              <w:rPr>
                <w:b/>
                <w:color w:val="333399"/>
                <w:szCs w:val="22"/>
              </w:rPr>
            </w:pPr>
          </w:p>
          <w:p w14:paraId="23202CAA" w14:textId="77777777" w:rsidR="00662F78" w:rsidRDefault="00662F78" w:rsidP="004E2C54">
            <w:pPr>
              <w:jc w:val="both"/>
              <w:rPr>
                <w:b/>
                <w:color w:val="333399"/>
                <w:szCs w:val="22"/>
              </w:rPr>
            </w:pPr>
          </w:p>
          <w:p w14:paraId="245E409D" w14:textId="77777777" w:rsidR="00662F78" w:rsidRDefault="00662F78" w:rsidP="004E2C54">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4E2C54">
            <w:pPr>
              <w:jc w:val="both"/>
              <w:rPr>
                <w:b/>
                <w:color w:val="333399"/>
                <w:szCs w:val="22"/>
              </w:rPr>
            </w:pPr>
            <w:r>
              <w:rPr>
                <w:b/>
                <w:color w:val="333399"/>
                <w:szCs w:val="22"/>
              </w:rPr>
              <w:t>Notifying Party</w:t>
            </w:r>
          </w:p>
          <w:p w14:paraId="3DC946DF" w14:textId="77777777" w:rsidR="00662F78" w:rsidRDefault="00662F78" w:rsidP="004E2C54">
            <w:pPr>
              <w:jc w:val="both"/>
              <w:rPr>
                <w:b/>
                <w:color w:val="333399"/>
                <w:szCs w:val="22"/>
              </w:rPr>
            </w:pPr>
          </w:p>
        </w:tc>
      </w:tr>
      <w:tr w:rsidR="00662F78" w:rsidRPr="00830A49" w14:paraId="77FEDF2A" w14:textId="77777777" w:rsidTr="004E2C54">
        <w:trPr>
          <w:cantSplit/>
          <w:trHeight w:val="940"/>
        </w:trPr>
        <w:tc>
          <w:tcPr>
            <w:tcW w:w="4208" w:type="dxa"/>
          </w:tcPr>
          <w:p w14:paraId="2D5197CF" w14:textId="77777777" w:rsidR="00662F78" w:rsidRDefault="00662F78" w:rsidP="004E2C54">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4E2C54">
            <w:pPr>
              <w:jc w:val="both"/>
              <w:rPr>
                <w:b/>
                <w:color w:val="333399"/>
                <w:szCs w:val="22"/>
              </w:rPr>
            </w:pPr>
            <w:r w:rsidRPr="00830A49">
              <w:rPr>
                <w:b/>
                <w:color w:val="333399"/>
                <w:szCs w:val="22"/>
              </w:rPr>
              <w:t>Address</w:t>
            </w:r>
          </w:p>
        </w:tc>
      </w:tr>
      <w:tr w:rsidR="00662F78" w:rsidRPr="00830A49" w14:paraId="21AD028B" w14:textId="77777777" w:rsidTr="004E2C54">
        <w:trPr>
          <w:cantSplit/>
          <w:trHeight w:val="940"/>
        </w:trPr>
        <w:tc>
          <w:tcPr>
            <w:tcW w:w="4208" w:type="dxa"/>
          </w:tcPr>
          <w:p w14:paraId="07C43D3B" w14:textId="77777777" w:rsidR="00662F78" w:rsidRPr="00830A49" w:rsidRDefault="00662F78" w:rsidP="004E2C54">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4E2C54">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4E2C54">
        <w:trPr>
          <w:trHeight w:val="300"/>
        </w:trPr>
        <w:tc>
          <w:tcPr>
            <w:tcW w:w="2860" w:type="dxa"/>
            <w:noWrap/>
            <w:hideMark/>
          </w:tcPr>
          <w:p w14:paraId="1E5C05DF" w14:textId="77777777" w:rsidR="00662F78" w:rsidRPr="00401A1C" w:rsidRDefault="00662F78" w:rsidP="004E2C54">
            <w:pPr>
              <w:rPr>
                <w:b/>
                <w:bCs/>
                <w:lang w:val="en-IE"/>
              </w:rPr>
            </w:pPr>
            <w:r w:rsidRPr="00401A1C">
              <w:rPr>
                <w:b/>
                <w:bCs/>
              </w:rPr>
              <w:t>Third Country</w:t>
            </w:r>
          </w:p>
        </w:tc>
        <w:tc>
          <w:tcPr>
            <w:tcW w:w="5760" w:type="dxa"/>
            <w:noWrap/>
            <w:hideMark/>
          </w:tcPr>
          <w:p w14:paraId="4B59FA0D" w14:textId="77777777" w:rsidR="00662F78" w:rsidRPr="00401A1C" w:rsidRDefault="00662F78" w:rsidP="004E2C54">
            <w:pPr>
              <w:rPr>
                <w:b/>
                <w:bCs/>
              </w:rPr>
            </w:pPr>
            <w:r w:rsidRPr="00401A1C">
              <w:rPr>
                <w:b/>
                <w:bCs/>
              </w:rPr>
              <w:t>Brief Description of the financial contributions</w:t>
            </w:r>
          </w:p>
        </w:tc>
      </w:tr>
      <w:tr w:rsidR="00662F78" w:rsidRPr="00401A1C" w14:paraId="60D2BDC6" w14:textId="77777777" w:rsidTr="004E2C54">
        <w:trPr>
          <w:trHeight w:val="300"/>
        </w:trPr>
        <w:tc>
          <w:tcPr>
            <w:tcW w:w="2860" w:type="dxa"/>
            <w:noWrap/>
            <w:hideMark/>
          </w:tcPr>
          <w:p w14:paraId="414C319A" w14:textId="77777777" w:rsidR="00662F78" w:rsidRPr="00401A1C" w:rsidRDefault="00662F78" w:rsidP="004E2C54">
            <w:pPr>
              <w:rPr>
                <w:b/>
              </w:rPr>
            </w:pPr>
            <w:r w:rsidRPr="00401A1C">
              <w:rPr>
                <w:b/>
              </w:rPr>
              <w:t>Country A</w:t>
            </w:r>
          </w:p>
        </w:tc>
        <w:tc>
          <w:tcPr>
            <w:tcW w:w="5760" w:type="dxa"/>
            <w:noWrap/>
            <w:hideMark/>
          </w:tcPr>
          <w:p w14:paraId="2317BDA2" w14:textId="77777777" w:rsidR="00662F78" w:rsidRPr="00401A1C" w:rsidRDefault="00662F78" w:rsidP="004E2C54">
            <w:pPr>
              <w:rPr>
                <w:b/>
              </w:rPr>
            </w:pPr>
            <w:r w:rsidRPr="00401A1C">
              <w:rPr>
                <w:b/>
              </w:rPr>
              <w:t> </w:t>
            </w:r>
          </w:p>
        </w:tc>
      </w:tr>
      <w:tr w:rsidR="00662F78" w:rsidRPr="00401A1C" w14:paraId="645AA3D1" w14:textId="77777777" w:rsidTr="004E2C54">
        <w:trPr>
          <w:trHeight w:val="300"/>
        </w:trPr>
        <w:tc>
          <w:tcPr>
            <w:tcW w:w="2860" w:type="dxa"/>
            <w:noWrap/>
            <w:hideMark/>
          </w:tcPr>
          <w:p w14:paraId="0FC7518A" w14:textId="77777777" w:rsidR="00662F78" w:rsidRPr="00401A1C" w:rsidRDefault="00662F78" w:rsidP="004E2C54">
            <w:pPr>
              <w:rPr>
                <w:b/>
              </w:rPr>
            </w:pPr>
            <w:r w:rsidRPr="00401A1C">
              <w:rPr>
                <w:b/>
              </w:rPr>
              <w:t>Country B</w:t>
            </w:r>
          </w:p>
        </w:tc>
        <w:tc>
          <w:tcPr>
            <w:tcW w:w="5760" w:type="dxa"/>
            <w:noWrap/>
            <w:hideMark/>
          </w:tcPr>
          <w:p w14:paraId="6C8FD13B" w14:textId="77777777" w:rsidR="00662F78" w:rsidRPr="00401A1C" w:rsidRDefault="00662F78" w:rsidP="004E2C54">
            <w:pPr>
              <w:rPr>
                <w:b/>
              </w:rPr>
            </w:pPr>
            <w:r w:rsidRPr="00401A1C">
              <w:rPr>
                <w:b/>
              </w:rPr>
              <w:t> </w:t>
            </w:r>
          </w:p>
        </w:tc>
      </w:tr>
      <w:tr w:rsidR="00662F78" w:rsidRPr="00401A1C" w14:paraId="35A09BDD" w14:textId="77777777" w:rsidTr="004E2C54">
        <w:trPr>
          <w:trHeight w:val="300"/>
        </w:trPr>
        <w:tc>
          <w:tcPr>
            <w:tcW w:w="2860" w:type="dxa"/>
            <w:noWrap/>
            <w:hideMark/>
          </w:tcPr>
          <w:p w14:paraId="044B6B9C" w14:textId="77777777" w:rsidR="00662F78" w:rsidRPr="00401A1C" w:rsidRDefault="00662F78" w:rsidP="004E2C54">
            <w:pPr>
              <w:rPr>
                <w:b/>
              </w:rPr>
            </w:pPr>
            <w:r w:rsidRPr="00401A1C">
              <w:rPr>
                <w:b/>
              </w:rPr>
              <w:t>Country C</w:t>
            </w:r>
          </w:p>
        </w:tc>
        <w:tc>
          <w:tcPr>
            <w:tcW w:w="5760" w:type="dxa"/>
            <w:noWrap/>
            <w:hideMark/>
          </w:tcPr>
          <w:p w14:paraId="5C6BFB9D" w14:textId="77777777" w:rsidR="00662F78" w:rsidRPr="00401A1C" w:rsidRDefault="00662F78" w:rsidP="004E2C54">
            <w:pPr>
              <w:rPr>
                <w:b/>
              </w:rPr>
            </w:pPr>
            <w:r w:rsidRPr="00401A1C">
              <w:rPr>
                <w:b/>
              </w:rPr>
              <w:t> </w:t>
            </w:r>
          </w:p>
        </w:tc>
      </w:tr>
      <w:tr w:rsidR="00662F78" w:rsidRPr="00401A1C" w14:paraId="78092B7D" w14:textId="77777777" w:rsidTr="004E2C54">
        <w:trPr>
          <w:trHeight w:val="300"/>
        </w:trPr>
        <w:tc>
          <w:tcPr>
            <w:tcW w:w="2860" w:type="dxa"/>
            <w:noWrap/>
            <w:hideMark/>
          </w:tcPr>
          <w:p w14:paraId="6D88415A" w14:textId="77777777" w:rsidR="00662F78" w:rsidRPr="00401A1C" w:rsidRDefault="00662F78" w:rsidP="004E2C54">
            <w:pPr>
              <w:rPr>
                <w:b/>
              </w:rPr>
            </w:pPr>
            <w:r w:rsidRPr="00401A1C">
              <w:rPr>
                <w:b/>
              </w:rPr>
              <w:t>Country D</w:t>
            </w:r>
          </w:p>
        </w:tc>
        <w:tc>
          <w:tcPr>
            <w:tcW w:w="5760" w:type="dxa"/>
            <w:noWrap/>
            <w:hideMark/>
          </w:tcPr>
          <w:p w14:paraId="1F401242" w14:textId="77777777" w:rsidR="00662F78" w:rsidRPr="00401A1C" w:rsidRDefault="00662F78" w:rsidP="004E2C54">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4E2C54">
        <w:trPr>
          <w:trHeight w:val="300"/>
        </w:trPr>
        <w:tc>
          <w:tcPr>
            <w:tcW w:w="2380" w:type="dxa"/>
            <w:noWrap/>
            <w:hideMark/>
          </w:tcPr>
          <w:p w14:paraId="174E8277" w14:textId="77777777" w:rsidR="00662F78" w:rsidRPr="00B85800" w:rsidRDefault="00662F78" w:rsidP="004E2C54">
            <w:pPr>
              <w:rPr>
                <w:b/>
                <w:bCs/>
                <w:lang w:val="en-IE"/>
              </w:rPr>
            </w:pPr>
            <w:r w:rsidRPr="00B85800">
              <w:rPr>
                <w:b/>
                <w:bCs/>
              </w:rPr>
              <w:t>Third Country</w:t>
            </w:r>
          </w:p>
        </w:tc>
        <w:tc>
          <w:tcPr>
            <w:tcW w:w="3520" w:type="dxa"/>
            <w:noWrap/>
            <w:hideMark/>
          </w:tcPr>
          <w:p w14:paraId="39EFBF56" w14:textId="77777777" w:rsidR="00662F78" w:rsidRPr="00B85800" w:rsidRDefault="00662F78" w:rsidP="004E2C54">
            <w:pPr>
              <w:rPr>
                <w:b/>
                <w:bCs/>
              </w:rPr>
            </w:pPr>
            <w:r w:rsidRPr="00B85800">
              <w:rPr>
                <w:b/>
                <w:bCs/>
              </w:rPr>
              <w:t>Type of Financial Contribution (FC)</w:t>
            </w:r>
          </w:p>
        </w:tc>
        <w:tc>
          <w:tcPr>
            <w:tcW w:w="7020" w:type="dxa"/>
            <w:noWrap/>
            <w:hideMark/>
          </w:tcPr>
          <w:p w14:paraId="3D8C113F" w14:textId="77777777" w:rsidR="00662F78" w:rsidRPr="00B85800" w:rsidRDefault="00662F78" w:rsidP="004E2C54">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4E2C54">
            <w:pPr>
              <w:rPr>
                <w:b/>
                <w:bCs/>
              </w:rPr>
            </w:pPr>
            <w:r w:rsidRPr="00B85800">
              <w:rPr>
                <w:b/>
                <w:bCs/>
              </w:rPr>
              <w:t>Estimated value of the FC</w:t>
            </w:r>
          </w:p>
        </w:tc>
      </w:tr>
      <w:tr w:rsidR="00662F78" w:rsidRPr="00B85800" w14:paraId="7DB58B5A" w14:textId="77777777" w:rsidTr="004E2C54">
        <w:trPr>
          <w:trHeight w:val="300"/>
        </w:trPr>
        <w:tc>
          <w:tcPr>
            <w:tcW w:w="2380" w:type="dxa"/>
            <w:noWrap/>
            <w:hideMark/>
          </w:tcPr>
          <w:p w14:paraId="63433BDC" w14:textId="77777777" w:rsidR="00662F78" w:rsidRPr="00B85800" w:rsidRDefault="00662F78" w:rsidP="004E2C54">
            <w:r w:rsidRPr="00B85800">
              <w:t>Country A</w:t>
            </w:r>
          </w:p>
        </w:tc>
        <w:tc>
          <w:tcPr>
            <w:tcW w:w="3520" w:type="dxa"/>
            <w:noWrap/>
            <w:hideMark/>
          </w:tcPr>
          <w:p w14:paraId="255C5FC8" w14:textId="77777777" w:rsidR="00662F78" w:rsidRPr="00B85800" w:rsidRDefault="00662F78" w:rsidP="004E2C54">
            <w:r w:rsidRPr="00B85800">
              <w:t> </w:t>
            </w:r>
          </w:p>
        </w:tc>
        <w:tc>
          <w:tcPr>
            <w:tcW w:w="7020" w:type="dxa"/>
            <w:noWrap/>
            <w:hideMark/>
          </w:tcPr>
          <w:p w14:paraId="63D354F8" w14:textId="77777777" w:rsidR="00662F78" w:rsidRPr="00B85800" w:rsidRDefault="00662F78" w:rsidP="004E2C54">
            <w:r w:rsidRPr="00B85800">
              <w:t> </w:t>
            </w:r>
          </w:p>
        </w:tc>
        <w:tc>
          <w:tcPr>
            <w:tcW w:w="3320" w:type="dxa"/>
            <w:noWrap/>
            <w:hideMark/>
          </w:tcPr>
          <w:p w14:paraId="3D6F9BB7" w14:textId="77777777" w:rsidR="00662F78" w:rsidRPr="00B85800" w:rsidRDefault="00662F78" w:rsidP="004E2C54">
            <w:r w:rsidRPr="00B85800">
              <w:t> </w:t>
            </w:r>
          </w:p>
        </w:tc>
      </w:tr>
      <w:tr w:rsidR="00662F78" w:rsidRPr="00B85800" w14:paraId="4E06F790" w14:textId="77777777" w:rsidTr="004E2C54">
        <w:trPr>
          <w:trHeight w:val="300"/>
        </w:trPr>
        <w:tc>
          <w:tcPr>
            <w:tcW w:w="2380" w:type="dxa"/>
            <w:noWrap/>
            <w:hideMark/>
          </w:tcPr>
          <w:p w14:paraId="38AFEDA9" w14:textId="77777777" w:rsidR="00662F78" w:rsidRPr="00B85800" w:rsidRDefault="00662F78" w:rsidP="004E2C54">
            <w:r w:rsidRPr="00B85800">
              <w:t>Country B</w:t>
            </w:r>
          </w:p>
        </w:tc>
        <w:tc>
          <w:tcPr>
            <w:tcW w:w="3520" w:type="dxa"/>
            <w:noWrap/>
            <w:hideMark/>
          </w:tcPr>
          <w:p w14:paraId="503D50DF" w14:textId="77777777" w:rsidR="00662F78" w:rsidRPr="00B85800" w:rsidRDefault="00662F78" w:rsidP="004E2C54">
            <w:r w:rsidRPr="00B85800">
              <w:t> </w:t>
            </w:r>
          </w:p>
        </w:tc>
        <w:tc>
          <w:tcPr>
            <w:tcW w:w="7020" w:type="dxa"/>
            <w:noWrap/>
            <w:hideMark/>
          </w:tcPr>
          <w:p w14:paraId="5B546B1A" w14:textId="77777777" w:rsidR="00662F78" w:rsidRPr="00B85800" w:rsidRDefault="00662F78" w:rsidP="004E2C54">
            <w:r w:rsidRPr="00B85800">
              <w:t> </w:t>
            </w:r>
          </w:p>
        </w:tc>
        <w:tc>
          <w:tcPr>
            <w:tcW w:w="3320" w:type="dxa"/>
            <w:noWrap/>
            <w:hideMark/>
          </w:tcPr>
          <w:p w14:paraId="509DBA75" w14:textId="77777777" w:rsidR="00662F78" w:rsidRPr="00B85800" w:rsidRDefault="00662F78" w:rsidP="004E2C54">
            <w:r w:rsidRPr="00B85800">
              <w:t> </w:t>
            </w:r>
          </w:p>
        </w:tc>
      </w:tr>
      <w:tr w:rsidR="00662F78" w:rsidRPr="00B85800" w14:paraId="4A3A0773" w14:textId="77777777" w:rsidTr="004E2C54">
        <w:trPr>
          <w:trHeight w:val="300"/>
        </w:trPr>
        <w:tc>
          <w:tcPr>
            <w:tcW w:w="2380" w:type="dxa"/>
            <w:noWrap/>
            <w:hideMark/>
          </w:tcPr>
          <w:p w14:paraId="7C544014" w14:textId="77777777" w:rsidR="00662F78" w:rsidRPr="00B85800" w:rsidRDefault="00662F78" w:rsidP="004E2C54">
            <w:r w:rsidRPr="00B85800">
              <w:t>Country C</w:t>
            </w:r>
          </w:p>
        </w:tc>
        <w:tc>
          <w:tcPr>
            <w:tcW w:w="3520" w:type="dxa"/>
            <w:noWrap/>
            <w:hideMark/>
          </w:tcPr>
          <w:p w14:paraId="472B2744" w14:textId="77777777" w:rsidR="00662F78" w:rsidRPr="00B85800" w:rsidRDefault="00662F78" w:rsidP="004E2C54">
            <w:r w:rsidRPr="00B85800">
              <w:t> </w:t>
            </w:r>
          </w:p>
        </w:tc>
        <w:tc>
          <w:tcPr>
            <w:tcW w:w="7020" w:type="dxa"/>
            <w:noWrap/>
            <w:hideMark/>
          </w:tcPr>
          <w:p w14:paraId="5D8E3A09" w14:textId="77777777" w:rsidR="00662F78" w:rsidRPr="00B85800" w:rsidRDefault="00662F78" w:rsidP="004E2C54">
            <w:r w:rsidRPr="00B85800">
              <w:t> </w:t>
            </w:r>
          </w:p>
        </w:tc>
        <w:tc>
          <w:tcPr>
            <w:tcW w:w="3320" w:type="dxa"/>
            <w:noWrap/>
            <w:hideMark/>
          </w:tcPr>
          <w:p w14:paraId="34555F69" w14:textId="77777777" w:rsidR="00662F78" w:rsidRPr="00B85800" w:rsidRDefault="00662F78" w:rsidP="004E2C54">
            <w:r w:rsidRPr="00B85800">
              <w:t> </w:t>
            </w:r>
          </w:p>
        </w:tc>
      </w:tr>
      <w:tr w:rsidR="00662F78" w:rsidRPr="00B85800" w14:paraId="094CFE33" w14:textId="77777777" w:rsidTr="004E2C54">
        <w:trPr>
          <w:trHeight w:val="300"/>
        </w:trPr>
        <w:tc>
          <w:tcPr>
            <w:tcW w:w="2380" w:type="dxa"/>
            <w:noWrap/>
            <w:hideMark/>
          </w:tcPr>
          <w:p w14:paraId="2F3CAB7B" w14:textId="77777777" w:rsidR="00662F78" w:rsidRPr="00B85800" w:rsidRDefault="00662F78" w:rsidP="004E2C54">
            <w:r w:rsidRPr="00B85800">
              <w:t>Country D</w:t>
            </w:r>
          </w:p>
        </w:tc>
        <w:tc>
          <w:tcPr>
            <w:tcW w:w="3520" w:type="dxa"/>
            <w:noWrap/>
            <w:hideMark/>
          </w:tcPr>
          <w:p w14:paraId="458B6C51" w14:textId="77777777" w:rsidR="00662F78" w:rsidRPr="00B85800" w:rsidRDefault="00662F78" w:rsidP="004E2C54">
            <w:r w:rsidRPr="00B85800">
              <w:t> </w:t>
            </w:r>
          </w:p>
        </w:tc>
        <w:tc>
          <w:tcPr>
            <w:tcW w:w="7020" w:type="dxa"/>
            <w:noWrap/>
            <w:hideMark/>
          </w:tcPr>
          <w:p w14:paraId="10C74914" w14:textId="77777777" w:rsidR="00662F78" w:rsidRPr="00B85800" w:rsidRDefault="00662F78" w:rsidP="004E2C54">
            <w:r w:rsidRPr="00B85800">
              <w:t> </w:t>
            </w:r>
          </w:p>
        </w:tc>
        <w:tc>
          <w:tcPr>
            <w:tcW w:w="3320" w:type="dxa"/>
            <w:noWrap/>
            <w:hideMark/>
          </w:tcPr>
          <w:p w14:paraId="484B3C16" w14:textId="77777777" w:rsidR="00662F78" w:rsidRPr="00B85800" w:rsidRDefault="00662F78" w:rsidP="004E2C54">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4E2C54">
        <w:trPr>
          <w:trHeight w:val="300"/>
        </w:trPr>
        <w:tc>
          <w:tcPr>
            <w:tcW w:w="1370" w:type="dxa"/>
            <w:noWrap/>
            <w:hideMark/>
          </w:tcPr>
          <w:p w14:paraId="787CEE70" w14:textId="77777777" w:rsidR="00662F78" w:rsidRPr="00FE3D7B" w:rsidRDefault="00662F78" w:rsidP="004E2C54">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4E2C54">
            <w:pPr>
              <w:rPr>
                <w:b/>
                <w:bCs/>
              </w:rPr>
            </w:pPr>
            <w:r w:rsidRPr="00FE3D7B">
              <w:rPr>
                <w:b/>
                <w:bCs/>
              </w:rPr>
              <w:t>Type of Financial Contribution (FC)*</w:t>
            </w:r>
          </w:p>
        </w:tc>
        <w:tc>
          <w:tcPr>
            <w:tcW w:w="3843" w:type="dxa"/>
            <w:noWrap/>
            <w:hideMark/>
          </w:tcPr>
          <w:p w14:paraId="49E4D255" w14:textId="77777777" w:rsidR="00662F78" w:rsidRPr="00FE3D7B" w:rsidRDefault="00662F78" w:rsidP="004E2C54">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4E2C54">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4E2C54">
        <w:trPr>
          <w:trHeight w:val="300"/>
        </w:trPr>
        <w:tc>
          <w:tcPr>
            <w:tcW w:w="1370" w:type="dxa"/>
            <w:noWrap/>
            <w:hideMark/>
          </w:tcPr>
          <w:p w14:paraId="6738F5DA" w14:textId="77777777" w:rsidR="00662F78" w:rsidRPr="00FE3D7B" w:rsidRDefault="00662F78" w:rsidP="004E2C54">
            <w:r w:rsidRPr="00FE3D7B">
              <w:t>Country A</w:t>
            </w:r>
          </w:p>
        </w:tc>
        <w:tc>
          <w:tcPr>
            <w:tcW w:w="1977" w:type="dxa"/>
            <w:noWrap/>
            <w:hideMark/>
          </w:tcPr>
          <w:p w14:paraId="0F3C9998" w14:textId="77777777" w:rsidR="00662F78" w:rsidRPr="00FE3D7B" w:rsidRDefault="00662F78" w:rsidP="004E2C54">
            <w:r w:rsidRPr="00FE3D7B">
              <w:t> </w:t>
            </w:r>
          </w:p>
        </w:tc>
        <w:tc>
          <w:tcPr>
            <w:tcW w:w="3843" w:type="dxa"/>
            <w:noWrap/>
            <w:hideMark/>
          </w:tcPr>
          <w:p w14:paraId="22DD1730" w14:textId="77777777" w:rsidR="00662F78" w:rsidRPr="00FE3D7B" w:rsidRDefault="00662F78" w:rsidP="004E2C54">
            <w:r w:rsidRPr="00FE3D7B">
              <w:t> </w:t>
            </w:r>
          </w:p>
        </w:tc>
        <w:tc>
          <w:tcPr>
            <w:tcW w:w="1871" w:type="dxa"/>
            <w:noWrap/>
            <w:hideMark/>
          </w:tcPr>
          <w:p w14:paraId="16CF6468" w14:textId="77777777" w:rsidR="00662F78" w:rsidRPr="00FE3D7B" w:rsidRDefault="00662F78" w:rsidP="004E2C54">
            <w:r w:rsidRPr="00FE3D7B">
              <w:t> </w:t>
            </w:r>
          </w:p>
        </w:tc>
      </w:tr>
      <w:tr w:rsidR="00662F78" w:rsidRPr="00FE3D7B" w14:paraId="1B09F152" w14:textId="77777777" w:rsidTr="004E2C54">
        <w:trPr>
          <w:trHeight w:val="300"/>
        </w:trPr>
        <w:tc>
          <w:tcPr>
            <w:tcW w:w="1370" w:type="dxa"/>
            <w:noWrap/>
            <w:hideMark/>
          </w:tcPr>
          <w:p w14:paraId="4A46EE5A" w14:textId="77777777" w:rsidR="00662F78" w:rsidRPr="00FE3D7B" w:rsidRDefault="00662F78" w:rsidP="004E2C54">
            <w:r w:rsidRPr="00FE3D7B">
              <w:t>Country B</w:t>
            </w:r>
          </w:p>
        </w:tc>
        <w:tc>
          <w:tcPr>
            <w:tcW w:w="1977" w:type="dxa"/>
            <w:noWrap/>
            <w:hideMark/>
          </w:tcPr>
          <w:p w14:paraId="1E32DDEC" w14:textId="77777777" w:rsidR="00662F78" w:rsidRPr="00FE3D7B" w:rsidRDefault="00662F78" w:rsidP="004E2C54">
            <w:r w:rsidRPr="00FE3D7B">
              <w:t> </w:t>
            </w:r>
          </w:p>
        </w:tc>
        <w:tc>
          <w:tcPr>
            <w:tcW w:w="3843" w:type="dxa"/>
            <w:noWrap/>
            <w:hideMark/>
          </w:tcPr>
          <w:p w14:paraId="20785771" w14:textId="77777777" w:rsidR="00662F78" w:rsidRPr="00FE3D7B" w:rsidRDefault="00662F78" w:rsidP="004E2C54">
            <w:r w:rsidRPr="00FE3D7B">
              <w:t> </w:t>
            </w:r>
          </w:p>
        </w:tc>
        <w:tc>
          <w:tcPr>
            <w:tcW w:w="1871" w:type="dxa"/>
            <w:noWrap/>
            <w:hideMark/>
          </w:tcPr>
          <w:p w14:paraId="43BF4013" w14:textId="77777777" w:rsidR="00662F78" w:rsidRPr="00FE3D7B" w:rsidRDefault="00662F78" w:rsidP="004E2C54">
            <w:r w:rsidRPr="00FE3D7B">
              <w:t> </w:t>
            </w:r>
          </w:p>
        </w:tc>
      </w:tr>
      <w:tr w:rsidR="00662F78" w:rsidRPr="00FE3D7B" w14:paraId="0F623FAF" w14:textId="77777777" w:rsidTr="004E2C54">
        <w:trPr>
          <w:trHeight w:val="300"/>
        </w:trPr>
        <w:tc>
          <w:tcPr>
            <w:tcW w:w="1370" w:type="dxa"/>
            <w:noWrap/>
            <w:hideMark/>
          </w:tcPr>
          <w:p w14:paraId="677B9726" w14:textId="77777777" w:rsidR="00662F78" w:rsidRPr="00FE3D7B" w:rsidRDefault="00662F78" w:rsidP="004E2C54">
            <w:r w:rsidRPr="00FE3D7B">
              <w:t>Country C</w:t>
            </w:r>
          </w:p>
        </w:tc>
        <w:tc>
          <w:tcPr>
            <w:tcW w:w="1977" w:type="dxa"/>
            <w:noWrap/>
            <w:hideMark/>
          </w:tcPr>
          <w:p w14:paraId="0B628E22" w14:textId="77777777" w:rsidR="00662F78" w:rsidRPr="00FE3D7B" w:rsidRDefault="00662F78" w:rsidP="004E2C54">
            <w:r w:rsidRPr="00FE3D7B">
              <w:t> </w:t>
            </w:r>
          </w:p>
        </w:tc>
        <w:tc>
          <w:tcPr>
            <w:tcW w:w="3843" w:type="dxa"/>
            <w:noWrap/>
            <w:hideMark/>
          </w:tcPr>
          <w:p w14:paraId="5EF37575" w14:textId="77777777" w:rsidR="00662F78" w:rsidRPr="00FE3D7B" w:rsidRDefault="00662F78" w:rsidP="004E2C54">
            <w:r w:rsidRPr="00FE3D7B">
              <w:t> </w:t>
            </w:r>
          </w:p>
        </w:tc>
        <w:tc>
          <w:tcPr>
            <w:tcW w:w="1871" w:type="dxa"/>
            <w:noWrap/>
            <w:hideMark/>
          </w:tcPr>
          <w:p w14:paraId="3CEDF1CE" w14:textId="77777777" w:rsidR="00662F78" w:rsidRPr="00FE3D7B" w:rsidRDefault="00662F78" w:rsidP="004E2C54">
            <w:r w:rsidRPr="00FE3D7B">
              <w:t> </w:t>
            </w:r>
          </w:p>
        </w:tc>
      </w:tr>
      <w:tr w:rsidR="00662F78" w:rsidRPr="00FE3D7B" w14:paraId="6F2299B9" w14:textId="77777777" w:rsidTr="004E2C54">
        <w:trPr>
          <w:trHeight w:val="300"/>
        </w:trPr>
        <w:tc>
          <w:tcPr>
            <w:tcW w:w="1370" w:type="dxa"/>
            <w:noWrap/>
            <w:hideMark/>
          </w:tcPr>
          <w:p w14:paraId="4731D9DE" w14:textId="77777777" w:rsidR="00662F78" w:rsidRPr="00FE3D7B" w:rsidRDefault="00662F78" w:rsidP="004E2C54">
            <w:r w:rsidRPr="00FE3D7B">
              <w:t>Country D</w:t>
            </w:r>
          </w:p>
        </w:tc>
        <w:tc>
          <w:tcPr>
            <w:tcW w:w="1977" w:type="dxa"/>
            <w:noWrap/>
            <w:hideMark/>
          </w:tcPr>
          <w:p w14:paraId="5E7FE374" w14:textId="77777777" w:rsidR="00662F78" w:rsidRPr="00FE3D7B" w:rsidRDefault="00662F78" w:rsidP="004E2C54">
            <w:r w:rsidRPr="00FE3D7B">
              <w:t> </w:t>
            </w:r>
          </w:p>
        </w:tc>
        <w:tc>
          <w:tcPr>
            <w:tcW w:w="3843" w:type="dxa"/>
            <w:noWrap/>
            <w:hideMark/>
          </w:tcPr>
          <w:p w14:paraId="6B45AFC1" w14:textId="77777777" w:rsidR="00662F78" w:rsidRPr="00FE3D7B" w:rsidRDefault="00662F78" w:rsidP="004E2C54">
            <w:r w:rsidRPr="00FE3D7B">
              <w:t> </w:t>
            </w:r>
          </w:p>
        </w:tc>
        <w:tc>
          <w:tcPr>
            <w:tcW w:w="1871" w:type="dxa"/>
            <w:noWrap/>
            <w:hideMark/>
          </w:tcPr>
          <w:p w14:paraId="6B747E6A" w14:textId="77777777" w:rsidR="00662F78" w:rsidRPr="00FE3D7B" w:rsidRDefault="00662F78" w:rsidP="004E2C54">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1BBD361F" w14:textId="6EDBECB7" w:rsidR="00662F78" w:rsidRDefault="00662F78" w:rsidP="00662F78">
      <w:r>
        <w:t xml:space="preserve">Date: </w:t>
      </w:r>
    </w:p>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12426B74"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5530AB">
            <w:rPr>
              <w:szCs w:val="22"/>
              <w:highlight w:val="lightGray"/>
            </w:rPr>
            <w:t>Provision of Commercial Cleaning Services at St. Vincent’s University Hospital</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061524CA" w:rsidR="00206CC8" w:rsidRPr="00AE08B8" w:rsidRDefault="00206CC8" w:rsidP="00206CC8">
            <w:pPr>
              <w:spacing w:after="200"/>
              <w:jc w:val="both"/>
              <w:rPr>
                <w:b/>
                <w:color w:val="333399"/>
              </w:rPr>
            </w:pP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0B24C6B" w14:textId="74311A0B" w:rsidR="003C0FB1" w:rsidRPr="006F4ED8" w:rsidRDefault="003C0FB1" w:rsidP="006F4ED8">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232A62EA" w14:textId="158DB45C" w:rsidR="003C0FB1" w:rsidRPr="00CB5B77" w:rsidRDefault="00674C04"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D425A4">
            <w:rPr>
              <w:highlight w:val="lightGray"/>
            </w:rPr>
            <w:t>St Vincent’s University Hospital (hereinafter ‘SVUH’</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0955306E"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5530AB">
            <w:rPr>
              <w:szCs w:val="22"/>
              <w:highlight w:val="lightGray"/>
            </w:rPr>
            <w:t>Provision of Commercial Cleaning Services at St. Vincent’s University Hospital</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17BEDAE" w:rsidR="003C0FB1" w:rsidRDefault="00674C04"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D425A4">
            <w:rPr>
              <w:highlight w:val="lightGray"/>
            </w:rPr>
            <w:t>St Vincent’s University Hospital (hereinafter ‘SVUH’</w:t>
          </w:r>
        </w:sdtContent>
      </w:sdt>
      <w:r w:rsidR="003C0FB1" w:rsidRPr="000E5DB7">
        <w:t xml:space="preserve">, of </w:t>
      </w:r>
      <w:bookmarkStart w:id="4"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4"/>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674C04"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5"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proofErr w:type="spellStart"/>
            <w:r w:rsidRPr="000E5DB7">
              <w:t>i</w:t>
            </w:r>
            <w:proofErr w:type="spellEnd"/>
            <w:r w:rsidRPr="000E5DB7">
              <w:t>.</w:t>
            </w:r>
          </w:p>
        </w:tc>
        <w:tc>
          <w:tcPr>
            <w:tcW w:w="4341" w:type="pct"/>
          </w:tcPr>
          <w:p w14:paraId="0EFE61A8" w14:textId="77777777" w:rsidR="003C0FB1" w:rsidRDefault="003C0FB1" w:rsidP="00EC7568">
            <w:pPr>
              <w:jc w:val="both"/>
            </w:pPr>
            <w:r w:rsidRPr="000E5DB7">
              <w:t xml:space="preserve">This Agreement and Schedules A to </w:t>
            </w:r>
            <w:proofErr w:type="spellStart"/>
            <w:r w:rsidR="00EC7568">
              <w:t>E</w:t>
            </w:r>
            <w:proofErr w:type="spellEnd"/>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5" w:name="Text39"/>
            <w:r w:rsidR="00C93669">
              <w:instrText xml:space="preserve"> FORMTEXT </w:instrText>
            </w:r>
            <w:r w:rsidR="00C93669">
              <w:fldChar w:fldCharType="separate"/>
            </w:r>
            <w:r w:rsidR="00C93669">
              <w:rPr>
                <w:noProof/>
              </w:rPr>
              <w:t>[address of contact person]</w:t>
            </w:r>
            <w:r w:rsidR="00C93669">
              <w:fldChar w:fldCharType="end"/>
            </w:r>
            <w:bookmarkEnd w:id="5"/>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Pr="000A0407" w:rsidRDefault="009340FB" w:rsidP="009340FB">
            <w:pPr>
              <w:spacing w:after="200"/>
              <w:jc w:val="both"/>
              <w:rPr>
                <w:color w:val="0000FF"/>
              </w:rPr>
            </w:pPr>
            <w:r w:rsidRPr="000A0407">
              <w:rPr>
                <w:color w:val="0000FF"/>
              </w:rPr>
              <w:lastRenderedPageBreak/>
              <w:t>5.</w:t>
            </w:r>
          </w:p>
        </w:tc>
        <w:tc>
          <w:tcPr>
            <w:tcW w:w="4606" w:type="pct"/>
            <w:gridSpan w:val="2"/>
          </w:tcPr>
          <w:p w14:paraId="744F1F11" w14:textId="77777777" w:rsidR="009340FB" w:rsidRPr="000A0407" w:rsidRDefault="009340FB" w:rsidP="00C93669">
            <w:pPr>
              <w:jc w:val="both"/>
              <w:rPr>
                <w:szCs w:val="22"/>
              </w:rPr>
            </w:pPr>
            <w:r w:rsidRPr="000A0407">
              <w:rPr>
                <w:szCs w:val="22"/>
              </w:rPr>
              <w:t>This Agreement shall take effect on the date of this Agreement (“the Effective Date”) and shall expire on</w:t>
            </w:r>
            <w:r w:rsidR="00C93669" w:rsidRPr="000A0407">
              <w:rPr>
                <w:szCs w:val="22"/>
              </w:rPr>
              <w:t xml:space="preserve"> </w:t>
            </w:r>
            <w:r w:rsidR="00C93669" w:rsidRPr="000A0407">
              <w:rPr>
                <w:szCs w:val="22"/>
              </w:rPr>
              <w:fldChar w:fldCharType="begin">
                <w:ffData>
                  <w:name w:val="Text142"/>
                  <w:enabled/>
                  <w:calcOnExit w:val="0"/>
                  <w:textInput>
                    <w:default w:val="[Insert date]"/>
                  </w:textInput>
                </w:ffData>
              </w:fldChar>
            </w:r>
            <w:bookmarkStart w:id="6" w:name="Text142"/>
            <w:r w:rsidR="00C93669" w:rsidRPr="000A0407">
              <w:rPr>
                <w:szCs w:val="22"/>
              </w:rPr>
              <w:instrText xml:space="preserve"> FORMTEXT </w:instrText>
            </w:r>
            <w:r w:rsidR="00C93669" w:rsidRPr="000A0407">
              <w:rPr>
                <w:szCs w:val="22"/>
              </w:rPr>
            </w:r>
            <w:r w:rsidR="00C93669" w:rsidRPr="000A0407">
              <w:rPr>
                <w:szCs w:val="22"/>
              </w:rPr>
              <w:fldChar w:fldCharType="separate"/>
            </w:r>
            <w:r w:rsidR="00C93669" w:rsidRPr="000A0407">
              <w:rPr>
                <w:noProof/>
                <w:szCs w:val="22"/>
              </w:rPr>
              <w:t>[Insert date]</w:t>
            </w:r>
            <w:r w:rsidR="00C93669" w:rsidRPr="000A0407">
              <w:rPr>
                <w:szCs w:val="22"/>
              </w:rPr>
              <w:fldChar w:fldCharType="end"/>
            </w:r>
            <w:bookmarkEnd w:id="6"/>
            <w:r w:rsidR="00C93669" w:rsidRPr="000A0407">
              <w:rPr>
                <w:szCs w:val="22"/>
              </w:rPr>
              <w:t>,</w:t>
            </w:r>
            <w:r w:rsidRPr="000A0407">
              <w:rPr>
                <w:szCs w:val="22"/>
              </w:rPr>
              <w:t xml:space="preserve"> unless it is otherwise terminated in accordance with the provisions of this Agreement or otherwise lawfully terminated or otherwise lawfully extended as agreed between the Parties (“the Term”).</w:t>
            </w:r>
          </w:p>
          <w:p w14:paraId="188090F6" w14:textId="4BB28BEC" w:rsidR="009340FB" w:rsidRPr="000A0407" w:rsidRDefault="00C93669" w:rsidP="00C93669">
            <w:pPr>
              <w:jc w:val="both"/>
              <w:rPr>
                <w:szCs w:val="22"/>
              </w:rPr>
            </w:pPr>
            <w:r w:rsidRPr="000A0407">
              <w:rPr>
                <w:noProof/>
                <w:szCs w:val="22"/>
              </w:rPr>
              <w:t xml:space="preserve">The Client reserves the right to extend the Term for a period or periods of up to </w:t>
            </w:r>
            <w:r w:rsidR="000A0407" w:rsidRPr="000A0407">
              <w:rPr>
                <w:noProof/>
                <w:szCs w:val="22"/>
              </w:rPr>
              <w:t xml:space="preserve">12 </w:t>
            </w:r>
            <w:r w:rsidRPr="000A0407">
              <w:rPr>
                <w:noProof/>
                <w:szCs w:val="22"/>
              </w:rPr>
              <w:t xml:space="preserve">months with a maximum of </w:t>
            </w:r>
            <w:r w:rsidR="000A0407" w:rsidRPr="000A0407">
              <w:rPr>
                <w:noProof/>
                <w:szCs w:val="22"/>
              </w:rPr>
              <w:t>two (2)</w:t>
            </w:r>
            <w:r w:rsidRPr="000A0407">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104C5AAD"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any claim arising or loss or costs incurred as a result of its failure or incapacity to fulfil its obligation under the said TUPE Regulations</w:t>
            </w:r>
            <w:r w:rsidR="00852F73">
              <w:rPr>
                <w:szCs w:val="22"/>
              </w:rPr>
              <w:t xml:space="preserve">. </w:t>
            </w:r>
          </w:p>
          <w:p w14:paraId="23912781" w14:textId="78A80350" w:rsidR="00785565" w:rsidRPr="00BB17DB" w:rsidRDefault="00785565" w:rsidP="001F7FC2">
            <w:pPr>
              <w:jc w:val="both"/>
              <w:rPr>
                <w:szCs w:val="22"/>
              </w:rPr>
            </w:pPr>
            <w:r>
              <w:rPr>
                <w:szCs w:val="22"/>
              </w:rPr>
              <w:t xml:space="preserve">Upon </w:t>
            </w:r>
            <w:r w:rsidRPr="00785565">
              <w:rPr>
                <w:szCs w:val="22"/>
              </w:rPr>
              <w:t>expiration or termination</w:t>
            </w:r>
            <w:r>
              <w:rPr>
                <w:szCs w:val="22"/>
              </w:rPr>
              <w:t xml:space="preserve"> of the agreement</w:t>
            </w:r>
            <w:r w:rsidRPr="00785565">
              <w:rPr>
                <w:szCs w:val="22"/>
              </w:rPr>
              <w:t>, the Contractor shall provide fully updated, anonymi</w:t>
            </w:r>
            <w:r>
              <w:rPr>
                <w:szCs w:val="22"/>
              </w:rPr>
              <w:t>s</w:t>
            </w:r>
            <w:r w:rsidRPr="00785565">
              <w:rPr>
                <w:szCs w:val="22"/>
              </w:rPr>
              <w:t xml:space="preserve">ed </w:t>
            </w:r>
            <w:r>
              <w:rPr>
                <w:szCs w:val="22"/>
              </w:rPr>
              <w:t>information at the latest 9</w:t>
            </w:r>
            <w:r w:rsidRPr="00785565">
              <w:rPr>
                <w:szCs w:val="22"/>
              </w:rPr>
              <w:t xml:space="preserve">0 days prior to </w:t>
            </w:r>
            <w:r>
              <w:rPr>
                <w:szCs w:val="22"/>
              </w:rPr>
              <w:t>the scheduled expiry of the Term.</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w:t>
            </w:r>
            <w:proofErr w:type="spellStart"/>
            <w:r w:rsidRPr="00A035CA">
              <w:rPr>
                <w:szCs w:val="22"/>
              </w:rPr>
              <w:t>i</w:t>
            </w:r>
            <w:proofErr w:type="spellEnd"/>
            <w:r w:rsidRPr="00A035CA">
              <w:rPr>
                <w:szCs w:val="22"/>
              </w:rPr>
              <w:t>) or (ii) above;</w:t>
            </w:r>
          </w:p>
          <w:p w14:paraId="66FCD8CC" w14:textId="14441A67" w:rsidR="008F637D" w:rsidRPr="008F637D" w:rsidRDefault="008F637D" w:rsidP="0003041E">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6C0A8496" w14:textId="77777777" w:rsidR="003C0FB1" w:rsidRDefault="003C0FB1" w:rsidP="00C43DF2">
      <w:pPr>
        <w:pStyle w:val="Heading2"/>
        <w:spacing w:before="120"/>
        <w:jc w:val="both"/>
      </w:pPr>
      <w:r w:rsidRPr="000E5DB7">
        <w:lastRenderedPageBreak/>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w:t>
            </w:r>
            <w:r w:rsidRPr="000E5DB7">
              <w:lastRenderedPageBreak/>
              <w:t>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w:t>
            </w:r>
            <w:r w:rsidRPr="000E5DB7">
              <w:lastRenderedPageBreak/>
              <w:t>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49654599" w14:textId="0EE31AAB" w:rsidR="00AA6837" w:rsidRPr="00AA6837" w:rsidRDefault="006F7D75" w:rsidP="00AA6837">
            <w:r w:rsidRPr="00577F3D">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100 per cent of the Charges paid or projected to be paid (whichever is higher) under this Agreement] regardless of the number of claims.</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63CD8317" w14:textId="571AF254" w:rsidR="00394603" w:rsidRPr="000E5DB7" w:rsidRDefault="006F7D75" w:rsidP="00114317">
            <w:pPr>
              <w:jc w:val="both"/>
            </w:pPr>
            <w:r w:rsidRPr="004C1155">
              <w:t xml:space="preserve">If for any reason the Client is dissatisfied with the performance of the Contractor, a sum may be withheld from any payment otherwise due calculated as follows: “the Retention Amount” which Retention Amount shall not at any given time exceed 20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w:t>
            </w:r>
            <w:r w:rsidRPr="004C1155">
              <w:lastRenderedPageBreak/>
              <w:t>clause 5F shall be without prejudice to and not be in substitution for any remedy of the Client under this Agreement.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585934B8"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1B2CE748" w14:textId="62FAAD26" w:rsidR="006F7D75" w:rsidRPr="00B12CE7" w:rsidRDefault="006F7D75" w:rsidP="006F7D75">
            <w:r w:rsidRPr="0060707F">
              <w:rPr>
                <w:i/>
                <w:iCs/>
                <w:color w:val="FF0000"/>
              </w:rPr>
              <w:t>Not used</w:t>
            </w:r>
            <w:r w:rsidR="000A0407">
              <w:rPr>
                <w:i/>
                <w:iCs/>
                <w:color w:val="FF0000"/>
              </w:rPr>
              <w:t>. Please refer to Schedule D.</w:t>
            </w:r>
          </w:p>
          <w:p w14:paraId="190D879B" w14:textId="482D2073" w:rsidR="004F3DDB" w:rsidRPr="00B12CE7" w:rsidRDefault="004F3DDB" w:rsidP="006F7D75">
            <w:pPr>
              <w:pStyle w:val="ListParagraph"/>
              <w:tabs>
                <w:tab w:val="center" w:pos="4153"/>
                <w:tab w:val="right" w:pos="8306"/>
              </w:tabs>
              <w:jc w:val="both"/>
            </w:pP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w:t>
            </w:r>
            <w:r w:rsidRPr="000E5DB7">
              <w:lastRenderedPageBreak/>
              <w:t>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lastRenderedPageBreak/>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w:t>
            </w:r>
            <w:proofErr w:type="spellStart"/>
            <w:r w:rsidRPr="000E5DB7">
              <w:rPr>
                <w:szCs w:val="22"/>
              </w:rPr>
              <w:t>i</w:t>
            </w:r>
            <w:proofErr w:type="spellEnd"/>
            <w:r w:rsidRPr="000E5DB7">
              <w:rPr>
                <w:szCs w:val="22"/>
              </w:rPr>
              <w:t>)</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w:t>
            </w:r>
            <w:proofErr w:type="spellStart"/>
            <w:r w:rsidRPr="000E5DB7">
              <w:rPr>
                <w:szCs w:val="22"/>
              </w:rPr>
              <w:t>i</w:t>
            </w:r>
            <w:proofErr w:type="spellEnd"/>
            <w:r w:rsidRPr="000E5DB7">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 xml:space="preserve">in the case of the Client by request of any person or body or authority whose request the Client or persons associated with the Client (including but not limited to the </w:t>
            </w:r>
            <w:r w:rsidRPr="00830A49">
              <w:rPr>
                <w:szCs w:val="22"/>
              </w:rPr>
              <w:lastRenderedPageBreak/>
              <w:t>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lastRenderedPageBreak/>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2E864EE2" w:rsidR="003C0FB1" w:rsidRDefault="000E460E" w:rsidP="00B625AA">
            <w:pPr>
              <w:jc w:val="both"/>
            </w:pPr>
            <w:r w:rsidRPr="005920FB">
              <w:t>If the Force Majeure Event continues for 15 calendar 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623F11">
        <w:tc>
          <w:tcPr>
            <w:tcW w:w="755" w:type="dxa"/>
          </w:tcPr>
          <w:p w14:paraId="454A853E" w14:textId="77777777" w:rsidR="003C0FB1" w:rsidRDefault="003C0FB1" w:rsidP="00394603">
            <w:pPr>
              <w:jc w:val="both"/>
              <w:rPr>
                <w:color w:val="0000FF"/>
              </w:rPr>
            </w:pPr>
            <w:r w:rsidRPr="000E5DB7">
              <w:rPr>
                <w:color w:val="0000FF"/>
              </w:rPr>
              <w:t>A.</w:t>
            </w:r>
          </w:p>
        </w:tc>
        <w:tc>
          <w:tcPr>
            <w:tcW w:w="8316" w:type="dxa"/>
            <w:gridSpan w:val="2"/>
          </w:tcPr>
          <w:p w14:paraId="56E66E18" w14:textId="7A9A5828" w:rsidR="003C0FB1" w:rsidRDefault="0025320F" w:rsidP="00B625AA">
            <w:pPr>
              <w:spacing w:after="200"/>
              <w:jc w:val="both"/>
            </w:pPr>
            <w:r w:rsidRPr="005653E9">
              <w:rPr>
                <w:lang w:val="en-US"/>
              </w:rPr>
              <w:t>This Agreement may be terminated by the Client, without liability for compensation or damages, by serving 30 days written notice to the Contractor. This Agreement may be terminated by the Contractor, without liability for compensation or damages, by serving 30 days written notice to the Client.</w:t>
            </w:r>
          </w:p>
        </w:tc>
      </w:tr>
      <w:tr w:rsidR="003C0FB1" w:rsidRPr="00CB5B77" w14:paraId="5AE0EFD4" w14:textId="77777777" w:rsidTr="00623F11">
        <w:tc>
          <w:tcPr>
            <w:tcW w:w="755" w:type="dxa"/>
          </w:tcPr>
          <w:p w14:paraId="4E213C80" w14:textId="77777777" w:rsidR="003C0FB1" w:rsidRDefault="003C0FB1" w:rsidP="00394603">
            <w:pPr>
              <w:jc w:val="both"/>
              <w:rPr>
                <w:color w:val="0000FF"/>
              </w:rPr>
            </w:pPr>
            <w:r w:rsidRPr="000E5DB7">
              <w:rPr>
                <w:color w:val="0000FF"/>
              </w:rPr>
              <w:t>B.</w:t>
            </w:r>
          </w:p>
        </w:tc>
        <w:tc>
          <w:tcPr>
            <w:tcW w:w="8316"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623F11">
        <w:tc>
          <w:tcPr>
            <w:tcW w:w="755" w:type="dxa"/>
          </w:tcPr>
          <w:p w14:paraId="025D8E55" w14:textId="77777777" w:rsidR="003C0FB1" w:rsidRDefault="003C0FB1" w:rsidP="00394603">
            <w:pPr>
              <w:jc w:val="both"/>
              <w:rPr>
                <w:color w:val="0000FF"/>
              </w:rPr>
            </w:pPr>
          </w:p>
        </w:tc>
        <w:tc>
          <w:tcPr>
            <w:tcW w:w="676" w:type="dxa"/>
          </w:tcPr>
          <w:p w14:paraId="5A29FF16" w14:textId="77777777" w:rsidR="003C0FB1" w:rsidRDefault="003C0FB1" w:rsidP="00394603">
            <w:pPr>
              <w:spacing w:after="200"/>
              <w:jc w:val="both"/>
            </w:pPr>
            <w:r w:rsidRPr="000E5DB7">
              <w:t>1.</w:t>
            </w:r>
          </w:p>
        </w:tc>
        <w:tc>
          <w:tcPr>
            <w:tcW w:w="764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623F11">
        <w:tc>
          <w:tcPr>
            <w:tcW w:w="755" w:type="dxa"/>
          </w:tcPr>
          <w:p w14:paraId="327F8802" w14:textId="77777777" w:rsidR="003C0FB1" w:rsidRDefault="003C0FB1" w:rsidP="00394603">
            <w:pPr>
              <w:jc w:val="both"/>
              <w:rPr>
                <w:color w:val="0000FF"/>
              </w:rPr>
            </w:pPr>
          </w:p>
        </w:tc>
        <w:tc>
          <w:tcPr>
            <w:tcW w:w="676" w:type="dxa"/>
          </w:tcPr>
          <w:p w14:paraId="61917DA1" w14:textId="77777777" w:rsidR="003C0FB1" w:rsidRPr="00507FE4" w:rsidRDefault="003C0FB1" w:rsidP="00394603">
            <w:pPr>
              <w:spacing w:after="200"/>
              <w:jc w:val="both"/>
            </w:pPr>
            <w:r w:rsidRPr="00507FE4">
              <w:t>2.</w:t>
            </w:r>
          </w:p>
        </w:tc>
        <w:tc>
          <w:tcPr>
            <w:tcW w:w="764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623F11">
        <w:tc>
          <w:tcPr>
            <w:tcW w:w="755" w:type="dxa"/>
          </w:tcPr>
          <w:p w14:paraId="598A7E9B" w14:textId="77777777" w:rsidR="003C0FB1" w:rsidRDefault="003C0FB1" w:rsidP="00394603">
            <w:pPr>
              <w:jc w:val="both"/>
              <w:rPr>
                <w:color w:val="0000FF"/>
              </w:rPr>
            </w:pPr>
          </w:p>
        </w:tc>
        <w:tc>
          <w:tcPr>
            <w:tcW w:w="676" w:type="dxa"/>
          </w:tcPr>
          <w:p w14:paraId="3127E8AF" w14:textId="77777777" w:rsidR="003C0FB1" w:rsidRDefault="00C25940" w:rsidP="00C25940">
            <w:pPr>
              <w:spacing w:after="200"/>
              <w:jc w:val="both"/>
            </w:pPr>
            <w:r>
              <w:t>3.</w:t>
            </w:r>
          </w:p>
        </w:tc>
        <w:tc>
          <w:tcPr>
            <w:tcW w:w="764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623F11">
        <w:tc>
          <w:tcPr>
            <w:tcW w:w="755" w:type="dxa"/>
          </w:tcPr>
          <w:p w14:paraId="0388F5AF" w14:textId="77777777" w:rsidR="003C0FB1" w:rsidRDefault="003C0FB1" w:rsidP="00394603">
            <w:pPr>
              <w:jc w:val="both"/>
              <w:rPr>
                <w:color w:val="0000FF"/>
              </w:rPr>
            </w:pPr>
          </w:p>
        </w:tc>
        <w:tc>
          <w:tcPr>
            <w:tcW w:w="676" w:type="dxa"/>
          </w:tcPr>
          <w:p w14:paraId="3845E775" w14:textId="77777777" w:rsidR="003C0FB1" w:rsidRDefault="003C0FB1" w:rsidP="00394603">
            <w:pPr>
              <w:spacing w:after="200"/>
              <w:jc w:val="both"/>
            </w:pPr>
            <w:r>
              <w:t>4.</w:t>
            </w:r>
          </w:p>
        </w:tc>
        <w:tc>
          <w:tcPr>
            <w:tcW w:w="764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623F11">
        <w:tc>
          <w:tcPr>
            <w:tcW w:w="755" w:type="dxa"/>
          </w:tcPr>
          <w:p w14:paraId="40007816" w14:textId="77777777" w:rsidR="003C0FB1" w:rsidRDefault="003C0FB1" w:rsidP="00394603">
            <w:pPr>
              <w:jc w:val="both"/>
              <w:rPr>
                <w:color w:val="0000FF"/>
              </w:rPr>
            </w:pPr>
            <w:r w:rsidRPr="000E5DB7">
              <w:rPr>
                <w:color w:val="0000FF"/>
              </w:rPr>
              <w:t>C.</w:t>
            </w:r>
          </w:p>
        </w:tc>
        <w:tc>
          <w:tcPr>
            <w:tcW w:w="8316"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623F11">
        <w:tc>
          <w:tcPr>
            <w:tcW w:w="755" w:type="dxa"/>
          </w:tcPr>
          <w:p w14:paraId="38FD1A34" w14:textId="77777777" w:rsidR="003C0FB1" w:rsidRDefault="003C0FB1" w:rsidP="00394603">
            <w:pPr>
              <w:jc w:val="both"/>
              <w:rPr>
                <w:color w:val="0000FF"/>
              </w:rPr>
            </w:pPr>
            <w:r w:rsidRPr="000E5DB7">
              <w:rPr>
                <w:color w:val="0000FF"/>
              </w:rPr>
              <w:t>D.</w:t>
            </w:r>
          </w:p>
        </w:tc>
        <w:tc>
          <w:tcPr>
            <w:tcW w:w="8316"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366EF128" w14:textId="77777777" w:rsidTr="00623F11">
        <w:tc>
          <w:tcPr>
            <w:tcW w:w="755" w:type="dxa"/>
          </w:tcPr>
          <w:p w14:paraId="2A74CD53" w14:textId="77777777" w:rsidR="003C0FB1" w:rsidRDefault="001F7FC2" w:rsidP="00394603">
            <w:pPr>
              <w:jc w:val="both"/>
              <w:rPr>
                <w:color w:val="0000FF"/>
                <w:szCs w:val="22"/>
              </w:rPr>
            </w:pPr>
            <w:r>
              <w:rPr>
                <w:color w:val="0000FF"/>
                <w:szCs w:val="22"/>
              </w:rPr>
              <w:t>E.</w:t>
            </w:r>
          </w:p>
        </w:tc>
        <w:tc>
          <w:tcPr>
            <w:tcW w:w="8316"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 xml:space="preserve">This Agreement shall in all aspects be governed by and construed in accordance with the laws of Ireland and the Parties hereby agree that the courts of Ireland have exclusive </w:t>
            </w:r>
            <w:r w:rsidRPr="000E5DB7">
              <w:lastRenderedPageBreak/>
              <w:t>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lastRenderedPageBreak/>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lastRenderedPageBreak/>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w:t>
            </w:r>
            <w:r w:rsidRPr="000E5DB7">
              <w:lastRenderedPageBreak/>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proofErr w:type="spellStart"/>
                  <w:r w:rsidRPr="000E5DB7">
                    <w:t>i</w:t>
                  </w:r>
                  <w:proofErr w:type="spellEnd"/>
                  <w:r w:rsidRPr="000E5DB7">
                    <w:t xml:space="preserve">. </w:t>
                  </w:r>
                </w:p>
              </w:tc>
              <w:tc>
                <w:tcPr>
                  <w:tcW w:w="8640" w:type="dxa"/>
                </w:tcPr>
                <w:p w14:paraId="567B7CA9" w14:textId="77777777" w:rsidR="003C0FB1" w:rsidRDefault="003C0FB1" w:rsidP="00E42FF2">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lastRenderedPageBreak/>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62827FA9" w14:textId="116AC4A1" w:rsidR="00FC4084" w:rsidRPr="006A7016" w:rsidRDefault="00FC4084" w:rsidP="006F4ED8">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2CD25A5F" w14:textId="3955AFE0" w:rsidR="00FC4084" w:rsidRPr="006F4ED8" w:rsidRDefault="00FC4084" w:rsidP="006F4ED8">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1B268983" w14:textId="7EF8300D" w:rsidR="00FC4084" w:rsidRPr="006F4ED8" w:rsidRDefault="00FC4084" w:rsidP="006F4ED8">
          <w:pPr>
            <w:numPr>
              <w:ilvl w:val="1"/>
              <w:numId w:val="10"/>
            </w:numPr>
            <w:spacing w:after="160" w:line="259" w:lineRule="auto"/>
            <w:ind w:right="-108"/>
            <w:contextualSpacing/>
            <w:jc w:val="both"/>
          </w:pPr>
          <w:r w:rsidRPr="006A7016">
            <w:t xml:space="preserve">  the data subject has enforceable rights and effective legal remedies;</w:t>
          </w:r>
        </w:p>
        <w:p w14:paraId="3D2C1759" w14:textId="712B50A7" w:rsidR="00FC4084" w:rsidRPr="006F4ED8" w:rsidRDefault="00FC4084" w:rsidP="006F4ED8">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1591DA2D" w14:textId="5A1E7439" w:rsidR="00FC4084" w:rsidRPr="006F4ED8" w:rsidRDefault="00FC4084" w:rsidP="00FC4084">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09CDDE4" w14:textId="15B49323" w:rsidR="0061100A" w:rsidRDefault="00E0624E" w:rsidP="006F4ED8">
          <w:pPr>
            <w:spacing w:after="160" w:line="259" w:lineRule="auto"/>
            <w:ind w:right="-108"/>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t>M. T</w:t>
          </w:r>
          <w:r w:rsidRPr="006A7016">
            <w:rPr>
              <w:rFonts w:asciiTheme="minorHAnsi" w:eastAsiaTheme="minorHAnsi" w:hAnsiTheme="minorHAnsi" w:cstheme="minorBidi"/>
              <w:szCs w:val="22"/>
              <w:lang w:val="en-IE"/>
            </w:rPr>
            <w: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67FC8382" w14:textId="2748E736" w:rsidR="00FC4084" w:rsidRPr="006A7016" w:rsidRDefault="00E0624E" w:rsidP="006F4ED8">
          <w:pPr>
            <w:spacing w:after="160" w:line="259" w:lineRule="auto"/>
            <w:ind w:right="-108"/>
            <w:contextualSpacing/>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    N. </w:t>
          </w:r>
          <w:r w:rsidR="00FC4084" w:rsidRPr="006A7016">
            <w:rPr>
              <w:rFonts w:asciiTheme="minorHAnsi" w:eastAsiaTheme="minorHAnsi" w:hAnsiTheme="minorHAnsi" w:cstheme="minorBidi"/>
              <w:szCs w:val="22"/>
              <w:lang w:val="en-IE"/>
            </w:rPr>
            <w:t>Save for clauses 25B, 25C, 2</w:t>
          </w:r>
          <w:r w:rsidR="00FC4084">
            <w:rPr>
              <w:rFonts w:asciiTheme="minorHAnsi" w:eastAsiaTheme="minorHAnsi" w:hAnsiTheme="minorHAnsi" w:cstheme="minorBidi"/>
              <w:szCs w:val="22"/>
              <w:lang w:val="en-IE"/>
            </w:rPr>
            <w:t>5</w:t>
          </w:r>
          <w:r w:rsidR="0087635D" w:rsidRPr="006A7016">
            <w:rPr>
              <w:rFonts w:asciiTheme="minorHAnsi" w:eastAsiaTheme="minorHAnsi" w:hAnsiTheme="minorHAnsi" w:cstheme="minorBidi"/>
              <w:szCs w:val="22"/>
              <w:lang w:val="en-IE"/>
            </w:rPr>
            <w:t>D(</w:t>
          </w:r>
          <w:r w:rsidR="0087635D">
            <w:rPr>
              <w:rFonts w:asciiTheme="minorHAnsi" w:eastAsiaTheme="minorHAnsi" w:hAnsiTheme="minorHAnsi" w:cstheme="minorBidi"/>
              <w:szCs w:val="22"/>
              <w:lang w:val="en-IE"/>
            </w:rPr>
            <w:t>4</w:t>
          </w:r>
          <w:r w:rsidR="00FC4084" w:rsidRPr="006A7016">
            <w:rPr>
              <w:rFonts w:asciiTheme="minorHAnsi" w:eastAsiaTheme="minorHAnsi" w:hAnsiTheme="minorHAnsi" w:cstheme="minorBidi"/>
              <w:szCs w:val="22"/>
              <w:lang w:val="en-IE"/>
            </w:rPr>
            <w:t>) and 25E, all the obligations on the Contractor in this clause 25 relating to the processing of Personal Data shall apply to the processing of all Data.</w:t>
          </w:r>
        </w:p>
        <w:p w14:paraId="5B8356B7" w14:textId="59A08268" w:rsidR="00AC4D66" w:rsidRPr="006F4ED8" w:rsidRDefault="005C0B6A" w:rsidP="006F4ED8">
          <w:pPr>
            <w:spacing w:after="160" w:line="259" w:lineRule="auto"/>
            <w:ind w:right="-108"/>
            <w:contextualSpacing/>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lastRenderedPageBreak/>
            <w:t xml:space="preserve">   O. The</w:t>
          </w:r>
          <w:r w:rsidR="00FC4084" w:rsidRPr="006A7016">
            <w:rPr>
              <w:rFonts w:asciiTheme="minorHAnsi" w:eastAsiaTheme="minorHAnsi" w:hAnsiTheme="minorHAnsi" w:cstheme="minorBidi"/>
              <w:szCs w:val="22"/>
              <w:lang w:val="en-IE"/>
            </w:rPr>
            <w:t xml:space="preserve"> provisions of this clause 25 shall survive termination and or expiry of this Agreement for any reason.</w:t>
          </w:r>
        </w:p>
      </w:sdtContent>
    </w:sdt>
    <w:p w14:paraId="6CE65907" w14:textId="18449BD9" w:rsidR="001F7FC2" w:rsidRPr="00973699" w:rsidRDefault="001F7FC2" w:rsidP="00973699">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sectPr w:rsidR="001F7FC2" w:rsidRPr="00973699" w:rsidSect="00684357">
          <w:type w:val="continuous"/>
          <w:pgSz w:w="11907" w:h="16840" w:code="9"/>
          <w:pgMar w:top="1134" w:right="1418" w:bottom="851" w:left="1418" w:header="709" w:footer="709" w:gutter="0"/>
          <w:cols w:space="708"/>
          <w:docGrid w:linePitch="360"/>
        </w:sect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tbl>
      <w:tblPr>
        <w:tblW w:w="8931" w:type="dxa"/>
        <w:tblLayout w:type="fixed"/>
        <w:tblLook w:val="01E0" w:firstRow="1" w:lastRow="1" w:firstColumn="1" w:lastColumn="1" w:noHBand="0" w:noVBand="0"/>
      </w:tblPr>
      <w:tblGrid>
        <w:gridCol w:w="963"/>
        <w:gridCol w:w="7968"/>
      </w:tblGrid>
      <w:tr w:rsidR="00973699" w14:paraId="26F3EAEF" w14:textId="77777777" w:rsidTr="006D37A8">
        <w:tc>
          <w:tcPr>
            <w:tcW w:w="963" w:type="dxa"/>
          </w:tcPr>
          <w:p w14:paraId="6FF430EC" w14:textId="2E84A09A" w:rsidR="00973699" w:rsidRPr="00CB5B77" w:rsidRDefault="00973699" w:rsidP="000D55D5">
            <w:pPr>
              <w:spacing w:before="20"/>
              <w:jc w:val="both"/>
            </w:pPr>
            <w:r>
              <w:rPr>
                <w:color w:val="0000FF"/>
              </w:rPr>
              <w:t>A</w:t>
            </w:r>
            <w:r w:rsidRPr="000E5DB7">
              <w:rPr>
                <w:color w:val="0000FF"/>
              </w:rPr>
              <w:t>.</w:t>
            </w:r>
          </w:p>
        </w:tc>
        <w:tc>
          <w:tcPr>
            <w:tcW w:w="7968" w:type="dxa"/>
          </w:tcPr>
          <w:p w14:paraId="793EE8E6" w14:textId="2047D350" w:rsidR="00785565" w:rsidRDefault="0001493F" w:rsidP="00785565">
            <w:pPr>
              <w:jc w:val="both"/>
            </w:pPr>
            <w:r>
              <w:t xml:space="preserve">A) </w:t>
            </w:r>
            <w:r w:rsidR="00785565">
              <w:t xml:space="preserve">The Client reserves the right, at its absolute discretion, to increase or to decrease the mandatory core weekly hours (baseline of 6,500 hours/week) by up to </w:t>
            </w:r>
            <w:r w:rsidR="00014F84">
              <w:t>3</w:t>
            </w:r>
            <w:r w:rsidR="00785565">
              <w:t>0% during the Term. Triggers for adjustment include but are not limited to campus expansions and/or closures, commissioning of new facilities or structural service reconfigurations that befall on the Client due to Change in Law or due to unforeseen business reasons.</w:t>
            </w:r>
          </w:p>
          <w:p w14:paraId="0605C8C5" w14:textId="335D2F01" w:rsidR="00973699" w:rsidRDefault="0001493F" w:rsidP="00785565">
            <w:pPr>
              <w:jc w:val="both"/>
            </w:pPr>
            <w:r>
              <w:t xml:space="preserve">B) </w:t>
            </w:r>
            <w:r w:rsidR="00014F84">
              <w:t>Notwithstanding section 24 above (“Change Control Procedure”), a</w:t>
            </w:r>
            <w:r w:rsidR="00785565">
              <w:t>ny variation shall be calculated strictly using the tendered Core Hourly Rate set out in Schedule C. The Client shall provide at least thirty (30) days' written notice to the Contractor</w:t>
            </w:r>
            <w:r w:rsidR="00014F84">
              <w:t>, which shall include justification for the adjustment and its exact scope and duration, in line with section 24 above.</w:t>
            </w:r>
          </w:p>
        </w:tc>
      </w:tr>
      <w:tr w:rsidR="00973699" w14:paraId="2E673793" w14:textId="77777777" w:rsidTr="006D37A8">
        <w:tc>
          <w:tcPr>
            <w:tcW w:w="963" w:type="dxa"/>
          </w:tcPr>
          <w:p w14:paraId="787A460A" w14:textId="6A20DCA2" w:rsidR="00973699" w:rsidRDefault="00973699" w:rsidP="000D55D5">
            <w:pPr>
              <w:spacing w:before="20"/>
              <w:jc w:val="both"/>
              <w:rPr>
                <w:color w:val="0000FF"/>
              </w:rPr>
            </w:pPr>
            <w:r>
              <w:rPr>
                <w:color w:val="0000FF"/>
              </w:rPr>
              <w:t xml:space="preserve">B. </w:t>
            </w:r>
          </w:p>
        </w:tc>
        <w:tc>
          <w:tcPr>
            <w:tcW w:w="7968" w:type="dxa"/>
          </w:tcPr>
          <w:p w14:paraId="7DBDEA70" w14:textId="621E26B3" w:rsidR="00973699" w:rsidRDefault="0001493F" w:rsidP="000D55D5">
            <w:pPr>
              <w:jc w:val="both"/>
            </w:pPr>
            <w:r>
              <w:t xml:space="preserve">A) </w:t>
            </w:r>
            <w:r w:rsidR="00973699" w:rsidRPr="00973699">
              <w:t xml:space="preserve">Non-routine, ad-hoc, or variable tasks, which are not covered by the Mandatory Core Hours, as described in Schedule B, shall be provided only </w:t>
            </w:r>
            <w:r w:rsidR="006D37A8">
              <w:t>when requested</w:t>
            </w:r>
            <w:r w:rsidR="00973699" w:rsidRPr="00973699">
              <w:t xml:space="preserve"> and ordered via a written </w:t>
            </w:r>
            <w:r w:rsidR="00973699" w:rsidRPr="00973699">
              <w:rPr>
                <w:i/>
                <w:iCs/>
              </w:rPr>
              <w:t>Task Orde</w:t>
            </w:r>
            <w:r w:rsidR="00973699">
              <w:rPr>
                <w:i/>
                <w:iCs/>
              </w:rPr>
              <w:t xml:space="preserve">r, </w:t>
            </w:r>
            <w:r w:rsidR="00973699">
              <w:t>in line with the specific instructions of Schedule B and any supplementary instructions provided to the Contractor ad-hoc by the Client.</w:t>
            </w:r>
          </w:p>
          <w:p w14:paraId="6514F95F" w14:textId="5E572792" w:rsidR="006D37A8" w:rsidRDefault="0001493F" w:rsidP="00973699">
            <w:pPr>
              <w:jc w:val="both"/>
            </w:pPr>
            <w:r>
              <w:t xml:space="preserve">B) </w:t>
            </w:r>
            <w:r w:rsidR="00973699">
              <w:t xml:space="preserve">The Client’s </w:t>
            </w:r>
            <w:r w:rsidR="006D37A8">
              <w:t>C</w:t>
            </w:r>
            <w:r w:rsidR="00973699">
              <w:t xml:space="preserve">ontact shall issue a written </w:t>
            </w:r>
            <w:r w:rsidR="00973699" w:rsidRPr="00973699">
              <w:rPr>
                <w:i/>
                <w:iCs/>
              </w:rPr>
              <w:t>Task Order</w:t>
            </w:r>
            <w:r w:rsidR="00973699">
              <w:t xml:space="preserve"> electronically specifying: (a) description and location of work; (b) required completion timeframe; (c) approved hours</w:t>
            </w:r>
            <w:r w:rsidR="006D37A8">
              <w:t>; (d) the appropriate applicable rate in line with S</w:t>
            </w:r>
            <w:r w:rsidR="00973699">
              <w:t>chedule C</w:t>
            </w:r>
            <w:r w:rsidR="006D37A8">
              <w:t xml:space="preserve"> (“Additional hourly rate”)</w:t>
            </w:r>
            <w:r w:rsidR="00973699">
              <w:t xml:space="preserve">. </w:t>
            </w:r>
          </w:p>
          <w:p w14:paraId="46EE6942" w14:textId="4F4B185E" w:rsidR="00973699" w:rsidRDefault="0001493F" w:rsidP="00973699">
            <w:pPr>
              <w:jc w:val="both"/>
            </w:pPr>
            <w:r>
              <w:t xml:space="preserve">C) </w:t>
            </w:r>
            <w:r w:rsidR="00973699">
              <w:t xml:space="preserve">The Contractor shall acknowledge receipt of </w:t>
            </w:r>
            <w:r w:rsidR="006D37A8">
              <w:t xml:space="preserve">a </w:t>
            </w:r>
            <w:r w:rsidR="006D37A8" w:rsidRPr="006D37A8">
              <w:rPr>
                <w:i/>
                <w:iCs/>
              </w:rPr>
              <w:t>Task Order</w:t>
            </w:r>
            <w:r w:rsidR="006D37A8">
              <w:t xml:space="preserve"> within 24 hours, unless otherwise stipulated in Schedule D or unless otherwise specified in the </w:t>
            </w:r>
            <w:r w:rsidR="006D37A8" w:rsidRPr="006D37A8">
              <w:rPr>
                <w:i/>
                <w:iCs/>
              </w:rPr>
              <w:t>Task Order</w:t>
            </w:r>
            <w:r w:rsidR="006D37A8">
              <w:t>.</w:t>
            </w:r>
            <w:r w:rsidR="00973699">
              <w:t xml:space="preserve"> For Emergency Response Services</w:t>
            </w:r>
            <w:r w:rsidR="006D37A8">
              <w:t xml:space="preserve"> (see 5.4. of Schedule B), </w:t>
            </w:r>
            <w:r w:rsidR="00973699">
              <w:t xml:space="preserve">the Contractor must </w:t>
            </w:r>
            <w:r w:rsidR="006D37A8">
              <w:t xml:space="preserve">acknowledge receipt of the order within 3 hours, unless otherwise agreed in Schedule B or in the </w:t>
            </w:r>
            <w:r w:rsidR="006D37A8" w:rsidRPr="006D37A8">
              <w:rPr>
                <w:i/>
                <w:iCs/>
              </w:rPr>
              <w:t>Task Order</w:t>
            </w:r>
            <w:r w:rsidR="006D37A8">
              <w:t xml:space="preserve">. </w:t>
            </w:r>
            <w:r w:rsidR="00973699">
              <w:t xml:space="preserve"> </w:t>
            </w:r>
          </w:p>
          <w:p w14:paraId="05DDF0B0" w14:textId="53980A9E" w:rsidR="00973699" w:rsidRPr="00973699" w:rsidRDefault="0001493F" w:rsidP="00973699">
            <w:pPr>
              <w:jc w:val="both"/>
            </w:pPr>
            <w:r>
              <w:t xml:space="preserve">D) </w:t>
            </w:r>
            <w:r w:rsidR="00973699">
              <w:t xml:space="preserve">If the Contractor fails or is unable to accept a </w:t>
            </w:r>
            <w:r w:rsidR="00973699" w:rsidRPr="006D37A8">
              <w:rPr>
                <w:i/>
                <w:iCs/>
              </w:rPr>
              <w:t>Task Order</w:t>
            </w:r>
            <w:r w:rsidR="00973699">
              <w:t xml:space="preserve"> </w:t>
            </w:r>
            <w:r w:rsidR="006D37A8">
              <w:t>as issued or within the specified timeframe</w:t>
            </w:r>
            <w:r w:rsidR="00973699">
              <w:t xml:space="preserve">, the Client reserves the right to procure the required ad-hoc services from a third party. Any excess cost incurred by the Client over the </w:t>
            </w:r>
            <w:r w:rsidR="00785565">
              <w:t>applicable rate in</w:t>
            </w:r>
            <w:r w:rsidR="00973699">
              <w:t xml:space="preserve"> Schedule C shall be recoverable from the Contractor pursuant to Clause 5C</w:t>
            </w:r>
            <w:r w:rsidR="00785565">
              <w:t xml:space="preserve"> of this agreement.</w:t>
            </w:r>
          </w:p>
        </w:tc>
      </w:tr>
    </w:tbl>
    <w:p w14:paraId="7E5A2FD9" w14:textId="4552B0A3" w:rsidR="001F7FC2" w:rsidRDefault="001F7FC2" w:rsidP="00AC4D66"/>
    <w:p w14:paraId="5903F235" w14:textId="0B0F823A" w:rsidR="00973699" w:rsidRDefault="00973699" w:rsidP="00AC4D66">
      <w:pPr>
        <w:sectPr w:rsidR="00973699" w:rsidSect="00926F67">
          <w:type w:val="continuous"/>
          <w:pgSz w:w="11907" w:h="16840" w:code="9"/>
          <w:pgMar w:top="1134" w:right="1418" w:bottom="851" w:left="1418" w:header="709" w:footer="709" w:gutter="0"/>
          <w:cols w:space="708"/>
          <w:formProt w:val="0"/>
          <w:docGrid w:linePitch="360"/>
        </w:sectPr>
      </w:pPr>
    </w:p>
    <w:p w14:paraId="076FBFE3" w14:textId="28B1B452"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Services</w:t>
      </w:r>
      <w:r w:rsidRPr="009D26A8">
        <w:rPr>
          <w:rFonts w:ascii="Calibri" w:hAnsi="Calibri"/>
        </w:rPr>
        <w:t>: 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438D8224" w:rsidR="00BE69B1" w:rsidRDefault="00BE69B1" w:rsidP="00BE69B1">
          <w:pPr>
            <w:spacing w:after="200"/>
            <w:rPr>
              <w:szCs w:val="22"/>
            </w:rPr>
          </w:pPr>
          <w:r w:rsidRPr="00BC328A">
            <w:rPr>
              <w:szCs w:val="22"/>
            </w:rPr>
            <w:t>[Insert when completing contract</w:t>
          </w:r>
          <w:r w:rsidR="00852F73">
            <w:rPr>
              <w:szCs w:val="22"/>
            </w:rPr>
            <w:t xml:space="preserve"> in line with Appendix 1 of RFT and the successful submission</w:t>
          </w:r>
          <w:r w:rsidRPr="00BC328A">
            <w:rPr>
              <w:szCs w:val="22"/>
            </w:rPr>
            <w: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159A653F" w:rsidR="007712DD" w:rsidRPr="009D26A8" w:rsidRDefault="007712DD" w:rsidP="007712DD">
      <w:pPr>
        <w:pStyle w:val="Heading1"/>
        <w:rPr>
          <w:rFonts w:ascii="Calibri" w:hAnsi="Calibri"/>
        </w:rPr>
      </w:pPr>
      <w:r w:rsidRPr="009D26A8">
        <w:rPr>
          <w:rFonts w:ascii="Calibri" w:hAnsi="Calibri"/>
        </w:rPr>
        <w:lastRenderedPageBreak/>
        <w:t>Schedule C: 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1FD49BE2" w:rsidR="007712DD" w:rsidRPr="00514373" w:rsidRDefault="007712DD" w:rsidP="007712DD">
          <w:pPr>
            <w:spacing w:after="200"/>
            <w:rPr>
              <w:szCs w:val="22"/>
            </w:rPr>
          </w:pPr>
          <w:r w:rsidRPr="00BC328A">
            <w:rPr>
              <w:szCs w:val="22"/>
            </w:rPr>
            <w:t xml:space="preserve">[Insert </w:t>
          </w:r>
          <w:r w:rsidR="00852F73">
            <w:rPr>
              <w:szCs w:val="22"/>
            </w:rPr>
            <w:t xml:space="preserve">as provided by the successful tenderer </w:t>
          </w:r>
          <w:r w:rsidRPr="00BC328A">
            <w:rPr>
              <w:szCs w:val="22"/>
            </w:rPr>
            <w:t>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highlight w:val="yellow"/>
        </w:rPr>
        <w:id w:val="32870126"/>
        <w:placeholder>
          <w:docPart w:val="D5D784056CEE4EBBA7848757590E779C"/>
        </w:placeholder>
      </w:sdtPr>
      <w:sdtEndPr/>
      <w:sdtContent>
        <w:p w14:paraId="54E2208A" w14:textId="770832E0" w:rsidR="0001493F" w:rsidRPr="0001493F" w:rsidRDefault="0001493F" w:rsidP="0001493F">
          <w:pPr>
            <w:spacing w:after="200"/>
            <w:ind w:left="720" w:hanging="720"/>
            <w:rPr>
              <w:szCs w:val="22"/>
            </w:rPr>
          </w:pPr>
          <w:r>
            <w:rPr>
              <w:szCs w:val="22"/>
            </w:rPr>
            <w:t>A.</w:t>
          </w:r>
          <w:r w:rsidRPr="0001493F">
            <w:rPr>
              <w:szCs w:val="22"/>
            </w:rPr>
            <w:tab/>
            <w:t xml:space="preserve">The Contractor shall provide the Services to meet, or to exceed, the Service Levels set out in Schedule </w:t>
          </w:r>
          <w:r>
            <w:rPr>
              <w:szCs w:val="22"/>
            </w:rPr>
            <w:t xml:space="preserve">B and below. </w:t>
          </w:r>
        </w:p>
        <w:p w14:paraId="02072C52" w14:textId="03382F6E" w:rsidR="0001493F" w:rsidRPr="0001493F" w:rsidRDefault="0001493F" w:rsidP="0001493F">
          <w:pPr>
            <w:spacing w:after="200"/>
            <w:ind w:left="720" w:hanging="720"/>
            <w:rPr>
              <w:szCs w:val="22"/>
            </w:rPr>
          </w:pPr>
          <w:r>
            <w:rPr>
              <w:szCs w:val="22"/>
            </w:rPr>
            <w:t>B.</w:t>
          </w:r>
          <w:r w:rsidRPr="0001493F">
            <w:rPr>
              <w:szCs w:val="22"/>
            </w:rPr>
            <w:tab/>
            <w:t xml:space="preserve">In the event that the Contractor fails to meet the Service Levels, then Service Credits shall be payable in accordance with the provisions of Schedule </w:t>
          </w:r>
          <w:r>
            <w:rPr>
              <w:szCs w:val="22"/>
            </w:rPr>
            <w:t>B and of this Schedule D</w:t>
          </w:r>
          <w:r w:rsidRPr="0001493F">
            <w:rPr>
              <w:szCs w:val="22"/>
            </w:rPr>
            <w:t>.</w:t>
          </w:r>
        </w:p>
        <w:p w14:paraId="683C05A0" w14:textId="4EFD72AF" w:rsidR="0001493F" w:rsidRPr="0001493F" w:rsidRDefault="0001493F" w:rsidP="0001493F">
          <w:pPr>
            <w:spacing w:after="200"/>
            <w:ind w:left="720" w:hanging="720"/>
            <w:rPr>
              <w:szCs w:val="22"/>
            </w:rPr>
          </w:pPr>
          <w:r>
            <w:rPr>
              <w:szCs w:val="22"/>
            </w:rPr>
            <w:t>C.</w:t>
          </w:r>
          <w:r w:rsidRPr="0001493F">
            <w:rPr>
              <w:szCs w:val="22"/>
            </w:rPr>
            <w:tab/>
            <w:t>It is acknowledged by the Parties that any Service Credits are a price adjustment to reflect the actual quality of Services provided to SVUH in the relevant period and do not represent a penalty or an agreed estimate of the loss or damage that may be suffered by SVUH in respect of a breach of the Service Levels (which gives rise to the Service Credits) and accordingly the crediting of such sums is without prejudice to any entitlement SVUH may have a right to damages from the Contractor relating to any such breach of the Service Levels.  The Parties agree that if a court of competent jurisdiction determines that (contrary to the intention of the Parties) any Service Credits constitute a penalty, those Service Credits shall reduce to such amounts as the court considers not to constitute a penalty.</w:t>
          </w:r>
        </w:p>
        <w:p w14:paraId="61B0C209" w14:textId="0C832EA9" w:rsidR="0001493F" w:rsidRPr="0001493F" w:rsidRDefault="0001493F" w:rsidP="0001493F">
          <w:pPr>
            <w:spacing w:after="200"/>
            <w:ind w:left="720" w:hanging="720"/>
            <w:rPr>
              <w:szCs w:val="22"/>
            </w:rPr>
          </w:pPr>
          <w:r>
            <w:rPr>
              <w:szCs w:val="22"/>
            </w:rPr>
            <w:t>D.</w:t>
          </w:r>
          <w:r w:rsidRPr="0001493F">
            <w:rPr>
              <w:szCs w:val="22"/>
            </w:rPr>
            <w:tab/>
            <w:t xml:space="preserve">The Contractor shall apply the Service Credits pursuant to Clause </w:t>
          </w:r>
          <w:r>
            <w:rPr>
              <w:szCs w:val="22"/>
            </w:rPr>
            <w:t>B above</w:t>
          </w:r>
          <w:r w:rsidRPr="0001493F">
            <w:rPr>
              <w:szCs w:val="22"/>
            </w:rPr>
            <w:t xml:space="preserve"> as a deduction against the next invoice payable by SVUH under this Agreement such that the invoice will be the amount which would otherwise be invoiced less the amount of the Service Credits.</w:t>
          </w:r>
          <w:r>
            <w:rPr>
              <w:szCs w:val="22"/>
            </w:rPr>
            <w:t xml:space="preserve"> </w:t>
          </w:r>
          <w:r w:rsidRPr="0001493F">
            <w:rPr>
              <w:szCs w:val="22"/>
            </w:rPr>
            <w:t>In the event that the Contractor does not so apply those Service Credits, SVUH may set-off the Service Credits against such invoice.  In the event that the Contractor is no longer entitled (for whatever reasons) to invoice SVUH under this Agreement for parts of the Services to which Service Credits are to be applied, SVUH shall notify the Contractor of the amount of the Service Credits so payable by the Contractor and the said amount, unless validly disputed in accordance with this Agreement, shall become due and payable on the day which is thirty (30) days from the date of deemed delivery of such notice and the Contractor shall issue the relevant amount of Service Credits on the relevant date.</w:t>
          </w:r>
        </w:p>
        <w:p w14:paraId="5599BF13" w14:textId="41A2AB9D" w:rsidR="007712DD" w:rsidRDefault="0001493F" w:rsidP="0001493F">
          <w:pPr>
            <w:spacing w:after="200"/>
            <w:ind w:left="720" w:hanging="720"/>
            <w:rPr>
              <w:szCs w:val="22"/>
            </w:rPr>
          </w:pPr>
          <w:r>
            <w:rPr>
              <w:szCs w:val="22"/>
            </w:rPr>
            <w:t>E.</w:t>
          </w:r>
          <w:r w:rsidRPr="0001493F">
            <w:rPr>
              <w:szCs w:val="22"/>
            </w:rPr>
            <w:tab/>
            <w:t xml:space="preserve">A dispute as to whether the Service Levels have been met, and whether Service Credits are due, shall be referred to the dispute resolution procedure described in </w:t>
          </w:r>
          <w:r>
            <w:rPr>
              <w:szCs w:val="22"/>
            </w:rPr>
            <w:t>11 of this agreement</w:t>
          </w:r>
          <w:r w:rsidRPr="0001493F">
            <w:rPr>
              <w:szCs w:val="22"/>
            </w:rPr>
            <w:t>.  Until such time as the dispute has been resolved, the relevant Service Levels shall be treated by the Parties as having not been met and the Service Credits as being due.</w:t>
          </w:r>
        </w:p>
        <w:p w14:paraId="271FE1A1" w14:textId="5B49C616" w:rsidR="0001493F" w:rsidRDefault="0001493F" w:rsidP="0001493F">
          <w:pPr>
            <w:spacing w:after="200"/>
            <w:ind w:left="720" w:hanging="720"/>
            <w:rPr>
              <w:szCs w:val="22"/>
            </w:rPr>
          </w:pPr>
          <w:r>
            <w:rPr>
              <w:szCs w:val="22"/>
            </w:rPr>
            <w:t xml:space="preserve">C. </w:t>
          </w:r>
          <w:r>
            <w:rPr>
              <w:szCs w:val="22"/>
            </w:rPr>
            <w:tab/>
          </w:r>
          <w:r w:rsidRPr="00A36727">
            <w:rPr>
              <w:szCs w:val="22"/>
              <w:u w:val="single"/>
            </w:rPr>
            <w:t>Key Performance Indicators</w:t>
          </w:r>
        </w:p>
        <w:p w14:paraId="3F8C0F28" w14:textId="3A58AF48" w:rsidR="00A36727" w:rsidRPr="00A36727" w:rsidRDefault="00A36727" w:rsidP="00A36727">
          <w:pPr>
            <w:spacing w:after="200"/>
            <w:ind w:left="720"/>
            <w:rPr>
              <w:szCs w:val="22"/>
            </w:rPr>
          </w:pPr>
          <w:r>
            <w:rPr>
              <w:szCs w:val="22"/>
            </w:rPr>
            <w:t xml:space="preserve">The </w:t>
          </w:r>
          <w:r w:rsidRPr="00A36727">
            <w:rPr>
              <w:szCs w:val="22"/>
            </w:rPr>
            <w:t xml:space="preserve">Contractor is expected to ensure standards of cleanliness stay high and should regularly monitor and document their own performance, making sure any variation is recognised and corrected in an appropriate timeframe.  </w:t>
          </w:r>
        </w:p>
        <w:p w14:paraId="7B2E55DB" w14:textId="20FC97BF" w:rsidR="00A36727" w:rsidRPr="00A36727" w:rsidRDefault="00A36727" w:rsidP="00A36727">
          <w:pPr>
            <w:spacing w:after="200"/>
            <w:ind w:left="720"/>
            <w:rPr>
              <w:szCs w:val="22"/>
            </w:rPr>
          </w:pPr>
          <w:r w:rsidRPr="00A36727">
            <w:rPr>
              <w:szCs w:val="22"/>
            </w:rPr>
            <w:t>Contractor’s cleaning monitoring records and audit scores should be made available to hospital management when required. All audits, action plans and KPI’s will be reviewed on a regular basis by the hospital (Infection Prevention and Control Team, Facilities Management, Hospital Managers, Nursing and Quality Departments as deemed necessary). Agreed frequency and circulation formats will form part of the Service Level Agreement</w:t>
          </w:r>
          <w:r>
            <w:rPr>
              <w:szCs w:val="22"/>
            </w:rPr>
            <w:t xml:space="preserve">. Any </w:t>
          </w:r>
          <w:r>
            <w:rPr>
              <w:szCs w:val="22"/>
            </w:rPr>
            <w:lastRenderedPageBreak/>
            <w:t xml:space="preserve">proposed electronic system for performance monitoring used by the Contractor will be considered for this purpose. </w:t>
          </w:r>
          <w:r w:rsidRPr="00A36727">
            <w:rPr>
              <w:szCs w:val="22"/>
            </w:rPr>
            <w:t xml:space="preserve"> </w:t>
          </w:r>
        </w:p>
        <w:p w14:paraId="3BA0BB14" w14:textId="77777777" w:rsidR="00A36727" w:rsidRPr="00A36727" w:rsidRDefault="00A36727" w:rsidP="00A36727">
          <w:pPr>
            <w:spacing w:after="200"/>
            <w:ind w:left="720"/>
            <w:rPr>
              <w:szCs w:val="22"/>
            </w:rPr>
          </w:pPr>
          <w:r w:rsidRPr="00A36727">
            <w:rPr>
              <w:szCs w:val="22"/>
            </w:rPr>
            <w:t>SVUH Managerial Monitoring and Audit Programmes – will include robust daily, periodic scheduled and unscheduled performance management monitoring and measurement of the actual standards being achieved by the contracted cleaning contractor in all functional areas.</w:t>
          </w:r>
        </w:p>
        <w:p w14:paraId="4A058895" w14:textId="5B75CF21" w:rsidR="00A36727" w:rsidRPr="00A36727" w:rsidRDefault="00A36727" w:rsidP="00A36727">
          <w:pPr>
            <w:spacing w:after="200"/>
            <w:ind w:left="720"/>
            <w:rPr>
              <w:szCs w:val="22"/>
            </w:rPr>
          </w:pPr>
          <w:r w:rsidRPr="00A36727">
            <w:rPr>
              <w:szCs w:val="22"/>
            </w:rPr>
            <w:t>Processes, methodology and frequency by which the hospital will monitor this contract will be decided locally and a documented trail will be in place that allows for weekly/monthly/quarterly/annually comparisons and benchmarking to be made to monitor progress and ensure delivery of a quality service.</w:t>
          </w:r>
        </w:p>
        <w:p w14:paraId="5EA8B742" w14:textId="6E15D89B" w:rsidR="00A36727" w:rsidRPr="00A36727" w:rsidRDefault="00A36727" w:rsidP="00A36727">
          <w:pPr>
            <w:spacing w:after="200"/>
            <w:ind w:left="720"/>
            <w:rPr>
              <w:szCs w:val="22"/>
            </w:rPr>
          </w:pPr>
          <w:r w:rsidRPr="00A36727">
            <w:rPr>
              <w:szCs w:val="22"/>
            </w:rPr>
            <w:t>The KPI</w:t>
          </w:r>
          <w:r>
            <w:rPr>
              <w:szCs w:val="22"/>
            </w:rPr>
            <w:t>s</w:t>
          </w:r>
          <w:r w:rsidRPr="00A36727">
            <w:rPr>
              <w:szCs w:val="22"/>
            </w:rPr>
            <w:t xml:space="preserve"> allow the monitoring of various key factors which influence the standard of environmental hygiene in SVUH and the performance of the cleaning contract.  </w:t>
          </w:r>
        </w:p>
        <w:p w14:paraId="41DDC43F" w14:textId="6461B0BD" w:rsidR="00A36727" w:rsidRPr="00A36727" w:rsidRDefault="00A36727" w:rsidP="00A36727">
          <w:pPr>
            <w:spacing w:after="200"/>
            <w:ind w:left="720"/>
            <w:rPr>
              <w:szCs w:val="22"/>
            </w:rPr>
          </w:pPr>
          <w:r>
            <w:rPr>
              <w:szCs w:val="22"/>
            </w:rPr>
            <w:t xml:space="preserve">Traffic light or </w:t>
          </w:r>
          <w:r w:rsidRPr="00A36727">
            <w:rPr>
              <w:szCs w:val="22"/>
            </w:rPr>
            <w:t>RAG (</w:t>
          </w:r>
          <w:r w:rsidRPr="00A36727">
            <w:rPr>
              <w:b/>
              <w:bCs/>
              <w:color w:val="EE0000"/>
              <w:szCs w:val="22"/>
            </w:rPr>
            <w:t>red</w:t>
          </w:r>
          <w:r w:rsidRPr="00A36727">
            <w:rPr>
              <w:szCs w:val="22"/>
            </w:rPr>
            <w:t xml:space="preserve">, </w:t>
          </w:r>
          <w:r w:rsidRPr="00A36727">
            <w:rPr>
              <w:b/>
              <w:bCs/>
              <w:color w:val="FFC000"/>
              <w:szCs w:val="22"/>
            </w:rPr>
            <w:t>amber</w:t>
          </w:r>
          <w:r w:rsidRPr="00A36727">
            <w:rPr>
              <w:szCs w:val="22"/>
            </w:rPr>
            <w:t xml:space="preserve">, </w:t>
          </w:r>
          <w:r w:rsidRPr="00A36727">
            <w:rPr>
              <w:b/>
              <w:bCs/>
              <w:color w:val="00B050"/>
              <w:szCs w:val="22"/>
            </w:rPr>
            <w:t>green</w:t>
          </w:r>
          <w:r w:rsidRPr="00A36727">
            <w:rPr>
              <w:szCs w:val="22"/>
            </w:rPr>
            <w:t>) tolerance levels are established for each indicator, and where applicable, targets for improvement are set based on previous performance.</w:t>
          </w:r>
        </w:p>
        <w:p w14:paraId="1E61DA42" w14:textId="12C62831" w:rsidR="00A36727" w:rsidRPr="00A36727" w:rsidRDefault="00A36727" w:rsidP="00A36727">
          <w:pPr>
            <w:spacing w:after="200"/>
            <w:ind w:left="720"/>
            <w:rPr>
              <w:szCs w:val="22"/>
            </w:rPr>
          </w:pPr>
          <w:r w:rsidRPr="00A36727">
            <w:rPr>
              <w:szCs w:val="22"/>
            </w:rPr>
            <w:t xml:space="preserve">Evaluation of the progress of each indicator will be on a monthly basis and monthly updates will be issued to the contract cleaning company. Audits results will also be circulated periodically to the Hospital Hygiene Quality Improvement Committee, the Infection Prevention and Control Committee and other committees as required. </w:t>
          </w:r>
        </w:p>
        <w:p w14:paraId="2AFEE687" w14:textId="096A55A9" w:rsidR="00A36727" w:rsidRPr="00A36727" w:rsidRDefault="00A36727" w:rsidP="00A36727">
          <w:pPr>
            <w:spacing w:after="200"/>
            <w:ind w:left="720" w:hanging="720"/>
            <w:rPr>
              <w:b/>
              <w:bCs/>
              <w:szCs w:val="22"/>
            </w:rPr>
          </w:pPr>
          <w:r w:rsidRPr="00A36727">
            <w:rPr>
              <w:b/>
              <w:bCs/>
              <w:szCs w:val="22"/>
            </w:rPr>
            <w:t xml:space="preserve">KPI 1: Standard of Environmental Cleaning in SVUH </w:t>
          </w:r>
        </w:p>
        <w:p w14:paraId="34CF598A" w14:textId="72CFCDCC" w:rsidR="00A36727" w:rsidRPr="00A36727" w:rsidRDefault="00A36727" w:rsidP="00A36727">
          <w:pPr>
            <w:spacing w:after="200"/>
            <w:ind w:left="720" w:hanging="720"/>
            <w:rPr>
              <w:szCs w:val="22"/>
            </w:rPr>
          </w:pPr>
          <w:r w:rsidRPr="00A36727">
            <w:rPr>
              <w:szCs w:val="22"/>
            </w:rPr>
            <w:t xml:space="preserve">Measure to Evaluate: The standard of environmental cleaning in a minimum of 20 areas of SVUH will be audited on a monthly basis. The audits will be performed in clinical and non-clinical areas with the agreed environmental audit tool. </w:t>
          </w:r>
        </w:p>
        <w:p w14:paraId="34A2FB34" w14:textId="77777777" w:rsidR="00A36727" w:rsidRDefault="00A36727" w:rsidP="00A36727">
          <w:pPr>
            <w:spacing w:after="200"/>
            <w:ind w:left="720" w:hanging="720"/>
            <w:rPr>
              <w:szCs w:val="22"/>
            </w:rPr>
          </w:pPr>
          <w:r w:rsidRPr="00A36727">
            <w:rPr>
              <w:szCs w:val="22"/>
            </w:rPr>
            <w:t>Target:</w:t>
          </w:r>
          <w:r w:rsidRPr="00A36727">
            <w:rPr>
              <w:szCs w:val="22"/>
            </w:rPr>
            <w:tab/>
            <w:t>90% compliance in all areas audited.</w:t>
          </w:r>
        </w:p>
        <w:p w14:paraId="071A3082" w14:textId="4619FD16" w:rsidR="00A36727" w:rsidRPr="00A36727" w:rsidRDefault="00A36727" w:rsidP="00A36727">
          <w:pPr>
            <w:spacing w:after="200"/>
            <w:ind w:left="720" w:hanging="720"/>
            <w:rPr>
              <w:b/>
              <w:bCs/>
              <w:szCs w:val="22"/>
            </w:rPr>
          </w:pPr>
          <w:r w:rsidRPr="00A36727">
            <w:rPr>
              <w:szCs w:val="22"/>
            </w:rPr>
            <w:t>RAG tolerance:</w:t>
          </w:r>
          <w:r w:rsidRPr="00A36727">
            <w:rPr>
              <w:color w:val="EE0000"/>
              <w:szCs w:val="22"/>
            </w:rPr>
            <w:tab/>
          </w:r>
          <w:r w:rsidRPr="00A36727">
            <w:rPr>
              <w:b/>
              <w:bCs/>
              <w:color w:val="EE0000"/>
              <w:szCs w:val="22"/>
            </w:rPr>
            <w:t xml:space="preserve">Red 0% to 84.99%, </w:t>
          </w:r>
          <w:r w:rsidRPr="00A36727">
            <w:rPr>
              <w:b/>
              <w:bCs/>
              <w:color w:val="FFC000"/>
              <w:szCs w:val="22"/>
            </w:rPr>
            <w:t>amber 85% to 89.99%</w:t>
          </w:r>
          <w:r w:rsidRPr="00A36727">
            <w:rPr>
              <w:b/>
              <w:bCs/>
              <w:color w:val="00B050"/>
              <w:szCs w:val="22"/>
            </w:rPr>
            <w:t>, green 90% to 100%</w:t>
          </w:r>
        </w:p>
        <w:p w14:paraId="12C39617" w14:textId="15069BB5" w:rsidR="00A36727" w:rsidRPr="00A36727" w:rsidRDefault="00A36727" w:rsidP="00A36727">
          <w:pPr>
            <w:spacing w:after="200"/>
            <w:ind w:left="720" w:hanging="720"/>
            <w:rPr>
              <w:b/>
              <w:bCs/>
              <w:szCs w:val="22"/>
            </w:rPr>
          </w:pPr>
          <w:r w:rsidRPr="00A36727">
            <w:rPr>
              <w:b/>
              <w:bCs/>
              <w:szCs w:val="22"/>
            </w:rPr>
            <w:t>KPI 2: Allocation of Hours</w:t>
          </w:r>
        </w:p>
        <w:p w14:paraId="4B0FEDF2" w14:textId="3035CA2E" w:rsidR="00A36727" w:rsidRPr="00A36727" w:rsidRDefault="00A36727" w:rsidP="00A36727">
          <w:pPr>
            <w:spacing w:after="200"/>
            <w:ind w:left="720" w:hanging="720"/>
            <w:rPr>
              <w:szCs w:val="22"/>
            </w:rPr>
          </w:pPr>
          <w:r w:rsidRPr="00A36727">
            <w:rPr>
              <w:szCs w:val="22"/>
            </w:rPr>
            <w:t xml:space="preserve">Measure to Evaluate: All areas will receive their full allocation of hours for environmental cleaning as per the agreed matrix. A minimum of 20 random areas will be observed monthly. Where gaps in supply of allocation service is identified all discrepancies must be recorded and compensated in agreement with SVUH management within a reasonable timeframe. </w:t>
          </w:r>
        </w:p>
        <w:p w14:paraId="3D284BF5" w14:textId="77777777" w:rsidR="00A36727" w:rsidRPr="00A36727" w:rsidRDefault="00A36727" w:rsidP="00A36727">
          <w:pPr>
            <w:spacing w:after="200"/>
            <w:ind w:left="720" w:hanging="720"/>
            <w:rPr>
              <w:szCs w:val="22"/>
            </w:rPr>
          </w:pPr>
          <w:r w:rsidRPr="00A36727">
            <w:rPr>
              <w:szCs w:val="22"/>
            </w:rPr>
            <w:t>Target:</w:t>
          </w:r>
          <w:r w:rsidRPr="00A36727">
            <w:rPr>
              <w:szCs w:val="22"/>
            </w:rPr>
            <w:tab/>
            <w:t>All areas receive their full allocation of hours for environmental cleaning.</w:t>
          </w:r>
        </w:p>
        <w:p w14:paraId="4DF6D72F" w14:textId="77777777" w:rsidR="00A36727" w:rsidRPr="00A36727" w:rsidRDefault="00A36727" w:rsidP="00A36727">
          <w:pPr>
            <w:spacing w:after="200"/>
            <w:ind w:left="720" w:hanging="720"/>
            <w:rPr>
              <w:szCs w:val="22"/>
            </w:rPr>
          </w:pPr>
          <w:r w:rsidRPr="00A36727">
            <w:rPr>
              <w:szCs w:val="22"/>
            </w:rPr>
            <w:t>RAG tolerance:</w:t>
          </w:r>
          <w:r w:rsidRPr="00A36727">
            <w:rPr>
              <w:szCs w:val="22"/>
            </w:rPr>
            <w:tab/>
          </w:r>
          <w:r w:rsidRPr="00A36727">
            <w:rPr>
              <w:b/>
              <w:bCs/>
              <w:color w:val="EE0000"/>
              <w:szCs w:val="22"/>
            </w:rPr>
            <w:t>Red &gt;5</w:t>
          </w:r>
          <w:r w:rsidRPr="00A36727">
            <w:rPr>
              <w:b/>
              <w:bCs/>
              <w:szCs w:val="22"/>
            </w:rPr>
            <w:t xml:space="preserve">, </w:t>
          </w:r>
          <w:r w:rsidRPr="00A36727">
            <w:rPr>
              <w:b/>
              <w:bCs/>
              <w:color w:val="FFC000"/>
              <w:szCs w:val="22"/>
            </w:rPr>
            <w:t>amber 4-5</w:t>
          </w:r>
          <w:r w:rsidRPr="00A36727">
            <w:rPr>
              <w:b/>
              <w:bCs/>
              <w:color w:val="00B050"/>
              <w:szCs w:val="22"/>
            </w:rPr>
            <w:t>, green 0 - 3 (monthly)</w:t>
          </w:r>
        </w:p>
        <w:p w14:paraId="11AA1678" w14:textId="64D441AB" w:rsidR="00A36727" w:rsidRPr="00A36727" w:rsidRDefault="00A36727" w:rsidP="00A36727">
          <w:pPr>
            <w:spacing w:after="200"/>
            <w:ind w:left="720" w:hanging="720"/>
            <w:rPr>
              <w:b/>
              <w:bCs/>
              <w:szCs w:val="22"/>
            </w:rPr>
          </w:pPr>
          <w:r w:rsidRPr="00A36727">
            <w:rPr>
              <w:b/>
              <w:bCs/>
              <w:szCs w:val="22"/>
            </w:rPr>
            <w:t>KPI 3: Standard Operating Procedures (SOP) for Environmental Cleaning</w:t>
          </w:r>
        </w:p>
        <w:p w14:paraId="452CBEC1" w14:textId="5A9DCC74" w:rsidR="00A36727" w:rsidRPr="00A36727" w:rsidRDefault="00A36727" w:rsidP="00A36727">
          <w:pPr>
            <w:spacing w:after="200"/>
            <w:ind w:left="720" w:hanging="720"/>
            <w:rPr>
              <w:szCs w:val="22"/>
            </w:rPr>
          </w:pPr>
          <w:r w:rsidRPr="00A36727">
            <w:rPr>
              <w:szCs w:val="22"/>
            </w:rPr>
            <w:t>Measu</w:t>
          </w:r>
          <w:r>
            <w:rPr>
              <w:szCs w:val="22"/>
            </w:rPr>
            <w:t>r</w:t>
          </w:r>
          <w:r w:rsidRPr="00A36727">
            <w:rPr>
              <w:szCs w:val="22"/>
            </w:rPr>
            <w:t xml:space="preserve">e to Evaluate: </w:t>
          </w:r>
        </w:p>
        <w:p w14:paraId="45065834" w14:textId="72B95F9F" w:rsidR="00A36727" w:rsidRPr="00A36727" w:rsidRDefault="00A36727" w:rsidP="00A36727">
          <w:pPr>
            <w:spacing w:after="200"/>
            <w:rPr>
              <w:szCs w:val="22"/>
            </w:rPr>
          </w:pPr>
          <w:r w:rsidRPr="00A36727">
            <w:rPr>
              <w:szCs w:val="22"/>
            </w:rPr>
            <w:lastRenderedPageBreak/>
            <w:t xml:space="preserve">Adherence of cleaning operatives to correct standard operating procedures for environmental cleaning will be audited in a minimum of 20 random areas of SVUH on a monthly basis. The audits will be performed in clinical and non-clinical areas with the agreed audit tool. This may include: </w:t>
          </w:r>
        </w:p>
        <w:p w14:paraId="1F729CCF" w14:textId="77777777" w:rsidR="00A36727" w:rsidRPr="00A36727" w:rsidRDefault="00A36727" w:rsidP="00A36727">
          <w:pPr>
            <w:spacing w:after="200"/>
            <w:ind w:left="720" w:hanging="720"/>
            <w:rPr>
              <w:szCs w:val="22"/>
            </w:rPr>
          </w:pPr>
          <w:r w:rsidRPr="00A36727">
            <w:rPr>
              <w:szCs w:val="22"/>
            </w:rPr>
            <w:t>1.</w:t>
          </w:r>
          <w:r w:rsidRPr="00A36727">
            <w:rPr>
              <w:szCs w:val="22"/>
            </w:rPr>
            <w:tab/>
            <w:t>Correct use of colour coding of cloths.</w:t>
          </w:r>
        </w:p>
        <w:p w14:paraId="0AF6637B" w14:textId="77777777" w:rsidR="00A36727" w:rsidRPr="00A36727" w:rsidRDefault="00A36727" w:rsidP="00A36727">
          <w:pPr>
            <w:spacing w:after="200"/>
            <w:ind w:left="720" w:hanging="720"/>
            <w:rPr>
              <w:szCs w:val="22"/>
            </w:rPr>
          </w:pPr>
          <w:r w:rsidRPr="00A36727">
            <w:rPr>
              <w:szCs w:val="22"/>
            </w:rPr>
            <w:t>2.</w:t>
          </w:r>
          <w:r w:rsidRPr="00A36727">
            <w:rPr>
              <w:szCs w:val="22"/>
            </w:rPr>
            <w:tab/>
            <w:t>Correct use and folding of cloths when damp dusting.</w:t>
          </w:r>
        </w:p>
        <w:p w14:paraId="29531497" w14:textId="77777777" w:rsidR="00A36727" w:rsidRPr="00A36727" w:rsidRDefault="00A36727" w:rsidP="00A36727">
          <w:pPr>
            <w:spacing w:after="200"/>
            <w:ind w:left="720" w:hanging="720"/>
            <w:rPr>
              <w:szCs w:val="22"/>
            </w:rPr>
          </w:pPr>
          <w:r w:rsidRPr="00A36727">
            <w:rPr>
              <w:szCs w:val="22"/>
            </w:rPr>
            <w:t>3.</w:t>
          </w:r>
          <w:r w:rsidRPr="00A36727">
            <w:rPr>
              <w:szCs w:val="22"/>
            </w:rPr>
            <w:tab/>
            <w:t xml:space="preserve">Correct preparation and processes used for floors cleaning / washing: flat mops system etc. </w:t>
          </w:r>
        </w:p>
        <w:p w14:paraId="7349B374" w14:textId="77777777" w:rsidR="00A36727" w:rsidRPr="00A36727" w:rsidRDefault="00A36727" w:rsidP="00A36727">
          <w:pPr>
            <w:spacing w:after="200"/>
            <w:ind w:left="720" w:hanging="720"/>
            <w:rPr>
              <w:szCs w:val="22"/>
            </w:rPr>
          </w:pPr>
          <w:r w:rsidRPr="00A36727">
            <w:rPr>
              <w:szCs w:val="22"/>
            </w:rPr>
            <w:t>4.</w:t>
          </w:r>
          <w:r w:rsidRPr="00A36727">
            <w:rPr>
              <w:szCs w:val="22"/>
            </w:rPr>
            <w:tab/>
            <w:t>Correct use of caution signs.</w:t>
          </w:r>
        </w:p>
        <w:p w14:paraId="6D7657BB" w14:textId="77777777" w:rsidR="00A36727" w:rsidRPr="00A36727" w:rsidRDefault="00A36727" w:rsidP="00A36727">
          <w:pPr>
            <w:spacing w:after="200"/>
            <w:ind w:left="720" w:hanging="720"/>
            <w:rPr>
              <w:szCs w:val="22"/>
            </w:rPr>
          </w:pPr>
          <w:r w:rsidRPr="00A36727">
            <w:rPr>
              <w:szCs w:val="22"/>
            </w:rPr>
            <w:t>5.</w:t>
          </w:r>
          <w:r w:rsidRPr="00A36727">
            <w:rPr>
              <w:szCs w:val="22"/>
            </w:rPr>
            <w:tab/>
            <w:t>Consumable restock completed - i.e. hand sanitizer, soap, hand towels etc.</w:t>
          </w:r>
        </w:p>
        <w:p w14:paraId="7010A508" w14:textId="77777777" w:rsidR="00A36727" w:rsidRPr="00A36727" w:rsidRDefault="00A36727" w:rsidP="00A36727">
          <w:pPr>
            <w:spacing w:after="200"/>
            <w:ind w:left="720" w:hanging="720"/>
            <w:rPr>
              <w:szCs w:val="22"/>
            </w:rPr>
          </w:pPr>
          <w:r w:rsidRPr="00A36727">
            <w:rPr>
              <w:szCs w:val="22"/>
            </w:rPr>
            <w:t>6.</w:t>
          </w:r>
          <w:r w:rsidRPr="00A36727">
            <w:rPr>
              <w:szCs w:val="22"/>
            </w:rPr>
            <w:tab/>
            <w:t>Chemical Usage – correct utilisation, labelling and disposal processes are completed.</w:t>
          </w:r>
        </w:p>
        <w:p w14:paraId="68474A9D" w14:textId="4C963CAA" w:rsidR="00A36727" w:rsidRPr="00A36727" w:rsidRDefault="00A36727" w:rsidP="00A36727">
          <w:pPr>
            <w:spacing w:after="200"/>
            <w:ind w:left="720" w:hanging="720"/>
            <w:rPr>
              <w:szCs w:val="22"/>
            </w:rPr>
          </w:pPr>
          <w:r w:rsidRPr="00A36727">
            <w:rPr>
              <w:szCs w:val="22"/>
            </w:rPr>
            <w:t>7.</w:t>
          </w:r>
          <w:r w:rsidRPr="00A36727">
            <w:rPr>
              <w:szCs w:val="22"/>
            </w:rPr>
            <w:tab/>
            <w:t>Correct use of PPE.</w:t>
          </w:r>
        </w:p>
        <w:p w14:paraId="12064D98" w14:textId="77777777" w:rsidR="00A36727" w:rsidRPr="00A36727" w:rsidRDefault="00A36727" w:rsidP="00A36727">
          <w:pPr>
            <w:spacing w:after="200"/>
            <w:ind w:left="720" w:hanging="720"/>
            <w:rPr>
              <w:szCs w:val="22"/>
            </w:rPr>
          </w:pPr>
          <w:r w:rsidRPr="00A36727">
            <w:rPr>
              <w:szCs w:val="22"/>
            </w:rPr>
            <w:t>Target:</w:t>
          </w:r>
          <w:r w:rsidRPr="00A36727">
            <w:rPr>
              <w:szCs w:val="22"/>
            </w:rPr>
            <w:tab/>
            <w:t>90% compliance in all areas audited.</w:t>
          </w:r>
        </w:p>
        <w:p w14:paraId="0ACC56F9" w14:textId="3AA220CC" w:rsidR="00A36727" w:rsidRPr="00A36727" w:rsidRDefault="00A36727" w:rsidP="00A36727">
          <w:pPr>
            <w:spacing w:after="200"/>
            <w:ind w:left="720" w:hanging="720"/>
            <w:rPr>
              <w:b/>
              <w:bCs/>
              <w:szCs w:val="22"/>
            </w:rPr>
          </w:pPr>
          <w:r w:rsidRPr="00A36727">
            <w:rPr>
              <w:szCs w:val="22"/>
            </w:rPr>
            <w:t>RAG tolerance:</w:t>
          </w:r>
          <w:r w:rsidRPr="00A36727">
            <w:rPr>
              <w:szCs w:val="22"/>
            </w:rPr>
            <w:tab/>
          </w:r>
          <w:r w:rsidRPr="00A36727">
            <w:rPr>
              <w:b/>
              <w:bCs/>
              <w:color w:val="EE0000"/>
              <w:szCs w:val="22"/>
            </w:rPr>
            <w:t xml:space="preserve">Red 0% to 84.99%, </w:t>
          </w:r>
          <w:r w:rsidRPr="00A36727">
            <w:rPr>
              <w:b/>
              <w:bCs/>
              <w:color w:val="ED7D31" w:themeColor="accent2"/>
              <w:szCs w:val="22"/>
            </w:rPr>
            <w:t xml:space="preserve">amber 85% to 89.99%, </w:t>
          </w:r>
          <w:r w:rsidRPr="00A36727">
            <w:rPr>
              <w:b/>
              <w:bCs/>
              <w:color w:val="00B050"/>
              <w:szCs w:val="22"/>
            </w:rPr>
            <w:t>green 90% to 100%</w:t>
          </w:r>
        </w:p>
        <w:p w14:paraId="5C31556A" w14:textId="4121D914" w:rsidR="00A36727" w:rsidRPr="00A36727" w:rsidRDefault="00A36727" w:rsidP="00A36727">
          <w:pPr>
            <w:spacing w:after="200"/>
            <w:ind w:left="720" w:hanging="720"/>
            <w:rPr>
              <w:b/>
              <w:bCs/>
              <w:szCs w:val="22"/>
            </w:rPr>
          </w:pPr>
          <w:r>
            <w:rPr>
              <w:b/>
              <w:bCs/>
              <w:szCs w:val="22"/>
            </w:rPr>
            <w:t xml:space="preserve">KPI 4: </w:t>
          </w:r>
          <w:r w:rsidRPr="00A36727">
            <w:rPr>
              <w:b/>
              <w:bCs/>
              <w:szCs w:val="22"/>
            </w:rPr>
            <w:t xml:space="preserve">Corrective Action </w:t>
          </w:r>
        </w:p>
        <w:p w14:paraId="0424B211" w14:textId="7CE7EA7B" w:rsidR="00A36727" w:rsidRPr="00A36727" w:rsidRDefault="00A36727" w:rsidP="00A36727">
          <w:pPr>
            <w:spacing w:after="200"/>
            <w:ind w:left="720" w:hanging="720"/>
            <w:rPr>
              <w:szCs w:val="22"/>
            </w:rPr>
          </w:pPr>
          <w:r w:rsidRPr="00A36727">
            <w:rPr>
              <w:szCs w:val="22"/>
            </w:rPr>
            <w:t>Measure to Evaluate: To monitor in a monthly basis the number and nature of non-conformances in the standard of environmental hygiene ensuring they are corrected within agreed timeframes, which are classified according to the areas risk classification. (See Appendix 1)</w:t>
          </w:r>
        </w:p>
        <w:p w14:paraId="58F8C0B3" w14:textId="681B7395" w:rsidR="00A36727" w:rsidRPr="00A36727" w:rsidRDefault="00A36727" w:rsidP="00A36727">
          <w:pPr>
            <w:spacing w:after="200"/>
            <w:ind w:left="720" w:hanging="720"/>
            <w:rPr>
              <w:szCs w:val="22"/>
            </w:rPr>
          </w:pPr>
          <w:r w:rsidRPr="00A36727">
            <w:rPr>
              <w:szCs w:val="22"/>
            </w:rPr>
            <w:t>Target:</w:t>
          </w:r>
          <w:r w:rsidRPr="00A36727">
            <w:rPr>
              <w:szCs w:val="22"/>
            </w:rPr>
            <w:tab/>
            <w:t>All corrective actions identified (rectifications) are completed within the designated timeframes.</w:t>
          </w:r>
        </w:p>
        <w:p w14:paraId="5A058AD6" w14:textId="77777777" w:rsidR="00A36727" w:rsidRPr="00A36727" w:rsidRDefault="00A36727" w:rsidP="00A36727">
          <w:pPr>
            <w:spacing w:after="200"/>
            <w:ind w:left="720" w:hanging="720"/>
            <w:rPr>
              <w:szCs w:val="22"/>
            </w:rPr>
          </w:pPr>
          <w:r w:rsidRPr="00A36727">
            <w:rPr>
              <w:szCs w:val="22"/>
            </w:rPr>
            <w:t>RAG tolerance:</w:t>
          </w:r>
          <w:r w:rsidRPr="00A36727">
            <w:rPr>
              <w:szCs w:val="22"/>
            </w:rPr>
            <w:tab/>
          </w:r>
          <w:r w:rsidRPr="00A36727">
            <w:rPr>
              <w:b/>
              <w:bCs/>
              <w:color w:val="EE0000"/>
              <w:szCs w:val="22"/>
            </w:rPr>
            <w:t xml:space="preserve">Red &gt;5, </w:t>
          </w:r>
          <w:r w:rsidRPr="00A36727">
            <w:rPr>
              <w:b/>
              <w:bCs/>
              <w:color w:val="ED7D31" w:themeColor="accent2"/>
              <w:szCs w:val="22"/>
            </w:rPr>
            <w:t xml:space="preserve">amber &lt;3 -5, </w:t>
          </w:r>
          <w:r w:rsidRPr="00A36727">
            <w:rPr>
              <w:b/>
              <w:bCs/>
              <w:color w:val="00B050"/>
              <w:szCs w:val="22"/>
            </w:rPr>
            <w:t>green 0-2 (monthly)</w:t>
          </w:r>
        </w:p>
        <w:p w14:paraId="1F8D1D0C" w14:textId="5CD98FA7" w:rsidR="00A36727" w:rsidRPr="00A36727" w:rsidRDefault="00A36727" w:rsidP="00A36727">
          <w:pPr>
            <w:spacing w:after="200"/>
            <w:ind w:left="720" w:hanging="720"/>
            <w:rPr>
              <w:b/>
              <w:bCs/>
              <w:szCs w:val="22"/>
            </w:rPr>
          </w:pPr>
          <w:r w:rsidRPr="00A36727">
            <w:rPr>
              <w:b/>
              <w:bCs/>
              <w:szCs w:val="22"/>
            </w:rPr>
            <w:t>KPI 5: Environmental Cleaning Equipment</w:t>
          </w:r>
        </w:p>
        <w:p w14:paraId="269147B6" w14:textId="3F205F70" w:rsidR="00A36727" w:rsidRPr="00A36727" w:rsidRDefault="00A36727" w:rsidP="00A36727">
          <w:pPr>
            <w:spacing w:after="200"/>
            <w:ind w:left="720" w:hanging="720"/>
            <w:rPr>
              <w:szCs w:val="22"/>
            </w:rPr>
          </w:pPr>
          <w:r w:rsidRPr="00A36727">
            <w:rPr>
              <w:szCs w:val="22"/>
            </w:rPr>
            <w:t>Measure to Evaluate: The standard and maintenance of the cleaning equipment will be inspected in a minimum of 20 random areas per month, ensuring they are clean, fit for use, in good state of repair and are PAT tested where applicable, including:</w:t>
          </w:r>
        </w:p>
        <w:p w14:paraId="3C1FB2B9" w14:textId="77777777" w:rsidR="00A36727" w:rsidRPr="003A06D1" w:rsidRDefault="00A36727" w:rsidP="00A36727">
          <w:pPr>
            <w:numPr>
              <w:ilvl w:val="0"/>
              <w:numId w:val="36"/>
            </w:numPr>
            <w:tabs>
              <w:tab w:val="clear" w:pos="2160"/>
              <w:tab w:val="num" w:pos="2520"/>
            </w:tabs>
            <w:spacing w:after="0" w:line="264" w:lineRule="auto"/>
            <w:ind w:firstLine="0"/>
            <w:jc w:val="both"/>
          </w:pPr>
          <w:smartTag w:uri="urn:schemas-microsoft-com:office:smarttags" w:element="place">
            <w:smartTag w:uri="urn:schemas-microsoft-com:office:smarttags" w:element="City">
              <w:r w:rsidRPr="003A06D1">
                <w:t>Hoover</w:t>
              </w:r>
            </w:smartTag>
          </w:smartTag>
        </w:p>
        <w:p w14:paraId="27183495" w14:textId="77777777" w:rsidR="00A36727" w:rsidRPr="003A06D1" w:rsidRDefault="00A36727" w:rsidP="00A36727">
          <w:pPr>
            <w:numPr>
              <w:ilvl w:val="0"/>
              <w:numId w:val="36"/>
            </w:numPr>
            <w:tabs>
              <w:tab w:val="clear" w:pos="2160"/>
              <w:tab w:val="num" w:pos="2520"/>
            </w:tabs>
            <w:spacing w:after="0" w:line="264" w:lineRule="auto"/>
            <w:ind w:firstLine="0"/>
            <w:jc w:val="both"/>
          </w:pPr>
          <w:r w:rsidRPr="003A06D1">
            <w:t xml:space="preserve">Operative Trolley </w:t>
          </w:r>
        </w:p>
        <w:p w14:paraId="66A5F5A5" w14:textId="77777777" w:rsidR="00A36727" w:rsidRPr="003A06D1" w:rsidRDefault="00A36727" w:rsidP="00A36727">
          <w:pPr>
            <w:numPr>
              <w:ilvl w:val="1"/>
              <w:numId w:val="36"/>
            </w:numPr>
            <w:spacing w:after="0" w:line="264" w:lineRule="auto"/>
            <w:jc w:val="both"/>
          </w:pPr>
          <w:r w:rsidRPr="003A06D1">
            <w:t xml:space="preserve">Cleaning trolley’s </w:t>
          </w:r>
          <w:proofErr w:type="spellStart"/>
          <w:r w:rsidRPr="003A06D1">
            <w:t>lay up</w:t>
          </w:r>
          <w:proofErr w:type="spellEnd"/>
          <w:r w:rsidRPr="003A06D1">
            <w:t xml:space="preserve"> is correct.</w:t>
          </w:r>
        </w:p>
        <w:p w14:paraId="07CD99A8" w14:textId="77777777" w:rsidR="00A36727" w:rsidRPr="003A06D1" w:rsidRDefault="00A36727" w:rsidP="00A36727">
          <w:pPr>
            <w:numPr>
              <w:ilvl w:val="1"/>
              <w:numId w:val="36"/>
            </w:numPr>
            <w:spacing w:after="0" w:line="264" w:lineRule="auto"/>
            <w:jc w:val="both"/>
          </w:pPr>
          <w:r w:rsidRPr="003A06D1">
            <w:t>All unattended trolleys are locked for safety reasons as chemical content may be present.</w:t>
          </w:r>
        </w:p>
        <w:p w14:paraId="758C65EB" w14:textId="77777777" w:rsidR="00A36727" w:rsidRPr="003A06D1" w:rsidRDefault="00A36727" w:rsidP="00A36727">
          <w:pPr>
            <w:numPr>
              <w:ilvl w:val="0"/>
              <w:numId w:val="36"/>
            </w:numPr>
            <w:tabs>
              <w:tab w:val="clear" w:pos="2160"/>
              <w:tab w:val="num" w:pos="2520"/>
            </w:tabs>
            <w:spacing w:after="0" w:line="264" w:lineRule="auto"/>
            <w:ind w:firstLine="0"/>
            <w:jc w:val="both"/>
          </w:pPr>
          <w:r w:rsidRPr="003A06D1">
            <w:t xml:space="preserve">Scrubbing machines, T3, I-Mop’s etc. </w:t>
          </w:r>
        </w:p>
        <w:p w14:paraId="262EE8CD" w14:textId="77777777" w:rsidR="00A36727" w:rsidRPr="003A06D1" w:rsidRDefault="00A36727" w:rsidP="00A36727">
          <w:pPr>
            <w:numPr>
              <w:ilvl w:val="1"/>
              <w:numId w:val="36"/>
            </w:numPr>
            <w:spacing w:after="0" w:line="264" w:lineRule="auto"/>
            <w:jc w:val="both"/>
          </w:pPr>
          <w:r w:rsidRPr="003A06D1">
            <w:t xml:space="preserve">All machines are clean and in good state of repair </w:t>
          </w:r>
        </w:p>
        <w:p w14:paraId="70A5C0D5" w14:textId="77777777" w:rsidR="00A36727" w:rsidRPr="003A06D1" w:rsidRDefault="00A36727" w:rsidP="00A36727">
          <w:pPr>
            <w:numPr>
              <w:ilvl w:val="1"/>
              <w:numId w:val="36"/>
            </w:numPr>
            <w:spacing w:after="0" w:line="264" w:lineRule="auto"/>
            <w:jc w:val="both"/>
          </w:pPr>
          <w:r w:rsidRPr="003A06D1">
            <w:t xml:space="preserve">All loose scrub pads are bagged –, dirty discs off etc. </w:t>
          </w:r>
        </w:p>
        <w:p w14:paraId="21E3ACB5" w14:textId="77777777" w:rsidR="00A36727" w:rsidRPr="003A06D1" w:rsidRDefault="00A36727" w:rsidP="00A36727">
          <w:pPr>
            <w:numPr>
              <w:ilvl w:val="0"/>
              <w:numId w:val="36"/>
            </w:numPr>
            <w:tabs>
              <w:tab w:val="clear" w:pos="2160"/>
              <w:tab w:val="num" w:pos="2520"/>
            </w:tabs>
            <w:spacing w:after="0" w:line="264" w:lineRule="auto"/>
            <w:ind w:firstLine="0"/>
            <w:jc w:val="both"/>
          </w:pPr>
          <w:r w:rsidRPr="003A06D1">
            <w:t>General equipment i.e. mop handles, doodlebugs, etc</w:t>
          </w:r>
        </w:p>
        <w:p w14:paraId="36656303" w14:textId="77777777" w:rsidR="00A36727" w:rsidRPr="003A06D1" w:rsidRDefault="00A36727" w:rsidP="00A36727">
          <w:pPr>
            <w:numPr>
              <w:ilvl w:val="0"/>
              <w:numId w:val="36"/>
            </w:numPr>
            <w:tabs>
              <w:tab w:val="clear" w:pos="2160"/>
              <w:tab w:val="num" w:pos="2520"/>
            </w:tabs>
            <w:spacing w:after="0" w:line="264" w:lineRule="auto"/>
            <w:ind w:firstLine="0"/>
            <w:jc w:val="both"/>
          </w:pPr>
          <w:r w:rsidRPr="003A06D1">
            <w:t xml:space="preserve">Flat mop system is used correctly – correct volume of water and correct number of mops. </w:t>
          </w:r>
        </w:p>
        <w:p w14:paraId="6A9439F6" w14:textId="77777777" w:rsidR="00A36727" w:rsidRPr="003A06D1" w:rsidRDefault="00A36727" w:rsidP="00A36727">
          <w:pPr>
            <w:numPr>
              <w:ilvl w:val="0"/>
              <w:numId w:val="36"/>
            </w:numPr>
            <w:tabs>
              <w:tab w:val="clear" w:pos="2160"/>
              <w:tab w:val="num" w:pos="2520"/>
            </w:tabs>
            <w:spacing w:after="0" w:line="264" w:lineRule="auto"/>
            <w:ind w:firstLine="0"/>
            <w:jc w:val="both"/>
          </w:pPr>
          <w:r w:rsidRPr="003A06D1">
            <w:t>Correct storage of cleaning equipment.</w:t>
          </w:r>
        </w:p>
        <w:p w14:paraId="4985E5A9" w14:textId="77777777" w:rsidR="00A36727" w:rsidRPr="00A36727" w:rsidRDefault="00A36727" w:rsidP="00A36727">
          <w:pPr>
            <w:spacing w:after="200"/>
            <w:ind w:left="720" w:hanging="720"/>
            <w:rPr>
              <w:szCs w:val="22"/>
            </w:rPr>
          </w:pPr>
          <w:r w:rsidRPr="00A36727">
            <w:rPr>
              <w:szCs w:val="22"/>
            </w:rPr>
            <w:lastRenderedPageBreak/>
            <w:t>Target:</w:t>
          </w:r>
          <w:r w:rsidRPr="00A36727">
            <w:rPr>
              <w:szCs w:val="22"/>
            </w:rPr>
            <w:tab/>
            <w:t>90% compliance in all areas audited.</w:t>
          </w:r>
        </w:p>
        <w:p w14:paraId="30C84E80" w14:textId="2FB59DCA" w:rsidR="00A36727" w:rsidRPr="00A36727" w:rsidRDefault="00A36727" w:rsidP="00A36727">
          <w:pPr>
            <w:spacing w:after="200"/>
            <w:ind w:left="720" w:hanging="720"/>
            <w:rPr>
              <w:szCs w:val="22"/>
            </w:rPr>
          </w:pPr>
          <w:r w:rsidRPr="00A36727">
            <w:rPr>
              <w:szCs w:val="22"/>
            </w:rPr>
            <w:t>RAG tolerance:</w:t>
          </w:r>
          <w:r w:rsidRPr="00A36727">
            <w:rPr>
              <w:szCs w:val="22"/>
            </w:rPr>
            <w:tab/>
          </w:r>
          <w:r w:rsidRPr="00A36727">
            <w:rPr>
              <w:b/>
              <w:bCs/>
              <w:color w:val="EE0000"/>
              <w:szCs w:val="22"/>
            </w:rPr>
            <w:t xml:space="preserve">Red 0% to 84.99%, </w:t>
          </w:r>
          <w:r w:rsidRPr="00A36727">
            <w:rPr>
              <w:b/>
              <w:bCs/>
              <w:color w:val="ED7D31" w:themeColor="accent2"/>
              <w:szCs w:val="22"/>
            </w:rPr>
            <w:t xml:space="preserve">amber 85% to 89.99%, </w:t>
          </w:r>
          <w:r w:rsidRPr="00A36727">
            <w:rPr>
              <w:b/>
              <w:bCs/>
              <w:color w:val="00B050"/>
              <w:szCs w:val="22"/>
            </w:rPr>
            <w:t>green 90% to 100%</w:t>
          </w:r>
        </w:p>
        <w:p w14:paraId="10F46034" w14:textId="657319FC" w:rsidR="00A36727" w:rsidRPr="00A36727" w:rsidRDefault="00A36727" w:rsidP="00A36727">
          <w:pPr>
            <w:spacing w:after="200"/>
            <w:rPr>
              <w:b/>
              <w:bCs/>
              <w:szCs w:val="22"/>
            </w:rPr>
          </w:pPr>
          <w:r w:rsidRPr="00A36727">
            <w:rPr>
              <w:b/>
              <w:bCs/>
              <w:szCs w:val="22"/>
            </w:rPr>
            <w:t>Time Frame for Corrective Action</w:t>
          </w:r>
        </w:p>
        <w:p w14:paraId="5698927A" w14:textId="5B7BD78B" w:rsidR="00A36727" w:rsidRPr="00A36727" w:rsidRDefault="00A36727" w:rsidP="00A36727">
          <w:pPr>
            <w:spacing w:after="200"/>
            <w:ind w:left="720" w:hanging="720"/>
            <w:rPr>
              <w:szCs w:val="22"/>
            </w:rPr>
          </w:pPr>
          <w:r w:rsidRPr="00A36727">
            <w:rPr>
              <w:szCs w:val="22"/>
            </w:rPr>
            <w:t>Non-conformances in the standard of environmental hygiene must be followed up and actioned in</w:t>
          </w:r>
          <w:r>
            <w:rPr>
              <w:szCs w:val="22"/>
            </w:rPr>
            <w:t xml:space="preserve"> </w:t>
          </w:r>
          <w:r w:rsidRPr="00A36727">
            <w:rPr>
              <w:szCs w:val="22"/>
            </w:rPr>
            <w:t xml:space="preserve">accordance with their risk classification.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8"/>
            <w:gridCol w:w="4635"/>
            <w:gridCol w:w="2693"/>
          </w:tblGrid>
          <w:tr w:rsidR="00A36727" w:rsidRPr="003A06D1" w14:paraId="4DAF4117" w14:textId="77777777" w:rsidTr="000D55D5">
            <w:trPr>
              <w:trHeight w:val="899"/>
              <w:jc w:val="right"/>
            </w:trPr>
            <w:tc>
              <w:tcPr>
                <w:tcW w:w="1688" w:type="dxa"/>
                <w:shd w:val="clear" w:color="auto" w:fill="99CCFF"/>
                <w:vAlign w:val="center"/>
              </w:tcPr>
              <w:p w14:paraId="12F522D2" w14:textId="77777777" w:rsidR="00A36727" w:rsidRPr="003A06D1" w:rsidRDefault="00A36727" w:rsidP="000D55D5">
                <w:pPr>
                  <w:rPr>
                    <w:b/>
                  </w:rPr>
                </w:pPr>
                <w:r w:rsidRPr="003A06D1">
                  <w:br w:type="page"/>
                </w:r>
                <w:r w:rsidRPr="003A06D1">
                  <w:rPr>
                    <w:b/>
                  </w:rPr>
                  <w:t>Risk</w:t>
                </w:r>
              </w:p>
            </w:tc>
            <w:tc>
              <w:tcPr>
                <w:tcW w:w="4635" w:type="dxa"/>
                <w:shd w:val="clear" w:color="auto" w:fill="99CCFF"/>
                <w:vAlign w:val="center"/>
              </w:tcPr>
              <w:p w14:paraId="61458BF2" w14:textId="77777777" w:rsidR="00A36727" w:rsidRPr="003A06D1" w:rsidRDefault="00A36727" w:rsidP="000D55D5">
                <w:pPr>
                  <w:rPr>
                    <w:b/>
                  </w:rPr>
                </w:pPr>
                <w:r w:rsidRPr="003A06D1">
                  <w:rPr>
                    <w:b/>
                  </w:rPr>
                  <w:t>Priority</w:t>
                </w:r>
              </w:p>
            </w:tc>
            <w:tc>
              <w:tcPr>
                <w:tcW w:w="2693" w:type="dxa"/>
                <w:shd w:val="clear" w:color="auto" w:fill="99CCFF"/>
                <w:vAlign w:val="center"/>
              </w:tcPr>
              <w:p w14:paraId="4416A735" w14:textId="77777777" w:rsidR="00A36727" w:rsidRPr="003A06D1" w:rsidRDefault="00A36727" w:rsidP="000D55D5">
                <w:pPr>
                  <w:rPr>
                    <w:b/>
                  </w:rPr>
                </w:pPr>
                <w:r w:rsidRPr="003A06D1">
                  <w:rPr>
                    <w:b/>
                  </w:rPr>
                  <w:t xml:space="preserve">Time Frame for </w:t>
                </w:r>
              </w:p>
              <w:p w14:paraId="341967C8" w14:textId="77777777" w:rsidR="00A36727" w:rsidRPr="003A06D1" w:rsidRDefault="00A36727" w:rsidP="000D55D5">
                <w:pPr>
                  <w:rPr>
                    <w:b/>
                  </w:rPr>
                </w:pPr>
                <w:r w:rsidRPr="003A06D1">
                  <w:rPr>
                    <w:b/>
                  </w:rPr>
                  <w:t>Corrective Action</w:t>
                </w:r>
              </w:p>
            </w:tc>
          </w:tr>
          <w:tr w:rsidR="00A36727" w:rsidRPr="003A06D1" w14:paraId="23ABFE18" w14:textId="77777777" w:rsidTr="000D55D5">
            <w:trPr>
              <w:trHeight w:val="737"/>
              <w:jc w:val="right"/>
            </w:trPr>
            <w:tc>
              <w:tcPr>
                <w:tcW w:w="1688" w:type="dxa"/>
                <w:vAlign w:val="center"/>
              </w:tcPr>
              <w:p w14:paraId="5760FC9A" w14:textId="77777777" w:rsidR="00A36727" w:rsidRPr="003A06D1" w:rsidRDefault="00A36727" w:rsidP="000D55D5">
                <w:r w:rsidRPr="003A06D1">
                  <w:t>Very High</w:t>
                </w:r>
              </w:p>
            </w:tc>
            <w:tc>
              <w:tcPr>
                <w:tcW w:w="4635" w:type="dxa"/>
                <w:vAlign w:val="center"/>
              </w:tcPr>
              <w:p w14:paraId="3EC77357" w14:textId="77777777" w:rsidR="00A36727" w:rsidRPr="003A06D1" w:rsidRDefault="00A36727" w:rsidP="000D55D5">
                <w:r w:rsidRPr="003A06D1">
                  <w:t>Constant, cleaning critical</w:t>
                </w:r>
              </w:p>
            </w:tc>
            <w:tc>
              <w:tcPr>
                <w:tcW w:w="2693" w:type="dxa"/>
                <w:vAlign w:val="center"/>
              </w:tcPr>
              <w:p w14:paraId="04A0B0D1" w14:textId="77777777" w:rsidR="00A36727" w:rsidRPr="003A06D1" w:rsidRDefault="00A36727" w:rsidP="000D55D5">
                <w:r w:rsidRPr="003A06D1">
                  <w:t>Immediately</w:t>
                </w:r>
              </w:p>
            </w:tc>
          </w:tr>
          <w:tr w:rsidR="00A36727" w:rsidRPr="003A06D1" w14:paraId="78B5AF97" w14:textId="77777777" w:rsidTr="000D55D5">
            <w:trPr>
              <w:trHeight w:val="737"/>
              <w:jc w:val="right"/>
            </w:trPr>
            <w:tc>
              <w:tcPr>
                <w:tcW w:w="1688" w:type="dxa"/>
                <w:vAlign w:val="center"/>
              </w:tcPr>
              <w:p w14:paraId="183FB317" w14:textId="77777777" w:rsidR="00A36727" w:rsidRPr="003A06D1" w:rsidRDefault="00A36727" w:rsidP="000D55D5">
                <w:r w:rsidRPr="003A06D1">
                  <w:t>High</w:t>
                </w:r>
              </w:p>
            </w:tc>
            <w:tc>
              <w:tcPr>
                <w:tcW w:w="4635" w:type="dxa"/>
                <w:vAlign w:val="center"/>
              </w:tcPr>
              <w:p w14:paraId="5EC6410F" w14:textId="77777777" w:rsidR="00A36727" w:rsidRPr="003A06D1" w:rsidRDefault="00A36727" w:rsidP="000D55D5">
                <w:r w:rsidRPr="003A06D1">
                  <w:t>Constant, cleaning critical</w:t>
                </w:r>
              </w:p>
            </w:tc>
            <w:tc>
              <w:tcPr>
                <w:tcW w:w="2693" w:type="dxa"/>
                <w:vAlign w:val="center"/>
              </w:tcPr>
              <w:p w14:paraId="76BAD621" w14:textId="77777777" w:rsidR="00A36727" w:rsidRPr="003A06D1" w:rsidRDefault="00A36727" w:rsidP="000D55D5">
                <w:r w:rsidRPr="003A06D1">
                  <w:t>Immediately</w:t>
                </w:r>
              </w:p>
            </w:tc>
          </w:tr>
          <w:tr w:rsidR="00A36727" w:rsidRPr="003A06D1" w14:paraId="39BBBCB7" w14:textId="77777777" w:rsidTr="000D55D5">
            <w:trPr>
              <w:trHeight w:val="779"/>
              <w:jc w:val="right"/>
            </w:trPr>
            <w:tc>
              <w:tcPr>
                <w:tcW w:w="1688" w:type="dxa"/>
                <w:vAlign w:val="center"/>
              </w:tcPr>
              <w:p w14:paraId="6D1E1A94" w14:textId="77777777" w:rsidR="00A36727" w:rsidRPr="003A06D1" w:rsidRDefault="00A36727" w:rsidP="000D55D5">
                <w:r w:rsidRPr="003A06D1">
                  <w:t>Moderate</w:t>
                </w:r>
              </w:p>
            </w:tc>
            <w:tc>
              <w:tcPr>
                <w:tcW w:w="4635" w:type="dxa"/>
                <w:vAlign w:val="center"/>
              </w:tcPr>
              <w:p w14:paraId="36EEA12B" w14:textId="77777777" w:rsidR="00A36727" w:rsidRPr="003A06D1" w:rsidRDefault="00A36727" w:rsidP="000D55D5">
                <w:r w:rsidRPr="003A06D1">
                  <w:t>Frequent, cleaning important and requires maintaining</w:t>
                </w:r>
              </w:p>
            </w:tc>
            <w:tc>
              <w:tcPr>
                <w:tcW w:w="2693" w:type="dxa"/>
                <w:vAlign w:val="center"/>
              </w:tcPr>
              <w:p w14:paraId="7BA9BCC5" w14:textId="77777777" w:rsidR="00A36727" w:rsidRPr="003A06D1" w:rsidRDefault="00A36727" w:rsidP="000D55D5">
                <w:r w:rsidRPr="003A06D1">
                  <w:t>0-3 hours</w:t>
                </w:r>
              </w:p>
            </w:tc>
          </w:tr>
          <w:tr w:rsidR="00A36727" w:rsidRPr="003A06D1" w14:paraId="2742CCFE" w14:textId="77777777" w:rsidTr="000D55D5">
            <w:trPr>
              <w:trHeight w:val="779"/>
              <w:jc w:val="right"/>
            </w:trPr>
            <w:tc>
              <w:tcPr>
                <w:tcW w:w="1688" w:type="dxa"/>
                <w:vAlign w:val="center"/>
              </w:tcPr>
              <w:p w14:paraId="724388BA" w14:textId="77777777" w:rsidR="00A36727" w:rsidRPr="003A06D1" w:rsidRDefault="00A36727" w:rsidP="000D55D5">
                <w:r w:rsidRPr="003A06D1">
                  <w:t>Low</w:t>
                </w:r>
              </w:p>
            </w:tc>
            <w:tc>
              <w:tcPr>
                <w:tcW w:w="4635" w:type="dxa"/>
                <w:vAlign w:val="center"/>
              </w:tcPr>
              <w:p w14:paraId="23E13604" w14:textId="77777777" w:rsidR="00A36727" w:rsidRPr="003A06D1" w:rsidRDefault="00A36727" w:rsidP="000D55D5">
                <w:r w:rsidRPr="003A06D1">
                  <w:t>Regular, on a less frequent scheduled basis and as required in between cleans</w:t>
                </w:r>
              </w:p>
            </w:tc>
            <w:tc>
              <w:tcPr>
                <w:tcW w:w="2693" w:type="dxa"/>
                <w:vAlign w:val="center"/>
              </w:tcPr>
              <w:p w14:paraId="11E20768" w14:textId="77777777" w:rsidR="00A36727" w:rsidRPr="003A06D1" w:rsidRDefault="00A36727" w:rsidP="000D55D5">
                <w:r w:rsidRPr="003A06D1">
                  <w:t>0-48 hours</w:t>
                </w:r>
              </w:p>
            </w:tc>
          </w:tr>
          <w:tr w:rsidR="00A36727" w:rsidRPr="003A06D1" w14:paraId="67988BC9" w14:textId="77777777" w:rsidTr="000D55D5">
            <w:trPr>
              <w:trHeight w:val="779"/>
              <w:jc w:val="right"/>
            </w:trPr>
            <w:tc>
              <w:tcPr>
                <w:tcW w:w="1688" w:type="dxa"/>
                <w:vAlign w:val="center"/>
              </w:tcPr>
              <w:p w14:paraId="48BEE631" w14:textId="77777777" w:rsidR="00A36727" w:rsidRPr="003A06D1" w:rsidRDefault="00A36727" w:rsidP="000D55D5">
                <w:r w:rsidRPr="003A06D1">
                  <w:t>Maintenance</w:t>
                </w:r>
              </w:p>
            </w:tc>
            <w:tc>
              <w:tcPr>
                <w:tcW w:w="4635" w:type="dxa"/>
                <w:vAlign w:val="center"/>
              </w:tcPr>
              <w:p w14:paraId="5E91CF4C" w14:textId="77777777" w:rsidR="00A36727" w:rsidRPr="003A06D1" w:rsidRDefault="00A36727" w:rsidP="000D55D5">
                <w:r w:rsidRPr="003A06D1">
                  <w:t>Maintenance issues which pose an infection control or health and safety risk</w:t>
                </w:r>
              </w:p>
            </w:tc>
            <w:tc>
              <w:tcPr>
                <w:tcW w:w="2693" w:type="dxa"/>
                <w:vAlign w:val="center"/>
              </w:tcPr>
              <w:p w14:paraId="1ACA8D39" w14:textId="77777777" w:rsidR="00A36727" w:rsidRPr="003A06D1" w:rsidRDefault="00A36727" w:rsidP="000D55D5">
                <w:r w:rsidRPr="003A06D1">
                  <w:t>Same day where possible</w:t>
                </w:r>
              </w:p>
            </w:tc>
          </w:tr>
          <w:tr w:rsidR="00A36727" w:rsidRPr="003A06D1" w14:paraId="0FE8DF8C" w14:textId="77777777" w:rsidTr="000D55D5">
            <w:trPr>
              <w:trHeight w:val="779"/>
              <w:jc w:val="right"/>
            </w:trPr>
            <w:tc>
              <w:tcPr>
                <w:tcW w:w="1688" w:type="dxa"/>
                <w:vAlign w:val="center"/>
              </w:tcPr>
              <w:p w14:paraId="6237942E" w14:textId="77777777" w:rsidR="00A36727" w:rsidRPr="003A06D1" w:rsidRDefault="00A36727" w:rsidP="000D55D5">
                <w:r w:rsidRPr="003A06D1">
                  <w:t>Maintenance</w:t>
                </w:r>
              </w:p>
            </w:tc>
            <w:tc>
              <w:tcPr>
                <w:tcW w:w="4635" w:type="dxa"/>
                <w:vAlign w:val="center"/>
              </w:tcPr>
              <w:p w14:paraId="093C93B6" w14:textId="77777777" w:rsidR="00A36727" w:rsidRPr="003A06D1" w:rsidRDefault="00A36727" w:rsidP="000D55D5">
                <w:r w:rsidRPr="003A06D1">
                  <w:t>Maintenance issues which do not pose an infection control or health and safety risk</w:t>
                </w:r>
              </w:p>
            </w:tc>
            <w:tc>
              <w:tcPr>
                <w:tcW w:w="2693" w:type="dxa"/>
                <w:vAlign w:val="center"/>
              </w:tcPr>
              <w:p w14:paraId="73FB6F47" w14:textId="77777777" w:rsidR="00A36727" w:rsidRPr="003A06D1" w:rsidRDefault="00A36727" w:rsidP="000D55D5">
                <w:r w:rsidRPr="003A06D1">
                  <w:t>2-7 days</w:t>
                </w:r>
              </w:p>
            </w:tc>
          </w:tr>
        </w:tbl>
        <w:p w14:paraId="3265D608" w14:textId="77777777" w:rsidR="00753EC4" w:rsidRDefault="00753EC4" w:rsidP="00753EC4">
          <w:pPr>
            <w:pStyle w:val="Body"/>
            <w:rPr>
              <w:b/>
              <w:bCs/>
            </w:rPr>
          </w:pPr>
        </w:p>
        <w:p w14:paraId="74CD6435" w14:textId="54934FB6" w:rsidR="00753EC4" w:rsidRPr="00753EC4" w:rsidRDefault="00753EC4" w:rsidP="00753EC4">
          <w:pPr>
            <w:pStyle w:val="Body"/>
            <w:rPr>
              <w:b/>
              <w:bCs/>
            </w:rPr>
          </w:pPr>
          <w:r w:rsidRPr="00753EC4">
            <w:rPr>
              <w:b/>
              <w:bCs/>
            </w:rPr>
            <w:t xml:space="preserve">Reporting </w:t>
          </w:r>
        </w:p>
        <w:p w14:paraId="63047954" w14:textId="4957FE7E" w:rsidR="00753EC4" w:rsidRPr="000808AC" w:rsidRDefault="00753EC4" w:rsidP="00753EC4">
          <w:pPr>
            <w:pStyle w:val="Body"/>
          </w:pPr>
          <w:r>
            <w:t>Unless otherwise agreed, the Contractor</w:t>
          </w:r>
          <w:r w:rsidRPr="000808AC">
            <w:t xml:space="preserve"> will submit a minimum of three </w:t>
          </w:r>
          <w:r>
            <w:t xml:space="preserve">own </w:t>
          </w:r>
          <w:r w:rsidRPr="000808AC">
            <w:t xml:space="preserve">KPI’s monthly to SVUH to demonstrate their performance management and targets for the contract.  </w:t>
          </w:r>
        </w:p>
        <w:p w14:paraId="3DAF6C40" w14:textId="77777777" w:rsidR="00753EC4" w:rsidRPr="000808AC" w:rsidRDefault="00753EC4" w:rsidP="00753EC4">
          <w:pPr>
            <w:pStyle w:val="Body"/>
            <w:ind w:left="360"/>
          </w:pPr>
          <w:r w:rsidRPr="000808AC">
            <w:t>Suggested Key Strategy Drivers to consider monitoring –</w:t>
          </w:r>
        </w:p>
        <w:p w14:paraId="0DD899D6" w14:textId="77777777" w:rsidR="00753EC4" w:rsidRPr="000808AC" w:rsidRDefault="00753EC4" w:rsidP="00753EC4">
          <w:pPr>
            <w:pStyle w:val="Body"/>
            <w:ind w:left="360"/>
          </w:pPr>
          <w:r w:rsidRPr="000808AC">
            <w:t xml:space="preserve">Quality of Service - Service Provision- Immobilisation / Equipment Provision </w:t>
          </w:r>
        </w:p>
        <w:p w14:paraId="49925E44" w14:textId="77777777" w:rsidR="00753EC4" w:rsidRPr="000808AC" w:rsidRDefault="00753EC4" w:rsidP="00753EC4">
          <w:pPr>
            <w:pStyle w:val="Body"/>
            <w:ind w:left="360"/>
          </w:pPr>
          <w:r w:rsidRPr="000808AC">
            <w:t xml:space="preserve">Staffing - Development / retention / training </w:t>
          </w:r>
        </w:p>
        <w:p w14:paraId="0F372109" w14:textId="77777777" w:rsidR="00753EC4" w:rsidRPr="000808AC" w:rsidRDefault="00753EC4" w:rsidP="00753EC4">
          <w:pPr>
            <w:pStyle w:val="Body"/>
            <w:ind w:left="360"/>
          </w:pPr>
          <w:r w:rsidRPr="000808AC">
            <w:t xml:space="preserve">Discharge Team Performance – Response time to calls / completion time </w:t>
          </w:r>
        </w:p>
        <w:p w14:paraId="761755D8" w14:textId="77777777" w:rsidR="00753EC4" w:rsidRPr="000808AC" w:rsidRDefault="00753EC4" w:rsidP="00753EC4">
          <w:pPr>
            <w:pStyle w:val="Body"/>
          </w:pPr>
          <w:r w:rsidRPr="000808AC">
            <w:t xml:space="preserve">The below list of reports will be required as per an agreed schedule with SVUH Management. Other reports and trending documentation may be also required during the duration of this contract and will be agreed as required. </w:t>
          </w:r>
        </w:p>
        <w:p w14:paraId="78453AB9" w14:textId="77777777" w:rsidR="00753EC4" w:rsidRPr="000808AC" w:rsidRDefault="00753EC4" w:rsidP="00753EC4">
          <w:pPr>
            <w:pStyle w:val="Body"/>
            <w:numPr>
              <w:ilvl w:val="0"/>
              <w:numId w:val="37"/>
            </w:numPr>
          </w:pPr>
          <w:r w:rsidRPr="000808AC">
            <w:t xml:space="preserve">Contractor weekly audit reports and trends etc </w:t>
          </w:r>
        </w:p>
        <w:p w14:paraId="12EAC3C5" w14:textId="77777777" w:rsidR="00753EC4" w:rsidRPr="000808AC" w:rsidRDefault="00753EC4" w:rsidP="00753EC4">
          <w:pPr>
            <w:pStyle w:val="Body"/>
            <w:numPr>
              <w:ilvl w:val="0"/>
              <w:numId w:val="37"/>
            </w:numPr>
          </w:pPr>
          <w:r w:rsidRPr="000808AC">
            <w:t>Bed pull-outs /deep cleans activity - completion records and stats</w:t>
          </w:r>
        </w:p>
        <w:p w14:paraId="53651A15" w14:textId="77777777" w:rsidR="00753EC4" w:rsidRPr="000808AC" w:rsidRDefault="00753EC4" w:rsidP="00753EC4">
          <w:pPr>
            <w:pStyle w:val="Body"/>
            <w:numPr>
              <w:ilvl w:val="0"/>
              <w:numId w:val="37"/>
            </w:numPr>
          </w:pPr>
          <w:r w:rsidRPr="000808AC">
            <w:lastRenderedPageBreak/>
            <w:t xml:space="preserve">Discharge Team report including trends </w:t>
          </w:r>
        </w:p>
        <w:p w14:paraId="68A67656" w14:textId="77777777" w:rsidR="00753EC4" w:rsidRPr="000808AC" w:rsidRDefault="00753EC4" w:rsidP="00753EC4">
          <w:pPr>
            <w:pStyle w:val="Body"/>
            <w:numPr>
              <w:ilvl w:val="0"/>
              <w:numId w:val="37"/>
            </w:numPr>
          </w:pPr>
          <w:r w:rsidRPr="000808AC">
            <w:t xml:space="preserve">Terminal Cleaning activity and performance </w:t>
          </w:r>
        </w:p>
        <w:p w14:paraId="5516B1DC" w14:textId="77777777" w:rsidR="00753EC4" w:rsidRPr="000808AC" w:rsidRDefault="00753EC4" w:rsidP="00753EC4">
          <w:pPr>
            <w:pStyle w:val="Body"/>
            <w:numPr>
              <w:ilvl w:val="0"/>
              <w:numId w:val="37"/>
            </w:numPr>
          </w:pPr>
          <w:r w:rsidRPr="000808AC">
            <w:t xml:space="preserve">HPV Activity </w:t>
          </w:r>
        </w:p>
        <w:p w14:paraId="62B21EFC" w14:textId="77777777" w:rsidR="00753EC4" w:rsidRPr="000808AC" w:rsidRDefault="00753EC4" w:rsidP="00753EC4">
          <w:pPr>
            <w:pStyle w:val="Body"/>
            <w:numPr>
              <w:ilvl w:val="0"/>
              <w:numId w:val="37"/>
            </w:numPr>
          </w:pPr>
          <w:r w:rsidRPr="000808AC">
            <w:t xml:space="preserve">Vent cleaning </w:t>
          </w:r>
        </w:p>
        <w:p w14:paraId="665B901F" w14:textId="77777777" w:rsidR="00753EC4" w:rsidRPr="000808AC" w:rsidRDefault="00753EC4" w:rsidP="00753EC4">
          <w:pPr>
            <w:pStyle w:val="Body"/>
            <w:numPr>
              <w:ilvl w:val="0"/>
              <w:numId w:val="37"/>
            </w:numPr>
          </w:pPr>
          <w:r w:rsidRPr="000808AC">
            <w:t xml:space="preserve">Staffing Reports as required including </w:t>
          </w:r>
        </w:p>
        <w:p w14:paraId="61B4E8A6" w14:textId="77777777" w:rsidR="00753EC4" w:rsidRPr="000808AC" w:rsidRDefault="00753EC4" w:rsidP="00753EC4">
          <w:pPr>
            <w:pStyle w:val="Body"/>
            <w:ind w:left="360"/>
          </w:pPr>
          <w:r w:rsidRPr="000808AC">
            <w:t>•</w:t>
          </w:r>
          <w:r w:rsidRPr="000808AC">
            <w:tab/>
            <w:t xml:space="preserve">Garda Clearance </w:t>
          </w:r>
        </w:p>
        <w:p w14:paraId="744E1E04" w14:textId="77777777" w:rsidR="00753EC4" w:rsidRPr="000808AC" w:rsidRDefault="00753EC4" w:rsidP="00753EC4">
          <w:pPr>
            <w:pStyle w:val="Body"/>
            <w:ind w:left="360"/>
          </w:pPr>
          <w:r w:rsidRPr="000808AC">
            <w:t>•</w:t>
          </w:r>
          <w:r w:rsidRPr="000808AC">
            <w:tab/>
            <w:t xml:space="preserve">Staff training compliance </w:t>
          </w:r>
        </w:p>
        <w:p w14:paraId="73E26700" w14:textId="77777777" w:rsidR="00753EC4" w:rsidRPr="000808AC" w:rsidRDefault="00753EC4" w:rsidP="00753EC4">
          <w:pPr>
            <w:pStyle w:val="Body"/>
            <w:ind w:left="360"/>
          </w:pPr>
          <w:r w:rsidRPr="000808AC">
            <w:t>•</w:t>
          </w:r>
          <w:r w:rsidRPr="000808AC">
            <w:tab/>
            <w:t xml:space="preserve">Staff retention stats </w:t>
          </w:r>
        </w:p>
        <w:p w14:paraId="35E18A30" w14:textId="770832E0" w:rsidR="0001493F" w:rsidRPr="00514373" w:rsidRDefault="00674C04" w:rsidP="00753EC4">
          <w:pPr>
            <w:spacing w:after="200"/>
            <w:rPr>
              <w:szCs w:val="22"/>
            </w:rPr>
          </w:pPr>
        </w:p>
      </w:sdtContent>
    </w:sdt>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674C04"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1CF37DD9"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7"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7"/>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8"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8"/>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9"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9"/>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0"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0"/>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11"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1"/>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BE4EBF">
                      <w:rPr>
                        <w:rFonts w:asciiTheme="minorHAnsi" w:eastAsiaTheme="minorHAnsi" w:hAnsiTheme="minorHAnsi" w:cstheme="minorBidi"/>
                        <w:szCs w:val="22"/>
                        <w:lang w:val="en-IE"/>
                      </w:rPr>
                      <w:lastRenderedPageBreak/>
                      <w:t>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2A715303"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 xml:space="preserve">For </w:t>
                    </w:r>
                    <w:r w:rsidRPr="00BE4EBF">
                      <w:rPr>
                        <w:szCs w:val="22"/>
                      </w:rPr>
                      <w:lastRenderedPageBreak/>
                      <w:t>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lastRenderedPageBreak/>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BE4EBF">
                      <w:rPr>
                        <w:szCs w:val="22"/>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w:t>
                    </w:r>
                    <w:r w:rsidRPr="00BE4EBF">
                      <w:rPr>
                        <w:szCs w:val="22"/>
                      </w:rPr>
                      <w:lastRenderedPageBreak/>
                      <w:t xml:space="preserve">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1C90EB4A" w14:textId="3B33036F" w:rsidR="005635BE" w:rsidRPr="00BE4EBF" w:rsidRDefault="005635BE" w:rsidP="005F4C33">
                    <w:pPr>
                      <w:numPr>
                        <w:ilvl w:val="2"/>
                        <w:numId w:val="10"/>
                      </w:numPr>
                      <w:spacing w:line="256" w:lineRule="auto"/>
                      <w:ind w:left="611" w:hanging="611"/>
                      <w:contextualSpacing/>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674C04"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lastRenderedPageBreak/>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674C04"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rPr>
          <w:rFonts w:ascii="Calibri" w:hAnsi="Calibri"/>
          <w:color w:val="auto"/>
        </w:r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2B1E400" w14:textId="0AADAFBA" w:rsidR="009354D7" w:rsidRPr="00E57CF5" w:rsidRDefault="00DB6F9F" w:rsidP="00E57CF5">
          <w:pPr>
            <w:pStyle w:val="ListParagraph"/>
            <w:numPr>
              <w:ilvl w:val="0"/>
              <w:numId w:val="16"/>
            </w:numPr>
            <w:rPr>
              <w:szCs w:val="22"/>
            </w:rPr>
          </w:pPr>
          <w:r w:rsidRPr="00310EDC">
            <w:rPr>
              <w:szCs w:val="22"/>
            </w:rPr>
            <w:t>Categories of data subject</w:t>
          </w:r>
        </w:p>
      </w:sdtContent>
    </w:sdt>
    <w:p w14:paraId="502C024C" w14:textId="77777777" w:rsidR="00CD2E9A" w:rsidRPr="00444B5F" w:rsidRDefault="00CD2E9A" w:rsidP="00CD2E9A">
      <w:pPr>
        <w:keepNext/>
        <w:pageBreakBefore/>
        <w:pBdr>
          <w:bottom w:val="single" w:sz="18" w:space="1" w:color="333399"/>
        </w:pBdr>
        <w:tabs>
          <w:tab w:val="left" w:pos="397"/>
          <w:tab w:val="left" w:pos="907"/>
          <w:tab w:val="left" w:pos="1134"/>
        </w:tabs>
        <w:spacing w:before="320"/>
        <w:jc w:val="both"/>
        <w:outlineLvl w:val="0"/>
        <w:rPr>
          <w:rFonts w:cstheme="minorHAnsi"/>
          <w:b/>
          <w:bCs/>
          <w:color w:val="333399"/>
          <w:sz w:val="32"/>
          <w:szCs w:val="32"/>
          <w:lang w:val="en-US"/>
        </w:rPr>
      </w:pPr>
      <w:r w:rsidRPr="00444B5F">
        <w:rPr>
          <w:rFonts w:cstheme="minorHAnsi"/>
          <w:b/>
          <w:bCs/>
          <w:color w:val="333399"/>
          <w:sz w:val="32"/>
          <w:szCs w:val="32"/>
          <w:lang w:val="en-US"/>
        </w:rPr>
        <w:lastRenderedPageBreak/>
        <w:t xml:space="preserve">Appendix </w:t>
      </w:r>
      <w:r>
        <w:rPr>
          <w:rFonts w:cstheme="minorHAnsi"/>
          <w:b/>
          <w:bCs/>
          <w:color w:val="333399"/>
          <w:sz w:val="32"/>
          <w:szCs w:val="32"/>
          <w:lang w:val="en-US"/>
        </w:rPr>
        <w:t>12</w:t>
      </w:r>
      <w:r w:rsidRPr="00444B5F">
        <w:rPr>
          <w:rFonts w:cstheme="minorHAnsi"/>
          <w:b/>
          <w:bCs/>
          <w:color w:val="333399"/>
          <w:sz w:val="32"/>
          <w:szCs w:val="32"/>
          <w:lang w:val="en-US"/>
        </w:rPr>
        <w:t>: Checklist</w:t>
      </w:r>
    </w:p>
    <w:tbl>
      <w:tblPr>
        <w:tblStyle w:val="TableGrid"/>
        <w:tblW w:w="0" w:type="auto"/>
        <w:tblLook w:val="04A0" w:firstRow="1" w:lastRow="0" w:firstColumn="1" w:lastColumn="0" w:noHBand="0" w:noVBand="1"/>
      </w:tblPr>
      <w:tblGrid>
        <w:gridCol w:w="7325"/>
        <w:gridCol w:w="1691"/>
      </w:tblGrid>
      <w:tr w:rsidR="00CD2E9A" w:rsidRPr="00AC078E" w14:paraId="157F0B97" w14:textId="77777777" w:rsidTr="004E2C54">
        <w:tc>
          <w:tcPr>
            <w:tcW w:w="7325" w:type="dxa"/>
          </w:tcPr>
          <w:p w14:paraId="4360F341" w14:textId="77777777" w:rsidR="00CD2E9A" w:rsidRPr="00AC078E" w:rsidRDefault="00CD2E9A" w:rsidP="004E2C54">
            <w:pPr>
              <w:rPr>
                <w:rFonts w:asciiTheme="minorHAnsi" w:hAnsiTheme="minorHAnsi" w:cstheme="minorHAnsi"/>
                <w:b/>
                <w:sz w:val="22"/>
                <w:szCs w:val="22"/>
              </w:rPr>
            </w:pPr>
            <w:r w:rsidRPr="00AC078E">
              <w:rPr>
                <w:rFonts w:asciiTheme="minorHAnsi" w:hAnsiTheme="minorHAnsi" w:cstheme="minorHAnsi"/>
                <w:b/>
                <w:sz w:val="22"/>
                <w:szCs w:val="22"/>
              </w:rPr>
              <w:t>Requirement to be submitted</w:t>
            </w:r>
          </w:p>
        </w:tc>
        <w:tc>
          <w:tcPr>
            <w:tcW w:w="1691" w:type="dxa"/>
          </w:tcPr>
          <w:p w14:paraId="7960E6B1" w14:textId="77777777" w:rsidR="00CD2E9A" w:rsidRPr="00AC078E" w:rsidRDefault="00CD2E9A" w:rsidP="004E2C54">
            <w:pPr>
              <w:rPr>
                <w:rFonts w:asciiTheme="minorHAnsi" w:hAnsiTheme="minorHAnsi" w:cstheme="minorHAnsi"/>
                <w:b/>
                <w:sz w:val="22"/>
                <w:szCs w:val="22"/>
              </w:rPr>
            </w:pPr>
            <w:r w:rsidRPr="00AC078E">
              <w:rPr>
                <w:rFonts w:asciiTheme="minorHAnsi" w:hAnsiTheme="minorHAnsi" w:cstheme="minorHAnsi"/>
                <w:b/>
                <w:sz w:val="22"/>
                <w:szCs w:val="22"/>
              </w:rPr>
              <w:t>Provided (YES/NO)</w:t>
            </w:r>
          </w:p>
        </w:tc>
      </w:tr>
      <w:tr w:rsidR="00CD2E9A" w:rsidRPr="00AC078E" w14:paraId="738721FD" w14:textId="77777777" w:rsidTr="004E2C54">
        <w:tc>
          <w:tcPr>
            <w:tcW w:w="7325" w:type="dxa"/>
          </w:tcPr>
          <w:p w14:paraId="45EC59ED"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 xml:space="preserve">Submission method: Via e-Tenders platform: Electronic version of completed offer following all instructions in this RFT and on the </w:t>
            </w:r>
            <w:r w:rsidRPr="00AC078E">
              <w:rPr>
                <w:rFonts w:asciiTheme="minorHAnsi" w:hAnsiTheme="minorHAnsi" w:cstheme="minorHAnsi"/>
                <w:i/>
                <w:sz w:val="22"/>
                <w:szCs w:val="22"/>
              </w:rPr>
              <w:t>Call for Tenders (</w:t>
            </w:r>
            <w:proofErr w:type="spellStart"/>
            <w:r w:rsidRPr="00AC078E">
              <w:rPr>
                <w:rFonts w:asciiTheme="minorHAnsi" w:hAnsiTheme="minorHAnsi" w:cstheme="minorHAnsi"/>
                <w:i/>
                <w:sz w:val="22"/>
                <w:szCs w:val="22"/>
              </w:rPr>
              <w:t>CfT</w:t>
            </w:r>
            <w:proofErr w:type="spellEnd"/>
            <w:r w:rsidRPr="00AC078E">
              <w:rPr>
                <w:rFonts w:asciiTheme="minorHAnsi" w:hAnsiTheme="minorHAnsi" w:cstheme="minorHAnsi"/>
                <w:i/>
                <w:sz w:val="22"/>
                <w:szCs w:val="22"/>
              </w:rPr>
              <w:t xml:space="preserve">) </w:t>
            </w:r>
            <w:proofErr w:type="spellStart"/>
            <w:r w:rsidRPr="00AC078E">
              <w:rPr>
                <w:rFonts w:asciiTheme="minorHAnsi" w:hAnsiTheme="minorHAnsi" w:cstheme="minorHAnsi"/>
                <w:i/>
                <w:sz w:val="22"/>
                <w:szCs w:val="22"/>
              </w:rPr>
              <w:t>Workarea</w:t>
            </w:r>
            <w:proofErr w:type="spellEnd"/>
            <w:r w:rsidRPr="00AC078E">
              <w:rPr>
                <w:rFonts w:asciiTheme="minorHAnsi" w:hAnsiTheme="minorHAnsi" w:cstheme="minorHAnsi"/>
                <w:sz w:val="22"/>
                <w:szCs w:val="22"/>
              </w:rPr>
              <w:t xml:space="preserve"> on e-Tenders. </w:t>
            </w:r>
          </w:p>
        </w:tc>
        <w:tc>
          <w:tcPr>
            <w:tcW w:w="1691" w:type="dxa"/>
          </w:tcPr>
          <w:p w14:paraId="1742AA2C" w14:textId="77777777" w:rsidR="00CD2E9A" w:rsidRPr="00AC078E" w:rsidRDefault="00CD2E9A" w:rsidP="004E2C54">
            <w:pPr>
              <w:rPr>
                <w:rFonts w:asciiTheme="minorHAnsi" w:hAnsiTheme="minorHAnsi" w:cstheme="minorHAnsi"/>
                <w:sz w:val="22"/>
                <w:szCs w:val="22"/>
              </w:rPr>
            </w:pPr>
          </w:p>
        </w:tc>
      </w:tr>
      <w:tr w:rsidR="00CD2E9A" w:rsidRPr="00AC078E" w14:paraId="42448677" w14:textId="77777777" w:rsidTr="004E2C54">
        <w:tc>
          <w:tcPr>
            <w:tcW w:w="7325" w:type="dxa"/>
          </w:tcPr>
          <w:p w14:paraId="222FD61B"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 xml:space="preserve">Tenderer’s Response to Appendix 1: Requirements and Specifications </w:t>
            </w:r>
          </w:p>
        </w:tc>
        <w:tc>
          <w:tcPr>
            <w:tcW w:w="1691" w:type="dxa"/>
          </w:tcPr>
          <w:p w14:paraId="20359291" w14:textId="77777777" w:rsidR="00CD2E9A" w:rsidRPr="00AC078E" w:rsidRDefault="00CD2E9A" w:rsidP="004E2C54">
            <w:pPr>
              <w:rPr>
                <w:rFonts w:asciiTheme="minorHAnsi" w:hAnsiTheme="minorHAnsi" w:cstheme="minorHAnsi"/>
                <w:sz w:val="22"/>
                <w:szCs w:val="22"/>
              </w:rPr>
            </w:pPr>
          </w:p>
        </w:tc>
      </w:tr>
      <w:tr w:rsidR="00CD2E9A" w:rsidRPr="00AC078E" w14:paraId="7176E316" w14:textId="77777777" w:rsidTr="004E2C54">
        <w:tc>
          <w:tcPr>
            <w:tcW w:w="7325" w:type="dxa"/>
          </w:tcPr>
          <w:p w14:paraId="59E74923"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 xml:space="preserve">Completed in full Appendix 2 – Pricing Schedule </w:t>
            </w:r>
          </w:p>
        </w:tc>
        <w:tc>
          <w:tcPr>
            <w:tcW w:w="1691" w:type="dxa"/>
          </w:tcPr>
          <w:p w14:paraId="18EDAF9D" w14:textId="77777777" w:rsidR="00CD2E9A" w:rsidRPr="00AC078E" w:rsidRDefault="00CD2E9A" w:rsidP="004E2C54">
            <w:pPr>
              <w:rPr>
                <w:rFonts w:asciiTheme="minorHAnsi" w:hAnsiTheme="minorHAnsi" w:cstheme="minorHAnsi"/>
                <w:sz w:val="22"/>
                <w:szCs w:val="22"/>
              </w:rPr>
            </w:pPr>
          </w:p>
        </w:tc>
      </w:tr>
      <w:tr w:rsidR="00CD2E9A" w:rsidRPr="00AC078E" w14:paraId="1AE69160" w14:textId="77777777" w:rsidTr="004E2C54">
        <w:trPr>
          <w:trHeight w:val="720"/>
        </w:trPr>
        <w:tc>
          <w:tcPr>
            <w:tcW w:w="7325" w:type="dxa"/>
          </w:tcPr>
          <w:p w14:paraId="78F2C703" w14:textId="77777777" w:rsidR="00CD2E9A" w:rsidRPr="005B7C35"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Completed Appendix 3: Tenderer’s Statement, including the applicable Schedule of Appendix 3A: Schedules A to E.</w:t>
            </w:r>
            <w:r>
              <w:rPr>
                <w:rFonts w:asciiTheme="minorHAnsi" w:hAnsiTheme="minorHAnsi" w:cstheme="minorHAnsi"/>
                <w:sz w:val="22"/>
                <w:szCs w:val="22"/>
              </w:rPr>
              <w:t xml:space="preserve"> </w:t>
            </w:r>
          </w:p>
        </w:tc>
        <w:tc>
          <w:tcPr>
            <w:tcW w:w="1691" w:type="dxa"/>
          </w:tcPr>
          <w:p w14:paraId="14C9C065" w14:textId="77777777" w:rsidR="00CD2E9A" w:rsidRPr="00AC078E" w:rsidRDefault="00CD2E9A" w:rsidP="004E2C54">
            <w:pPr>
              <w:rPr>
                <w:rFonts w:asciiTheme="minorHAnsi" w:hAnsiTheme="minorHAnsi" w:cstheme="minorHAnsi"/>
                <w:szCs w:val="22"/>
              </w:rPr>
            </w:pPr>
          </w:p>
        </w:tc>
      </w:tr>
      <w:tr w:rsidR="00CD2E9A" w:rsidRPr="00AC078E" w14:paraId="785CB576" w14:textId="77777777" w:rsidTr="004E2C54">
        <w:tc>
          <w:tcPr>
            <w:tcW w:w="7325" w:type="dxa"/>
          </w:tcPr>
          <w:p w14:paraId="1A63C993"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Completed Appendix 4: Declaration as to Personal Circumstances of Tenderer</w:t>
            </w:r>
          </w:p>
        </w:tc>
        <w:tc>
          <w:tcPr>
            <w:tcW w:w="1691" w:type="dxa"/>
          </w:tcPr>
          <w:p w14:paraId="0138BAA3" w14:textId="77777777" w:rsidR="00CD2E9A" w:rsidRPr="00AC078E" w:rsidRDefault="00CD2E9A" w:rsidP="004E2C54">
            <w:pPr>
              <w:rPr>
                <w:rFonts w:asciiTheme="minorHAnsi" w:hAnsiTheme="minorHAnsi" w:cstheme="minorHAnsi"/>
                <w:sz w:val="22"/>
                <w:szCs w:val="22"/>
              </w:rPr>
            </w:pPr>
          </w:p>
        </w:tc>
      </w:tr>
      <w:tr w:rsidR="00CD2E9A" w:rsidRPr="00AC078E" w14:paraId="3068A5E9" w14:textId="77777777" w:rsidTr="004E2C54">
        <w:tc>
          <w:tcPr>
            <w:tcW w:w="7325" w:type="dxa"/>
          </w:tcPr>
          <w:p w14:paraId="17AA5D31"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 xml:space="preserve">Completed </w:t>
            </w:r>
            <w:r>
              <w:rPr>
                <w:rFonts w:asciiTheme="minorHAnsi" w:hAnsiTheme="minorHAnsi" w:cstheme="minorHAnsi"/>
                <w:sz w:val="22"/>
                <w:szCs w:val="22"/>
              </w:rPr>
              <w:t xml:space="preserve">appendix 7 </w:t>
            </w:r>
            <w:r w:rsidRPr="00AC078E">
              <w:rPr>
                <w:rFonts w:asciiTheme="minorHAnsi" w:hAnsiTheme="minorHAnsi" w:cstheme="minorHAnsi"/>
                <w:sz w:val="22"/>
                <w:szCs w:val="22"/>
              </w:rPr>
              <w:t>attached ESPD responding to the Compliance (non-Exclusion – Part III) and Selection (Part IV) Criteria.</w:t>
            </w:r>
          </w:p>
          <w:p w14:paraId="7DC5E069"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N.B.: All information provided by way of the Tenderer’s responses to Appendices 1-4 must include all administrative and identification information on the Tenderer, including information on any applicable consortium, its form and the partners and subcontractors, as well and all authorised Representatives of the Tenderer(s).</w:t>
            </w:r>
          </w:p>
        </w:tc>
        <w:tc>
          <w:tcPr>
            <w:tcW w:w="1691" w:type="dxa"/>
          </w:tcPr>
          <w:p w14:paraId="2B3F2484" w14:textId="77777777" w:rsidR="00CD2E9A" w:rsidRPr="00AC078E" w:rsidRDefault="00CD2E9A" w:rsidP="004E2C54">
            <w:pPr>
              <w:rPr>
                <w:rFonts w:asciiTheme="minorHAnsi" w:hAnsiTheme="minorHAnsi" w:cstheme="minorHAnsi"/>
                <w:sz w:val="22"/>
                <w:szCs w:val="22"/>
              </w:rPr>
            </w:pPr>
          </w:p>
        </w:tc>
      </w:tr>
      <w:tr w:rsidR="00CD2E9A" w:rsidRPr="00AC078E" w14:paraId="355DF594" w14:textId="77777777" w:rsidTr="004E2C54">
        <w:tc>
          <w:tcPr>
            <w:tcW w:w="7325" w:type="dxa"/>
          </w:tcPr>
          <w:p w14:paraId="39B199D6" w14:textId="77777777" w:rsidR="00CD2E9A" w:rsidRPr="00AC078E" w:rsidRDefault="00CD2E9A" w:rsidP="004E2C54">
            <w:pPr>
              <w:rPr>
                <w:rFonts w:asciiTheme="minorHAnsi" w:hAnsiTheme="minorHAnsi" w:cstheme="minorHAnsi"/>
                <w:szCs w:val="22"/>
              </w:rPr>
            </w:pPr>
            <w:r w:rsidRPr="005B7C35">
              <w:rPr>
                <w:rFonts w:asciiTheme="minorHAnsi" w:hAnsiTheme="minorHAnsi" w:cstheme="minorHAnsi"/>
                <w:sz w:val="22"/>
                <w:szCs w:val="22"/>
              </w:rPr>
              <w:t>Completed Appendix 8 Tender Response Document – Qualitative Award Criteria (see separate MS Word document)</w:t>
            </w:r>
          </w:p>
        </w:tc>
        <w:tc>
          <w:tcPr>
            <w:tcW w:w="1691" w:type="dxa"/>
          </w:tcPr>
          <w:p w14:paraId="6D677770" w14:textId="77777777" w:rsidR="00CD2E9A" w:rsidRPr="00AC078E" w:rsidRDefault="00CD2E9A" w:rsidP="004E2C54">
            <w:pPr>
              <w:rPr>
                <w:rFonts w:asciiTheme="minorHAnsi" w:hAnsiTheme="minorHAnsi" w:cstheme="minorHAnsi"/>
                <w:szCs w:val="22"/>
              </w:rPr>
            </w:pPr>
          </w:p>
        </w:tc>
      </w:tr>
      <w:tr w:rsidR="00CD2E9A" w:rsidRPr="00AC078E" w14:paraId="622B481A" w14:textId="77777777" w:rsidTr="004E2C54">
        <w:tc>
          <w:tcPr>
            <w:tcW w:w="7325" w:type="dxa"/>
          </w:tcPr>
          <w:p w14:paraId="70A30C33"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This Checklist</w:t>
            </w:r>
          </w:p>
          <w:p w14:paraId="3A17EDC6" w14:textId="77777777" w:rsidR="00CD2E9A" w:rsidRPr="00AC078E" w:rsidRDefault="00CD2E9A" w:rsidP="004E2C54">
            <w:pPr>
              <w:rPr>
                <w:rFonts w:asciiTheme="minorHAnsi" w:hAnsiTheme="minorHAnsi" w:cstheme="minorHAnsi"/>
                <w:sz w:val="22"/>
                <w:szCs w:val="22"/>
              </w:rPr>
            </w:pPr>
            <w:r w:rsidRPr="00AC078E">
              <w:rPr>
                <w:rFonts w:asciiTheme="minorHAnsi" w:hAnsiTheme="minorHAnsi" w:cstheme="minorHAnsi"/>
                <w:sz w:val="22"/>
                <w:szCs w:val="22"/>
              </w:rPr>
              <w:t xml:space="preserve">N.B.: This Checklist is an executive summary of the requirements for a complete tender submission and does not replace the instructions included elsewhere in this RFT. </w:t>
            </w:r>
          </w:p>
        </w:tc>
        <w:tc>
          <w:tcPr>
            <w:tcW w:w="1691" w:type="dxa"/>
          </w:tcPr>
          <w:p w14:paraId="4309987A" w14:textId="77777777" w:rsidR="00CD2E9A" w:rsidRPr="00AC078E" w:rsidRDefault="00CD2E9A" w:rsidP="004E2C54">
            <w:pPr>
              <w:rPr>
                <w:rFonts w:asciiTheme="minorHAnsi" w:hAnsiTheme="minorHAnsi" w:cstheme="minorHAnsi"/>
                <w:sz w:val="22"/>
                <w:szCs w:val="22"/>
              </w:rPr>
            </w:pPr>
          </w:p>
        </w:tc>
      </w:tr>
    </w:tbl>
    <w:p w14:paraId="6DCF236D" w14:textId="77777777" w:rsidR="002F3EAA" w:rsidRDefault="002F3EAA" w:rsidP="00E57CF5">
      <w:pPr>
        <w:ind w:left="23"/>
        <w:rPr>
          <w:b/>
          <w:color w:val="FF0000"/>
          <w:szCs w:val="22"/>
        </w:rPr>
      </w:pPr>
    </w:p>
    <w:p w14:paraId="406A796D" w14:textId="72DA0B4F" w:rsidR="00DB6F9F" w:rsidRDefault="00DB6F9F" w:rsidP="002F3EAA">
      <w:pPr>
        <w:ind w:left="23"/>
      </w:pP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r w:rsidR="002F3EAA">
        <w:rPr>
          <w:b/>
          <w:color w:val="FF0000"/>
          <w:szCs w:val="22"/>
        </w:rPr>
        <w:t xml:space="preserve"> </w:t>
      </w:r>
    </w:p>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0CF7C" w14:textId="77777777" w:rsidR="00674C04" w:rsidRDefault="00674C04" w:rsidP="003C0FB1">
      <w:r>
        <w:separator/>
      </w:r>
    </w:p>
  </w:endnote>
  <w:endnote w:type="continuationSeparator" w:id="0">
    <w:p w14:paraId="3DB81F6F" w14:textId="77777777" w:rsidR="00674C04" w:rsidRDefault="00674C04" w:rsidP="003C0FB1">
      <w:r>
        <w:continuationSeparator/>
      </w:r>
    </w:p>
  </w:endnote>
  <w:endnote w:type="continuationNotice" w:id="1">
    <w:p w14:paraId="5A03872C" w14:textId="77777777" w:rsidR="00674C04" w:rsidRDefault="00674C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779F5AA4"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A02228" w:rsidRPr="00A0222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6D2D8220"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A02228">
          <w:rPr>
            <w:rFonts w:asciiTheme="minorHAnsi" w:hAnsiTheme="minorHAnsi"/>
            <w:noProof/>
          </w:rPr>
          <w:t>4</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3535302F"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A02228" w:rsidRPr="00A02228">
          <w:rPr>
            <w:rFonts w:ascii="Times New Roman" w:hAnsi="Times New Roman"/>
            <w:noProof/>
          </w:rPr>
          <w:t>22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F8A2F" w14:textId="77777777" w:rsidR="00674C04" w:rsidRDefault="00674C04" w:rsidP="003C0FB1">
      <w:r>
        <w:separator/>
      </w:r>
    </w:p>
  </w:footnote>
  <w:footnote w:type="continuationSeparator" w:id="0">
    <w:p w14:paraId="67970206" w14:textId="77777777" w:rsidR="00674C04" w:rsidRDefault="00674C04" w:rsidP="003C0FB1">
      <w:r>
        <w:continuationSeparator/>
      </w:r>
    </w:p>
  </w:footnote>
  <w:footnote w:type="continuationNotice" w:id="1">
    <w:p w14:paraId="4CCA1EA1" w14:textId="77777777" w:rsidR="00674C04" w:rsidRDefault="00674C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7BC10436" w:rsidR="00746EFF" w:rsidRPr="00F672B1" w:rsidRDefault="009B0FE7" w:rsidP="00503F93">
    <w:pPr>
      <w:pStyle w:val="Header"/>
      <w:rPr>
        <w:rFonts w:asciiTheme="minorHAnsi" w:hAnsiTheme="minorHAnsi"/>
        <w:sz w:val="16"/>
        <w:szCs w:val="16"/>
        <w:lang w:val="en-IE"/>
      </w:rPr>
    </w:pPr>
    <w:r>
      <w:rPr>
        <w:rFonts w:asciiTheme="minorHAnsi" w:hAnsiTheme="minorHAnsi"/>
        <w:sz w:val="16"/>
        <w:szCs w:val="16"/>
        <w:lang w:val="en-IE"/>
      </w:rPr>
      <w:t>ServicesRFT150124</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4FE3D58"/>
    <w:multiLevelType w:val="hybridMultilevel"/>
    <w:tmpl w:val="42BCB0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D7B5560"/>
    <w:multiLevelType w:val="hybridMultilevel"/>
    <w:tmpl w:val="1B4E0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3E60BD0"/>
    <w:multiLevelType w:val="hybridMultilevel"/>
    <w:tmpl w:val="ED1E52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9B565A"/>
    <w:multiLevelType w:val="hybridMultilevel"/>
    <w:tmpl w:val="ED1E52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35F7ACB"/>
    <w:multiLevelType w:val="hybridMultilevel"/>
    <w:tmpl w:val="3530C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DBC163E"/>
    <w:multiLevelType w:val="hybridMultilevel"/>
    <w:tmpl w:val="A22E5516"/>
    <w:lvl w:ilvl="0" w:tplc="FFFFFFFF">
      <w:start w:val="1"/>
      <w:numFmt w:val="decimal"/>
      <w:lvlText w:val="%1."/>
      <w:lvlJc w:val="left"/>
      <w:pPr>
        <w:ind w:left="720" w:hanging="360"/>
      </w:pPr>
      <w:rPr>
        <w:rFonts w:ascii="Arial"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58A4447"/>
    <w:multiLevelType w:val="hybridMultilevel"/>
    <w:tmpl w:val="26B4347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3120CA"/>
    <w:multiLevelType w:val="hybridMultilevel"/>
    <w:tmpl w:val="F4D083E4"/>
    <w:lvl w:ilvl="0" w:tplc="94200564">
      <w:numFmt w:val="bullet"/>
      <w:lvlText w:val="•"/>
      <w:lvlJc w:val="left"/>
      <w:pPr>
        <w:ind w:left="360" w:hanging="360"/>
      </w:pPr>
      <w:rPr>
        <w:rFonts w:ascii="Calibri" w:eastAsia="Times New Roman"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F8A074F"/>
    <w:multiLevelType w:val="hybridMultilevel"/>
    <w:tmpl w:val="C24456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0333EB5"/>
    <w:multiLevelType w:val="hybridMultilevel"/>
    <w:tmpl w:val="EE70D17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686D85"/>
    <w:multiLevelType w:val="hybridMultilevel"/>
    <w:tmpl w:val="2E6A1C18"/>
    <w:lvl w:ilvl="0" w:tplc="9420056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3170E2"/>
    <w:multiLevelType w:val="hybridMultilevel"/>
    <w:tmpl w:val="DBA4CA04"/>
    <w:lvl w:ilvl="0" w:tplc="2DF8CC36">
      <w:numFmt w:val="bullet"/>
      <w:lvlText w:val="•"/>
      <w:lvlJc w:val="left"/>
      <w:pPr>
        <w:ind w:left="1080" w:hanging="72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12128E"/>
    <w:multiLevelType w:val="hybridMultilevel"/>
    <w:tmpl w:val="05D4D9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AC94DBF"/>
    <w:multiLevelType w:val="hybridMultilevel"/>
    <w:tmpl w:val="7EA04E64"/>
    <w:lvl w:ilvl="0" w:tplc="0409000F">
      <w:start w:val="1"/>
      <w:numFmt w:val="decimal"/>
      <w:lvlText w:val="%1."/>
      <w:lvlJc w:val="left"/>
      <w:pPr>
        <w:tabs>
          <w:tab w:val="num" w:pos="2160"/>
        </w:tabs>
        <w:ind w:left="2160" w:hanging="360"/>
      </w:pPr>
    </w:lvl>
    <w:lvl w:ilvl="1" w:tplc="9D88F0F8">
      <w:start w:val="2"/>
      <w:numFmt w:val="bullet"/>
      <w:lvlText w:val=""/>
      <w:lvlJc w:val="left"/>
      <w:pPr>
        <w:tabs>
          <w:tab w:val="num" w:pos="2880"/>
        </w:tabs>
        <w:ind w:left="2880" w:hanging="360"/>
      </w:pPr>
      <w:rPr>
        <w:rFonts w:ascii="Wingdings" w:hAnsi="Wingdings" w:hint="default"/>
        <w:sz w:val="22"/>
      </w:rPr>
    </w:lvl>
    <w:lvl w:ilvl="2" w:tplc="6C882A42">
      <w:numFmt w:val="bullet"/>
      <w:lvlText w:val="–"/>
      <w:lvlJc w:val="left"/>
      <w:pPr>
        <w:tabs>
          <w:tab w:val="num" w:pos="3780"/>
        </w:tabs>
        <w:ind w:left="3780" w:hanging="360"/>
      </w:pPr>
      <w:rPr>
        <w:rFonts w:ascii="Arial" w:eastAsia="Times New Roman" w:hAnsi="Arial" w:cs="Arial" w:hint="default"/>
      </w:r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75584783">
    <w:abstractNumId w:val="24"/>
  </w:num>
  <w:num w:numId="2" w16cid:durableId="551504762">
    <w:abstractNumId w:val="38"/>
  </w:num>
  <w:num w:numId="3" w16cid:durableId="1103376574">
    <w:abstractNumId w:val="28"/>
  </w:num>
  <w:num w:numId="4" w16cid:durableId="1460301903">
    <w:abstractNumId w:val="6"/>
  </w:num>
  <w:num w:numId="5" w16cid:durableId="314340020">
    <w:abstractNumId w:val="37"/>
  </w:num>
  <w:num w:numId="6" w16cid:durableId="2093429579">
    <w:abstractNumId w:val="12"/>
  </w:num>
  <w:num w:numId="7" w16cid:durableId="1342930506">
    <w:abstractNumId w:val="3"/>
  </w:num>
  <w:num w:numId="8" w16cid:durableId="1291207919">
    <w:abstractNumId w:val="4"/>
  </w:num>
  <w:num w:numId="9" w16cid:durableId="1167790389">
    <w:abstractNumId w:val="9"/>
  </w:num>
  <w:num w:numId="10" w16cid:durableId="1678534182">
    <w:abstractNumId w:val="36"/>
  </w:num>
  <w:num w:numId="11" w16cid:durableId="259603376">
    <w:abstractNumId w:val="13"/>
  </w:num>
  <w:num w:numId="12" w16cid:durableId="1495296054">
    <w:abstractNumId w:val="21"/>
  </w:num>
  <w:num w:numId="13" w16cid:durableId="1990790630">
    <w:abstractNumId w:val="22"/>
  </w:num>
  <w:num w:numId="14" w16cid:durableId="644164736">
    <w:abstractNumId w:val="19"/>
  </w:num>
  <w:num w:numId="15" w16cid:durableId="1631864520">
    <w:abstractNumId w:val="33"/>
  </w:num>
  <w:num w:numId="16" w16cid:durableId="1651769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59931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0114179">
    <w:abstractNumId w:val="10"/>
  </w:num>
  <w:num w:numId="19" w16cid:durableId="1501968477">
    <w:abstractNumId w:val="30"/>
  </w:num>
  <w:num w:numId="20" w16cid:durableId="385571219">
    <w:abstractNumId w:val="20"/>
  </w:num>
  <w:num w:numId="21" w16cid:durableId="1673987673">
    <w:abstractNumId w:val="17"/>
  </w:num>
  <w:num w:numId="22" w16cid:durableId="1836335493">
    <w:abstractNumId w:val="32"/>
  </w:num>
  <w:num w:numId="23" w16cid:durableId="372655585">
    <w:abstractNumId w:val="2"/>
  </w:num>
  <w:num w:numId="24" w16cid:durableId="1601445831">
    <w:abstractNumId w:val="27"/>
  </w:num>
  <w:num w:numId="25" w16cid:durableId="2121029923">
    <w:abstractNumId w:val="18"/>
  </w:num>
  <w:num w:numId="26" w16cid:durableId="315692906">
    <w:abstractNumId w:val="11"/>
  </w:num>
  <w:num w:numId="27" w16cid:durableId="1299610941">
    <w:abstractNumId w:val="7"/>
  </w:num>
  <w:num w:numId="28" w16cid:durableId="1467703965">
    <w:abstractNumId w:val="34"/>
  </w:num>
  <w:num w:numId="29" w16cid:durableId="153184966">
    <w:abstractNumId w:val="26"/>
  </w:num>
  <w:num w:numId="30" w16cid:durableId="136118685">
    <w:abstractNumId w:val="1"/>
  </w:num>
  <w:num w:numId="31" w16cid:durableId="1108700944">
    <w:abstractNumId w:val="5"/>
  </w:num>
  <w:num w:numId="32" w16cid:durableId="597062658">
    <w:abstractNumId w:val="29"/>
  </w:num>
  <w:num w:numId="33" w16cid:durableId="1608078703">
    <w:abstractNumId w:val="25"/>
  </w:num>
  <w:num w:numId="34" w16cid:durableId="264465416">
    <w:abstractNumId w:val="16"/>
  </w:num>
  <w:num w:numId="35" w16cid:durableId="1272712483">
    <w:abstractNumId w:val="31"/>
  </w:num>
  <w:num w:numId="36" w16cid:durableId="265043982">
    <w:abstractNumId w:val="35"/>
  </w:num>
  <w:num w:numId="37" w16cid:durableId="1947468274">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80D"/>
    <w:rsid w:val="000038AA"/>
    <w:rsid w:val="0000492F"/>
    <w:rsid w:val="000053C7"/>
    <w:rsid w:val="0000669B"/>
    <w:rsid w:val="00007B4C"/>
    <w:rsid w:val="00007B9E"/>
    <w:rsid w:val="00007EF6"/>
    <w:rsid w:val="000112B2"/>
    <w:rsid w:val="0001388F"/>
    <w:rsid w:val="0001493F"/>
    <w:rsid w:val="00014F84"/>
    <w:rsid w:val="00016884"/>
    <w:rsid w:val="00016EC3"/>
    <w:rsid w:val="00016F69"/>
    <w:rsid w:val="000225C5"/>
    <w:rsid w:val="0002315D"/>
    <w:rsid w:val="00024812"/>
    <w:rsid w:val="00024C29"/>
    <w:rsid w:val="00025C65"/>
    <w:rsid w:val="00026085"/>
    <w:rsid w:val="0003041E"/>
    <w:rsid w:val="000325BA"/>
    <w:rsid w:val="00032EB1"/>
    <w:rsid w:val="00034750"/>
    <w:rsid w:val="00037020"/>
    <w:rsid w:val="000430A1"/>
    <w:rsid w:val="00043CC4"/>
    <w:rsid w:val="00044744"/>
    <w:rsid w:val="00045BCF"/>
    <w:rsid w:val="00046847"/>
    <w:rsid w:val="000506C0"/>
    <w:rsid w:val="00056B48"/>
    <w:rsid w:val="00061527"/>
    <w:rsid w:val="000618A6"/>
    <w:rsid w:val="0006379F"/>
    <w:rsid w:val="00065AEE"/>
    <w:rsid w:val="00074610"/>
    <w:rsid w:val="000761F5"/>
    <w:rsid w:val="00090D02"/>
    <w:rsid w:val="000A0407"/>
    <w:rsid w:val="000C0E06"/>
    <w:rsid w:val="000C0E11"/>
    <w:rsid w:val="000C4C8E"/>
    <w:rsid w:val="000C65B7"/>
    <w:rsid w:val="000C7852"/>
    <w:rsid w:val="000D0821"/>
    <w:rsid w:val="000D10E2"/>
    <w:rsid w:val="000D254D"/>
    <w:rsid w:val="000D2B14"/>
    <w:rsid w:val="000D308B"/>
    <w:rsid w:val="000E0EC3"/>
    <w:rsid w:val="000E283A"/>
    <w:rsid w:val="000E2CF8"/>
    <w:rsid w:val="000E460E"/>
    <w:rsid w:val="000E47A2"/>
    <w:rsid w:val="000E4872"/>
    <w:rsid w:val="000F0378"/>
    <w:rsid w:val="000F2CFA"/>
    <w:rsid w:val="000F4D74"/>
    <w:rsid w:val="000F5729"/>
    <w:rsid w:val="000F7035"/>
    <w:rsid w:val="000F751F"/>
    <w:rsid w:val="00101A30"/>
    <w:rsid w:val="00101AC8"/>
    <w:rsid w:val="00102515"/>
    <w:rsid w:val="00104C04"/>
    <w:rsid w:val="00104D92"/>
    <w:rsid w:val="00114317"/>
    <w:rsid w:val="00116772"/>
    <w:rsid w:val="00120B0D"/>
    <w:rsid w:val="00125DF3"/>
    <w:rsid w:val="00130442"/>
    <w:rsid w:val="001307A9"/>
    <w:rsid w:val="00136EE8"/>
    <w:rsid w:val="0013764C"/>
    <w:rsid w:val="00143A03"/>
    <w:rsid w:val="00145425"/>
    <w:rsid w:val="001473BE"/>
    <w:rsid w:val="00147DAB"/>
    <w:rsid w:val="001524AB"/>
    <w:rsid w:val="00162FAB"/>
    <w:rsid w:val="00164CF1"/>
    <w:rsid w:val="001650D4"/>
    <w:rsid w:val="001651D7"/>
    <w:rsid w:val="00167501"/>
    <w:rsid w:val="00171031"/>
    <w:rsid w:val="00173329"/>
    <w:rsid w:val="00174DE7"/>
    <w:rsid w:val="001750A8"/>
    <w:rsid w:val="00175C84"/>
    <w:rsid w:val="001768BC"/>
    <w:rsid w:val="00184B9F"/>
    <w:rsid w:val="0018606D"/>
    <w:rsid w:val="001924C4"/>
    <w:rsid w:val="00192D79"/>
    <w:rsid w:val="00193BF3"/>
    <w:rsid w:val="001A53C3"/>
    <w:rsid w:val="001B17FA"/>
    <w:rsid w:val="001B5C7C"/>
    <w:rsid w:val="001B602E"/>
    <w:rsid w:val="001B6828"/>
    <w:rsid w:val="001C0C7D"/>
    <w:rsid w:val="001C23EF"/>
    <w:rsid w:val="001C3A95"/>
    <w:rsid w:val="001C3D44"/>
    <w:rsid w:val="001C3F4E"/>
    <w:rsid w:val="001C6580"/>
    <w:rsid w:val="001D1C4C"/>
    <w:rsid w:val="001E59E6"/>
    <w:rsid w:val="001F0705"/>
    <w:rsid w:val="001F1759"/>
    <w:rsid w:val="001F2728"/>
    <w:rsid w:val="001F3118"/>
    <w:rsid w:val="001F3651"/>
    <w:rsid w:val="001F6360"/>
    <w:rsid w:val="001F68D2"/>
    <w:rsid w:val="001F7FC2"/>
    <w:rsid w:val="00200887"/>
    <w:rsid w:val="002047AF"/>
    <w:rsid w:val="00206CC8"/>
    <w:rsid w:val="002101CB"/>
    <w:rsid w:val="00217B81"/>
    <w:rsid w:val="00226061"/>
    <w:rsid w:val="00230E59"/>
    <w:rsid w:val="0023483E"/>
    <w:rsid w:val="00234C8E"/>
    <w:rsid w:val="0023618E"/>
    <w:rsid w:val="002418DA"/>
    <w:rsid w:val="00241925"/>
    <w:rsid w:val="00245141"/>
    <w:rsid w:val="00245488"/>
    <w:rsid w:val="00246362"/>
    <w:rsid w:val="00246708"/>
    <w:rsid w:val="00251E04"/>
    <w:rsid w:val="0025320F"/>
    <w:rsid w:val="0025743C"/>
    <w:rsid w:val="00262215"/>
    <w:rsid w:val="002628DF"/>
    <w:rsid w:val="00265399"/>
    <w:rsid w:val="0026731C"/>
    <w:rsid w:val="0027064F"/>
    <w:rsid w:val="00272107"/>
    <w:rsid w:val="002802E8"/>
    <w:rsid w:val="00281D3E"/>
    <w:rsid w:val="00282221"/>
    <w:rsid w:val="0028250A"/>
    <w:rsid w:val="00290257"/>
    <w:rsid w:val="00292437"/>
    <w:rsid w:val="00293A72"/>
    <w:rsid w:val="00294D28"/>
    <w:rsid w:val="002955F6"/>
    <w:rsid w:val="002963EA"/>
    <w:rsid w:val="00296C52"/>
    <w:rsid w:val="002A1879"/>
    <w:rsid w:val="002A2673"/>
    <w:rsid w:val="002A7145"/>
    <w:rsid w:val="002B2535"/>
    <w:rsid w:val="002B3AFE"/>
    <w:rsid w:val="002B60D2"/>
    <w:rsid w:val="002B6802"/>
    <w:rsid w:val="002C08E8"/>
    <w:rsid w:val="002C0908"/>
    <w:rsid w:val="002C70EC"/>
    <w:rsid w:val="002C7140"/>
    <w:rsid w:val="002C72C0"/>
    <w:rsid w:val="002D05D1"/>
    <w:rsid w:val="002D062E"/>
    <w:rsid w:val="002D1CC2"/>
    <w:rsid w:val="002D5E93"/>
    <w:rsid w:val="002D624F"/>
    <w:rsid w:val="002E177B"/>
    <w:rsid w:val="002E1B5D"/>
    <w:rsid w:val="002E273D"/>
    <w:rsid w:val="002E35D0"/>
    <w:rsid w:val="002F0288"/>
    <w:rsid w:val="002F3EAA"/>
    <w:rsid w:val="00302C29"/>
    <w:rsid w:val="0030399F"/>
    <w:rsid w:val="003073E6"/>
    <w:rsid w:val="0031024C"/>
    <w:rsid w:val="00310EDC"/>
    <w:rsid w:val="00311BCB"/>
    <w:rsid w:val="003125D1"/>
    <w:rsid w:val="00321AC6"/>
    <w:rsid w:val="00323B67"/>
    <w:rsid w:val="00324038"/>
    <w:rsid w:val="0032522D"/>
    <w:rsid w:val="00325955"/>
    <w:rsid w:val="00325B4F"/>
    <w:rsid w:val="00326E49"/>
    <w:rsid w:val="003270FE"/>
    <w:rsid w:val="003401F0"/>
    <w:rsid w:val="0034204D"/>
    <w:rsid w:val="00344DA9"/>
    <w:rsid w:val="00347E6B"/>
    <w:rsid w:val="00350651"/>
    <w:rsid w:val="00350DBC"/>
    <w:rsid w:val="003626E7"/>
    <w:rsid w:val="003670C3"/>
    <w:rsid w:val="003700B0"/>
    <w:rsid w:val="0037236D"/>
    <w:rsid w:val="0037365C"/>
    <w:rsid w:val="00376E36"/>
    <w:rsid w:val="00377945"/>
    <w:rsid w:val="00382914"/>
    <w:rsid w:val="00383149"/>
    <w:rsid w:val="00383C79"/>
    <w:rsid w:val="00383F07"/>
    <w:rsid w:val="0038503C"/>
    <w:rsid w:val="0038799C"/>
    <w:rsid w:val="00394603"/>
    <w:rsid w:val="003971D5"/>
    <w:rsid w:val="003A2EF5"/>
    <w:rsid w:val="003A6507"/>
    <w:rsid w:val="003B070E"/>
    <w:rsid w:val="003B1D68"/>
    <w:rsid w:val="003B635A"/>
    <w:rsid w:val="003C0FB1"/>
    <w:rsid w:val="003C19E4"/>
    <w:rsid w:val="003C2DA6"/>
    <w:rsid w:val="003C46C7"/>
    <w:rsid w:val="003D185E"/>
    <w:rsid w:val="003D35B0"/>
    <w:rsid w:val="003D525F"/>
    <w:rsid w:val="003E08C5"/>
    <w:rsid w:val="003E699F"/>
    <w:rsid w:val="003E7CC4"/>
    <w:rsid w:val="003F3CA9"/>
    <w:rsid w:val="003F3EE7"/>
    <w:rsid w:val="003F57F2"/>
    <w:rsid w:val="003F5D89"/>
    <w:rsid w:val="003F7ACF"/>
    <w:rsid w:val="00401319"/>
    <w:rsid w:val="00401390"/>
    <w:rsid w:val="00403763"/>
    <w:rsid w:val="004101AD"/>
    <w:rsid w:val="00421805"/>
    <w:rsid w:val="00422AFA"/>
    <w:rsid w:val="00424ED7"/>
    <w:rsid w:val="004259D3"/>
    <w:rsid w:val="00427C56"/>
    <w:rsid w:val="00430EA8"/>
    <w:rsid w:val="00431890"/>
    <w:rsid w:val="0043348B"/>
    <w:rsid w:val="00434388"/>
    <w:rsid w:val="00441452"/>
    <w:rsid w:val="004423BD"/>
    <w:rsid w:val="004432B6"/>
    <w:rsid w:val="00443976"/>
    <w:rsid w:val="00444730"/>
    <w:rsid w:val="00446E60"/>
    <w:rsid w:val="00447CAF"/>
    <w:rsid w:val="00455868"/>
    <w:rsid w:val="00456835"/>
    <w:rsid w:val="0046000A"/>
    <w:rsid w:val="00465D6E"/>
    <w:rsid w:val="00467514"/>
    <w:rsid w:val="00467963"/>
    <w:rsid w:val="0047007D"/>
    <w:rsid w:val="00474043"/>
    <w:rsid w:val="004767EE"/>
    <w:rsid w:val="00481E11"/>
    <w:rsid w:val="00483B81"/>
    <w:rsid w:val="00490E01"/>
    <w:rsid w:val="00493006"/>
    <w:rsid w:val="004939B5"/>
    <w:rsid w:val="0049631C"/>
    <w:rsid w:val="00496C17"/>
    <w:rsid w:val="004978C8"/>
    <w:rsid w:val="004A0961"/>
    <w:rsid w:val="004A15F8"/>
    <w:rsid w:val="004A508C"/>
    <w:rsid w:val="004A51C2"/>
    <w:rsid w:val="004A798B"/>
    <w:rsid w:val="004A7D33"/>
    <w:rsid w:val="004B08E5"/>
    <w:rsid w:val="004B2AF8"/>
    <w:rsid w:val="004B35DC"/>
    <w:rsid w:val="004B4771"/>
    <w:rsid w:val="004B576C"/>
    <w:rsid w:val="004B5B3C"/>
    <w:rsid w:val="004B644C"/>
    <w:rsid w:val="004B65A0"/>
    <w:rsid w:val="004B75F7"/>
    <w:rsid w:val="004C2C9F"/>
    <w:rsid w:val="004C7F6E"/>
    <w:rsid w:val="004D3248"/>
    <w:rsid w:val="004D3575"/>
    <w:rsid w:val="004D3FAC"/>
    <w:rsid w:val="004D453E"/>
    <w:rsid w:val="004E00BE"/>
    <w:rsid w:val="004E2C54"/>
    <w:rsid w:val="004E37FA"/>
    <w:rsid w:val="004E41B6"/>
    <w:rsid w:val="004E4AA9"/>
    <w:rsid w:val="004E4F9B"/>
    <w:rsid w:val="004E6CA3"/>
    <w:rsid w:val="004F07D1"/>
    <w:rsid w:val="004F2CA1"/>
    <w:rsid w:val="004F3DDB"/>
    <w:rsid w:val="005033B0"/>
    <w:rsid w:val="005039EB"/>
    <w:rsid w:val="00503F93"/>
    <w:rsid w:val="00505098"/>
    <w:rsid w:val="0050707D"/>
    <w:rsid w:val="00514DFD"/>
    <w:rsid w:val="0051673A"/>
    <w:rsid w:val="00516973"/>
    <w:rsid w:val="00517019"/>
    <w:rsid w:val="00520CC0"/>
    <w:rsid w:val="00521119"/>
    <w:rsid w:val="00522DF9"/>
    <w:rsid w:val="005239E4"/>
    <w:rsid w:val="00523A0A"/>
    <w:rsid w:val="005250AC"/>
    <w:rsid w:val="00532155"/>
    <w:rsid w:val="00533484"/>
    <w:rsid w:val="00534A1C"/>
    <w:rsid w:val="0054036A"/>
    <w:rsid w:val="00541969"/>
    <w:rsid w:val="00542982"/>
    <w:rsid w:val="00542AE5"/>
    <w:rsid w:val="0054610F"/>
    <w:rsid w:val="00550821"/>
    <w:rsid w:val="00550B2B"/>
    <w:rsid w:val="00550EAB"/>
    <w:rsid w:val="005530AB"/>
    <w:rsid w:val="00553425"/>
    <w:rsid w:val="00561728"/>
    <w:rsid w:val="00561EBD"/>
    <w:rsid w:val="0056320D"/>
    <w:rsid w:val="005635BE"/>
    <w:rsid w:val="005637A5"/>
    <w:rsid w:val="00564F8A"/>
    <w:rsid w:val="00577235"/>
    <w:rsid w:val="00580AF7"/>
    <w:rsid w:val="00580C8E"/>
    <w:rsid w:val="005813CA"/>
    <w:rsid w:val="0058336E"/>
    <w:rsid w:val="00586F45"/>
    <w:rsid w:val="00587260"/>
    <w:rsid w:val="005A009A"/>
    <w:rsid w:val="005A1736"/>
    <w:rsid w:val="005A41B0"/>
    <w:rsid w:val="005A564A"/>
    <w:rsid w:val="005A58BA"/>
    <w:rsid w:val="005A6024"/>
    <w:rsid w:val="005A68C9"/>
    <w:rsid w:val="005A6FD3"/>
    <w:rsid w:val="005A70A0"/>
    <w:rsid w:val="005B0F91"/>
    <w:rsid w:val="005B16A3"/>
    <w:rsid w:val="005B1D3D"/>
    <w:rsid w:val="005B2A6D"/>
    <w:rsid w:val="005B2CAF"/>
    <w:rsid w:val="005B5CBC"/>
    <w:rsid w:val="005B78E5"/>
    <w:rsid w:val="005C0B6A"/>
    <w:rsid w:val="005C1535"/>
    <w:rsid w:val="005C28C0"/>
    <w:rsid w:val="005C3CC4"/>
    <w:rsid w:val="005C5529"/>
    <w:rsid w:val="005C6A3F"/>
    <w:rsid w:val="005D60C5"/>
    <w:rsid w:val="005D6231"/>
    <w:rsid w:val="005E3864"/>
    <w:rsid w:val="005F2191"/>
    <w:rsid w:val="005F32D0"/>
    <w:rsid w:val="005F4C33"/>
    <w:rsid w:val="005F67F0"/>
    <w:rsid w:val="005F7E00"/>
    <w:rsid w:val="00601E78"/>
    <w:rsid w:val="0060272E"/>
    <w:rsid w:val="00603EAE"/>
    <w:rsid w:val="0061100A"/>
    <w:rsid w:val="006168F6"/>
    <w:rsid w:val="00616C0C"/>
    <w:rsid w:val="00623F11"/>
    <w:rsid w:val="0062506A"/>
    <w:rsid w:val="0062708C"/>
    <w:rsid w:val="0062759E"/>
    <w:rsid w:val="00646B48"/>
    <w:rsid w:val="00647C9F"/>
    <w:rsid w:val="00650F24"/>
    <w:rsid w:val="00651ACF"/>
    <w:rsid w:val="00652DFA"/>
    <w:rsid w:val="00653058"/>
    <w:rsid w:val="00653162"/>
    <w:rsid w:val="006535A0"/>
    <w:rsid w:val="006565BD"/>
    <w:rsid w:val="006616B6"/>
    <w:rsid w:val="00662F78"/>
    <w:rsid w:val="00663B2A"/>
    <w:rsid w:val="00664886"/>
    <w:rsid w:val="00671010"/>
    <w:rsid w:val="00674C04"/>
    <w:rsid w:val="006761DC"/>
    <w:rsid w:val="00677D1A"/>
    <w:rsid w:val="0068307C"/>
    <w:rsid w:val="00684357"/>
    <w:rsid w:val="00686980"/>
    <w:rsid w:val="00687208"/>
    <w:rsid w:val="006955D1"/>
    <w:rsid w:val="006A0D5F"/>
    <w:rsid w:val="006A1D74"/>
    <w:rsid w:val="006A3364"/>
    <w:rsid w:val="006A56B1"/>
    <w:rsid w:val="006A7016"/>
    <w:rsid w:val="006B18A8"/>
    <w:rsid w:val="006B31B3"/>
    <w:rsid w:val="006B375C"/>
    <w:rsid w:val="006C0A1A"/>
    <w:rsid w:val="006C3362"/>
    <w:rsid w:val="006C45A2"/>
    <w:rsid w:val="006C5354"/>
    <w:rsid w:val="006C59D7"/>
    <w:rsid w:val="006C6715"/>
    <w:rsid w:val="006C71B4"/>
    <w:rsid w:val="006C76F5"/>
    <w:rsid w:val="006D37A8"/>
    <w:rsid w:val="006D75BB"/>
    <w:rsid w:val="006E28A3"/>
    <w:rsid w:val="006F2707"/>
    <w:rsid w:val="006F3E30"/>
    <w:rsid w:val="006F42AB"/>
    <w:rsid w:val="006F4ED8"/>
    <w:rsid w:val="006F5689"/>
    <w:rsid w:val="006F6DCF"/>
    <w:rsid w:val="006F7472"/>
    <w:rsid w:val="006F7D75"/>
    <w:rsid w:val="00701D61"/>
    <w:rsid w:val="00702C39"/>
    <w:rsid w:val="00703506"/>
    <w:rsid w:val="007065DA"/>
    <w:rsid w:val="0071068A"/>
    <w:rsid w:val="007106FD"/>
    <w:rsid w:val="007122F3"/>
    <w:rsid w:val="0071318A"/>
    <w:rsid w:val="00714182"/>
    <w:rsid w:val="00715BCC"/>
    <w:rsid w:val="007203AC"/>
    <w:rsid w:val="007255F4"/>
    <w:rsid w:val="00731DFC"/>
    <w:rsid w:val="007327AD"/>
    <w:rsid w:val="00734A26"/>
    <w:rsid w:val="00735ACF"/>
    <w:rsid w:val="0073644F"/>
    <w:rsid w:val="007368CF"/>
    <w:rsid w:val="00737638"/>
    <w:rsid w:val="00742E77"/>
    <w:rsid w:val="00743A28"/>
    <w:rsid w:val="00746EFF"/>
    <w:rsid w:val="00750052"/>
    <w:rsid w:val="00751ABB"/>
    <w:rsid w:val="00753EC4"/>
    <w:rsid w:val="00756493"/>
    <w:rsid w:val="00756CA9"/>
    <w:rsid w:val="00757561"/>
    <w:rsid w:val="00762D9D"/>
    <w:rsid w:val="00766A43"/>
    <w:rsid w:val="007704DA"/>
    <w:rsid w:val="00770706"/>
    <w:rsid w:val="00770B12"/>
    <w:rsid w:val="007712DD"/>
    <w:rsid w:val="007746D2"/>
    <w:rsid w:val="00774B02"/>
    <w:rsid w:val="0078056D"/>
    <w:rsid w:val="007831B0"/>
    <w:rsid w:val="0078350B"/>
    <w:rsid w:val="007849AC"/>
    <w:rsid w:val="00785565"/>
    <w:rsid w:val="00785B01"/>
    <w:rsid w:val="00786AE6"/>
    <w:rsid w:val="00786E35"/>
    <w:rsid w:val="007879CD"/>
    <w:rsid w:val="007977C4"/>
    <w:rsid w:val="007A3C19"/>
    <w:rsid w:val="007A49FA"/>
    <w:rsid w:val="007A6C8A"/>
    <w:rsid w:val="007B037F"/>
    <w:rsid w:val="007B120C"/>
    <w:rsid w:val="007B2C0C"/>
    <w:rsid w:val="007B6088"/>
    <w:rsid w:val="007B7D0E"/>
    <w:rsid w:val="007C5D7B"/>
    <w:rsid w:val="007C5E41"/>
    <w:rsid w:val="007C72EB"/>
    <w:rsid w:val="007C7502"/>
    <w:rsid w:val="007C793D"/>
    <w:rsid w:val="007D5CDC"/>
    <w:rsid w:val="007E093F"/>
    <w:rsid w:val="007E3A1F"/>
    <w:rsid w:val="007E3D26"/>
    <w:rsid w:val="007E5B65"/>
    <w:rsid w:val="007E76FD"/>
    <w:rsid w:val="007E7F2F"/>
    <w:rsid w:val="007E7FA1"/>
    <w:rsid w:val="007F13F0"/>
    <w:rsid w:val="007F3458"/>
    <w:rsid w:val="007F3E9E"/>
    <w:rsid w:val="0080357A"/>
    <w:rsid w:val="00803D16"/>
    <w:rsid w:val="0080489A"/>
    <w:rsid w:val="008103BE"/>
    <w:rsid w:val="00810B05"/>
    <w:rsid w:val="0081621E"/>
    <w:rsid w:val="008165D4"/>
    <w:rsid w:val="0081730C"/>
    <w:rsid w:val="0082402D"/>
    <w:rsid w:val="00824E7E"/>
    <w:rsid w:val="0082552F"/>
    <w:rsid w:val="00825DDA"/>
    <w:rsid w:val="00825FA7"/>
    <w:rsid w:val="0083112F"/>
    <w:rsid w:val="008347C3"/>
    <w:rsid w:val="00834B89"/>
    <w:rsid w:val="00837575"/>
    <w:rsid w:val="00837A39"/>
    <w:rsid w:val="0084010B"/>
    <w:rsid w:val="00845A81"/>
    <w:rsid w:val="00852F73"/>
    <w:rsid w:val="00854553"/>
    <w:rsid w:val="00854C0D"/>
    <w:rsid w:val="00861561"/>
    <w:rsid w:val="00862177"/>
    <w:rsid w:val="008633EA"/>
    <w:rsid w:val="00864C71"/>
    <w:rsid w:val="008665EB"/>
    <w:rsid w:val="00867EDE"/>
    <w:rsid w:val="00871B4B"/>
    <w:rsid w:val="00872657"/>
    <w:rsid w:val="00874BA9"/>
    <w:rsid w:val="0087635D"/>
    <w:rsid w:val="00881577"/>
    <w:rsid w:val="00881B8F"/>
    <w:rsid w:val="0088594E"/>
    <w:rsid w:val="00886E83"/>
    <w:rsid w:val="00891A74"/>
    <w:rsid w:val="00894680"/>
    <w:rsid w:val="00895984"/>
    <w:rsid w:val="00895E45"/>
    <w:rsid w:val="008A0643"/>
    <w:rsid w:val="008A1371"/>
    <w:rsid w:val="008A1C6D"/>
    <w:rsid w:val="008A32EC"/>
    <w:rsid w:val="008A4FDA"/>
    <w:rsid w:val="008A5BFF"/>
    <w:rsid w:val="008A605D"/>
    <w:rsid w:val="008B0470"/>
    <w:rsid w:val="008B1B77"/>
    <w:rsid w:val="008B20F8"/>
    <w:rsid w:val="008B36D7"/>
    <w:rsid w:val="008B5A6B"/>
    <w:rsid w:val="008B79C3"/>
    <w:rsid w:val="008C07AC"/>
    <w:rsid w:val="008C69A3"/>
    <w:rsid w:val="008D0830"/>
    <w:rsid w:val="008D4C22"/>
    <w:rsid w:val="008D6FF3"/>
    <w:rsid w:val="008D792A"/>
    <w:rsid w:val="008E235A"/>
    <w:rsid w:val="008E395C"/>
    <w:rsid w:val="008E3D24"/>
    <w:rsid w:val="008E4FC3"/>
    <w:rsid w:val="008F4742"/>
    <w:rsid w:val="008F5874"/>
    <w:rsid w:val="008F637D"/>
    <w:rsid w:val="00901D5A"/>
    <w:rsid w:val="009021E6"/>
    <w:rsid w:val="00904FCA"/>
    <w:rsid w:val="00907E5B"/>
    <w:rsid w:val="00912BDA"/>
    <w:rsid w:val="009147DA"/>
    <w:rsid w:val="00915FB5"/>
    <w:rsid w:val="00916113"/>
    <w:rsid w:val="009168BF"/>
    <w:rsid w:val="009174E6"/>
    <w:rsid w:val="00921E8E"/>
    <w:rsid w:val="00926F67"/>
    <w:rsid w:val="00927A61"/>
    <w:rsid w:val="00930C72"/>
    <w:rsid w:val="00930F62"/>
    <w:rsid w:val="00931121"/>
    <w:rsid w:val="00932208"/>
    <w:rsid w:val="009340FB"/>
    <w:rsid w:val="009345E2"/>
    <w:rsid w:val="00934BC4"/>
    <w:rsid w:val="00934D77"/>
    <w:rsid w:val="009354D7"/>
    <w:rsid w:val="00935B4E"/>
    <w:rsid w:val="00936DA5"/>
    <w:rsid w:val="00943599"/>
    <w:rsid w:val="0094547C"/>
    <w:rsid w:val="00946420"/>
    <w:rsid w:val="0095116D"/>
    <w:rsid w:val="00951854"/>
    <w:rsid w:val="009528C8"/>
    <w:rsid w:val="0095374A"/>
    <w:rsid w:val="009608C5"/>
    <w:rsid w:val="009668A5"/>
    <w:rsid w:val="009673AD"/>
    <w:rsid w:val="00973699"/>
    <w:rsid w:val="00977CC4"/>
    <w:rsid w:val="009840F9"/>
    <w:rsid w:val="0098789C"/>
    <w:rsid w:val="00987F2A"/>
    <w:rsid w:val="00992D88"/>
    <w:rsid w:val="0099533F"/>
    <w:rsid w:val="00996932"/>
    <w:rsid w:val="00997053"/>
    <w:rsid w:val="00997226"/>
    <w:rsid w:val="009A0BAB"/>
    <w:rsid w:val="009B0BB5"/>
    <w:rsid w:val="009B0FE7"/>
    <w:rsid w:val="009B1FA7"/>
    <w:rsid w:val="009B2B1A"/>
    <w:rsid w:val="009B661E"/>
    <w:rsid w:val="009B6F44"/>
    <w:rsid w:val="009C05E9"/>
    <w:rsid w:val="009C0D53"/>
    <w:rsid w:val="009C2E6B"/>
    <w:rsid w:val="009C6248"/>
    <w:rsid w:val="009C6CBD"/>
    <w:rsid w:val="009D1690"/>
    <w:rsid w:val="009D4E93"/>
    <w:rsid w:val="009D5099"/>
    <w:rsid w:val="009D6264"/>
    <w:rsid w:val="009E55FC"/>
    <w:rsid w:val="009E6B20"/>
    <w:rsid w:val="009E6B8D"/>
    <w:rsid w:val="009F4444"/>
    <w:rsid w:val="009F5061"/>
    <w:rsid w:val="009F627A"/>
    <w:rsid w:val="009F7C43"/>
    <w:rsid w:val="00A00FD3"/>
    <w:rsid w:val="00A016E7"/>
    <w:rsid w:val="00A02228"/>
    <w:rsid w:val="00A034E8"/>
    <w:rsid w:val="00A049AA"/>
    <w:rsid w:val="00A068A4"/>
    <w:rsid w:val="00A06D30"/>
    <w:rsid w:val="00A0779A"/>
    <w:rsid w:val="00A10A2B"/>
    <w:rsid w:val="00A20BFE"/>
    <w:rsid w:val="00A218D0"/>
    <w:rsid w:val="00A24888"/>
    <w:rsid w:val="00A24A5F"/>
    <w:rsid w:val="00A25C3C"/>
    <w:rsid w:val="00A31012"/>
    <w:rsid w:val="00A31321"/>
    <w:rsid w:val="00A32DB6"/>
    <w:rsid w:val="00A36727"/>
    <w:rsid w:val="00A41285"/>
    <w:rsid w:val="00A44FD7"/>
    <w:rsid w:val="00A5570F"/>
    <w:rsid w:val="00A60A1D"/>
    <w:rsid w:val="00A6430B"/>
    <w:rsid w:val="00A64AC9"/>
    <w:rsid w:val="00A65A65"/>
    <w:rsid w:val="00A70024"/>
    <w:rsid w:val="00A70653"/>
    <w:rsid w:val="00A72526"/>
    <w:rsid w:val="00A7281F"/>
    <w:rsid w:val="00A75AF1"/>
    <w:rsid w:val="00A75EEC"/>
    <w:rsid w:val="00A76442"/>
    <w:rsid w:val="00A80E64"/>
    <w:rsid w:val="00A8258F"/>
    <w:rsid w:val="00A82605"/>
    <w:rsid w:val="00A8397A"/>
    <w:rsid w:val="00A851E1"/>
    <w:rsid w:val="00A96E72"/>
    <w:rsid w:val="00AA0A8B"/>
    <w:rsid w:val="00AA4D53"/>
    <w:rsid w:val="00AA6837"/>
    <w:rsid w:val="00AA7374"/>
    <w:rsid w:val="00AB165B"/>
    <w:rsid w:val="00AB3391"/>
    <w:rsid w:val="00AB5697"/>
    <w:rsid w:val="00AB5C34"/>
    <w:rsid w:val="00AC3106"/>
    <w:rsid w:val="00AC313D"/>
    <w:rsid w:val="00AC4291"/>
    <w:rsid w:val="00AC44B0"/>
    <w:rsid w:val="00AC4D66"/>
    <w:rsid w:val="00AC6A1A"/>
    <w:rsid w:val="00AC6A51"/>
    <w:rsid w:val="00AC6BC9"/>
    <w:rsid w:val="00AD44D1"/>
    <w:rsid w:val="00AD67A8"/>
    <w:rsid w:val="00AD7031"/>
    <w:rsid w:val="00AF1621"/>
    <w:rsid w:val="00B015D7"/>
    <w:rsid w:val="00B0697A"/>
    <w:rsid w:val="00B07AEE"/>
    <w:rsid w:val="00B1184B"/>
    <w:rsid w:val="00B11B0F"/>
    <w:rsid w:val="00B12CE7"/>
    <w:rsid w:val="00B1490E"/>
    <w:rsid w:val="00B150A8"/>
    <w:rsid w:val="00B174F6"/>
    <w:rsid w:val="00B17BD3"/>
    <w:rsid w:val="00B20121"/>
    <w:rsid w:val="00B2148C"/>
    <w:rsid w:val="00B3030D"/>
    <w:rsid w:val="00B35085"/>
    <w:rsid w:val="00B35D64"/>
    <w:rsid w:val="00B36D4E"/>
    <w:rsid w:val="00B379B8"/>
    <w:rsid w:val="00B401A4"/>
    <w:rsid w:val="00B402FB"/>
    <w:rsid w:val="00B421F3"/>
    <w:rsid w:val="00B47BDB"/>
    <w:rsid w:val="00B512B2"/>
    <w:rsid w:val="00B51A20"/>
    <w:rsid w:val="00B521C7"/>
    <w:rsid w:val="00B54354"/>
    <w:rsid w:val="00B6057A"/>
    <w:rsid w:val="00B61934"/>
    <w:rsid w:val="00B61AEE"/>
    <w:rsid w:val="00B61DAD"/>
    <w:rsid w:val="00B625AA"/>
    <w:rsid w:val="00B66734"/>
    <w:rsid w:val="00B66FE4"/>
    <w:rsid w:val="00B677C2"/>
    <w:rsid w:val="00B70DDC"/>
    <w:rsid w:val="00B809C4"/>
    <w:rsid w:val="00B87F15"/>
    <w:rsid w:val="00B91BDF"/>
    <w:rsid w:val="00B9639C"/>
    <w:rsid w:val="00BA3A53"/>
    <w:rsid w:val="00BA3A5E"/>
    <w:rsid w:val="00BA3C02"/>
    <w:rsid w:val="00BA48A5"/>
    <w:rsid w:val="00BB17DB"/>
    <w:rsid w:val="00BB24E7"/>
    <w:rsid w:val="00BB57D4"/>
    <w:rsid w:val="00BB5E9D"/>
    <w:rsid w:val="00BC1889"/>
    <w:rsid w:val="00BC24D5"/>
    <w:rsid w:val="00BD1594"/>
    <w:rsid w:val="00BD2B8D"/>
    <w:rsid w:val="00BD341A"/>
    <w:rsid w:val="00BD7AF2"/>
    <w:rsid w:val="00BE0C6B"/>
    <w:rsid w:val="00BE4EBF"/>
    <w:rsid w:val="00BE613F"/>
    <w:rsid w:val="00BE69B1"/>
    <w:rsid w:val="00BF4019"/>
    <w:rsid w:val="00BF483A"/>
    <w:rsid w:val="00BF67FC"/>
    <w:rsid w:val="00C0005A"/>
    <w:rsid w:val="00C11244"/>
    <w:rsid w:val="00C15FF7"/>
    <w:rsid w:val="00C2248A"/>
    <w:rsid w:val="00C22B2F"/>
    <w:rsid w:val="00C22CCB"/>
    <w:rsid w:val="00C25940"/>
    <w:rsid w:val="00C3103B"/>
    <w:rsid w:val="00C321A1"/>
    <w:rsid w:val="00C32309"/>
    <w:rsid w:val="00C42B32"/>
    <w:rsid w:val="00C42E06"/>
    <w:rsid w:val="00C43DF2"/>
    <w:rsid w:val="00C44B5C"/>
    <w:rsid w:val="00C4598F"/>
    <w:rsid w:val="00C45D03"/>
    <w:rsid w:val="00C52196"/>
    <w:rsid w:val="00C54FEB"/>
    <w:rsid w:val="00C57446"/>
    <w:rsid w:val="00C652FF"/>
    <w:rsid w:val="00C70433"/>
    <w:rsid w:val="00C7189F"/>
    <w:rsid w:val="00C72A87"/>
    <w:rsid w:val="00C73619"/>
    <w:rsid w:val="00C7533E"/>
    <w:rsid w:val="00C935D8"/>
    <w:rsid w:val="00C93669"/>
    <w:rsid w:val="00C97E9C"/>
    <w:rsid w:val="00CA3AF8"/>
    <w:rsid w:val="00CA5A7B"/>
    <w:rsid w:val="00CA6EFA"/>
    <w:rsid w:val="00CB0B44"/>
    <w:rsid w:val="00CB12D6"/>
    <w:rsid w:val="00CC12E5"/>
    <w:rsid w:val="00CC181A"/>
    <w:rsid w:val="00CC48CE"/>
    <w:rsid w:val="00CC4F61"/>
    <w:rsid w:val="00CC568F"/>
    <w:rsid w:val="00CC7906"/>
    <w:rsid w:val="00CD2E9A"/>
    <w:rsid w:val="00CE1819"/>
    <w:rsid w:val="00CE52AE"/>
    <w:rsid w:val="00CE6D47"/>
    <w:rsid w:val="00CE7EE0"/>
    <w:rsid w:val="00CF0B54"/>
    <w:rsid w:val="00CF23CF"/>
    <w:rsid w:val="00CF4D8B"/>
    <w:rsid w:val="00D01343"/>
    <w:rsid w:val="00D0661A"/>
    <w:rsid w:val="00D103CA"/>
    <w:rsid w:val="00D116BB"/>
    <w:rsid w:val="00D163C0"/>
    <w:rsid w:val="00D16FDE"/>
    <w:rsid w:val="00D17C44"/>
    <w:rsid w:val="00D21E30"/>
    <w:rsid w:val="00D2246A"/>
    <w:rsid w:val="00D244FD"/>
    <w:rsid w:val="00D25987"/>
    <w:rsid w:val="00D3359A"/>
    <w:rsid w:val="00D3541F"/>
    <w:rsid w:val="00D35AA7"/>
    <w:rsid w:val="00D37C59"/>
    <w:rsid w:val="00D425A4"/>
    <w:rsid w:val="00D42F7C"/>
    <w:rsid w:val="00D43D97"/>
    <w:rsid w:val="00D44615"/>
    <w:rsid w:val="00D566DD"/>
    <w:rsid w:val="00D57888"/>
    <w:rsid w:val="00D61AC9"/>
    <w:rsid w:val="00D61B76"/>
    <w:rsid w:val="00D622B0"/>
    <w:rsid w:val="00D64590"/>
    <w:rsid w:val="00D67A86"/>
    <w:rsid w:val="00D713EF"/>
    <w:rsid w:val="00D7252A"/>
    <w:rsid w:val="00D732D3"/>
    <w:rsid w:val="00D73E3E"/>
    <w:rsid w:val="00D74111"/>
    <w:rsid w:val="00D7420C"/>
    <w:rsid w:val="00D76D0A"/>
    <w:rsid w:val="00D80236"/>
    <w:rsid w:val="00D81144"/>
    <w:rsid w:val="00D820BD"/>
    <w:rsid w:val="00D83C19"/>
    <w:rsid w:val="00D83F86"/>
    <w:rsid w:val="00D90B49"/>
    <w:rsid w:val="00D97FE5"/>
    <w:rsid w:val="00DA43C7"/>
    <w:rsid w:val="00DA48F1"/>
    <w:rsid w:val="00DA4E26"/>
    <w:rsid w:val="00DA508A"/>
    <w:rsid w:val="00DA64FF"/>
    <w:rsid w:val="00DA6804"/>
    <w:rsid w:val="00DB1533"/>
    <w:rsid w:val="00DB17B2"/>
    <w:rsid w:val="00DB3219"/>
    <w:rsid w:val="00DB5E7D"/>
    <w:rsid w:val="00DB64E2"/>
    <w:rsid w:val="00DB6F9F"/>
    <w:rsid w:val="00DB7381"/>
    <w:rsid w:val="00DC0AEC"/>
    <w:rsid w:val="00DC28E8"/>
    <w:rsid w:val="00DC3A90"/>
    <w:rsid w:val="00DC652D"/>
    <w:rsid w:val="00DD223F"/>
    <w:rsid w:val="00DD2839"/>
    <w:rsid w:val="00DD2946"/>
    <w:rsid w:val="00DD3348"/>
    <w:rsid w:val="00DD59EC"/>
    <w:rsid w:val="00DD77D7"/>
    <w:rsid w:val="00DE2E52"/>
    <w:rsid w:val="00DE5B94"/>
    <w:rsid w:val="00DE70E1"/>
    <w:rsid w:val="00DF245D"/>
    <w:rsid w:val="00DF26D3"/>
    <w:rsid w:val="00DF4B50"/>
    <w:rsid w:val="00DF6F60"/>
    <w:rsid w:val="00DF7271"/>
    <w:rsid w:val="00E00DB2"/>
    <w:rsid w:val="00E0255F"/>
    <w:rsid w:val="00E03583"/>
    <w:rsid w:val="00E03E4C"/>
    <w:rsid w:val="00E0624E"/>
    <w:rsid w:val="00E07347"/>
    <w:rsid w:val="00E21309"/>
    <w:rsid w:val="00E22DC4"/>
    <w:rsid w:val="00E2701F"/>
    <w:rsid w:val="00E27CC8"/>
    <w:rsid w:val="00E32174"/>
    <w:rsid w:val="00E3407B"/>
    <w:rsid w:val="00E4067A"/>
    <w:rsid w:val="00E42FF2"/>
    <w:rsid w:val="00E43C68"/>
    <w:rsid w:val="00E454E3"/>
    <w:rsid w:val="00E45FB3"/>
    <w:rsid w:val="00E528A0"/>
    <w:rsid w:val="00E52C28"/>
    <w:rsid w:val="00E551F2"/>
    <w:rsid w:val="00E57CF5"/>
    <w:rsid w:val="00E62287"/>
    <w:rsid w:val="00E62D7E"/>
    <w:rsid w:val="00E6482C"/>
    <w:rsid w:val="00E650F4"/>
    <w:rsid w:val="00E664D9"/>
    <w:rsid w:val="00E73A96"/>
    <w:rsid w:val="00E7450E"/>
    <w:rsid w:val="00E80B01"/>
    <w:rsid w:val="00E844F2"/>
    <w:rsid w:val="00E92FAE"/>
    <w:rsid w:val="00E93694"/>
    <w:rsid w:val="00E93C95"/>
    <w:rsid w:val="00E94F22"/>
    <w:rsid w:val="00E97A42"/>
    <w:rsid w:val="00EA12D2"/>
    <w:rsid w:val="00EA1632"/>
    <w:rsid w:val="00EA3575"/>
    <w:rsid w:val="00EA39AD"/>
    <w:rsid w:val="00EB0AD9"/>
    <w:rsid w:val="00EB1547"/>
    <w:rsid w:val="00EB444F"/>
    <w:rsid w:val="00EB5352"/>
    <w:rsid w:val="00EC01B0"/>
    <w:rsid w:val="00EC3227"/>
    <w:rsid w:val="00EC4516"/>
    <w:rsid w:val="00EC5672"/>
    <w:rsid w:val="00EC5ECF"/>
    <w:rsid w:val="00EC7568"/>
    <w:rsid w:val="00EC7EFA"/>
    <w:rsid w:val="00ED08A1"/>
    <w:rsid w:val="00ED1993"/>
    <w:rsid w:val="00ED42C4"/>
    <w:rsid w:val="00ED7708"/>
    <w:rsid w:val="00EE08AA"/>
    <w:rsid w:val="00EE0AA2"/>
    <w:rsid w:val="00EF10E1"/>
    <w:rsid w:val="00EF1C9A"/>
    <w:rsid w:val="00EF2CCE"/>
    <w:rsid w:val="00F04C00"/>
    <w:rsid w:val="00F063DD"/>
    <w:rsid w:val="00F073C2"/>
    <w:rsid w:val="00F1238E"/>
    <w:rsid w:val="00F22CEB"/>
    <w:rsid w:val="00F2329B"/>
    <w:rsid w:val="00F30F02"/>
    <w:rsid w:val="00F324F8"/>
    <w:rsid w:val="00F36615"/>
    <w:rsid w:val="00F442D7"/>
    <w:rsid w:val="00F4452D"/>
    <w:rsid w:val="00F479C5"/>
    <w:rsid w:val="00F54F8B"/>
    <w:rsid w:val="00F551F0"/>
    <w:rsid w:val="00F55E6E"/>
    <w:rsid w:val="00F56D3F"/>
    <w:rsid w:val="00F6034B"/>
    <w:rsid w:val="00F73584"/>
    <w:rsid w:val="00F75CEC"/>
    <w:rsid w:val="00F77687"/>
    <w:rsid w:val="00F77C2F"/>
    <w:rsid w:val="00F84111"/>
    <w:rsid w:val="00F84A11"/>
    <w:rsid w:val="00F85785"/>
    <w:rsid w:val="00F862D4"/>
    <w:rsid w:val="00F92B67"/>
    <w:rsid w:val="00F934BA"/>
    <w:rsid w:val="00F93A3C"/>
    <w:rsid w:val="00F9502F"/>
    <w:rsid w:val="00F961EE"/>
    <w:rsid w:val="00F9788B"/>
    <w:rsid w:val="00F979CD"/>
    <w:rsid w:val="00F97D67"/>
    <w:rsid w:val="00FA097E"/>
    <w:rsid w:val="00FA4A41"/>
    <w:rsid w:val="00FA6C5A"/>
    <w:rsid w:val="00FB166A"/>
    <w:rsid w:val="00FB4614"/>
    <w:rsid w:val="00FB7237"/>
    <w:rsid w:val="00FC1806"/>
    <w:rsid w:val="00FC4084"/>
    <w:rsid w:val="00FC4BF1"/>
    <w:rsid w:val="00FC5912"/>
    <w:rsid w:val="00FD38B8"/>
    <w:rsid w:val="00FD5936"/>
    <w:rsid w:val="00FD6C98"/>
    <w:rsid w:val="00FE1AAB"/>
    <w:rsid w:val="00FE6705"/>
    <w:rsid w:val="00FF2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42C633B6"/>
  <w15:chartTrackingRefBased/>
  <w15:docId w15:val="{3D00F5B0-4D2C-43BE-A50F-AD46FAB4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699"/>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unhideWhenUsed/>
    <w:qFormat/>
    <w:rsid w:val="003C0FB1"/>
    <w:pPr>
      <w:keepNext/>
      <w:outlineLvl w:val="6"/>
    </w:pPr>
    <w:rPr>
      <w:b/>
      <w:bCs/>
    </w:rPr>
  </w:style>
  <w:style w:type="paragraph" w:styleId="Heading8">
    <w:name w:val="heading 8"/>
    <w:basedOn w:val="Normal"/>
    <w:next w:val="Normal"/>
    <w:link w:val="Heading8Char"/>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uiPriority w:val="99"/>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383F07"/>
    <w:rPr>
      <w:color w:val="605E5C"/>
      <w:shd w:val="clear" w:color="auto" w:fill="E1DFDD"/>
    </w:rPr>
  </w:style>
  <w:style w:type="paragraph" w:customStyle="1" w:styleId="TableParagraph">
    <w:name w:val="Table Paragraph"/>
    <w:basedOn w:val="Normal"/>
    <w:uiPriority w:val="1"/>
    <w:qFormat/>
    <w:rsid w:val="003F57F2"/>
    <w:pPr>
      <w:widowControl w:val="0"/>
      <w:autoSpaceDE w:val="0"/>
      <w:autoSpaceDN w:val="0"/>
      <w:spacing w:after="0" w:line="240" w:lineRule="auto"/>
    </w:pPr>
    <w:rPr>
      <w:rFonts w:eastAsia="Calibri" w:cs="Calibri"/>
      <w:szCs w:val="22"/>
      <w:lang w:val="en-IE"/>
    </w:rPr>
  </w:style>
  <w:style w:type="table" w:customStyle="1" w:styleId="TableGrid3">
    <w:name w:val="Table Grid3"/>
    <w:basedOn w:val="TableNormal"/>
    <w:next w:val="TableGrid"/>
    <w:uiPriority w:val="39"/>
    <w:rsid w:val="00C42B32"/>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09350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stvincents.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jeffersondasilva@svhg.ie"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revenue.ie"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C60ADA" w:rsidRDefault="00C43F9A" w:rsidP="00C43F9A">
          <w:pPr>
            <w:pStyle w:val="E99EEB4CC20343D5A185CF8D54599456"/>
          </w:pPr>
          <w:r w:rsidRPr="00770025">
            <w:rPr>
              <w:rStyle w:val="PlaceholderText"/>
            </w:rPr>
            <w:t>Click here to enter text.</w:t>
          </w:r>
        </w:p>
      </w:docPartBody>
    </w:docPart>
    <w:docPart>
      <w:docPartPr>
        <w:name w:val="0A7EBD4A00174F5599EFF88ACEDA3738"/>
        <w:category>
          <w:name w:val="General"/>
          <w:gallery w:val="placeholder"/>
        </w:category>
        <w:types>
          <w:type w:val="bbPlcHdr"/>
        </w:types>
        <w:behaviors>
          <w:behavior w:val="content"/>
        </w:behaviors>
        <w:guid w:val="{48913B31-05A8-466B-BAAB-05851B1814D8}"/>
      </w:docPartPr>
      <w:docPartBody>
        <w:p w:rsidR="009F08AE" w:rsidRDefault="00D46705" w:rsidP="00D46705">
          <w:pPr>
            <w:pStyle w:val="0A7EBD4A00174F5599EFF88ACEDA3738"/>
          </w:pPr>
          <w:r w:rsidRPr="00DC0160">
            <w:rPr>
              <w:rStyle w:val="PlaceholderText"/>
            </w:rPr>
            <w:t>Click here to enter text.</w:t>
          </w:r>
        </w:p>
      </w:docPartBody>
    </w:docPart>
    <w:docPart>
      <w:docPartPr>
        <w:name w:val="9E093BDFFEF244629B9E2540EC5AD2C2"/>
        <w:category>
          <w:name w:val="General"/>
          <w:gallery w:val="placeholder"/>
        </w:category>
        <w:types>
          <w:type w:val="bbPlcHdr"/>
        </w:types>
        <w:behaviors>
          <w:behavior w:val="content"/>
        </w:behaviors>
        <w:guid w:val="{7D00D510-B9D6-45EE-91B2-F3069651155D}"/>
      </w:docPartPr>
      <w:docPartBody>
        <w:p w:rsidR="009F08AE" w:rsidRDefault="009F08AE" w:rsidP="009F08AE">
          <w:pPr>
            <w:pStyle w:val="9E093BDFFEF244629B9E2540EC5AD2C2"/>
          </w:pPr>
          <w:r w:rsidRPr="00770025">
            <w:rPr>
              <w:rStyle w:val="PlaceholderText"/>
            </w:rPr>
            <w:t>Click here to enter text.</w:t>
          </w:r>
        </w:p>
      </w:docPartBody>
    </w:docPart>
    <w:docPart>
      <w:docPartPr>
        <w:name w:val="3D9C1CAA5AD54D8FB8AA7C52FA3E3F84"/>
        <w:category>
          <w:name w:val="General"/>
          <w:gallery w:val="placeholder"/>
        </w:category>
        <w:types>
          <w:type w:val="bbPlcHdr"/>
        </w:types>
        <w:behaviors>
          <w:behavior w:val="content"/>
        </w:behaviors>
        <w:guid w:val="{67BBB566-EFE5-42B5-9BA6-245ECF2BD968}"/>
      </w:docPartPr>
      <w:docPartBody>
        <w:p w:rsidR="000D5ADE" w:rsidRDefault="007901FA" w:rsidP="007901FA">
          <w:pPr>
            <w:pStyle w:val="3D9C1CAA5AD54D8FB8AA7C52FA3E3F84"/>
          </w:pPr>
          <w:r w:rsidRPr="00DC0160">
            <w:rPr>
              <w:rStyle w:val="PlaceholderText"/>
            </w:rPr>
            <w:t>Click here to enter text.</w:t>
          </w:r>
        </w:p>
      </w:docPartBody>
    </w:docPart>
    <w:docPart>
      <w:docPartPr>
        <w:name w:val="07F65EA286BB43CA8BB6F1EED41CAD69"/>
        <w:category>
          <w:name w:val="General"/>
          <w:gallery w:val="placeholder"/>
        </w:category>
        <w:types>
          <w:type w:val="bbPlcHdr"/>
        </w:types>
        <w:behaviors>
          <w:behavior w:val="content"/>
        </w:behaviors>
        <w:guid w:val="{1C61311E-F998-446F-B9F8-890E93115065}"/>
      </w:docPartPr>
      <w:docPartBody>
        <w:p w:rsidR="000D5ADE" w:rsidRDefault="007901FA" w:rsidP="007901FA">
          <w:pPr>
            <w:pStyle w:val="07F65EA286BB43CA8BB6F1EED41CAD69"/>
          </w:pPr>
          <w:r w:rsidRPr="00DC0160">
            <w:rPr>
              <w:rStyle w:val="PlaceholderText"/>
            </w:rPr>
            <w:t>Click here to enter text.</w:t>
          </w:r>
        </w:p>
      </w:docPartBody>
    </w:docPart>
    <w:docPart>
      <w:docPartPr>
        <w:name w:val="07E501EAC70443C6A7915F83445D1437"/>
        <w:category>
          <w:name w:val="General"/>
          <w:gallery w:val="placeholder"/>
        </w:category>
        <w:types>
          <w:type w:val="bbPlcHdr"/>
        </w:types>
        <w:behaviors>
          <w:behavior w:val="content"/>
        </w:behaviors>
        <w:guid w:val="{9E7ED928-6D65-4710-833C-91B8F9C8574D}"/>
      </w:docPartPr>
      <w:docPartBody>
        <w:p w:rsidR="000D5ADE" w:rsidRDefault="007901FA" w:rsidP="007901FA">
          <w:pPr>
            <w:pStyle w:val="07E501EAC70443C6A7915F83445D1437"/>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492F"/>
    <w:rsid w:val="00007BFF"/>
    <w:rsid w:val="000108C7"/>
    <w:rsid w:val="000325BA"/>
    <w:rsid w:val="000878A3"/>
    <w:rsid w:val="00096EC6"/>
    <w:rsid w:val="000A0D23"/>
    <w:rsid w:val="000D5ADE"/>
    <w:rsid w:val="000E50F2"/>
    <w:rsid w:val="000F16A3"/>
    <w:rsid w:val="00120EEE"/>
    <w:rsid w:val="0013788D"/>
    <w:rsid w:val="00147A08"/>
    <w:rsid w:val="0017502A"/>
    <w:rsid w:val="001768BC"/>
    <w:rsid w:val="001957AF"/>
    <w:rsid w:val="001A7B1C"/>
    <w:rsid w:val="001E16A8"/>
    <w:rsid w:val="00202000"/>
    <w:rsid w:val="002047AF"/>
    <w:rsid w:val="0021568F"/>
    <w:rsid w:val="00216CDE"/>
    <w:rsid w:val="002411F6"/>
    <w:rsid w:val="00243E81"/>
    <w:rsid w:val="0026731C"/>
    <w:rsid w:val="002954EC"/>
    <w:rsid w:val="00296903"/>
    <w:rsid w:val="002B4D30"/>
    <w:rsid w:val="002B6802"/>
    <w:rsid w:val="002E2043"/>
    <w:rsid w:val="002F4995"/>
    <w:rsid w:val="00342601"/>
    <w:rsid w:val="003B635A"/>
    <w:rsid w:val="003C2644"/>
    <w:rsid w:val="003C47B8"/>
    <w:rsid w:val="003D0F6C"/>
    <w:rsid w:val="003F7A40"/>
    <w:rsid w:val="00416790"/>
    <w:rsid w:val="00423548"/>
    <w:rsid w:val="004368B4"/>
    <w:rsid w:val="00441862"/>
    <w:rsid w:val="00456835"/>
    <w:rsid w:val="00461DA6"/>
    <w:rsid w:val="004631ED"/>
    <w:rsid w:val="0048189C"/>
    <w:rsid w:val="0049631C"/>
    <w:rsid w:val="004978C8"/>
    <w:rsid w:val="004A798B"/>
    <w:rsid w:val="004D3DF9"/>
    <w:rsid w:val="005005BD"/>
    <w:rsid w:val="0050707D"/>
    <w:rsid w:val="00520CC8"/>
    <w:rsid w:val="00542099"/>
    <w:rsid w:val="00550BBC"/>
    <w:rsid w:val="00551511"/>
    <w:rsid w:val="00586F45"/>
    <w:rsid w:val="00593781"/>
    <w:rsid w:val="005D20DE"/>
    <w:rsid w:val="005F0348"/>
    <w:rsid w:val="00653685"/>
    <w:rsid w:val="00674644"/>
    <w:rsid w:val="006B1429"/>
    <w:rsid w:val="006F3E30"/>
    <w:rsid w:val="00752271"/>
    <w:rsid w:val="007901FA"/>
    <w:rsid w:val="00790A85"/>
    <w:rsid w:val="007C7502"/>
    <w:rsid w:val="00831B7E"/>
    <w:rsid w:val="0085602E"/>
    <w:rsid w:val="00865DE8"/>
    <w:rsid w:val="00881B8F"/>
    <w:rsid w:val="00891EEE"/>
    <w:rsid w:val="008B0470"/>
    <w:rsid w:val="008B5A6B"/>
    <w:rsid w:val="008B79C3"/>
    <w:rsid w:val="008D74AB"/>
    <w:rsid w:val="008E3D24"/>
    <w:rsid w:val="008E4FF5"/>
    <w:rsid w:val="009041FA"/>
    <w:rsid w:val="009068A0"/>
    <w:rsid w:val="00943599"/>
    <w:rsid w:val="00975DA6"/>
    <w:rsid w:val="009A4F12"/>
    <w:rsid w:val="009B3FDC"/>
    <w:rsid w:val="009D7763"/>
    <w:rsid w:val="009F08AE"/>
    <w:rsid w:val="009F5929"/>
    <w:rsid w:val="009F750A"/>
    <w:rsid w:val="00A00FD3"/>
    <w:rsid w:val="00A06D30"/>
    <w:rsid w:val="00A127E2"/>
    <w:rsid w:val="00A33272"/>
    <w:rsid w:val="00A37992"/>
    <w:rsid w:val="00A62CC7"/>
    <w:rsid w:val="00A70F35"/>
    <w:rsid w:val="00A90020"/>
    <w:rsid w:val="00A96FA1"/>
    <w:rsid w:val="00AA15E9"/>
    <w:rsid w:val="00AB4676"/>
    <w:rsid w:val="00AB70CB"/>
    <w:rsid w:val="00AC4291"/>
    <w:rsid w:val="00B36D4E"/>
    <w:rsid w:val="00B677C2"/>
    <w:rsid w:val="00BA4A4D"/>
    <w:rsid w:val="00BC24D5"/>
    <w:rsid w:val="00BE4B01"/>
    <w:rsid w:val="00C0248A"/>
    <w:rsid w:val="00C22A3B"/>
    <w:rsid w:val="00C23453"/>
    <w:rsid w:val="00C43F9A"/>
    <w:rsid w:val="00C44B5C"/>
    <w:rsid w:val="00C60ADA"/>
    <w:rsid w:val="00C61719"/>
    <w:rsid w:val="00C7052B"/>
    <w:rsid w:val="00C74AD5"/>
    <w:rsid w:val="00CA6EFA"/>
    <w:rsid w:val="00CB24E8"/>
    <w:rsid w:val="00CC181A"/>
    <w:rsid w:val="00CC6B57"/>
    <w:rsid w:val="00CF0B54"/>
    <w:rsid w:val="00D3147F"/>
    <w:rsid w:val="00D46705"/>
    <w:rsid w:val="00D539C5"/>
    <w:rsid w:val="00D732D3"/>
    <w:rsid w:val="00D81144"/>
    <w:rsid w:val="00D8673F"/>
    <w:rsid w:val="00DB0ED9"/>
    <w:rsid w:val="00DD5ECC"/>
    <w:rsid w:val="00E0041B"/>
    <w:rsid w:val="00E1745D"/>
    <w:rsid w:val="00E3407B"/>
    <w:rsid w:val="00E74482"/>
    <w:rsid w:val="00E8465B"/>
    <w:rsid w:val="00E84A40"/>
    <w:rsid w:val="00F179AA"/>
    <w:rsid w:val="00F30DF0"/>
    <w:rsid w:val="00F42675"/>
    <w:rsid w:val="00F44154"/>
    <w:rsid w:val="00F61814"/>
    <w:rsid w:val="00F73584"/>
    <w:rsid w:val="00F77687"/>
    <w:rsid w:val="00FE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7901F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0A7EBD4A00174F5599EFF88ACEDA3738">
    <w:name w:val="0A7EBD4A00174F5599EFF88ACEDA3738"/>
    <w:rsid w:val="00D46705"/>
    <w:pPr>
      <w:spacing w:line="278" w:lineRule="auto"/>
    </w:pPr>
    <w:rPr>
      <w:kern w:val="2"/>
      <w:sz w:val="24"/>
      <w:szCs w:val="24"/>
      <w:lang w:val="en-IE" w:eastAsia="en-IE"/>
      <w14:ligatures w14:val="standardContextual"/>
    </w:rPr>
  </w:style>
  <w:style w:type="paragraph" w:customStyle="1" w:styleId="9E093BDFFEF244629B9E2540EC5AD2C2">
    <w:name w:val="9E093BDFFEF244629B9E2540EC5AD2C2"/>
    <w:rsid w:val="009F08AE"/>
    <w:pPr>
      <w:spacing w:line="278" w:lineRule="auto"/>
    </w:pPr>
    <w:rPr>
      <w:kern w:val="2"/>
      <w:sz w:val="24"/>
      <w:szCs w:val="24"/>
      <w:lang w:val="en-IE" w:eastAsia="en-IE"/>
      <w14:ligatures w14:val="standardContextual"/>
    </w:rPr>
  </w:style>
  <w:style w:type="paragraph" w:customStyle="1" w:styleId="3D9C1CAA5AD54D8FB8AA7C52FA3E3F84">
    <w:name w:val="3D9C1CAA5AD54D8FB8AA7C52FA3E3F84"/>
    <w:rsid w:val="007901FA"/>
    <w:pPr>
      <w:spacing w:line="278" w:lineRule="auto"/>
    </w:pPr>
    <w:rPr>
      <w:kern w:val="2"/>
      <w:sz w:val="24"/>
      <w:szCs w:val="24"/>
      <w:lang w:val="en-IE" w:eastAsia="en-IE"/>
      <w14:ligatures w14:val="standardContextual"/>
    </w:rPr>
  </w:style>
  <w:style w:type="paragraph" w:customStyle="1" w:styleId="07F65EA286BB43CA8BB6F1EED41CAD69">
    <w:name w:val="07F65EA286BB43CA8BB6F1EED41CAD69"/>
    <w:rsid w:val="007901FA"/>
    <w:pPr>
      <w:spacing w:line="278" w:lineRule="auto"/>
    </w:pPr>
    <w:rPr>
      <w:kern w:val="2"/>
      <w:sz w:val="24"/>
      <w:szCs w:val="24"/>
      <w:lang w:val="en-IE" w:eastAsia="en-IE"/>
      <w14:ligatures w14:val="standardContextual"/>
    </w:rPr>
  </w:style>
  <w:style w:type="paragraph" w:customStyle="1" w:styleId="07E501EAC70443C6A7915F83445D1437">
    <w:name w:val="07E501EAC70443C6A7915F83445D1437"/>
    <w:rsid w:val="007901FA"/>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St Vincent’s University Hospital (hereinafter ‘SVUH’</Abstract>
  <CompanyAddress/>
  <CompanyPhone/>
  <CompanyFax>Provision of Commercial Cleaning Services at St. Vincent’s University Hospital</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eDocument</p:Name>
  <p:Description/>
  <p:Statement/>
  <p:PolicyItems/>
</p:Policy>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05AF2E-6F7F-4143-98EE-A434FD6C9701}">
  <ds:schemaRefs>
    <ds:schemaRef ds:uri="http://schemas.microsoft.com/sharepoint/events"/>
  </ds:schemaRefs>
</ds:datastoreItem>
</file>

<file path=customXml/itemProps3.xml><?xml version="1.0" encoding="utf-8"?>
<ds:datastoreItem xmlns:ds="http://schemas.openxmlformats.org/officeDocument/2006/customXml" ds:itemID="{F2CB06F0-518B-45DE-9FDD-EEA9E7C2E416}">
  <ds:schemaRefs>
    <ds:schemaRef ds:uri="office.server.policy"/>
  </ds:schemaRefs>
</ds:datastoreItem>
</file>

<file path=customXml/itemProps4.xml><?xml version="1.0" encoding="utf-8"?>
<ds:datastoreItem xmlns:ds="http://schemas.openxmlformats.org/officeDocument/2006/customXml" ds:itemID="{F6F45543-8F3B-4D1F-AC87-4D930C04C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6.xml><?xml version="1.0" encoding="utf-8"?>
<ds:datastoreItem xmlns:ds="http://schemas.openxmlformats.org/officeDocument/2006/customXml" ds:itemID="{2D5CBFD0-B35A-4687-829F-6E59A4CA6257}">
  <ds:schemaRefs>
    <ds:schemaRef ds:uri="http://schemas.openxmlformats.org/officeDocument/2006/bibliography"/>
  </ds:schemaRefs>
</ds:datastoreItem>
</file>

<file path=customXml/itemProps7.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100</Pages>
  <Words>32215</Words>
  <Characters>183632</Characters>
  <Application>Microsoft Office Word</Application>
  <DocSecurity>0</DocSecurity>
  <Lines>1530</Lines>
  <Paragraphs>430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Dasilva, Jefferson</cp:lastModifiedBy>
  <cp:revision>21</cp:revision>
  <dcterms:created xsi:type="dcterms:W3CDTF">2026-08-19T12:05:00Z</dcterms:created>
  <dcterms:modified xsi:type="dcterms:W3CDTF">2026-08-19T21:57:00Z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