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7D107" w14:textId="77777777" w:rsidR="000606C9" w:rsidRDefault="00000000">
      <w:pPr>
        <w:pStyle w:val="Heading1"/>
      </w:pPr>
      <w:r>
        <w:t>CONFIDENTIALITY</w:t>
      </w:r>
      <w:r>
        <w:rPr>
          <w:spacing w:val="-7"/>
        </w:rPr>
        <w:t xml:space="preserve"> </w:t>
      </w:r>
      <w:r>
        <w:rPr>
          <w:spacing w:val="-2"/>
        </w:rPr>
        <w:t>AGREEMENT</w:t>
      </w:r>
    </w:p>
    <w:p w14:paraId="1A1A9EC9" w14:textId="77777777" w:rsidR="000606C9" w:rsidRDefault="000606C9">
      <w:pPr>
        <w:pStyle w:val="BodyText"/>
        <w:spacing w:before="54"/>
        <w:rPr>
          <w:b/>
        </w:rPr>
      </w:pPr>
    </w:p>
    <w:p w14:paraId="0A4A4310" w14:textId="77777777" w:rsidR="000606C9" w:rsidRDefault="00000000">
      <w:pPr>
        <w:pStyle w:val="BodyText"/>
        <w:spacing w:line="542" w:lineRule="auto"/>
        <w:ind w:left="23" w:right="3182"/>
      </w:pPr>
      <w:r>
        <w:t>THIS</w:t>
      </w:r>
      <w:r>
        <w:rPr>
          <w:spacing w:val="-3"/>
        </w:rPr>
        <w:t xml:space="preserve"> </w:t>
      </w:r>
      <w:r>
        <w:t>AGREEMENT</w:t>
      </w:r>
      <w:r>
        <w:rPr>
          <w:spacing w:val="-3"/>
        </w:rPr>
        <w:t xml:space="preserve"> </w:t>
      </w:r>
      <w:r>
        <w:t>is</w:t>
      </w:r>
      <w:r>
        <w:rPr>
          <w:spacing w:val="-4"/>
        </w:rPr>
        <w:t xml:space="preserve"> </w:t>
      </w:r>
      <w:r>
        <w:t>made</w:t>
      </w:r>
      <w:r>
        <w:rPr>
          <w:spacing w:val="-2"/>
        </w:rPr>
        <w:t xml:space="preserve"> </w:t>
      </w:r>
      <w:r>
        <w:t>on</w:t>
      </w:r>
      <w:r>
        <w:rPr>
          <w:spacing w:val="-2"/>
        </w:rPr>
        <w:t xml:space="preserve"> </w:t>
      </w:r>
      <w:r>
        <w:t>the</w:t>
      </w:r>
      <w:r>
        <w:rPr>
          <w:spacing w:val="-2"/>
        </w:rPr>
        <w:t xml:space="preserve"> </w:t>
      </w:r>
      <w:r>
        <w:t>XXXX</w:t>
      </w:r>
      <w:r>
        <w:rPr>
          <w:spacing w:val="-5"/>
        </w:rPr>
        <w:t xml:space="preserve"> </w:t>
      </w:r>
      <w:r>
        <w:t>day</w:t>
      </w:r>
      <w:r>
        <w:rPr>
          <w:spacing w:val="-4"/>
        </w:rPr>
        <w:t xml:space="preserve"> </w:t>
      </w:r>
      <w:r>
        <w:t>of</w:t>
      </w:r>
      <w:r>
        <w:rPr>
          <w:spacing w:val="-3"/>
        </w:rPr>
        <w:t xml:space="preserve"> </w:t>
      </w:r>
      <w:r>
        <w:t>XXXXX</w:t>
      </w:r>
      <w:r>
        <w:rPr>
          <w:spacing w:val="-6"/>
        </w:rPr>
        <w:t xml:space="preserve"> </w:t>
      </w:r>
      <w:r>
        <w:t xml:space="preserve">2026 </w:t>
      </w:r>
      <w:r>
        <w:rPr>
          <w:spacing w:val="-2"/>
        </w:rPr>
        <w:t>BETWEEN:</w:t>
      </w:r>
    </w:p>
    <w:p w14:paraId="5DFB7F92" w14:textId="77777777" w:rsidR="000606C9" w:rsidRDefault="00000000">
      <w:pPr>
        <w:pStyle w:val="BodyText"/>
        <w:spacing w:before="1" w:line="261" w:lineRule="auto"/>
        <w:ind w:left="23"/>
      </w:pPr>
      <w:r>
        <w:t>daa</w:t>
      </w:r>
      <w:r>
        <w:rPr>
          <w:spacing w:val="-4"/>
        </w:rPr>
        <w:t xml:space="preserve"> </w:t>
      </w:r>
      <w:r>
        <w:t>plc</w:t>
      </w:r>
      <w:r>
        <w:rPr>
          <w:spacing w:val="-3"/>
        </w:rPr>
        <w:t xml:space="preserve"> </w:t>
      </w:r>
      <w:r>
        <w:t>of</w:t>
      </w:r>
      <w:r>
        <w:rPr>
          <w:spacing w:val="-4"/>
        </w:rPr>
        <w:t xml:space="preserve"> </w:t>
      </w:r>
      <w:r>
        <w:t>Three</w:t>
      </w:r>
      <w:r>
        <w:rPr>
          <w:spacing w:val="-1"/>
        </w:rPr>
        <w:t xml:space="preserve"> </w:t>
      </w:r>
      <w:r>
        <w:t>The</w:t>
      </w:r>
      <w:r>
        <w:rPr>
          <w:spacing w:val="-1"/>
        </w:rPr>
        <w:t xml:space="preserve"> </w:t>
      </w:r>
      <w:r>
        <w:t>Green,</w:t>
      </w:r>
      <w:r>
        <w:rPr>
          <w:spacing w:val="-2"/>
        </w:rPr>
        <w:t xml:space="preserve"> </w:t>
      </w:r>
      <w:r>
        <w:t>Dublin</w:t>
      </w:r>
      <w:r>
        <w:rPr>
          <w:spacing w:val="-1"/>
        </w:rPr>
        <w:t xml:space="preserve"> </w:t>
      </w:r>
      <w:r>
        <w:t>Airport</w:t>
      </w:r>
      <w:r>
        <w:rPr>
          <w:spacing w:val="-2"/>
        </w:rPr>
        <w:t xml:space="preserve"> </w:t>
      </w:r>
      <w:r>
        <w:t>Central,</w:t>
      </w:r>
      <w:r>
        <w:rPr>
          <w:spacing w:val="-2"/>
        </w:rPr>
        <w:t xml:space="preserve"> </w:t>
      </w:r>
      <w:r>
        <w:t>Dublin</w:t>
      </w:r>
      <w:r>
        <w:rPr>
          <w:spacing w:val="-4"/>
        </w:rPr>
        <w:t xml:space="preserve"> </w:t>
      </w:r>
      <w:r>
        <w:t>Airport,</w:t>
      </w:r>
      <w:r>
        <w:rPr>
          <w:spacing w:val="-2"/>
        </w:rPr>
        <w:t xml:space="preserve"> </w:t>
      </w:r>
      <w:r>
        <w:t>Swords,</w:t>
      </w:r>
      <w:r>
        <w:rPr>
          <w:spacing w:val="-4"/>
        </w:rPr>
        <w:t xml:space="preserve"> </w:t>
      </w:r>
      <w:r>
        <w:t>County</w:t>
      </w:r>
      <w:r>
        <w:rPr>
          <w:spacing w:val="-1"/>
        </w:rPr>
        <w:t xml:space="preserve"> </w:t>
      </w:r>
      <w:r>
        <w:t>Dublin</w:t>
      </w:r>
      <w:r>
        <w:rPr>
          <w:spacing w:val="-4"/>
        </w:rPr>
        <w:t xml:space="preserve"> </w:t>
      </w:r>
      <w:r>
        <w:t>K67</w:t>
      </w:r>
      <w:r>
        <w:rPr>
          <w:spacing w:val="-1"/>
        </w:rPr>
        <w:t xml:space="preserve"> </w:t>
      </w:r>
      <w:r>
        <w:t>X4X5</w:t>
      </w:r>
      <w:r>
        <w:rPr>
          <w:spacing w:val="40"/>
        </w:rPr>
        <w:t xml:space="preserve"> </w:t>
      </w:r>
      <w:r>
        <w:t xml:space="preserve">(hereinafter “the </w:t>
      </w:r>
      <w:r>
        <w:rPr>
          <w:b/>
        </w:rPr>
        <w:t>Contracting Authority</w:t>
      </w:r>
      <w:r>
        <w:t>”) of the one part;</w:t>
      </w:r>
    </w:p>
    <w:p w14:paraId="1459FE2D" w14:textId="77777777" w:rsidR="000606C9" w:rsidRDefault="000606C9">
      <w:pPr>
        <w:pStyle w:val="BodyText"/>
        <w:spacing w:before="35"/>
      </w:pPr>
    </w:p>
    <w:p w14:paraId="5B78BAAB" w14:textId="77777777" w:rsidR="000606C9" w:rsidRDefault="00000000">
      <w:pPr>
        <w:pStyle w:val="BodyText"/>
        <w:ind w:left="22"/>
      </w:pPr>
      <w:r>
        <w:rPr>
          <w:spacing w:val="-5"/>
        </w:rPr>
        <w:t>and</w:t>
      </w:r>
    </w:p>
    <w:p w14:paraId="419E2669" w14:textId="77777777" w:rsidR="000606C9" w:rsidRDefault="000606C9">
      <w:pPr>
        <w:pStyle w:val="BodyText"/>
        <w:spacing w:before="54"/>
      </w:pPr>
    </w:p>
    <w:p w14:paraId="6B346062" w14:textId="77777777" w:rsidR="000606C9" w:rsidRDefault="00000000">
      <w:pPr>
        <w:pStyle w:val="BodyText"/>
        <w:tabs>
          <w:tab w:val="left" w:pos="625"/>
          <w:tab w:val="left" w:pos="1474"/>
        </w:tabs>
        <w:spacing w:line="542" w:lineRule="auto"/>
        <w:ind w:left="22" w:right="3182" w:hanging="1"/>
      </w:pPr>
      <w:r>
        <w:rPr>
          <w:spacing w:val="-10"/>
        </w:rPr>
        <w:t>[</w:t>
      </w:r>
      <w:r>
        <w:tab/>
        <w:t>]</w:t>
      </w:r>
      <w:r>
        <w:rPr>
          <w:spacing w:val="40"/>
        </w:rPr>
        <w:t xml:space="preserve"> </w:t>
      </w:r>
      <w:r>
        <w:t>of[</w:t>
      </w:r>
      <w:r>
        <w:tab/>
        <w:t>]</w:t>
      </w:r>
      <w:r>
        <w:rPr>
          <w:spacing w:val="40"/>
        </w:rPr>
        <w:t xml:space="preserve"> </w:t>
      </w:r>
      <w:r>
        <w:t>(hereinafter</w:t>
      </w:r>
      <w:r>
        <w:rPr>
          <w:spacing w:val="-4"/>
        </w:rPr>
        <w:t xml:space="preserve"> </w:t>
      </w:r>
      <w:r>
        <w:t>called</w:t>
      </w:r>
      <w:r>
        <w:rPr>
          <w:spacing w:val="-5"/>
        </w:rPr>
        <w:t xml:space="preserve"> </w:t>
      </w:r>
      <w:r>
        <w:t>“the</w:t>
      </w:r>
      <w:r>
        <w:rPr>
          <w:spacing w:val="-6"/>
        </w:rPr>
        <w:t xml:space="preserve"> </w:t>
      </w:r>
      <w:r>
        <w:rPr>
          <w:b/>
        </w:rPr>
        <w:t>Contractor</w:t>
      </w:r>
      <w:r>
        <w:t>”)</w:t>
      </w:r>
      <w:r>
        <w:rPr>
          <w:spacing w:val="-5"/>
        </w:rPr>
        <w:t xml:space="preserve"> </w:t>
      </w:r>
      <w:r>
        <w:t>of</w:t>
      </w:r>
      <w:r>
        <w:rPr>
          <w:spacing w:val="-4"/>
        </w:rPr>
        <w:t xml:space="preserve"> </w:t>
      </w:r>
      <w:r>
        <w:t>the</w:t>
      </w:r>
      <w:r>
        <w:rPr>
          <w:spacing w:val="-3"/>
        </w:rPr>
        <w:t xml:space="preserve"> </w:t>
      </w:r>
      <w:r>
        <w:t>other</w:t>
      </w:r>
      <w:r>
        <w:rPr>
          <w:spacing w:val="-4"/>
        </w:rPr>
        <w:t xml:space="preserve"> </w:t>
      </w:r>
      <w:r>
        <w:t xml:space="preserve">part. </w:t>
      </w:r>
      <w:r>
        <w:rPr>
          <w:spacing w:val="-2"/>
        </w:rPr>
        <w:t>WHEREAS</w:t>
      </w:r>
    </w:p>
    <w:p w14:paraId="5362926D" w14:textId="77777777" w:rsidR="000606C9" w:rsidRDefault="00000000">
      <w:pPr>
        <w:pStyle w:val="ListParagraph"/>
        <w:numPr>
          <w:ilvl w:val="0"/>
          <w:numId w:val="2"/>
        </w:numPr>
        <w:tabs>
          <w:tab w:val="left" w:pos="742"/>
        </w:tabs>
        <w:spacing w:before="1" w:line="264" w:lineRule="auto"/>
        <w:ind w:left="742" w:right="17"/>
        <w:jc w:val="both"/>
        <w:rPr>
          <w:sz w:val="18"/>
        </w:rPr>
      </w:pPr>
      <w:r>
        <w:rPr>
          <w:sz w:val="18"/>
        </w:rPr>
        <w:t>The Contractor has expressed its interest in a procurement competition conducted by the Contracting Authority entitled Request for Tenders</w:t>
      </w:r>
      <w:r>
        <w:rPr>
          <w:spacing w:val="80"/>
          <w:w w:val="150"/>
          <w:sz w:val="18"/>
        </w:rPr>
        <w:t xml:space="preserve"> </w:t>
      </w:r>
      <w:r>
        <w:rPr>
          <w:sz w:val="18"/>
        </w:rPr>
        <w:t>for the Provision of [XXXXX</w:t>
      </w:r>
      <w:r>
        <w:rPr>
          <w:spacing w:val="40"/>
          <w:sz w:val="18"/>
        </w:rPr>
        <w:t xml:space="preserve">  </w:t>
      </w:r>
      <w:r>
        <w:rPr>
          <w:sz w:val="18"/>
        </w:rPr>
        <w:t>dated XXXXX</w:t>
      </w:r>
      <w:r>
        <w:rPr>
          <w:spacing w:val="80"/>
          <w:sz w:val="18"/>
        </w:rPr>
        <w:t xml:space="preserve">  </w:t>
      </w:r>
      <w:r>
        <w:rPr>
          <w:sz w:val="18"/>
        </w:rPr>
        <w:t xml:space="preserve">(“the </w:t>
      </w:r>
      <w:r>
        <w:rPr>
          <w:b/>
          <w:spacing w:val="-2"/>
          <w:sz w:val="18"/>
        </w:rPr>
        <w:t>Competition</w:t>
      </w:r>
      <w:r>
        <w:rPr>
          <w:spacing w:val="-2"/>
          <w:sz w:val="18"/>
        </w:rPr>
        <w:t>”).</w:t>
      </w:r>
    </w:p>
    <w:p w14:paraId="07983F23" w14:textId="77777777" w:rsidR="000606C9" w:rsidRDefault="00000000">
      <w:pPr>
        <w:pStyle w:val="ListParagraph"/>
        <w:numPr>
          <w:ilvl w:val="0"/>
          <w:numId w:val="2"/>
        </w:numPr>
        <w:tabs>
          <w:tab w:val="left" w:pos="742"/>
        </w:tabs>
        <w:spacing w:before="1" w:line="264" w:lineRule="auto"/>
        <w:ind w:left="742" w:right="15"/>
        <w:jc w:val="both"/>
        <w:rPr>
          <w:sz w:val="18"/>
        </w:rPr>
      </w:pPr>
      <w:r>
        <w:rPr>
          <w:sz w:val="18"/>
        </w:rPr>
        <w:t xml:space="preserve">For the purposes of the Competition and any subsequent contract awarded thereunder (if any) (“the </w:t>
      </w:r>
      <w:r>
        <w:rPr>
          <w:b/>
          <w:sz w:val="18"/>
        </w:rPr>
        <w:t>Contract</w:t>
      </w:r>
      <w:r>
        <w:rPr>
          <w:sz w:val="18"/>
        </w:rPr>
        <w:t>”)</w:t>
      </w:r>
      <w:r>
        <w:rPr>
          <w:spacing w:val="-7"/>
          <w:sz w:val="18"/>
        </w:rPr>
        <w:t xml:space="preserve"> </w:t>
      </w:r>
      <w:r>
        <w:rPr>
          <w:sz w:val="18"/>
        </w:rPr>
        <w:t>certain</w:t>
      </w:r>
      <w:r>
        <w:rPr>
          <w:spacing w:val="-6"/>
          <w:sz w:val="18"/>
        </w:rPr>
        <w:t xml:space="preserve"> </w:t>
      </w:r>
      <w:r>
        <w:rPr>
          <w:sz w:val="18"/>
        </w:rPr>
        <w:t>confidential</w:t>
      </w:r>
      <w:r>
        <w:rPr>
          <w:spacing w:val="-8"/>
          <w:sz w:val="18"/>
        </w:rPr>
        <w:t xml:space="preserve"> </w:t>
      </w:r>
      <w:r>
        <w:rPr>
          <w:sz w:val="18"/>
        </w:rPr>
        <w:t>information</w:t>
      </w:r>
      <w:r>
        <w:rPr>
          <w:spacing w:val="-6"/>
          <w:sz w:val="18"/>
        </w:rPr>
        <w:t xml:space="preserve"> </w:t>
      </w:r>
      <w:r>
        <w:rPr>
          <w:sz w:val="18"/>
        </w:rPr>
        <w:t>relating</w:t>
      </w:r>
      <w:r>
        <w:rPr>
          <w:spacing w:val="-6"/>
          <w:sz w:val="18"/>
        </w:rPr>
        <w:t xml:space="preserve"> </w:t>
      </w:r>
      <w:r>
        <w:rPr>
          <w:sz w:val="18"/>
        </w:rPr>
        <w:t>to</w:t>
      </w:r>
      <w:r>
        <w:rPr>
          <w:spacing w:val="-9"/>
          <w:sz w:val="18"/>
        </w:rPr>
        <w:t xml:space="preserve"> </w:t>
      </w:r>
      <w:r>
        <w:rPr>
          <w:sz w:val="18"/>
        </w:rPr>
        <w:t>the</w:t>
      </w:r>
      <w:r>
        <w:rPr>
          <w:spacing w:val="-6"/>
          <w:sz w:val="18"/>
        </w:rPr>
        <w:t xml:space="preserve"> </w:t>
      </w:r>
      <w:r>
        <w:rPr>
          <w:sz w:val="18"/>
        </w:rPr>
        <w:t>Contracting</w:t>
      </w:r>
      <w:r>
        <w:rPr>
          <w:spacing w:val="-6"/>
          <w:sz w:val="18"/>
        </w:rPr>
        <w:t xml:space="preserve"> </w:t>
      </w:r>
      <w:r>
        <w:rPr>
          <w:sz w:val="18"/>
        </w:rPr>
        <w:t>Authority</w:t>
      </w:r>
      <w:r>
        <w:rPr>
          <w:spacing w:val="-6"/>
          <w:sz w:val="18"/>
        </w:rPr>
        <w:t xml:space="preserve"> </w:t>
      </w:r>
      <w:r>
        <w:rPr>
          <w:sz w:val="18"/>
        </w:rPr>
        <w:t>and</w:t>
      </w:r>
      <w:r>
        <w:rPr>
          <w:spacing w:val="-6"/>
          <w:sz w:val="18"/>
        </w:rPr>
        <w:t xml:space="preserve"> </w:t>
      </w:r>
      <w:r>
        <w:rPr>
          <w:sz w:val="18"/>
        </w:rPr>
        <w:t>or</w:t>
      </w:r>
      <w:r>
        <w:rPr>
          <w:spacing w:val="-7"/>
          <w:sz w:val="18"/>
        </w:rPr>
        <w:t xml:space="preserve"> </w:t>
      </w:r>
      <w:r>
        <w:rPr>
          <w:sz w:val="18"/>
        </w:rPr>
        <w:t>any</w:t>
      </w:r>
      <w:r>
        <w:rPr>
          <w:spacing w:val="-8"/>
          <w:sz w:val="18"/>
        </w:rPr>
        <w:t xml:space="preserve"> </w:t>
      </w:r>
      <w:r>
        <w:rPr>
          <w:sz w:val="18"/>
        </w:rPr>
        <w:t>other</w:t>
      </w:r>
      <w:r>
        <w:rPr>
          <w:spacing w:val="-7"/>
          <w:sz w:val="18"/>
        </w:rPr>
        <w:t xml:space="preserve"> </w:t>
      </w:r>
      <w:r>
        <w:rPr>
          <w:sz w:val="18"/>
        </w:rPr>
        <w:t>company that</w:t>
      </w:r>
      <w:r>
        <w:rPr>
          <w:spacing w:val="-13"/>
          <w:sz w:val="18"/>
        </w:rPr>
        <w:t xml:space="preserve"> </w:t>
      </w:r>
      <w:r>
        <w:rPr>
          <w:sz w:val="18"/>
        </w:rPr>
        <w:t>forms</w:t>
      </w:r>
      <w:r>
        <w:rPr>
          <w:spacing w:val="-12"/>
          <w:sz w:val="18"/>
        </w:rPr>
        <w:t xml:space="preserve"> </w:t>
      </w:r>
      <w:r>
        <w:rPr>
          <w:sz w:val="18"/>
        </w:rPr>
        <w:t>part</w:t>
      </w:r>
      <w:r>
        <w:rPr>
          <w:spacing w:val="-13"/>
          <w:sz w:val="18"/>
        </w:rPr>
        <w:t xml:space="preserve"> </w:t>
      </w:r>
      <w:r>
        <w:rPr>
          <w:sz w:val="18"/>
        </w:rPr>
        <w:t>of</w:t>
      </w:r>
      <w:r>
        <w:rPr>
          <w:spacing w:val="-10"/>
          <w:sz w:val="18"/>
        </w:rPr>
        <w:t xml:space="preserve"> </w:t>
      </w:r>
      <w:r>
        <w:rPr>
          <w:sz w:val="18"/>
        </w:rPr>
        <w:t>the</w:t>
      </w:r>
      <w:r>
        <w:rPr>
          <w:spacing w:val="-11"/>
          <w:sz w:val="18"/>
        </w:rPr>
        <w:t xml:space="preserve"> </w:t>
      </w:r>
      <w:r>
        <w:rPr>
          <w:sz w:val="18"/>
        </w:rPr>
        <w:t>Contracting</w:t>
      </w:r>
      <w:r>
        <w:rPr>
          <w:spacing w:val="-11"/>
          <w:sz w:val="18"/>
        </w:rPr>
        <w:t xml:space="preserve"> </w:t>
      </w:r>
      <w:r>
        <w:rPr>
          <w:sz w:val="18"/>
        </w:rPr>
        <w:t>Authority’s</w:t>
      </w:r>
      <w:r>
        <w:rPr>
          <w:spacing w:val="-13"/>
          <w:sz w:val="18"/>
        </w:rPr>
        <w:t xml:space="preserve"> </w:t>
      </w:r>
      <w:r>
        <w:rPr>
          <w:sz w:val="18"/>
        </w:rPr>
        <w:t>group</w:t>
      </w:r>
      <w:r>
        <w:rPr>
          <w:spacing w:val="-10"/>
          <w:sz w:val="18"/>
        </w:rPr>
        <w:t xml:space="preserve"> </w:t>
      </w:r>
      <w:r>
        <w:rPr>
          <w:sz w:val="18"/>
        </w:rPr>
        <w:t>of</w:t>
      </w:r>
      <w:r>
        <w:rPr>
          <w:spacing w:val="-13"/>
          <w:sz w:val="18"/>
        </w:rPr>
        <w:t xml:space="preserve"> </w:t>
      </w:r>
      <w:r>
        <w:rPr>
          <w:sz w:val="18"/>
        </w:rPr>
        <w:t>companies</w:t>
      </w:r>
      <w:r>
        <w:rPr>
          <w:spacing w:val="-9"/>
          <w:sz w:val="18"/>
        </w:rPr>
        <w:t xml:space="preserve"> </w:t>
      </w:r>
      <w:r>
        <w:rPr>
          <w:sz w:val="18"/>
        </w:rPr>
        <w:t>as</w:t>
      </w:r>
      <w:r>
        <w:rPr>
          <w:spacing w:val="-10"/>
          <w:sz w:val="18"/>
        </w:rPr>
        <w:t xml:space="preserve"> </w:t>
      </w:r>
      <w:r>
        <w:rPr>
          <w:sz w:val="18"/>
        </w:rPr>
        <w:t>defined</w:t>
      </w:r>
      <w:r>
        <w:rPr>
          <w:spacing w:val="-11"/>
          <w:sz w:val="18"/>
        </w:rPr>
        <w:t xml:space="preserve"> </w:t>
      </w:r>
      <w:r>
        <w:rPr>
          <w:sz w:val="18"/>
        </w:rPr>
        <w:t>at</w:t>
      </w:r>
      <w:r>
        <w:rPr>
          <w:spacing w:val="-13"/>
          <w:sz w:val="18"/>
        </w:rPr>
        <w:t xml:space="preserve"> </w:t>
      </w:r>
      <w:r>
        <w:rPr>
          <w:sz w:val="18"/>
        </w:rPr>
        <w:t>clause</w:t>
      </w:r>
      <w:r>
        <w:rPr>
          <w:spacing w:val="-10"/>
          <w:sz w:val="18"/>
        </w:rPr>
        <w:t xml:space="preserve"> </w:t>
      </w:r>
      <w:r>
        <w:rPr>
          <w:sz w:val="18"/>
        </w:rPr>
        <w:t>2</w:t>
      </w:r>
      <w:r>
        <w:rPr>
          <w:spacing w:val="-11"/>
          <w:sz w:val="18"/>
        </w:rPr>
        <w:t xml:space="preserve"> </w:t>
      </w:r>
      <w:r>
        <w:rPr>
          <w:sz w:val="18"/>
        </w:rPr>
        <w:t>of</w:t>
      </w:r>
      <w:r>
        <w:rPr>
          <w:spacing w:val="-13"/>
          <w:sz w:val="18"/>
        </w:rPr>
        <w:t xml:space="preserve"> </w:t>
      </w:r>
      <w:r>
        <w:rPr>
          <w:sz w:val="18"/>
        </w:rPr>
        <w:t>this</w:t>
      </w:r>
      <w:r>
        <w:rPr>
          <w:spacing w:val="-9"/>
          <w:sz w:val="18"/>
        </w:rPr>
        <w:t xml:space="preserve"> </w:t>
      </w:r>
      <w:r>
        <w:rPr>
          <w:sz w:val="18"/>
        </w:rPr>
        <w:t>Agreement, will be furnished to the Contractor (the “</w:t>
      </w:r>
      <w:r>
        <w:rPr>
          <w:b/>
          <w:sz w:val="18"/>
        </w:rPr>
        <w:t>Confidential Information</w:t>
      </w:r>
      <w:r>
        <w:rPr>
          <w:sz w:val="18"/>
        </w:rPr>
        <w:t>”). The Confidential Information is confidential to the Contracting Authority.</w:t>
      </w:r>
    </w:p>
    <w:p w14:paraId="76BAC587" w14:textId="77777777" w:rsidR="000606C9" w:rsidRDefault="000606C9">
      <w:pPr>
        <w:pStyle w:val="BodyText"/>
        <w:spacing w:before="32"/>
      </w:pPr>
    </w:p>
    <w:p w14:paraId="7638C580" w14:textId="77777777" w:rsidR="000606C9" w:rsidRDefault="00000000">
      <w:pPr>
        <w:pStyle w:val="BodyText"/>
        <w:spacing w:line="264" w:lineRule="auto"/>
        <w:ind w:left="22"/>
      </w:pPr>
      <w:r>
        <w:t>NOW</w:t>
      </w:r>
      <w:r>
        <w:rPr>
          <w:spacing w:val="-1"/>
        </w:rPr>
        <w:t xml:space="preserve"> </w:t>
      </w:r>
      <w:r>
        <w:t>IT</w:t>
      </w:r>
      <w:r>
        <w:rPr>
          <w:spacing w:val="-1"/>
        </w:rPr>
        <w:t xml:space="preserve"> </w:t>
      </w:r>
      <w:r>
        <w:t>IS</w:t>
      </w:r>
      <w:r>
        <w:rPr>
          <w:spacing w:val="-1"/>
        </w:rPr>
        <w:t xml:space="preserve"> </w:t>
      </w:r>
      <w:r>
        <w:t>HEREBY AGREED</w:t>
      </w:r>
      <w:r>
        <w:rPr>
          <w:spacing w:val="-1"/>
        </w:rPr>
        <w:t xml:space="preserve"> </w:t>
      </w:r>
      <w:r>
        <w:t>in consideration of</w:t>
      </w:r>
      <w:r>
        <w:rPr>
          <w:spacing w:val="-1"/>
        </w:rPr>
        <w:t xml:space="preserve"> </w:t>
      </w:r>
      <w:r>
        <w:t>the sum</w:t>
      </w:r>
      <w:r>
        <w:rPr>
          <w:spacing w:val="-2"/>
        </w:rPr>
        <w:t xml:space="preserve"> </w:t>
      </w:r>
      <w:r>
        <w:t>of</w:t>
      </w:r>
      <w:r>
        <w:rPr>
          <w:spacing w:val="-1"/>
        </w:rPr>
        <w:t xml:space="preserve"> </w:t>
      </w:r>
      <w:r>
        <w:t>€5 (the receipt</w:t>
      </w:r>
      <w:r>
        <w:rPr>
          <w:spacing w:val="-1"/>
        </w:rPr>
        <w:t xml:space="preserve"> </w:t>
      </w:r>
      <w:r>
        <w:t>of</w:t>
      </w:r>
      <w:r>
        <w:rPr>
          <w:spacing w:val="-1"/>
        </w:rPr>
        <w:t xml:space="preserve"> </w:t>
      </w:r>
      <w:r>
        <w:t>which is hereby acknowledged by the Contractor) as follows:</w:t>
      </w:r>
    </w:p>
    <w:p w14:paraId="7AFDAA45" w14:textId="77777777" w:rsidR="000606C9" w:rsidRDefault="000606C9">
      <w:pPr>
        <w:pStyle w:val="BodyText"/>
        <w:spacing w:before="34"/>
      </w:pPr>
    </w:p>
    <w:p w14:paraId="707A131F" w14:textId="77777777" w:rsidR="000606C9" w:rsidRDefault="00000000">
      <w:pPr>
        <w:pStyle w:val="ListParagraph"/>
        <w:numPr>
          <w:ilvl w:val="0"/>
          <w:numId w:val="1"/>
        </w:numPr>
        <w:tabs>
          <w:tab w:val="left" w:pos="450"/>
        </w:tabs>
        <w:ind w:right="19"/>
        <w:rPr>
          <w:sz w:val="18"/>
        </w:rPr>
      </w:pPr>
      <w:bookmarkStart w:id="0" w:name="1._The_Contractor_acknowledges_that_Conf"/>
      <w:bookmarkEnd w:id="0"/>
      <w:r>
        <w:rPr>
          <w:sz w:val="18"/>
        </w:rPr>
        <w:t>The</w:t>
      </w:r>
      <w:r>
        <w:rPr>
          <w:spacing w:val="-8"/>
          <w:sz w:val="18"/>
        </w:rPr>
        <w:t xml:space="preserve"> </w:t>
      </w:r>
      <w:r>
        <w:rPr>
          <w:sz w:val="18"/>
        </w:rPr>
        <w:t>Contractor</w:t>
      </w:r>
      <w:r>
        <w:rPr>
          <w:spacing w:val="-9"/>
          <w:sz w:val="18"/>
        </w:rPr>
        <w:t xml:space="preserve"> </w:t>
      </w:r>
      <w:r>
        <w:rPr>
          <w:sz w:val="18"/>
        </w:rPr>
        <w:t>acknowledges</w:t>
      </w:r>
      <w:r>
        <w:rPr>
          <w:spacing w:val="-11"/>
          <w:sz w:val="18"/>
        </w:rPr>
        <w:t xml:space="preserve"> </w:t>
      </w:r>
      <w:r>
        <w:rPr>
          <w:sz w:val="18"/>
        </w:rPr>
        <w:t>that</w:t>
      </w:r>
      <w:r>
        <w:rPr>
          <w:spacing w:val="-7"/>
          <w:sz w:val="18"/>
        </w:rPr>
        <w:t xml:space="preserve"> </w:t>
      </w:r>
      <w:r>
        <w:rPr>
          <w:sz w:val="18"/>
        </w:rPr>
        <w:t>Confidential</w:t>
      </w:r>
      <w:r>
        <w:rPr>
          <w:spacing w:val="-8"/>
          <w:sz w:val="18"/>
        </w:rPr>
        <w:t xml:space="preserve"> </w:t>
      </w:r>
      <w:r>
        <w:rPr>
          <w:sz w:val="18"/>
        </w:rPr>
        <w:t>Information</w:t>
      </w:r>
      <w:r>
        <w:rPr>
          <w:spacing w:val="-9"/>
          <w:sz w:val="18"/>
        </w:rPr>
        <w:t xml:space="preserve"> </w:t>
      </w:r>
      <w:r>
        <w:rPr>
          <w:sz w:val="18"/>
        </w:rPr>
        <w:t>may</w:t>
      </w:r>
      <w:r>
        <w:rPr>
          <w:spacing w:val="-7"/>
          <w:sz w:val="18"/>
        </w:rPr>
        <w:t xml:space="preserve"> </w:t>
      </w:r>
      <w:r>
        <w:rPr>
          <w:sz w:val="18"/>
        </w:rPr>
        <w:t>be</w:t>
      </w:r>
      <w:r>
        <w:rPr>
          <w:spacing w:val="-7"/>
          <w:sz w:val="18"/>
        </w:rPr>
        <w:t xml:space="preserve"> </w:t>
      </w:r>
      <w:r>
        <w:rPr>
          <w:sz w:val="18"/>
        </w:rPr>
        <w:t>provided</w:t>
      </w:r>
      <w:r>
        <w:rPr>
          <w:spacing w:val="-9"/>
          <w:sz w:val="18"/>
        </w:rPr>
        <w:t xml:space="preserve"> </w:t>
      </w:r>
      <w:r>
        <w:rPr>
          <w:sz w:val="18"/>
        </w:rPr>
        <w:t>to</w:t>
      </w:r>
      <w:r>
        <w:rPr>
          <w:spacing w:val="-9"/>
          <w:sz w:val="18"/>
        </w:rPr>
        <w:t xml:space="preserve"> </w:t>
      </w:r>
      <w:r>
        <w:rPr>
          <w:sz w:val="18"/>
        </w:rPr>
        <w:t>it</w:t>
      </w:r>
      <w:r>
        <w:rPr>
          <w:spacing w:val="-9"/>
          <w:sz w:val="18"/>
        </w:rPr>
        <w:t xml:space="preserve"> </w:t>
      </w:r>
      <w:r>
        <w:rPr>
          <w:sz w:val="18"/>
        </w:rPr>
        <w:t>by</w:t>
      </w:r>
      <w:r>
        <w:rPr>
          <w:spacing w:val="-8"/>
          <w:sz w:val="18"/>
        </w:rPr>
        <w:t xml:space="preserve"> </w:t>
      </w:r>
      <w:r>
        <w:rPr>
          <w:sz w:val="18"/>
        </w:rPr>
        <w:t>the</w:t>
      </w:r>
      <w:r>
        <w:rPr>
          <w:spacing w:val="-7"/>
          <w:sz w:val="18"/>
        </w:rPr>
        <w:t xml:space="preserve"> </w:t>
      </w:r>
      <w:r>
        <w:rPr>
          <w:sz w:val="18"/>
        </w:rPr>
        <w:t>Contracting</w:t>
      </w:r>
      <w:r>
        <w:rPr>
          <w:spacing w:val="-14"/>
          <w:sz w:val="18"/>
        </w:rPr>
        <w:t xml:space="preserve"> </w:t>
      </w:r>
      <w:r>
        <w:rPr>
          <w:sz w:val="18"/>
        </w:rPr>
        <w:t>Authority and that each item of Confidential Information shall be governed by the terms of this</w:t>
      </w:r>
      <w:r>
        <w:rPr>
          <w:spacing w:val="-2"/>
          <w:sz w:val="18"/>
        </w:rPr>
        <w:t xml:space="preserve"> </w:t>
      </w:r>
      <w:r>
        <w:rPr>
          <w:sz w:val="18"/>
        </w:rPr>
        <w:t>Agreement.</w:t>
      </w:r>
    </w:p>
    <w:p w14:paraId="163C886C" w14:textId="77777777" w:rsidR="000606C9" w:rsidRDefault="000606C9">
      <w:pPr>
        <w:pStyle w:val="BodyText"/>
        <w:spacing w:before="32"/>
      </w:pPr>
    </w:p>
    <w:p w14:paraId="2B4A49F6" w14:textId="77777777" w:rsidR="000606C9" w:rsidRDefault="00000000">
      <w:pPr>
        <w:pStyle w:val="ListParagraph"/>
        <w:numPr>
          <w:ilvl w:val="0"/>
          <w:numId w:val="1"/>
        </w:numPr>
        <w:tabs>
          <w:tab w:val="left" w:pos="450"/>
        </w:tabs>
        <w:ind w:right="0"/>
        <w:rPr>
          <w:sz w:val="18"/>
        </w:rPr>
      </w:pPr>
      <w:bookmarkStart w:id="1" w:name="2._For_the_purposes_of_this_Agreement_“C"/>
      <w:bookmarkEnd w:id="1"/>
      <w:r>
        <w:rPr>
          <w:sz w:val="18"/>
        </w:rPr>
        <w:t>For</w:t>
      </w:r>
      <w:r>
        <w:rPr>
          <w:spacing w:val="-4"/>
          <w:sz w:val="18"/>
        </w:rPr>
        <w:t xml:space="preserve"> </w:t>
      </w:r>
      <w:r>
        <w:rPr>
          <w:sz w:val="18"/>
        </w:rPr>
        <w:t>the</w:t>
      </w:r>
      <w:r>
        <w:rPr>
          <w:spacing w:val="-5"/>
          <w:sz w:val="18"/>
        </w:rPr>
        <w:t xml:space="preserve"> </w:t>
      </w:r>
      <w:r>
        <w:rPr>
          <w:sz w:val="18"/>
        </w:rPr>
        <w:t>purposes</w:t>
      </w:r>
      <w:r>
        <w:rPr>
          <w:spacing w:val="-2"/>
          <w:sz w:val="18"/>
        </w:rPr>
        <w:t xml:space="preserve"> </w:t>
      </w:r>
      <w:r>
        <w:rPr>
          <w:sz w:val="18"/>
        </w:rPr>
        <w:t>of</w:t>
      </w:r>
      <w:r>
        <w:rPr>
          <w:spacing w:val="-3"/>
          <w:sz w:val="18"/>
        </w:rPr>
        <w:t xml:space="preserve"> </w:t>
      </w:r>
      <w:r>
        <w:rPr>
          <w:sz w:val="18"/>
        </w:rPr>
        <w:t>this</w:t>
      </w:r>
      <w:r>
        <w:rPr>
          <w:spacing w:val="-12"/>
          <w:sz w:val="18"/>
        </w:rPr>
        <w:t xml:space="preserve"> </w:t>
      </w:r>
      <w:r>
        <w:rPr>
          <w:sz w:val="18"/>
        </w:rPr>
        <w:t>Agreement</w:t>
      </w:r>
      <w:r>
        <w:rPr>
          <w:spacing w:val="-3"/>
          <w:sz w:val="18"/>
        </w:rPr>
        <w:t xml:space="preserve"> </w:t>
      </w:r>
      <w:r>
        <w:rPr>
          <w:sz w:val="18"/>
        </w:rPr>
        <w:t>“Confidential</w:t>
      </w:r>
      <w:r>
        <w:rPr>
          <w:spacing w:val="-5"/>
          <w:sz w:val="18"/>
        </w:rPr>
        <w:t xml:space="preserve"> </w:t>
      </w:r>
      <w:r>
        <w:rPr>
          <w:sz w:val="18"/>
        </w:rPr>
        <w:t>Information”</w:t>
      </w:r>
      <w:r>
        <w:rPr>
          <w:spacing w:val="-3"/>
          <w:sz w:val="18"/>
        </w:rPr>
        <w:t xml:space="preserve"> </w:t>
      </w:r>
      <w:r>
        <w:rPr>
          <w:spacing w:val="-2"/>
          <w:sz w:val="18"/>
        </w:rPr>
        <w:t>means:</w:t>
      </w:r>
    </w:p>
    <w:p w14:paraId="5C043B15" w14:textId="77777777" w:rsidR="000606C9" w:rsidRDefault="000606C9">
      <w:pPr>
        <w:pStyle w:val="BodyText"/>
        <w:spacing w:before="32"/>
      </w:pPr>
    </w:p>
    <w:p w14:paraId="295B70DE" w14:textId="77777777" w:rsidR="000606C9" w:rsidRDefault="00000000">
      <w:pPr>
        <w:pStyle w:val="ListParagraph"/>
        <w:numPr>
          <w:ilvl w:val="1"/>
          <w:numId w:val="1"/>
        </w:numPr>
        <w:tabs>
          <w:tab w:val="left" w:pos="872"/>
          <w:tab w:val="left" w:pos="874"/>
        </w:tabs>
        <w:ind w:right="14"/>
        <w:jc w:val="both"/>
        <w:rPr>
          <w:sz w:val="18"/>
        </w:rPr>
      </w:pPr>
      <w:bookmarkStart w:id="2" w:name="2.1_unless_specified_in_writing_to_the_c"/>
      <w:bookmarkEnd w:id="2"/>
      <w:r>
        <w:rPr>
          <w:sz w:val="18"/>
        </w:rPr>
        <w:t>unless specified in writing to the contrary by the Contracting</w:t>
      </w:r>
      <w:r>
        <w:rPr>
          <w:spacing w:val="-11"/>
          <w:sz w:val="18"/>
        </w:rPr>
        <w:t xml:space="preserve"> </w:t>
      </w:r>
      <w:r>
        <w:rPr>
          <w:sz w:val="18"/>
        </w:rPr>
        <w:t>Authority all and any information (whether in documentary form, oral, electronic, audio-visual, audio-recorded or otherwise including any copy or copies</w:t>
      </w:r>
      <w:r>
        <w:rPr>
          <w:spacing w:val="-7"/>
          <w:sz w:val="18"/>
        </w:rPr>
        <w:t xml:space="preserve"> </w:t>
      </w:r>
      <w:r>
        <w:rPr>
          <w:sz w:val="18"/>
        </w:rPr>
        <w:t>thereof</w:t>
      </w:r>
      <w:r>
        <w:rPr>
          <w:spacing w:val="-8"/>
          <w:sz w:val="18"/>
        </w:rPr>
        <w:t xml:space="preserve"> </w:t>
      </w:r>
      <w:r>
        <w:rPr>
          <w:sz w:val="18"/>
        </w:rPr>
        <w:t>and</w:t>
      </w:r>
      <w:r>
        <w:rPr>
          <w:spacing w:val="-7"/>
          <w:sz w:val="18"/>
        </w:rPr>
        <w:t xml:space="preserve"> </w:t>
      </w:r>
      <w:r>
        <w:rPr>
          <w:sz w:val="18"/>
        </w:rPr>
        <w:t>whether</w:t>
      </w:r>
      <w:r>
        <w:rPr>
          <w:spacing w:val="-8"/>
          <w:sz w:val="18"/>
        </w:rPr>
        <w:t xml:space="preserve"> </w:t>
      </w:r>
      <w:r>
        <w:rPr>
          <w:sz w:val="18"/>
        </w:rPr>
        <w:t>scientific,</w:t>
      </w:r>
      <w:r>
        <w:rPr>
          <w:spacing w:val="-10"/>
          <w:sz w:val="18"/>
        </w:rPr>
        <w:t xml:space="preserve"> </w:t>
      </w:r>
      <w:r>
        <w:rPr>
          <w:sz w:val="18"/>
        </w:rPr>
        <w:t>commercial,</w:t>
      </w:r>
      <w:r>
        <w:rPr>
          <w:spacing w:val="-7"/>
          <w:sz w:val="18"/>
        </w:rPr>
        <w:t xml:space="preserve"> </w:t>
      </w:r>
      <w:r>
        <w:rPr>
          <w:sz w:val="18"/>
        </w:rPr>
        <w:t>financial,</w:t>
      </w:r>
      <w:r>
        <w:rPr>
          <w:spacing w:val="-8"/>
          <w:sz w:val="18"/>
        </w:rPr>
        <w:t xml:space="preserve"> </w:t>
      </w:r>
      <w:r>
        <w:rPr>
          <w:sz w:val="18"/>
        </w:rPr>
        <w:t>technical,</w:t>
      </w:r>
      <w:r>
        <w:rPr>
          <w:spacing w:val="-8"/>
          <w:sz w:val="18"/>
        </w:rPr>
        <w:t xml:space="preserve"> </w:t>
      </w:r>
      <w:r>
        <w:rPr>
          <w:sz w:val="18"/>
        </w:rPr>
        <w:t>operational</w:t>
      </w:r>
      <w:r>
        <w:rPr>
          <w:spacing w:val="-7"/>
          <w:sz w:val="18"/>
        </w:rPr>
        <w:t xml:space="preserve"> </w:t>
      </w:r>
      <w:r>
        <w:rPr>
          <w:sz w:val="18"/>
        </w:rPr>
        <w:t>or</w:t>
      </w:r>
      <w:r>
        <w:rPr>
          <w:spacing w:val="-8"/>
          <w:sz w:val="18"/>
        </w:rPr>
        <w:t xml:space="preserve"> </w:t>
      </w:r>
      <w:r>
        <w:rPr>
          <w:sz w:val="18"/>
        </w:rPr>
        <w:t>otherwise)</w:t>
      </w:r>
      <w:r>
        <w:rPr>
          <w:spacing w:val="-8"/>
          <w:sz w:val="18"/>
        </w:rPr>
        <w:t xml:space="preserve"> </w:t>
      </w:r>
      <w:r>
        <w:rPr>
          <w:sz w:val="18"/>
        </w:rPr>
        <w:t>relating to the provision of services under the Contract and or relating to the Contracting Authority The Contracting</w:t>
      </w:r>
      <w:r>
        <w:rPr>
          <w:spacing w:val="-11"/>
          <w:sz w:val="18"/>
        </w:rPr>
        <w:t xml:space="preserve"> </w:t>
      </w:r>
      <w:r>
        <w:rPr>
          <w:sz w:val="18"/>
        </w:rPr>
        <w:t>Authority and/or</w:t>
      </w:r>
      <w:r>
        <w:rPr>
          <w:spacing w:val="40"/>
          <w:sz w:val="18"/>
        </w:rPr>
        <w:t xml:space="preserve"> </w:t>
      </w:r>
      <w:r>
        <w:rPr>
          <w:sz w:val="18"/>
        </w:rPr>
        <w:t>any other company that forms</w:t>
      </w:r>
      <w:r>
        <w:rPr>
          <w:spacing w:val="-1"/>
          <w:sz w:val="18"/>
        </w:rPr>
        <w:t xml:space="preserve"> </w:t>
      </w:r>
      <w:r>
        <w:rPr>
          <w:sz w:val="18"/>
        </w:rPr>
        <w:t>part of the Contracting</w:t>
      </w:r>
      <w:r>
        <w:rPr>
          <w:spacing w:val="-9"/>
          <w:sz w:val="18"/>
        </w:rPr>
        <w:t xml:space="preserve"> </w:t>
      </w:r>
      <w:r>
        <w:rPr>
          <w:sz w:val="18"/>
        </w:rPr>
        <w:t>Authority’s group of companies</w:t>
      </w:r>
      <w:r>
        <w:rPr>
          <w:spacing w:val="-3"/>
          <w:sz w:val="18"/>
        </w:rPr>
        <w:t xml:space="preserve"> </w:t>
      </w:r>
      <w:r>
        <w:rPr>
          <w:sz w:val="18"/>
        </w:rPr>
        <w:t>and</w:t>
      </w:r>
      <w:r>
        <w:rPr>
          <w:spacing w:val="-1"/>
          <w:sz w:val="18"/>
        </w:rPr>
        <w:t xml:space="preserve"> </w:t>
      </w:r>
      <w:r>
        <w:rPr>
          <w:sz w:val="18"/>
        </w:rPr>
        <w:t>all</w:t>
      </w:r>
      <w:r>
        <w:rPr>
          <w:spacing w:val="-4"/>
          <w:sz w:val="18"/>
        </w:rPr>
        <w:t xml:space="preserve"> </w:t>
      </w:r>
      <w:r>
        <w:rPr>
          <w:sz w:val="18"/>
        </w:rPr>
        <w:t>and</w:t>
      </w:r>
      <w:r>
        <w:rPr>
          <w:spacing w:val="-4"/>
          <w:sz w:val="18"/>
        </w:rPr>
        <w:t xml:space="preserve"> </w:t>
      </w:r>
      <w:r>
        <w:rPr>
          <w:sz w:val="18"/>
        </w:rPr>
        <w:t>any</w:t>
      </w:r>
      <w:r>
        <w:rPr>
          <w:spacing w:val="-3"/>
          <w:sz w:val="18"/>
        </w:rPr>
        <w:t xml:space="preserve"> </w:t>
      </w:r>
      <w:r>
        <w:rPr>
          <w:sz w:val="18"/>
        </w:rPr>
        <w:t>information</w:t>
      </w:r>
      <w:r>
        <w:rPr>
          <w:spacing w:val="-4"/>
          <w:sz w:val="18"/>
        </w:rPr>
        <w:t xml:space="preserve"> </w:t>
      </w:r>
      <w:r>
        <w:rPr>
          <w:sz w:val="18"/>
        </w:rPr>
        <w:t>supplied</w:t>
      </w:r>
      <w:r>
        <w:rPr>
          <w:spacing w:val="-4"/>
          <w:sz w:val="18"/>
        </w:rPr>
        <w:t xml:space="preserve"> </w:t>
      </w:r>
      <w:r>
        <w:rPr>
          <w:sz w:val="18"/>
        </w:rPr>
        <w:t>or</w:t>
      </w:r>
      <w:r>
        <w:rPr>
          <w:spacing w:val="-2"/>
          <w:sz w:val="18"/>
        </w:rPr>
        <w:t xml:space="preserve"> </w:t>
      </w:r>
      <w:r>
        <w:rPr>
          <w:sz w:val="18"/>
        </w:rPr>
        <w:t>made</w:t>
      </w:r>
      <w:r>
        <w:rPr>
          <w:spacing w:val="-1"/>
          <w:sz w:val="18"/>
        </w:rPr>
        <w:t xml:space="preserve"> </w:t>
      </w:r>
      <w:r>
        <w:rPr>
          <w:sz w:val="18"/>
        </w:rPr>
        <w:t>available</w:t>
      </w:r>
      <w:r>
        <w:rPr>
          <w:spacing w:val="-4"/>
          <w:sz w:val="18"/>
        </w:rPr>
        <w:t xml:space="preserve"> </w:t>
      </w:r>
      <w:r>
        <w:rPr>
          <w:sz w:val="18"/>
        </w:rPr>
        <w:t>to</w:t>
      </w:r>
      <w:r>
        <w:rPr>
          <w:spacing w:val="-4"/>
          <w:sz w:val="18"/>
        </w:rPr>
        <w:t xml:space="preserve"> </w:t>
      </w:r>
      <w:r>
        <w:rPr>
          <w:sz w:val="18"/>
        </w:rPr>
        <w:t>the</w:t>
      </w:r>
      <w:r>
        <w:rPr>
          <w:spacing w:val="-4"/>
          <w:sz w:val="18"/>
        </w:rPr>
        <w:t xml:space="preserve"> </w:t>
      </w:r>
      <w:r>
        <w:rPr>
          <w:sz w:val="18"/>
        </w:rPr>
        <w:t>Contractor</w:t>
      </w:r>
      <w:r>
        <w:rPr>
          <w:spacing w:val="-4"/>
          <w:sz w:val="18"/>
        </w:rPr>
        <w:t xml:space="preserve"> </w:t>
      </w:r>
      <w:r>
        <w:rPr>
          <w:sz w:val="18"/>
        </w:rPr>
        <w:t>(to</w:t>
      </w:r>
      <w:r>
        <w:rPr>
          <w:spacing w:val="-4"/>
          <w:sz w:val="18"/>
        </w:rPr>
        <w:t xml:space="preserve"> </w:t>
      </w:r>
      <w:r>
        <w:rPr>
          <w:sz w:val="18"/>
        </w:rPr>
        <w:t>include</w:t>
      </w:r>
      <w:r>
        <w:rPr>
          <w:spacing w:val="-4"/>
          <w:sz w:val="18"/>
        </w:rPr>
        <w:t xml:space="preserve"> </w:t>
      </w:r>
      <w:r>
        <w:rPr>
          <w:sz w:val="18"/>
        </w:rPr>
        <w:t>agents, subcontractors, customers and suppliers) for the purposes of the competition and/or the Contract, including</w:t>
      </w:r>
      <w:r>
        <w:rPr>
          <w:spacing w:val="-4"/>
          <w:sz w:val="18"/>
        </w:rPr>
        <w:t xml:space="preserve"> </w:t>
      </w:r>
      <w:r>
        <w:rPr>
          <w:sz w:val="18"/>
        </w:rPr>
        <w:t>but</w:t>
      </w:r>
      <w:r>
        <w:rPr>
          <w:spacing w:val="-4"/>
          <w:sz w:val="18"/>
        </w:rPr>
        <w:t xml:space="preserve"> </w:t>
      </w:r>
      <w:r>
        <w:rPr>
          <w:sz w:val="18"/>
        </w:rPr>
        <w:t>not</w:t>
      </w:r>
      <w:r>
        <w:rPr>
          <w:spacing w:val="-4"/>
          <w:sz w:val="18"/>
        </w:rPr>
        <w:t xml:space="preserve"> </w:t>
      </w:r>
      <w:r>
        <w:rPr>
          <w:sz w:val="18"/>
        </w:rPr>
        <w:t>limited</w:t>
      </w:r>
      <w:r>
        <w:rPr>
          <w:spacing w:val="-6"/>
          <w:sz w:val="18"/>
        </w:rPr>
        <w:t xml:space="preserve"> </w:t>
      </w:r>
      <w:r>
        <w:rPr>
          <w:sz w:val="18"/>
        </w:rPr>
        <w:t>to</w:t>
      </w:r>
      <w:r>
        <w:rPr>
          <w:spacing w:val="-4"/>
          <w:sz w:val="18"/>
        </w:rPr>
        <w:t xml:space="preserve"> </w:t>
      </w:r>
      <w:r>
        <w:rPr>
          <w:sz w:val="18"/>
        </w:rPr>
        <w:t>any</w:t>
      </w:r>
      <w:r>
        <w:rPr>
          <w:spacing w:val="-6"/>
          <w:sz w:val="18"/>
        </w:rPr>
        <w:t xml:space="preserve"> </w:t>
      </w:r>
      <w:r>
        <w:rPr>
          <w:sz w:val="18"/>
        </w:rPr>
        <w:t>personal</w:t>
      </w:r>
      <w:r>
        <w:rPr>
          <w:spacing w:val="-6"/>
          <w:sz w:val="18"/>
        </w:rPr>
        <w:t xml:space="preserve"> </w:t>
      </w:r>
      <w:r>
        <w:rPr>
          <w:sz w:val="18"/>
        </w:rPr>
        <w:t>data</w:t>
      </w:r>
      <w:r>
        <w:rPr>
          <w:spacing w:val="-4"/>
          <w:sz w:val="18"/>
        </w:rPr>
        <w:t xml:space="preserve"> </w:t>
      </w:r>
      <w:r>
        <w:rPr>
          <w:sz w:val="18"/>
        </w:rPr>
        <w:t>within</w:t>
      </w:r>
      <w:r>
        <w:rPr>
          <w:spacing w:val="-6"/>
          <w:sz w:val="18"/>
        </w:rPr>
        <w:t xml:space="preserve"> </w:t>
      </w:r>
      <w:r>
        <w:rPr>
          <w:sz w:val="18"/>
        </w:rPr>
        <w:t>the</w:t>
      </w:r>
      <w:r>
        <w:rPr>
          <w:spacing w:val="-4"/>
          <w:sz w:val="18"/>
        </w:rPr>
        <w:t xml:space="preserve"> </w:t>
      </w:r>
      <w:r>
        <w:rPr>
          <w:sz w:val="18"/>
        </w:rPr>
        <w:t>meaning</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Data</w:t>
      </w:r>
      <w:r>
        <w:rPr>
          <w:spacing w:val="-4"/>
          <w:sz w:val="18"/>
        </w:rPr>
        <w:t xml:space="preserve"> </w:t>
      </w:r>
      <w:r>
        <w:rPr>
          <w:sz w:val="18"/>
        </w:rPr>
        <w:t>Protection</w:t>
      </w:r>
      <w:r>
        <w:rPr>
          <w:spacing w:val="-4"/>
          <w:sz w:val="18"/>
        </w:rPr>
        <w:t xml:space="preserve"> </w:t>
      </w:r>
      <w:r>
        <w:rPr>
          <w:sz w:val="18"/>
        </w:rPr>
        <w:t>Legislation;</w:t>
      </w:r>
      <w:r>
        <w:rPr>
          <w:spacing w:val="-6"/>
          <w:sz w:val="18"/>
        </w:rPr>
        <w:t xml:space="preserve"> </w:t>
      </w:r>
      <w:r>
        <w:rPr>
          <w:sz w:val="18"/>
        </w:rPr>
        <w:t>and</w:t>
      </w:r>
    </w:p>
    <w:p w14:paraId="3405BF21" w14:textId="77777777" w:rsidR="000606C9" w:rsidRDefault="000606C9">
      <w:pPr>
        <w:pStyle w:val="BodyText"/>
        <w:spacing w:before="34"/>
      </w:pPr>
    </w:p>
    <w:p w14:paraId="5B821D98" w14:textId="77777777" w:rsidR="000606C9" w:rsidRDefault="00000000">
      <w:pPr>
        <w:pStyle w:val="ListParagraph"/>
        <w:numPr>
          <w:ilvl w:val="1"/>
          <w:numId w:val="1"/>
        </w:numPr>
        <w:tabs>
          <w:tab w:val="left" w:pos="872"/>
          <w:tab w:val="left" w:pos="874"/>
        </w:tabs>
        <w:ind w:right="15"/>
        <w:jc w:val="both"/>
        <w:rPr>
          <w:sz w:val="18"/>
        </w:rPr>
      </w:pPr>
      <w:bookmarkStart w:id="3" w:name="2.2_any_and_all_information_which_has_be"/>
      <w:bookmarkEnd w:id="3"/>
      <w:r>
        <w:rPr>
          <w:sz w:val="18"/>
        </w:rPr>
        <w:t>any and all information which</w:t>
      </w:r>
      <w:r>
        <w:rPr>
          <w:spacing w:val="-1"/>
          <w:sz w:val="18"/>
        </w:rPr>
        <w:t xml:space="preserve"> </w:t>
      </w:r>
      <w:r>
        <w:rPr>
          <w:sz w:val="18"/>
        </w:rPr>
        <w:t>has been</w:t>
      </w:r>
      <w:r>
        <w:rPr>
          <w:spacing w:val="-1"/>
          <w:sz w:val="18"/>
        </w:rPr>
        <w:t xml:space="preserve"> </w:t>
      </w:r>
      <w:r>
        <w:rPr>
          <w:sz w:val="18"/>
        </w:rPr>
        <w:t>derived</w:t>
      </w:r>
      <w:r>
        <w:rPr>
          <w:spacing w:val="-1"/>
          <w:sz w:val="18"/>
        </w:rPr>
        <w:t xml:space="preserve"> </w:t>
      </w:r>
      <w:r>
        <w:rPr>
          <w:sz w:val="18"/>
        </w:rPr>
        <w:t>or obtained</w:t>
      </w:r>
      <w:r>
        <w:rPr>
          <w:spacing w:val="-1"/>
          <w:sz w:val="18"/>
        </w:rPr>
        <w:t xml:space="preserve"> </w:t>
      </w:r>
      <w:r>
        <w:rPr>
          <w:sz w:val="18"/>
        </w:rPr>
        <w:t>wholly or partly from</w:t>
      </w:r>
      <w:r>
        <w:rPr>
          <w:spacing w:val="-1"/>
          <w:sz w:val="18"/>
        </w:rPr>
        <w:t xml:space="preserve"> </w:t>
      </w:r>
      <w:r>
        <w:rPr>
          <w:sz w:val="18"/>
        </w:rPr>
        <w:t>information described in sub-paragraph 2.1</w:t>
      </w:r>
    </w:p>
    <w:p w14:paraId="29B62A6F" w14:textId="77777777" w:rsidR="000606C9" w:rsidRDefault="000606C9">
      <w:pPr>
        <w:pStyle w:val="BodyText"/>
        <w:spacing w:before="34"/>
      </w:pPr>
    </w:p>
    <w:p w14:paraId="4C86B279" w14:textId="77777777" w:rsidR="000606C9" w:rsidRDefault="00000000">
      <w:pPr>
        <w:pStyle w:val="ListParagraph"/>
        <w:numPr>
          <w:ilvl w:val="0"/>
          <w:numId w:val="1"/>
        </w:numPr>
        <w:tabs>
          <w:tab w:val="left" w:pos="450"/>
        </w:tabs>
        <w:rPr>
          <w:sz w:val="18"/>
        </w:rPr>
      </w:pPr>
      <w:bookmarkStart w:id="4" w:name="3._For_the_purposes_of_this_Agreement,_D"/>
      <w:bookmarkEnd w:id="4"/>
      <w:r>
        <w:rPr>
          <w:sz w:val="18"/>
        </w:rPr>
        <w:t>For the purposes of this</w:t>
      </w:r>
      <w:r>
        <w:rPr>
          <w:spacing w:val="-3"/>
          <w:sz w:val="18"/>
        </w:rPr>
        <w:t xml:space="preserve"> </w:t>
      </w:r>
      <w:r>
        <w:rPr>
          <w:sz w:val="18"/>
        </w:rPr>
        <w:t>Agreement, Data Protection Legislation means all applicable national and EU data protection laws, regulations and guidelines, including but not limited to:</w:t>
      </w:r>
    </w:p>
    <w:p w14:paraId="6679B71A" w14:textId="77777777" w:rsidR="000606C9" w:rsidRDefault="000606C9">
      <w:pPr>
        <w:pStyle w:val="BodyText"/>
        <w:spacing w:before="32"/>
      </w:pPr>
    </w:p>
    <w:p w14:paraId="667256E8" w14:textId="77777777" w:rsidR="000606C9" w:rsidRDefault="00000000">
      <w:pPr>
        <w:pStyle w:val="ListParagraph"/>
        <w:numPr>
          <w:ilvl w:val="1"/>
          <w:numId w:val="1"/>
        </w:numPr>
        <w:tabs>
          <w:tab w:val="left" w:pos="872"/>
          <w:tab w:val="left" w:pos="874"/>
        </w:tabs>
        <w:jc w:val="both"/>
        <w:rPr>
          <w:sz w:val="18"/>
        </w:rPr>
      </w:pPr>
      <w:bookmarkStart w:id="5" w:name="3.1_Regulation_(EU)_2016/679_on_the_prot"/>
      <w:bookmarkEnd w:id="5"/>
      <w:r>
        <w:rPr>
          <w:sz w:val="18"/>
        </w:rPr>
        <w:t>Regulation</w:t>
      </w:r>
      <w:r>
        <w:rPr>
          <w:spacing w:val="-8"/>
          <w:sz w:val="18"/>
        </w:rPr>
        <w:t xml:space="preserve"> </w:t>
      </w:r>
      <w:r>
        <w:rPr>
          <w:sz w:val="18"/>
        </w:rPr>
        <w:t>(EU)</w:t>
      </w:r>
      <w:r>
        <w:rPr>
          <w:spacing w:val="-8"/>
          <w:sz w:val="18"/>
        </w:rPr>
        <w:t xml:space="preserve"> </w:t>
      </w:r>
      <w:r>
        <w:rPr>
          <w:sz w:val="18"/>
        </w:rPr>
        <w:t>2016/679</w:t>
      </w:r>
      <w:r>
        <w:rPr>
          <w:spacing w:val="-8"/>
          <w:sz w:val="18"/>
        </w:rPr>
        <w:t xml:space="preserve"> </w:t>
      </w:r>
      <w:r>
        <w:rPr>
          <w:sz w:val="18"/>
        </w:rPr>
        <w:t>on</w:t>
      </w:r>
      <w:r>
        <w:rPr>
          <w:spacing w:val="-8"/>
          <w:sz w:val="18"/>
        </w:rPr>
        <w:t xml:space="preserve"> </w:t>
      </w:r>
      <w:r>
        <w:rPr>
          <w:sz w:val="18"/>
        </w:rPr>
        <w:t>the</w:t>
      </w:r>
      <w:r>
        <w:rPr>
          <w:spacing w:val="-8"/>
          <w:sz w:val="18"/>
        </w:rPr>
        <w:t xml:space="preserve"> </w:t>
      </w:r>
      <w:r>
        <w:rPr>
          <w:sz w:val="18"/>
        </w:rPr>
        <w:t>protection</w:t>
      </w:r>
      <w:r>
        <w:rPr>
          <w:spacing w:val="-8"/>
          <w:sz w:val="18"/>
        </w:rPr>
        <w:t xml:space="preserve"> </w:t>
      </w:r>
      <w:r>
        <w:rPr>
          <w:sz w:val="18"/>
        </w:rPr>
        <w:t>of</w:t>
      </w:r>
      <w:r>
        <w:rPr>
          <w:spacing w:val="-8"/>
          <w:sz w:val="18"/>
        </w:rPr>
        <w:t xml:space="preserve"> </w:t>
      </w:r>
      <w:r>
        <w:rPr>
          <w:sz w:val="18"/>
        </w:rPr>
        <w:t>natural</w:t>
      </w:r>
      <w:r>
        <w:rPr>
          <w:spacing w:val="-7"/>
          <w:sz w:val="18"/>
        </w:rPr>
        <w:t xml:space="preserve"> </w:t>
      </w:r>
      <w:r>
        <w:rPr>
          <w:sz w:val="18"/>
        </w:rPr>
        <w:t>persons</w:t>
      </w:r>
      <w:r>
        <w:rPr>
          <w:spacing w:val="-7"/>
          <w:sz w:val="18"/>
        </w:rPr>
        <w:t xml:space="preserve"> </w:t>
      </w:r>
      <w:r>
        <w:rPr>
          <w:sz w:val="18"/>
        </w:rPr>
        <w:t>with</w:t>
      </w:r>
      <w:r>
        <w:rPr>
          <w:spacing w:val="-8"/>
          <w:sz w:val="18"/>
        </w:rPr>
        <w:t xml:space="preserve"> </w:t>
      </w:r>
      <w:r>
        <w:rPr>
          <w:sz w:val="18"/>
        </w:rPr>
        <w:t>regard</w:t>
      </w:r>
      <w:r>
        <w:rPr>
          <w:spacing w:val="-8"/>
          <w:sz w:val="18"/>
        </w:rPr>
        <w:t xml:space="preserve"> </w:t>
      </w:r>
      <w:r>
        <w:rPr>
          <w:sz w:val="18"/>
        </w:rPr>
        <w:t>to</w:t>
      </w:r>
      <w:r>
        <w:rPr>
          <w:spacing w:val="-8"/>
          <w:sz w:val="18"/>
        </w:rPr>
        <w:t xml:space="preserve"> </w:t>
      </w:r>
      <w:r>
        <w:rPr>
          <w:sz w:val="18"/>
        </w:rPr>
        <w:t>the</w:t>
      </w:r>
      <w:r>
        <w:rPr>
          <w:spacing w:val="-8"/>
          <w:sz w:val="18"/>
        </w:rPr>
        <w:t xml:space="preserve"> </w:t>
      </w:r>
      <w:r>
        <w:rPr>
          <w:sz w:val="18"/>
        </w:rPr>
        <w:t>processing</w:t>
      </w:r>
      <w:r>
        <w:rPr>
          <w:spacing w:val="-10"/>
          <w:sz w:val="18"/>
        </w:rPr>
        <w:t xml:space="preserve"> </w:t>
      </w:r>
      <w:r>
        <w:rPr>
          <w:sz w:val="18"/>
        </w:rPr>
        <w:t>of</w:t>
      </w:r>
      <w:r>
        <w:rPr>
          <w:spacing w:val="-8"/>
          <w:sz w:val="18"/>
        </w:rPr>
        <w:t xml:space="preserve"> </w:t>
      </w:r>
      <w:r>
        <w:rPr>
          <w:sz w:val="18"/>
        </w:rPr>
        <w:t>personal data and on the free movement of such data, and repealing Directive 95/46/EC (the “General Data Protection Regulation”);</w:t>
      </w:r>
    </w:p>
    <w:p w14:paraId="4B7CE2CA" w14:textId="77777777" w:rsidR="000606C9" w:rsidRDefault="000606C9">
      <w:pPr>
        <w:pStyle w:val="BodyText"/>
        <w:spacing w:before="33"/>
      </w:pPr>
    </w:p>
    <w:p w14:paraId="1115376D" w14:textId="77777777" w:rsidR="000606C9" w:rsidRDefault="00000000">
      <w:pPr>
        <w:pStyle w:val="ListParagraph"/>
        <w:numPr>
          <w:ilvl w:val="1"/>
          <w:numId w:val="1"/>
        </w:numPr>
        <w:tabs>
          <w:tab w:val="left" w:pos="873"/>
        </w:tabs>
        <w:spacing w:before="1"/>
        <w:ind w:left="873" w:right="0" w:hanging="423"/>
        <w:rPr>
          <w:sz w:val="18"/>
        </w:rPr>
      </w:pPr>
      <w:bookmarkStart w:id="6" w:name="3.2_the_(Irish)_Data_Protection_Act_2018"/>
      <w:bookmarkEnd w:id="6"/>
      <w:r>
        <w:rPr>
          <w:sz w:val="18"/>
        </w:rPr>
        <w:t>the</w:t>
      </w:r>
      <w:r>
        <w:rPr>
          <w:spacing w:val="-1"/>
          <w:sz w:val="18"/>
        </w:rPr>
        <w:t xml:space="preserve"> </w:t>
      </w:r>
      <w:r>
        <w:rPr>
          <w:sz w:val="18"/>
        </w:rPr>
        <w:t>(Irish)</w:t>
      </w:r>
      <w:r>
        <w:rPr>
          <w:spacing w:val="-2"/>
          <w:sz w:val="18"/>
        </w:rPr>
        <w:t xml:space="preserve"> </w:t>
      </w:r>
      <w:r>
        <w:rPr>
          <w:sz w:val="18"/>
        </w:rPr>
        <w:t>Data</w:t>
      </w:r>
      <w:r>
        <w:rPr>
          <w:spacing w:val="-1"/>
          <w:sz w:val="18"/>
        </w:rPr>
        <w:t xml:space="preserve"> </w:t>
      </w:r>
      <w:r>
        <w:rPr>
          <w:sz w:val="18"/>
        </w:rPr>
        <w:t>Protection</w:t>
      </w:r>
      <w:r>
        <w:rPr>
          <w:spacing w:val="-13"/>
          <w:sz w:val="18"/>
        </w:rPr>
        <w:t xml:space="preserve"> </w:t>
      </w:r>
      <w:r>
        <w:rPr>
          <w:sz w:val="18"/>
        </w:rPr>
        <w:t>Act</w:t>
      </w:r>
      <w:r>
        <w:rPr>
          <w:spacing w:val="-6"/>
          <w:sz w:val="18"/>
        </w:rPr>
        <w:t xml:space="preserve"> </w:t>
      </w:r>
      <w:r>
        <w:rPr>
          <w:spacing w:val="-2"/>
          <w:sz w:val="18"/>
        </w:rPr>
        <w:t>2018;</w:t>
      </w:r>
    </w:p>
    <w:p w14:paraId="75FC147B" w14:textId="77777777" w:rsidR="000606C9" w:rsidRDefault="000606C9">
      <w:pPr>
        <w:pStyle w:val="BodyText"/>
        <w:spacing w:before="32"/>
      </w:pPr>
    </w:p>
    <w:p w14:paraId="62AAA240" w14:textId="77777777" w:rsidR="000606C9" w:rsidRDefault="00000000">
      <w:pPr>
        <w:pStyle w:val="ListParagraph"/>
        <w:numPr>
          <w:ilvl w:val="1"/>
          <w:numId w:val="1"/>
        </w:numPr>
        <w:tabs>
          <w:tab w:val="left" w:pos="872"/>
          <w:tab w:val="left" w:pos="874"/>
        </w:tabs>
        <w:ind w:right="22"/>
        <w:jc w:val="both"/>
        <w:rPr>
          <w:sz w:val="18"/>
        </w:rPr>
      </w:pPr>
      <w:bookmarkStart w:id="7" w:name="3.3_the_European_Communities_(Electronic"/>
      <w:bookmarkEnd w:id="7"/>
      <w:r>
        <w:rPr>
          <w:sz w:val="18"/>
        </w:rPr>
        <w:t>the European Communities (Electronic Communications Networks &amp; Services) (Privacy &amp; Electronic Communications) Regulations 2011;</w:t>
      </w:r>
    </w:p>
    <w:p w14:paraId="471F5CEC" w14:textId="77777777" w:rsidR="000606C9" w:rsidRDefault="000606C9">
      <w:pPr>
        <w:pStyle w:val="BodyText"/>
        <w:spacing w:before="34"/>
      </w:pPr>
    </w:p>
    <w:p w14:paraId="193CA440" w14:textId="77777777" w:rsidR="000606C9" w:rsidRDefault="00000000">
      <w:pPr>
        <w:pStyle w:val="ListParagraph"/>
        <w:numPr>
          <w:ilvl w:val="1"/>
          <w:numId w:val="1"/>
        </w:numPr>
        <w:tabs>
          <w:tab w:val="left" w:pos="873"/>
        </w:tabs>
        <w:ind w:left="873" w:right="0" w:hanging="423"/>
        <w:rPr>
          <w:sz w:val="18"/>
        </w:rPr>
      </w:pPr>
      <w:bookmarkStart w:id="8" w:name="3.4_the_EU_ePrivacy_Directive_2002/58/EC"/>
      <w:bookmarkEnd w:id="8"/>
      <w:r>
        <w:rPr>
          <w:sz w:val="18"/>
        </w:rPr>
        <w:t>the</w:t>
      </w:r>
      <w:r>
        <w:rPr>
          <w:spacing w:val="-4"/>
          <w:sz w:val="18"/>
        </w:rPr>
        <w:t xml:space="preserve"> </w:t>
      </w:r>
      <w:r>
        <w:rPr>
          <w:sz w:val="18"/>
        </w:rPr>
        <w:t>EU</w:t>
      </w:r>
      <w:r>
        <w:rPr>
          <w:spacing w:val="-3"/>
          <w:sz w:val="18"/>
        </w:rPr>
        <w:t xml:space="preserve"> </w:t>
      </w:r>
      <w:r>
        <w:rPr>
          <w:sz w:val="18"/>
        </w:rPr>
        <w:t>ePrivacy</w:t>
      </w:r>
      <w:r>
        <w:rPr>
          <w:spacing w:val="-2"/>
          <w:sz w:val="18"/>
        </w:rPr>
        <w:t xml:space="preserve"> </w:t>
      </w:r>
      <w:r>
        <w:rPr>
          <w:sz w:val="18"/>
        </w:rPr>
        <w:t>Directive</w:t>
      </w:r>
      <w:r>
        <w:rPr>
          <w:spacing w:val="-2"/>
          <w:sz w:val="18"/>
        </w:rPr>
        <w:t xml:space="preserve"> </w:t>
      </w:r>
      <w:r>
        <w:rPr>
          <w:sz w:val="18"/>
        </w:rPr>
        <w:t>2002/58/EC</w:t>
      </w:r>
      <w:r>
        <w:rPr>
          <w:spacing w:val="-3"/>
          <w:sz w:val="18"/>
        </w:rPr>
        <w:t xml:space="preserve"> </w:t>
      </w:r>
      <w:r>
        <w:rPr>
          <w:sz w:val="18"/>
        </w:rPr>
        <w:t>(as</w:t>
      </w:r>
      <w:r>
        <w:rPr>
          <w:spacing w:val="-1"/>
          <w:sz w:val="18"/>
        </w:rPr>
        <w:t xml:space="preserve"> </w:t>
      </w:r>
      <w:r>
        <w:rPr>
          <w:sz w:val="18"/>
        </w:rPr>
        <w:t>amended)</w:t>
      </w:r>
      <w:r>
        <w:rPr>
          <w:spacing w:val="-5"/>
          <w:sz w:val="18"/>
        </w:rPr>
        <w:t xml:space="preserve"> </w:t>
      </w:r>
      <w:r>
        <w:rPr>
          <w:sz w:val="18"/>
        </w:rPr>
        <w:t>(the</w:t>
      </w:r>
      <w:r>
        <w:rPr>
          <w:spacing w:val="-5"/>
          <w:sz w:val="18"/>
        </w:rPr>
        <w:t xml:space="preserve"> </w:t>
      </w:r>
      <w:r>
        <w:rPr>
          <w:sz w:val="18"/>
        </w:rPr>
        <w:t>"ePrivacy</w:t>
      </w:r>
      <w:r>
        <w:rPr>
          <w:spacing w:val="-1"/>
          <w:sz w:val="18"/>
        </w:rPr>
        <w:t xml:space="preserve"> </w:t>
      </w:r>
      <w:r>
        <w:rPr>
          <w:spacing w:val="-2"/>
          <w:sz w:val="18"/>
        </w:rPr>
        <w:t>Directive");</w:t>
      </w:r>
    </w:p>
    <w:p w14:paraId="4675EEE9" w14:textId="77777777" w:rsidR="000606C9" w:rsidRDefault="000606C9">
      <w:pPr>
        <w:pStyle w:val="BodyText"/>
      </w:pPr>
    </w:p>
    <w:p w14:paraId="355B3B4F" w14:textId="77777777" w:rsidR="000606C9" w:rsidRDefault="000606C9">
      <w:pPr>
        <w:pStyle w:val="BodyText"/>
        <w:spacing w:before="54"/>
      </w:pPr>
    </w:p>
    <w:p w14:paraId="07FF174D" w14:textId="77777777" w:rsidR="000606C9" w:rsidRDefault="00000000">
      <w:pPr>
        <w:pStyle w:val="ListParagraph"/>
        <w:numPr>
          <w:ilvl w:val="1"/>
          <w:numId w:val="1"/>
        </w:numPr>
        <w:tabs>
          <w:tab w:val="left" w:pos="872"/>
          <w:tab w:val="left" w:pos="874"/>
        </w:tabs>
        <w:jc w:val="both"/>
        <w:rPr>
          <w:sz w:val="18"/>
        </w:rPr>
      </w:pPr>
      <w:bookmarkStart w:id="9" w:name="3.5_any_relevant_transposition_of,_or_su"/>
      <w:bookmarkEnd w:id="9"/>
      <w:r>
        <w:rPr>
          <w:sz w:val="18"/>
        </w:rPr>
        <w:t>any relevant transposition of, or successor or replacement to the laws detailed at Clauses 3.1</w:t>
      </w:r>
      <w:r>
        <w:rPr>
          <w:spacing w:val="40"/>
          <w:sz w:val="18"/>
        </w:rPr>
        <w:t xml:space="preserve"> </w:t>
      </w:r>
      <w:r>
        <w:rPr>
          <w:sz w:val="18"/>
        </w:rPr>
        <w:t>to 3.8 inclusive; and</w:t>
      </w:r>
    </w:p>
    <w:p w14:paraId="602D9107" w14:textId="77777777" w:rsidR="000606C9" w:rsidRDefault="00000000">
      <w:pPr>
        <w:spacing w:before="136"/>
        <w:jc w:val="center"/>
      </w:pPr>
      <w:r>
        <w:rPr>
          <w:spacing w:val="-10"/>
        </w:rPr>
        <w:t>1</w:t>
      </w:r>
    </w:p>
    <w:p w14:paraId="4F21B240" w14:textId="77777777" w:rsidR="000606C9" w:rsidRDefault="000606C9">
      <w:pPr>
        <w:jc w:val="center"/>
        <w:sectPr w:rsidR="000606C9">
          <w:footerReference w:type="default" r:id="rId7"/>
          <w:type w:val="continuous"/>
          <w:pgSz w:w="11910" w:h="16840"/>
          <w:pgMar w:top="1340" w:right="1417" w:bottom="880" w:left="1417" w:header="0" w:footer="689" w:gutter="0"/>
          <w:pgNumType w:start="1"/>
          <w:cols w:space="720"/>
        </w:sectPr>
      </w:pPr>
    </w:p>
    <w:p w14:paraId="5AC032FD" w14:textId="77777777" w:rsidR="000606C9" w:rsidRDefault="00000000">
      <w:pPr>
        <w:pStyle w:val="ListParagraph"/>
        <w:numPr>
          <w:ilvl w:val="1"/>
          <w:numId w:val="1"/>
        </w:numPr>
        <w:tabs>
          <w:tab w:val="left" w:pos="873"/>
          <w:tab w:val="left" w:pos="875"/>
        </w:tabs>
        <w:spacing w:before="80"/>
        <w:ind w:left="875"/>
        <w:jc w:val="both"/>
        <w:rPr>
          <w:sz w:val="18"/>
        </w:rPr>
      </w:pPr>
      <w:bookmarkStart w:id="10" w:name="3.6_all_other_industry_guidelines_(wheth"/>
      <w:bookmarkEnd w:id="10"/>
      <w:r>
        <w:rPr>
          <w:sz w:val="18"/>
        </w:rPr>
        <w:lastRenderedPageBreak/>
        <w:t>all other industry guidelines (whether statutory or non-statutory) or applicable codes of practice and guidance notes issued from time to time by the Irish Data Protection Commission or other relevant national or supra-national authority relating to data protection.</w:t>
      </w:r>
    </w:p>
    <w:p w14:paraId="1A7109C6" w14:textId="77777777" w:rsidR="000606C9" w:rsidRDefault="000606C9">
      <w:pPr>
        <w:pStyle w:val="BodyText"/>
        <w:spacing w:before="34"/>
      </w:pPr>
    </w:p>
    <w:p w14:paraId="7D90C00D" w14:textId="77777777" w:rsidR="000606C9" w:rsidRDefault="00000000">
      <w:pPr>
        <w:pStyle w:val="ListParagraph"/>
        <w:numPr>
          <w:ilvl w:val="0"/>
          <w:numId w:val="1"/>
        </w:numPr>
        <w:tabs>
          <w:tab w:val="left" w:pos="448"/>
          <w:tab w:val="left" w:pos="450"/>
        </w:tabs>
        <w:ind w:right="17"/>
        <w:jc w:val="both"/>
        <w:rPr>
          <w:sz w:val="18"/>
        </w:rPr>
      </w:pPr>
      <w:bookmarkStart w:id="11" w:name="4._For_the_avoidance_of_doubt_all_data_p"/>
      <w:bookmarkEnd w:id="11"/>
      <w:r>
        <w:rPr>
          <w:sz w:val="18"/>
        </w:rPr>
        <w:t>For the avoidance of doubt all data provided by the Contractor to date and in the future to the Contracting Authority in relation to this Competition and any contract that may be awarded pursuant thereto is non confidential to the Contractor for the purposes of this Competition and may be shared by the Contracting Authority with its regulators, including but not limited to the Commission for</w:t>
      </w:r>
      <w:r>
        <w:rPr>
          <w:spacing w:val="-9"/>
          <w:sz w:val="18"/>
        </w:rPr>
        <w:t xml:space="preserve"> </w:t>
      </w:r>
      <w:r>
        <w:rPr>
          <w:sz w:val="18"/>
        </w:rPr>
        <w:t>Aviation Regulation (“CAR”)</w:t>
      </w:r>
      <w:r>
        <w:rPr>
          <w:spacing w:val="-1"/>
          <w:sz w:val="18"/>
        </w:rPr>
        <w:t xml:space="preserve"> </w:t>
      </w:r>
      <w:r>
        <w:rPr>
          <w:sz w:val="18"/>
        </w:rPr>
        <w:t>and the Irish</w:t>
      </w:r>
      <w:r>
        <w:rPr>
          <w:spacing w:val="-11"/>
          <w:sz w:val="18"/>
        </w:rPr>
        <w:t xml:space="preserve"> </w:t>
      </w:r>
      <w:r>
        <w:rPr>
          <w:sz w:val="18"/>
        </w:rPr>
        <w:t>Aviation</w:t>
      </w:r>
      <w:r>
        <w:rPr>
          <w:spacing w:val="-8"/>
          <w:sz w:val="18"/>
        </w:rPr>
        <w:t xml:space="preserve"> </w:t>
      </w:r>
      <w:r>
        <w:rPr>
          <w:sz w:val="18"/>
        </w:rPr>
        <w:t>Authority (“IAA”) and airport users including</w:t>
      </w:r>
      <w:r>
        <w:rPr>
          <w:spacing w:val="-3"/>
          <w:sz w:val="18"/>
        </w:rPr>
        <w:t xml:space="preserve"> </w:t>
      </w:r>
      <w:r>
        <w:rPr>
          <w:sz w:val="18"/>
        </w:rPr>
        <w:t>but not limited to airlines and</w:t>
      </w:r>
      <w:r>
        <w:rPr>
          <w:spacing w:val="-1"/>
          <w:sz w:val="18"/>
        </w:rPr>
        <w:t xml:space="preserve"> </w:t>
      </w:r>
      <w:r>
        <w:rPr>
          <w:sz w:val="18"/>
        </w:rPr>
        <w:t>ground</w:t>
      </w:r>
      <w:r>
        <w:rPr>
          <w:spacing w:val="-1"/>
          <w:sz w:val="18"/>
        </w:rPr>
        <w:t xml:space="preserve"> </w:t>
      </w:r>
      <w:r>
        <w:rPr>
          <w:sz w:val="18"/>
        </w:rPr>
        <w:t>handlers.</w:t>
      </w:r>
    </w:p>
    <w:p w14:paraId="3524ABBC" w14:textId="77777777" w:rsidR="000606C9" w:rsidRDefault="000606C9">
      <w:pPr>
        <w:pStyle w:val="BodyText"/>
        <w:spacing w:before="33"/>
      </w:pPr>
    </w:p>
    <w:p w14:paraId="5ADD0C42" w14:textId="77777777" w:rsidR="000606C9" w:rsidRDefault="00000000">
      <w:pPr>
        <w:pStyle w:val="ListParagraph"/>
        <w:numPr>
          <w:ilvl w:val="0"/>
          <w:numId w:val="1"/>
        </w:numPr>
        <w:tabs>
          <w:tab w:val="left" w:pos="448"/>
          <w:tab w:val="left" w:pos="450"/>
        </w:tabs>
        <w:ind w:right="17"/>
        <w:jc w:val="both"/>
        <w:rPr>
          <w:sz w:val="18"/>
        </w:rPr>
      </w:pPr>
      <w:bookmarkStart w:id="12" w:name="5._Save_as_may_be_required_by_law_(or_an"/>
      <w:bookmarkEnd w:id="12"/>
      <w:r>
        <w:rPr>
          <w:sz w:val="18"/>
        </w:rPr>
        <w:t>Save</w:t>
      </w:r>
      <w:r>
        <w:rPr>
          <w:spacing w:val="-13"/>
          <w:sz w:val="18"/>
        </w:rPr>
        <w:t xml:space="preserve"> </w:t>
      </w:r>
      <w:r>
        <w:rPr>
          <w:sz w:val="18"/>
        </w:rPr>
        <w:t>as</w:t>
      </w:r>
      <w:r>
        <w:rPr>
          <w:spacing w:val="-12"/>
          <w:sz w:val="18"/>
        </w:rPr>
        <w:t xml:space="preserve"> </w:t>
      </w:r>
      <w:r>
        <w:rPr>
          <w:sz w:val="18"/>
        </w:rPr>
        <w:t>may</w:t>
      </w:r>
      <w:r>
        <w:rPr>
          <w:spacing w:val="-13"/>
          <w:sz w:val="18"/>
        </w:rPr>
        <w:t xml:space="preserve"> </w:t>
      </w:r>
      <w:r>
        <w:rPr>
          <w:sz w:val="18"/>
        </w:rPr>
        <w:t>be</w:t>
      </w:r>
      <w:r>
        <w:rPr>
          <w:spacing w:val="-12"/>
          <w:sz w:val="18"/>
        </w:rPr>
        <w:t xml:space="preserve"> </w:t>
      </w:r>
      <w:r>
        <w:rPr>
          <w:sz w:val="18"/>
        </w:rPr>
        <w:t>required</w:t>
      </w:r>
      <w:r>
        <w:rPr>
          <w:spacing w:val="-13"/>
          <w:sz w:val="18"/>
        </w:rPr>
        <w:t xml:space="preserve"> </w:t>
      </w:r>
      <w:r>
        <w:rPr>
          <w:sz w:val="18"/>
        </w:rPr>
        <w:t>by</w:t>
      </w:r>
      <w:r>
        <w:rPr>
          <w:spacing w:val="-12"/>
          <w:sz w:val="18"/>
        </w:rPr>
        <w:t xml:space="preserve"> </w:t>
      </w:r>
      <w:r>
        <w:rPr>
          <w:sz w:val="18"/>
        </w:rPr>
        <w:t>law</w:t>
      </w:r>
      <w:r>
        <w:rPr>
          <w:spacing w:val="-12"/>
          <w:sz w:val="18"/>
        </w:rPr>
        <w:t xml:space="preserve"> </w:t>
      </w:r>
      <w:r>
        <w:rPr>
          <w:sz w:val="18"/>
        </w:rPr>
        <w:t>(or</w:t>
      </w:r>
      <w:r>
        <w:rPr>
          <w:spacing w:val="-11"/>
          <w:sz w:val="18"/>
        </w:rPr>
        <w:t xml:space="preserve"> </w:t>
      </w:r>
      <w:r>
        <w:rPr>
          <w:sz w:val="18"/>
        </w:rPr>
        <w:t>any</w:t>
      </w:r>
      <w:r>
        <w:rPr>
          <w:spacing w:val="-13"/>
          <w:sz w:val="18"/>
        </w:rPr>
        <w:t xml:space="preserve"> </w:t>
      </w:r>
      <w:r>
        <w:rPr>
          <w:sz w:val="18"/>
        </w:rPr>
        <w:t>statutory</w:t>
      </w:r>
      <w:r>
        <w:rPr>
          <w:spacing w:val="-9"/>
          <w:sz w:val="18"/>
        </w:rPr>
        <w:t xml:space="preserve"> </w:t>
      </w:r>
      <w:r>
        <w:rPr>
          <w:sz w:val="18"/>
        </w:rPr>
        <w:t>regulation</w:t>
      </w:r>
      <w:r>
        <w:rPr>
          <w:spacing w:val="-13"/>
          <w:sz w:val="18"/>
        </w:rPr>
        <w:t xml:space="preserve"> </w:t>
      </w:r>
      <w:r>
        <w:rPr>
          <w:sz w:val="18"/>
        </w:rPr>
        <w:t>or</w:t>
      </w:r>
      <w:r>
        <w:rPr>
          <w:spacing w:val="-11"/>
          <w:sz w:val="18"/>
        </w:rPr>
        <w:t xml:space="preserve"> </w:t>
      </w:r>
      <w:r>
        <w:rPr>
          <w:sz w:val="18"/>
        </w:rPr>
        <w:t>order</w:t>
      </w:r>
      <w:r>
        <w:rPr>
          <w:spacing w:val="-13"/>
          <w:sz w:val="18"/>
        </w:rPr>
        <w:t xml:space="preserve"> </w:t>
      </w:r>
      <w:r>
        <w:rPr>
          <w:sz w:val="18"/>
        </w:rPr>
        <w:t>having</w:t>
      </w:r>
      <w:r>
        <w:rPr>
          <w:spacing w:val="-10"/>
          <w:sz w:val="18"/>
        </w:rPr>
        <w:t xml:space="preserve"> </w:t>
      </w:r>
      <w:r>
        <w:rPr>
          <w:sz w:val="18"/>
        </w:rPr>
        <w:t>the</w:t>
      </w:r>
      <w:r>
        <w:rPr>
          <w:spacing w:val="-11"/>
          <w:sz w:val="18"/>
        </w:rPr>
        <w:t xml:space="preserve"> </w:t>
      </w:r>
      <w:r>
        <w:rPr>
          <w:sz w:val="18"/>
        </w:rPr>
        <w:t>force</w:t>
      </w:r>
      <w:r>
        <w:rPr>
          <w:spacing w:val="-11"/>
          <w:sz w:val="18"/>
        </w:rPr>
        <w:t xml:space="preserve"> </w:t>
      </w:r>
      <w:r>
        <w:rPr>
          <w:sz w:val="18"/>
        </w:rPr>
        <w:t>of</w:t>
      </w:r>
      <w:r>
        <w:rPr>
          <w:spacing w:val="-13"/>
          <w:sz w:val="18"/>
        </w:rPr>
        <w:t xml:space="preserve"> </w:t>
      </w:r>
      <w:r>
        <w:rPr>
          <w:sz w:val="18"/>
        </w:rPr>
        <w:t>law)</w:t>
      </w:r>
      <w:r>
        <w:rPr>
          <w:spacing w:val="-12"/>
          <w:sz w:val="18"/>
        </w:rPr>
        <w:t xml:space="preserve"> </w:t>
      </w:r>
      <w:r>
        <w:rPr>
          <w:sz w:val="18"/>
        </w:rPr>
        <w:t>or</w:t>
      </w:r>
      <w:r>
        <w:rPr>
          <w:spacing w:val="-12"/>
          <w:sz w:val="18"/>
        </w:rPr>
        <w:t xml:space="preserve"> </w:t>
      </w:r>
      <w:r>
        <w:rPr>
          <w:sz w:val="18"/>
        </w:rPr>
        <w:t>for</w:t>
      </w:r>
      <w:r>
        <w:rPr>
          <w:spacing w:val="-13"/>
          <w:sz w:val="18"/>
        </w:rPr>
        <w:t xml:space="preserve"> </w:t>
      </w:r>
      <w:r>
        <w:rPr>
          <w:sz w:val="18"/>
        </w:rPr>
        <w:t>the</w:t>
      </w:r>
      <w:r>
        <w:rPr>
          <w:spacing w:val="-12"/>
          <w:sz w:val="18"/>
        </w:rPr>
        <w:t xml:space="preserve"> </w:t>
      </w:r>
      <w:r>
        <w:rPr>
          <w:sz w:val="18"/>
        </w:rPr>
        <w:t>purpose of any proceedings in court or any tribunal of fact or law; or by order, request, regulation of any person or body or</w:t>
      </w:r>
      <w:r>
        <w:rPr>
          <w:spacing w:val="-1"/>
          <w:sz w:val="18"/>
        </w:rPr>
        <w:t xml:space="preserve"> </w:t>
      </w:r>
      <w:r>
        <w:rPr>
          <w:sz w:val="18"/>
        </w:rPr>
        <w:t>authority with whose order</w:t>
      </w:r>
      <w:r>
        <w:rPr>
          <w:spacing w:val="-1"/>
          <w:sz w:val="18"/>
        </w:rPr>
        <w:t xml:space="preserve"> </w:t>
      </w:r>
      <w:r>
        <w:rPr>
          <w:sz w:val="18"/>
        </w:rPr>
        <w:t>or</w:t>
      </w:r>
      <w:r>
        <w:rPr>
          <w:spacing w:val="-1"/>
          <w:sz w:val="18"/>
        </w:rPr>
        <w:t xml:space="preserve"> </w:t>
      </w:r>
      <w:r>
        <w:rPr>
          <w:sz w:val="18"/>
        </w:rPr>
        <w:t>requests the Contractor</w:t>
      </w:r>
      <w:r>
        <w:rPr>
          <w:spacing w:val="-1"/>
          <w:sz w:val="18"/>
        </w:rPr>
        <w:t xml:space="preserve"> </w:t>
      </w:r>
      <w:r>
        <w:rPr>
          <w:sz w:val="18"/>
        </w:rPr>
        <w:t>is obliged to comply, the Contractor</w:t>
      </w:r>
      <w:r>
        <w:rPr>
          <w:spacing w:val="-1"/>
          <w:sz w:val="18"/>
        </w:rPr>
        <w:t xml:space="preserve"> </w:t>
      </w:r>
      <w:r>
        <w:rPr>
          <w:sz w:val="18"/>
        </w:rPr>
        <w:t>agrees in respect of the Confidential Information:</w:t>
      </w:r>
    </w:p>
    <w:p w14:paraId="6D2C2C52" w14:textId="77777777" w:rsidR="000606C9" w:rsidRDefault="000606C9">
      <w:pPr>
        <w:pStyle w:val="BodyText"/>
        <w:spacing w:before="33"/>
      </w:pPr>
    </w:p>
    <w:p w14:paraId="52AD38A7" w14:textId="77777777" w:rsidR="000606C9" w:rsidRDefault="00000000">
      <w:pPr>
        <w:pStyle w:val="ListParagraph"/>
        <w:numPr>
          <w:ilvl w:val="1"/>
          <w:numId w:val="1"/>
        </w:numPr>
        <w:tabs>
          <w:tab w:val="left" w:pos="872"/>
          <w:tab w:val="left" w:pos="874"/>
        </w:tabs>
        <w:jc w:val="both"/>
        <w:rPr>
          <w:sz w:val="18"/>
        </w:rPr>
      </w:pPr>
      <w:bookmarkStart w:id="13" w:name="5.1_to_treat_such_Confidential_Informati"/>
      <w:bookmarkEnd w:id="13"/>
      <w:r>
        <w:rPr>
          <w:sz w:val="18"/>
        </w:rPr>
        <w:t>to</w:t>
      </w:r>
      <w:r>
        <w:rPr>
          <w:spacing w:val="-6"/>
          <w:sz w:val="18"/>
        </w:rPr>
        <w:t xml:space="preserve"> </w:t>
      </w:r>
      <w:r>
        <w:rPr>
          <w:sz w:val="18"/>
        </w:rPr>
        <w:t>treat</w:t>
      </w:r>
      <w:r>
        <w:rPr>
          <w:spacing w:val="-9"/>
          <w:sz w:val="18"/>
        </w:rPr>
        <w:t xml:space="preserve"> </w:t>
      </w:r>
      <w:r>
        <w:rPr>
          <w:sz w:val="18"/>
        </w:rPr>
        <w:t>such</w:t>
      </w:r>
      <w:r>
        <w:rPr>
          <w:spacing w:val="-6"/>
          <w:sz w:val="18"/>
        </w:rPr>
        <w:t xml:space="preserve"> </w:t>
      </w:r>
      <w:r>
        <w:rPr>
          <w:sz w:val="18"/>
        </w:rPr>
        <w:t>Confidential</w:t>
      </w:r>
      <w:r>
        <w:rPr>
          <w:spacing w:val="-6"/>
          <w:sz w:val="18"/>
        </w:rPr>
        <w:t xml:space="preserve"> </w:t>
      </w:r>
      <w:r>
        <w:rPr>
          <w:sz w:val="18"/>
        </w:rPr>
        <w:t>Information</w:t>
      </w:r>
      <w:r>
        <w:rPr>
          <w:spacing w:val="-6"/>
          <w:sz w:val="18"/>
        </w:rPr>
        <w:t xml:space="preserve"> </w:t>
      </w:r>
      <w:r>
        <w:rPr>
          <w:sz w:val="18"/>
        </w:rPr>
        <w:t>as</w:t>
      </w:r>
      <w:r>
        <w:rPr>
          <w:spacing w:val="-6"/>
          <w:sz w:val="18"/>
        </w:rPr>
        <w:t xml:space="preserve"> </w:t>
      </w:r>
      <w:r>
        <w:rPr>
          <w:sz w:val="18"/>
        </w:rPr>
        <w:t>confidential</w:t>
      </w:r>
      <w:r>
        <w:rPr>
          <w:spacing w:val="-6"/>
          <w:sz w:val="18"/>
        </w:rPr>
        <w:t xml:space="preserve"> </w:t>
      </w:r>
      <w:r>
        <w:rPr>
          <w:sz w:val="18"/>
        </w:rPr>
        <w:t>and</w:t>
      </w:r>
      <w:r>
        <w:rPr>
          <w:spacing w:val="-6"/>
          <w:sz w:val="18"/>
        </w:rPr>
        <w:t xml:space="preserve"> </w:t>
      </w:r>
      <w:r>
        <w:rPr>
          <w:sz w:val="18"/>
        </w:rPr>
        <w:t>to</w:t>
      </w:r>
      <w:r>
        <w:rPr>
          <w:spacing w:val="-9"/>
          <w:sz w:val="18"/>
        </w:rPr>
        <w:t xml:space="preserve"> </w:t>
      </w:r>
      <w:r>
        <w:rPr>
          <w:sz w:val="18"/>
        </w:rPr>
        <w:t>take</w:t>
      </w:r>
      <w:r>
        <w:rPr>
          <w:spacing w:val="-6"/>
          <w:sz w:val="18"/>
        </w:rPr>
        <w:t xml:space="preserve"> </w:t>
      </w:r>
      <w:r>
        <w:rPr>
          <w:sz w:val="18"/>
        </w:rPr>
        <w:t>all</w:t>
      </w:r>
      <w:r>
        <w:rPr>
          <w:spacing w:val="-6"/>
          <w:sz w:val="18"/>
        </w:rPr>
        <w:t xml:space="preserve"> </w:t>
      </w:r>
      <w:r>
        <w:rPr>
          <w:sz w:val="18"/>
        </w:rPr>
        <w:t>necessary</w:t>
      </w:r>
      <w:r>
        <w:rPr>
          <w:spacing w:val="-8"/>
          <w:sz w:val="18"/>
        </w:rPr>
        <w:t xml:space="preserve"> </w:t>
      </w:r>
      <w:r>
        <w:rPr>
          <w:sz w:val="18"/>
        </w:rPr>
        <w:t>steps</w:t>
      </w:r>
      <w:r>
        <w:rPr>
          <w:spacing w:val="-6"/>
          <w:sz w:val="18"/>
        </w:rPr>
        <w:t xml:space="preserve"> </w:t>
      </w:r>
      <w:r>
        <w:rPr>
          <w:sz w:val="18"/>
        </w:rPr>
        <w:t>to</w:t>
      </w:r>
      <w:r>
        <w:rPr>
          <w:spacing w:val="-9"/>
          <w:sz w:val="18"/>
        </w:rPr>
        <w:t xml:space="preserve"> </w:t>
      </w:r>
      <w:r>
        <w:rPr>
          <w:sz w:val="18"/>
        </w:rPr>
        <w:t>ensure</w:t>
      </w:r>
      <w:r>
        <w:rPr>
          <w:spacing w:val="-6"/>
          <w:sz w:val="18"/>
        </w:rPr>
        <w:t xml:space="preserve"> </w:t>
      </w:r>
      <w:r>
        <w:rPr>
          <w:sz w:val="18"/>
        </w:rPr>
        <w:t>that</w:t>
      </w:r>
      <w:r>
        <w:rPr>
          <w:spacing w:val="-9"/>
          <w:sz w:val="18"/>
        </w:rPr>
        <w:t xml:space="preserve"> </w:t>
      </w:r>
      <w:r>
        <w:rPr>
          <w:sz w:val="18"/>
        </w:rPr>
        <w:t>such confidentiality is maintained.</w:t>
      </w:r>
    </w:p>
    <w:p w14:paraId="5A634A0A" w14:textId="77777777" w:rsidR="000606C9" w:rsidRDefault="000606C9">
      <w:pPr>
        <w:pStyle w:val="BodyText"/>
        <w:spacing w:before="32"/>
      </w:pPr>
    </w:p>
    <w:p w14:paraId="2E1C46A3" w14:textId="77777777" w:rsidR="000606C9" w:rsidRDefault="00000000">
      <w:pPr>
        <w:pStyle w:val="ListParagraph"/>
        <w:numPr>
          <w:ilvl w:val="1"/>
          <w:numId w:val="1"/>
        </w:numPr>
        <w:tabs>
          <w:tab w:val="left" w:pos="872"/>
          <w:tab w:val="left" w:pos="874"/>
        </w:tabs>
        <w:ind w:right="19"/>
        <w:jc w:val="both"/>
        <w:rPr>
          <w:sz w:val="18"/>
        </w:rPr>
      </w:pPr>
      <w:bookmarkStart w:id="14" w:name="5.2_only_use_such_Confidential_Informati"/>
      <w:bookmarkEnd w:id="14"/>
      <w:r>
        <w:rPr>
          <w:sz w:val="18"/>
        </w:rPr>
        <w:t>only</w:t>
      </w:r>
      <w:r>
        <w:rPr>
          <w:spacing w:val="-11"/>
          <w:sz w:val="18"/>
        </w:rPr>
        <w:t xml:space="preserve"> </w:t>
      </w:r>
      <w:r>
        <w:rPr>
          <w:sz w:val="18"/>
        </w:rPr>
        <w:t>use</w:t>
      </w:r>
      <w:r>
        <w:rPr>
          <w:spacing w:val="-11"/>
          <w:sz w:val="18"/>
        </w:rPr>
        <w:t xml:space="preserve"> </w:t>
      </w:r>
      <w:r>
        <w:rPr>
          <w:sz w:val="18"/>
        </w:rPr>
        <w:t>such</w:t>
      </w:r>
      <w:r>
        <w:rPr>
          <w:spacing w:val="-9"/>
          <w:sz w:val="18"/>
        </w:rPr>
        <w:t xml:space="preserve"> </w:t>
      </w:r>
      <w:r>
        <w:rPr>
          <w:sz w:val="18"/>
        </w:rPr>
        <w:t>Confidential</w:t>
      </w:r>
      <w:r>
        <w:rPr>
          <w:spacing w:val="-8"/>
          <w:sz w:val="18"/>
        </w:rPr>
        <w:t xml:space="preserve"> </w:t>
      </w:r>
      <w:r>
        <w:rPr>
          <w:sz w:val="18"/>
        </w:rPr>
        <w:t>Information</w:t>
      </w:r>
      <w:r>
        <w:rPr>
          <w:spacing w:val="-9"/>
          <w:sz w:val="18"/>
        </w:rPr>
        <w:t xml:space="preserve"> </w:t>
      </w:r>
      <w:r>
        <w:rPr>
          <w:sz w:val="18"/>
        </w:rPr>
        <w:t>as</w:t>
      </w:r>
      <w:r>
        <w:rPr>
          <w:spacing w:val="-11"/>
          <w:sz w:val="18"/>
        </w:rPr>
        <w:t xml:space="preserve"> </w:t>
      </w:r>
      <w:r>
        <w:rPr>
          <w:sz w:val="18"/>
        </w:rPr>
        <w:t>is</w:t>
      </w:r>
      <w:r>
        <w:rPr>
          <w:spacing w:val="-8"/>
          <w:sz w:val="18"/>
        </w:rPr>
        <w:t xml:space="preserve"> </w:t>
      </w:r>
      <w:r>
        <w:rPr>
          <w:sz w:val="18"/>
        </w:rPr>
        <w:t>required</w:t>
      </w:r>
      <w:r>
        <w:rPr>
          <w:spacing w:val="-11"/>
          <w:sz w:val="18"/>
        </w:rPr>
        <w:t xml:space="preserve"> </w:t>
      </w:r>
      <w:r>
        <w:rPr>
          <w:sz w:val="18"/>
        </w:rPr>
        <w:t>and</w:t>
      </w:r>
      <w:r>
        <w:rPr>
          <w:spacing w:val="-11"/>
          <w:sz w:val="18"/>
        </w:rPr>
        <w:t xml:space="preserve"> </w:t>
      </w:r>
      <w:r>
        <w:rPr>
          <w:sz w:val="18"/>
        </w:rPr>
        <w:t>is</w:t>
      </w:r>
      <w:r>
        <w:rPr>
          <w:spacing w:val="-11"/>
          <w:sz w:val="18"/>
        </w:rPr>
        <w:t xml:space="preserve"> </w:t>
      </w:r>
      <w:r>
        <w:rPr>
          <w:sz w:val="18"/>
        </w:rPr>
        <w:t>connected</w:t>
      </w:r>
      <w:r>
        <w:rPr>
          <w:spacing w:val="-11"/>
          <w:sz w:val="18"/>
        </w:rPr>
        <w:t xml:space="preserve"> </w:t>
      </w:r>
      <w:r>
        <w:rPr>
          <w:sz w:val="18"/>
        </w:rPr>
        <w:t>with</w:t>
      </w:r>
      <w:r>
        <w:rPr>
          <w:spacing w:val="-11"/>
          <w:sz w:val="18"/>
        </w:rPr>
        <w:t xml:space="preserve"> </w:t>
      </w:r>
      <w:r>
        <w:rPr>
          <w:sz w:val="18"/>
        </w:rPr>
        <w:t>the</w:t>
      </w:r>
      <w:r>
        <w:rPr>
          <w:spacing w:val="-11"/>
          <w:sz w:val="18"/>
        </w:rPr>
        <w:t xml:space="preserve"> </w:t>
      </w:r>
      <w:r>
        <w:rPr>
          <w:sz w:val="18"/>
        </w:rPr>
        <w:t>provision</w:t>
      </w:r>
      <w:r>
        <w:rPr>
          <w:spacing w:val="-11"/>
          <w:sz w:val="18"/>
        </w:rPr>
        <w:t xml:space="preserve"> </w:t>
      </w:r>
      <w:r>
        <w:rPr>
          <w:sz w:val="18"/>
        </w:rPr>
        <w:t>of</w:t>
      </w:r>
      <w:r>
        <w:rPr>
          <w:spacing w:val="-11"/>
          <w:sz w:val="18"/>
        </w:rPr>
        <w:t xml:space="preserve"> </w:t>
      </w:r>
      <w:r>
        <w:rPr>
          <w:sz w:val="18"/>
        </w:rPr>
        <w:t>the</w:t>
      </w:r>
      <w:r>
        <w:rPr>
          <w:spacing w:val="-9"/>
          <w:sz w:val="18"/>
        </w:rPr>
        <w:t xml:space="preserve"> </w:t>
      </w:r>
      <w:r>
        <w:rPr>
          <w:sz w:val="18"/>
        </w:rPr>
        <w:t>[services and/or works] under the Contract;</w:t>
      </w:r>
    </w:p>
    <w:p w14:paraId="0DCEAF5D" w14:textId="77777777" w:rsidR="000606C9" w:rsidRDefault="000606C9">
      <w:pPr>
        <w:pStyle w:val="BodyText"/>
        <w:spacing w:before="34"/>
      </w:pPr>
    </w:p>
    <w:p w14:paraId="4D2A3596" w14:textId="77777777" w:rsidR="000606C9" w:rsidRDefault="00000000">
      <w:pPr>
        <w:pStyle w:val="ListParagraph"/>
        <w:numPr>
          <w:ilvl w:val="1"/>
          <w:numId w:val="1"/>
        </w:numPr>
        <w:tabs>
          <w:tab w:val="left" w:pos="872"/>
          <w:tab w:val="left" w:pos="874"/>
        </w:tabs>
        <w:ind w:right="16"/>
        <w:jc w:val="both"/>
        <w:rPr>
          <w:sz w:val="18"/>
        </w:rPr>
      </w:pPr>
      <w:bookmarkStart w:id="15" w:name="5.3_ensure_that_the_Confidential_informa"/>
      <w:bookmarkEnd w:id="15"/>
      <w:r>
        <w:rPr>
          <w:sz w:val="18"/>
        </w:rPr>
        <w:t>ensure that the Confidential information (save for Confidential Information which was disclosed orally and has not been reduced into writing or stored on any device or medium) is kept in a secure place at all times and is properly protected against theft, damage, loss or unauthorised access;</w:t>
      </w:r>
    </w:p>
    <w:p w14:paraId="67569B2C" w14:textId="77777777" w:rsidR="000606C9" w:rsidRDefault="000606C9">
      <w:pPr>
        <w:pStyle w:val="BodyText"/>
        <w:spacing w:before="34"/>
      </w:pPr>
    </w:p>
    <w:p w14:paraId="008BE578" w14:textId="77777777" w:rsidR="000606C9" w:rsidRDefault="00000000">
      <w:pPr>
        <w:pStyle w:val="ListParagraph"/>
        <w:numPr>
          <w:ilvl w:val="1"/>
          <w:numId w:val="1"/>
        </w:numPr>
        <w:tabs>
          <w:tab w:val="left" w:pos="872"/>
          <w:tab w:val="left" w:pos="874"/>
        </w:tabs>
        <w:ind w:right="16"/>
        <w:jc w:val="both"/>
        <w:rPr>
          <w:sz w:val="18"/>
        </w:rPr>
      </w:pPr>
      <w:bookmarkStart w:id="16" w:name="5.4_inform_the_Contracting_Authority_imm"/>
      <w:bookmarkEnd w:id="16"/>
      <w:r>
        <w:rPr>
          <w:sz w:val="18"/>
        </w:rPr>
        <w:t>inform</w:t>
      </w:r>
      <w:r>
        <w:rPr>
          <w:spacing w:val="-4"/>
          <w:sz w:val="18"/>
        </w:rPr>
        <w:t xml:space="preserve"> </w:t>
      </w:r>
      <w:r>
        <w:rPr>
          <w:sz w:val="18"/>
        </w:rPr>
        <w:t>the</w:t>
      </w:r>
      <w:r>
        <w:rPr>
          <w:spacing w:val="-2"/>
          <w:sz w:val="18"/>
        </w:rPr>
        <w:t xml:space="preserve"> </w:t>
      </w:r>
      <w:r>
        <w:rPr>
          <w:sz w:val="18"/>
        </w:rPr>
        <w:t>Contracting</w:t>
      </w:r>
      <w:r>
        <w:rPr>
          <w:spacing w:val="-11"/>
          <w:sz w:val="18"/>
        </w:rPr>
        <w:t xml:space="preserve"> </w:t>
      </w:r>
      <w:r>
        <w:rPr>
          <w:sz w:val="18"/>
        </w:rPr>
        <w:t>Authority</w:t>
      </w:r>
      <w:r>
        <w:rPr>
          <w:spacing w:val="-2"/>
          <w:sz w:val="18"/>
        </w:rPr>
        <w:t xml:space="preserve"> </w:t>
      </w:r>
      <w:r>
        <w:rPr>
          <w:sz w:val="18"/>
        </w:rPr>
        <w:t>immediately</w:t>
      </w:r>
      <w:r>
        <w:rPr>
          <w:spacing w:val="-2"/>
          <w:sz w:val="18"/>
        </w:rPr>
        <w:t xml:space="preserve"> </w:t>
      </w:r>
      <w:r>
        <w:rPr>
          <w:sz w:val="18"/>
        </w:rPr>
        <w:t>upon</w:t>
      </w:r>
      <w:r>
        <w:rPr>
          <w:spacing w:val="-2"/>
          <w:sz w:val="18"/>
        </w:rPr>
        <w:t xml:space="preserve"> </w:t>
      </w:r>
      <w:r>
        <w:rPr>
          <w:sz w:val="18"/>
        </w:rPr>
        <w:t>becoming</w:t>
      </w:r>
      <w:r>
        <w:rPr>
          <w:spacing w:val="-2"/>
          <w:sz w:val="18"/>
        </w:rPr>
        <w:t xml:space="preserve"> </w:t>
      </w:r>
      <w:r>
        <w:rPr>
          <w:sz w:val="18"/>
        </w:rPr>
        <w:t>aware</w:t>
      </w:r>
      <w:r>
        <w:rPr>
          <w:spacing w:val="-2"/>
          <w:sz w:val="18"/>
        </w:rPr>
        <w:t xml:space="preserve"> </w:t>
      </w:r>
      <w:r>
        <w:rPr>
          <w:sz w:val="18"/>
        </w:rPr>
        <w:t>or</w:t>
      </w:r>
      <w:r>
        <w:rPr>
          <w:spacing w:val="-3"/>
          <w:sz w:val="18"/>
        </w:rPr>
        <w:t xml:space="preserve"> </w:t>
      </w:r>
      <w:r>
        <w:rPr>
          <w:sz w:val="18"/>
        </w:rPr>
        <w:t>suspecting</w:t>
      </w:r>
      <w:r>
        <w:rPr>
          <w:spacing w:val="-2"/>
          <w:sz w:val="18"/>
        </w:rPr>
        <w:t xml:space="preserve"> </w:t>
      </w:r>
      <w:r>
        <w:rPr>
          <w:sz w:val="18"/>
        </w:rPr>
        <w:t>that</w:t>
      </w:r>
      <w:r>
        <w:rPr>
          <w:spacing w:val="-3"/>
          <w:sz w:val="18"/>
        </w:rPr>
        <w:t xml:space="preserve"> </w:t>
      </w:r>
      <w:r>
        <w:rPr>
          <w:sz w:val="18"/>
        </w:rPr>
        <w:t>an</w:t>
      </w:r>
      <w:r>
        <w:rPr>
          <w:spacing w:val="-2"/>
          <w:sz w:val="18"/>
        </w:rPr>
        <w:t xml:space="preserve"> </w:t>
      </w:r>
      <w:r>
        <w:rPr>
          <w:sz w:val="18"/>
        </w:rPr>
        <w:t>unauthorised person has accused or received disclosure of any of the Confidential Information, and take all reasonable steps to minimise the effects of such unauthorised access or disclosure; and</w:t>
      </w:r>
    </w:p>
    <w:p w14:paraId="11EED116" w14:textId="77777777" w:rsidR="000606C9" w:rsidRDefault="000606C9">
      <w:pPr>
        <w:pStyle w:val="BodyText"/>
        <w:spacing w:before="31"/>
      </w:pPr>
    </w:p>
    <w:p w14:paraId="11D7FE15" w14:textId="77777777" w:rsidR="000606C9" w:rsidRDefault="00000000">
      <w:pPr>
        <w:pStyle w:val="ListParagraph"/>
        <w:numPr>
          <w:ilvl w:val="1"/>
          <w:numId w:val="1"/>
        </w:numPr>
        <w:tabs>
          <w:tab w:val="left" w:pos="872"/>
          <w:tab w:val="left" w:pos="874"/>
        </w:tabs>
        <w:ind w:right="17"/>
        <w:jc w:val="both"/>
        <w:rPr>
          <w:sz w:val="18"/>
        </w:rPr>
      </w:pPr>
      <w:bookmarkStart w:id="17" w:name="5.5_under_no_circumstances_without_the_C"/>
      <w:bookmarkEnd w:id="17"/>
      <w:r>
        <w:rPr>
          <w:sz w:val="18"/>
        </w:rPr>
        <w:t>under no circumstances without the Contracting Authority’s prior written consent to discuss, disclose, communicate,</w:t>
      </w:r>
      <w:r>
        <w:rPr>
          <w:spacing w:val="-13"/>
          <w:sz w:val="18"/>
        </w:rPr>
        <w:t xml:space="preserve"> </w:t>
      </w:r>
      <w:r>
        <w:rPr>
          <w:sz w:val="18"/>
        </w:rPr>
        <w:t>copy,</w:t>
      </w:r>
      <w:r>
        <w:rPr>
          <w:spacing w:val="-12"/>
          <w:sz w:val="18"/>
        </w:rPr>
        <w:t xml:space="preserve"> </w:t>
      </w:r>
      <w:r>
        <w:rPr>
          <w:sz w:val="18"/>
        </w:rPr>
        <w:t>reproduce,</w:t>
      </w:r>
      <w:r>
        <w:rPr>
          <w:spacing w:val="-13"/>
          <w:sz w:val="18"/>
        </w:rPr>
        <w:t xml:space="preserve"> </w:t>
      </w:r>
      <w:r>
        <w:rPr>
          <w:sz w:val="18"/>
        </w:rPr>
        <w:t>distribute,</w:t>
      </w:r>
      <w:r>
        <w:rPr>
          <w:spacing w:val="-12"/>
          <w:sz w:val="18"/>
        </w:rPr>
        <w:t xml:space="preserve"> </w:t>
      </w:r>
      <w:r>
        <w:rPr>
          <w:sz w:val="18"/>
        </w:rPr>
        <w:t>give</w:t>
      </w:r>
      <w:r>
        <w:rPr>
          <w:spacing w:val="-13"/>
          <w:sz w:val="18"/>
        </w:rPr>
        <w:t xml:space="preserve"> </w:t>
      </w:r>
      <w:r>
        <w:rPr>
          <w:sz w:val="18"/>
        </w:rPr>
        <w:t>access</w:t>
      </w:r>
      <w:r>
        <w:rPr>
          <w:spacing w:val="-13"/>
          <w:sz w:val="18"/>
        </w:rPr>
        <w:t xml:space="preserve"> </w:t>
      </w:r>
      <w:r>
        <w:rPr>
          <w:sz w:val="18"/>
        </w:rPr>
        <w:t>to,</w:t>
      </w:r>
      <w:r>
        <w:rPr>
          <w:spacing w:val="-12"/>
          <w:sz w:val="18"/>
        </w:rPr>
        <w:t xml:space="preserve"> </w:t>
      </w:r>
      <w:r>
        <w:rPr>
          <w:sz w:val="18"/>
        </w:rPr>
        <w:t>make</w:t>
      </w:r>
      <w:r>
        <w:rPr>
          <w:spacing w:val="-13"/>
          <w:sz w:val="18"/>
        </w:rPr>
        <w:t xml:space="preserve"> </w:t>
      </w:r>
      <w:r>
        <w:rPr>
          <w:sz w:val="18"/>
        </w:rPr>
        <w:t>publicly</w:t>
      </w:r>
      <w:r>
        <w:rPr>
          <w:spacing w:val="-12"/>
          <w:sz w:val="18"/>
        </w:rPr>
        <w:t xml:space="preserve"> </w:t>
      </w:r>
      <w:r>
        <w:rPr>
          <w:sz w:val="18"/>
        </w:rPr>
        <w:t>available,</w:t>
      </w:r>
      <w:r>
        <w:rPr>
          <w:spacing w:val="-13"/>
          <w:sz w:val="18"/>
        </w:rPr>
        <w:t xml:space="preserve"> </w:t>
      </w:r>
      <w:r>
        <w:rPr>
          <w:sz w:val="18"/>
        </w:rPr>
        <w:t>publish,</w:t>
      </w:r>
      <w:r>
        <w:rPr>
          <w:spacing w:val="-12"/>
          <w:sz w:val="18"/>
        </w:rPr>
        <w:t xml:space="preserve"> </w:t>
      </w:r>
      <w:r>
        <w:rPr>
          <w:sz w:val="18"/>
        </w:rPr>
        <w:t>use</w:t>
      </w:r>
      <w:r>
        <w:rPr>
          <w:spacing w:val="-13"/>
          <w:sz w:val="18"/>
        </w:rPr>
        <w:t xml:space="preserve"> </w:t>
      </w:r>
      <w:r>
        <w:rPr>
          <w:sz w:val="18"/>
        </w:rPr>
        <w:t>or</w:t>
      </w:r>
      <w:r>
        <w:rPr>
          <w:spacing w:val="-12"/>
          <w:sz w:val="18"/>
        </w:rPr>
        <w:t xml:space="preserve"> </w:t>
      </w:r>
      <w:r>
        <w:rPr>
          <w:sz w:val="18"/>
        </w:rPr>
        <w:t>exploit the Confidential Information, to any other person except:-</w:t>
      </w:r>
    </w:p>
    <w:p w14:paraId="263B1661" w14:textId="77777777" w:rsidR="000606C9" w:rsidRDefault="000606C9">
      <w:pPr>
        <w:pStyle w:val="BodyText"/>
        <w:spacing w:before="34"/>
      </w:pPr>
    </w:p>
    <w:p w14:paraId="43D63F8C" w14:textId="77777777" w:rsidR="000606C9" w:rsidRDefault="00000000">
      <w:pPr>
        <w:pStyle w:val="ListParagraph"/>
        <w:numPr>
          <w:ilvl w:val="1"/>
          <w:numId w:val="1"/>
        </w:numPr>
        <w:tabs>
          <w:tab w:val="left" w:pos="872"/>
          <w:tab w:val="left" w:pos="874"/>
        </w:tabs>
        <w:jc w:val="both"/>
        <w:rPr>
          <w:sz w:val="18"/>
        </w:rPr>
      </w:pPr>
      <w:bookmarkStart w:id="18" w:name="5.6_to_the_Contractor’s_employees,_agent"/>
      <w:bookmarkEnd w:id="18"/>
      <w:r>
        <w:rPr>
          <w:sz w:val="18"/>
        </w:rPr>
        <w:t xml:space="preserve">to the Contractor’s employees, agents, subcontractors and other suppliers on a need to know basis; </w:t>
      </w:r>
      <w:r>
        <w:rPr>
          <w:spacing w:val="-2"/>
          <w:sz w:val="18"/>
        </w:rPr>
        <w:t>and/or</w:t>
      </w:r>
    </w:p>
    <w:p w14:paraId="0D50B7D0" w14:textId="77777777" w:rsidR="000606C9" w:rsidRDefault="000606C9">
      <w:pPr>
        <w:pStyle w:val="BodyText"/>
        <w:spacing w:before="34"/>
      </w:pPr>
    </w:p>
    <w:p w14:paraId="6CA86F8A" w14:textId="77777777" w:rsidR="000606C9" w:rsidRDefault="00000000">
      <w:pPr>
        <w:pStyle w:val="ListParagraph"/>
        <w:numPr>
          <w:ilvl w:val="1"/>
          <w:numId w:val="1"/>
        </w:numPr>
        <w:tabs>
          <w:tab w:val="left" w:pos="872"/>
          <w:tab w:val="left" w:pos="874"/>
        </w:tabs>
        <w:ind w:right="17"/>
        <w:jc w:val="both"/>
        <w:rPr>
          <w:sz w:val="18"/>
        </w:rPr>
      </w:pPr>
      <w:bookmarkStart w:id="19" w:name="5.7_to_the_Contractor’s_auditors,_profes"/>
      <w:bookmarkEnd w:id="19"/>
      <w:r>
        <w:rPr>
          <w:sz w:val="18"/>
        </w:rPr>
        <w:t>to the Contractor’s</w:t>
      </w:r>
      <w:r>
        <w:rPr>
          <w:spacing w:val="-1"/>
          <w:sz w:val="18"/>
        </w:rPr>
        <w:t xml:space="preserve"> </w:t>
      </w:r>
      <w:r>
        <w:rPr>
          <w:sz w:val="18"/>
        </w:rPr>
        <w:t>auditors,</w:t>
      </w:r>
      <w:r>
        <w:rPr>
          <w:spacing w:val="-2"/>
          <w:sz w:val="18"/>
        </w:rPr>
        <w:t xml:space="preserve"> </w:t>
      </w:r>
      <w:r>
        <w:rPr>
          <w:sz w:val="18"/>
        </w:rPr>
        <w:t>professional</w:t>
      </w:r>
      <w:r>
        <w:rPr>
          <w:spacing w:val="-1"/>
          <w:sz w:val="18"/>
        </w:rPr>
        <w:t xml:space="preserve"> </w:t>
      </w:r>
      <w:r>
        <w:rPr>
          <w:sz w:val="18"/>
        </w:rPr>
        <w:t>advisers</w:t>
      </w:r>
      <w:r>
        <w:rPr>
          <w:spacing w:val="-1"/>
          <w:sz w:val="18"/>
        </w:rPr>
        <w:t xml:space="preserve"> </w:t>
      </w:r>
      <w:r>
        <w:rPr>
          <w:sz w:val="18"/>
        </w:rPr>
        <w:t>and any</w:t>
      </w:r>
      <w:r>
        <w:rPr>
          <w:spacing w:val="-1"/>
          <w:sz w:val="18"/>
        </w:rPr>
        <w:t xml:space="preserve"> </w:t>
      </w:r>
      <w:r>
        <w:rPr>
          <w:sz w:val="18"/>
        </w:rPr>
        <w:t>other persons</w:t>
      </w:r>
      <w:r>
        <w:rPr>
          <w:spacing w:val="-1"/>
          <w:sz w:val="18"/>
        </w:rPr>
        <w:t xml:space="preserve"> </w:t>
      </w:r>
      <w:r>
        <w:rPr>
          <w:sz w:val="18"/>
        </w:rPr>
        <w:t>or</w:t>
      </w:r>
      <w:r>
        <w:rPr>
          <w:spacing w:val="-2"/>
          <w:sz w:val="18"/>
        </w:rPr>
        <w:t xml:space="preserve"> </w:t>
      </w:r>
      <w:r>
        <w:rPr>
          <w:sz w:val="18"/>
        </w:rPr>
        <w:t>bodies</w:t>
      </w:r>
      <w:r>
        <w:rPr>
          <w:spacing w:val="-1"/>
          <w:sz w:val="18"/>
        </w:rPr>
        <w:t xml:space="preserve"> </w:t>
      </w:r>
      <w:r>
        <w:rPr>
          <w:sz w:val="18"/>
        </w:rPr>
        <w:t>having</w:t>
      </w:r>
      <w:r>
        <w:rPr>
          <w:spacing w:val="-1"/>
          <w:sz w:val="18"/>
        </w:rPr>
        <w:t xml:space="preserve"> </w:t>
      </w:r>
      <w:r>
        <w:rPr>
          <w:sz w:val="18"/>
        </w:rPr>
        <w:t>a legal</w:t>
      </w:r>
      <w:r>
        <w:rPr>
          <w:spacing w:val="-1"/>
          <w:sz w:val="18"/>
        </w:rPr>
        <w:t xml:space="preserve"> </w:t>
      </w:r>
      <w:r>
        <w:rPr>
          <w:sz w:val="18"/>
        </w:rPr>
        <w:t>right or duty to have access to or knowledge of the Confidential Information in connection with the business of the Contractor.</w:t>
      </w:r>
    </w:p>
    <w:p w14:paraId="14CBFE31" w14:textId="77777777" w:rsidR="000606C9" w:rsidRDefault="000606C9">
      <w:pPr>
        <w:pStyle w:val="BodyText"/>
        <w:spacing w:before="32"/>
      </w:pPr>
    </w:p>
    <w:p w14:paraId="70E3576B" w14:textId="77777777" w:rsidR="000606C9" w:rsidRDefault="00000000">
      <w:pPr>
        <w:pStyle w:val="ListParagraph"/>
        <w:numPr>
          <w:ilvl w:val="1"/>
          <w:numId w:val="1"/>
        </w:numPr>
        <w:tabs>
          <w:tab w:val="left" w:pos="872"/>
          <w:tab w:val="left" w:pos="874"/>
        </w:tabs>
        <w:ind w:right="17"/>
        <w:jc w:val="both"/>
        <w:rPr>
          <w:sz w:val="18"/>
        </w:rPr>
      </w:pPr>
      <w:bookmarkStart w:id="20" w:name="5.8_To_ensure_that_any_document_that_the"/>
      <w:bookmarkEnd w:id="20"/>
      <w:r>
        <w:rPr>
          <w:sz w:val="18"/>
        </w:rPr>
        <w:t>To</w:t>
      </w:r>
      <w:r>
        <w:rPr>
          <w:spacing w:val="-13"/>
          <w:sz w:val="18"/>
        </w:rPr>
        <w:t xml:space="preserve"> </w:t>
      </w:r>
      <w:r>
        <w:rPr>
          <w:sz w:val="18"/>
        </w:rPr>
        <w:t>ensure</w:t>
      </w:r>
      <w:r>
        <w:rPr>
          <w:spacing w:val="-12"/>
          <w:sz w:val="18"/>
        </w:rPr>
        <w:t xml:space="preserve"> </w:t>
      </w:r>
      <w:r>
        <w:rPr>
          <w:sz w:val="18"/>
        </w:rPr>
        <w:t>that</w:t>
      </w:r>
      <w:r>
        <w:rPr>
          <w:spacing w:val="-13"/>
          <w:sz w:val="18"/>
        </w:rPr>
        <w:t xml:space="preserve"> </w:t>
      </w:r>
      <w:r>
        <w:rPr>
          <w:sz w:val="18"/>
        </w:rPr>
        <w:t>any</w:t>
      </w:r>
      <w:r>
        <w:rPr>
          <w:spacing w:val="-12"/>
          <w:sz w:val="18"/>
        </w:rPr>
        <w:t xml:space="preserve"> </w:t>
      </w:r>
      <w:r>
        <w:rPr>
          <w:sz w:val="18"/>
        </w:rPr>
        <w:t>document</w:t>
      </w:r>
      <w:r>
        <w:rPr>
          <w:spacing w:val="-13"/>
          <w:sz w:val="18"/>
        </w:rPr>
        <w:t xml:space="preserve"> </w:t>
      </w:r>
      <w:r>
        <w:rPr>
          <w:sz w:val="18"/>
        </w:rPr>
        <w:t>that</w:t>
      </w:r>
      <w:r>
        <w:rPr>
          <w:spacing w:val="-13"/>
          <w:sz w:val="18"/>
        </w:rPr>
        <w:t xml:space="preserve"> </w:t>
      </w:r>
      <w:r>
        <w:rPr>
          <w:sz w:val="18"/>
        </w:rPr>
        <w:t>the</w:t>
      </w:r>
      <w:r>
        <w:rPr>
          <w:spacing w:val="-12"/>
          <w:sz w:val="18"/>
        </w:rPr>
        <w:t xml:space="preserve"> </w:t>
      </w:r>
      <w:r>
        <w:rPr>
          <w:sz w:val="18"/>
        </w:rPr>
        <w:t>Contractor</w:t>
      </w:r>
      <w:r>
        <w:rPr>
          <w:spacing w:val="-13"/>
          <w:sz w:val="18"/>
        </w:rPr>
        <w:t xml:space="preserve"> </w:t>
      </w:r>
      <w:r>
        <w:rPr>
          <w:sz w:val="18"/>
        </w:rPr>
        <w:t>prepares</w:t>
      </w:r>
      <w:r>
        <w:rPr>
          <w:spacing w:val="-12"/>
          <w:sz w:val="18"/>
        </w:rPr>
        <w:t xml:space="preserve"> </w:t>
      </w:r>
      <w:r>
        <w:rPr>
          <w:sz w:val="18"/>
        </w:rPr>
        <w:t>or</w:t>
      </w:r>
      <w:r>
        <w:rPr>
          <w:spacing w:val="-13"/>
          <w:sz w:val="18"/>
        </w:rPr>
        <w:t xml:space="preserve"> </w:t>
      </w:r>
      <w:r>
        <w:rPr>
          <w:sz w:val="18"/>
        </w:rPr>
        <w:t>communicates</w:t>
      </w:r>
      <w:r>
        <w:rPr>
          <w:spacing w:val="-12"/>
          <w:sz w:val="18"/>
        </w:rPr>
        <w:t xml:space="preserve"> </w:t>
      </w:r>
      <w:r>
        <w:rPr>
          <w:sz w:val="18"/>
        </w:rPr>
        <w:t>(including</w:t>
      </w:r>
      <w:r>
        <w:rPr>
          <w:spacing w:val="-13"/>
          <w:sz w:val="18"/>
        </w:rPr>
        <w:t xml:space="preserve"> </w:t>
      </w:r>
      <w:r>
        <w:rPr>
          <w:sz w:val="18"/>
        </w:rPr>
        <w:t>any</w:t>
      </w:r>
      <w:r>
        <w:rPr>
          <w:spacing w:val="-12"/>
          <w:sz w:val="18"/>
        </w:rPr>
        <w:t xml:space="preserve"> </w:t>
      </w:r>
      <w:r>
        <w:rPr>
          <w:sz w:val="18"/>
        </w:rPr>
        <w:t>notes,</w:t>
      </w:r>
      <w:r>
        <w:rPr>
          <w:spacing w:val="-13"/>
          <w:sz w:val="18"/>
        </w:rPr>
        <w:t xml:space="preserve"> </w:t>
      </w:r>
      <w:r>
        <w:rPr>
          <w:sz w:val="18"/>
        </w:rPr>
        <w:t>emails or</w:t>
      </w:r>
      <w:r>
        <w:rPr>
          <w:spacing w:val="-8"/>
          <w:sz w:val="18"/>
        </w:rPr>
        <w:t xml:space="preserve"> </w:t>
      </w:r>
      <w:r>
        <w:rPr>
          <w:sz w:val="18"/>
        </w:rPr>
        <w:t>other</w:t>
      </w:r>
      <w:r>
        <w:rPr>
          <w:spacing w:val="-8"/>
          <w:sz w:val="18"/>
        </w:rPr>
        <w:t xml:space="preserve"> </w:t>
      </w:r>
      <w:r>
        <w:rPr>
          <w:sz w:val="18"/>
        </w:rPr>
        <w:t>messages</w:t>
      </w:r>
      <w:r>
        <w:rPr>
          <w:spacing w:val="-7"/>
          <w:sz w:val="18"/>
        </w:rPr>
        <w:t xml:space="preserve"> </w:t>
      </w:r>
      <w:r>
        <w:rPr>
          <w:sz w:val="18"/>
        </w:rPr>
        <w:t>or</w:t>
      </w:r>
      <w:r>
        <w:rPr>
          <w:spacing w:val="-10"/>
          <w:sz w:val="18"/>
        </w:rPr>
        <w:t xml:space="preserve"> </w:t>
      </w:r>
      <w:r>
        <w:rPr>
          <w:sz w:val="18"/>
        </w:rPr>
        <w:t>communications,</w:t>
      </w:r>
      <w:r>
        <w:rPr>
          <w:spacing w:val="-10"/>
          <w:sz w:val="18"/>
        </w:rPr>
        <w:t xml:space="preserve"> </w:t>
      </w:r>
      <w:r>
        <w:rPr>
          <w:sz w:val="18"/>
        </w:rPr>
        <w:t>copies,</w:t>
      </w:r>
      <w:r>
        <w:rPr>
          <w:spacing w:val="-7"/>
          <w:sz w:val="18"/>
        </w:rPr>
        <w:t xml:space="preserve"> </w:t>
      </w:r>
      <w:r>
        <w:rPr>
          <w:sz w:val="18"/>
        </w:rPr>
        <w:t>memos</w:t>
      </w:r>
      <w:r>
        <w:rPr>
          <w:spacing w:val="-9"/>
          <w:sz w:val="18"/>
        </w:rPr>
        <w:t xml:space="preserve"> </w:t>
      </w:r>
      <w:r>
        <w:rPr>
          <w:sz w:val="18"/>
        </w:rPr>
        <w:t>or</w:t>
      </w:r>
      <w:r>
        <w:rPr>
          <w:spacing w:val="-10"/>
          <w:sz w:val="18"/>
        </w:rPr>
        <w:t xml:space="preserve"> </w:t>
      </w:r>
      <w:r>
        <w:rPr>
          <w:sz w:val="18"/>
        </w:rPr>
        <w:t>other</w:t>
      </w:r>
      <w:r>
        <w:rPr>
          <w:spacing w:val="-8"/>
          <w:sz w:val="18"/>
        </w:rPr>
        <w:t xml:space="preserve"> </w:t>
      </w:r>
      <w:r>
        <w:rPr>
          <w:sz w:val="18"/>
        </w:rPr>
        <w:t>documents</w:t>
      </w:r>
      <w:r>
        <w:rPr>
          <w:spacing w:val="-9"/>
          <w:sz w:val="18"/>
        </w:rPr>
        <w:t xml:space="preserve"> </w:t>
      </w:r>
      <w:r>
        <w:rPr>
          <w:sz w:val="18"/>
        </w:rPr>
        <w:t>(including</w:t>
      </w:r>
      <w:r>
        <w:rPr>
          <w:spacing w:val="-10"/>
          <w:sz w:val="18"/>
        </w:rPr>
        <w:t xml:space="preserve"> </w:t>
      </w:r>
      <w:r>
        <w:rPr>
          <w:sz w:val="18"/>
        </w:rPr>
        <w:t>draft</w:t>
      </w:r>
      <w:r>
        <w:rPr>
          <w:spacing w:val="-10"/>
          <w:sz w:val="18"/>
        </w:rPr>
        <w:t xml:space="preserve"> </w:t>
      </w:r>
      <w:r>
        <w:rPr>
          <w:sz w:val="18"/>
        </w:rPr>
        <w:t>documents)) or</w:t>
      </w:r>
      <w:r>
        <w:rPr>
          <w:spacing w:val="-4"/>
          <w:sz w:val="18"/>
        </w:rPr>
        <w:t xml:space="preserve"> </w:t>
      </w:r>
      <w:r>
        <w:rPr>
          <w:sz w:val="18"/>
        </w:rPr>
        <w:t>analysis</w:t>
      </w:r>
      <w:r>
        <w:rPr>
          <w:spacing w:val="-3"/>
          <w:sz w:val="18"/>
        </w:rPr>
        <w:t xml:space="preserve"> </w:t>
      </w:r>
      <w:r>
        <w:rPr>
          <w:sz w:val="18"/>
        </w:rPr>
        <w:t>which</w:t>
      </w:r>
      <w:r>
        <w:rPr>
          <w:spacing w:val="-4"/>
          <w:sz w:val="18"/>
        </w:rPr>
        <w:t xml:space="preserve"> </w:t>
      </w:r>
      <w:r>
        <w:rPr>
          <w:sz w:val="18"/>
        </w:rPr>
        <w:t>the</w:t>
      </w:r>
      <w:r>
        <w:rPr>
          <w:spacing w:val="-4"/>
          <w:sz w:val="18"/>
        </w:rPr>
        <w:t xml:space="preserve"> </w:t>
      </w:r>
      <w:r>
        <w:rPr>
          <w:sz w:val="18"/>
        </w:rPr>
        <w:t>Contractor</w:t>
      </w:r>
      <w:r>
        <w:rPr>
          <w:spacing w:val="-4"/>
          <w:sz w:val="18"/>
        </w:rPr>
        <w:t xml:space="preserve"> </w:t>
      </w:r>
      <w:r>
        <w:rPr>
          <w:sz w:val="18"/>
        </w:rPr>
        <w:t>undertakes</w:t>
      </w:r>
      <w:r>
        <w:rPr>
          <w:spacing w:val="-6"/>
          <w:sz w:val="18"/>
        </w:rPr>
        <w:t xml:space="preserve"> </w:t>
      </w:r>
      <w:r>
        <w:rPr>
          <w:sz w:val="18"/>
        </w:rPr>
        <w:t>and</w:t>
      </w:r>
      <w:r>
        <w:rPr>
          <w:spacing w:val="-6"/>
          <w:sz w:val="18"/>
        </w:rPr>
        <w:t xml:space="preserve"> </w:t>
      </w:r>
      <w:r>
        <w:rPr>
          <w:sz w:val="18"/>
        </w:rPr>
        <w:t>which</w:t>
      </w:r>
      <w:r>
        <w:rPr>
          <w:spacing w:val="-4"/>
          <w:sz w:val="18"/>
        </w:rPr>
        <w:t xml:space="preserve"> </w:t>
      </w:r>
      <w:r>
        <w:rPr>
          <w:sz w:val="18"/>
        </w:rPr>
        <w:t>(i)</w:t>
      </w:r>
      <w:r>
        <w:rPr>
          <w:spacing w:val="-7"/>
          <w:sz w:val="18"/>
        </w:rPr>
        <w:t xml:space="preserve"> </w:t>
      </w:r>
      <w:r>
        <w:rPr>
          <w:sz w:val="18"/>
        </w:rPr>
        <w:t>refer</w:t>
      </w:r>
      <w:r>
        <w:rPr>
          <w:spacing w:val="-4"/>
          <w:sz w:val="18"/>
        </w:rPr>
        <w:t xml:space="preserve"> </w:t>
      </w:r>
      <w:r>
        <w:rPr>
          <w:sz w:val="18"/>
        </w:rPr>
        <w:t>to,</w:t>
      </w:r>
      <w:r>
        <w:rPr>
          <w:spacing w:val="-6"/>
          <w:sz w:val="18"/>
        </w:rPr>
        <w:t xml:space="preserve"> </w:t>
      </w:r>
      <w:r>
        <w:rPr>
          <w:sz w:val="18"/>
        </w:rPr>
        <w:t>cite,</w:t>
      </w:r>
      <w:r>
        <w:rPr>
          <w:spacing w:val="-4"/>
          <w:sz w:val="18"/>
        </w:rPr>
        <w:t xml:space="preserve"> </w:t>
      </w:r>
      <w:r>
        <w:rPr>
          <w:sz w:val="18"/>
        </w:rPr>
        <w:t>contain,</w:t>
      </w:r>
      <w:r>
        <w:rPr>
          <w:spacing w:val="-4"/>
          <w:sz w:val="18"/>
        </w:rPr>
        <w:t xml:space="preserve"> </w:t>
      </w:r>
      <w:r>
        <w:rPr>
          <w:sz w:val="18"/>
        </w:rPr>
        <w:t>reproduce</w:t>
      </w:r>
      <w:r>
        <w:rPr>
          <w:spacing w:val="-6"/>
          <w:sz w:val="18"/>
        </w:rPr>
        <w:t xml:space="preserve"> </w:t>
      </w:r>
      <w:r>
        <w:rPr>
          <w:sz w:val="18"/>
        </w:rPr>
        <w:t>or</w:t>
      </w:r>
      <w:r>
        <w:rPr>
          <w:spacing w:val="-4"/>
          <w:sz w:val="18"/>
        </w:rPr>
        <w:t xml:space="preserve"> </w:t>
      </w:r>
      <w:r>
        <w:rPr>
          <w:sz w:val="18"/>
        </w:rPr>
        <w:t>reflect</w:t>
      </w:r>
      <w:r>
        <w:rPr>
          <w:spacing w:val="-7"/>
          <w:sz w:val="18"/>
        </w:rPr>
        <w:t xml:space="preserve"> </w:t>
      </w:r>
      <w:r>
        <w:rPr>
          <w:sz w:val="18"/>
        </w:rPr>
        <w:t>the contents</w:t>
      </w:r>
      <w:r>
        <w:rPr>
          <w:spacing w:val="-6"/>
          <w:sz w:val="18"/>
        </w:rPr>
        <w:t xml:space="preserve"> </w:t>
      </w:r>
      <w:r>
        <w:rPr>
          <w:sz w:val="18"/>
        </w:rPr>
        <w:t>of</w:t>
      </w:r>
      <w:r>
        <w:rPr>
          <w:spacing w:val="-4"/>
          <w:sz w:val="18"/>
        </w:rPr>
        <w:t xml:space="preserve"> </w:t>
      </w:r>
      <w:r>
        <w:rPr>
          <w:sz w:val="18"/>
        </w:rPr>
        <w:t>and/or</w:t>
      </w:r>
      <w:r>
        <w:rPr>
          <w:spacing w:val="-7"/>
          <w:sz w:val="18"/>
        </w:rPr>
        <w:t xml:space="preserve"> </w:t>
      </w:r>
      <w:r>
        <w:rPr>
          <w:sz w:val="18"/>
        </w:rPr>
        <w:t>information</w:t>
      </w:r>
      <w:r>
        <w:rPr>
          <w:spacing w:val="-9"/>
          <w:sz w:val="18"/>
        </w:rPr>
        <w:t xml:space="preserve"> </w:t>
      </w:r>
      <w:r>
        <w:rPr>
          <w:sz w:val="18"/>
        </w:rPr>
        <w:t>contained</w:t>
      </w:r>
      <w:r>
        <w:rPr>
          <w:spacing w:val="-6"/>
          <w:sz w:val="18"/>
        </w:rPr>
        <w:t xml:space="preserve"> </w:t>
      </w:r>
      <w:r>
        <w:rPr>
          <w:sz w:val="18"/>
        </w:rPr>
        <w:t>in</w:t>
      </w:r>
      <w:r>
        <w:rPr>
          <w:spacing w:val="-6"/>
          <w:sz w:val="18"/>
        </w:rPr>
        <w:t xml:space="preserve"> </w:t>
      </w:r>
      <w:r>
        <w:rPr>
          <w:sz w:val="18"/>
        </w:rPr>
        <w:t>the</w:t>
      </w:r>
      <w:r>
        <w:rPr>
          <w:spacing w:val="-6"/>
          <w:sz w:val="18"/>
        </w:rPr>
        <w:t xml:space="preserve"> </w:t>
      </w:r>
      <w:r>
        <w:rPr>
          <w:sz w:val="18"/>
        </w:rPr>
        <w:t>Confidential</w:t>
      </w:r>
      <w:r>
        <w:rPr>
          <w:spacing w:val="-6"/>
          <w:sz w:val="18"/>
        </w:rPr>
        <w:t xml:space="preserve"> </w:t>
      </w:r>
      <w:r>
        <w:rPr>
          <w:sz w:val="18"/>
        </w:rPr>
        <w:t>Information,</w:t>
      </w:r>
      <w:r>
        <w:rPr>
          <w:spacing w:val="-7"/>
          <w:sz w:val="18"/>
        </w:rPr>
        <w:t xml:space="preserve"> </w:t>
      </w:r>
      <w:r>
        <w:rPr>
          <w:sz w:val="18"/>
        </w:rPr>
        <w:t>or</w:t>
      </w:r>
      <w:r>
        <w:rPr>
          <w:spacing w:val="-4"/>
          <w:sz w:val="18"/>
        </w:rPr>
        <w:t xml:space="preserve"> </w:t>
      </w:r>
      <w:r>
        <w:rPr>
          <w:sz w:val="18"/>
        </w:rPr>
        <w:t>(ii)</w:t>
      </w:r>
      <w:r>
        <w:rPr>
          <w:spacing w:val="-7"/>
          <w:sz w:val="18"/>
        </w:rPr>
        <w:t xml:space="preserve"> </w:t>
      </w:r>
      <w:r>
        <w:rPr>
          <w:sz w:val="18"/>
        </w:rPr>
        <w:t>derives</w:t>
      </w:r>
      <w:r>
        <w:rPr>
          <w:spacing w:val="-6"/>
          <w:sz w:val="18"/>
        </w:rPr>
        <w:t xml:space="preserve"> </w:t>
      </w:r>
      <w:r>
        <w:rPr>
          <w:sz w:val="18"/>
        </w:rPr>
        <w:t>wholly</w:t>
      </w:r>
      <w:r>
        <w:rPr>
          <w:spacing w:val="-3"/>
          <w:sz w:val="18"/>
        </w:rPr>
        <w:t xml:space="preserve"> </w:t>
      </w:r>
      <w:r>
        <w:rPr>
          <w:sz w:val="18"/>
        </w:rPr>
        <w:t>or</w:t>
      </w:r>
      <w:r>
        <w:rPr>
          <w:spacing w:val="-7"/>
          <w:sz w:val="18"/>
        </w:rPr>
        <w:t xml:space="preserve"> </w:t>
      </w:r>
      <w:r>
        <w:rPr>
          <w:sz w:val="18"/>
        </w:rPr>
        <w:t>partially from the Confidential Information, are, under no circumstances discussed, disclosed, communicated, copied, reproduced, distributed, made accessible, made publicly available, published, used, exploited or</w:t>
      </w:r>
      <w:r>
        <w:rPr>
          <w:spacing w:val="-1"/>
          <w:sz w:val="18"/>
        </w:rPr>
        <w:t xml:space="preserve"> </w:t>
      </w:r>
      <w:r>
        <w:rPr>
          <w:sz w:val="18"/>
        </w:rPr>
        <w:t>made available in any way to persons other</w:t>
      </w:r>
      <w:r>
        <w:rPr>
          <w:spacing w:val="-1"/>
          <w:sz w:val="18"/>
        </w:rPr>
        <w:t xml:space="preserve"> </w:t>
      </w:r>
      <w:r>
        <w:rPr>
          <w:sz w:val="18"/>
        </w:rPr>
        <w:t>than those identified at</w:t>
      </w:r>
      <w:r>
        <w:rPr>
          <w:spacing w:val="-3"/>
          <w:sz w:val="18"/>
        </w:rPr>
        <w:t xml:space="preserve"> </w:t>
      </w:r>
      <w:r>
        <w:rPr>
          <w:sz w:val="18"/>
        </w:rPr>
        <w:t>Clause</w:t>
      </w:r>
      <w:r>
        <w:rPr>
          <w:spacing w:val="-3"/>
          <w:sz w:val="18"/>
        </w:rPr>
        <w:t xml:space="preserve"> </w:t>
      </w:r>
      <w:r>
        <w:rPr>
          <w:sz w:val="18"/>
        </w:rPr>
        <w:t>4.6 or</w:t>
      </w:r>
      <w:r>
        <w:rPr>
          <w:spacing w:val="-1"/>
          <w:sz w:val="18"/>
        </w:rPr>
        <w:t xml:space="preserve"> </w:t>
      </w:r>
      <w:r>
        <w:rPr>
          <w:sz w:val="18"/>
        </w:rPr>
        <w:t>Clause</w:t>
      </w:r>
      <w:r>
        <w:rPr>
          <w:spacing w:val="-3"/>
          <w:sz w:val="18"/>
        </w:rPr>
        <w:t xml:space="preserve"> </w:t>
      </w:r>
      <w:r>
        <w:rPr>
          <w:sz w:val="18"/>
        </w:rPr>
        <w:t>4.7 above.</w:t>
      </w:r>
    </w:p>
    <w:p w14:paraId="5C9D97DC" w14:textId="77777777" w:rsidR="000606C9" w:rsidRDefault="000606C9">
      <w:pPr>
        <w:pStyle w:val="BodyText"/>
        <w:spacing w:before="34"/>
      </w:pPr>
    </w:p>
    <w:p w14:paraId="24D7B3A8" w14:textId="77777777" w:rsidR="000606C9" w:rsidRDefault="00000000">
      <w:pPr>
        <w:pStyle w:val="BodyText"/>
        <w:spacing w:line="264" w:lineRule="auto"/>
        <w:ind w:left="22" w:right="17"/>
        <w:jc w:val="both"/>
      </w:pPr>
      <w:r>
        <w:t>PROVIDED ALWAYS that the Contractor shall ensure that all such persons and bodies are made aware, prior to disclosure,</w:t>
      </w:r>
      <w:r>
        <w:rPr>
          <w:spacing w:val="-2"/>
        </w:rPr>
        <w:t xml:space="preserve"> </w:t>
      </w:r>
      <w:r>
        <w:t>of the confidential nature of the Confidential Information and that they owe a duty of confidence to the Contracting Authority; and shall use all reasonable endeavours to ensure that such persons and bodies comply with the provisions of this Agreement.</w:t>
      </w:r>
    </w:p>
    <w:p w14:paraId="0213FA9E" w14:textId="77777777" w:rsidR="000606C9" w:rsidRDefault="000606C9">
      <w:pPr>
        <w:pStyle w:val="BodyText"/>
        <w:spacing w:before="32"/>
      </w:pPr>
    </w:p>
    <w:p w14:paraId="538236EB" w14:textId="77777777" w:rsidR="000606C9" w:rsidRDefault="00000000">
      <w:pPr>
        <w:pStyle w:val="BodyText"/>
        <w:spacing w:line="264" w:lineRule="auto"/>
        <w:ind w:left="22" w:right="17"/>
        <w:jc w:val="both"/>
      </w:pPr>
      <w:r>
        <w:t>In the event that the Contractor is compelled by law to disclose any Confidential Information, full details of any proposed</w:t>
      </w:r>
      <w:r>
        <w:rPr>
          <w:spacing w:val="-6"/>
        </w:rPr>
        <w:t xml:space="preserve"> </w:t>
      </w:r>
      <w:r>
        <w:t>disclosure</w:t>
      </w:r>
      <w:r>
        <w:rPr>
          <w:spacing w:val="-6"/>
        </w:rPr>
        <w:t xml:space="preserve"> </w:t>
      </w:r>
      <w:r>
        <w:t>will</w:t>
      </w:r>
      <w:r>
        <w:rPr>
          <w:spacing w:val="-6"/>
        </w:rPr>
        <w:t xml:space="preserve"> </w:t>
      </w:r>
      <w:r>
        <w:t>be</w:t>
      </w:r>
      <w:r>
        <w:rPr>
          <w:spacing w:val="-4"/>
        </w:rPr>
        <w:t xml:space="preserve"> </w:t>
      </w:r>
      <w:r>
        <w:t>given</w:t>
      </w:r>
      <w:r>
        <w:rPr>
          <w:spacing w:val="-4"/>
        </w:rPr>
        <w:t xml:space="preserve"> </w:t>
      </w:r>
      <w:r>
        <w:t>in</w:t>
      </w:r>
      <w:r>
        <w:rPr>
          <w:spacing w:val="-4"/>
        </w:rPr>
        <w:t xml:space="preserve"> </w:t>
      </w:r>
      <w:r>
        <w:t>writing</w:t>
      </w:r>
      <w:r>
        <w:rPr>
          <w:spacing w:val="-4"/>
        </w:rPr>
        <w:t xml:space="preserve"> </w:t>
      </w:r>
      <w:r>
        <w:t>to</w:t>
      </w:r>
      <w:r>
        <w:rPr>
          <w:spacing w:val="-6"/>
        </w:rPr>
        <w:t xml:space="preserve"> </w:t>
      </w:r>
      <w:r>
        <w:t>the</w:t>
      </w:r>
      <w:r>
        <w:rPr>
          <w:spacing w:val="-4"/>
        </w:rPr>
        <w:t xml:space="preserve"> </w:t>
      </w:r>
      <w:r>
        <w:t>Contracting</w:t>
      </w:r>
      <w:r>
        <w:rPr>
          <w:spacing w:val="-6"/>
        </w:rPr>
        <w:t xml:space="preserve"> </w:t>
      </w:r>
      <w:r>
        <w:t>Authority</w:t>
      </w:r>
      <w:r>
        <w:rPr>
          <w:spacing w:val="-4"/>
        </w:rPr>
        <w:t xml:space="preserve"> </w:t>
      </w:r>
      <w:r>
        <w:t>in</w:t>
      </w:r>
      <w:r>
        <w:rPr>
          <w:spacing w:val="-4"/>
        </w:rPr>
        <w:t xml:space="preserve"> </w:t>
      </w:r>
      <w:r>
        <w:t>advance</w:t>
      </w:r>
      <w:r>
        <w:rPr>
          <w:spacing w:val="-4"/>
        </w:rPr>
        <w:t xml:space="preserve"> </w:t>
      </w:r>
      <w:r>
        <w:t>and</w:t>
      </w:r>
      <w:r>
        <w:rPr>
          <w:spacing w:val="-6"/>
        </w:rPr>
        <w:t xml:space="preserve"> </w:t>
      </w:r>
      <w:r>
        <w:t>any</w:t>
      </w:r>
      <w:r>
        <w:rPr>
          <w:spacing w:val="-6"/>
        </w:rPr>
        <w:t xml:space="preserve"> </w:t>
      </w:r>
      <w:r>
        <w:t>such</w:t>
      </w:r>
      <w:r>
        <w:rPr>
          <w:spacing w:val="-4"/>
        </w:rPr>
        <w:t xml:space="preserve"> </w:t>
      </w:r>
      <w:r>
        <w:t>disclosure</w:t>
      </w:r>
      <w:r>
        <w:rPr>
          <w:spacing w:val="-6"/>
        </w:rPr>
        <w:t xml:space="preserve"> </w:t>
      </w:r>
      <w:r>
        <w:t>will</w:t>
      </w:r>
      <w:r>
        <w:rPr>
          <w:spacing w:val="-6"/>
        </w:rPr>
        <w:t xml:space="preserve"> </w:t>
      </w:r>
      <w:r>
        <w:t>be limited to the minimum amount of Confidential Information required to satisfy the disclosure obligation.</w:t>
      </w:r>
    </w:p>
    <w:p w14:paraId="4581C611" w14:textId="77777777" w:rsidR="000606C9" w:rsidRDefault="000606C9">
      <w:pPr>
        <w:pStyle w:val="BodyText"/>
        <w:spacing w:before="34"/>
      </w:pPr>
    </w:p>
    <w:p w14:paraId="1E984BDA" w14:textId="77777777" w:rsidR="000606C9" w:rsidRDefault="00000000">
      <w:pPr>
        <w:pStyle w:val="BodyText"/>
        <w:spacing w:line="264" w:lineRule="auto"/>
        <w:ind w:left="22" w:right="31"/>
      </w:pPr>
      <w:r>
        <w:t>The</w:t>
      </w:r>
      <w:r>
        <w:rPr>
          <w:spacing w:val="-2"/>
        </w:rPr>
        <w:t xml:space="preserve"> </w:t>
      </w:r>
      <w:r>
        <w:t>obligations</w:t>
      </w:r>
      <w:r>
        <w:rPr>
          <w:spacing w:val="-4"/>
        </w:rPr>
        <w:t xml:space="preserve"> </w:t>
      </w:r>
      <w:r>
        <w:t>in</w:t>
      </w:r>
      <w:r>
        <w:rPr>
          <w:spacing w:val="-2"/>
        </w:rPr>
        <w:t xml:space="preserve"> </w:t>
      </w:r>
      <w:r>
        <w:t>this</w:t>
      </w:r>
      <w:r>
        <w:rPr>
          <w:spacing w:val="-2"/>
        </w:rPr>
        <w:t xml:space="preserve"> </w:t>
      </w:r>
      <w:r>
        <w:t>Agreement</w:t>
      </w:r>
      <w:r>
        <w:rPr>
          <w:spacing w:val="-3"/>
        </w:rPr>
        <w:t xml:space="preserve"> </w:t>
      </w:r>
      <w:r>
        <w:t>will</w:t>
      </w:r>
      <w:r>
        <w:rPr>
          <w:spacing w:val="-2"/>
        </w:rPr>
        <w:t xml:space="preserve"> </w:t>
      </w:r>
      <w:r>
        <w:t>not</w:t>
      </w:r>
      <w:r>
        <w:rPr>
          <w:spacing w:val="-3"/>
        </w:rPr>
        <w:t xml:space="preserve"> </w:t>
      </w:r>
      <w:r>
        <w:t>apply</w:t>
      </w:r>
      <w:r>
        <w:rPr>
          <w:spacing w:val="-4"/>
        </w:rPr>
        <w:t xml:space="preserve"> </w:t>
      </w:r>
      <w:r>
        <w:t>to</w:t>
      </w:r>
      <w:r>
        <w:rPr>
          <w:spacing w:val="-4"/>
        </w:rPr>
        <w:t xml:space="preserve"> </w:t>
      </w:r>
      <w:r>
        <w:t>any</w:t>
      </w:r>
      <w:r>
        <w:rPr>
          <w:spacing w:val="-2"/>
        </w:rPr>
        <w:t xml:space="preserve"> </w:t>
      </w:r>
      <w:r>
        <w:t>Confidential</w:t>
      </w:r>
      <w:r>
        <w:rPr>
          <w:spacing w:val="-2"/>
        </w:rPr>
        <w:t xml:space="preserve"> </w:t>
      </w:r>
      <w:r>
        <w:t>Information</w:t>
      </w:r>
      <w:r>
        <w:rPr>
          <w:spacing w:val="-2"/>
        </w:rPr>
        <w:t xml:space="preserve"> </w:t>
      </w:r>
      <w:r>
        <w:t>in</w:t>
      </w:r>
      <w:r>
        <w:rPr>
          <w:spacing w:val="-4"/>
        </w:rPr>
        <w:t xml:space="preserve"> </w:t>
      </w:r>
      <w:r>
        <w:t>the</w:t>
      </w:r>
      <w:r>
        <w:rPr>
          <w:spacing w:val="-2"/>
        </w:rPr>
        <w:t xml:space="preserve"> </w:t>
      </w:r>
      <w:r>
        <w:t>Contractor’s</w:t>
      </w:r>
      <w:r>
        <w:rPr>
          <w:spacing w:val="-4"/>
        </w:rPr>
        <w:t xml:space="preserve"> </w:t>
      </w:r>
      <w:r>
        <w:t>possession (with full right to disclose) before receiving it from the Contracting Authority; or</w:t>
      </w:r>
    </w:p>
    <w:p w14:paraId="53A29D38" w14:textId="77777777" w:rsidR="000606C9" w:rsidRDefault="000606C9">
      <w:pPr>
        <w:pStyle w:val="BodyText"/>
        <w:spacing w:before="33"/>
      </w:pPr>
    </w:p>
    <w:p w14:paraId="207661EF" w14:textId="77777777" w:rsidR="000606C9" w:rsidRDefault="00000000">
      <w:pPr>
        <w:pStyle w:val="BodyText"/>
        <w:spacing w:before="1" w:line="264" w:lineRule="auto"/>
        <w:ind w:left="22" w:right="17"/>
        <w:jc w:val="both"/>
      </w:pPr>
      <w:r>
        <w:t>which is or becomes public knowledge other than by breach of this clause by the Contractor; or is independently developed</w:t>
      </w:r>
      <w:r>
        <w:rPr>
          <w:spacing w:val="-4"/>
        </w:rPr>
        <w:t xml:space="preserve"> </w:t>
      </w:r>
      <w:r>
        <w:t>by</w:t>
      </w:r>
      <w:r>
        <w:rPr>
          <w:spacing w:val="-3"/>
        </w:rPr>
        <w:t xml:space="preserve"> </w:t>
      </w:r>
      <w:r>
        <w:t>the</w:t>
      </w:r>
      <w:r>
        <w:rPr>
          <w:spacing w:val="-6"/>
        </w:rPr>
        <w:t xml:space="preserve"> </w:t>
      </w:r>
      <w:r>
        <w:t>Contractor</w:t>
      </w:r>
      <w:r>
        <w:rPr>
          <w:spacing w:val="-4"/>
        </w:rPr>
        <w:t xml:space="preserve"> </w:t>
      </w:r>
      <w:r>
        <w:t>without</w:t>
      </w:r>
      <w:r>
        <w:rPr>
          <w:spacing w:val="-4"/>
        </w:rPr>
        <w:t xml:space="preserve"> </w:t>
      </w:r>
      <w:r>
        <w:t>access</w:t>
      </w:r>
      <w:r>
        <w:rPr>
          <w:spacing w:val="-3"/>
        </w:rPr>
        <w:t xml:space="preserve"> </w:t>
      </w:r>
      <w:r>
        <w:t>to</w:t>
      </w:r>
      <w:r>
        <w:rPr>
          <w:spacing w:val="-4"/>
        </w:rPr>
        <w:t xml:space="preserve"> </w:t>
      </w:r>
      <w:r>
        <w:t>or</w:t>
      </w:r>
      <w:r>
        <w:rPr>
          <w:spacing w:val="-4"/>
        </w:rPr>
        <w:t xml:space="preserve"> </w:t>
      </w:r>
      <w:r>
        <w:t>use</w:t>
      </w:r>
      <w:r>
        <w:rPr>
          <w:spacing w:val="-4"/>
        </w:rPr>
        <w:t xml:space="preserve"> </w:t>
      </w:r>
      <w:r>
        <w:t>of</w:t>
      </w:r>
      <w:r>
        <w:rPr>
          <w:spacing w:val="-4"/>
        </w:rPr>
        <w:t xml:space="preserve"> </w:t>
      </w:r>
      <w:r>
        <w:t>the</w:t>
      </w:r>
      <w:r>
        <w:rPr>
          <w:spacing w:val="-6"/>
        </w:rPr>
        <w:t xml:space="preserve"> </w:t>
      </w:r>
      <w:r>
        <w:t>Confidential</w:t>
      </w:r>
      <w:r>
        <w:rPr>
          <w:spacing w:val="-4"/>
        </w:rPr>
        <w:t xml:space="preserve"> </w:t>
      </w:r>
      <w:r>
        <w:t>Information;</w:t>
      </w:r>
      <w:r>
        <w:rPr>
          <w:spacing w:val="-4"/>
        </w:rPr>
        <w:t xml:space="preserve"> </w:t>
      </w:r>
      <w:r>
        <w:t>or</w:t>
      </w:r>
      <w:r>
        <w:rPr>
          <w:spacing w:val="-7"/>
        </w:rPr>
        <w:t xml:space="preserve"> </w:t>
      </w:r>
      <w:r>
        <w:t>is</w:t>
      </w:r>
      <w:r>
        <w:rPr>
          <w:spacing w:val="-6"/>
        </w:rPr>
        <w:t xml:space="preserve"> </w:t>
      </w:r>
      <w:r>
        <w:t>lawfully</w:t>
      </w:r>
      <w:r>
        <w:rPr>
          <w:spacing w:val="-3"/>
        </w:rPr>
        <w:t xml:space="preserve"> </w:t>
      </w:r>
      <w:r>
        <w:t>received</w:t>
      </w:r>
      <w:r>
        <w:rPr>
          <w:spacing w:val="-4"/>
        </w:rPr>
        <w:t xml:space="preserve"> </w:t>
      </w:r>
      <w:r>
        <w:t>from</w:t>
      </w:r>
      <w:r>
        <w:rPr>
          <w:spacing w:val="-6"/>
        </w:rPr>
        <w:t xml:space="preserve"> </w:t>
      </w:r>
      <w:r>
        <w:t>a third party (with full right to disclose).</w:t>
      </w:r>
    </w:p>
    <w:p w14:paraId="7897D993" w14:textId="77777777" w:rsidR="000606C9" w:rsidRDefault="00000000">
      <w:pPr>
        <w:spacing w:line="251" w:lineRule="exact"/>
        <w:jc w:val="center"/>
      </w:pPr>
      <w:r>
        <w:rPr>
          <w:spacing w:val="-10"/>
        </w:rPr>
        <w:t>2</w:t>
      </w:r>
    </w:p>
    <w:p w14:paraId="7482CEBD" w14:textId="77777777" w:rsidR="000606C9" w:rsidRDefault="000606C9">
      <w:pPr>
        <w:spacing w:line="251" w:lineRule="exact"/>
        <w:jc w:val="center"/>
        <w:sectPr w:rsidR="000606C9">
          <w:pgSz w:w="11910" w:h="16840"/>
          <w:pgMar w:top="1340" w:right="1417" w:bottom="880" w:left="1417" w:header="0" w:footer="689" w:gutter="0"/>
          <w:cols w:space="720"/>
        </w:sectPr>
      </w:pPr>
    </w:p>
    <w:p w14:paraId="5942300E" w14:textId="77777777" w:rsidR="000606C9" w:rsidRDefault="00000000">
      <w:pPr>
        <w:pStyle w:val="ListParagraph"/>
        <w:numPr>
          <w:ilvl w:val="0"/>
          <w:numId w:val="1"/>
        </w:numPr>
        <w:tabs>
          <w:tab w:val="left" w:pos="450"/>
        </w:tabs>
        <w:spacing w:before="69"/>
        <w:ind w:right="0" w:hanging="427"/>
        <w:rPr>
          <w:sz w:val="18"/>
        </w:rPr>
      </w:pPr>
      <w:bookmarkStart w:id="21" w:name="6._The_Contractor_undertakes:"/>
      <w:bookmarkEnd w:id="21"/>
      <w:r>
        <w:rPr>
          <w:sz w:val="18"/>
        </w:rPr>
        <w:lastRenderedPageBreak/>
        <w:t>The</w:t>
      </w:r>
      <w:r>
        <w:rPr>
          <w:spacing w:val="-2"/>
          <w:sz w:val="18"/>
        </w:rPr>
        <w:t xml:space="preserve"> </w:t>
      </w:r>
      <w:r>
        <w:rPr>
          <w:sz w:val="18"/>
        </w:rPr>
        <w:t>Contractor</w:t>
      </w:r>
      <w:r>
        <w:rPr>
          <w:spacing w:val="-2"/>
          <w:sz w:val="18"/>
        </w:rPr>
        <w:t xml:space="preserve"> undertakes:</w:t>
      </w:r>
    </w:p>
    <w:p w14:paraId="5B3A6B9E" w14:textId="77777777" w:rsidR="000606C9" w:rsidRDefault="000606C9">
      <w:pPr>
        <w:pStyle w:val="BodyText"/>
        <w:spacing w:before="32"/>
      </w:pPr>
    </w:p>
    <w:p w14:paraId="6B3F60C4" w14:textId="77777777" w:rsidR="000606C9" w:rsidRDefault="00000000">
      <w:pPr>
        <w:pStyle w:val="ListParagraph"/>
        <w:numPr>
          <w:ilvl w:val="1"/>
          <w:numId w:val="1"/>
        </w:numPr>
        <w:tabs>
          <w:tab w:val="left" w:pos="872"/>
          <w:tab w:val="left" w:pos="874"/>
        </w:tabs>
        <w:jc w:val="both"/>
        <w:rPr>
          <w:sz w:val="18"/>
        </w:rPr>
      </w:pPr>
      <w:bookmarkStart w:id="22" w:name="6.1_to_comply_with_all_directions_of_the"/>
      <w:bookmarkEnd w:id="22"/>
      <w:r>
        <w:rPr>
          <w:sz w:val="18"/>
        </w:rPr>
        <w:t>to</w:t>
      </w:r>
      <w:r>
        <w:rPr>
          <w:spacing w:val="-6"/>
          <w:sz w:val="18"/>
        </w:rPr>
        <w:t xml:space="preserve"> </w:t>
      </w:r>
      <w:r>
        <w:rPr>
          <w:sz w:val="18"/>
        </w:rPr>
        <w:t>comply</w:t>
      </w:r>
      <w:r>
        <w:rPr>
          <w:spacing w:val="-6"/>
          <w:sz w:val="18"/>
        </w:rPr>
        <w:t xml:space="preserve"> </w:t>
      </w:r>
      <w:r>
        <w:rPr>
          <w:sz w:val="18"/>
        </w:rPr>
        <w:t>with</w:t>
      </w:r>
      <w:r>
        <w:rPr>
          <w:spacing w:val="-4"/>
          <w:sz w:val="18"/>
        </w:rPr>
        <w:t xml:space="preserve"> </w:t>
      </w:r>
      <w:r>
        <w:rPr>
          <w:sz w:val="18"/>
        </w:rPr>
        <w:t>all</w:t>
      </w:r>
      <w:r>
        <w:rPr>
          <w:spacing w:val="-6"/>
          <w:sz w:val="18"/>
        </w:rPr>
        <w:t xml:space="preserve"> </w:t>
      </w:r>
      <w:r>
        <w:rPr>
          <w:sz w:val="18"/>
        </w:rPr>
        <w:t>directions</w:t>
      </w:r>
      <w:r>
        <w:rPr>
          <w:spacing w:val="-6"/>
          <w:sz w:val="18"/>
        </w:rPr>
        <w:t xml:space="preserve"> </w:t>
      </w:r>
      <w:r>
        <w:rPr>
          <w:sz w:val="18"/>
        </w:rPr>
        <w:t>of</w:t>
      </w:r>
      <w:r>
        <w:rPr>
          <w:spacing w:val="-7"/>
          <w:sz w:val="18"/>
        </w:rPr>
        <w:t xml:space="preserve"> </w:t>
      </w:r>
      <w:r>
        <w:rPr>
          <w:sz w:val="18"/>
        </w:rPr>
        <w:t>the</w:t>
      </w:r>
      <w:r>
        <w:rPr>
          <w:spacing w:val="-4"/>
          <w:sz w:val="18"/>
        </w:rPr>
        <w:t xml:space="preserve"> </w:t>
      </w:r>
      <w:r>
        <w:rPr>
          <w:sz w:val="18"/>
        </w:rPr>
        <w:t>Contracting</w:t>
      </w:r>
      <w:r>
        <w:rPr>
          <w:spacing w:val="-13"/>
          <w:sz w:val="18"/>
        </w:rPr>
        <w:t xml:space="preserve"> </w:t>
      </w:r>
      <w:r>
        <w:rPr>
          <w:sz w:val="18"/>
        </w:rPr>
        <w:t>Authority</w:t>
      </w:r>
      <w:r>
        <w:rPr>
          <w:spacing w:val="-5"/>
          <w:sz w:val="18"/>
        </w:rPr>
        <w:t xml:space="preserve"> </w:t>
      </w:r>
      <w:r>
        <w:rPr>
          <w:sz w:val="18"/>
        </w:rPr>
        <w:t>with</w:t>
      </w:r>
      <w:r>
        <w:rPr>
          <w:spacing w:val="-6"/>
          <w:sz w:val="18"/>
        </w:rPr>
        <w:t xml:space="preserve"> </w:t>
      </w:r>
      <w:r>
        <w:rPr>
          <w:sz w:val="18"/>
        </w:rPr>
        <w:t>regard</w:t>
      </w:r>
      <w:r>
        <w:rPr>
          <w:spacing w:val="-6"/>
          <w:sz w:val="18"/>
        </w:rPr>
        <w:t xml:space="preserve"> </w:t>
      </w:r>
      <w:r>
        <w:rPr>
          <w:sz w:val="18"/>
        </w:rPr>
        <w:t>to</w:t>
      </w:r>
      <w:r>
        <w:rPr>
          <w:spacing w:val="-6"/>
          <w:sz w:val="18"/>
        </w:rPr>
        <w:t xml:space="preserve"> </w:t>
      </w:r>
      <w:r>
        <w:rPr>
          <w:sz w:val="18"/>
        </w:rPr>
        <w:t>the</w:t>
      </w:r>
      <w:r>
        <w:rPr>
          <w:spacing w:val="-6"/>
          <w:sz w:val="18"/>
        </w:rPr>
        <w:t xml:space="preserve"> </w:t>
      </w:r>
      <w:r>
        <w:rPr>
          <w:sz w:val="18"/>
        </w:rPr>
        <w:t>use</w:t>
      </w:r>
      <w:r>
        <w:rPr>
          <w:spacing w:val="-6"/>
          <w:sz w:val="18"/>
        </w:rPr>
        <w:t xml:space="preserve"> </w:t>
      </w:r>
      <w:r>
        <w:rPr>
          <w:sz w:val="18"/>
        </w:rPr>
        <w:t>and</w:t>
      </w:r>
      <w:r>
        <w:rPr>
          <w:spacing w:val="-6"/>
          <w:sz w:val="18"/>
        </w:rPr>
        <w:t xml:space="preserve"> </w:t>
      </w:r>
      <w:r>
        <w:rPr>
          <w:sz w:val="18"/>
        </w:rPr>
        <w:t>application</w:t>
      </w:r>
      <w:r>
        <w:rPr>
          <w:spacing w:val="-4"/>
          <w:sz w:val="18"/>
        </w:rPr>
        <w:t xml:space="preserve"> </w:t>
      </w:r>
      <w:r>
        <w:rPr>
          <w:sz w:val="18"/>
        </w:rPr>
        <w:t>of</w:t>
      </w:r>
      <w:r>
        <w:rPr>
          <w:spacing w:val="-6"/>
          <w:sz w:val="18"/>
        </w:rPr>
        <w:t xml:space="preserve"> </w:t>
      </w:r>
      <w:r>
        <w:rPr>
          <w:sz w:val="18"/>
        </w:rPr>
        <w:t>all</w:t>
      </w:r>
      <w:r>
        <w:rPr>
          <w:spacing w:val="-6"/>
          <w:sz w:val="18"/>
        </w:rPr>
        <w:t xml:space="preserve"> </w:t>
      </w:r>
      <w:r>
        <w:rPr>
          <w:sz w:val="18"/>
        </w:rPr>
        <w:t xml:space="preserve">and any Confidential Information or data (including Personal Data as defined in the Data Protection </w:t>
      </w:r>
      <w:r>
        <w:rPr>
          <w:spacing w:val="-2"/>
          <w:sz w:val="18"/>
        </w:rPr>
        <w:t>Legislation);</w:t>
      </w:r>
    </w:p>
    <w:p w14:paraId="79702D45" w14:textId="77777777" w:rsidR="000606C9" w:rsidRDefault="000606C9">
      <w:pPr>
        <w:pStyle w:val="BodyText"/>
        <w:spacing w:before="33"/>
      </w:pPr>
    </w:p>
    <w:p w14:paraId="5F85A9D3" w14:textId="77777777" w:rsidR="000606C9" w:rsidRDefault="00000000">
      <w:pPr>
        <w:pStyle w:val="ListParagraph"/>
        <w:numPr>
          <w:ilvl w:val="1"/>
          <w:numId w:val="1"/>
        </w:numPr>
        <w:tabs>
          <w:tab w:val="left" w:pos="873"/>
        </w:tabs>
        <w:spacing w:before="1"/>
        <w:ind w:left="873" w:right="0" w:hanging="423"/>
        <w:rPr>
          <w:sz w:val="18"/>
        </w:rPr>
      </w:pPr>
      <w:bookmarkStart w:id="23" w:name="6.2_to_comply_with_the_requirements_of_D"/>
      <w:bookmarkEnd w:id="23"/>
      <w:r>
        <w:rPr>
          <w:sz w:val="18"/>
        </w:rPr>
        <w:t>to</w:t>
      </w:r>
      <w:r>
        <w:rPr>
          <w:spacing w:val="-3"/>
          <w:sz w:val="18"/>
        </w:rPr>
        <w:t xml:space="preserve"> </w:t>
      </w:r>
      <w:r>
        <w:rPr>
          <w:sz w:val="18"/>
        </w:rPr>
        <w:t>comply</w:t>
      </w:r>
      <w:r>
        <w:rPr>
          <w:spacing w:val="-2"/>
          <w:sz w:val="18"/>
        </w:rPr>
        <w:t xml:space="preserve"> </w:t>
      </w:r>
      <w:r>
        <w:rPr>
          <w:sz w:val="18"/>
        </w:rPr>
        <w:t>with</w:t>
      </w:r>
      <w:r>
        <w:rPr>
          <w:spacing w:val="-3"/>
          <w:sz w:val="18"/>
        </w:rPr>
        <w:t xml:space="preserve"> </w:t>
      </w:r>
      <w:r>
        <w:rPr>
          <w:sz w:val="18"/>
        </w:rPr>
        <w:t>the</w:t>
      </w:r>
      <w:r>
        <w:rPr>
          <w:spacing w:val="-2"/>
          <w:sz w:val="18"/>
        </w:rPr>
        <w:t xml:space="preserve"> </w:t>
      </w:r>
      <w:r>
        <w:rPr>
          <w:sz w:val="18"/>
        </w:rPr>
        <w:t>requirements</w:t>
      </w:r>
      <w:r>
        <w:rPr>
          <w:spacing w:val="-3"/>
          <w:sz w:val="18"/>
        </w:rPr>
        <w:t xml:space="preserve"> </w:t>
      </w:r>
      <w:r>
        <w:rPr>
          <w:sz w:val="18"/>
        </w:rPr>
        <w:t>of</w:t>
      </w:r>
      <w:r>
        <w:rPr>
          <w:spacing w:val="-3"/>
          <w:sz w:val="18"/>
        </w:rPr>
        <w:t xml:space="preserve"> </w:t>
      </w:r>
      <w:r>
        <w:rPr>
          <w:sz w:val="18"/>
        </w:rPr>
        <w:t>Data</w:t>
      </w:r>
      <w:r>
        <w:rPr>
          <w:spacing w:val="-3"/>
          <w:sz w:val="18"/>
        </w:rPr>
        <w:t xml:space="preserve"> </w:t>
      </w:r>
      <w:r>
        <w:rPr>
          <w:sz w:val="18"/>
        </w:rPr>
        <w:t>Protection</w:t>
      </w:r>
      <w:r>
        <w:rPr>
          <w:spacing w:val="-5"/>
          <w:sz w:val="18"/>
        </w:rPr>
        <w:t xml:space="preserve"> </w:t>
      </w:r>
      <w:r>
        <w:rPr>
          <w:sz w:val="18"/>
        </w:rPr>
        <w:t>Legislation;</w:t>
      </w:r>
      <w:r>
        <w:rPr>
          <w:spacing w:val="-3"/>
          <w:sz w:val="18"/>
        </w:rPr>
        <w:t xml:space="preserve"> </w:t>
      </w:r>
      <w:r>
        <w:rPr>
          <w:spacing w:val="-5"/>
          <w:sz w:val="18"/>
        </w:rPr>
        <w:t>and</w:t>
      </w:r>
    </w:p>
    <w:p w14:paraId="25D0E3F0" w14:textId="77777777" w:rsidR="000606C9" w:rsidRDefault="000606C9">
      <w:pPr>
        <w:pStyle w:val="BodyText"/>
        <w:spacing w:before="32"/>
      </w:pPr>
    </w:p>
    <w:p w14:paraId="59C53152" w14:textId="77777777" w:rsidR="000606C9" w:rsidRDefault="00000000">
      <w:pPr>
        <w:pStyle w:val="ListParagraph"/>
        <w:numPr>
          <w:ilvl w:val="1"/>
          <w:numId w:val="1"/>
        </w:numPr>
        <w:tabs>
          <w:tab w:val="left" w:pos="872"/>
          <w:tab w:val="left" w:pos="874"/>
        </w:tabs>
        <w:jc w:val="both"/>
        <w:rPr>
          <w:sz w:val="18"/>
        </w:rPr>
      </w:pPr>
      <w:bookmarkStart w:id="24" w:name="6.3_to_comply_with_all_directions_as_to_"/>
      <w:bookmarkEnd w:id="24"/>
      <w:r>
        <w:rPr>
          <w:sz w:val="18"/>
        </w:rPr>
        <w:t>to comply with all directions as to local security arrangements deemed reasonably necessary by the Contracting</w:t>
      </w:r>
      <w:r>
        <w:rPr>
          <w:spacing w:val="-12"/>
          <w:sz w:val="18"/>
        </w:rPr>
        <w:t xml:space="preserve"> </w:t>
      </w:r>
      <w:r>
        <w:rPr>
          <w:sz w:val="18"/>
        </w:rPr>
        <w:t>Authority</w:t>
      </w:r>
      <w:r>
        <w:rPr>
          <w:spacing w:val="-2"/>
          <w:sz w:val="18"/>
        </w:rPr>
        <w:t xml:space="preserve"> </w:t>
      </w:r>
      <w:r>
        <w:rPr>
          <w:sz w:val="18"/>
        </w:rPr>
        <w:t>including, if required,</w:t>
      </w:r>
      <w:r>
        <w:rPr>
          <w:spacing w:val="-3"/>
          <w:sz w:val="18"/>
        </w:rPr>
        <w:t xml:space="preserve"> </w:t>
      </w:r>
      <w:r>
        <w:rPr>
          <w:sz w:val="18"/>
        </w:rPr>
        <w:t>completion of documentation under</w:t>
      </w:r>
      <w:r>
        <w:rPr>
          <w:spacing w:val="-3"/>
          <w:sz w:val="18"/>
        </w:rPr>
        <w:t xml:space="preserve"> </w:t>
      </w:r>
      <w:r>
        <w:rPr>
          <w:sz w:val="18"/>
        </w:rPr>
        <w:t>the</w:t>
      </w:r>
      <w:r>
        <w:rPr>
          <w:spacing w:val="-2"/>
          <w:sz w:val="18"/>
        </w:rPr>
        <w:t xml:space="preserve"> </w:t>
      </w:r>
      <w:r>
        <w:rPr>
          <w:sz w:val="18"/>
        </w:rPr>
        <w:t>Official</w:t>
      </w:r>
      <w:r>
        <w:rPr>
          <w:spacing w:val="-2"/>
          <w:sz w:val="18"/>
        </w:rPr>
        <w:t xml:space="preserve"> </w:t>
      </w:r>
      <w:r>
        <w:rPr>
          <w:sz w:val="18"/>
        </w:rPr>
        <w:t>Secrets</w:t>
      </w:r>
      <w:r>
        <w:rPr>
          <w:spacing w:val="-9"/>
          <w:sz w:val="18"/>
        </w:rPr>
        <w:t xml:space="preserve"> </w:t>
      </w:r>
      <w:r>
        <w:rPr>
          <w:sz w:val="18"/>
        </w:rPr>
        <w:t xml:space="preserve">Act, 1963 and comply with any vetting requirements of the Contracting Authority including by police </w:t>
      </w:r>
      <w:r>
        <w:rPr>
          <w:spacing w:val="-2"/>
          <w:sz w:val="18"/>
        </w:rPr>
        <w:t>authorities.</w:t>
      </w:r>
    </w:p>
    <w:p w14:paraId="7D020D66" w14:textId="77777777" w:rsidR="000606C9" w:rsidRDefault="000606C9">
      <w:pPr>
        <w:pStyle w:val="BodyText"/>
        <w:spacing w:before="33"/>
      </w:pPr>
    </w:p>
    <w:p w14:paraId="52C8F080" w14:textId="77777777" w:rsidR="000606C9" w:rsidRDefault="00000000">
      <w:pPr>
        <w:pStyle w:val="ListParagraph"/>
        <w:numPr>
          <w:ilvl w:val="0"/>
          <w:numId w:val="1"/>
        </w:numPr>
        <w:tabs>
          <w:tab w:val="left" w:pos="447"/>
          <w:tab w:val="left" w:pos="449"/>
        </w:tabs>
        <w:ind w:left="449" w:right="15"/>
        <w:jc w:val="both"/>
        <w:rPr>
          <w:sz w:val="18"/>
        </w:rPr>
      </w:pPr>
      <w:bookmarkStart w:id="25" w:name="7._Upon_termination_of_the_Competition_("/>
      <w:bookmarkEnd w:id="25"/>
      <w:r>
        <w:rPr>
          <w:sz w:val="18"/>
        </w:rPr>
        <w:t>Upon termination of the Competition (or Contract where relevant) for whatever reason the Contactor agrees to</w:t>
      </w:r>
      <w:r>
        <w:rPr>
          <w:spacing w:val="-9"/>
          <w:sz w:val="18"/>
        </w:rPr>
        <w:t xml:space="preserve"> </w:t>
      </w:r>
      <w:r>
        <w:rPr>
          <w:sz w:val="18"/>
        </w:rPr>
        <w:t>furnish</w:t>
      </w:r>
      <w:r>
        <w:rPr>
          <w:spacing w:val="-9"/>
          <w:sz w:val="18"/>
        </w:rPr>
        <w:t xml:space="preserve"> </w:t>
      </w:r>
      <w:r>
        <w:rPr>
          <w:sz w:val="18"/>
        </w:rPr>
        <w:t>to</w:t>
      </w:r>
      <w:r>
        <w:rPr>
          <w:spacing w:val="-6"/>
          <w:sz w:val="18"/>
        </w:rPr>
        <w:t xml:space="preserve"> </w:t>
      </w:r>
      <w:r>
        <w:rPr>
          <w:sz w:val="18"/>
        </w:rPr>
        <w:t>the</w:t>
      </w:r>
      <w:r>
        <w:rPr>
          <w:spacing w:val="-6"/>
          <w:sz w:val="18"/>
        </w:rPr>
        <w:t xml:space="preserve"> </w:t>
      </w:r>
      <w:r>
        <w:rPr>
          <w:sz w:val="18"/>
        </w:rPr>
        <w:t>Contracting</w:t>
      </w:r>
      <w:r>
        <w:rPr>
          <w:spacing w:val="-13"/>
          <w:sz w:val="18"/>
        </w:rPr>
        <w:t xml:space="preserve"> </w:t>
      </w:r>
      <w:r>
        <w:rPr>
          <w:sz w:val="18"/>
        </w:rPr>
        <w:t>Authority,</w:t>
      </w:r>
      <w:r>
        <w:rPr>
          <w:spacing w:val="-9"/>
          <w:sz w:val="18"/>
        </w:rPr>
        <w:t xml:space="preserve"> </w:t>
      </w:r>
      <w:r>
        <w:rPr>
          <w:sz w:val="18"/>
        </w:rPr>
        <w:t>all</w:t>
      </w:r>
      <w:r>
        <w:rPr>
          <w:spacing w:val="-8"/>
          <w:sz w:val="18"/>
        </w:rPr>
        <w:t xml:space="preserve"> </w:t>
      </w:r>
      <w:r>
        <w:rPr>
          <w:sz w:val="18"/>
        </w:rPr>
        <w:t>Confidential</w:t>
      </w:r>
      <w:r>
        <w:rPr>
          <w:spacing w:val="-8"/>
          <w:sz w:val="18"/>
        </w:rPr>
        <w:t xml:space="preserve"> </w:t>
      </w:r>
      <w:r>
        <w:rPr>
          <w:sz w:val="18"/>
        </w:rPr>
        <w:t>Information</w:t>
      </w:r>
      <w:r>
        <w:rPr>
          <w:spacing w:val="-6"/>
          <w:sz w:val="18"/>
        </w:rPr>
        <w:t xml:space="preserve"> </w:t>
      </w:r>
      <w:r>
        <w:rPr>
          <w:sz w:val="18"/>
        </w:rPr>
        <w:t>or</w:t>
      </w:r>
      <w:r>
        <w:rPr>
          <w:spacing w:val="-9"/>
          <w:sz w:val="18"/>
        </w:rPr>
        <w:t xml:space="preserve"> </w:t>
      </w:r>
      <w:r>
        <w:rPr>
          <w:sz w:val="18"/>
        </w:rPr>
        <w:t>at</w:t>
      </w:r>
      <w:r>
        <w:rPr>
          <w:spacing w:val="-6"/>
          <w:sz w:val="18"/>
        </w:rPr>
        <w:t xml:space="preserve"> </w:t>
      </w:r>
      <w:r>
        <w:rPr>
          <w:sz w:val="18"/>
        </w:rPr>
        <w:t>the</w:t>
      </w:r>
      <w:r>
        <w:rPr>
          <w:spacing w:val="-6"/>
          <w:sz w:val="18"/>
        </w:rPr>
        <w:t xml:space="preserve"> </w:t>
      </w:r>
      <w:r>
        <w:rPr>
          <w:sz w:val="18"/>
        </w:rPr>
        <w:t>written</w:t>
      </w:r>
      <w:r>
        <w:rPr>
          <w:spacing w:val="-6"/>
          <w:sz w:val="18"/>
        </w:rPr>
        <w:t xml:space="preserve"> </w:t>
      </w:r>
      <w:r>
        <w:rPr>
          <w:sz w:val="18"/>
        </w:rPr>
        <w:t>direction</w:t>
      </w:r>
      <w:r>
        <w:rPr>
          <w:spacing w:val="-9"/>
          <w:sz w:val="18"/>
        </w:rPr>
        <w:t xml:space="preserve"> </w:t>
      </w:r>
      <w:r>
        <w:rPr>
          <w:sz w:val="18"/>
        </w:rPr>
        <w:t>of</w:t>
      </w:r>
      <w:r>
        <w:rPr>
          <w:spacing w:val="-9"/>
          <w:sz w:val="18"/>
        </w:rPr>
        <w:t xml:space="preserve"> </w:t>
      </w:r>
      <w:r>
        <w:rPr>
          <w:sz w:val="18"/>
        </w:rPr>
        <w:t>the</w:t>
      </w:r>
      <w:r>
        <w:rPr>
          <w:spacing w:val="-6"/>
          <w:sz w:val="18"/>
        </w:rPr>
        <w:t xml:space="preserve"> </w:t>
      </w:r>
      <w:r>
        <w:rPr>
          <w:sz w:val="18"/>
        </w:rPr>
        <w:t>Contracting Authority to destroy in a secure manner all (or such part or parts thereof as may be identified by the Contracting Authority) Confidential Information in its possession (in paper form) and shall erase any Confidential Information held by the Contractor in electronic form. To the extent that such materials and/or documents are stored in electronic form, the Contractor shall arrange that same are permanently erased or rendered permanently inaccessible from the computers and other electronic devices, communications systems</w:t>
      </w:r>
      <w:r>
        <w:rPr>
          <w:spacing w:val="-10"/>
          <w:sz w:val="18"/>
        </w:rPr>
        <w:t xml:space="preserve"> </w:t>
      </w:r>
      <w:r>
        <w:rPr>
          <w:sz w:val="18"/>
        </w:rPr>
        <w:t>and</w:t>
      </w:r>
      <w:r>
        <w:rPr>
          <w:spacing w:val="-9"/>
          <w:sz w:val="18"/>
        </w:rPr>
        <w:t xml:space="preserve"> </w:t>
      </w:r>
      <w:r>
        <w:rPr>
          <w:sz w:val="18"/>
        </w:rPr>
        <w:t>servers</w:t>
      </w:r>
      <w:r>
        <w:rPr>
          <w:spacing w:val="-8"/>
          <w:sz w:val="18"/>
        </w:rPr>
        <w:t xml:space="preserve"> </w:t>
      </w:r>
      <w:r>
        <w:rPr>
          <w:sz w:val="18"/>
        </w:rPr>
        <w:t>used</w:t>
      </w:r>
      <w:r>
        <w:rPr>
          <w:spacing w:val="-9"/>
          <w:sz w:val="18"/>
        </w:rPr>
        <w:t xml:space="preserve"> </w:t>
      </w:r>
      <w:r>
        <w:rPr>
          <w:sz w:val="18"/>
        </w:rPr>
        <w:t>by</w:t>
      </w:r>
      <w:r>
        <w:rPr>
          <w:spacing w:val="-8"/>
          <w:sz w:val="18"/>
        </w:rPr>
        <w:t xml:space="preserve"> </w:t>
      </w:r>
      <w:r>
        <w:rPr>
          <w:sz w:val="18"/>
        </w:rPr>
        <w:t>or</w:t>
      </w:r>
      <w:r>
        <w:rPr>
          <w:spacing w:val="-7"/>
          <w:sz w:val="18"/>
        </w:rPr>
        <w:t xml:space="preserve"> </w:t>
      </w:r>
      <w:r>
        <w:rPr>
          <w:sz w:val="18"/>
        </w:rPr>
        <w:t>accessible</w:t>
      </w:r>
      <w:r>
        <w:rPr>
          <w:spacing w:val="-9"/>
          <w:sz w:val="18"/>
        </w:rPr>
        <w:t xml:space="preserve"> </w:t>
      </w:r>
      <w:r>
        <w:rPr>
          <w:sz w:val="18"/>
        </w:rPr>
        <w:t>to</w:t>
      </w:r>
      <w:r>
        <w:rPr>
          <w:spacing w:val="-9"/>
          <w:sz w:val="18"/>
        </w:rPr>
        <w:t xml:space="preserve"> </w:t>
      </w:r>
      <w:r>
        <w:rPr>
          <w:sz w:val="18"/>
        </w:rPr>
        <w:t>the</w:t>
      </w:r>
      <w:r>
        <w:rPr>
          <w:spacing w:val="-6"/>
          <w:sz w:val="18"/>
        </w:rPr>
        <w:t xml:space="preserve"> </w:t>
      </w:r>
      <w:r>
        <w:rPr>
          <w:sz w:val="18"/>
        </w:rPr>
        <w:t>Contractor.</w:t>
      </w:r>
      <w:r>
        <w:rPr>
          <w:spacing w:val="-13"/>
          <w:sz w:val="18"/>
        </w:rPr>
        <w:t xml:space="preserve"> </w:t>
      </w:r>
      <w:r>
        <w:rPr>
          <w:sz w:val="18"/>
        </w:rPr>
        <w:t>This</w:t>
      </w:r>
      <w:r>
        <w:rPr>
          <w:spacing w:val="-8"/>
          <w:sz w:val="18"/>
        </w:rPr>
        <w:t xml:space="preserve"> </w:t>
      </w:r>
      <w:r>
        <w:rPr>
          <w:sz w:val="18"/>
        </w:rPr>
        <w:t>shall</w:t>
      </w:r>
      <w:r>
        <w:rPr>
          <w:spacing w:val="-6"/>
          <w:sz w:val="18"/>
        </w:rPr>
        <w:t xml:space="preserve"> </w:t>
      </w:r>
      <w:r>
        <w:rPr>
          <w:sz w:val="18"/>
        </w:rPr>
        <w:t>be</w:t>
      </w:r>
      <w:r>
        <w:rPr>
          <w:spacing w:val="-6"/>
          <w:sz w:val="18"/>
        </w:rPr>
        <w:t xml:space="preserve"> </w:t>
      </w:r>
      <w:r>
        <w:rPr>
          <w:sz w:val="18"/>
        </w:rPr>
        <w:t>done</w:t>
      </w:r>
      <w:r>
        <w:rPr>
          <w:spacing w:val="-9"/>
          <w:sz w:val="18"/>
        </w:rPr>
        <w:t xml:space="preserve"> </w:t>
      </w:r>
      <w:r>
        <w:rPr>
          <w:sz w:val="18"/>
        </w:rPr>
        <w:t>within</w:t>
      </w:r>
      <w:r>
        <w:rPr>
          <w:spacing w:val="-9"/>
          <w:sz w:val="18"/>
        </w:rPr>
        <w:t xml:space="preserve"> </w:t>
      </w:r>
      <w:r>
        <w:rPr>
          <w:sz w:val="18"/>
        </w:rPr>
        <w:t>five</w:t>
      </w:r>
      <w:r>
        <w:rPr>
          <w:spacing w:val="-6"/>
          <w:sz w:val="18"/>
        </w:rPr>
        <w:t xml:space="preserve"> </w:t>
      </w:r>
      <w:r>
        <w:rPr>
          <w:sz w:val="18"/>
        </w:rPr>
        <w:t>[5]</w:t>
      </w:r>
      <w:r>
        <w:rPr>
          <w:spacing w:val="-7"/>
          <w:sz w:val="18"/>
        </w:rPr>
        <w:t xml:space="preserve"> </w:t>
      </w:r>
      <w:r>
        <w:rPr>
          <w:sz w:val="18"/>
        </w:rPr>
        <w:t>Business</w:t>
      </w:r>
      <w:r>
        <w:rPr>
          <w:spacing w:val="-6"/>
          <w:sz w:val="18"/>
        </w:rPr>
        <w:t xml:space="preserve"> </w:t>
      </w:r>
      <w:r>
        <w:rPr>
          <w:sz w:val="18"/>
        </w:rPr>
        <w:t>Days (for the purposes of this</w:t>
      </w:r>
      <w:r>
        <w:rPr>
          <w:spacing w:val="-3"/>
          <w:sz w:val="18"/>
        </w:rPr>
        <w:t xml:space="preserve"> </w:t>
      </w:r>
      <w:r>
        <w:rPr>
          <w:sz w:val="18"/>
        </w:rPr>
        <w:t>Agreement “</w:t>
      </w:r>
      <w:r>
        <w:rPr>
          <w:b/>
          <w:sz w:val="18"/>
        </w:rPr>
        <w:t>Business Day</w:t>
      </w:r>
      <w:r>
        <w:rPr>
          <w:sz w:val="18"/>
        </w:rPr>
        <w:t>” shall a day other than a Saturday, Sunday or a public holiday</w:t>
      </w:r>
      <w:r>
        <w:rPr>
          <w:spacing w:val="-1"/>
          <w:sz w:val="18"/>
        </w:rPr>
        <w:t xml:space="preserve"> </w:t>
      </w:r>
      <w:r>
        <w:rPr>
          <w:sz w:val="18"/>
        </w:rPr>
        <w:t>in</w:t>
      </w:r>
      <w:r>
        <w:rPr>
          <w:spacing w:val="-1"/>
          <w:sz w:val="18"/>
        </w:rPr>
        <w:t xml:space="preserve"> </w:t>
      </w:r>
      <w:r>
        <w:rPr>
          <w:sz w:val="18"/>
        </w:rPr>
        <w:t>Ireland).</w:t>
      </w:r>
      <w:r>
        <w:rPr>
          <w:spacing w:val="-4"/>
          <w:sz w:val="18"/>
        </w:rPr>
        <w:t xml:space="preserve"> </w:t>
      </w:r>
      <w:r>
        <w:rPr>
          <w:sz w:val="18"/>
        </w:rPr>
        <w:t>The Contractor will</w:t>
      </w:r>
      <w:r>
        <w:rPr>
          <w:spacing w:val="-1"/>
          <w:sz w:val="18"/>
        </w:rPr>
        <w:t xml:space="preserve"> </w:t>
      </w:r>
      <w:r>
        <w:rPr>
          <w:sz w:val="18"/>
        </w:rPr>
        <w:t>upon request furnish</w:t>
      </w:r>
      <w:r>
        <w:rPr>
          <w:spacing w:val="-1"/>
          <w:sz w:val="18"/>
        </w:rPr>
        <w:t xml:space="preserve"> </w:t>
      </w:r>
      <w:r>
        <w:rPr>
          <w:sz w:val="18"/>
        </w:rPr>
        <w:t>a</w:t>
      </w:r>
      <w:r>
        <w:rPr>
          <w:spacing w:val="-1"/>
          <w:sz w:val="18"/>
        </w:rPr>
        <w:t xml:space="preserve"> </w:t>
      </w:r>
      <w:r>
        <w:rPr>
          <w:sz w:val="18"/>
        </w:rPr>
        <w:t>certificate</w:t>
      </w:r>
      <w:r>
        <w:rPr>
          <w:spacing w:val="-1"/>
          <w:sz w:val="18"/>
        </w:rPr>
        <w:t xml:space="preserve"> </w:t>
      </w:r>
      <w:r>
        <w:rPr>
          <w:sz w:val="18"/>
        </w:rPr>
        <w:t>to</w:t>
      </w:r>
      <w:r>
        <w:rPr>
          <w:spacing w:val="-1"/>
          <w:sz w:val="18"/>
        </w:rPr>
        <w:t xml:space="preserve"> </w:t>
      </w:r>
      <w:r>
        <w:rPr>
          <w:sz w:val="18"/>
        </w:rPr>
        <w:t>that</w:t>
      </w:r>
      <w:r>
        <w:rPr>
          <w:spacing w:val="-2"/>
          <w:sz w:val="18"/>
        </w:rPr>
        <w:t xml:space="preserve"> </w:t>
      </w:r>
      <w:r>
        <w:rPr>
          <w:sz w:val="18"/>
        </w:rPr>
        <w:t>effect should</w:t>
      </w:r>
      <w:r>
        <w:rPr>
          <w:spacing w:val="-1"/>
          <w:sz w:val="18"/>
        </w:rPr>
        <w:t xml:space="preserve"> </w:t>
      </w:r>
      <w:r>
        <w:rPr>
          <w:sz w:val="18"/>
        </w:rPr>
        <w:t>the Contracting Authority</w:t>
      </w:r>
      <w:r>
        <w:rPr>
          <w:spacing w:val="-13"/>
          <w:sz w:val="18"/>
        </w:rPr>
        <w:t xml:space="preserve"> </w:t>
      </w:r>
      <w:r>
        <w:rPr>
          <w:sz w:val="18"/>
        </w:rPr>
        <w:t>so</w:t>
      </w:r>
      <w:r>
        <w:rPr>
          <w:spacing w:val="-12"/>
          <w:sz w:val="18"/>
        </w:rPr>
        <w:t xml:space="preserve"> </w:t>
      </w:r>
      <w:r>
        <w:rPr>
          <w:sz w:val="18"/>
        </w:rPr>
        <w:t>request</w:t>
      </w:r>
      <w:r>
        <w:rPr>
          <w:spacing w:val="-13"/>
          <w:sz w:val="18"/>
        </w:rPr>
        <w:t xml:space="preserve"> </w:t>
      </w:r>
      <w:r>
        <w:rPr>
          <w:sz w:val="18"/>
        </w:rPr>
        <w:t>in</w:t>
      </w:r>
      <w:r>
        <w:rPr>
          <w:spacing w:val="-11"/>
          <w:sz w:val="18"/>
        </w:rPr>
        <w:t xml:space="preserve"> </w:t>
      </w:r>
      <w:r>
        <w:rPr>
          <w:sz w:val="18"/>
        </w:rPr>
        <w:t>writing.</w:t>
      </w:r>
      <w:r>
        <w:rPr>
          <w:spacing w:val="-13"/>
          <w:sz w:val="18"/>
        </w:rPr>
        <w:t xml:space="preserve"> </w:t>
      </w:r>
      <w:r>
        <w:rPr>
          <w:sz w:val="18"/>
        </w:rPr>
        <w:t>As</w:t>
      </w:r>
      <w:r>
        <w:rPr>
          <w:spacing w:val="-9"/>
          <w:sz w:val="18"/>
        </w:rPr>
        <w:t xml:space="preserve"> </w:t>
      </w:r>
      <w:r>
        <w:rPr>
          <w:sz w:val="18"/>
        </w:rPr>
        <w:t>an</w:t>
      </w:r>
      <w:r>
        <w:rPr>
          <w:spacing w:val="-11"/>
          <w:sz w:val="18"/>
        </w:rPr>
        <w:t xml:space="preserve"> </w:t>
      </w:r>
      <w:r>
        <w:rPr>
          <w:sz w:val="18"/>
        </w:rPr>
        <w:t>exception</w:t>
      </w:r>
      <w:r>
        <w:rPr>
          <w:spacing w:val="-11"/>
          <w:sz w:val="18"/>
        </w:rPr>
        <w:t xml:space="preserve"> </w:t>
      </w:r>
      <w:r>
        <w:rPr>
          <w:sz w:val="18"/>
        </w:rPr>
        <w:t>to</w:t>
      </w:r>
      <w:r>
        <w:rPr>
          <w:spacing w:val="-11"/>
          <w:sz w:val="18"/>
        </w:rPr>
        <w:t xml:space="preserve"> </w:t>
      </w:r>
      <w:r>
        <w:rPr>
          <w:sz w:val="18"/>
        </w:rPr>
        <w:t>its</w:t>
      </w:r>
      <w:r>
        <w:rPr>
          <w:spacing w:val="-10"/>
          <w:sz w:val="18"/>
        </w:rPr>
        <w:t xml:space="preserve"> </w:t>
      </w:r>
      <w:r>
        <w:rPr>
          <w:sz w:val="18"/>
        </w:rPr>
        <w:t>obligations</w:t>
      </w:r>
      <w:r>
        <w:rPr>
          <w:spacing w:val="-10"/>
          <w:sz w:val="18"/>
        </w:rPr>
        <w:t xml:space="preserve"> </w:t>
      </w:r>
      <w:r>
        <w:rPr>
          <w:sz w:val="18"/>
        </w:rPr>
        <w:t>under</w:t>
      </w:r>
      <w:r>
        <w:rPr>
          <w:spacing w:val="-12"/>
          <w:sz w:val="18"/>
        </w:rPr>
        <w:t xml:space="preserve"> </w:t>
      </w:r>
      <w:r>
        <w:rPr>
          <w:sz w:val="18"/>
        </w:rPr>
        <w:t>this</w:t>
      </w:r>
      <w:r>
        <w:rPr>
          <w:spacing w:val="-10"/>
          <w:sz w:val="18"/>
        </w:rPr>
        <w:t xml:space="preserve"> </w:t>
      </w:r>
      <w:r>
        <w:rPr>
          <w:sz w:val="18"/>
        </w:rPr>
        <w:t>Clause</w:t>
      </w:r>
      <w:r>
        <w:rPr>
          <w:spacing w:val="-11"/>
          <w:sz w:val="18"/>
        </w:rPr>
        <w:t xml:space="preserve"> </w:t>
      </w:r>
      <w:r>
        <w:rPr>
          <w:sz w:val="18"/>
        </w:rPr>
        <w:t>7</w:t>
      </w:r>
      <w:r>
        <w:rPr>
          <w:spacing w:val="-11"/>
          <w:sz w:val="18"/>
        </w:rPr>
        <w:t xml:space="preserve"> </w:t>
      </w:r>
      <w:r>
        <w:rPr>
          <w:sz w:val="18"/>
        </w:rPr>
        <w:t>the</w:t>
      </w:r>
      <w:r>
        <w:rPr>
          <w:spacing w:val="-11"/>
          <w:sz w:val="18"/>
        </w:rPr>
        <w:t xml:space="preserve"> </w:t>
      </w:r>
      <w:r>
        <w:rPr>
          <w:sz w:val="18"/>
        </w:rPr>
        <w:t>Contractor</w:t>
      </w:r>
      <w:r>
        <w:rPr>
          <w:spacing w:val="-12"/>
          <w:sz w:val="18"/>
        </w:rPr>
        <w:t xml:space="preserve"> </w:t>
      </w:r>
      <w:r>
        <w:rPr>
          <w:sz w:val="18"/>
        </w:rPr>
        <w:t>may</w:t>
      </w:r>
      <w:r>
        <w:rPr>
          <w:spacing w:val="-10"/>
          <w:sz w:val="18"/>
        </w:rPr>
        <w:t xml:space="preserve"> </w:t>
      </w:r>
      <w:r>
        <w:rPr>
          <w:sz w:val="18"/>
        </w:rPr>
        <w:t>retain one</w:t>
      </w:r>
      <w:r>
        <w:rPr>
          <w:spacing w:val="-8"/>
          <w:sz w:val="18"/>
        </w:rPr>
        <w:t xml:space="preserve"> </w:t>
      </w:r>
      <w:r>
        <w:rPr>
          <w:sz w:val="18"/>
        </w:rPr>
        <w:t>copy</w:t>
      </w:r>
      <w:r>
        <w:rPr>
          <w:spacing w:val="-9"/>
          <w:sz w:val="18"/>
        </w:rPr>
        <w:t xml:space="preserve"> </w:t>
      </w:r>
      <w:r>
        <w:rPr>
          <w:sz w:val="18"/>
        </w:rPr>
        <w:t>of</w:t>
      </w:r>
      <w:r>
        <w:rPr>
          <w:spacing w:val="-8"/>
          <w:sz w:val="18"/>
        </w:rPr>
        <w:t xml:space="preserve"> </w:t>
      </w:r>
      <w:r>
        <w:rPr>
          <w:sz w:val="18"/>
        </w:rPr>
        <w:t>the</w:t>
      </w:r>
      <w:r>
        <w:rPr>
          <w:spacing w:val="-8"/>
          <w:sz w:val="18"/>
        </w:rPr>
        <w:t xml:space="preserve"> </w:t>
      </w:r>
      <w:r>
        <w:rPr>
          <w:sz w:val="18"/>
        </w:rPr>
        <w:t>Confidential</w:t>
      </w:r>
      <w:r>
        <w:rPr>
          <w:spacing w:val="-7"/>
          <w:sz w:val="18"/>
        </w:rPr>
        <w:t xml:space="preserve"> </w:t>
      </w:r>
      <w:r>
        <w:rPr>
          <w:sz w:val="18"/>
        </w:rPr>
        <w:t>Information,</w:t>
      </w:r>
      <w:r>
        <w:rPr>
          <w:spacing w:val="-10"/>
          <w:sz w:val="18"/>
        </w:rPr>
        <w:t xml:space="preserve"> </w:t>
      </w:r>
      <w:r>
        <w:rPr>
          <w:sz w:val="18"/>
        </w:rPr>
        <w:t>in</w:t>
      </w:r>
      <w:r>
        <w:rPr>
          <w:spacing w:val="-8"/>
          <w:sz w:val="18"/>
        </w:rPr>
        <w:t xml:space="preserve"> </w:t>
      </w:r>
      <w:r>
        <w:rPr>
          <w:sz w:val="18"/>
        </w:rPr>
        <w:t>paper</w:t>
      </w:r>
      <w:r>
        <w:rPr>
          <w:spacing w:val="-8"/>
          <w:sz w:val="18"/>
        </w:rPr>
        <w:t xml:space="preserve"> </w:t>
      </w:r>
      <w:r>
        <w:rPr>
          <w:sz w:val="18"/>
        </w:rPr>
        <w:t>form,</w:t>
      </w:r>
      <w:r>
        <w:rPr>
          <w:spacing w:val="-8"/>
          <w:sz w:val="18"/>
        </w:rPr>
        <w:t xml:space="preserve"> </w:t>
      </w:r>
      <w:r>
        <w:rPr>
          <w:sz w:val="18"/>
        </w:rPr>
        <w:t>if</w:t>
      </w:r>
      <w:r>
        <w:rPr>
          <w:spacing w:val="-10"/>
          <w:sz w:val="18"/>
        </w:rPr>
        <w:t xml:space="preserve"> </w:t>
      </w:r>
      <w:r>
        <w:rPr>
          <w:sz w:val="18"/>
        </w:rPr>
        <w:t>and</w:t>
      </w:r>
      <w:r>
        <w:rPr>
          <w:spacing w:val="-10"/>
          <w:sz w:val="18"/>
        </w:rPr>
        <w:t xml:space="preserve"> </w:t>
      </w:r>
      <w:r>
        <w:rPr>
          <w:sz w:val="18"/>
        </w:rPr>
        <w:t>only</w:t>
      </w:r>
      <w:r>
        <w:rPr>
          <w:spacing w:val="-7"/>
          <w:sz w:val="18"/>
        </w:rPr>
        <w:t xml:space="preserve"> </w:t>
      </w:r>
      <w:r>
        <w:rPr>
          <w:sz w:val="18"/>
        </w:rPr>
        <w:t>to</w:t>
      </w:r>
      <w:r>
        <w:rPr>
          <w:spacing w:val="-8"/>
          <w:sz w:val="18"/>
        </w:rPr>
        <w:t xml:space="preserve"> </w:t>
      </w:r>
      <w:r>
        <w:rPr>
          <w:sz w:val="18"/>
        </w:rPr>
        <w:t>the</w:t>
      </w:r>
      <w:r>
        <w:rPr>
          <w:spacing w:val="-10"/>
          <w:sz w:val="18"/>
        </w:rPr>
        <w:t xml:space="preserve"> </w:t>
      </w:r>
      <w:r>
        <w:rPr>
          <w:sz w:val="18"/>
        </w:rPr>
        <w:t>extent</w:t>
      </w:r>
      <w:r>
        <w:rPr>
          <w:spacing w:val="-8"/>
          <w:sz w:val="18"/>
        </w:rPr>
        <w:t xml:space="preserve"> </w:t>
      </w:r>
      <w:r>
        <w:rPr>
          <w:sz w:val="18"/>
        </w:rPr>
        <w:t>that</w:t>
      </w:r>
      <w:r>
        <w:rPr>
          <w:spacing w:val="-8"/>
          <w:sz w:val="18"/>
        </w:rPr>
        <w:t xml:space="preserve"> </w:t>
      </w:r>
      <w:r>
        <w:rPr>
          <w:sz w:val="18"/>
        </w:rPr>
        <w:t>such</w:t>
      </w:r>
      <w:r>
        <w:rPr>
          <w:spacing w:val="-8"/>
          <w:sz w:val="18"/>
        </w:rPr>
        <w:t xml:space="preserve"> </w:t>
      </w:r>
      <w:r>
        <w:rPr>
          <w:sz w:val="18"/>
        </w:rPr>
        <w:t>retention</w:t>
      </w:r>
      <w:r>
        <w:rPr>
          <w:spacing w:val="-8"/>
          <w:sz w:val="18"/>
        </w:rPr>
        <w:t xml:space="preserve"> </w:t>
      </w:r>
      <w:r>
        <w:rPr>
          <w:sz w:val="18"/>
        </w:rPr>
        <w:t>is</w:t>
      </w:r>
      <w:r>
        <w:rPr>
          <w:spacing w:val="-7"/>
          <w:sz w:val="18"/>
        </w:rPr>
        <w:t xml:space="preserve"> </w:t>
      </w:r>
      <w:r>
        <w:rPr>
          <w:sz w:val="18"/>
        </w:rPr>
        <w:t>required in</w:t>
      </w:r>
      <w:r>
        <w:rPr>
          <w:spacing w:val="-9"/>
          <w:sz w:val="18"/>
        </w:rPr>
        <w:t xml:space="preserve"> </w:t>
      </w:r>
      <w:r>
        <w:rPr>
          <w:sz w:val="18"/>
        </w:rPr>
        <w:t>order</w:t>
      </w:r>
      <w:r>
        <w:rPr>
          <w:spacing w:val="-9"/>
          <w:sz w:val="18"/>
        </w:rPr>
        <w:t xml:space="preserve"> </w:t>
      </w:r>
      <w:r>
        <w:rPr>
          <w:sz w:val="18"/>
        </w:rPr>
        <w:t>for</w:t>
      </w:r>
      <w:r>
        <w:rPr>
          <w:spacing w:val="-9"/>
          <w:sz w:val="18"/>
        </w:rPr>
        <w:t xml:space="preserve"> </w:t>
      </w:r>
      <w:r>
        <w:rPr>
          <w:sz w:val="18"/>
        </w:rPr>
        <w:t>the</w:t>
      </w:r>
      <w:r>
        <w:rPr>
          <w:spacing w:val="-9"/>
          <w:sz w:val="18"/>
        </w:rPr>
        <w:t xml:space="preserve"> </w:t>
      </w:r>
      <w:r>
        <w:rPr>
          <w:sz w:val="18"/>
        </w:rPr>
        <w:t>Contractor</w:t>
      </w:r>
      <w:r>
        <w:rPr>
          <w:spacing w:val="-9"/>
          <w:sz w:val="18"/>
        </w:rPr>
        <w:t xml:space="preserve"> </w:t>
      </w:r>
      <w:r>
        <w:rPr>
          <w:sz w:val="18"/>
        </w:rPr>
        <w:t>to</w:t>
      </w:r>
      <w:r>
        <w:rPr>
          <w:spacing w:val="-11"/>
          <w:sz w:val="18"/>
        </w:rPr>
        <w:t xml:space="preserve"> </w:t>
      </w:r>
      <w:r>
        <w:rPr>
          <w:sz w:val="18"/>
        </w:rPr>
        <w:t>comply</w:t>
      </w:r>
      <w:r>
        <w:rPr>
          <w:spacing w:val="-8"/>
          <w:sz w:val="18"/>
        </w:rPr>
        <w:t xml:space="preserve"> </w:t>
      </w:r>
      <w:r>
        <w:rPr>
          <w:sz w:val="18"/>
        </w:rPr>
        <w:t>with</w:t>
      </w:r>
      <w:r>
        <w:rPr>
          <w:spacing w:val="-9"/>
          <w:sz w:val="18"/>
        </w:rPr>
        <w:t xml:space="preserve"> </w:t>
      </w:r>
      <w:r>
        <w:rPr>
          <w:sz w:val="18"/>
        </w:rPr>
        <w:t>a</w:t>
      </w:r>
      <w:r>
        <w:rPr>
          <w:spacing w:val="-9"/>
          <w:sz w:val="18"/>
        </w:rPr>
        <w:t xml:space="preserve"> </w:t>
      </w:r>
      <w:r>
        <w:rPr>
          <w:sz w:val="18"/>
        </w:rPr>
        <w:t>legal</w:t>
      </w:r>
      <w:r>
        <w:rPr>
          <w:spacing w:val="-8"/>
          <w:sz w:val="18"/>
        </w:rPr>
        <w:t xml:space="preserve"> </w:t>
      </w:r>
      <w:r>
        <w:rPr>
          <w:sz w:val="18"/>
        </w:rPr>
        <w:t>obligation</w:t>
      </w:r>
      <w:r>
        <w:rPr>
          <w:spacing w:val="-9"/>
          <w:sz w:val="18"/>
        </w:rPr>
        <w:t xml:space="preserve"> </w:t>
      </w:r>
      <w:r>
        <w:rPr>
          <w:sz w:val="18"/>
        </w:rPr>
        <w:t>or</w:t>
      </w:r>
      <w:r>
        <w:rPr>
          <w:spacing w:val="-12"/>
          <w:sz w:val="18"/>
        </w:rPr>
        <w:t xml:space="preserve"> </w:t>
      </w:r>
      <w:r>
        <w:rPr>
          <w:sz w:val="18"/>
        </w:rPr>
        <w:t>with</w:t>
      </w:r>
      <w:r>
        <w:rPr>
          <w:spacing w:val="-9"/>
          <w:sz w:val="18"/>
        </w:rPr>
        <w:t xml:space="preserve"> </w:t>
      </w:r>
      <w:r>
        <w:rPr>
          <w:sz w:val="18"/>
        </w:rPr>
        <w:t>a</w:t>
      </w:r>
      <w:r>
        <w:rPr>
          <w:spacing w:val="-11"/>
          <w:sz w:val="18"/>
        </w:rPr>
        <w:t xml:space="preserve"> </w:t>
      </w:r>
      <w:r>
        <w:rPr>
          <w:sz w:val="18"/>
        </w:rPr>
        <w:t>court</w:t>
      </w:r>
      <w:r>
        <w:rPr>
          <w:spacing w:val="-11"/>
          <w:sz w:val="18"/>
        </w:rPr>
        <w:t xml:space="preserve"> </w:t>
      </w:r>
      <w:r>
        <w:rPr>
          <w:sz w:val="18"/>
        </w:rPr>
        <w:t>order.</w:t>
      </w:r>
      <w:r>
        <w:rPr>
          <w:spacing w:val="33"/>
          <w:sz w:val="18"/>
        </w:rPr>
        <w:t xml:space="preserve"> </w:t>
      </w:r>
      <w:r>
        <w:rPr>
          <w:sz w:val="18"/>
        </w:rPr>
        <w:t>In</w:t>
      </w:r>
      <w:r>
        <w:rPr>
          <w:spacing w:val="-11"/>
          <w:sz w:val="18"/>
        </w:rPr>
        <w:t xml:space="preserve"> </w:t>
      </w:r>
      <w:r>
        <w:rPr>
          <w:sz w:val="18"/>
        </w:rPr>
        <w:t>the</w:t>
      </w:r>
      <w:r>
        <w:rPr>
          <w:spacing w:val="-11"/>
          <w:sz w:val="18"/>
        </w:rPr>
        <w:t xml:space="preserve"> </w:t>
      </w:r>
      <w:r>
        <w:rPr>
          <w:sz w:val="18"/>
        </w:rPr>
        <w:t>case</w:t>
      </w:r>
      <w:r>
        <w:rPr>
          <w:spacing w:val="-11"/>
          <w:sz w:val="18"/>
        </w:rPr>
        <w:t xml:space="preserve"> </w:t>
      </w:r>
      <w:r>
        <w:rPr>
          <w:sz w:val="18"/>
        </w:rPr>
        <w:t>of</w:t>
      </w:r>
      <w:r>
        <w:rPr>
          <w:spacing w:val="-9"/>
          <w:sz w:val="18"/>
        </w:rPr>
        <w:t xml:space="preserve"> </w:t>
      </w:r>
      <w:r>
        <w:rPr>
          <w:sz w:val="18"/>
        </w:rPr>
        <w:t>such</w:t>
      </w:r>
      <w:r>
        <w:rPr>
          <w:spacing w:val="-9"/>
          <w:sz w:val="18"/>
        </w:rPr>
        <w:t xml:space="preserve"> </w:t>
      </w:r>
      <w:r>
        <w:rPr>
          <w:sz w:val="18"/>
        </w:rPr>
        <w:t>retention, the contractor shall ensure that:</w:t>
      </w:r>
    </w:p>
    <w:p w14:paraId="01BF2E74" w14:textId="77777777" w:rsidR="000606C9" w:rsidRDefault="000606C9">
      <w:pPr>
        <w:pStyle w:val="BodyText"/>
        <w:spacing w:before="33"/>
      </w:pPr>
    </w:p>
    <w:p w14:paraId="1E65C45A" w14:textId="77777777" w:rsidR="000606C9" w:rsidRDefault="00000000">
      <w:pPr>
        <w:pStyle w:val="ListParagraph"/>
        <w:numPr>
          <w:ilvl w:val="1"/>
          <w:numId w:val="1"/>
        </w:numPr>
        <w:tabs>
          <w:tab w:val="left" w:pos="872"/>
        </w:tabs>
        <w:ind w:left="872" w:right="0" w:hanging="423"/>
        <w:rPr>
          <w:sz w:val="18"/>
        </w:rPr>
      </w:pPr>
      <w:bookmarkStart w:id="26" w:name="7.1_the_relevant_copies_are_stored_secur"/>
      <w:bookmarkEnd w:id="26"/>
      <w:r>
        <w:rPr>
          <w:sz w:val="18"/>
        </w:rPr>
        <w:t>the</w:t>
      </w:r>
      <w:r>
        <w:rPr>
          <w:spacing w:val="-2"/>
          <w:sz w:val="18"/>
        </w:rPr>
        <w:t xml:space="preserve"> </w:t>
      </w:r>
      <w:r>
        <w:rPr>
          <w:sz w:val="18"/>
        </w:rPr>
        <w:t>relevant</w:t>
      </w:r>
      <w:r>
        <w:rPr>
          <w:spacing w:val="-4"/>
          <w:sz w:val="18"/>
        </w:rPr>
        <w:t xml:space="preserve"> </w:t>
      </w:r>
      <w:r>
        <w:rPr>
          <w:sz w:val="18"/>
        </w:rPr>
        <w:t>copies</w:t>
      </w:r>
      <w:r>
        <w:rPr>
          <w:spacing w:val="-3"/>
          <w:sz w:val="18"/>
        </w:rPr>
        <w:t xml:space="preserve"> </w:t>
      </w:r>
      <w:r>
        <w:rPr>
          <w:sz w:val="18"/>
        </w:rPr>
        <w:t>are</w:t>
      </w:r>
      <w:r>
        <w:rPr>
          <w:spacing w:val="-4"/>
          <w:sz w:val="18"/>
        </w:rPr>
        <w:t xml:space="preserve"> </w:t>
      </w:r>
      <w:r>
        <w:rPr>
          <w:sz w:val="18"/>
        </w:rPr>
        <w:t>stored</w:t>
      </w:r>
      <w:r>
        <w:rPr>
          <w:spacing w:val="-5"/>
          <w:sz w:val="18"/>
        </w:rPr>
        <w:t xml:space="preserve"> </w:t>
      </w:r>
      <w:r>
        <w:rPr>
          <w:sz w:val="18"/>
        </w:rPr>
        <w:t>securely</w:t>
      </w:r>
      <w:r>
        <w:rPr>
          <w:spacing w:val="-1"/>
          <w:sz w:val="18"/>
        </w:rPr>
        <w:t xml:space="preserve"> </w:t>
      </w:r>
      <w:r>
        <w:rPr>
          <w:sz w:val="18"/>
        </w:rPr>
        <w:t>in</w:t>
      </w:r>
      <w:r>
        <w:rPr>
          <w:spacing w:val="-4"/>
          <w:sz w:val="18"/>
        </w:rPr>
        <w:t xml:space="preserve"> </w:t>
      </w:r>
      <w:r>
        <w:rPr>
          <w:sz w:val="18"/>
        </w:rPr>
        <w:t>accordance</w:t>
      </w:r>
      <w:r>
        <w:rPr>
          <w:spacing w:val="-1"/>
          <w:sz w:val="18"/>
        </w:rPr>
        <w:t xml:space="preserve"> </w:t>
      </w:r>
      <w:r>
        <w:rPr>
          <w:sz w:val="18"/>
        </w:rPr>
        <w:t>with</w:t>
      </w:r>
      <w:r>
        <w:rPr>
          <w:spacing w:val="-2"/>
          <w:sz w:val="18"/>
        </w:rPr>
        <w:t xml:space="preserve"> </w:t>
      </w:r>
      <w:r>
        <w:rPr>
          <w:sz w:val="18"/>
        </w:rPr>
        <w:t>this</w:t>
      </w:r>
      <w:r>
        <w:rPr>
          <w:spacing w:val="-10"/>
          <w:sz w:val="18"/>
        </w:rPr>
        <w:t xml:space="preserve"> </w:t>
      </w:r>
      <w:r>
        <w:rPr>
          <w:spacing w:val="-2"/>
          <w:sz w:val="18"/>
        </w:rPr>
        <w:t>Agreement;</w:t>
      </w:r>
    </w:p>
    <w:p w14:paraId="412A6A9E" w14:textId="77777777" w:rsidR="000606C9" w:rsidRDefault="000606C9">
      <w:pPr>
        <w:pStyle w:val="BodyText"/>
        <w:spacing w:before="35"/>
      </w:pPr>
    </w:p>
    <w:p w14:paraId="1349098A" w14:textId="77777777" w:rsidR="000606C9" w:rsidRDefault="00000000">
      <w:pPr>
        <w:pStyle w:val="ListParagraph"/>
        <w:numPr>
          <w:ilvl w:val="1"/>
          <w:numId w:val="1"/>
        </w:numPr>
        <w:tabs>
          <w:tab w:val="left" w:pos="872"/>
          <w:tab w:val="left" w:pos="874"/>
        </w:tabs>
        <w:jc w:val="both"/>
        <w:rPr>
          <w:sz w:val="18"/>
        </w:rPr>
      </w:pPr>
      <w:bookmarkStart w:id="27" w:name="7.2_insofar_as_legally_permissible,_the_"/>
      <w:bookmarkEnd w:id="27"/>
      <w:r>
        <w:rPr>
          <w:sz w:val="18"/>
        </w:rPr>
        <w:t>insofar as legally permissible, the Contracting Authority is notified of the retention within five working days of the termination of the Contract;</w:t>
      </w:r>
    </w:p>
    <w:p w14:paraId="73FFBA50" w14:textId="77777777" w:rsidR="000606C9" w:rsidRDefault="000606C9">
      <w:pPr>
        <w:pStyle w:val="BodyText"/>
        <w:spacing w:before="31"/>
      </w:pPr>
    </w:p>
    <w:p w14:paraId="349B7E55" w14:textId="77777777" w:rsidR="000606C9" w:rsidRDefault="00000000">
      <w:pPr>
        <w:pStyle w:val="ListParagraph"/>
        <w:numPr>
          <w:ilvl w:val="1"/>
          <w:numId w:val="1"/>
        </w:numPr>
        <w:tabs>
          <w:tab w:val="left" w:pos="872"/>
          <w:tab w:val="left" w:pos="874"/>
        </w:tabs>
        <w:spacing w:before="1"/>
        <w:ind w:right="19"/>
        <w:jc w:val="both"/>
        <w:rPr>
          <w:sz w:val="18"/>
        </w:rPr>
      </w:pPr>
      <w:bookmarkStart w:id="28" w:name="7.3_insofar_as_legally_permissible,_the_"/>
      <w:bookmarkEnd w:id="28"/>
      <w:r>
        <w:rPr>
          <w:sz w:val="18"/>
        </w:rPr>
        <w:t>insofar</w:t>
      </w:r>
      <w:r>
        <w:rPr>
          <w:spacing w:val="-11"/>
          <w:sz w:val="18"/>
        </w:rPr>
        <w:t xml:space="preserve"> </w:t>
      </w:r>
      <w:r>
        <w:rPr>
          <w:sz w:val="18"/>
        </w:rPr>
        <w:t>as</w:t>
      </w:r>
      <w:r>
        <w:rPr>
          <w:spacing w:val="-8"/>
          <w:sz w:val="18"/>
        </w:rPr>
        <w:t xml:space="preserve"> </w:t>
      </w:r>
      <w:r>
        <w:rPr>
          <w:sz w:val="18"/>
        </w:rPr>
        <w:t>legally</w:t>
      </w:r>
      <w:r>
        <w:rPr>
          <w:spacing w:val="-6"/>
          <w:sz w:val="18"/>
        </w:rPr>
        <w:t xml:space="preserve"> </w:t>
      </w:r>
      <w:r>
        <w:rPr>
          <w:sz w:val="18"/>
        </w:rPr>
        <w:t>permissible,</w:t>
      </w:r>
      <w:r>
        <w:rPr>
          <w:spacing w:val="-9"/>
          <w:sz w:val="18"/>
        </w:rPr>
        <w:t xml:space="preserve"> </w:t>
      </w:r>
      <w:r>
        <w:rPr>
          <w:sz w:val="18"/>
        </w:rPr>
        <w:t>the</w:t>
      </w:r>
      <w:r>
        <w:rPr>
          <w:spacing w:val="-6"/>
          <w:sz w:val="18"/>
        </w:rPr>
        <w:t xml:space="preserve"> </w:t>
      </w:r>
      <w:r>
        <w:rPr>
          <w:sz w:val="18"/>
        </w:rPr>
        <w:t>Contracting</w:t>
      </w:r>
      <w:r>
        <w:rPr>
          <w:spacing w:val="-13"/>
          <w:sz w:val="18"/>
        </w:rPr>
        <w:t xml:space="preserve"> </w:t>
      </w:r>
      <w:r>
        <w:rPr>
          <w:sz w:val="18"/>
        </w:rPr>
        <w:t>Authority</w:t>
      </w:r>
      <w:r>
        <w:rPr>
          <w:spacing w:val="-7"/>
          <w:sz w:val="18"/>
        </w:rPr>
        <w:t xml:space="preserve"> </w:t>
      </w:r>
      <w:r>
        <w:rPr>
          <w:sz w:val="18"/>
        </w:rPr>
        <w:t>is</w:t>
      </w:r>
      <w:r>
        <w:rPr>
          <w:spacing w:val="-8"/>
          <w:sz w:val="18"/>
        </w:rPr>
        <w:t xml:space="preserve"> </w:t>
      </w:r>
      <w:r>
        <w:rPr>
          <w:sz w:val="18"/>
        </w:rPr>
        <w:t>consulted</w:t>
      </w:r>
      <w:r>
        <w:rPr>
          <w:spacing w:val="-9"/>
          <w:sz w:val="18"/>
        </w:rPr>
        <w:t xml:space="preserve"> </w:t>
      </w:r>
      <w:r>
        <w:rPr>
          <w:sz w:val="18"/>
        </w:rPr>
        <w:t>prior</w:t>
      </w:r>
      <w:r>
        <w:rPr>
          <w:spacing w:val="-9"/>
          <w:sz w:val="18"/>
        </w:rPr>
        <w:t xml:space="preserve"> </w:t>
      </w:r>
      <w:r>
        <w:rPr>
          <w:sz w:val="18"/>
        </w:rPr>
        <w:t>to</w:t>
      </w:r>
      <w:r>
        <w:rPr>
          <w:spacing w:val="-9"/>
          <w:sz w:val="18"/>
        </w:rPr>
        <w:t xml:space="preserve"> </w:t>
      </w:r>
      <w:r>
        <w:rPr>
          <w:sz w:val="18"/>
        </w:rPr>
        <w:t>any</w:t>
      </w:r>
      <w:r>
        <w:rPr>
          <w:spacing w:val="-8"/>
          <w:sz w:val="18"/>
        </w:rPr>
        <w:t xml:space="preserve"> </w:t>
      </w:r>
      <w:r>
        <w:rPr>
          <w:sz w:val="18"/>
        </w:rPr>
        <w:t>disclosure</w:t>
      </w:r>
      <w:r>
        <w:rPr>
          <w:spacing w:val="-9"/>
          <w:sz w:val="18"/>
        </w:rPr>
        <w:t xml:space="preserve"> </w:t>
      </w:r>
      <w:r>
        <w:rPr>
          <w:sz w:val="18"/>
        </w:rPr>
        <w:t>of</w:t>
      </w:r>
      <w:r>
        <w:rPr>
          <w:spacing w:val="-7"/>
          <w:sz w:val="18"/>
        </w:rPr>
        <w:t xml:space="preserve"> </w:t>
      </w:r>
      <w:r>
        <w:rPr>
          <w:sz w:val="18"/>
        </w:rPr>
        <w:t>the</w:t>
      </w:r>
      <w:r>
        <w:rPr>
          <w:spacing w:val="-9"/>
          <w:sz w:val="18"/>
        </w:rPr>
        <w:t xml:space="preserve"> </w:t>
      </w:r>
      <w:r>
        <w:rPr>
          <w:sz w:val="18"/>
        </w:rPr>
        <w:t>copies under any applicable legal obligation or court order; and</w:t>
      </w:r>
    </w:p>
    <w:p w14:paraId="4C4A52AD" w14:textId="77777777" w:rsidR="000606C9" w:rsidRDefault="000606C9">
      <w:pPr>
        <w:pStyle w:val="BodyText"/>
        <w:spacing w:before="34"/>
      </w:pPr>
    </w:p>
    <w:p w14:paraId="5A52A1D8" w14:textId="77777777" w:rsidR="000606C9" w:rsidRDefault="00000000">
      <w:pPr>
        <w:pStyle w:val="ListParagraph"/>
        <w:numPr>
          <w:ilvl w:val="1"/>
          <w:numId w:val="1"/>
        </w:numPr>
        <w:tabs>
          <w:tab w:val="left" w:pos="872"/>
          <w:tab w:val="left" w:pos="874"/>
        </w:tabs>
        <w:jc w:val="both"/>
        <w:rPr>
          <w:sz w:val="18"/>
        </w:rPr>
      </w:pPr>
      <w:bookmarkStart w:id="29" w:name="7.4_(the_copies_are_permanently_erased_a"/>
      <w:bookmarkEnd w:id="29"/>
      <w:r>
        <w:rPr>
          <w:sz w:val="18"/>
        </w:rPr>
        <w:t>(the copies are permanently erased and/or destroyed in the manner required by this Clause 7 as soon as the requirement to retain them no longer applies and the Contracting</w:t>
      </w:r>
      <w:r>
        <w:rPr>
          <w:spacing w:val="-3"/>
          <w:sz w:val="18"/>
        </w:rPr>
        <w:t xml:space="preserve"> </w:t>
      </w:r>
      <w:r>
        <w:rPr>
          <w:sz w:val="18"/>
        </w:rPr>
        <w:t>Authority is informed of such erasure / destruction.</w:t>
      </w:r>
    </w:p>
    <w:p w14:paraId="2F17C3FF" w14:textId="77777777" w:rsidR="000606C9" w:rsidRDefault="000606C9">
      <w:pPr>
        <w:pStyle w:val="BodyText"/>
        <w:spacing w:before="31"/>
      </w:pPr>
    </w:p>
    <w:p w14:paraId="3DC6D006" w14:textId="77777777" w:rsidR="000606C9" w:rsidRDefault="00000000">
      <w:pPr>
        <w:pStyle w:val="ListParagraph"/>
        <w:numPr>
          <w:ilvl w:val="0"/>
          <w:numId w:val="1"/>
        </w:numPr>
        <w:tabs>
          <w:tab w:val="left" w:pos="447"/>
          <w:tab w:val="left" w:pos="449"/>
        </w:tabs>
        <w:ind w:left="449" w:right="15"/>
        <w:jc w:val="both"/>
        <w:rPr>
          <w:sz w:val="18"/>
        </w:rPr>
      </w:pPr>
      <w:bookmarkStart w:id="30" w:name="8._The_Contractor_acknowledges_that_the_"/>
      <w:bookmarkEnd w:id="30"/>
      <w:r>
        <w:rPr>
          <w:sz w:val="18"/>
        </w:rPr>
        <w:t>The</w:t>
      </w:r>
      <w:r>
        <w:rPr>
          <w:spacing w:val="-9"/>
          <w:sz w:val="18"/>
        </w:rPr>
        <w:t xml:space="preserve"> </w:t>
      </w:r>
      <w:r>
        <w:rPr>
          <w:sz w:val="18"/>
        </w:rPr>
        <w:t>Contractor</w:t>
      </w:r>
      <w:r>
        <w:rPr>
          <w:spacing w:val="-12"/>
          <w:sz w:val="18"/>
        </w:rPr>
        <w:t xml:space="preserve"> </w:t>
      </w:r>
      <w:r>
        <w:rPr>
          <w:sz w:val="18"/>
        </w:rPr>
        <w:t>acknowledges</w:t>
      </w:r>
      <w:r>
        <w:rPr>
          <w:spacing w:val="-13"/>
          <w:sz w:val="18"/>
        </w:rPr>
        <w:t xml:space="preserve"> </w:t>
      </w:r>
      <w:r>
        <w:rPr>
          <w:sz w:val="18"/>
        </w:rPr>
        <w:t>that</w:t>
      </w:r>
      <w:r>
        <w:rPr>
          <w:spacing w:val="-10"/>
          <w:sz w:val="18"/>
        </w:rPr>
        <w:t xml:space="preserve"> </w:t>
      </w:r>
      <w:r>
        <w:rPr>
          <w:sz w:val="18"/>
        </w:rPr>
        <w:t>the</w:t>
      </w:r>
      <w:r>
        <w:rPr>
          <w:spacing w:val="-11"/>
          <w:sz w:val="18"/>
        </w:rPr>
        <w:t xml:space="preserve"> </w:t>
      </w:r>
      <w:r>
        <w:rPr>
          <w:sz w:val="18"/>
        </w:rPr>
        <w:t>unauthorised</w:t>
      </w:r>
      <w:r>
        <w:rPr>
          <w:spacing w:val="-11"/>
          <w:sz w:val="18"/>
        </w:rPr>
        <w:t xml:space="preserve"> </w:t>
      </w:r>
      <w:r>
        <w:rPr>
          <w:sz w:val="18"/>
        </w:rPr>
        <w:t>disclosure</w:t>
      </w:r>
      <w:r>
        <w:rPr>
          <w:spacing w:val="-9"/>
          <w:sz w:val="18"/>
        </w:rPr>
        <w:t xml:space="preserve"> </w:t>
      </w:r>
      <w:r>
        <w:rPr>
          <w:sz w:val="18"/>
        </w:rPr>
        <w:t>or</w:t>
      </w:r>
      <w:r>
        <w:rPr>
          <w:spacing w:val="-12"/>
          <w:sz w:val="18"/>
        </w:rPr>
        <w:t xml:space="preserve"> </w:t>
      </w:r>
      <w:r>
        <w:rPr>
          <w:sz w:val="18"/>
        </w:rPr>
        <w:t>use</w:t>
      </w:r>
      <w:r>
        <w:rPr>
          <w:spacing w:val="-11"/>
          <w:sz w:val="18"/>
        </w:rPr>
        <w:t xml:space="preserve"> </w:t>
      </w:r>
      <w:r>
        <w:rPr>
          <w:sz w:val="18"/>
        </w:rPr>
        <w:t>of</w:t>
      </w:r>
      <w:r>
        <w:rPr>
          <w:spacing w:val="-9"/>
          <w:sz w:val="18"/>
        </w:rPr>
        <w:t xml:space="preserve"> </w:t>
      </w:r>
      <w:r>
        <w:rPr>
          <w:sz w:val="18"/>
        </w:rPr>
        <w:t>Confidential</w:t>
      </w:r>
      <w:r>
        <w:rPr>
          <w:spacing w:val="-11"/>
          <w:sz w:val="18"/>
        </w:rPr>
        <w:t xml:space="preserve"> </w:t>
      </w:r>
      <w:r>
        <w:rPr>
          <w:sz w:val="18"/>
        </w:rPr>
        <w:t>Information</w:t>
      </w:r>
      <w:r>
        <w:rPr>
          <w:spacing w:val="-11"/>
          <w:sz w:val="18"/>
        </w:rPr>
        <w:t xml:space="preserve"> </w:t>
      </w:r>
      <w:r>
        <w:rPr>
          <w:sz w:val="18"/>
        </w:rPr>
        <w:t>could</w:t>
      </w:r>
      <w:r>
        <w:rPr>
          <w:spacing w:val="-11"/>
          <w:sz w:val="18"/>
        </w:rPr>
        <w:t xml:space="preserve"> </w:t>
      </w:r>
      <w:r>
        <w:rPr>
          <w:sz w:val="18"/>
        </w:rPr>
        <w:t>cause irreparable harm and/or significant loss to the Contracting Authority which may not be ascertainable or adequately</w:t>
      </w:r>
      <w:r>
        <w:rPr>
          <w:spacing w:val="-13"/>
          <w:sz w:val="18"/>
        </w:rPr>
        <w:t xml:space="preserve"> </w:t>
      </w:r>
      <w:r>
        <w:rPr>
          <w:sz w:val="18"/>
        </w:rPr>
        <w:t>remedied</w:t>
      </w:r>
      <w:r>
        <w:rPr>
          <w:spacing w:val="-12"/>
          <w:sz w:val="18"/>
        </w:rPr>
        <w:t xml:space="preserve"> </w:t>
      </w:r>
      <w:r>
        <w:rPr>
          <w:sz w:val="18"/>
        </w:rPr>
        <w:t>by</w:t>
      </w:r>
      <w:r>
        <w:rPr>
          <w:spacing w:val="-13"/>
          <w:sz w:val="18"/>
        </w:rPr>
        <w:t xml:space="preserve"> </w:t>
      </w:r>
      <w:r>
        <w:rPr>
          <w:sz w:val="18"/>
        </w:rPr>
        <w:t>damages.</w:t>
      </w:r>
      <w:r>
        <w:rPr>
          <w:spacing w:val="8"/>
          <w:sz w:val="18"/>
        </w:rPr>
        <w:t xml:space="preserve"> </w:t>
      </w:r>
      <w:r>
        <w:rPr>
          <w:sz w:val="18"/>
        </w:rPr>
        <w:t>Accordingly,</w:t>
      </w:r>
      <w:r>
        <w:rPr>
          <w:spacing w:val="-12"/>
          <w:sz w:val="18"/>
        </w:rPr>
        <w:t xml:space="preserve"> </w:t>
      </w:r>
      <w:r>
        <w:rPr>
          <w:sz w:val="18"/>
        </w:rPr>
        <w:t>the</w:t>
      </w:r>
      <w:r>
        <w:rPr>
          <w:spacing w:val="-12"/>
          <w:sz w:val="18"/>
        </w:rPr>
        <w:t xml:space="preserve"> </w:t>
      </w:r>
      <w:r>
        <w:rPr>
          <w:sz w:val="18"/>
        </w:rPr>
        <w:t>Contractor</w:t>
      </w:r>
      <w:r>
        <w:rPr>
          <w:spacing w:val="-13"/>
          <w:sz w:val="18"/>
        </w:rPr>
        <w:t xml:space="preserve"> </w:t>
      </w:r>
      <w:r>
        <w:rPr>
          <w:sz w:val="18"/>
        </w:rPr>
        <w:t>agrees</w:t>
      </w:r>
      <w:r>
        <w:rPr>
          <w:spacing w:val="-12"/>
          <w:sz w:val="18"/>
        </w:rPr>
        <w:t xml:space="preserve"> </w:t>
      </w:r>
      <w:r>
        <w:rPr>
          <w:sz w:val="18"/>
        </w:rPr>
        <w:t>that,</w:t>
      </w:r>
      <w:r>
        <w:rPr>
          <w:spacing w:val="-13"/>
          <w:sz w:val="18"/>
        </w:rPr>
        <w:t xml:space="preserve"> </w:t>
      </w:r>
      <w:r>
        <w:rPr>
          <w:sz w:val="18"/>
        </w:rPr>
        <w:t>should</w:t>
      </w:r>
      <w:r>
        <w:rPr>
          <w:spacing w:val="-12"/>
          <w:sz w:val="18"/>
        </w:rPr>
        <w:t xml:space="preserve"> </w:t>
      </w:r>
      <w:r>
        <w:rPr>
          <w:sz w:val="18"/>
        </w:rPr>
        <w:t>the</w:t>
      </w:r>
      <w:r>
        <w:rPr>
          <w:spacing w:val="-13"/>
          <w:sz w:val="18"/>
        </w:rPr>
        <w:t xml:space="preserve"> </w:t>
      </w:r>
      <w:r>
        <w:rPr>
          <w:sz w:val="18"/>
        </w:rPr>
        <w:t>Contractor</w:t>
      </w:r>
      <w:r>
        <w:rPr>
          <w:spacing w:val="-13"/>
          <w:sz w:val="18"/>
        </w:rPr>
        <w:t xml:space="preserve"> </w:t>
      </w:r>
      <w:r>
        <w:rPr>
          <w:sz w:val="18"/>
        </w:rPr>
        <w:t>be</w:t>
      </w:r>
      <w:r>
        <w:rPr>
          <w:spacing w:val="-12"/>
          <w:sz w:val="18"/>
        </w:rPr>
        <w:t xml:space="preserve"> </w:t>
      </w:r>
      <w:r>
        <w:rPr>
          <w:sz w:val="18"/>
        </w:rPr>
        <w:t>in</w:t>
      </w:r>
      <w:r>
        <w:rPr>
          <w:spacing w:val="-13"/>
          <w:sz w:val="18"/>
        </w:rPr>
        <w:t xml:space="preserve"> </w:t>
      </w:r>
      <w:r>
        <w:rPr>
          <w:sz w:val="18"/>
        </w:rPr>
        <w:t>actual or anticipatory breach of this</w:t>
      </w:r>
      <w:r>
        <w:rPr>
          <w:spacing w:val="-8"/>
          <w:sz w:val="18"/>
        </w:rPr>
        <w:t xml:space="preserve"> </w:t>
      </w:r>
      <w:r>
        <w:rPr>
          <w:sz w:val="18"/>
        </w:rPr>
        <w:t>Agreement, then notwithstanding any other rights or remedies available to the Contracting</w:t>
      </w:r>
      <w:r>
        <w:rPr>
          <w:spacing w:val="-13"/>
          <w:sz w:val="18"/>
        </w:rPr>
        <w:t xml:space="preserve"> </w:t>
      </w:r>
      <w:r>
        <w:rPr>
          <w:sz w:val="18"/>
        </w:rPr>
        <w:t>Authority,</w:t>
      </w:r>
      <w:r>
        <w:rPr>
          <w:spacing w:val="-3"/>
          <w:sz w:val="18"/>
        </w:rPr>
        <w:t xml:space="preserve"> </w:t>
      </w:r>
      <w:r>
        <w:rPr>
          <w:sz w:val="18"/>
        </w:rPr>
        <w:t>the</w:t>
      </w:r>
      <w:r>
        <w:rPr>
          <w:spacing w:val="-2"/>
          <w:sz w:val="18"/>
        </w:rPr>
        <w:t xml:space="preserve"> </w:t>
      </w:r>
      <w:r>
        <w:rPr>
          <w:sz w:val="18"/>
        </w:rPr>
        <w:t>Contracting</w:t>
      </w:r>
      <w:r>
        <w:rPr>
          <w:spacing w:val="-12"/>
          <w:sz w:val="18"/>
        </w:rPr>
        <w:t xml:space="preserve"> </w:t>
      </w:r>
      <w:r>
        <w:rPr>
          <w:sz w:val="18"/>
        </w:rPr>
        <w:t>Authority</w:t>
      </w:r>
      <w:r>
        <w:rPr>
          <w:spacing w:val="-2"/>
          <w:sz w:val="18"/>
        </w:rPr>
        <w:t xml:space="preserve"> </w:t>
      </w:r>
      <w:r>
        <w:rPr>
          <w:sz w:val="18"/>
        </w:rPr>
        <w:t>shall</w:t>
      </w:r>
      <w:r>
        <w:rPr>
          <w:spacing w:val="-2"/>
          <w:sz w:val="18"/>
        </w:rPr>
        <w:t xml:space="preserve"> </w:t>
      </w:r>
      <w:r>
        <w:rPr>
          <w:sz w:val="18"/>
        </w:rPr>
        <w:t>be</w:t>
      </w:r>
      <w:r>
        <w:rPr>
          <w:spacing w:val="-2"/>
          <w:sz w:val="18"/>
        </w:rPr>
        <w:t xml:space="preserve"> </w:t>
      </w:r>
      <w:r>
        <w:rPr>
          <w:sz w:val="18"/>
        </w:rPr>
        <w:t>entitled</w:t>
      </w:r>
      <w:r>
        <w:rPr>
          <w:spacing w:val="-2"/>
          <w:sz w:val="18"/>
        </w:rPr>
        <w:t xml:space="preserve"> </w:t>
      </w:r>
      <w:r>
        <w:rPr>
          <w:sz w:val="18"/>
        </w:rPr>
        <w:t>without</w:t>
      </w:r>
      <w:r>
        <w:rPr>
          <w:spacing w:val="-3"/>
          <w:sz w:val="18"/>
        </w:rPr>
        <w:t xml:space="preserve"> </w:t>
      </w:r>
      <w:r>
        <w:rPr>
          <w:sz w:val="18"/>
        </w:rPr>
        <w:t>proof</w:t>
      </w:r>
      <w:r>
        <w:rPr>
          <w:spacing w:val="-3"/>
          <w:sz w:val="18"/>
        </w:rPr>
        <w:t xml:space="preserve"> </w:t>
      </w:r>
      <w:r>
        <w:rPr>
          <w:sz w:val="18"/>
        </w:rPr>
        <w:t>of</w:t>
      </w:r>
      <w:r>
        <w:rPr>
          <w:spacing w:val="-5"/>
          <w:sz w:val="18"/>
        </w:rPr>
        <w:t xml:space="preserve"> </w:t>
      </w:r>
      <w:r>
        <w:rPr>
          <w:sz w:val="18"/>
        </w:rPr>
        <w:t>special</w:t>
      </w:r>
      <w:r>
        <w:rPr>
          <w:spacing w:val="-2"/>
          <w:sz w:val="18"/>
        </w:rPr>
        <w:t xml:space="preserve"> </w:t>
      </w:r>
      <w:r>
        <w:rPr>
          <w:sz w:val="18"/>
        </w:rPr>
        <w:t>damages</w:t>
      </w:r>
      <w:r>
        <w:rPr>
          <w:spacing w:val="-2"/>
          <w:sz w:val="18"/>
        </w:rPr>
        <w:t xml:space="preserve"> </w:t>
      </w:r>
      <w:r>
        <w:rPr>
          <w:sz w:val="18"/>
        </w:rPr>
        <w:t>to</w:t>
      </w:r>
      <w:r>
        <w:rPr>
          <w:spacing w:val="-5"/>
          <w:sz w:val="18"/>
        </w:rPr>
        <w:t xml:space="preserve"> </w:t>
      </w:r>
      <w:r>
        <w:rPr>
          <w:sz w:val="18"/>
        </w:rPr>
        <w:t>seek</w:t>
      </w:r>
      <w:r>
        <w:rPr>
          <w:spacing w:val="-2"/>
          <w:sz w:val="18"/>
        </w:rPr>
        <w:t xml:space="preserve"> </w:t>
      </w:r>
      <w:r>
        <w:rPr>
          <w:sz w:val="18"/>
        </w:rPr>
        <w:t>an immediate</w:t>
      </w:r>
      <w:r>
        <w:rPr>
          <w:spacing w:val="-13"/>
          <w:sz w:val="18"/>
        </w:rPr>
        <w:t xml:space="preserve"> </w:t>
      </w:r>
      <w:r>
        <w:rPr>
          <w:sz w:val="18"/>
        </w:rPr>
        <w:t>injunction,</w:t>
      </w:r>
      <w:r>
        <w:rPr>
          <w:spacing w:val="-12"/>
          <w:sz w:val="18"/>
        </w:rPr>
        <w:t xml:space="preserve"> </w:t>
      </w:r>
      <w:r>
        <w:rPr>
          <w:sz w:val="18"/>
        </w:rPr>
        <w:t>specific</w:t>
      </w:r>
      <w:r>
        <w:rPr>
          <w:spacing w:val="-12"/>
          <w:sz w:val="18"/>
        </w:rPr>
        <w:t xml:space="preserve"> </w:t>
      </w:r>
      <w:r>
        <w:rPr>
          <w:sz w:val="18"/>
        </w:rPr>
        <w:t>performance</w:t>
      </w:r>
      <w:r>
        <w:rPr>
          <w:spacing w:val="-10"/>
          <w:sz w:val="18"/>
        </w:rPr>
        <w:t xml:space="preserve"> </w:t>
      </w:r>
      <w:r>
        <w:rPr>
          <w:sz w:val="18"/>
        </w:rPr>
        <w:t>or</w:t>
      </w:r>
      <w:r>
        <w:rPr>
          <w:spacing w:val="-13"/>
          <w:sz w:val="18"/>
        </w:rPr>
        <w:t xml:space="preserve"> </w:t>
      </w:r>
      <w:r>
        <w:rPr>
          <w:sz w:val="18"/>
        </w:rPr>
        <w:t>other</w:t>
      </w:r>
      <w:r>
        <w:rPr>
          <w:spacing w:val="-11"/>
          <w:sz w:val="18"/>
        </w:rPr>
        <w:t xml:space="preserve"> </w:t>
      </w:r>
      <w:r>
        <w:rPr>
          <w:sz w:val="18"/>
        </w:rPr>
        <w:t>relief</w:t>
      </w:r>
      <w:r>
        <w:rPr>
          <w:spacing w:val="-13"/>
          <w:sz w:val="18"/>
        </w:rPr>
        <w:t xml:space="preserve"> </w:t>
      </w:r>
      <w:r>
        <w:rPr>
          <w:sz w:val="18"/>
        </w:rPr>
        <w:t>available</w:t>
      </w:r>
      <w:r>
        <w:rPr>
          <w:spacing w:val="-10"/>
          <w:sz w:val="18"/>
        </w:rPr>
        <w:t xml:space="preserve"> </w:t>
      </w:r>
      <w:r>
        <w:rPr>
          <w:sz w:val="18"/>
        </w:rPr>
        <w:t>to</w:t>
      </w:r>
      <w:r>
        <w:rPr>
          <w:spacing w:val="-10"/>
          <w:sz w:val="18"/>
        </w:rPr>
        <w:t xml:space="preserve"> </w:t>
      </w:r>
      <w:r>
        <w:rPr>
          <w:sz w:val="18"/>
        </w:rPr>
        <w:t>it</w:t>
      </w:r>
      <w:r>
        <w:rPr>
          <w:spacing w:val="-13"/>
          <w:sz w:val="18"/>
        </w:rPr>
        <w:t xml:space="preserve"> </w:t>
      </w:r>
      <w:r>
        <w:rPr>
          <w:sz w:val="18"/>
        </w:rPr>
        <w:t>at</w:t>
      </w:r>
      <w:r>
        <w:rPr>
          <w:spacing w:val="-10"/>
          <w:sz w:val="18"/>
        </w:rPr>
        <w:t xml:space="preserve"> </w:t>
      </w:r>
      <w:r>
        <w:rPr>
          <w:sz w:val="18"/>
        </w:rPr>
        <w:t>law</w:t>
      </w:r>
      <w:r>
        <w:rPr>
          <w:spacing w:val="-11"/>
          <w:sz w:val="18"/>
        </w:rPr>
        <w:t xml:space="preserve"> </w:t>
      </w:r>
      <w:r>
        <w:rPr>
          <w:sz w:val="18"/>
        </w:rPr>
        <w:t>or</w:t>
      </w:r>
      <w:r>
        <w:rPr>
          <w:spacing w:val="-11"/>
          <w:sz w:val="18"/>
        </w:rPr>
        <w:t xml:space="preserve"> </w:t>
      </w:r>
      <w:r>
        <w:rPr>
          <w:sz w:val="18"/>
        </w:rPr>
        <w:t>equity</w:t>
      </w:r>
      <w:r>
        <w:rPr>
          <w:spacing w:val="-12"/>
          <w:sz w:val="18"/>
        </w:rPr>
        <w:t xml:space="preserve"> </w:t>
      </w:r>
      <w:r>
        <w:rPr>
          <w:sz w:val="18"/>
        </w:rPr>
        <w:t>or</w:t>
      </w:r>
      <w:r>
        <w:rPr>
          <w:spacing w:val="-11"/>
          <w:sz w:val="18"/>
        </w:rPr>
        <w:t xml:space="preserve"> </w:t>
      </w:r>
      <w:r>
        <w:rPr>
          <w:sz w:val="18"/>
        </w:rPr>
        <w:t>otherwise</w:t>
      </w:r>
      <w:r>
        <w:rPr>
          <w:spacing w:val="27"/>
          <w:sz w:val="18"/>
        </w:rPr>
        <w:t xml:space="preserve"> </w:t>
      </w:r>
      <w:r>
        <w:rPr>
          <w:sz w:val="18"/>
        </w:rPr>
        <w:t>for</w:t>
      </w:r>
      <w:r>
        <w:rPr>
          <w:spacing w:val="-13"/>
          <w:sz w:val="18"/>
        </w:rPr>
        <w:t xml:space="preserve"> </w:t>
      </w:r>
      <w:r>
        <w:rPr>
          <w:sz w:val="18"/>
        </w:rPr>
        <w:t>and/or in respect of any threatened or actual breach of the terms of this</w:t>
      </w:r>
      <w:r>
        <w:rPr>
          <w:spacing w:val="-1"/>
          <w:sz w:val="18"/>
        </w:rPr>
        <w:t xml:space="preserve"> </w:t>
      </w:r>
      <w:r>
        <w:rPr>
          <w:sz w:val="18"/>
        </w:rPr>
        <w:t>Agreement.</w:t>
      </w:r>
    </w:p>
    <w:p w14:paraId="0F274D79" w14:textId="77777777" w:rsidR="000606C9" w:rsidRDefault="000606C9">
      <w:pPr>
        <w:pStyle w:val="BodyText"/>
        <w:spacing w:before="34"/>
      </w:pPr>
    </w:p>
    <w:p w14:paraId="71D3E5E2" w14:textId="77777777" w:rsidR="000606C9" w:rsidRDefault="00000000">
      <w:pPr>
        <w:pStyle w:val="ListParagraph"/>
        <w:numPr>
          <w:ilvl w:val="0"/>
          <w:numId w:val="1"/>
        </w:numPr>
        <w:tabs>
          <w:tab w:val="left" w:pos="447"/>
          <w:tab w:val="left" w:pos="449"/>
        </w:tabs>
        <w:ind w:left="449" w:right="15"/>
        <w:jc w:val="both"/>
        <w:rPr>
          <w:sz w:val="18"/>
        </w:rPr>
      </w:pPr>
      <w:bookmarkStart w:id="31" w:name="9._Without_prejudice_to_the_foregoing,_t"/>
      <w:bookmarkEnd w:id="31"/>
      <w:r>
        <w:rPr>
          <w:sz w:val="18"/>
        </w:rPr>
        <w:t>Without</w:t>
      </w:r>
      <w:r>
        <w:rPr>
          <w:spacing w:val="-9"/>
          <w:sz w:val="18"/>
        </w:rPr>
        <w:t xml:space="preserve"> </w:t>
      </w:r>
      <w:r>
        <w:rPr>
          <w:sz w:val="18"/>
        </w:rPr>
        <w:t>prejudice</w:t>
      </w:r>
      <w:r>
        <w:rPr>
          <w:spacing w:val="-9"/>
          <w:sz w:val="18"/>
        </w:rPr>
        <w:t xml:space="preserve"> </w:t>
      </w:r>
      <w:r>
        <w:rPr>
          <w:sz w:val="18"/>
        </w:rPr>
        <w:t>to</w:t>
      </w:r>
      <w:r>
        <w:rPr>
          <w:spacing w:val="-11"/>
          <w:sz w:val="18"/>
        </w:rPr>
        <w:t xml:space="preserve"> </w:t>
      </w:r>
      <w:r>
        <w:rPr>
          <w:sz w:val="18"/>
        </w:rPr>
        <w:t>the</w:t>
      </w:r>
      <w:r>
        <w:rPr>
          <w:spacing w:val="-9"/>
          <w:sz w:val="18"/>
        </w:rPr>
        <w:t xml:space="preserve"> </w:t>
      </w:r>
      <w:r>
        <w:rPr>
          <w:sz w:val="18"/>
        </w:rPr>
        <w:t>foregoing,</w:t>
      </w:r>
      <w:r>
        <w:rPr>
          <w:spacing w:val="-11"/>
          <w:sz w:val="18"/>
        </w:rPr>
        <w:t xml:space="preserve"> </w:t>
      </w:r>
      <w:r>
        <w:rPr>
          <w:sz w:val="18"/>
        </w:rPr>
        <w:t>the</w:t>
      </w:r>
      <w:r>
        <w:rPr>
          <w:spacing w:val="-9"/>
          <w:sz w:val="18"/>
        </w:rPr>
        <w:t xml:space="preserve"> </w:t>
      </w:r>
      <w:r>
        <w:rPr>
          <w:sz w:val="18"/>
        </w:rPr>
        <w:t>Contractor</w:t>
      </w:r>
      <w:r>
        <w:rPr>
          <w:spacing w:val="-12"/>
          <w:sz w:val="18"/>
        </w:rPr>
        <w:t xml:space="preserve"> </w:t>
      </w:r>
      <w:r>
        <w:rPr>
          <w:sz w:val="18"/>
        </w:rPr>
        <w:t>agrees</w:t>
      </w:r>
      <w:r>
        <w:rPr>
          <w:spacing w:val="-11"/>
          <w:sz w:val="18"/>
        </w:rPr>
        <w:t xml:space="preserve"> </w:t>
      </w:r>
      <w:r>
        <w:rPr>
          <w:sz w:val="18"/>
        </w:rPr>
        <w:t>to</w:t>
      </w:r>
      <w:r>
        <w:rPr>
          <w:spacing w:val="-11"/>
          <w:sz w:val="18"/>
        </w:rPr>
        <w:t xml:space="preserve"> </w:t>
      </w:r>
      <w:r>
        <w:rPr>
          <w:sz w:val="18"/>
        </w:rPr>
        <w:t>indemnify</w:t>
      </w:r>
      <w:r>
        <w:rPr>
          <w:spacing w:val="-11"/>
          <w:sz w:val="18"/>
        </w:rPr>
        <w:t xml:space="preserve"> </w:t>
      </w:r>
      <w:r>
        <w:rPr>
          <w:sz w:val="18"/>
        </w:rPr>
        <w:t>fully</w:t>
      </w:r>
      <w:r>
        <w:rPr>
          <w:spacing w:val="-10"/>
          <w:sz w:val="18"/>
        </w:rPr>
        <w:t xml:space="preserve"> </w:t>
      </w:r>
      <w:r>
        <w:rPr>
          <w:sz w:val="18"/>
        </w:rPr>
        <w:t>and</w:t>
      </w:r>
      <w:r>
        <w:rPr>
          <w:spacing w:val="-9"/>
          <w:sz w:val="18"/>
        </w:rPr>
        <w:t xml:space="preserve"> </w:t>
      </w:r>
      <w:r>
        <w:rPr>
          <w:sz w:val="18"/>
        </w:rPr>
        <w:t>hold</w:t>
      </w:r>
      <w:r>
        <w:rPr>
          <w:spacing w:val="-11"/>
          <w:sz w:val="18"/>
        </w:rPr>
        <w:t xml:space="preserve"> </w:t>
      </w:r>
      <w:r>
        <w:rPr>
          <w:sz w:val="18"/>
        </w:rPr>
        <w:t>harmless</w:t>
      </w:r>
      <w:r>
        <w:rPr>
          <w:spacing w:val="-8"/>
          <w:sz w:val="18"/>
        </w:rPr>
        <w:t xml:space="preserve"> </w:t>
      </w:r>
      <w:r>
        <w:rPr>
          <w:sz w:val="18"/>
        </w:rPr>
        <w:t>the</w:t>
      </w:r>
      <w:r>
        <w:rPr>
          <w:spacing w:val="-9"/>
          <w:sz w:val="18"/>
        </w:rPr>
        <w:t xml:space="preserve"> </w:t>
      </w:r>
      <w:r>
        <w:rPr>
          <w:sz w:val="18"/>
        </w:rPr>
        <w:t>Contracting Authority (an “Indemnified Party”) from and against any and all losses, claims, damages and liabilities (or actions</w:t>
      </w:r>
      <w:r>
        <w:rPr>
          <w:spacing w:val="-6"/>
          <w:sz w:val="18"/>
        </w:rPr>
        <w:t xml:space="preserve"> </w:t>
      </w:r>
      <w:r>
        <w:rPr>
          <w:sz w:val="18"/>
        </w:rPr>
        <w:t>in</w:t>
      </w:r>
      <w:r>
        <w:rPr>
          <w:spacing w:val="-4"/>
          <w:sz w:val="18"/>
        </w:rPr>
        <w:t xml:space="preserve"> </w:t>
      </w:r>
      <w:r>
        <w:rPr>
          <w:sz w:val="18"/>
        </w:rPr>
        <w:t>respect</w:t>
      </w:r>
      <w:r>
        <w:rPr>
          <w:spacing w:val="-6"/>
          <w:sz w:val="18"/>
        </w:rPr>
        <w:t xml:space="preserve"> </w:t>
      </w:r>
      <w:r>
        <w:rPr>
          <w:sz w:val="18"/>
        </w:rPr>
        <w:t>thereof),</w:t>
      </w:r>
      <w:r>
        <w:rPr>
          <w:spacing w:val="-9"/>
          <w:sz w:val="18"/>
        </w:rPr>
        <w:t xml:space="preserve"> </w:t>
      </w:r>
      <w:r>
        <w:rPr>
          <w:sz w:val="18"/>
        </w:rPr>
        <w:t>costs,</w:t>
      </w:r>
      <w:r>
        <w:rPr>
          <w:spacing w:val="-7"/>
          <w:sz w:val="18"/>
        </w:rPr>
        <w:t xml:space="preserve"> </w:t>
      </w:r>
      <w:r>
        <w:rPr>
          <w:sz w:val="18"/>
        </w:rPr>
        <w:t>charges</w:t>
      </w:r>
      <w:r>
        <w:rPr>
          <w:spacing w:val="-3"/>
          <w:sz w:val="18"/>
        </w:rPr>
        <w:t xml:space="preserve"> </w:t>
      </w:r>
      <w:r>
        <w:rPr>
          <w:sz w:val="18"/>
        </w:rPr>
        <w:t>and</w:t>
      </w:r>
      <w:r>
        <w:rPr>
          <w:spacing w:val="-6"/>
          <w:sz w:val="18"/>
        </w:rPr>
        <w:t xml:space="preserve"> </w:t>
      </w:r>
      <w:r>
        <w:rPr>
          <w:sz w:val="18"/>
        </w:rPr>
        <w:t>expenses</w:t>
      </w:r>
      <w:r>
        <w:rPr>
          <w:spacing w:val="-3"/>
          <w:sz w:val="18"/>
        </w:rPr>
        <w:t xml:space="preserve"> </w:t>
      </w:r>
      <w:r>
        <w:rPr>
          <w:sz w:val="18"/>
        </w:rPr>
        <w:t>which</w:t>
      </w:r>
      <w:r>
        <w:rPr>
          <w:spacing w:val="-4"/>
          <w:sz w:val="18"/>
        </w:rPr>
        <w:t xml:space="preserve"> </w:t>
      </w:r>
      <w:r>
        <w:rPr>
          <w:sz w:val="18"/>
        </w:rPr>
        <w:t>may</w:t>
      </w:r>
      <w:r>
        <w:rPr>
          <w:spacing w:val="-6"/>
          <w:sz w:val="18"/>
        </w:rPr>
        <w:t xml:space="preserve"> </w:t>
      </w:r>
      <w:r>
        <w:rPr>
          <w:sz w:val="18"/>
        </w:rPr>
        <w:t>be</w:t>
      </w:r>
      <w:r>
        <w:rPr>
          <w:spacing w:val="-6"/>
          <w:sz w:val="18"/>
        </w:rPr>
        <w:t xml:space="preserve"> </w:t>
      </w:r>
      <w:r>
        <w:rPr>
          <w:sz w:val="18"/>
        </w:rPr>
        <w:t>instituted,</w:t>
      </w:r>
      <w:r>
        <w:rPr>
          <w:spacing w:val="-4"/>
          <w:sz w:val="18"/>
        </w:rPr>
        <w:t xml:space="preserve"> </w:t>
      </w:r>
      <w:r>
        <w:rPr>
          <w:sz w:val="18"/>
        </w:rPr>
        <w:t>made</w:t>
      </w:r>
      <w:r>
        <w:rPr>
          <w:spacing w:val="-6"/>
          <w:sz w:val="18"/>
        </w:rPr>
        <w:t xml:space="preserve"> </w:t>
      </w:r>
      <w:r>
        <w:rPr>
          <w:sz w:val="18"/>
        </w:rPr>
        <w:t>or</w:t>
      </w:r>
      <w:r>
        <w:rPr>
          <w:spacing w:val="-7"/>
          <w:sz w:val="18"/>
        </w:rPr>
        <w:t xml:space="preserve"> </w:t>
      </w:r>
      <w:r>
        <w:rPr>
          <w:sz w:val="18"/>
        </w:rPr>
        <w:t>alleged</w:t>
      </w:r>
      <w:r>
        <w:rPr>
          <w:spacing w:val="-6"/>
          <w:sz w:val="18"/>
        </w:rPr>
        <w:t xml:space="preserve"> </w:t>
      </w:r>
      <w:r>
        <w:rPr>
          <w:sz w:val="18"/>
        </w:rPr>
        <w:t>against</w:t>
      </w:r>
      <w:r>
        <w:rPr>
          <w:spacing w:val="-6"/>
          <w:sz w:val="18"/>
        </w:rPr>
        <w:t xml:space="preserve"> </w:t>
      </w:r>
      <w:r>
        <w:rPr>
          <w:sz w:val="18"/>
        </w:rPr>
        <w:t>or which are suffered or incurred by an Indemnified Party and which arise from any breach of the terms of this Agreement</w:t>
      </w:r>
      <w:r>
        <w:rPr>
          <w:spacing w:val="-10"/>
          <w:sz w:val="18"/>
        </w:rPr>
        <w:t xml:space="preserve"> </w:t>
      </w:r>
      <w:r>
        <w:rPr>
          <w:sz w:val="18"/>
        </w:rPr>
        <w:t>by</w:t>
      </w:r>
      <w:r>
        <w:rPr>
          <w:spacing w:val="-8"/>
          <w:sz w:val="18"/>
        </w:rPr>
        <w:t xml:space="preserve"> </w:t>
      </w:r>
      <w:r>
        <w:rPr>
          <w:sz w:val="18"/>
        </w:rPr>
        <w:t>the</w:t>
      </w:r>
      <w:r>
        <w:rPr>
          <w:spacing w:val="-9"/>
          <w:sz w:val="18"/>
        </w:rPr>
        <w:t xml:space="preserve"> </w:t>
      </w:r>
      <w:r>
        <w:rPr>
          <w:sz w:val="18"/>
        </w:rPr>
        <w:t>Contractor.</w:t>
      </w:r>
      <w:r>
        <w:rPr>
          <w:spacing w:val="-13"/>
          <w:sz w:val="18"/>
        </w:rPr>
        <w:t xml:space="preserve"> </w:t>
      </w:r>
      <w:r>
        <w:rPr>
          <w:sz w:val="18"/>
        </w:rPr>
        <w:t>The</w:t>
      </w:r>
      <w:r>
        <w:rPr>
          <w:spacing w:val="-9"/>
          <w:sz w:val="18"/>
        </w:rPr>
        <w:t xml:space="preserve"> </w:t>
      </w:r>
      <w:r>
        <w:rPr>
          <w:sz w:val="18"/>
        </w:rPr>
        <w:t>Contractor</w:t>
      </w:r>
      <w:r>
        <w:rPr>
          <w:spacing w:val="-9"/>
          <w:sz w:val="18"/>
        </w:rPr>
        <w:t xml:space="preserve"> </w:t>
      </w:r>
      <w:r>
        <w:rPr>
          <w:sz w:val="18"/>
        </w:rPr>
        <w:t>also</w:t>
      </w:r>
      <w:r>
        <w:rPr>
          <w:spacing w:val="-9"/>
          <w:sz w:val="18"/>
        </w:rPr>
        <w:t xml:space="preserve"> </w:t>
      </w:r>
      <w:r>
        <w:rPr>
          <w:sz w:val="18"/>
        </w:rPr>
        <w:t>agrees</w:t>
      </w:r>
      <w:r>
        <w:rPr>
          <w:spacing w:val="-8"/>
          <w:sz w:val="18"/>
        </w:rPr>
        <w:t xml:space="preserve"> </w:t>
      </w:r>
      <w:r>
        <w:rPr>
          <w:sz w:val="18"/>
        </w:rPr>
        <w:t>to</w:t>
      </w:r>
      <w:r>
        <w:rPr>
          <w:spacing w:val="-11"/>
          <w:sz w:val="18"/>
        </w:rPr>
        <w:t xml:space="preserve"> </w:t>
      </w:r>
      <w:r>
        <w:rPr>
          <w:sz w:val="18"/>
        </w:rPr>
        <w:t>reimburse</w:t>
      </w:r>
      <w:r>
        <w:rPr>
          <w:spacing w:val="-9"/>
          <w:sz w:val="18"/>
        </w:rPr>
        <w:t xml:space="preserve"> </w:t>
      </w:r>
      <w:r>
        <w:rPr>
          <w:sz w:val="18"/>
        </w:rPr>
        <w:t>fully</w:t>
      </w:r>
      <w:r>
        <w:rPr>
          <w:spacing w:val="-10"/>
          <w:sz w:val="18"/>
        </w:rPr>
        <w:t xml:space="preserve"> </w:t>
      </w:r>
      <w:r>
        <w:rPr>
          <w:sz w:val="18"/>
        </w:rPr>
        <w:t>an</w:t>
      </w:r>
      <w:r>
        <w:rPr>
          <w:spacing w:val="-9"/>
          <w:sz w:val="18"/>
        </w:rPr>
        <w:t xml:space="preserve"> </w:t>
      </w:r>
      <w:r>
        <w:rPr>
          <w:sz w:val="18"/>
        </w:rPr>
        <w:t>Indemnified</w:t>
      </w:r>
      <w:r>
        <w:rPr>
          <w:spacing w:val="-11"/>
          <w:sz w:val="18"/>
        </w:rPr>
        <w:t xml:space="preserve"> </w:t>
      </w:r>
      <w:r>
        <w:rPr>
          <w:sz w:val="18"/>
        </w:rPr>
        <w:t>Party</w:t>
      </w:r>
      <w:r>
        <w:rPr>
          <w:spacing w:val="-8"/>
          <w:sz w:val="18"/>
        </w:rPr>
        <w:t xml:space="preserve"> </w:t>
      </w:r>
      <w:r>
        <w:rPr>
          <w:sz w:val="18"/>
        </w:rPr>
        <w:t>for</w:t>
      </w:r>
      <w:r>
        <w:rPr>
          <w:spacing w:val="-12"/>
          <w:sz w:val="18"/>
        </w:rPr>
        <w:t xml:space="preserve"> </w:t>
      </w:r>
      <w:r>
        <w:rPr>
          <w:sz w:val="18"/>
        </w:rPr>
        <w:t>all</w:t>
      </w:r>
      <w:r>
        <w:rPr>
          <w:spacing w:val="-11"/>
          <w:sz w:val="18"/>
        </w:rPr>
        <w:t xml:space="preserve"> </w:t>
      </w:r>
      <w:r>
        <w:rPr>
          <w:sz w:val="18"/>
        </w:rPr>
        <w:t>costs, charges and expenses (including legal and other professional fees and disbursements) incurred by an Indemnified Party in connection with investigating, preparing or defending any such claim.</w:t>
      </w:r>
    </w:p>
    <w:p w14:paraId="69270184" w14:textId="77777777" w:rsidR="000606C9" w:rsidRDefault="000606C9">
      <w:pPr>
        <w:pStyle w:val="BodyText"/>
        <w:spacing w:before="34"/>
      </w:pPr>
    </w:p>
    <w:p w14:paraId="18720CE2" w14:textId="77777777" w:rsidR="000606C9" w:rsidRDefault="00000000">
      <w:pPr>
        <w:pStyle w:val="ListParagraph"/>
        <w:numPr>
          <w:ilvl w:val="0"/>
          <w:numId w:val="1"/>
        </w:numPr>
        <w:tabs>
          <w:tab w:val="left" w:pos="446"/>
          <w:tab w:val="left" w:pos="449"/>
        </w:tabs>
        <w:ind w:left="449" w:right="15"/>
        <w:jc w:val="both"/>
        <w:rPr>
          <w:sz w:val="18"/>
        </w:rPr>
      </w:pPr>
      <w:bookmarkStart w:id="32" w:name="10._The_Contractor_acknowledges_that_the"/>
      <w:bookmarkEnd w:id="32"/>
      <w:r>
        <w:rPr>
          <w:sz w:val="18"/>
        </w:rPr>
        <w:t>The Contractor acknowledges that the Contracting Authority does not make or give any representation, warranty or undertaking, express or implied, as to the accuracy, completeness or reasonableness of the Confidential Information. Accordingly, the Contracting Authority shall not be liable for any loss or damage (whether direct, indirect or consequential) suffered by any person as a result of relying on any statement contained in or omitted from the Confidential Information.</w:t>
      </w:r>
    </w:p>
    <w:p w14:paraId="6A64EB1A" w14:textId="77777777" w:rsidR="000606C9" w:rsidRDefault="000606C9">
      <w:pPr>
        <w:pStyle w:val="BodyText"/>
        <w:rPr>
          <w:sz w:val="22"/>
        </w:rPr>
      </w:pPr>
    </w:p>
    <w:p w14:paraId="3C9C3CB5" w14:textId="77777777" w:rsidR="000606C9" w:rsidRDefault="000606C9">
      <w:pPr>
        <w:pStyle w:val="BodyText"/>
        <w:spacing w:before="26"/>
        <w:rPr>
          <w:sz w:val="22"/>
        </w:rPr>
      </w:pPr>
    </w:p>
    <w:p w14:paraId="50D1B3AF" w14:textId="77777777" w:rsidR="000606C9" w:rsidRDefault="00000000">
      <w:pPr>
        <w:jc w:val="center"/>
      </w:pPr>
      <w:r>
        <w:rPr>
          <w:spacing w:val="-10"/>
        </w:rPr>
        <w:t>3</w:t>
      </w:r>
    </w:p>
    <w:p w14:paraId="17E728CD" w14:textId="77777777" w:rsidR="000606C9" w:rsidRDefault="000606C9">
      <w:pPr>
        <w:jc w:val="center"/>
        <w:sectPr w:rsidR="000606C9">
          <w:pgSz w:w="11910" w:h="16840"/>
          <w:pgMar w:top="1580" w:right="1417" w:bottom="880" w:left="1417" w:header="0" w:footer="689" w:gutter="0"/>
          <w:cols w:space="720"/>
        </w:sectPr>
      </w:pPr>
    </w:p>
    <w:p w14:paraId="1A150D5A" w14:textId="77777777" w:rsidR="000606C9" w:rsidRDefault="00000000">
      <w:pPr>
        <w:pStyle w:val="ListParagraph"/>
        <w:numPr>
          <w:ilvl w:val="0"/>
          <w:numId w:val="1"/>
        </w:numPr>
        <w:tabs>
          <w:tab w:val="left" w:pos="447"/>
          <w:tab w:val="left" w:pos="450"/>
        </w:tabs>
        <w:spacing w:before="80"/>
        <w:jc w:val="both"/>
        <w:rPr>
          <w:sz w:val="18"/>
        </w:rPr>
      </w:pPr>
      <w:bookmarkStart w:id="33" w:name="11._The_Contractor_shall_not_obtain_any_"/>
      <w:bookmarkEnd w:id="33"/>
      <w:r>
        <w:rPr>
          <w:sz w:val="18"/>
        </w:rPr>
        <w:lastRenderedPageBreak/>
        <w:t>The Contractor shall not obtain any proprietary interest or any other interest whatsoever in the Confidential Information</w:t>
      </w:r>
      <w:r>
        <w:rPr>
          <w:spacing w:val="-1"/>
          <w:sz w:val="18"/>
        </w:rPr>
        <w:t xml:space="preserve"> </w:t>
      </w:r>
      <w:r>
        <w:rPr>
          <w:sz w:val="18"/>
        </w:rPr>
        <w:t>furnished</w:t>
      </w:r>
      <w:r>
        <w:rPr>
          <w:spacing w:val="-4"/>
          <w:sz w:val="18"/>
        </w:rPr>
        <w:t xml:space="preserve"> </w:t>
      </w:r>
      <w:r>
        <w:rPr>
          <w:sz w:val="18"/>
        </w:rPr>
        <w:t>to</w:t>
      </w:r>
      <w:r>
        <w:rPr>
          <w:spacing w:val="-1"/>
          <w:sz w:val="18"/>
        </w:rPr>
        <w:t xml:space="preserve"> </w:t>
      </w:r>
      <w:r>
        <w:rPr>
          <w:sz w:val="18"/>
        </w:rPr>
        <w:t>him</w:t>
      </w:r>
      <w:r>
        <w:rPr>
          <w:spacing w:val="-3"/>
          <w:sz w:val="18"/>
        </w:rPr>
        <w:t xml:space="preserve"> </w:t>
      </w:r>
      <w:r>
        <w:rPr>
          <w:sz w:val="18"/>
        </w:rPr>
        <w:t>by</w:t>
      </w:r>
      <w:r>
        <w:rPr>
          <w:spacing w:val="-1"/>
          <w:sz w:val="18"/>
        </w:rPr>
        <w:t xml:space="preserve"> </w:t>
      </w:r>
      <w:r>
        <w:rPr>
          <w:sz w:val="18"/>
        </w:rPr>
        <w:t>the</w:t>
      </w:r>
      <w:r>
        <w:rPr>
          <w:spacing w:val="-4"/>
          <w:sz w:val="18"/>
        </w:rPr>
        <w:t xml:space="preserve"> </w:t>
      </w:r>
      <w:r>
        <w:rPr>
          <w:sz w:val="18"/>
        </w:rPr>
        <w:t>Contracting</w:t>
      </w:r>
      <w:r>
        <w:rPr>
          <w:spacing w:val="-11"/>
          <w:sz w:val="18"/>
        </w:rPr>
        <w:t xml:space="preserve"> </w:t>
      </w:r>
      <w:r>
        <w:rPr>
          <w:sz w:val="18"/>
        </w:rPr>
        <w:t>Authority</w:t>
      </w:r>
      <w:r>
        <w:rPr>
          <w:spacing w:val="-3"/>
          <w:sz w:val="18"/>
        </w:rPr>
        <w:t xml:space="preserve"> </w:t>
      </w:r>
      <w:r>
        <w:rPr>
          <w:sz w:val="18"/>
        </w:rPr>
        <w:t>and</w:t>
      </w:r>
      <w:r>
        <w:rPr>
          <w:spacing w:val="-1"/>
          <w:sz w:val="18"/>
        </w:rPr>
        <w:t xml:space="preserve"> </w:t>
      </w:r>
      <w:r>
        <w:rPr>
          <w:sz w:val="18"/>
        </w:rPr>
        <w:t>the</w:t>
      </w:r>
      <w:r>
        <w:rPr>
          <w:spacing w:val="-1"/>
          <w:sz w:val="18"/>
        </w:rPr>
        <w:t xml:space="preserve"> </w:t>
      </w:r>
      <w:r>
        <w:rPr>
          <w:sz w:val="18"/>
        </w:rPr>
        <w:t>Contractor</w:t>
      </w:r>
      <w:r>
        <w:rPr>
          <w:spacing w:val="-4"/>
          <w:sz w:val="18"/>
        </w:rPr>
        <w:t xml:space="preserve"> </w:t>
      </w:r>
      <w:r>
        <w:rPr>
          <w:sz w:val="18"/>
        </w:rPr>
        <w:t>so</w:t>
      </w:r>
      <w:r>
        <w:rPr>
          <w:spacing w:val="-4"/>
          <w:sz w:val="18"/>
        </w:rPr>
        <w:t xml:space="preserve"> </w:t>
      </w:r>
      <w:r>
        <w:rPr>
          <w:sz w:val="18"/>
        </w:rPr>
        <w:t>acknowledges</w:t>
      </w:r>
      <w:r>
        <w:rPr>
          <w:spacing w:val="-3"/>
          <w:sz w:val="18"/>
        </w:rPr>
        <w:t xml:space="preserve"> </w:t>
      </w:r>
      <w:r>
        <w:rPr>
          <w:sz w:val="18"/>
        </w:rPr>
        <w:t>and</w:t>
      </w:r>
      <w:r>
        <w:rPr>
          <w:spacing w:val="-4"/>
          <w:sz w:val="18"/>
        </w:rPr>
        <w:t xml:space="preserve"> </w:t>
      </w:r>
      <w:r>
        <w:rPr>
          <w:sz w:val="18"/>
        </w:rPr>
        <w:t>confirms.</w:t>
      </w:r>
    </w:p>
    <w:p w14:paraId="34ADF71C" w14:textId="77777777" w:rsidR="000606C9" w:rsidRDefault="000606C9">
      <w:pPr>
        <w:pStyle w:val="BodyText"/>
        <w:spacing w:before="32"/>
      </w:pPr>
    </w:p>
    <w:p w14:paraId="10EDB69B" w14:textId="77777777" w:rsidR="000606C9" w:rsidRDefault="00000000">
      <w:pPr>
        <w:pStyle w:val="ListParagraph"/>
        <w:numPr>
          <w:ilvl w:val="0"/>
          <w:numId w:val="1"/>
        </w:numPr>
        <w:tabs>
          <w:tab w:val="left" w:pos="447"/>
          <w:tab w:val="left" w:pos="450"/>
        </w:tabs>
        <w:ind w:right="17"/>
        <w:jc w:val="both"/>
        <w:rPr>
          <w:sz w:val="18"/>
        </w:rPr>
      </w:pPr>
      <w:bookmarkStart w:id="34" w:name="12._The_Contractor_shall,_in_the_perform"/>
      <w:bookmarkEnd w:id="34"/>
      <w:r>
        <w:rPr>
          <w:sz w:val="18"/>
        </w:rPr>
        <w:t>The</w:t>
      </w:r>
      <w:r>
        <w:rPr>
          <w:spacing w:val="-9"/>
          <w:sz w:val="18"/>
        </w:rPr>
        <w:t xml:space="preserve"> </w:t>
      </w:r>
      <w:r>
        <w:rPr>
          <w:sz w:val="18"/>
        </w:rPr>
        <w:t>Contractor</w:t>
      </w:r>
      <w:r>
        <w:rPr>
          <w:spacing w:val="-12"/>
          <w:sz w:val="18"/>
        </w:rPr>
        <w:t xml:space="preserve"> </w:t>
      </w:r>
      <w:r>
        <w:rPr>
          <w:sz w:val="18"/>
        </w:rPr>
        <w:t>shall,</w:t>
      </w:r>
      <w:r>
        <w:rPr>
          <w:spacing w:val="-11"/>
          <w:sz w:val="18"/>
        </w:rPr>
        <w:t xml:space="preserve"> </w:t>
      </w:r>
      <w:r>
        <w:rPr>
          <w:sz w:val="18"/>
        </w:rPr>
        <w:t>in</w:t>
      </w:r>
      <w:r>
        <w:rPr>
          <w:spacing w:val="-9"/>
          <w:sz w:val="18"/>
        </w:rPr>
        <w:t xml:space="preserve"> </w:t>
      </w:r>
      <w:r>
        <w:rPr>
          <w:sz w:val="18"/>
        </w:rPr>
        <w:t>the</w:t>
      </w:r>
      <w:r>
        <w:rPr>
          <w:spacing w:val="-9"/>
          <w:sz w:val="18"/>
        </w:rPr>
        <w:t xml:space="preserve"> </w:t>
      </w:r>
      <w:r>
        <w:rPr>
          <w:sz w:val="18"/>
        </w:rPr>
        <w:t>performance</w:t>
      </w:r>
      <w:r>
        <w:rPr>
          <w:spacing w:val="-11"/>
          <w:sz w:val="18"/>
        </w:rPr>
        <w:t xml:space="preserve"> </w:t>
      </w:r>
      <w:r>
        <w:rPr>
          <w:sz w:val="18"/>
        </w:rPr>
        <w:t>of</w:t>
      </w:r>
      <w:r>
        <w:rPr>
          <w:spacing w:val="-9"/>
          <w:sz w:val="18"/>
        </w:rPr>
        <w:t xml:space="preserve"> </w:t>
      </w:r>
      <w:r>
        <w:rPr>
          <w:sz w:val="18"/>
        </w:rPr>
        <w:t>the</w:t>
      </w:r>
      <w:r>
        <w:rPr>
          <w:spacing w:val="-9"/>
          <w:sz w:val="18"/>
        </w:rPr>
        <w:t xml:space="preserve"> </w:t>
      </w:r>
      <w:r>
        <w:rPr>
          <w:sz w:val="18"/>
        </w:rPr>
        <w:t>Contract,</w:t>
      </w:r>
      <w:r>
        <w:rPr>
          <w:spacing w:val="-11"/>
          <w:sz w:val="18"/>
        </w:rPr>
        <w:t xml:space="preserve"> </w:t>
      </w:r>
      <w:r>
        <w:rPr>
          <w:sz w:val="18"/>
        </w:rPr>
        <w:t>access</w:t>
      </w:r>
      <w:r>
        <w:rPr>
          <w:spacing w:val="-10"/>
          <w:sz w:val="18"/>
        </w:rPr>
        <w:t xml:space="preserve"> </w:t>
      </w:r>
      <w:r>
        <w:rPr>
          <w:sz w:val="18"/>
        </w:rPr>
        <w:t>only</w:t>
      </w:r>
      <w:r>
        <w:rPr>
          <w:spacing w:val="-8"/>
          <w:sz w:val="18"/>
        </w:rPr>
        <w:t xml:space="preserve"> </w:t>
      </w:r>
      <w:r>
        <w:rPr>
          <w:sz w:val="18"/>
        </w:rPr>
        <w:t>such</w:t>
      </w:r>
      <w:r>
        <w:rPr>
          <w:spacing w:val="-11"/>
          <w:sz w:val="18"/>
        </w:rPr>
        <w:t xml:space="preserve"> </w:t>
      </w:r>
      <w:r>
        <w:rPr>
          <w:sz w:val="18"/>
        </w:rPr>
        <w:t>hardware,</w:t>
      </w:r>
      <w:r>
        <w:rPr>
          <w:spacing w:val="-11"/>
          <w:sz w:val="18"/>
        </w:rPr>
        <w:t xml:space="preserve"> </w:t>
      </w:r>
      <w:r>
        <w:rPr>
          <w:sz w:val="18"/>
        </w:rPr>
        <w:t>software,</w:t>
      </w:r>
      <w:r>
        <w:rPr>
          <w:spacing w:val="-9"/>
          <w:sz w:val="18"/>
        </w:rPr>
        <w:t xml:space="preserve"> </w:t>
      </w:r>
      <w:r>
        <w:rPr>
          <w:sz w:val="18"/>
        </w:rPr>
        <w:t>infrastructure, or any part of the Contracting Authority’s databases, data or ICT system(s) as may be necessary for the purposes of the Competition (and obligations thereunder or arising therefrom) and only as directed by the Contracting</w:t>
      </w:r>
      <w:r>
        <w:rPr>
          <w:spacing w:val="-2"/>
          <w:sz w:val="18"/>
        </w:rPr>
        <w:t xml:space="preserve"> </w:t>
      </w:r>
      <w:r>
        <w:rPr>
          <w:sz w:val="18"/>
        </w:rPr>
        <w:t>Authority and in the manner agreed in writing between the parties.</w:t>
      </w:r>
    </w:p>
    <w:p w14:paraId="0A830C16" w14:textId="77777777" w:rsidR="000606C9" w:rsidRDefault="000606C9">
      <w:pPr>
        <w:pStyle w:val="BodyText"/>
        <w:spacing w:before="33"/>
      </w:pPr>
    </w:p>
    <w:p w14:paraId="60736F2C" w14:textId="77777777" w:rsidR="000606C9" w:rsidRDefault="00000000">
      <w:pPr>
        <w:pStyle w:val="ListParagraph"/>
        <w:numPr>
          <w:ilvl w:val="0"/>
          <w:numId w:val="1"/>
        </w:numPr>
        <w:tabs>
          <w:tab w:val="left" w:pos="450"/>
          <w:tab w:val="left" w:pos="493"/>
        </w:tabs>
        <w:spacing w:before="1"/>
        <w:ind w:right="16"/>
        <w:jc w:val="both"/>
        <w:rPr>
          <w:sz w:val="18"/>
        </w:rPr>
      </w:pPr>
      <w:bookmarkStart w:id="35" w:name="13.__The_invalidity_or_unenforceability_"/>
      <w:bookmarkEnd w:id="35"/>
      <w:r>
        <w:rPr>
          <w:sz w:val="18"/>
        </w:rPr>
        <w:tab/>
        <w:t>The invalidity or unenforceability of any provision of this Agreement shall not affect the validity or enforceability of any other provision hereof, so that each provision hereof is severable from each other provision hereof.</w:t>
      </w:r>
    </w:p>
    <w:p w14:paraId="477CDA41" w14:textId="77777777" w:rsidR="000606C9" w:rsidRDefault="000606C9">
      <w:pPr>
        <w:pStyle w:val="BodyText"/>
        <w:spacing w:before="33"/>
      </w:pPr>
    </w:p>
    <w:p w14:paraId="1BCDBF57" w14:textId="77777777" w:rsidR="000606C9" w:rsidRDefault="00000000">
      <w:pPr>
        <w:pStyle w:val="ListParagraph"/>
        <w:numPr>
          <w:ilvl w:val="0"/>
          <w:numId w:val="1"/>
        </w:numPr>
        <w:tabs>
          <w:tab w:val="left" w:pos="447"/>
          <w:tab w:val="left" w:pos="450"/>
        </w:tabs>
        <w:ind w:right="14"/>
        <w:jc w:val="both"/>
        <w:rPr>
          <w:sz w:val="18"/>
        </w:rPr>
      </w:pPr>
      <w:bookmarkStart w:id="36" w:name="14._No_failure_or_delay_by_the_Contracti"/>
      <w:bookmarkEnd w:id="36"/>
      <w:r>
        <w:rPr>
          <w:sz w:val="18"/>
        </w:rPr>
        <w:t>No failure or delay by the Contracting Authority in exercising any of its rights under this Agreement shall operate as a waiver of such rights nor shall any single or partial exercise preclude any further exercise of such rights.</w:t>
      </w:r>
    </w:p>
    <w:p w14:paraId="3F322A46" w14:textId="77777777" w:rsidR="000606C9" w:rsidRDefault="000606C9">
      <w:pPr>
        <w:pStyle w:val="BodyText"/>
        <w:spacing w:before="34"/>
      </w:pPr>
    </w:p>
    <w:p w14:paraId="028C85B7" w14:textId="77777777" w:rsidR="000606C9" w:rsidRDefault="00000000">
      <w:pPr>
        <w:pStyle w:val="ListParagraph"/>
        <w:numPr>
          <w:ilvl w:val="0"/>
          <w:numId w:val="1"/>
        </w:numPr>
        <w:tabs>
          <w:tab w:val="left" w:pos="448"/>
          <w:tab w:val="left" w:pos="451"/>
        </w:tabs>
        <w:ind w:left="451" w:right="13"/>
        <w:jc w:val="both"/>
        <w:rPr>
          <w:sz w:val="18"/>
        </w:rPr>
      </w:pPr>
      <w:bookmarkStart w:id="37" w:name="15._This_Agreement_may_not_be_supplement"/>
      <w:bookmarkEnd w:id="37"/>
      <w:r>
        <w:rPr>
          <w:sz w:val="18"/>
        </w:rPr>
        <w:t>This</w:t>
      </w:r>
      <w:r>
        <w:rPr>
          <w:spacing w:val="-3"/>
          <w:sz w:val="18"/>
        </w:rPr>
        <w:t xml:space="preserve"> </w:t>
      </w:r>
      <w:r>
        <w:rPr>
          <w:sz w:val="18"/>
        </w:rPr>
        <w:t>Agreement may not be supplemented, amended, varied and modified in any manner except in writing and signed by a duly authorised officer or representative of each of the parties hereto.</w:t>
      </w:r>
    </w:p>
    <w:p w14:paraId="63F27F7E" w14:textId="77777777" w:rsidR="000606C9" w:rsidRDefault="000606C9">
      <w:pPr>
        <w:pStyle w:val="BodyText"/>
        <w:spacing w:before="32"/>
      </w:pPr>
    </w:p>
    <w:p w14:paraId="6911DF96" w14:textId="77777777" w:rsidR="000606C9" w:rsidRDefault="00000000">
      <w:pPr>
        <w:pStyle w:val="ListParagraph"/>
        <w:numPr>
          <w:ilvl w:val="0"/>
          <w:numId w:val="1"/>
        </w:numPr>
        <w:tabs>
          <w:tab w:val="left" w:pos="448"/>
          <w:tab w:val="left" w:pos="451"/>
        </w:tabs>
        <w:ind w:left="451" w:right="17"/>
        <w:jc w:val="both"/>
        <w:rPr>
          <w:sz w:val="18"/>
        </w:rPr>
      </w:pPr>
      <w:bookmarkStart w:id="38" w:name="16._This_Agreement_may_be_executed_by_th"/>
      <w:bookmarkEnd w:id="38"/>
      <w:r>
        <w:rPr>
          <w:sz w:val="18"/>
        </w:rPr>
        <w:t>This</w:t>
      </w:r>
      <w:r>
        <w:rPr>
          <w:spacing w:val="-12"/>
          <w:sz w:val="18"/>
        </w:rPr>
        <w:t xml:space="preserve"> </w:t>
      </w:r>
      <w:r>
        <w:rPr>
          <w:sz w:val="18"/>
        </w:rPr>
        <w:t>Agreement</w:t>
      </w:r>
      <w:r>
        <w:rPr>
          <w:spacing w:val="-4"/>
          <w:sz w:val="18"/>
        </w:rPr>
        <w:t xml:space="preserve"> </w:t>
      </w:r>
      <w:r>
        <w:rPr>
          <w:sz w:val="18"/>
        </w:rPr>
        <w:t>may</w:t>
      </w:r>
      <w:r>
        <w:rPr>
          <w:spacing w:val="-3"/>
          <w:sz w:val="18"/>
        </w:rPr>
        <w:t xml:space="preserve"> </w:t>
      </w:r>
      <w:r>
        <w:rPr>
          <w:sz w:val="18"/>
        </w:rPr>
        <w:t>be</w:t>
      </w:r>
      <w:r>
        <w:rPr>
          <w:spacing w:val="-4"/>
          <w:sz w:val="18"/>
        </w:rPr>
        <w:t xml:space="preserve"> </w:t>
      </w:r>
      <w:r>
        <w:rPr>
          <w:sz w:val="18"/>
        </w:rPr>
        <w:t>executed</w:t>
      </w:r>
      <w:r>
        <w:rPr>
          <w:spacing w:val="-4"/>
          <w:sz w:val="18"/>
        </w:rPr>
        <w:t xml:space="preserve"> </w:t>
      </w:r>
      <w:r>
        <w:rPr>
          <w:sz w:val="18"/>
        </w:rPr>
        <w:t>by</w:t>
      </w:r>
      <w:r>
        <w:rPr>
          <w:spacing w:val="-5"/>
          <w:sz w:val="18"/>
        </w:rPr>
        <w:t xml:space="preserve"> </w:t>
      </w:r>
      <w:r>
        <w:rPr>
          <w:sz w:val="18"/>
        </w:rPr>
        <w:t>the</w:t>
      </w:r>
      <w:r>
        <w:rPr>
          <w:spacing w:val="-4"/>
          <w:sz w:val="18"/>
        </w:rPr>
        <w:t xml:space="preserve"> </w:t>
      </w:r>
      <w:r>
        <w:rPr>
          <w:sz w:val="18"/>
        </w:rPr>
        <w:t>parties</w:t>
      </w:r>
      <w:r>
        <w:rPr>
          <w:spacing w:val="-3"/>
          <w:sz w:val="18"/>
        </w:rPr>
        <w:t xml:space="preserve"> </w:t>
      </w:r>
      <w:r>
        <w:rPr>
          <w:sz w:val="18"/>
        </w:rPr>
        <w:t>on</w:t>
      </w:r>
      <w:r>
        <w:rPr>
          <w:spacing w:val="-5"/>
          <w:sz w:val="18"/>
        </w:rPr>
        <w:t xml:space="preserve"> </w:t>
      </w:r>
      <w:r>
        <w:rPr>
          <w:sz w:val="18"/>
        </w:rPr>
        <w:t>separate</w:t>
      </w:r>
      <w:r>
        <w:rPr>
          <w:spacing w:val="-5"/>
          <w:sz w:val="18"/>
        </w:rPr>
        <w:t xml:space="preserve"> </w:t>
      </w:r>
      <w:r>
        <w:rPr>
          <w:sz w:val="18"/>
        </w:rPr>
        <w:t>counterparts</w:t>
      </w:r>
      <w:r>
        <w:rPr>
          <w:spacing w:val="-3"/>
          <w:sz w:val="18"/>
        </w:rPr>
        <w:t xml:space="preserve"> </w:t>
      </w:r>
      <w:r>
        <w:rPr>
          <w:sz w:val="18"/>
        </w:rPr>
        <w:t>and,</w:t>
      </w:r>
      <w:r>
        <w:rPr>
          <w:spacing w:val="-4"/>
          <w:sz w:val="18"/>
        </w:rPr>
        <w:t xml:space="preserve"> </w:t>
      </w:r>
      <w:r>
        <w:rPr>
          <w:sz w:val="18"/>
        </w:rPr>
        <w:t>if</w:t>
      </w:r>
      <w:r>
        <w:rPr>
          <w:spacing w:val="-6"/>
          <w:sz w:val="18"/>
        </w:rPr>
        <w:t xml:space="preserve"> </w:t>
      </w:r>
      <w:r>
        <w:rPr>
          <w:sz w:val="18"/>
        </w:rPr>
        <w:t>so</w:t>
      </w:r>
      <w:r>
        <w:rPr>
          <w:spacing w:val="-4"/>
          <w:sz w:val="18"/>
        </w:rPr>
        <w:t xml:space="preserve"> </w:t>
      </w:r>
      <w:r>
        <w:rPr>
          <w:sz w:val="18"/>
        </w:rPr>
        <w:t>executed,</w:t>
      </w:r>
      <w:r>
        <w:rPr>
          <w:spacing w:val="-4"/>
          <w:sz w:val="18"/>
        </w:rPr>
        <w:t xml:space="preserve"> </w:t>
      </w:r>
      <w:r>
        <w:rPr>
          <w:sz w:val="18"/>
        </w:rPr>
        <w:t>will</w:t>
      </w:r>
      <w:r>
        <w:rPr>
          <w:spacing w:val="-4"/>
          <w:sz w:val="18"/>
        </w:rPr>
        <w:t xml:space="preserve"> </w:t>
      </w:r>
      <w:r>
        <w:rPr>
          <w:sz w:val="18"/>
        </w:rPr>
        <w:t>be</w:t>
      </w:r>
      <w:r>
        <w:rPr>
          <w:spacing w:val="-4"/>
          <w:sz w:val="18"/>
        </w:rPr>
        <w:t xml:space="preserve"> </w:t>
      </w:r>
      <w:r>
        <w:rPr>
          <w:sz w:val="18"/>
        </w:rPr>
        <w:t>as</w:t>
      </w:r>
      <w:r>
        <w:rPr>
          <w:spacing w:val="-5"/>
          <w:sz w:val="18"/>
        </w:rPr>
        <w:t xml:space="preserve"> </w:t>
      </w:r>
      <w:r>
        <w:rPr>
          <w:sz w:val="18"/>
        </w:rPr>
        <w:t>if</w:t>
      </w:r>
      <w:r>
        <w:rPr>
          <w:spacing w:val="-4"/>
          <w:sz w:val="18"/>
        </w:rPr>
        <w:t xml:space="preserve"> </w:t>
      </w:r>
      <w:r>
        <w:rPr>
          <w:sz w:val="18"/>
        </w:rPr>
        <w:t>all counterparts were on a single</w:t>
      </w:r>
      <w:r>
        <w:rPr>
          <w:spacing w:val="-1"/>
          <w:sz w:val="18"/>
        </w:rPr>
        <w:t xml:space="preserve"> </w:t>
      </w:r>
      <w:r>
        <w:rPr>
          <w:sz w:val="18"/>
        </w:rPr>
        <w:t>copy of this</w:t>
      </w:r>
      <w:r>
        <w:rPr>
          <w:spacing w:val="-8"/>
          <w:sz w:val="18"/>
        </w:rPr>
        <w:t xml:space="preserve"> </w:t>
      </w:r>
      <w:r>
        <w:rPr>
          <w:sz w:val="18"/>
        </w:rPr>
        <w:t>Agreement and any party may enter this</w:t>
      </w:r>
      <w:r>
        <w:rPr>
          <w:spacing w:val="-11"/>
          <w:sz w:val="18"/>
        </w:rPr>
        <w:t xml:space="preserve"> </w:t>
      </w:r>
      <w:r>
        <w:rPr>
          <w:sz w:val="18"/>
        </w:rPr>
        <w:t>Agreement by executing a counterpart.</w:t>
      </w:r>
    </w:p>
    <w:p w14:paraId="6DBB7407" w14:textId="77777777" w:rsidR="000606C9" w:rsidRDefault="000606C9">
      <w:pPr>
        <w:pStyle w:val="BodyText"/>
        <w:spacing w:before="33"/>
      </w:pPr>
    </w:p>
    <w:p w14:paraId="4B5F1805" w14:textId="77777777" w:rsidR="000606C9" w:rsidRDefault="00000000">
      <w:pPr>
        <w:pStyle w:val="ListParagraph"/>
        <w:numPr>
          <w:ilvl w:val="0"/>
          <w:numId w:val="1"/>
        </w:numPr>
        <w:tabs>
          <w:tab w:val="left" w:pos="448"/>
          <w:tab w:val="left" w:pos="451"/>
        </w:tabs>
        <w:spacing w:before="1"/>
        <w:ind w:left="451" w:right="15"/>
        <w:jc w:val="both"/>
        <w:rPr>
          <w:sz w:val="18"/>
        </w:rPr>
      </w:pPr>
      <w:bookmarkStart w:id="39" w:name="17._The_Contractor_agrees_that_this_Agre"/>
      <w:bookmarkEnd w:id="39"/>
      <w:r>
        <w:rPr>
          <w:sz w:val="18"/>
        </w:rPr>
        <w:t>The Contractor agrees that this</w:t>
      </w:r>
      <w:r>
        <w:rPr>
          <w:spacing w:val="-3"/>
          <w:sz w:val="18"/>
        </w:rPr>
        <w:t xml:space="preserve"> </w:t>
      </w:r>
      <w:r>
        <w:rPr>
          <w:sz w:val="18"/>
        </w:rPr>
        <w:t>Agreement will continue in force notwithstanding any court order relating to the Competition or termination of the Contract (if awarded) for any reason.</w:t>
      </w:r>
    </w:p>
    <w:p w14:paraId="1A294BD0" w14:textId="77777777" w:rsidR="000606C9" w:rsidRDefault="000606C9">
      <w:pPr>
        <w:pStyle w:val="BodyText"/>
        <w:spacing w:before="34"/>
      </w:pPr>
    </w:p>
    <w:p w14:paraId="3D4E35CA" w14:textId="77777777" w:rsidR="000606C9" w:rsidRDefault="00000000">
      <w:pPr>
        <w:pStyle w:val="ListParagraph"/>
        <w:numPr>
          <w:ilvl w:val="0"/>
          <w:numId w:val="1"/>
        </w:numPr>
        <w:tabs>
          <w:tab w:val="left" w:pos="448"/>
          <w:tab w:val="left" w:pos="451"/>
        </w:tabs>
        <w:ind w:left="451" w:right="17"/>
        <w:jc w:val="both"/>
        <w:rPr>
          <w:sz w:val="18"/>
        </w:rPr>
      </w:pPr>
      <w:bookmarkStart w:id="40" w:name="18._The_Contractor_agrees_that_this_Agre"/>
      <w:bookmarkEnd w:id="40"/>
      <w:r>
        <w:rPr>
          <w:sz w:val="18"/>
        </w:rPr>
        <w:t>The Contractor agrees that this</w:t>
      </w:r>
      <w:r>
        <w:rPr>
          <w:spacing w:val="-8"/>
          <w:sz w:val="18"/>
        </w:rPr>
        <w:t xml:space="preserve"> </w:t>
      </w:r>
      <w:r>
        <w:rPr>
          <w:sz w:val="18"/>
        </w:rPr>
        <w:t>Agreement</w:t>
      </w:r>
      <w:r>
        <w:rPr>
          <w:spacing w:val="-2"/>
          <w:sz w:val="18"/>
        </w:rPr>
        <w:t xml:space="preserve"> </w:t>
      </w:r>
      <w:r>
        <w:rPr>
          <w:sz w:val="18"/>
        </w:rPr>
        <w:t>shall</w:t>
      </w:r>
      <w:r>
        <w:rPr>
          <w:spacing w:val="-1"/>
          <w:sz w:val="18"/>
        </w:rPr>
        <w:t xml:space="preserve"> </w:t>
      </w:r>
      <w:r>
        <w:rPr>
          <w:sz w:val="18"/>
        </w:rPr>
        <w:t>in</w:t>
      </w:r>
      <w:r>
        <w:rPr>
          <w:spacing w:val="-1"/>
          <w:sz w:val="18"/>
        </w:rPr>
        <w:t xml:space="preserve"> </w:t>
      </w:r>
      <w:r>
        <w:rPr>
          <w:sz w:val="18"/>
        </w:rPr>
        <w:t>all</w:t>
      </w:r>
      <w:r>
        <w:rPr>
          <w:spacing w:val="-1"/>
          <w:sz w:val="18"/>
        </w:rPr>
        <w:t xml:space="preserve"> </w:t>
      </w:r>
      <w:r>
        <w:rPr>
          <w:sz w:val="18"/>
        </w:rPr>
        <w:t>aspects be</w:t>
      </w:r>
      <w:r>
        <w:rPr>
          <w:spacing w:val="-1"/>
          <w:sz w:val="18"/>
        </w:rPr>
        <w:t xml:space="preserve"> </w:t>
      </w:r>
      <w:r>
        <w:rPr>
          <w:sz w:val="18"/>
        </w:rPr>
        <w:t>governed by and</w:t>
      </w:r>
      <w:r>
        <w:rPr>
          <w:spacing w:val="-1"/>
          <w:sz w:val="18"/>
        </w:rPr>
        <w:t xml:space="preserve"> </w:t>
      </w:r>
      <w:r>
        <w:rPr>
          <w:sz w:val="18"/>
        </w:rPr>
        <w:t>construed in</w:t>
      </w:r>
      <w:r>
        <w:rPr>
          <w:spacing w:val="-1"/>
          <w:sz w:val="18"/>
        </w:rPr>
        <w:t xml:space="preserve"> </w:t>
      </w:r>
      <w:r>
        <w:rPr>
          <w:sz w:val="18"/>
        </w:rPr>
        <w:t>accordance with the laws of Ireland and the Contractor hereby further agrees that the courts of Ireland have exclusive jurisdiction to hear and determine any disputes arising out of or in connection with this</w:t>
      </w:r>
      <w:r>
        <w:rPr>
          <w:spacing w:val="-1"/>
          <w:sz w:val="18"/>
        </w:rPr>
        <w:t xml:space="preserve"> </w:t>
      </w:r>
      <w:r>
        <w:rPr>
          <w:sz w:val="18"/>
        </w:rPr>
        <w:t>Agreement.</w:t>
      </w:r>
    </w:p>
    <w:p w14:paraId="7C726E4E" w14:textId="77777777" w:rsidR="000606C9" w:rsidRDefault="000606C9">
      <w:pPr>
        <w:pStyle w:val="BodyText"/>
      </w:pPr>
    </w:p>
    <w:p w14:paraId="4CFEA411" w14:textId="77777777" w:rsidR="000606C9" w:rsidRDefault="000606C9">
      <w:pPr>
        <w:pStyle w:val="BodyText"/>
      </w:pPr>
    </w:p>
    <w:p w14:paraId="5FE8F238" w14:textId="77777777" w:rsidR="000606C9" w:rsidRDefault="000606C9">
      <w:pPr>
        <w:pStyle w:val="BodyText"/>
        <w:spacing w:before="52"/>
      </w:pPr>
    </w:p>
    <w:p w14:paraId="06A14A94" w14:textId="77777777" w:rsidR="000606C9" w:rsidRDefault="00000000">
      <w:pPr>
        <w:pStyle w:val="BodyText"/>
        <w:tabs>
          <w:tab w:val="left" w:pos="4343"/>
          <w:tab w:val="left" w:pos="7647"/>
        </w:tabs>
        <w:spacing w:line="264" w:lineRule="auto"/>
        <w:ind w:left="23" w:right="18"/>
      </w:pPr>
      <w:r>
        <w:t>Signed for on behalf of the Contracting Authority:</w:t>
      </w:r>
      <w:r>
        <w:tab/>
      </w:r>
      <w:r>
        <w:rPr>
          <w:u w:val="single"/>
        </w:rPr>
        <w:tab/>
      </w:r>
      <w:r>
        <w:rPr>
          <w:spacing w:val="80"/>
        </w:rPr>
        <w:t xml:space="preserve"> </w:t>
      </w:r>
      <w:r>
        <w:t>(being</w:t>
      </w:r>
      <w:r>
        <w:rPr>
          <w:spacing w:val="80"/>
        </w:rPr>
        <w:t xml:space="preserve"> </w:t>
      </w:r>
      <w:r>
        <w:t>a</w:t>
      </w:r>
      <w:r>
        <w:rPr>
          <w:spacing w:val="80"/>
        </w:rPr>
        <w:t xml:space="preserve"> </w:t>
      </w:r>
      <w:r>
        <w:t>duly authorised officer)</w:t>
      </w:r>
    </w:p>
    <w:p w14:paraId="74B6C962" w14:textId="77777777" w:rsidR="000606C9" w:rsidRDefault="000606C9">
      <w:pPr>
        <w:pStyle w:val="BodyText"/>
        <w:spacing w:before="33"/>
      </w:pPr>
    </w:p>
    <w:p w14:paraId="2358A898" w14:textId="77777777" w:rsidR="000606C9" w:rsidRDefault="00000000">
      <w:pPr>
        <w:pStyle w:val="BodyText"/>
        <w:tabs>
          <w:tab w:val="left" w:pos="3549"/>
          <w:tab w:val="left" w:pos="3623"/>
          <w:tab w:val="left" w:pos="6227"/>
        </w:tabs>
        <w:spacing w:line="542" w:lineRule="auto"/>
        <w:ind w:left="23" w:right="269"/>
      </w:pPr>
      <w:r>
        <w:t>Signed for on behalf of the Contractor:</w:t>
      </w:r>
      <w:r>
        <w:tab/>
      </w:r>
      <w:r>
        <w:tab/>
      </w:r>
      <w:r>
        <w:rPr>
          <w:u w:val="single"/>
        </w:rPr>
        <w:tab/>
      </w:r>
      <w:r>
        <w:rPr>
          <w:spacing w:val="-6"/>
        </w:rPr>
        <w:t xml:space="preserve"> </w:t>
      </w:r>
      <w:r>
        <w:t>(being</w:t>
      </w:r>
      <w:r>
        <w:rPr>
          <w:spacing w:val="-8"/>
        </w:rPr>
        <w:t xml:space="preserve"> </w:t>
      </w:r>
      <w:r>
        <w:t>a</w:t>
      </w:r>
      <w:r>
        <w:rPr>
          <w:spacing w:val="-5"/>
        </w:rPr>
        <w:t xml:space="preserve"> </w:t>
      </w:r>
      <w:r>
        <w:t>duly</w:t>
      </w:r>
      <w:r>
        <w:rPr>
          <w:spacing w:val="-7"/>
        </w:rPr>
        <w:t xml:space="preserve"> </w:t>
      </w:r>
      <w:r>
        <w:t>authorised</w:t>
      </w:r>
      <w:r>
        <w:rPr>
          <w:spacing w:val="-8"/>
        </w:rPr>
        <w:t xml:space="preserve"> </w:t>
      </w:r>
      <w:r>
        <w:t>officer) Witness:</w:t>
      </w:r>
      <w:r>
        <w:rPr>
          <w:spacing w:val="-24"/>
        </w:rPr>
        <w:t xml:space="preserve"> </w:t>
      </w:r>
      <w:r>
        <w:rPr>
          <w:u w:val="single"/>
        </w:rPr>
        <w:tab/>
      </w:r>
    </w:p>
    <w:p w14:paraId="1B488997" w14:textId="77777777" w:rsidR="000606C9" w:rsidRDefault="000606C9">
      <w:pPr>
        <w:pStyle w:val="BodyText"/>
        <w:rPr>
          <w:sz w:val="22"/>
        </w:rPr>
      </w:pPr>
    </w:p>
    <w:p w14:paraId="48D32C70" w14:textId="77777777" w:rsidR="000606C9" w:rsidRDefault="000606C9">
      <w:pPr>
        <w:pStyle w:val="BodyText"/>
        <w:rPr>
          <w:sz w:val="22"/>
        </w:rPr>
      </w:pPr>
    </w:p>
    <w:p w14:paraId="685CA292" w14:textId="77777777" w:rsidR="000606C9" w:rsidRDefault="000606C9">
      <w:pPr>
        <w:pStyle w:val="BodyText"/>
        <w:rPr>
          <w:sz w:val="22"/>
        </w:rPr>
      </w:pPr>
    </w:p>
    <w:p w14:paraId="44D5ABBB" w14:textId="77777777" w:rsidR="000606C9" w:rsidRDefault="000606C9">
      <w:pPr>
        <w:pStyle w:val="BodyText"/>
        <w:rPr>
          <w:sz w:val="22"/>
        </w:rPr>
      </w:pPr>
    </w:p>
    <w:p w14:paraId="542A05F7" w14:textId="77777777" w:rsidR="000606C9" w:rsidRDefault="000606C9">
      <w:pPr>
        <w:pStyle w:val="BodyText"/>
        <w:rPr>
          <w:sz w:val="22"/>
        </w:rPr>
      </w:pPr>
    </w:p>
    <w:p w14:paraId="6B33B72F" w14:textId="77777777" w:rsidR="000606C9" w:rsidRDefault="000606C9">
      <w:pPr>
        <w:pStyle w:val="BodyText"/>
        <w:rPr>
          <w:sz w:val="22"/>
        </w:rPr>
      </w:pPr>
    </w:p>
    <w:p w14:paraId="3A0779D7" w14:textId="77777777" w:rsidR="000606C9" w:rsidRDefault="000606C9">
      <w:pPr>
        <w:pStyle w:val="BodyText"/>
        <w:rPr>
          <w:sz w:val="22"/>
        </w:rPr>
      </w:pPr>
    </w:p>
    <w:p w14:paraId="4BD9F902" w14:textId="77777777" w:rsidR="000606C9" w:rsidRDefault="000606C9">
      <w:pPr>
        <w:pStyle w:val="BodyText"/>
        <w:rPr>
          <w:sz w:val="22"/>
        </w:rPr>
      </w:pPr>
    </w:p>
    <w:p w14:paraId="04329BA5" w14:textId="77777777" w:rsidR="000606C9" w:rsidRDefault="000606C9">
      <w:pPr>
        <w:pStyle w:val="BodyText"/>
        <w:rPr>
          <w:sz w:val="22"/>
        </w:rPr>
      </w:pPr>
    </w:p>
    <w:p w14:paraId="2489BB38" w14:textId="77777777" w:rsidR="000606C9" w:rsidRDefault="000606C9">
      <w:pPr>
        <w:pStyle w:val="BodyText"/>
        <w:rPr>
          <w:sz w:val="22"/>
        </w:rPr>
      </w:pPr>
    </w:p>
    <w:p w14:paraId="52E0289C" w14:textId="77777777" w:rsidR="000606C9" w:rsidRDefault="000606C9">
      <w:pPr>
        <w:pStyle w:val="BodyText"/>
        <w:rPr>
          <w:sz w:val="22"/>
        </w:rPr>
      </w:pPr>
    </w:p>
    <w:p w14:paraId="7C82DDA2" w14:textId="77777777" w:rsidR="000606C9" w:rsidRDefault="000606C9">
      <w:pPr>
        <w:pStyle w:val="BodyText"/>
        <w:rPr>
          <w:sz w:val="22"/>
        </w:rPr>
      </w:pPr>
    </w:p>
    <w:p w14:paraId="437D7E72" w14:textId="77777777" w:rsidR="000606C9" w:rsidRDefault="000606C9">
      <w:pPr>
        <w:pStyle w:val="BodyText"/>
        <w:rPr>
          <w:sz w:val="22"/>
        </w:rPr>
      </w:pPr>
    </w:p>
    <w:p w14:paraId="4068B926" w14:textId="77777777" w:rsidR="000606C9" w:rsidRDefault="000606C9">
      <w:pPr>
        <w:pStyle w:val="BodyText"/>
        <w:rPr>
          <w:sz w:val="22"/>
        </w:rPr>
      </w:pPr>
    </w:p>
    <w:p w14:paraId="0C93C990" w14:textId="77777777" w:rsidR="000606C9" w:rsidRDefault="000606C9">
      <w:pPr>
        <w:pStyle w:val="BodyText"/>
        <w:rPr>
          <w:sz w:val="22"/>
        </w:rPr>
      </w:pPr>
    </w:p>
    <w:p w14:paraId="1CA85C3A" w14:textId="77777777" w:rsidR="000606C9" w:rsidRDefault="000606C9">
      <w:pPr>
        <w:pStyle w:val="BodyText"/>
        <w:rPr>
          <w:sz w:val="22"/>
        </w:rPr>
      </w:pPr>
    </w:p>
    <w:p w14:paraId="01E6D86B" w14:textId="77777777" w:rsidR="000606C9" w:rsidRDefault="000606C9">
      <w:pPr>
        <w:pStyle w:val="BodyText"/>
        <w:rPr>
          <w:sz w:val="22"/>
        </w:rPr>
      </w:pPr>
    </w:p>
    <w:p w14:paraId="10092EF5" w14:textId="77777777" w:rsidR="000606C9" w:rsidRDefault="000606C9">
      <w:pPr>
        <w:pStyle w:val="BodyText"/>
        <w:rPr>
          <w:sz w:val="22"/>
        </w:rPr>
      </w:pPr>
    </w:p>
    <w:p w14:paraId="4B5B1551" w14:textId="77777777" w:rsidR="000606C9" w:rsidRDefault="000606C9">
      <w:pPr>
        <w:pStyle w:val="BodyText"/>
        <w:rPr>
          <w:sz w:val="22"/>
        </w:rPr>
      </w:pPr>
    </w:p>
    <w:p w14:paraId="004DAAA2" w14:textId="77777777" w:rsidR="000606C9" w:rsidRDefault="000606C9">
      <w:pPr>
        <w:pStyle w:val="BodyText"/>
        <w:spacing w:before="152"/>
        <w:rPr>
          <w:sz w:val="22"/>
        </w:rPr>
      </w:pPr>
    </w:p>
    <w:p w14:paraId="3E97B309" w14:textId="77777777" w:rsidR="000606C9" w:rsidRDefault="00000000">
      <w:pPr>
        <w:jc w:val="center"/>
      </w:pPr>
      <w:r>
        <w:rPr>
          <w:spacing w:val="-10"/>
        </w:rPr>
        <w:t>4</w:t>
      </w:r>
    </w:p>
    <w:sectPr w:rsidR="000606C9">
      <w:pgSz w:w="11910" w:h="16840"/>
      <w:pgMar w:top="1340" w:right="1417" w:bottom="880" w:left="1417" w:header="0" w:footer="6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43747" w14:textId="77777777" w:rsidR="004569EE" w:rsidRDefault="004569EE">
      <w:r>
        <w:separator/>
      </w:r>
    </w:p>
  </w:endnote>
  <w:endnote w:type="continuationSeparator" w:id="0">
    <w:p w14:paraId="02AD46D4" w14:textId="77777777" w:rsidR="004569EE" w:rsidRDefault="00456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CD1FD" w14:textId="77777777" w:rsidR="000606C9" w:rsidRDefault="00000000">
    <w:pPr>
      <w:pStyle w:val="BodyText"/>
      <w:spacing w:line="14" w:lineRule="auto"/>
      <w:rPr>
        <w:sz w:val="20"/>
      </w:rPr>
    </w:pPr>
    <w:r>
      <w:rPr>
        <w:noProof/>
        <w:sz w:val="20"/>
      </w:rPr>
      <mc:AlternateContent>
        <mc:Choice Requires="wps">
          <w:drawing>
            <wp:anchor distT="0" distB="0" distL="0" distR="0" simplePos="0" relativeHeight="487477760" behindDoc="1" locked="0" layoutInCell="1" allowOverlap="1" wp14:anchorId="6A87C0FC" wp14:editId="75036F5E">
              <wp:simplePos x="0" y="0"/>
              <wp:positionH relativeFrom="page">
                <wp:posOffset>901700</wp:posOffset>
              </wp:positionH>
              <wp:positionV relativeFrom="page">
                <wp:posOffset>10115185</wp:posOffset>
              </wp:positionV>
              <wp:extent cx="1329055" cy="1416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9055" cy="141605"/>
                      </a:xfrm>
                      <a:prstGeom prst="rect">
                        <a:avLst/>
                      </a:prstGeom>
                    </wps:spPr>
                    <wps:txbx>
                      <w:txbxContent>
                        <w:p w14:paraId="1FD4519A" w14:textId="77777777" w:rsidR="000606C9" w:rsidRDefault="00000000">
                          <w:pPr>
                            <w:spacing w:before="20"/>
                            <w:ind w:left="20"/>
                            <w:rPr>
                              <w:rFonts w:ascii="Franklin Gothic Book"/>
                              <w:sz w:val="16"/>
                            </w:rPr>
                          </w:pPr>
                          <w:r>
                            <w:rPr>
                              <w:rFonts w:ascii="Franklin Gothic Book"/>
                              <w:spacing w:val="-2"/>
                              <w:sz w:val="16"/>
                            </w:rPr>
                            <w:t>DAA003/0004-#12480907v3</w:t>
                          </w:r>
                        </w:p>
                      </w:txbxContent>
                    </wps:txbx>
                    <wps:bodyPr wrap="square" lIns="0" tIns="0" rIns="0" bIns="0" rtlCol="0">
                      <a:noAutofit/>
                    </wps:bodyPr>
                  </wps:wsp>
                </a:graphicData>
              </a:graphic>
            </wp:anchor>
          </w:drawing>
        </mc:Choice>
        <mc:Fallback>
          <w:pict>
            <v:shapetype w14:anchorId="6A87C0FC" id="_x0000_t202" coordsize="21600,21600" o:spt="202" path="m,l,21600r21600,l21600,xe">
              <v:stroke joinstyle="miter"/>
              <v:path gradientshapeok="t" o:connecttype="rect"/>
            </v:shapetype>
            <v:shape id="Textbox 1" o:spid="_x0000_s1026" type="#_x0000_t202" style="position:absolute;margin-left:71pt;margin-top:796.45pt;width:104.65pt;height:11.15pt;z-index:-15838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" filled="f" stroked="f">
              <v:textbox inset="0,0,0,0">
                <w:txbxContent>
                  <w:p w14:paraId="1FD4519A" w14:textId="77777777" w:rsidR="000606C9" w:rsidRDefault="00000000">
                    <w:pPr>
                      <w:spacing w:before="20"/>
                      <w:ind w:left="20"/>
                      <w:rPr>
                        <w:rFonts w:ascii="Franklin Gothic Book"/>
                        <w:sz w:val="16"/>
                      </w:rPr>
                    </w:pPr>
                    <w:r>
                      <w:rPr>
                        <w:rFonts w:ascii="Franklin Gothic Book"/>
                        <w:spacing w:val="-2"/>
                        <w:sz w:val="16"/>
                      </w:rPr>
                      <w:t>DAA003/0004-#12480907v3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3E6AD" w14:textId="77777777" w:rsidR="004569EE" w:rsidRDefault="004569EE">
      <w:r>
        <w:separator/>
      </w:r>
    </w:p>
  </w:footnote>
  <w:footnote w:type="continuationSeparator" w:id="0">
    <w:p w14:paraId="720BA5F9" w14:textId="77777777" w:rsidR="004569EE" w:rsidRDefault="004569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9F6418"/>
    <w:multiLevelType w:val="multilevel"/>
    <w:tmpl w:val="98DCC6FC"/>
    <w:lvl w:ilvl="0">
      <w:start w:val="1"/>
      <w:numFmt w:val="decimal"/>
      <w:lvlText w:val="%1."/>
      <w:lvlJc w:val="left"/>
      <w:pPr>
        <w:ind w:left="450" w:hanging="428"/>
        <w:jc w:val="left"/>
      </w:pPr>
      <w:rPr>
        <w:rFonts w:ascii="Arial" w:eastAsia="Arial" w:hAnsi="Arial" w:cs="Arial" w:hint="default"/>
        <w:b w:val="0"/>
        <w:bCs w:val="0"/>
        <w:i w:val="0"/>
        <w:iCs w:val="0"/>
        <w:spacing w:val="0"/>
        <w:w w:val="100"/>
        <w:sz w:val="18"/>
        <w:szCs w:val="18"/>
        <w:lang w:val="en-US" w:eastAsia="en-US" w:bidi="ar-SA"/>
      </w:rPr>
    </w:lvl>
    <w:lvl w:ilvl="1">
      <w:start w:val="1"/>
      <w:numFmt w:val="decimal"/>
      <w:lvlText w:val="%1.%2"/>
      <w:lvlJc w:val="left"/>
      <w:pPr>
        <w:ind w:left="874" w:hanging="425"/>
        <w:jc w:val="left"/>
      </w:pPr>
      <w:rPr>
        <w:rFonts w:ascii="Arial" w:eastAsia="Arial" w:hAnsi="Arial" w:cs="Arial" w:hint="default"/>
        <w:b w:val="0"/>
        <w:bCs w:val="0"/>
        <w:i w:val="0"/>
        <w:iCs w:val="0"/>
        <w:spacing w:val="0"/>
        <w:w w:val="100"/>
        <w:sz w:val="18"/>
        <w:szCs w:val="18"/>
        <w:lang w:val="en-US" w:eastAsia="en-US" w:bidi="ar-SA"/>
      </w:rPr>
    </w:lvl>
    <w:lvl w:ilvl="2">
      <w:numFmt w:val="bullet"/>
      <w:lvlText w:val="•"/>
      <w:lvlJc w:val="left"/>
      <w:pPr>
        <w:ind w:left="1790" w:hanging="425"/>
      </w:pPr>
      <w:rPr>
        <w:rFonts w:hint="default"/>
        <w:lang w:val="en-US" w:eastAsia="en-US" w:bidi="ar-SA"/>
      </w:rPr>
    </w:lvl>
    <w:lvl w:ilvl="3">
      <w:numFmt w:val="bullet"/>
      <w:lvlText w:val="•"/>
      <w:lvlJc w:val="left"/>
      <w:pPr>
        <w:ind w:left="2700" w:hanging="425"/>
      </w:pPr>
      <w:rPr>
        <w:rFonts w:hint="default"/>
        <w:lang w:val="en-US" w:eastAsia="en-US" w:bidi="ar-SA"/>
      </w:rPr>
    </w:lvl>
    <w:lvl w:ilvl="4">
      <w:numFmt w:val="bullet"/>
      <w:lvlText w:val="•"/>
      <w:lvlJc w:val="left"/>
      <w:pPr>
        <w:ind w:left="3610" w:hanging="425"/>
      </w:pPr>
      <w:rPr>
        <w:rFonts w:hint="default"/>
        <w:lang w:val="en-US" w:eastAsia="en-US" w:bidi="ar-SA"/>
      </w:rPr>
    </w:lvl>
    <w:lvl w:ilvl="5">
      <w:numFmt w:val="bullet"/>
      <w:lvlText w:val="•"/>
      <w:lvlJc w:val="left"/>
      <w:pPr>
        <w:ind w:left="4521" w:hanging="425"/>
      </w:pPr>
      <w:rPr>
        <w:rFonts w:hint="default"/>
        <w:lang w:val="en-US" w:eastAsia="en-US" w:bidi="ar-SA"/>
      </w:rPr>
    </w:lvl>
    <w:lvl w:ilvl="6">
      <w:numFmt w:val="bullet"/>
      <w:lvlText w:val="•"/>
      <w:lvlJc w:val="left"/>
      <w:pPr>
        <w:ind w:left="5431" w:hanging="425"/>
      </w:pPr>
      <w:rPr>
        <w:rFonts w:hint="default"/>
        <w:lang w:val="en-US" w:eastAsia="en-US" w:bidi="ar-SA"/>
      </w:rPr>
    </w:lvl>
    <w:lvl w:ilvl="7">
      <w:numFmt w:val="bullet"/>
      <w:lvlText w:val="•"/>
      <w:lvlJc w:val="left"/>
      <w:pPr>
        <w:ind w:left="6341" w:hanging="425"/>
      </w:pPr>
      <w:rPr>
        <w:rFonts w:hint="default"/>
        <w:lang w:val="en-US" w:eastAsia="en-US" w:bidi="ar-SA"/>
      </w:rPr>
    </w:lvl>
    <w:lvl w:ilvl="8">
      <w:numFmt w:val="bullet"/>
      <w:lvlText w:val="•"/>
      <w:lvlJc w:val="left"/>
      <w:pPr>
        <w:ind w:left="7251" w:hanging="425"/>
      </w:pPr>
      <w:rPr>
        <w:rFonts w:hint="default"/>
        <w:lang w:val="en-US" w:eastAsia="en-US" w:bidi="ar-SA"/>
      </w:rPr>
    </w:lvl>
  </w:abstractNum>
  <w:abstractNum w:abstractNumId="1" w15:restartNumberingAfterBreak="0">
    <w:nsid w:val="644570E6"/>
    <w:multiLevelType w:val="hybridMultilevel"/>
    <w:tmpl w:val="F3523CA8"/>
    <w:lvl w:ilvl="0" w:tplc="7508546E">
      <w:start w:val="1"/>
      <w:numFmt w:val="upperLetter"/>
      <w:lvlText w:val="%1."/>
      <w:lvlJc w:val="left"/>
      <w:pPr>
        <w:ind w:left="743" w:hanging="360"/>
        <w:jc w:val="left"/>
      </w:pPr>
      <w:rPr>
        <w:rFonts w:ascii="Arial" w:eastAsia="Arial" w:hAnsi="Arial" w:cs="Arial" w:hint="default"/>
        <w:b w:val="0"/>
        <w:bCs w:val="0"/>
        <w:i w:val="0"/>
        <w:iCs w:val="0"/>
        <w:spacing w:val="0"/>
        <w:w w:val="100"/>
        <w:sz w:val="18"/>
        <w:szCs w:val="18"/>
        <w:lang w:val="en-US" w:eastAsia="en-US" w:bidi="ar-SA"/>
      </w:rPr>
    </w:lvl>
    <w:lvl w:ilvl="1" w:tplc="9516F6DC">
      <w:numFmt w:val="bullet"/>
      <w:lvlText w:val="•"/>
      <w:lvlJc w:val="left"/>
      <w:pPr>
        <w:ind w:left="1573" w:hanging="360"/>
      </w:pPr>
      <w:rPr>
        <w:rFonts w:hint="default"/>
        <w:lang w:val="en-US" w:eastAsia="en-US" w:bidi="ar-SA"/>
      </w:rPr>
    </w:lvl>
    <w:lvl w:ilvl="2" w:tplc="0E3EB820">
      <w:numFmt w:val="bullet"/>
      <w:lvlText w:val="•"/>
      <w:lvlJc w:val="left"/>
      <w:pPr>
        <w:ind w:left="2406" w:hanging="360"/>
      </w:pPr>
      <w:rPr>
        <w:rFonts w:hint="default"/>
        <w:lang w:val="en-US" w:eastAsia="en-US" w:bidi="ar-SA"/>
      </w:rPr>
    </w:lvl>
    <w:lvl w:ilvl="3" w:tplc="241C98C8">
      <w:numFmt w:val="bullet"/>
      <w:lvlText w:val="•"/>
      <w:lvlJc w:val="left"/>
      <w:pPr>
        <w:ind w:left="3239" w:hanging="360"/>
      </w:pPr>
      <w:rPr>
        <w:rFonts w:hint="default"/>
        <w:lang w:val="en-US" w:eastAsia="en-US" w:bidi="ar-SA"/>
      </w:rPr>
    </w:lvl>
    <w:lvl w:ilvl="4" w:tplc="AB6CDD6A">
      <w:numFmt w:val="bullet"/>
      <w:lvlText w:val="•"/>
      <w:lvlJc w:val="left"/>
      <w:pPr>
        <w:ind w:left="4072" w:hanging="360"/>
      </w:pPr>
      <w:rPr>
        <w:rFonts w:hint="default"/>
        <w:lang w:val="en-US" w:eastAsia="en-US" w:bidi="ar-SA"/>
      </w:rPr>
    </w:lvl>
    <w:lvl w:ilvl="5" w:tplc="E4DEDD8C">
      <w:numFmt w:val="bullet"/>
      <w:lvlText w:val="•"/>
      <w:lvlJc w:val="left"/>
      <w:pPr>
        <w:ind w:left="4906" w:hanging="360"/>
      </w:pPr>
      <w:rPr>
        <w:rFonts w:hint="default"/>
        <w:lang w:val="en-US" w:eastAsia="en-US" w:bidi="ar-SA"/>
      </w:rPr>
    </w:lvl>
    <w:lvl w:ilvl="6" w:tplc="F312ADEE">
      <w:numFmt w:val="bullet"/>
      <w:lvlText w:val="•"/>
      <w:lvlJc w:val="left"/>
      <w:pPr>
        <w:ind w:left="5739" w:hanging="360"/>
      </w:pPr>
      <w:rPr>
        <w:rFonts w:hint="default"/>
        <w:lang w:val="en-US" w:eastAsia="en-US" w:bidi="ar-SA"/>
      </w:rPr>
    </w:lvl>
    <w:lvl w:ilvl="7" w:tplc="24682C3E">
      <w:numFmt w:val="bullet"/>
      <w:lvlText w:val="•"/>
      <w:lvlJc w:val="left"/>
      <w:pPr>
        <w:ind w:left="6572" w:hanging="360"/>
      </w:pPr>
      <w:rPr>
        <w:rFonts w:hint="default"/>
        <w:lang w:val="en-US" w:eastAsia="en-US" w:bidi="ar-SA"/>
      </w:rPr>
    </w:lvl>
    <w:lvl w:ilvl="8" w:tplc="8AAC6EA4">
      <w:numFmt w:val="bullet"/>
      <w:lvlText w:val="•"/>
      <w:lvlJc w:val="left"/>
      <w:pPr>
        <w:ind w:left="7405" w:hanging="360"/>
      </w:pPr>
      <w:rPr>
        <w:rFonts w:hint="default"/>
        <w:lang w:val="en-US" w:eastAsia="en-US" w:bidi="ar-SA"/>
      </w:rPr>
    </w:lvl>
  </w:abstractNum>
  <w:num w:numId="1" w16cid:durableId="585385978">
    <w:abstractNumId w:val="0"/>
  </w:num>
  <w:num w:numId="2" w16cid:durableId="121966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606C9"/>
    <w:rsid w:val="000606C9"/>
    <w:rsid w:val="00434B89"/>
    <w:rsid w:val="00454B1F"/>
    <w:rsid w:val="004569E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F77AF"/>
  <w15:docId w15:val="{BF04E63B-6816-4F98-BBC8-39898C5F9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80"/>
      <w:ind w:left="23"/>
      <w:outlineLvl w:val="0"/>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874" w:right="18" w:hanging="425"/>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2170</Words>
  <Characters>12373</Characters>
  <Application>Microsoft Office Word</Application>
  <DocSecurity>0</DocSecurity>
  <Lines>103</Lines>
  <Paragraphs>29</Paragraphs>
  <ScaleCrop>false</ScaleCrop>
  <Company>daa</Company>
  <LinksUpToDate>false</LinksUpToDate>
  <CharactersWithSpaces>14514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Hughes</dc:creator>
  <dc:description/>
  <cp:lastModifiedBy>Jane Hughes</cp:lastModifiedBy>
  <cp:revision>2</cp:revision>
  <dcterms:created xsi:type="dcterms:W3CDTF">2026-08-19T09:42:00Z</dcterms:created>
  <dcterms:modified xsi:type="dcterms:W3CDTF">2026-08-19T09:42:00Z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#737373,9,Arial</vt:lpwstr>
  </property>
  <property fmtid="{D5CDD505-2E9C-101B-9397-08002B2CF9AE}" pid="3" name="ClassificationContentMarkingFooterShapeIds">
    <vt:lpwstr>1e5a0802,662a537f,4f037e2a</vt:lpwstr>
  </property>
  <property fmtid="{D5CDD505-2E9C-101B-9397-08002B2CF9AE}" pid="4" name="ClassificationContentMarkingFooterText">
    <vt:lpwstr>Document Classification:  Class 1 - General</vt:lpwstr>
  </property>
  <property fmtid="{D5CDD505-2E9C-101B-9397-08002B2CF9AE}" pid="5" name="ContentTypeId">
    <vt:lpwstr>0x010100B388A450321B064D9DF29AC36296F66E00DB042208130B414187F6FF0D5CCFEE57</vt:lpwstr>
  </property>
  <property fmtid="{D5CDD505-2E9C-101B-9397-08002B2CF9AE}" pid="6" name="Created">
    <vt:filetime>2026-08-13T00:00:00Z</vt:filetime>
  </property>
  <property fmtid="{D5CDD505-2E9C-101B-9397-08002B2CF9AE}" pid="7" name="Creator">
    <vt:lpwstr>Acrobat PDFMaker 26 for Word</vt:lpwstr>
  </property>
  <property fmtid="{D5CDD505-2E9C-101B-9397-08002B2CF9AE}" pid="8" name="LastSaved">
    <vt:filetime>2026-08-19T00:00:00Z</vt:filetime>
  </property>
  <property fmtid="{D5CDD505-2E9C-101B-9397-08002B2CF9AE}" pid="9" name="MSIP_Label_35236d87-3c41-4cd5-80ae-2a44d989df97_ActionId">
    <vt:lpwstr>27aecfbc-2478-4057-b896-20d940f91e62</vt:lpwstr>
  </property>
  <property fmtid="{D5CDD505-2E9C-101B-9397-08002B2CF9AE}" pid="10" name="MSIP_Label_35236d87-3c41-4cd5-80ae-2a44d989df97_ContentBits">
    <vt:lpwstr>2</vt:lpwstr>
  </property>
  <property fmtid="{D5CDD505-2E9C-101B-9397-08002B2CF9AE}" pid="11" name="MSIP_Label_35236d87-3c41-4cd5-80ae-2a44d989df97_Enabled">
    <vt:lpwstr>true</vt:lpwstr>
  </property>
  <property fmtid="{D5CDD505-2E9C-101B-9397-08002B2CF9AE}" pid="12" name="MSIP_Label_35236d87-3c41-4cd5-80ae-2a44d989df97_Method">
    <vt:lpwstr>Standard</vt:lpwstr>
  </property>
  <property fmtid="{D5CDD505-2E9C-101B-9397-08002B2CF9AE}" pid="13" name="MSIP_Label_35236d87-3c41-4cd5-80ae-2a44d989df97_Name">
    <vt:lpwstr>35236d87-3c41-4cd5-80ae-2a44d989df97</vt:lpwstr>
  </property>
  <property fmtid="{D5CDD505-2E9C-101B-9397-08002B2CF9AE}" pid="14" name="MSIP_Label_35236d87-3c41-4cd5-80ae-2a44d989df97_SetDate">
    <vt:lpwstr>2026-08-07T18:56:48Z</vt:lpwstr>
  </property>
  <property fmtid="{D5CDD505-2E9C-101B-9397-08002B2CF9AE}" pid="15" name="MSIP_Label_35236d87-3c41-4cd5-80ae-2a44d989df97_SiteId">
    <vt:lpwstr>e092c3e4-727f-40c6-85c8-5a0f7ae68d2b</vt:lpwstr>
  </property>
  <property fmtid="{D5CDD505-2E9C-101B-9397-08002B2CF9AE}" pid="16" name="MediaServiceImageTags">
    <vt:lpwstr/>
  </property>
  <property fmtid="{D5CDD505-2E9C-101B-9397-08002B2CF9AE}" pid="17" name="Producer">
    <vt:lpwstr>Adobe PDF Library 26.1.11</vt:lpwstr>
  </property>
  <property fmtid="{D5CDD505-2E9C-101B-9397-08002B2CF9AE}" pid="18" name="SourceModified">
    <vt:lpwstr/>
  </property>
  <property fmtid="{D5CDD505-2E9C-101B-9397-08002B2CF9AE}" pid="19" name="iManageFooter">
    <vt:lpwstr>DAA003/0004-#12480907v3</vt:lpwstr>
  </property>
</Properties>
</file>