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8EAA" w14:textId="77777777" w:rsidR="00F6095F" w:rsidRDefault="00F6095F" w:rsidP="0092104D">
      <w:pPr>
        <w:pStyle w:val="Title"/>
        <w:jc w:val="right"/>
      </w:pPr>
    </w:p>
    <w:p w14:paraId="48818EB2" w14:textId="77777777" w:rsidR="00F03296" w:rsidRPr="00FA2A05" w:rsidRDefault="00F03296">
      <w:pPr>
        <w:rPr>
          <w:rFonts w:asciiTheme="minorHAnsi" w:hAnsiTheme="minorHAnsi" w:cstheme="minorHAnsi"/>
          <w:b/>
          <w:color w:val="235D64"/>
          <w:sz w:val="36"/>
          <w:szCs w:val="36"/>
        </w:rPr>
      </w:pPr>
    </w:p>
    <w:p w14:paraId="48818EB4" w14:textId="702C0A37" w:rsidR="00A12A6E" w:rsidRPr="00FA2A05" w:rsidRDefault="00E66D33">
      <w:pPr>
        <w:rPr>
          <w:rFonts w:ascii="Calibri" w:hAnsi="Calibri" w:cs="Calibri"/>
          <w:b/>
          <w:color w:val="235D64"/>
          <w:sz w:val="36"/>
          <w:szCs w:val="36"/>
          <w:lang w:val="fr-FR"/>
        </w:rPr>
      </w:pPr>
      <w:r w:rsidRPr="00FA2A05">
        <w:rPr>
          <w:rFonts w:ascii="Calibri" w:hAnsi="Calibri" w:cs="Calibri"/>
          <w:b/>
          <w:color w:val="235D64"/>
          <w:sz w:val="36"/>
          <w:szCs w:val="36"/>
        </w:rPr>
        <w:t xml:space="preserve">Multi Supplier Framework Agreement for the provision of Services related to the Receipt and Investigation of Protected Disclosures </w:t>
      </w:r>
      <w:r w:rsidR="00CD06B0" w:rsidRPr="00FA2A05">
        <w:rPr>
          <w:rFonts w:ascii="Calibri" w:hAnsi="Calibri" w:cs="Calibri"/>
          <w:b/>
          <w:bCs/>
          <w:color w:val="235D64"/>
          <w:sz w:val="36"/>
          <w:szCs w:val="36"/>
        </w:rPr>
        <w:t>(</w:t>
      </w:r>
      <w:r w:rsidRPr="00FA2A05">
        <w:rPr>
          <w:rFonts w:ascii="Calibri" w:hAnsi="Calibri" w:cs="Calibri"/>
          <w:b/>
          <w:bCs/>
          <w:color w:val="235D64"/>
          <w:sz w:val="36"/>
          <w:szCs w:val="36"/>
        </w:rPr>
        <w:t>THR081F</w:t>
      </w:r>
      <w:r w:rsidR="00CD06B0" w:rsidRPr="00FA2A05">
        <w:rPr>
          <w:rFonts w:ascii="Calibri" w:hAnsi="Calibri" w:cs="Calibri"/>
          <w:b/>
          <w:bCs/>
          <w:color w:val="235D64"/>
          <w:sz w:val="36"/>
          <w:szCs w:val="36"/>
        </w:rPr>
        <w:t>)</w:t>
      </w:r>
    </w:p>
    <w:p w14:paraId="48818EB5" w14:textId="77777777" w:rsidR="00823D5A" w:rsidRDefault="00823D5A" w:rsidP="00771286">
      <w:pPr>
        <w:rPr>
          <w:rFonts w:asciiTheme="minorHAnsi" w:hAnsiTheme="minorHAnsi" w:cstheme="minorHAnsi"/>
          <w:b/>
          <w:color w:val="999999"/>
          <w:sz w:val="36"/>
          <w:szCs w:val="36"/>
        </w:rPr>
      </w:pPr>
    </w:p>
    <w:p w14:paraId="6A187655" w14:textId="77777777" w:rsidR="00FA2A05" w:rsidRDefault="00FA2A05" w:rsidP="00771286">
      <w:pPr>
        <w:rPr>
          <w:rFonts w:asciiTheme="minorHAnsi" w:hAnsiTheme="minorHAnsi" w:cstheme="minorHAnsi"/>
          <w:b/>
          <w:color w:val="999999"/>
          <w:sz w:val="36"/>
          <w:szCs w:val="36"/>
        </w:rPr>
      </w:pPr>
    </w:p>
    <w:p w14:paraId="2A2F38CC" w14:textId="77777777" w:rsidR="00FA2A05" w:rsidRPr="00FA2A05" w:rsidRDefault="00FA2A05" w:rsidP="00771286">
      <w:pPr>
        <w:rPr>
          <w:rFonts w:asciiTheme="minorHAnsi" w:hAnsiTheme="minorHAnsi" w:cstheme="minorHAnsi"/>
          <w:b/>
          <w:color w:val="999999"/>
          <w:sz w:val="36"/>
          <w:szCs w:val="36"/>
        </w:rPr>
      </w:pPr>
    </w:p>
    <w:p w14:paraId="48818EB6" w14:textId="77777777" w:rsidR="00771286" w:rsidRPr="00FA2A05" w:rsidRDefault="003A330E" w:rsidP="00771286">
      <w:pPr>
        <w:rPr>
          <w:rFonts w:asciiTheme="minorHAnsi" w:hAnsiTheme="minorHAnsi" w:cstheme="minorHAnsi"/>
          <w:b/>
          <w:color w:val="999999"/>
          <w:sz w:val="36"/>
          <w:szCs w:val="36"/>
        </w:rPr>
      </w:pPr>
      <w:r w:rsidRPr="00FA2A05">
        <w:rPr>
          <w:rFonts w:asciiTheme="minorHAnsi" w:hAnsiTheme="minorHAnsi" w:cstheme="minorHAnsi"/>
          <w:b/>
          <w:color w:val="999999"/>
          <w:sz w:val="36"/>
          <w:szCs w:val="36"/>
        </w:rPr>
        <w:t xml:space="preserve">Tender Response </w:t>
      </w:r>
      <w:r w:rsidR="00771286" w:rsidRPr="00FA2A05">
        <w:rPr>
          <w:rFonts w:asciiTheme="minorHAnsi" w:hAnsiTheme="minorHAnsi" w:cstheme="minorHAnsi"/>
          <w:b/>
          <w:color w:val="999999"/>
          <w:sz w:val="36"/>
          <w:szCs w:val="36"/>
        </w:rPr>
        <w:t xml:space="preserve">Document </w:t>
      </w:r>
      <w:r w:rsidRPr="00FA2A05">
        <w:rPr>
          <w:rFonts w:asciiTheme="minorHAnsi" w:hAnsiTheme="minorHAnsi" w:cstheme="minorHAnsi"/>
          <w:b/>
          <w:color w:val="999999"/>
          <w:sz w:val="36"/>
          <w:szCs w:val="36"/>
        </w:rPr>
        <w:t xml:space="preserve">– Part </w:t>
      </w:r>
      <w:r w:rsidR="00771286" w:rsidRPr="00FA2A05">
        <w:rPr>
          <w:rFonts w:asciiTheme="minorHAnsi" w:hAnsiTheme="minorHAnsi" w:cstheme="minorHAnsi"/>
          <w:b/>
          <w:color w:val="999999"/>
          <w:sz w:val="36"/>
          <w:szCs w:val="36"/>
        </w:rPr>
        <w:t>B</w:t>
      </w:r>
    </w:p>
    <w:p w14:paraId="48818EB7" w14:textId="7E171F14" w:rsidR="00771286" w:rsidRPr="00FA2A05" w:rsidRDefault="003A330E" w:rsidP="00771286">
      <w:pPr>
        <w:rPr>
          <w:rFonts w:asciiTheme="minorHAnsi" w:hAnsiTheme="minorHAnsi" w:cstheme="minorHAnsi"/>
          <w:b/>
          <w:color w:val="999999"/>
          <w:sz w:val="36"/>
          <w:szCs w:val="36"/>
        </w:rPr>
      </w:pPr>
      <w:r w:rsidRPr="00FA2A05">
        <w:rPr>
          <w:rFonts w:asciiTheme="minorHAnsi" w:hAnsiTheme="minorHAnsi" w:cstheme="minorHAnsi"/>
          <w:b/>
          <w:color w:val="999999"/>
          <w:sz w:val="36"/>
          <w:szCs w:val="36"/>
        </w:rPr>
        <w:t>Qualitative Award</w:t>
      </w:r>
      <w:r w:rsidR="001973EF" w:rsidRPr="00FA2A05">
        <w:rPr>
          <w:rFonts w:asciiTheme="minorHAnsi" w:hAnsiTheme="minorHAnsi" w:cstheme="minorHAnsi"/>
          <w:b/>
          <w:color w:val="999999"/>
          <w:sz w:val="36"/>
          <w:szCs w:val="36"/>
        </w:rPr>
        <w:t xml:space="preserve"> Criteria</w:t>
      </w:r>
    </w:p>
    <w:p w14:paraId="2AEB16DC" w14:textId="77777777" w:rsidR="00CC1ECF" w:rsidRPr="00D421D3" w:rsidRDefault="00CC1ECF" w:rsidP="00771286">
      <w:pPr>
        <w:rPr>
          <w:rFonts w:asciiTheme="minorHAnsi" w:hAnsiTheme="minorHAnsi" w:cstheme="minorHAnsi"/>
          <w:b/>
          <w:color w:val="999999"/>
          <w:sz w:val="32"/>
          <w:szCs w:val="32"/>
        </w:rPr>
      </w:pPr>
    </w:p>
    <w:p w14:paraId="6365D6FB" w14:textId="77777777" w:rsidR="00A86FE2" w:rsidRPr="00D421D3" w:rsidRDefault="00A86FE2" w:rsidP="00A86FE2">
      <w:pPr>
        <w:rPr>
          <w:rFonts w:asciiTheme="minorHAnsi" w:hAnsiTheme="minorHAnsi" w:cs="Arial"/>
          <w:b/>
          <w:sz w:val="32"/>
          <w:szCs w:val="32"/>
        </w:rPr>
      </w:pPr>
      <w:r w:rsidRPr="00D421D3">
        <w:rPr>
          <w:rFonts w:asciiTheme="minorHAnsi" w:hAnsiTheme="minorHAnsi" w:cs="Arial"/>
          <w:b/>
          <w:sz w:val="32"/>
          <w:szCs w:val="32"/>
        </w:rPr>
        <w:t>LOT applied for: (please tick the relevant box)</w:t>
      </w:r>
    </w:p>
    <w:p w14:paraId="47E0E14E" w14:textId="77777777" w:rsidR="00D421D3" w:rsidRPr="00600B2A" w:rsidRDefault="00D421D3" w:rsidP="00A86FE2">
      <w:pPr>
        <w:rPr>
          <w:rFonts w:asciiTheme="minorHAnsi" w:hAnsiTheme="minorHAnsi" w:cs="Arial"/>
          <w:b/>
          <w:sz w:val="36"/>
          <w:szCs w:val="36"/>
        </w:rPr>
      </w:pPr>
    </w:p>
    <w:tbl>
      <w:tblPr>
        <w:tblStyle w:val="TableGrid"/>
        <w:tblW w:w="9634" w:type="dxa"/>
        <w:tblLook w:val="04A0" w:firstRow="1" w:lastRow="0" w:firstColumn="1" w:lastColumn="0" w:noHBand="0" w:noVBand="1"/>
      </w:tblPr>
      <w:tblGrid>
        <w:gridCol w:w="1129"/>
        <w:gridCol w:w="7513"/>
        <w:gridCol w:w="992"/>
      </w:tblGrid>
      <w:tr w:rsidR="00A86FE2" w:rsidRPr="00D421D3" w14:paraId="1E13F58D" w14:textId="77777777" w:rsidTr="00AA43B1">
        <w:tc>
          <w:tcPr>
            <w:tcW w:w="1129" w:type="dxa"/>
            <w:vAlign w:val="center"/>
          </w:tcPr>
          <w:p w14:paraId="54F53B3E" w14:textId="77777777" w:rsidR="00A86FE2" w:rsidRPr="00D421D3" w:rsidRDefault="00A86FE2" w:rsidP="00AA43B1">
            <w:pPr>
              <w:rPr>
                <w:rFonts w:asciiTheme="minorHAnsi" w:hAnsiTheme="minorHAnsi"/>
                <w:b/>
              </w:rPr>
            </w:pPr>
            <w:r w:rsidRPr="00D421D3">
              <w:rPr>
                <w:rFonts w:asciiTheme="minorHAnsi" w:hAnsiTheme="minorHAnsi"/>
                <w:b/>
              </w:rPr>
              <w:t>LOT 1</w:t>
            </w:r>
          </w:p>
        </w:tc>
        <w:tc>
          <w:tcPr>
            <w:tcW w:w="7513" w:type="dxa"/>
            <w:vAlign w:val="center"/>
          </w:tcPr>
          <w:p w14:paraId="5EEE8E1E" w14:textId="77777777" w:rsidR="00A86FE2" w:rsidRPr="00D421D3" w:rsidRDefault="00A86FE2" w:rsidP="00AA43B1">
            <w:pPr>
              <w:rPr>
                <w:rFonts w:asciiTheme="minorHAnsi" w:hAnsiTheme="minorHAnsi"/>
              </w:rPr>
            </w:pPr>
            <w:r w:rsidRPr="00D421D3">
              <w:rPr>
                <w:rFonts w:asciiTheme="minorHAnsi" w:hAnsiTheme="minorHAnsi"/>
              </w:rPr>
              <w:t>Full investigative services into an alleged wrong-doing purported to be disclosed under the Protected Disclosures Act 2014,</w:t>
            </w:r>
            <w:r w:rsidRPr="00D421D3">
              <w:t xml:space="preserve"> </w:t>
            </w:r>
            <w:r w:rsidRPr="00D421D3">
              <w:rPr>
                <w:rFonts w:asciiTheme="minorHAnsi" w:hAnsiTheme="minorHAnsi"/>
              </w:rPr>
              <w:t>as amended by the Protected Disclosures (Amendment) Act 2022, including the review of such investigations</w:t>
            </w:r>
          </w:p>
        </w:tc>
        <w:sdt>
          <w:sdtPr>
            <w:rPr>
              <w:rFonts w:asciiTheme="minorHAnsi" w:hAnsiTheme="minorHAnsi" w:cs="Arial"/>
              <w:b/>
            </w:rPr>
            <w:id w:val="-595559185"/>
            <w15:appearance w15:val="hidden"/>
            <w14:checkbox>
              <w14:checked w14:val="0"/>
              <w14:checkedState w14:val="0052" w14:font="Wingdings 2"/>
              <w14:uncheckedState w14:val="2610" w14:font="MS Gothic"/>
            </w14:checkbox>
          </w:sdtPr>
          <w:sdtEndPr/>
          <w:sdtContent>
            <w:tc>
              <w:tcPr>
                <w:tcW w:w="992" w:type="dxa"/>
                <w:vAlign w:val="center"/>
              </w:tcPr>
              <w:p w14:paraId="00CEF184" w14:textId="77777777" w:rsidR="00A86FE2" w:rsidRPr="00D421D3" w:rsidRDefault="00A86FE2" w:rsidP="00AA43B1">
                <w:pPr>
                  <w:jc w:val="center"/>
                  <w:rPr>
                    <w:rFonts w:asciiTheme="minorHAnsi" w:hAnsiTheme="minorHAnsi" w:cs="Arial"/>
                    <w:b/>
                  </w:rPr>
                </w:pPr>
                <w:r w:rsidRPr="00D421D3">
                  <w:rPr>
                    <w:rFonts w:ascii="MS Gothic" w:eastAsia="MS Gothic" w:hAnsi="MS Gothic" w:cs="Arial" w:hint="eastAsia"/>
                    <w:b/>
                  </w:rPr>
                  <w:t>☐</w:t>
                </w:r>
              </w:p>
            </w:tc>
          </w:sdtContent>
        </w:sdt>
      </w:tr>
      <w:tr w:rsidR="00A86FE2" w:rsidRPr="00D421D3" w14:paraId="6BBC3F89" w14:textId="77777777" w:rsidTr="00AA43B1">
        <w:tc>
          <w:tcPr>
            <w:tcW w:w="1129" w:type="dxa"/>
            <w:vAlign w:val="center"/>
          </w:tcPr>
          <w:p w14:paraId="7EBFD638" w14:textId="77777777" w:rsidR="00A86FE2" w:rsidRPr="00D421D3" w:rsidRDefault="00A86FE2" w:rsidP="00AA43B1">
            <w:pPr>
              <w:rPr>
                <w:rFonts w:asciiTheme="minorHAnsi" w:hAnsiTheme="minorHAnsi"/>
                <w:b/>
              </w:rPr>
            </w:pPr>
            <w:r w:rsidRPr="00D421D3">
              <w:rPr>
                <w:rFonts w:asciiTheme="minorHAnsi" w:hAnsiTheme="minorHAnsi"/>
                <w:b/>
              </w:rPr>
              <w:t>LOT 2</w:t>
            </w:r>
          </w:p>
        </w:tc>
        <w:tc>
          <w:tcPr>
            <w:tcW w:w="7513" w:type="dxa"/>
            <w:vAlign w:val="center"/>
          </w:tcPr>
          <w:p w14:paraId="208A304C" w14:textId="77777777" w:rsidR="00A86FE2" w:rsidRPr="00D421D3" w:rsidRDefault="00A86FE2" w:rsidP="00AA43B1">
            <w:pPr>
              <w:rPr>
                <w:rFonts w:asciiTheme="minorHAnsi" w:hAnsiTheme="minorHAnsi"/>
              </w:rPr>
            </w:pPr>
            <w:r w:rsidRPr="00D421D3">
              <w:rPr>
                <w:rFonts w:asciiTheme="minorHAnsi" w:hAnsiTheme="minorHAnsi"/>
              </w:rPr>
              <w:t>Full investigative services of allegations of penalisation or adverse treatment as a result of having made a disclosure of a wrongdoing purported to be made pursuant to the Protected Disclosures Act 2014, as amended by the Protected Disclosures (Amendment) Act 2022, including the review of such investigations</w:t>
            </w:r>
          </w:p>
        </w:tc>
        <w:tc>
          <w:tcPr>
            <w:tcW w:w="992" w:type="dxa"/>
            <w:vAlign w:val="center"/>
          </w:tcPr>
          <w:p w14:paraId="706B9EE9" w14:textId="77777777" w:rsidR="00A86FE2" w:rsidRPr="00D421D3" w:rsidRDefault="00AE0A4E" w:rsidP="00AA43B1">
            <w:pPr>
              <w:jc w:val="center"/>
              <w:rPr>
                <w:rFonts w:asciiTheme="minorHAnsi" w:hAnsiTheme="minorHAnsi" w:cs="Arial"/>
                <w:b/>
              </w:rPr>
            </w:pPr>
            <w:sdt>
              <w:sdtPr>
                <w:rPr>
                  <w:rFonts w:asciiTheme="minorHAnsi" w:hAnsiTheme="minorHAnsi" w:cs="Arial"/>
                  <w:b/>
                </w:rPr>
                <w:id w:val="1235362173"/>
                <w15:appearance w15:val="hidden"/>
                <w14:checkbox>
                  <w14:checked w14:val="0"/>
                  <w14:checkedState w14:val="0052" w14:font="Wingdings 2"/>
                  <w14:uncheckedState w14:val="2610" w14:font="MS Gothic"/>
                </w14:checkbox>
              </w:sdtPr>
              <w:sdtEndPr/>
              <w:sdtContent>
                <w:r w:rsidR="00A86FE2" w:rsidRPr="00D421D3">
                  <w:rPr>
                    <w:rFonts w:ascii="MS Gothic" w:eastAsia="MS Gothic" w:hAnsi="MS Gothic" w:cs="Arial" w:hint="eastAsia"/>
                    <w:b/>
                  </w:rPr>
                  <w:t>☐</w:t>
                </w:r>
              </w:sdtContent>
            </w:sdt>
          </w:p>
        </w:tc>
      </w:tr>
      <w:tr w:rsidR="00A86FE2" w:rsidRPr="00D421D3" w14:paraId="2C5DB284" w14:textId="77777777" w:rsidTr="00AA43B1">
        <w:tc>
          <w:tcPr>
            <w:tcW w:w="1129" w:type="dxa"/>
            <w:vAlign w:val="center"/>
          </w:tcPr>
          <w:p w14:paraId="2FDE6461" w14:textId="77777777" w:rsidR="00A86FE2" w:rsidRPr="00D421D3" w:rsidRDefault="00A86FE2" w:rsidP="00AA43B1">
            <w:pPr>
              <w:rPr>
                <w:rFonts w:asciiTheme="minorHAnsi" w:hAnsiTheme="minorHAnsi"/>
                <w:b/>
              </w:rPr>
            </w:pPr>
            <w:r w:rsidRPr="00D421D3">
              <w:rPr>
                <w:rFonts w:asciiTheme="minorHAnsi" w:hAnsiTheme="minorHAnsi"/>
                <w:b/>
              </w:rPr>
              <w:t>LOT 3</w:t>
            </w:r>
          </w:p>
        </w:tc>
        <w:tc>
          <w:tcPr>
            <w:tcW w:w="7513" w:type="dxa"/>
            <w:vAlign w:val="center"/>
          </w:tcPr>
          <w:p w14:paraId="01BDAF97" w14:textId="77777777" w:rsidR="00A86FE2" w:rsidRPr="00D421D3" w:rsidRDefault="00A86FE2" w:rsidP="00AA43B1">
            <w:pPr>
              <w:rPr>
                <w:rFonts w:asciiTheme="minorHAnsi" w:hAnsiTheme="minorHAnsi"/>
              </w:rPr>
            </w:pPr>
            <w:r w:rsidRPr="00D421D3">
              <w:rPr>
                <w:rFonts w:asciiTheme="minorHAnsi" w:hAnsiTheme="minorHAnsi"/>
              </w:rPr>
              <w:t>Provision of a third-party confidential recipient service pursuant to section 6(2) of the Protected Disclosures Act 2014, as amended by the Protected Disclosures (Amendment) Act 2022 (the “Confidential Recipient”)</w:t>
            </w:r>
          </w:p>
        </w:tc>
        <w:sdt>
          <w:sdtPr>
            <w:rPr>
              <w:rFonts w:asciiTheme="minorHAnsi" w:hAnsiTheme="minorHAnsi" w:cs="Arial"/>
              <w:b/>
            </w:rPr>
            <w:id w:val="153337067"/>
            <w15:appearance w15:val="hidden"/>
            <w14:checkbox>
              <w14:checked w14:val="0"/>
              <w14:checkedState w14:val="0052" w14:font="Wingdings 2"/>
              <w14:uncheckedState w14:val="2610" w14:font="MS Gothic"/>
            </w14:checkbox>
          </w:sdtPr>
          <w:sdtEndPr/>
          <w:sdtContent>
            <w:tc>
              <w:tcPr>
                <w:tcW w:w="992" w:type="dxa"/>
                <w:vAlign w:val="center"/>
              </w:tcPr>
              <w:p w14:paraId="6505D8DE" w14:textId="77777777" w:rsidR="00A86FE2" w:rsidRPr="00D421D3" w:rsidRDefault="00A86FE2" w:rsidP="00AA43B1">
                <w:pPr>
                  <w:jc w:val="center"/>
                  <w:rPr>
                    <w:rFonts w:asciiTheme="minorHAnsi" w:hAnsiTheme="minorHAnsi" w:cs="Arial"/>
                    <w:b/>
                  </w:rPr>
                </w:pPr>
                <w:r w:rsidRPr="00D421D3">
                  <w:rPr>
                    <w:rFonts w:ascii="Segoe UI Symbol" w:eastAsia="MS Gothic" w:hAnsi="Segoe UI Symbol" w:cs="Segoe UI Symbol"/>
                    <w:b/>
                  </w:rPr>
                  <w:t>☐</w:t>
                </w:r>
              </w:p>
            </w:tc>
          </w:sdtContent>
        </w:sdt>
      </w:tr>
    </w:tbl>
    <w:p w14:paraId="17CB0AB1" w14:textId="77777777" w:rsidR="00A86FE2" w:rsidRPr="00FA2A05" w:rsidRDefault="00A86FE2" w:rsidP="00771286">
      <w:pPr>
        <w:rPr>
          <w:rFonts w:asciiTheme="minorHAnsi" w:hAnsiTheme="minorHAnsi" w:cstheme="minorHAnsi"/>
          <w:b/>
          <w:color w:val="999999"/>
          <w:sz w:val="36"/>
          <w:szCs w:val="36"/>
        </w:rPr>
      </w:pPr>
    </w:p>
    <w:p w14:paraId="02751831" w14:textId="201C3F71" w:rsidR="00EE1F87" w:rsidRPr="00FA2A05" w:rsidRDefault="00EE1F87" w:rsidP="00EE1F87">
      <w:pPr>
        <w:rPr>
          <w:rFonts w:asciiTheme="minorHAnsi" w:hAnsiTheme="minorHAnsi" w:cstheme="minorHAnsi"/>
          <w:b/>
          <w:color w:val="999999"/>
          <w:sz w:val="36"/>
          <w:szCs w:val="36"/>
          <w:lang w:val="en-GB"/>
        </w:rPr>
      </w:pPr>
    </w:p>
    <w:tbl>
      <w:tblPr>
        <w:tblW w:w="0" w:type="auto"/>
        <w:tblBorders>
          <w:bottom w:val="single" w:sz="12" w:space="0" w:color="000000"/>
        </w:tblBorders>
        <w:tblLook w:val="04A0" w:firstRow="1" w:lastRow="0" w:firstColumn="1" w:lastColumn="0" w:noHBand="0" w:noVBand="1"/>
      </w:tblPr>
      <w:tblGrid>
        <w:gridCol w:w="9921"/>
      </w:tblGrid>
      <w:tr w:rsidR="00CC1ECF" w:rsidRPr="00E94578" w14:paraId="096C2472" w14:textId="77777777" w:rsidTr="002A1462">
        <w:tc>
          <w:tcPr>
            <w:tcW w:w="10137" w:type="dxa"/>
            <w:tcBorders>
              <w:bottom w:val="single" w:sz="12" w:space="0" w:color="000000"/>
            </w:tcBorders>
            <w:shd w:val="clear" w:color="auto" w:fill="235D64"/>
          </w:tcPr>
          <w:p w14:paraId="1AD21B40" w14:textId="77777777" w:rsidR="00CC1ECF" w:rsidRPr="00E94578" w:rsidRDefault="00CC1ECF" w:rsidP="002A1462">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CC1ECF" w:rsidRPr="00E94578" w14:paraId="77CE3846" w14:textId="77777777" w:rsidTr="003C0609">
        <w:tc>
          <w:tcPr>
            <w:tcW w:w="10137" w:type="dxa"/>
            <w:shd w:val="clear" w:color="auto" w:fill="D9D9D9" w:themeFill="background1" w:themeFillShade="D9"/>
            <w:vAlign w:val="center"/>
          </w:tcPr>
          <w:p w14:paraId="14BED3C0" w14:textId="77777777" w:rsidR="00CC1ECF" w:rsidRPr="00E94578" w:rsidRDefault="00CC1ECF" w:rsidP="002A1462">
            <w:pPr>
              <w:rPr>
                <w:rFonts w:ascii="Arial" w:hAnsi="Arial" w:cs="Arial"/>
                <w:b/>
                <w:bCs/>
                <w:iCs/>
                <w:color w:val="808080"/>
                <w:sz w:val="36"/>
                <w:szCs w:val="36"/>
              </w:rPr>
            </w:pPr>
          </w:p>
        </w:tc>
      </w:tr>
    </w:tbl>
    <w:p w14:paraId="48818EC2" w14:textId="77777777" w:rsidR="00D02A7A" w:rsidRDefault="00D02A7A">
      <w:pPr>
        <w:rPr>
          <w:rFonts w:ascii="Arial" w:hAnsi="Arial" w:cs="Arial"/>
          <w:color w:val="999999"/>
          <w:sz w:val="56"/>
          <w:szCs w:val="56"/>
        </w:rPr>
      </w:pPr>
      <w:r>
        <w:rPr>
          <w:rFonts w:ascii="Arial" w:hAnsi="Arial" w:cs="Arial"/>
          <w:color w:val="999999"/>
          <w:sz w:val="56"/>
          <w:szCs w:val="56"/>
        </w:rPr>
        <w:br w:type="page"/>
      </w:r>
    </w:p>
    <w:p w14:paraId="48818F46" w14:textId="77777777" w:rsidR="00782FB6" w:rsidRPr="001A67EE" w:rsidRDefault="00782FB6" w:rsidP="00782FB6">
      <w:pPr>
        <w:rPr>
          <w:vanish/>
        </w:rPr>
      </w:pPr>
    </w:p>
    <w:p w14:paraId="48818F47" w14:textId="77777777" w:rsidR="00AF53C4" w:rsidRPr="00D30A35" w:rsidRDefault="00AF53C4" w:rsidP="00AF53C4">
      <w:pPr>
        <w:rPr>
          <w:vanish/>
        </w:rPr>
      </w:pPr>
    </w:p>
    <w:p w14:paraId="48818F48" w14:textId="77777777" w:rsidR="00AF53C4" w:rsidRDefault="00AF53C4" w:rsidP="00AF53C4"/>
    <w:p w14:paraId="48818F49" w14:textId="77777777" w:rsidR="005E54DE" w:rsidRDefault="005E54DE"/>
    <w:tbl>
      <w:tblPr>
        <w:tblW w:w="101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7"/>
        <w:gridCol w:w="2218"/>
        <w:gridCol w:w="2218"/>
        <w:gridCol w:w="2712"/>
      </w:tblGrid>
      <w:tr w:rsidR="00997EE4" w:rsidRPr="008974A9" w14:paraId="6748BE56" w14:textId="77777777" w:rsidTr="003C0609">
        <w:trPr>
          <w:trHeight w:val="1273"/>
        </w:trPr>
        <w:tc>
          <w:tcPr>
            <w:tcW w:w="2957" w:type="dxa"/>
            <w:shd w:val="clear" w:color="auto" w:fill="235D64"/>
          </w:tcPr>
          <w:tbl>
            <w:tblPr>
              <w:tblW w:w="2685" w:type="dxa"/>
              <w:tblInd w:w="79" w:type="dxa"/>
              <w:tblBorders>
                <w:top w:val="nil"/>
                <w:left w:val="nil"/>
                <w:bottom w:val="nil"/>
                <w:right w:val="nil"/>
              </w:tblBorders>
              <w:tblLayout w:type="fixed"/>
              <w:tblLook w:val="0000" w:firstRow="0" w:lastRow="0" w:firstColumn="0" w:lastColumn="0" w:noHBand="0" w:noVBand="0"/>
            </w:tblPr>
            <w:tblGrid>
              <w:gridCol w:w="2685"/>
            </w:tblGrid>
            <w:tr w:rsidR="00997EE4" w:rsidRPr="00FA2A05" w14:paraId="3F412504" w14:textId="77777777" w:rsidTr="00997EE4">
              <w:trPr>
                <w:trHeight w:val="103"/>
              </w:trPr>
              <w:tc>
                <w:tcPr>
                  <w:tcW w:w="2685" w:type="dxa"/>
                </w:tcPr>
                <w:p w14:paraId="1FF96FC2" w14:textId="4C5C5DA2" w:rsidR="00997EE4" w:rsidRPr="00FA2A05" w:rsidRDefault="00566DD6" w:rsidP="00566DD6">
                  <w:pPr>
                    <w:spacing w:after="120" w:line="276" w:lineRule="auto"/>
                    <w:rPr>
                      <w:rFonts w:asciiTheme="minorHAnsi" w:hAnsiTheme="minorHAnsi" w:cstheme="minorHAnsi"/>
                      <w:color w:val="FFFFFF" w:themeColor="background1"/>
                      <w:lang w:val="en-IE"/>
                    </w:rPr>
                  </w:pPr>
                  <w:r w:rsidRPr="00FA2A05">
                    <w:rPr>
                      <w:rFonts w:asciiTheme="minorHAnsi" w:hAnsiTheme="minorHAnsi" w:cstheme="minorHAnsi"/>
                      <w:b/>
                      <w:bCs/>
                      <w:color w:val="FFFFFF" w:themeColor="background1"/>
                      <w:lang w:val="en-IE"/>
                    </w:rPr>
                    <w:t xml:space="preserve">Award Criteria </w:t>
                  </w:r>
                </w:p>
              </w:tc>
            </w:tr>
          </w:tbl>
          <w:p w14:paraId="4135E57E" w14:textId="77777777" w:rsidR="00997EE4" w:rsidRPr="00FA2A05" w:rsidRDefault="00997EE4" w:rsidP="00997EE4">
            <w:pPr>
              <w:spacing w:after="120" w:line="276" w:lineRule="auto"/>
              <w:rPr>
                <w:rFonts w:asciiTheme="minorHAnsi" w:hAnsiTheme="minorHAnsi" w:cstheme="minorHAnsi"/>
                <w:color w:val="FFFFFF" w:themeColor="background1"/>
                <w:lang w:val="en-IE"/>
              </w:rPr>
            </w:pPr>
          </w:p>
        </w:tc>
        <w:tc>
          <w:tcPr>
            <w:tcW w:w="2218" w:type="dxa"/>
            <w:shd w:val="clear" w:color="auto" w:fill="235D64"/>
          </w:tcPr>
          <w:p w14:paraId="4BB1E0D9" w14:textId="77777777" w:rsidR="00997EE4" w:rsidRPr="00FA2A05" w:rsidRDefault="00997EE4" w:rsidP="00997EE4">
            <w:pPr>
              <w:spacing w:after="120" w:line="276" w:lineRule="auto"/>
              <w:rPr>
                <w:rFonts w:asciiTheme="minorHAnsi" w:hAnsiTheme="minorHAnsi" w:cstheme="minorHAnsi"/>
                <w:color w:val="FFFFFF" w:themeColor="background1"/>
                <w:lang w:val="en-IE"/>
              </w:rPr>
            </w:pPr>
            <w:r w:rsidRPr="00FA2A05">
              <w:rPr>
                <w:rFonts w:asciiTheme="minorHAnsi" w:hAnsiTheme="minorHAnsi" w:cstheme="minorHAnsi"/>
                <w:b/>
                <w:bCs/>
                <w:color w:val="FFFFFF" w:themeColor="background1"/>
                <w:lang w:val="en-IE"/>
              </w:rPr>
              <w:t>Marks Available</w:t>
            </w:r>
          </w:p>
        </w:tc>
        <w:tc>
          <w:tcPr>
            <w:tcW w:w="2218" w:type="dxa"/>
            <w:shd w:val="clear" w:color="auto" w:fill="235D64"/>
          </w:tcPr>
          <w:p w14:paraId="020BC904" w14:textId="77777777" w:rsidR="00997EE4" w:rsidRPr="00FA2A05" w:rsidRDefault="00997EE4" w:rsidP="00997EE4">
            <w:pPr>
              <w:spacing w:after="120" w:line="276" w:lineRule="auto"/>
              <w:rPr>
                <w:rFonts w:asciiTheme="minorHAnsi" w:hAnsiTheme="minorHAnsi" w:cstheme="minorHAnsi"/>
                <w:color w:val="FFFFFF" w:themeColor="background1"/>
                <w:lang w:val="en-IE"/>
              </w:rPr>
            </w:pPr>
            <w:r w:rsidRPr="00FA2A05">
              <w:rPr>
                <w:rFonts w:asciiTheme="minorHAnsi" w:hAnsiTheme="minorHAnsi" w:cstheme="minorHAnsi"/>
                <w:b/>
                <w:bCs/>
                <w:color w:val="FFFFFF" w:themeColor="background1"/>
                <w:lang w:val="en-GB"/>
              </w:rPr>
              <w:t>Minimum Qualifying Threshold</w:t>
            </w:r>
          </w:p>
        </w:tc>
        <w:tc>
          <w:tcPr>
            <w:tcW w:w="2712" w:type="dxa"/>
            <w:shd w:val="clear" w:color="auto" w:fill="235D64"/>
          </w:tcPr>
          <w:p w14:paraId="0C45A7F3" w14:textId="77777777" w:rsidR="00997EE4" w:rsidRPr="00FA2A05" w:rsidRDefault="00997EE4" w:rsidP="00997EE4">
            <w:pPr>
              <w:spacing w:after="120" w:line="276" w:lineRule="auto"/>
              <w:rPr>
                <w:rFonts w:asciiTheme="minorHAnsi" w:hAnsiTheme="minorHAnsi" w:cstheme="minorHAnsi"/>
                <w:b/>
                <w:bCs/>
                <w:color w:val="FFFFFF" w:themeColor="background1"/>
                <w:lang w:val="en-IE"/>
              </w:rPr>
            </w:pPr>
            <w:r w:rsidRPr="00FA2A05">
              <w:rPr>
                <w:rFonts w:asciiTheme="minorHAnsi" w:hAnsiTheme="minorHAnsi" w:cstheme="minorHAnsi"/>
                <w:b/>
                <w:bCs/>
                <w:color w:val="FFFFFF" w:themeColor="background1"/>
                <w:lang w:val="en-IE"/>
              </w:rPr>
              <w:t>Tender Response Document Reference</w:t>
            </w:r>
          </w:p>
        </w:tc>
      </w:tr>
      <w:tr w:rsidR="008974A9" w:rsidRPr="008974A9" w14:paraId="3AA7D299" w14:textId="77777777" w:rsidTr="003C0609">
        <w:trPr>
          <w:trHeight w:val="757"/>
        </w:trPr>
        <w:tc>
          <w:tcPr>
            <w:tcW w:w="2957" w:type="dxa"/>
            <w:shd w:val="clear" w:color="auto" w:fill="FFFFFF" w:themeFill="background1"/>
          </w:tcPr>
          <w:p w14:paraId="6CBAD7C2" w14:textId="2FBF20B9" w:rsidR="008974A9" w:rsidRPr="00FA2A05" w:rsidRDefault="008974A9" w:rsidP="008974A9">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 xml:space="preserve">1. </w:t>
            </w:r>
            <w:r w:rsidR="00E66D33" w:rsidRPr="00FA2A05">
              <w:rPr>
                <w:rFonts w:asciiTheme="minorHAnsi" w:hAnsiTheme="minorHAnsi" w:cstheme="minorHAnsi"/>
                <w:b/>
                <w:bCs/>
                <w:lang w:val="en-IE"/>
              </w:rPr>
              <w:t>Quality of the Tenderers Approach to Protected Disclosures Service Delivery to the Public Sector</w:t>
            </w:r>
          </w:p>
        </w:tc>
        <w:tc>
          <w:tcPr>
            <w:tcW w:w="2218" w:type="dxa"/>
            <w:shd w:val="clear" w:color="auto" w:fill="FFFFFF" w:themeFill="background1"/>
          </w:tcPr>
          <w:p w14:paraId="56F42A9B" w14:textId="6919F438" w:rsidR="008974A9"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200</w:t>
            </w:r>
          </w:p>
        </w:tc>
        <w:tc>
          <w:tcPr>
            <w:tcW w:w="2218" w:type="dxa"/>
            <w:shd w:val="clear" w:color="auto" w:fill="FFFFFF" w:themeFill="background1"/>
          </w:tcPr>
          <w:p w14:paraId="70136355" w14:textId="06B8229F" w:rsidR="008974A9"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120</w:t>
            </w:r>
            <w:r w:rsidR="008974A9" w:rsidRPr="00FA2A05">
              <w:rPr>
                <w:rFonts w:asciiTheme="minorHAnsi" w:hAnsiTheme="minorHAnsi" w:cstheme="minorHAnsi"/>
                <w:b/>
                <w:bCs/>
                <w:lang w:val="en-IE"/>
              </w:rPr>
              <w:t xml:space="preserve"> (60%)</w:t>
            </w:r>
          </w:p>
        </w:tc>
        <w:tc>
          <w:tcPr>
            <w:tcW w:w="2712" w:type="dxa"/>
            <w:shd w:val="clear" w:color="auto" w:fill="FFFFFF" w:themeFill="background1"/>
          </w:tcPr>
          <w:p w14:paraId="031B7308" w14:textId="77777777" w:rsidR="00E66D33" w:rsidRPr="00FA2A05" w:rsidRDefault="00E66D33" w:rsidP="00E66D33">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TRD Part B</w:t>
            </w:r>
          </w:p>
          <w:p w14:paraId="2FAA7DC6" w14:textId="4F1898ED" w:rsidR="008974A9" w:rsidRPr="00FA2A05" w:rsidRDefault="00E66D33" w:rsidP="00E66D33">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Section B1</w:t>
            </w:r>
          </w:p>
        </w:tc>
      </w:tr>
      <w:tr w:rsidR="00E66D33" w:rsidRPr="008974A9" w14:paraId="373B083D" w14:textId="77777777" w:rsidTr="003C0609">
        <w:trPr>
          <w:trHeight w:val="757"/>
        </w:trPr>
        <w:tc>
          <w:tcPr>
            <w:tcW w:w="2957" w:type="dxa"/>
            <w:shd w:val="clear" w:color="auto" w:fill="FFFFFF" w:themeFill="background1"/>
          </w:tcPr>
          <w:p w14:paraId="78A4934C" w14:textId="51FDD3BD" w:rsidR="00E66D33" w:rsidRPr="00FA2A05" w:rsidRDefault="00E66D33" w:rsidP="008974A9">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2. Quality of the Tenderer’s approach to Governance and Data security</w:t>
            </w:r>
          </w:p>
        </w:tc>
        <w:tc>
          <w:tcPr>
            <w:tcW w:w="2218" w:type="dxa"/>
            <w:shd w:val="clear" w:color="auto" w:fill="FFFFFF" w:themeFill="background1"/>
          </w:tcPr>
          <w:p w14:paraId="5CB3C39E" w14:textId="4B782CDF" w:rsidR="00E66D33"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150</w:t>
            </w:r>
          </w:p>
        </w:tc>
        <w:tc>
          <w:tcPr>
            <w:tcW w:w="2218" w:type="dxa"/>
            <w:shd w:val="clear" w:color="auto" w:fill="FFFFFF" w:themeFill="background1"/>
          </w:tcPr>
          <w:p w14:paraId="77646BB9" w14:textId="6F464739" w:rsidR="00E66D33"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90 (60%)</w:t>
            </w:r>
          </w:p>
        </w:tc>
        <w:tc>
          <w:tcPr>
            <w:tcW w:w="2712" w:type="dxa"/>
            <w:shd w:val="clear" w:color="auto" w:fill="FFFFFF" w:themeFill="background1"/>
          </w:tcPr>
          <w:p w14:paraId="7DAF9D94" w14:textId="77777777" w:rsidR="00E66D33" w:rsidRPr="00FA2A05" w:rsidRDefault="00E66D33" w:rsidP="00E66D33">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TRD Part B</w:t>
            </w:r>
          </w:p>
          <w:p w14:paraId="6285848D" w14:textId="5B6A7A46" w:rsidR="00E66D33" w:rsidRPr="00FA2A05" w:rsidRDefault="00E66D33" w:rsidP="00E66D33">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Section B2</w:t>
            </w:r>
          </w:p>
        </w:tc>
      </w:tr>
      <w:tr w:rsidR="008974A9" w:rsidRPr="008974A9" w14:paraId="2CDF938E" w14:textId="77777777" w:rsidTr="003C0609">
        <w:trPr>
          <w:trHeight w:val="530"/>
        </w:trPr>
        <w:tc>
          <w:tcPr>
            <w:tcW w:w="2957" w:type="dxa"/>
            <w:shd w:val="clear" w:color="auto" w:fill="FFFFFF" w:themeFill="background1"/>
          </w:tcPr>
          <w:p w14:paraId="5346FDDD" w14:textId="7D1732F3" w:rsidR="008974A9" w:rsidRPr="00FA2A05" w:rsidRDefault="00A86FE2" w:rsidP="008974A9">
            <w:pPr>
              <w:spacing w:after="120" w:line="276" w:lineRule="auto"/>
              <w:rPr>
                <w:rFonts w:asciiTheme="minorHAnsi" w:hAnsiTheme="minorHAnsi" w:cstheme="minorHAnsi"/>
                <w:b/>
                <w:bCs/>
                <w:lang w:val="en-IE"/>
              </w:rPr>
            </w:pPr>
            <w:r w:rsidRPr="00A86FE2">
              <w:rPr>
                <w:rFonts w:asciiTheme="minorHAnsi" w:hAnsiTheme="minorHAnsi" w:cstheme="minorHAnsi"/>
                <w:b/>
                <w:bCs/>
                <w:lang w:val="en-IE"/>
              </w:rPr>
              <w:t>3.</w:t>
            </w:r>
            <w:r>
              <w:rPr>
                <w:rFonts w:asciiTheme="minorHAnsi" w:hAnsiTheme="minorHAnsi" w:cstheme="minorHAnsi"/>
                <w:b/>
                <w:bCs/>
                <w:lang w:val="en-IE"/>
              </w:rPr>
              <w:t xml:space="preserve"> </w:t>
            </w:r>
            <w:r w:rsidRPr="00A86FE2">
              <w:rPr>
                <w:rFonts w:asciiTheme="minorHAnsi" w:hAnsiTheme="minorHAnsi" w:cstheme="minorHAnsi"/>
                <w:b/>
                <w:bCs/>
                <w:lang w:val="en-IE"/>
              </w:rPr>
              <w:t>Quality of Proposals on the incorporation of Environmentally Sustainable into the delivery of the Services</w:t>
            </w:r>
          </w:p>
        </w:tc>
        <w:tc>
          <w:tcPr>
            <w:tcW w:w="2218" w:type="dxa"/>
            <w:shd w:val="clear" w:color="auto" w:fill="FFFFFF" w:themeFill="background1"/>
          </w:tcPr>
          <w:p w14:paraId="6585EFA9" w14:textId="0DA05C26" w:rsidR="008974A9"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50</w:t>
            </w:r>
          </w:p>
        </w:tc>
        <w:tc>
          <w:tcPr>
            <w:tcW w:w="2218" w:type="dxa"/>
            <w:shd w:val="clear" w:color="auto" w:fill="FFFFFF" w:themeFill="background1"/>
          </w:tcPr>
          <w:p w14:paraId="5E480135" w14:textId="5F6BF61F" w:rsidR="008974A9" w:rsidRPr="00FA2A05" w:rsidRDefault="00E66D33" w:rsidP="008974A9">
            <w:pPr>
              <w:spacing w:after="120" w:line="276" w:lineRule="auto"/>
              <w:jc w:val="center"/>
              <w:rPr>
                <w:rFonts w:asciiTheme="minorHAnsi" w:hAnsiTheme="minorHAnsi" w:cstheme="minorHAnsi"/>
                <w:b/>
                <w:bCs/>
                <w:lang w:val="en-IE"/>
              </w:rPr>
            </w:pPr>
            <w:r w:rsidRPr="00FA2A05">
              <w:rPr>
                <w:rFonts w:asciiTheme="minorHAnsi" w:hAnsiTheme="minorHAnsi" w:cstheme="minorHAnsi"/>
                <w:b/>
                <w:bCs/>
                <w:lang w:val="en-IE"/>
              </w:rPr>
              <w:t>30</w:t>
            </w:r>
            <w:r w:rsidR="008974A9" w:rsidRPr="00FA2A05">
              <w:rPr>
                <w:rFonts w:asciiTheme="minorHAnsi" w:hAnsiTheme="minorHAnsi" w:cstheme="minorHAnsi"/>
                <w:b/>
                <w:bCs/>
                <w:lang w:val="en-IE"/>
              </w:rPr>
              <w:t xml:space="preserve"> (60%)</w:t>
            </w:r>
          </w:p>
        </w:tc>
        <w:tc>
          <w:tcPr>
            <w:tcW w:w="2712" w:type="dxa"/>
            <w:shd w:val="clear" w:color="auto" w:fill="FFFFFF" w:themeFill="background1"/>
          </w:tcPr>
          <w:p w14:paraId="76E0688F" w14:textId="77777777" w:rsidR="008974A9" w:rsidRPr="00FA2A05" w:rsidRDefault="008974A9" w:rsidP="008974A9">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TRD Part B</w:t>
            </w:r>
          </w:p>
          <w:p w14:paraId="1A182F69" w14:textId="53134322" w:rsidR="008974A9" w:rsidRPr="00FA2A05" w:rsidRDefault="008974A9" w:rsidP="008974A9">
            <w:pPr>
              <w:spacing w:after="120" w:line="276" w:lineRule="auto"/>
              <w:rPr>
                <w:rFonts w:asciiTheme="minorHAnsi" w:hAnsiTheme="minorHAnsi" w:cstheme="minorHAnsi"/>
                <w:b/>
                <w:bCs/>
                <w:lang w:val="en-IE"/>
              </w:rPr>
            </w:pPr>
            <w:r w:rsidRPr="00FA2A05">
              <w:rPr>
                <w:rFonts w:asciiTheme="minorHAnsi" w:hAnsiTheme="minorHAnsi" w:cstheme="minorHAnsi"/>
                <w:b/>
                <w:bCs/>
                <w:lang w:val="en-IE"/>
              </w:rPr>
              <w:t>Section B</w:t>
            </w:r>
            <w:r w:rsidR="00E66D33" w:rsidRPr="00FA2A05">
              <w:rPr>
                <w:rFonts w:asciiTheme="minorHAnsi" w:hAnsiTheme="minorHAnsi" w:cstheme="minorHAnsi"/>
                <w:b/>
                <w:bCs/>
                <w:lang w:val="en-IE"/>
              </w:rPr>
              <w:t>3</w:t>
            </w:r>
          </w:p>
        </w:tc>
      </w:tr>
      <w:tr w:rsidR="00997EE4" w:rsidRPr="008974A9" w14:paraId="36681147" w14:textId="77777777" w:rsidTr="003C0609">
        <w:trPr>
          <w:trHeight w:val="654"/>
        </w:trPr>
        <w:tc>
          <w:tcPr>
            <w:tcW w:w="2957" w:type="dxa"/>
            <w:shd w:val="clear" w:color="auto" w:fill="235D64"/>
          </w:tcPr>
          <w:p w14:paraId="44E8A3FE" w14:textId="516BA922" w:rsidR="00997EE4" w:rsidRPr="008974A9" w:rsidRDefault="00997EE4" w:rsidP="00997EE4">
            <w:pPr>
              <w:spacing w:after="120" w:line="276" w:lineRule="auto"/>
              <w:rPr>
                <w:rFonts w:ascii="Calibri" w:hAnsi="Calibri"/>
                <w:b/>
                <w:bCs/>
                <w:color w:val="FFFFFF" w:themeColor="background1"/>
                <w:lang w:val="en-IE"/>
              </w:rPr>
            </w:pPr>
            <w:r w:rsidRPr="008974A9">
              <w:rPr>
                <w:rFonts w:ascii="Calibri" w:hAnsi="Calibri"/>
                <w:b/>
                <w:bCs/>
                <w:color w:val="FFFFFF" w:themeColor="background1"/>
                <w:lang w:val="en-IE"/>
              </w:rPr>
              <w:t xml:space="preserve">Total </w:t>
            </w:r>
          </w:p>
        </w:tc>
        <w:tc>
          <w:tcPr>
            <w:tcW w:w="2218" w:type="dxa"/>
            <w:shd w:val="clear" w:color="auto" w:fill="235D64"/>
          </w:tcPr>
          <w:p w14:paraId="2BE8241C" w14:textId="3E9040B6" w:rsidR="00997EE4" w:rsidRPr="008974A9" w:rsidRDefault="00997EE4" w:rsidP="00997EE4">
            <w:pPr>
              <w:spacing w:after="120" w:line="276" w:lineRule="auto"/>
              <w:jc w:val="center"/>
              <w:rPr>
                <w:rFonts w:ascii="Calibri" w:hAnsi="Calibri"/>
                <w:b/>
                <w:bCs/>
                <w:color w:val="FFFFFF" w:themeColor="background1"/>
                <w:lang w:val="en-IE"/>
              </w:rPr>
            </w:pPr>
          </w:p>
        </w:tc>
        <w:tc>
          <w:tcPr>
            <w:tcW w:w="2218" w:type="dxa"/>
            <w:shd w:val="clear" w:color="auto" w:fill="235D64"/>
          </w:tcPr>
          <w:p w14:paraId="03BE220A" w14:textId="77777777" w:rsidR="00997EE4" w:rsidRPr="008974A9" w:rsidRDefault="00997EE4" w:rsidP="00997EE4">
            <w:pPr>
              <w:spacing w:after="120" w:line="276" w:lineRule="auto"/>
              <w:jc w:val="center"/>
              <w:rPr>
                <w:rFonts w:ascii="Calibri" w:hAnsi="Calibri"/>
                <w:b/>
                <w:bCs/>
                <w:color w:val="FFFFFF" w:themeColor="background1"/>
                <w:lang w:val="en-IE"/>
              </w:rPr>
            </w:pPr>
          </w:p>
        </w:tc>
        <w:tc>
          <w:tcPr>
            <w:tcW w:w="2712" w:type="dxa"/>
            <w:shd w:val="clear" w:color="auto" w:fill="235D64"/>
          </w:tcPr>
          <w:p w14:paraId="302C8145" w14:textId="77777777" w:rsidR="00997EE4" w:rsidRPr="008974A9" w:rsidRDefault="00997EE4" w:rsidP="00997EE4">
            <w:pPr>
              <w:spacing w:after="120" w:line="276" w:lineRule="auto"/>
              <w:rPr>
                <w:rFonts w:ascii="Calibri" w:hAnsi="Calibri"/>
                <w:b/>
                <w:bCs/>
                <w:color w:val="FFFFFF" w:themeColor="background1"/>
                <w:lang w:val="en-IE"/>
              </w:rPr>
            </w:pPr>
          </w:p>
        </w:tc>
      </w:tr>
    </w:tbl>
    <w:p w14:paraId="48818F4A" w14:textId="77777777" w:rsidR="00F4349E" w:rsidRDefault="00F4349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F4349E" w:rsidRPr="001A67EE" w14:paraId="48818F4C" w14:textId="77777777" w:rsidTr="00E66D33">
        <w:tc>
          <w:tcPr>
            <w:tcW w:w="9805" w:type="dxa"/>
            <w:shd w:val="clear" w:color="auto" w:fill="235D64"/>
          </w:tcPr>
          <w:p w14:paraId="48818F4B" w14:textId="52197A52" w:rsidR="00F4349E" w:rsidRPr="001A67EE" w:rsidRDefault="00F4349E" w:rsidP="00566DD6">
            <w:pPr>
              <w:rPr>
                <w:rFonts w:ascii="Calibri" w:hAnsi="Calibri" w:cs="Calibri"/>
                <w:b/>
                <w:bCs/>
                <w:color w:val="FFFFFF"/>
                <w:sz w:val="32"/>
                <w:szCs w:val="32"/>
              </w:rPr>
            </w:pPr>
            <w:r>
              <w:lastRenderedPageBreak/>
              <w:br w:type="page"/>
            </w:r>
            <w:r>
              <w:rPr>
                <w:rFonts w:ascii="Georgia" w:hAnsi="Georgia" w:cs="Arial"/>
                <w:b/>
                <w:kern w:val="36"/>
              </w:rPr>
              <w:br w:type="page"/>
            </w:r>
            <w:r w:rsidR="00997EE4" w:rsidRPr="003C0609">
              <w:rPr>
                <w:rFonts w:ascii="Calibri" w:hAnsi="Calibri" w:cs="Calibri"/>
                <w:b/>
                <w:bCs/>
                <w:color w:val="FFFFFF"/>
                <w:sz w:val="32"/>
                <w:szCs w:val="32"/>
                <w:shd w:val="clear" w:color="auto" w:fill="235D64"/>
              </w:rPr>
              <w:t xml:space="preserve">Section </w:t>
            </w:r>
            <w:r w:rsidR="00AB1F58" w:rsidRPr="003C0609">
              <w:rPr>
                <w:rFonts w:ascii="Calibri" w:hAnsi="Calibri" w:cs="Calibri"/>
                <w:b/>
                <w:bCs/>
                <w:color w:val="FFFFFF"/>
                <w:sz w:val="32"/>
                <w:szCs w:val="32"/>
                <w:shd w:val="clear" w:color="auto" w:fill="235D64"/>
              </w:rPr>
              <w:t>B</w:t>
            </w:r>
            <w:r w:rsidRPr="003C0609">
              <w:rPr>
                <w:rFonts w:ascii="Calibri" w:hAnsi="Calibri" w:cs="Calibri"/>
                <w:b/>
                <w:bCs/>
                <w:color w:val="FFFFFF"/>
                <w:sz w:val="32"/>
                <w:szCs w:val="32"/>
                <w:shd w:val="clear" w:color="auto" w:fill="235D64"/>
              </w:rPr>
              <w:t xml:space="preserve">1. </w:t>
            </w:r>
            <w:r w:rsidR="00E66D33" w:rsidRPr="00E66D33">
              <w:rPr>
                <w:rFonts w:ascii="Calibri" w:hAnsi="Calibri" w:cs="Calibri"/>
                <w:b/>
                <w:bCs/>
                <w:color w:val="FFFFFF"/>
                <w:sz w:val="32"/>
                <w:szCs w:val="32"/>
                <w:shd w:val="clear" w:color="auto" w:fill="235D64"/>
              </w:rPr>
              <w:t xml:space="preserve">Quality of the Tenderers Approach to Protected Disclosures Service Delivery to the Public Sector </w:t>
            </w:r>
            <w:r w:rsidR="00A22004" w:rsidRPr="003C0609">
              <w:rPr>
                <w:rFonts w:ascii="Calibri" w:hAnsi="Calibri" w:cs="Calibri"/>
                <w:b/>
                <w:bCs/>
                <w:color w:val="FFFFFF"/>
                <w:sz w:val="32"/>
                <w:szCs w:val="32"/>
                <w:shd w:val="clear" w:color="auto" w:fill="235D64"/>
              </w:rPr>
              <w:t>(</w:t>
            </w:r>
            <w:r w:rsidR="00E66D33">
              <w:rPr>
                <w:rFonts w:ascii="Calibri" w:hAnsi="Calibri" w:cs="Calibri"/>
                <w:b/>
                <w:bCs/>
                <w:color w:val="FFFFFF"/>
                <w:sz w:val="32"/>
                <w:szCs w:val="32"/>
                <w:shd w:val="clear" w:color="auto" w:fill="235D64"/>
              </w:rPr>
              <w:t>200</w:t>
            </w:r>
            <w:r w:rsidR="00545357" w:rsidRPr="003C0609">
              <w:rPr>
                <w:rFonts w:ascii="Calibri" w:hAnsi="Calibri" w:cs="Calibri"/>
                <w:b/>
                <w:bCs/>
                <w:color w:val="FFFFFF"/>
                <w:sz w:val="32"/>
                <w:szCs w:val="32"/>
                <w:shd w:val="clear" w:color="auto" w:fill="235D64"/>
              </w:rPr>
              <w:t xml:space="preserve"> marks)</w:t>
            </w:r>
          </w:p>
        </w:tc>
      </w:tr>
    </w:tbl>
    <w:p w14:paraId="48818F4D" w14:textId="77777777" w:rsidR="00F4349E" w:rsidRPr="00D30A35" w:rsidRDefault="00F4349E" w:rsidP="00F4349E">
      <w:pPr>
        <w:rPr>
          <w:vanish/>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05"/>
        <w:gridCol w:w="9000"/>
      </w:tblGrid>
      <w:tr w:rsidR="00F4349E" w:rsidRPr="00D30A35" w14:paraId="48818F53" w14:textId="77777777" w:rsidTr="00FA2A05">
        <w:tc>
          <w:tcPr>
            <w:tcW w:w="805" w:type="dxa"/>
            <w:shd w:val="clear" w:color="auto" w:fill="D9D9D9" w:themeFill="background1" w:themeFillShade="D9"/>
            <w:vAlign w:val="center"/>
          </w:tcPr>
          <w:p w14:paraId="48818F4E" w14:textId="77777777" w:rsidR="00F4349E" w:rsidRDefault="00F4349E" w:rsidP="00412449">
            <w:pPr>
              <w:jc w:val="center"/>
            </w:pPr>
            <w:r w:rsidRPr="00D30A35">
              <w:rPr>
                <w:noProof/>
                <w:lang w:val="en-IE" w:eastAsia="en-IE"/>
              </w:rPr>
              <w:drawing>
                <wp:inline distT="0" distB="0" distL="0" distR="0" wp14:anchorId="48819033" wp14:editId="48819034">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FFFFFF" w:themeFill="background1"/>
            <w:vAlign w:val="center"/>
          </w:tcPr>
          <w:p w14:paraId="3FC416B1" w14:textId="4368507E" w:rsidR="005C37B1" w:rsidRPr="00CB417C" w:rsidRDefault="005C37B1" w:rsidP="005C37B1">
            <w:pPr>
              <w:spacing w:after="120"/>
              <w:rPr>
                <w:rFonts w:ascii="Calibri" w:hAnsi="Calibri" w:cs="Calibri"/>
                <w:b/>
                <w:sz w:val="22"/>
                <w:szCs w:val="22"/>
              </w:rPr>
            </w:pPr>
            <w:r w:rsidRPr="00CB417C">
              <w:rPr>
                <w:rFonts w:ascii="Calibri" w:hAnsi="Calibri" w:cs="Calibri"/>
                <w:b/>
                <w:sz w:val="22"/>
                <w:szCs w:val="22"/>
              </w:rPr>
              <w:t>1. Tenderers approach to delivery of Protected Disclosures Services</w:t>
            </w:r>
          </w:p>
          <w:p w14:paraId="60A76807" w14:textId="77777777" w:rsidR="005C37B1" w:rsidRPr="00CB417C" w:rsidRDefault="005C37B1" w:rsidP="005C37B1">
            <w:pPr>
              <w:spacing w:after="120" w:line="312" w:lineRule="auto"/>
              <w:rPr>
                <w:rFonts w:ascii="Calibri" w:hAnsi="Calibri" w:cs="Calibri"/>
                <w:sz w:val="22"/>
                <w:szCs w:val="22"/>
              </w:rPr>
            </w:pPr>
            <w:r>
              <w:rPr>
                <w:rFonts w:ascii="Calibri" w:hAnsi="Calibri" w:cs="Calibri"/>
                <w:sz w:val="22"/>
                <w:szCs w:val="22"/>
              </w:rPr>
              <w:t xml:space="preserve">For Lot 1 </w:t>
            </w:r>
            <w:r w:rsidRPr="00CB417C">
              <w:rPr>
                <w:rFonts w:ascii="Calibri" w:hAnsi="Calibri" w:cs="Calibri"/>
                <w:sz w:val="22"/>
                <w:szCs w:val="22"/>
              </w:rPr>
              <w:t xml:space="preserve">Tenderers must demonstrate how they will approach and manage Protected Disclosures Cases and reviews.  Tenderers must demonstrate in a clear and comprehensive manner how they propose to carry out the Cases and the methodologies by which the Tenderer will produce investigative reports and recommendations for the Contracting Authority and Framework Clients in order to meet the Requirements and Specifications set out in </w:t>
            </w:r>
            <w:r w:rsidRPr="00CB417C">
              <w:rPr>
                <w:rFonts w:ascii="Calibri" w:hAnsi="Calibri" w:cs="Calibri"/>
                <w:b/>
                <w:sz w:val="22"/>
                <w:szCs w:val="22"/>
              </w:rPr>
              <w:t>Appendix 1, Section 2.1</w:t>
            </w:r>
            <w:r w:rsidRPr="00CB417C">
              <w:rPr>
                <w:rFonts w:ascii="Calibri" w:hAnsi="Calibri" w:cs="Calibri"/>
                <w:sz w:val="22"/>
                <w:szCs w:val="22"/>
              </w:rPr>
              <w:t>. This response must include an overview of how the interaction of clients with an investigator would operate from commencement of the Case through to the completion of the final report.</w:t>
            </w:r>
          </w:p>
          <w:p w14:paraId="114ECBAF" w14:textId="77777777" w:rsidR="005C37B1" w:rsidRPr="00CB417C" w:rsidRDefault="005C37B1" w:rsidP="005C37B1">
            <w:pPr>
              <w:spacing w:after="120" w:line="312" w:lineRule="auto"/>
              <w:rPr>
                <w:rFonts w:ascii="Calibri" w:hAnsi="Calibri" w:cs="Calibri"/>
                <w:sz w:val="22"/>
                <w:szCs w:val="22"/>
              </w:rPr>
            </w:pPr>
            <w:r w:rsidRPr="00CB417C">
              <w:rPr>
                <w:rFonts w:ascii="Calibri" w:hAnsi="Calibri" w:cs="Calibri"/>
                <w:sz w:val="22"/>
                <w:szCs w:val="22"/>
              </w:rPr>
              <w:t xml:space="preserve">For </w:t>
            </w:r>
            <w:r w:rsidRPr="00CB417C">
              <w:rPr>
                <w:rFonts w:ascii="Calibri" w:hAnsi="Calibri" w:cs="Calibri"/>
                <w:b/>
                <w:sz w:val="22"/>
                <w:szCs w:val="22"/>
              </w:rPr>
              <w:t>Lot 2</w:t>
            </w:r>
            <w:r w:rsidRPr="00CB417C">
              <w:rPr>
                <w:rFonts w:ascii="Calibri" w:hAnsi="Calibri" w:cs="Calibri"/>
                <w:sz w:val="22"/>
                <w:szCs w:val="22"/>
              </w:rPr>
              <w:t xml:space="preserve"> – Tenderers must demonstrate how they will approach and manage Cases in relation to allegations of penalisation on foot of making a protected disclosure and reviews of such Cases.  Tenderers must demonstrate in a clear and comprehensive manner how they propose to carry out the Cases and the methodologies by which the Tenderer will produce investigative reports and recommendations for the Contracting Authority and Framework Clients in order to meet the Requirements and Specifications set out in </w:t>
            </w:r>
            <w:r w:rsidRPr="00CB417C">
              <w:rPr>
                <w:rFonts w:ascii="Calibri" w:hAnsi="Calibri" w:cs="Calibri"/>
                <w:b/>
                <w:sz w:val="22"/>
                <w:szCs w:val="22"/>
              </w:rPr>
              <w:t>Appendix 1, Section 2.</w:t>
            </w:r>
            <w:r>
              <w:rPr>
                <w:rFonts w:ascii="Calibri" w:hAnsi="Calibri" w:cs="Calibri"/>
                <w:b/>
                <w:sz w:val="22"/>
                <w:szCs w:val="22"/>
              </w:rPr>
              <w:t>1</w:t>
            </w:r>
            <w:r w:rsidRPr="00CB417C">
              <w:rPr>
                <w:rFonts w:ascii="Calibri" w:hAnsi="Calibri" w:cs="Calibri"/>
                <w:sz w:val="22"/>
                <w:szCs w:val="22"/>
              </w:rPr>
              <w:t xml:space="preserve">.  This response must include an overview of how the interaction of clients with an investigator would operate from commencement of the Case through to the completion of the final report. </w:t>
            </w:r>
          </w:p>
          <w:p w14:paraId="16E8A4B6" w14:textId="77777777" w:rsidR="005C37B1" w:rsidRPr="00CB417C" w:rsidRDefault="005C37B1" w:rsidP="005C37B1">
            <w:pPr>
              <w:spacing w:after="120" w:line="312" w:lineRule="auto"/>
              <w:rPr>
                <w:rFonts w:ascii="Calibri" w:hAnsi="Calibri" w:cs="Calibri"/>
                <w:sz w:val="22"/>
                <w:szCs w:val="22"/>
              </w:rPr>
            </w:pPr>
            <w:r w:rsidRPr="00CB417C">
              <w:rPr>
                <w:rFonts w:ascii="Calibri" w:hAnsi="Calibri" w:cs="Calibri"/>
                <w:sz w:val="22"/>
                <w:szCs w:val="22"/>
              </w:rPr>
              <w:t xml:space="preserve">For </w:t>
            </w:r>
            <w:r w:rsidRPr="00CB417C">
              <w:rPr>
                <w:rFonts w:ascii="Calibri" w:hAnsi="Calibri" w:cs="Calibri"/>
                <w:b/>
                <w:sz w:val="22"/>
                <w:szCs w:val="22"/>
              </w:rPr>
              <w:t>Lot 3</w:t>
            </w:r>
            <w:r w:rsidRPr="00CB417C">
              <w:rPr>
                <w:rFonts w:ascii="Calibri" w:hAnsi="Calibri" w:cs="Calibri"/>
                <w:sz w:val="22"/>
                <w:szCs w:val="22"/>
              </w:rPr>
              <w:t xml:space="preserve"> – Tenderers must demonstrate how they will approach and manage being a recipient of disclosures.  Tenderers must demonstrate in a clear and comprehensive manner how they propose to operate as a Confidential Recipient in order to meet the Requirements and Specifications set out in </w:t>
            </w:r>
            <w:r w:rsidRPr="00CB417C">
              <w:rPr>
                <w:rFonts w:ascii="Calibri" w:hAnsi="Calibri" w:cs="Calibri"/>
                <w:b/>
                <w:sz w:val="22"/>
                <w:szCs w:val="22"/>
              </w:rPr>
              <w:t>Appendix 1, Section 2.</w:t>
            </w:r>
            <w:r>
              <w:rPr>
                <w:rFonts w:ascii="Calibri" w:hAnsi="Calibri" w:cs="Calibri"/>
                <w:b/>
                <w:sz w:val="22"/>
                <w:szCs w:val="22"/>
              </w:rPr>
              <w:t>2</w:t>
            </w:r>
            <w:r w:rsidRPr="00CB417C">
              <w:rPr>
                <w:rFonts w:ascii="Calibri" w:hAnsi="Calibri" w:cs="Calibri"/>
                <w:sz w:val="22"/>
                <w:szCs w:val="22"/>
              </w:rPr>
              <w:t>.  This response must include an overview of how the interaction with persons wishing to make a disclosure would operate from the point of receipt to the provision of recommendations on next steps.</w:t>
            </w:r>
          </w:p>
          <w:p w14:paraId="76038D11" w14:textId="77777777" w:rsidR="005C37B1" w:rsidRPr="003D3C2E" w:rsidRDefault="005C37B1" w:rsidP="005C37B1">
            <w:pPr>
              <w:pStyle w:val="ListParagraph"/>
              <w:numPr>
                <w:ilvl w:val="0"/>
                <w:numId w:val="20"/>
              </w:numPr>
              <w:spacing w:after="120" w:line="276" w:lineRule="auto"/>
              <w:contextualSpacing/>
              <w:jc w:val="both"/>
              <w:rPr>
                <w:rFonts w:ascii="Calibri" w:hAnsi="Calibri" w:cs="Calibri"/>
                <w:sz w:val="22"/>
                <w:szCs w:val="22"/>
              </w:rPr>
            </w:pPr>
            <w:r w:rsidRPr="003D3C2E">
              <w:rPr>
                <w:rFonts w:ascii="Calibri" w:hAnsi="Calibri" w:cs="Calibri"/>
                <w:sz w:val="22"/>
                <w:szCs w:val="22"/>
              </w:rPr>
              <w:t>Tenders will be evaluated and scored on the overall quality and comprehensiveness of their response to Award Criteria A. There will no sub criteria used.</w:t>
            </w:r>
          </w:p>
          <w:p w14:paraId="0147B2CD" w14:textId="0CC4B6E9" w:rsidR="005C37B1" w:rsidRPr="003D3C2E" w:rsidRDefault="005C37B1" w:rsidP="005C37B1">
            <w:pPr>
              <w:pStyle w:val="ListParagraph"/>
              <w:numPr>
                <w:ilvl w:val="0"/>
                <w:numId w:val="20"/>
              </w:numPr>
              <w:autoSpaceDE w:val="0"/>
              <w:autoSpaceDN w:val="0"/>
              <w:adjustRightInd w:val="0"/>
              <w:spacing w:line="276" w:lineRule="auto"/>
              <w:ind w:left="714" w:hanging="357"/>
              <w:contextualSpacing/>
              <w:jc w:val="both"/>
              <w:rPr>
                <w:rFonts w:ascii="Calibri" w:hAnsi="Calibri" w:cs="Calibri"/>
                <w:sz w:val="22"/>
                <w:szCs w:val="22"/>
              </w:rPr>
            </w:pPr>
            <w:r w:rsidRPr="003D3C2E">
              <w:rPr>
                <w:rFonts w:ascii="Calibri" w:hAnsi="Calibri" w:cs="Calibri"/>
                <w:sz w:val="22"/>
                <w:szCs w:val="22"/>
              </w:rPr>
              <w:t xml:space="preserve">Please note the page limit for responses to </w:t>
            </w:r>
            <w:r w:rsidRPr="003D3C2E">
              <w:rPr>
                <w:rFonts w:ascii="Calibri" w:hAnsi="Calibri" w:cs="Calibri"/>
                <w:b/>
                <w:sz w:val="22"/>
                <w:szCs w:val="22"/>
              </w:rPr>
              <w:t xml:space="preserve">Award Criterion </w:t>
            </w:r>
            <w:r w:rsidR="00D421D3">
              <w:rPr>
                <w:rFonts w:ascii="Calibri" w:hAnsi="Calibri" w:cs="Calibri"/>
                <w:b/>
                <w:sz w:val="22"/>
                <w:szCs w:val="22"/>
              </w:rPr>
              <w:t>1</w:t>
            </w:r>
            <w:r w:rsidRPr="003D3C2E">
              <w:rPr>
                <w:rFonts w:ascii="Calibri" w:hAnsi="Calibri" w:cs="Calibri"/>
                <w:sz w:val="22"/>
                <w:szCs w:val="22"/>
              </w:rPr>
              <w:t xml:space="preserve"> in total is </w:t>
            </w:r>
            <w:r w:rsidRPr="003D3C2E">
              <w:rPr>
                <w:rFonts w:ascii="Calibri" w:hAnsi="Calibri" w:cs="Calibri"/>
                <w:b/>
                <w:bCs/>
                <w:sz w:val="22"/>
                <w:szCs w:val="22"/>
              </w:rPr>
              <w:t>8 x A4 pages</w:t>
            </w:r>
            <w:r w:rsidRPr="003D3C2E">
              <w:rPr>
                <w:rFonts w:ascii="Calibri" w:hAnsi="Calibri" w:cs="Calibri"/>
                <w:sz w:val="22"/>
                <w:szCs w:val="22"/>
              </w:rPr>
              <w:t xml:space="preserve">. Any pages beyond this will NOT be considered. </w:t>
            </w:r>
          </w:p>
          <w:p w14:paraId="36A30C0F" w14:textId="77777777" w:rsidR="005C37B1" w:rsidRPr="003D3C2E" w:rsidRDefault="005C37B1" w:rsidP="005C37B1">
            <w:pPr>
              <w:pStyle w:val="ListParagraph"/>
              <w:numPr>
                <w:ilvl w:val="0"/>
                <w:numId w:val="20"/>
              </w:numPr>
              <w:spacing w:line="276" w:lineRule="auto"/>
              <w:ind w:left="714" w:hanging="357"/>
              <w:contextualSpacing/>
              <w:jc w:val="both"/>
              <w:rPr>
                <w:rFonts w:ascii="Calibri" w:hAnsi="Calibri" w:cs="Calibri"/>
                <w:sz w:val="22"/>
                <w:szCs w:val="22"/>
              </w:rPr>
            </w:pPr>
            <w:r w:rsidRPr="003D3C2E">
              <w:rPr>
                <w:rFonts w:ascii="Calibri" w:hAnsi="Calibri" w:cs="Calibri"/>
                <w:sz w:val="22"/>
                <w:szCs w:val="22"/>
              </w:rPr>
              <w:t>Tenderers should note that all responses submitted in the Tender Response Document should be in Calibri font and no less than font size 11.</w:t>
            </w:r>
          </w:p>
          <w:p w14:paraId="28126E06" w14:textId="77777777" w:rsidR="005C37B1" w:rsidRPr="003D3C2E" w:rsidRDefault="005C37B1" w:rsidP="005C37B1">
            <w:pPr>
              <w:pStyle w:val="ListParagraph"/>
              <w:numPr>
                <w:ilvl w:val="0"/>
                <w:numId w:val="20"/>
              </w:numPr>
              <w:autoSpaceDE w:val="0"/>
              <w:autoSpaceDN w:val="0"/>
              <w:adjustRightInd w:val="0"/>
              <w:spacing w:line="276" w:lineRule="auto"/>
              <w:ind w:left="714" w:hanging="357"/>
              <w:contextualSpacing/>
              <w:jc w:val="both"/>
              <w:rPr>
                <w:rFonts w:ascii="Calibri" w:hAnsi="Calibri" w:cs="Calibri"/>
                <w:sz w:val="22"/>
                <w:szCs w:val="22"/>
              </w:rPr>
            </w:pPr>
            <w:r w:rsidRPr="003D3C2E">
              <w:rPr>
                <w:rFonts w:ascii="Calibri" w:hAnsi="Calibri" w:cs="Calibri"/>
                <w:sz w:val="22"/>
                <w:szCs w:val="22"/>
              </w:rPr>
              <w:t>Any additional information included as appendices, for example in the form of tables, brochures,</w:t>
            </w:r>
            <w:r w:rsidRPr="003D3C2E" w:rsidDel="00A626D5">
              <w:rPr>
                <w:rFonts w:ascii="Calibri" w:hAnsi="Calibri" w:cs="Calibri"/>
                <w:sz w:val="22"/>
                <w:szCs w:val="22"/>
              </w:rPr>
              <w:t xml:space="preserve"> </w:t>
            </w:r>
            <w:r w:rsidRPr="003D3C2E">
              <w:rPr>
                <w:rFonts w:ascii="Calibri" w:hAnsi="Calibri" w:cs="Calibri"/>
                <w:sz w:val="22"/>
                <w:szCs w:val="22"/>
              </w:rPr>
              <w:t>graphics, or charts is NOT permitted in response to the award criteria. Any such information submitted will NOT be considered.</w:t>
            </w:r>
          </w:p>
          <w:p w14:paraId="48818F52" w14:textId="16FB3F9D" w:rsidR="00F4349E" w:rsidRPr="008974A9" w:rsidRDefault="00F4349E" w:rsidP="008974A9">
            <w:pPr>
              <w:autoSpaceDE w:val="0"/>
              <w:autoSpaceDN w:val="0"/>
              <w:adjustRightInd w:val="0"/>
              <w:spacing w:before="240" w:after="240" w:line="276" w:lineRule="auto"/>
              <w:jc w:val="both"/>
              <w:rPr>
                <w:rFonts w:asciiTheme="minorHAnsi" w:hAnsiTheme="minorHAnsi"/>
                <w:bCs/>
                <w:color w:val="000000"/>
                <w:sz w:val="22"/>
                <w:szCs w:val="22"/>
                <w:lang w:val="en-GB" w:eastAsia="en-IE"/>
              </w:rPr>
            </w:pPr>
          </w:p>
        </w:tc>
      </w:tr>
    </w:tbl>
    <w:p w14:paraId="3DDC07D4" w14:textId="64C80D28" w:rsidR="0062571A" w:rsidRDefault="00E0167E">
      <w:r>
        <w:br w:type="page"/>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1"/>
      </w:tblGrid>
      <w:tr w:rsidR="00A22004" w:rsidRPr="001A67EE" w14:paraId="56D0A8D8" w14:textId="77777777" w:rsidTr="005C37B1">
        <w:trPr>
          <w:trHeight w:val="557"/>
        </w:trPr>
        <w:tc>
          <w:tcPr>
            <w:tcW w:w="10211" w:type="dxa"/>
            <w:shd w:val="clear" w:color="auto" w:fill="235D64"/>
          </w:tcPr>
          <w:p w14:paraId="4D6FD87A" w14:textId="425135AF" w:rsidR="00A22004" w:rsidRPr="001A67EE" w:rsidRDefault="00996EEA" w:rsidP="00A22004">
            <w:pPr>
              <w:jc w:val="center"/>
              <w:rPr>
                <w:rFonts w:ascii="Calibri" w:hAnsi="Calibri" w:cs="Calibri"/>
                <w:b/>
                <w:bCs/>
                <w:color w:val="FFFFFF"/>
                <w:sz w:val="32"/>
                <w:szCs w:val="32"/>
              </w:rPr>
            </w:pPr>
            <w:r>
              <w:rPr>
                <w:rFonts w:ascii="Calibri" w:hAnsi="Calibri" w:cs="Calibri"/>
                <w:b/>
                <w:bCs/>
                <w:color w:val="FFFFFF"/>
                <w:sz w:val="32"/>
                <w:szCs w:val="32"/>
              </w:rPr>
              <w:lastRenderedPageBreak/>
              <w:t xml:space="preserve">Section </w:t>
            </w:r>
            <w:r w:rsidR="00AB1F58">
              <w:rPr>
                <w:rFonts w:ascii="Calibri" w:hAnsi="Calibri" w:cs="Calibri"/>
                <w:b/>
                <w:bCs/>
                <w:color w:val="FFFFFF"/>
                <w:sz w:val="32"/>
                <w:szCs w:val="32"/>
              </w:rPr>
              <w:t>B</w:t>
            </w:r>
            <w:r w:rsidR="00A22004">
              <w:rPr>
                <w:rFonts w:ascii="Calibri" w:hAnsi="Calibri" w:cs="Calibri"/>
                <w:b/>
                <w:bCs/>
                <w:color w:val="FFFFFF"/>
                <w:sz w:val="32"/>
                <w:szCs w:val="32"/>
              </w:rPr>
              <w:t>1</w:t>
            </w:r>
            <w:r w:rsidR="00612D92">
              <w:rPr>
                <w:rFonts w:ascii="Calibri" w:hAnsi="Calibri" w:cs="Calibri"/>
                <w:b/>
                <w:bCs/>
                <w:color w:val="FFFFFF"/>
                <w:sz w:val="32"/>
                <w:szCs w:val="32"/>
              </w:rPr>
              <w:t>.</w:t>
            </w:r>
            <w:r w:rsidR="00A22004">
              <w:rPr>
                <w:rFonts w:ascii="Calibri" w:hAnsi="Calibri" w:cs="Calibri"/>
                <w:b/>
                <w:bCs/>
                <w:color w:val="FFFFFF"/>
                <w:sz w:val="32"/>
                <w:szCs w:val="32"/>
              </w:rPr>
              <w:t xml:space="preserve"> </w:t>
            </w:r>
            <w:r w:rsidR="005C37B1" w:rsidRPr="00E66D33">
              <w:rPr>
                <w:rFonts w:ascii="Calibri" w:hAnsi="Calibri" w:cs="Calibri"/>
                <w:b/>
                <w:bCs/>
                <w:color w:val="FFFFFF"/>
                <w:sz w:val="32"/>
                <w:szCs w:val="32"/>
                <w:shd w:val="clear" w:color="auto" w:fill="235D64"/>
              </w:rPr>
              <w:t>Quality of the Tenderers Approach to Protected Disclosures Service Delivery to the Public Sector</w:t>
            </w:r>
          </w:p>
        </w:tc>
      </w:tr>
      <w:tr w:rsidR="00A22004" w:rsidRPr="001A67EE" w14:paraId="40EDEEA3" w14:textId="77777777" w:rsidTr="005C37B1">
        <w:trPr>
          <w:trHeight w:val="797"/>
        </w:trPr>
        <w:tc>
          <w:tcPr>
            <w:tcW w:w="10211" w:type="dxa"/>
            <w:shd w:val="clear" w:color="auto" w:fill="F2F2F2" w:themeFill="background1" w:themeFillShade="F2"/>
          </w:tcPr>
          <w:p w14:paraId="1DEA4F39" w14:textId="614C2431" w:rsidR="00A22004" w:rsidRPr="00996EEA" w:rsidRDefault="00AE0A4E" w:rsidP="003C0609">
            <w:pPr>
              <w:jc w:val="center"/>
              <w:rPr>
                <w:rFonts w:ascii="Calibri" w:hAnsi="Calibri" w:cs="Calibri"/>
                <w:b/>
                <w:bCs/>
                <w:iCs/>
                <w:color w:val="1F3864" w:themeColor="accent5" w:themeShade="80"/>
                <w:sz w:val="28"/>
                <w:szCs w:val="28"/>
                <w:lang w:val="en-GB"/>
              </w:rPr>
            </w:pPr>
            <w:sdt>
              <w:sdtPr>
                <w:rPr>
                  <w:rFonts w:ascii="Calibri" w:hAnsi="Calibri" w:cs="Calibri"/>
                  <w:b/>
                  <w:bCs/>
                  <w:iCs/>
                  <w:color w:val="235D64"/>
                  <w:sz w:val="28"/>
                  <w:szCs w:val="28"/>
                  <w:lang w:val="en-GB"/>
                </w:rPr>
                <w:id w:val="-275486977"/>
                <w:placeholder>
                  <w:docPart w:val="4C5F96D3563D462C9CA67835B7E0D57A"/>
                </w:placeholder>
              </w:sdtPr>
              <w:sdtEndPr/>
              <w:sdtContent>
                <w:r w:rsidR="005C37B1" w:rsidRPr="00FA2A05">
                  <w:rPr>
                    <w:rFonts w:ascii="Calibri" w:hAnsi="Calibri" w:cs="Calibri"/>
                    <w:b/>
                    <w:bCs/>
                    <w:iCs/>
                    <w:color w:val="235D64"/>
                    <w:sz w:val="28"/>
                    <w:szCs w:val="28"/>
                    <w:lang w:val="en-GB"/>
                  </w:rPr>
                  <w:t xml:space="preserve">Lot 1 </w:t>
                </w:r>
              </w:sdtContent>
            </w:sdt>
            <w:r w:rsidR="005C37B1" w:rsidRPr="00FA2A05">
              <w:rPr>
                <w:color w:val="235D64"/>
              </w:rPr>
              <w:t xml:space="preserve"> </w:t>
            </w:r>
            <w:r w:rsidR="005C37B1" w:rsidRPr="00FA2A05">
              <w:rPr>
                <w:rFonts w:ascii="Calibri" w:hAnsi="Calibri" w:cs="Calibri"/>
                <w:b/>
                <w:bCs/>
                <w:iCs/>
                <w:color w:val="235D64"/>
                <w:sz w:val="28"/>
                <w:szCs w:val="28"/>
                <w:lang w:val="en-GB"/>
              </w:rPr>
              <w:t>Full investigative services into an alleged wrong-doing purported to be disclosed under the Protected Disclosures Act 2014, as amended by the Protected Disclosures (Amendment) Act 2022, including the review of such investigations</w:t>
            </w:r>
          </w:p>
        </w:tc>
      </w:tr>
      <w:tr w:rsidR="00A22004" w:rsidRPr="001A67EE" w14:paraId="336D8D7F" w14:textId="77777777" w:rsidTr="005C37B1">
        <w:trPr>
          <w:trHeight w:val="279"/>
        </w:trPr>
        <w:tc>
          <w:tcPr>
            <w:tcW w:w="10211" w:type="dxa"/>
          </w:tcPr>
          <w:p w14:paraId="02E8AE26" w14:textId="035D0555" w:rsidR="00A22004" w:rsidRPr="0025274F" w:rsidRDefault="005C37B1" w:rsidP="00F9069A">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that does not exceed 8 x A4 pages"/>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 that does not exceed 8 x A4 pages</w:t>
            </w:r>
            <w:r>
              <w:rPr>
                <w:rFonts w:ascii="Calibri" w:hAnsi="Calibri" w:cs="Calibri"/>
                <w:sz w:val="20"/>
                <w:szCs w:val="20"/>
              </w:rPr>
              <w:fldChar w:fldCharType="end"/>
            </w:r>
          </w:p>
        </w:tc>
      </w:tr>
    </w:tbl>
    <w:p w14:paraId="4881902C" w14:textId="337AE694" w:rsidR="00B36057" w:rsidRPr="00FA2A05" w:rsidRDefault="00FA2A05">
      <w:pPr>
        <w:rPr>
          <w:rFonts w:asciiTheme="minorHAnsi" w:hAnsiTheme="minorHAnsi" w:cstheme="minorHAnsi"/>
          <w:sz w:val="20"/>
          <w:szCs w:val="20"/>
        </w:rPr>
      </w:pPr>
      <w:r w:rsidRPr="00FA2A05">
        <w:rPr>
          <w:rFonts w:asciiTheme="minorHAnsi" w:hAnsiTheme="minorHAnsi" w:cstheme="minorHAnsi"/>
          <w:color w:val="FF0000"/>
          <w:sz w:val="20"/>
          <w:szCs w:val="20"/>
        </w:rPr>
        <w:t>(Delete if not Tendering for Lot 1)</w:t>
      </w:r>
    </w:p>
    <w:p w14:paraId="58F78FC6" w14:textId="77777777" w:rsidR="00A22004" w:rsidRDefault="00A22004"/>
    <w:p w14:paraId="2C537446" w14:textId="77777777" w:rsidR="00A22004" w:rsidRDefault="00A22004"/>
    <w:p w14:paraId="18A07700" w14:textId="77777777" w:rsidR="00A22004" w:rsidRDefault="00A22004"/>
    <w:p w14:paraId="5F01FF1C" w14:textId="77777777" w:rsidR="00A22004" w:rsidRDefault="00A22004"/>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1"/>
      </w:tblGrid>
      <w:tr w:rsidR="005C37B1" w:rsidRPr="001A67EE" w14:paraId="6359DA19" w14:textId="77777777" w:rsidTr="004C15AE">
        <w:trPr>
          <w:trHeight w:val="557"/>
        </w:trPr>
        <w:tc>
          <w:tcPr>
            <w:tcW w:w="10211" w:type="dxa"/>
            <w:shd w:val="clear" w:color="auto" w:fill="235D64"/>
          </w:tcPr>
          <w:p w14:paraId="66ABAEB2" w14:textId="6BFC1F7F" w:rsidR="005C37B1" w:rsidRPr="001A67EE" w:rsidRDefault="005C37B1" w:rsidP="004C15AE">
            <w:pPr>
              <w:jc w:val="center"/>
              <w:rPr>
                <w:rFonts w:ascii="Calibri" w:hAnsi="Calibri" w:cs="Calibri"/>
                <w:b/>
                <w:bCs/>
                <w:color w:val="FFFFFF"/>
                <w:sz w:val="32"/>
                <w:szCs w:val="32"/>
              </w:rPr>
            </w:pPr>
            <w:r>
              <w:rPr>
                <w:rFonts w:ascii="Calibri" w:hAnsi="Calibri" w:cs="Calibri"/>
                <w:b/>
                <w:bCs/>
                <w:color w:val="FFFFFF"/>
                <w:sz w:val="32"/>
                <w:szCs w:val="32"/>
              </w:rPr>
              <w:t>Section B1</w:t>
            </w:r>
            <w:r w:rsidR="00612D92">
              <w:rPr>
                <w:rFonts w:ascii="Calibri" w:hAnsi="Calibri" w:cs="Calibri"/>
                <w:b/>
                <w:bCs/>
                <w:color w:val="FFFFFF"/>
                <w:sz w:val="32"/>
                <w:szCs w:val="32"/>
              </w:rPr>
              <w:t>.</w:t>
            </w:r>
            <w:r>
              <w:rPr>
                <w:rFonts w:ascii="Calibri" w:hAnsi="Calibri" w:cs="Calibri"/>
                <w:b/>
                <w:bCs/>
                <w:color w:val="FFFFFF"/>
                <w:sz w:val="32"/>
                <w:szCs w:val="32"/>
              </w:rPr>
              <w:t xml:space="preserve"> </w:t>
            </w:r>
            <w:r w:rsidRPr="00E66D33">
              <w:rPr>
                <w:rFonts w:ascii="Calibri" w:hAnsi="Calibri" w:cs="Calibri"/>
                <w:b/>
                <w:bCs/>
                <w:color w:val="FFFFFF"/>
                <w:sz w:val="32"/>
                <w:szCs w:val="32"/>
                <w:shd w:val="clear" w:color="auto" w:fill="235D64"/>
              </w:rPr>
              <w:t>Quality of the Tenderers Approach to Protected Disclosures Service Delivery to the Public Sector</w:t>
            </w:r>
          </w:p>
        </w:tc>
      </w:tr>
      <w:tr w:rsidR="005C37B1" w:rsidRPr="001A67EE" w14:paraId="67592DF8" w14:textId="77777777" w:rsidTr="004C15AE">
        <w:trPr>
          <w:trHeight w:val="797"/>
        </w:trPr>
        <w:tc>
          <w:tcPr>
            <w:tcW w:w="10211" w:type="dxa"/>
            <w:shd w:val="clear" w:color="auto" w:fill="F2F2F2" w:themeFill="background1" w:themeFillShade="F2"/>
          </w:tcPr>
          <w:p w14:paraId="0910DF75" w14:textId="74CA51BD" w:rsidR="005C37B1" w:rsidRPr="00996EEA" w:rsidRDefault="00AE0A4E" w:rsidP="004C15AE">
            <w:pPr>
              <w:jc w:val="center"/>
              <w:rPr>
                <w:rFonts w:ascii="Calibri" w:hAnsi="Calibri" w:cs="Calibri"/>
                <w:b/>
                <w:bCs/>
                <w:iCs/>
                <w:color w:val="1F3864" w:themeColor="accent5" w:themeShade="80"/>
                <w:sz w:val="28"/>
                <w:szCs w:val="28"/>
                <w:lang w:val="en-GB"/>
              </w:rPr>
            </w:pPr>
            <w:sdt>
              <w:sdtPr>
                <w:rPr>
                  <w:rFonts w:ascii="Calibri" w:hAnsi="Calibri" w:cs="Calibri"/>
                  <w:b/>
                  <w:bCs/>
                  <w:iCs/>
                  <w:color w:val="235D64"/>
                  <w:sz w:val="28"/>
                  <w:szCs w:val="28"/>
                  <w:lang w:val="en-GB"/>
                </w:rPr>
                <w:id w:val="-1205560929"/>
                <w:placeholder>
                  <w:docPart w:val="BE8F3488276D42818D08B8C8BEBE979D"/>
                </w:placeholder>
              </w:sdtPr>
              <w:sdtEndPr/>
              <w:sdtContent>
                <w:r w:rsidR="005C37B1" w:rsidRPr="00FA2A05">
                  <w:rPr>
                    <w:rFonts w:ascii="Calibri" w:hAnsi="Calibri" w:cs="Calibri"/>
                    <w:b/>
                    <w:bCs/>
                    <w:iCs/>
                    <w:color w:val="235D64"/>
                    <w:sz w:val="28"/>
                    <w:szCs w:val="28"/>
                    <w:lang w:val="en-GB"/>
                  </w:rPr>
                  <w:t xml:space="preserve">Lot 2 </w:t>
                </w:r>
              </w:sdtContent>
            </w:sdt>
            <w:r w:rsidR="005C37B1" w:rsidRPr="00FA2A05">
              <w:rPr>
                <w:color w:val="235D64"/>
              </w:rPr>
              <w:t xml:space="preserve"> </w:t>
            </w:r>
            <w:r w:rsidR="005C37B1" w:rsidRPr="00FA2A05">
              <w:rPr>
                <w:rFonts w:ascii="Calibri" w:hAnsi="Calibri" w:cs="Calibri"/>
                <w:b/>
                <w:bCs/>
                <w:iCs/>
                <w:color w:val="235D64"/>
                <w:sz w:val="28"/>
                <w:szCs w:val="28"/>
                <w:lang w:val="en-GB"/>
              </w:rPr>
              <w:t>Full investigative services of allegations of penalisation or adverse treatment as a result of having made a disclosure of a wrongdoing purported to be made pursuant to the Protected Disclosures Act 2014, as amended by the Protected Disclosures (Amendment) Act 2022, including the review of such investigations</w:t>
            </w:r>
          </w:p>
        </w:tc>
      </w:tr>
      <w:tr w:rsidR="005C37B1" w:rsidRPr="001A67EE" w14:paraId="7A3B69C4" w14:textId="77777777" w:rsidTr="004C15AE">
        <w:trPr>
          <w:trHeight w:val="279"/>
        </w:trPr>
        <w:tc>
          <w:tcPr>
            <w:tcW w:w="10211" w:type="dxa"/>
          </w:tcPr>
          <w:p w14:paraId="63457236" w14:textId="6DC1B55E" w:rsidR="005C37B1" w:rsidRPr="0025274F" w:rsidRDefault="005C37B1" w:rsidP="004C15AE">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that does not exceed 8 x A4 pages"/>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 that does not exceed 8 x A4 pages</w:t>
            </w:r>
            <w:r>
              <w:rPr>
                <w:rFonts w:ascii="Calibri" w:hAnsi="Calibri" w:cs="Calibri"/>
                <w:sz w:val="20"/>
                <w:szCs w:val="20"/>
              </w:rPr>
              <w:fldChar w:fldCharType="end"/>
            </w:r>
          </w:p>
        </w:tc>
      </w:tr>
    </w:tbl>
    <w:p w14:paraId="5E78DC50" w14:textId="34DCCEE5" w:rsidR="00FA2A05" w:rsidRPr="00FA2A05" w:rsidRDefault="00FA2A05" w:rsidP="00FA2A05">
      <w:pPr>
        <w:rPr>
          <w:rFonts w:asciiTheme="minorHAnsi" w:hAnsiTheme="minorHAnsi" w:cstheme="minorHAnsi"/>
          <w:sz w:val="20"/>
          <w:szCs w:val="20"/>
        </w:rPr>
      </w:pPr>
      <w:r w:rsidRPr="00FA2A05">
        <w:rPr>
          <w:rFonts w:asciiTheme="minorHAnsi" w:hAnsiTheme="minorHAnsi" w:cstheme="minorHAnsi"/>
          <w:color w:val="FF0000"/>
          <w:sz w:val="20"/>
          <w:szCs w:val="20"/>
        </w:rPr>
        <w:t xml:space="preserve">(Delete if not Tendering for Lot </w:t>
      </w:r>
      <w:r>
        <w:rPr>
          <w:rFonts w:asciiTheme="minorHAnsi" w:hAnsiTheme="minorHAnsi" w:cstheme="minorHAnsi"/>
          <w:color w:val="FF0000"/>
          <w:sz w:val="20"/>
          <w:szCs w:val="20"/>
        </w:rPr>
        <w:t>2</w:t>
      </w:r>
      <w:r w:rsidRPr="00FA2A05">
        <w:rPr>
          <w:rFonts w:asciiTheme="minorHAnsi" w:hAnsiTheme="minorHAnsi" w:cstheme="minorHAnsi"/>
          <w:color w:val="FF0000"/>
          <w:sz w:val="20"/>
          <w:szCs w:val="20"/>
        </w:rPr>
        <w:t>)</w:t>
      </w:r>
    </w:p>
    <w:p w14:paraId="4B7EB064" w14:textId="77777777" w:rsidR="00A22004" w:rsidRDefault="00A22004"/>
    <w:p w14:paraId="5641C0FF" w14:textId="77777777" w:rsidR="00A22004" w:rsidRDefault="00A22004"/>
    <w:p w14:paraId="3395DA38" w14:textId="77777777" w:rsidR="00A22004" w:rsidRDefault="00A22004"/>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1"/>
      </w:tblGrid>
      <w:tr w:rsidR="005C37B1" w:rsidRPr="001A67EE" w14:paraId="15BAE070" w14:textId="77777777" w:rsidTr="004C15AE">
        <w:trPr>
          <w:trHeight w:val="557"/>
        </w:trPr>
        <w:tc>
          <w:tcPr>
            <w:tcW w:w="10211" w:type="dxa"/>
            <w:shd w:val="clear" w:color="auto" w:fill="235D64"/>
          </w:tcPr>
          <w:p w14:paraId="0AA276F9" w14:textId="4F2C27B5" w:rsidR="005C37B1" w:rsidRPr="001A67EE" w:rsidRDefault="005C37B1" w:rsidP="004C15AE">
            <w:pPr>
              <w:jc w:val="center"/>
              <w:rPr>
                <w:rFonts w:ascii="Calibri" w:hAnsi="Calibri" w:cs="Calibri"/>
                <w:b/>
                <w:bCs/>
                <w:color w:val="FFFFFF"/>
                <w:sz w:val="32"/>
                <w:szCs w:val="32"/>
              </w:rPr>
            </w:pPr>
            <w:r>
              <w:rPr>
                <w:rFonts w:ascii="Calibri" w:hAnsi="Calibri" w:cs="Calibri"/>
                <w:b/>
                <w:bCs/>
                <w:color w:val="FFFFFF"/>
                <w:sz w:val="32"/>
                <w:szCs w:val="32"/>
              </w:rPr>
              <w:t>Section B1</w:t>
            </w:r>
            <w:r w:rsidR="00612D92">
              <w:rPr>
                <w:rFonts w:ascii="Calibri" w:hAnsi="Calibri" w:cs="Calibri"/>
                <w:b/>
                <w:bCs/>
                <w:color w:val="FFFFFF"/>
                <w:sz w:val="32"/>
                <w:szCs w:val="32"/>
              </w:rPr>
              <w:t>.</w:t>
            </w:r>
            <w:r>
              <w:rPr>
                <w:rFonts w:ascii="Calibri" w:hAnsi="Calibri" w:cs="Calibri"/>
                <w:b/>
                <w:bCs/>
                <w:color w:val="FFFFFF"/>
                <w:sz w:val="32"/>
                <w:szCs w:val="32"/>
              </w:rPr>
              <w:t xml:space="preserve"> </w:t>
            </w:r>
            <w:r w:rsidRPr="00E66D33">
              <w:rPr>
                <w:rFonts w:ascii="Calibri" w:hAnsi="Calibri" w:cs="Calibri"/>
                <w:b/>
                <w:bCs/>
                <w:color w:val="FFFFFF"/>
                <w:sz w:val="32"/>
                <w:szCs w:val="32"/>
                <w:shd w:val="clear" w:color="auto" w:fill="235D64"/>
              </w:rPr>
              <w:t>Quality of the Tenderers Approach to Protected Disclosures Service Delivery to the Public Sector</w:t>
            </w:r>
          </w:p>
        </w:tc>
      </w:tr>
      <w:tr w:rsidR="005C37B1" w:rsidRPr="001A67EE" w14:paraId="7D2E1EB6" w14:textId="77777777" w:rsidTr="004C15AE">
        <w:trPr>
          <w:trHeight w:val="797"/>
        </w:trPr>
        <w:tc>
          <w:tcPr>
            <w:tcW w:w="10211" w:type="dxa"/>
            <w:shd w:val="clear" w:color="auto" w:fill="F2F2F2" w:themeFill="background1" w:themeFillShade="F2"/>
          </w:tcPr>
          <w:p w14:paraId="3D40E215" w14:textId="04B60BED" w:rsidR="005C37B1" w:rsidRPr="00996EEA" w:rsidRDefault="00AE0A4E" w:rsidP="004C15AE">
            <w:pPr>
              <w:jc w:val="center"/>
              <w:rPr>
                <w:rFonts w:ascii="Calibri" w:hAnsi="Calibri" w:cs="Calibri"/>
                <w:b/>
                <w:bCs/>
                <w:iCs/>
                <w:color w:val="1F3864" w:themeColor="accent5" w:themeShade="80"/>
                <w:sz w:val="28"/>
                <w:szCs w:val="28"/>
                <w:lang w:val="en-GB"/>
              </w:rPr>
            </w:pPr>
            <w:sdt>
              <w:sdtPr>
                <w:rPr>
                  <w:rFonts w:ascii="Calibri" w:hAnsi="Calibri" w:cs="Calibri"/>
                  <w:b/>
                  <w:bCs/>
                  <w:iCs/>
                  <w:color w:val="235D64"/>
                  <w:sz w:val="28"/>
                  <w:szCs w:val="28"/>
                  <w:lang w:val="en-GB"/>
                </w:rPr>
                <w:id w:val="673379028"/>
                <w:placeholder>
                  <w:docPart w:val="E7481A5AD3DB4231A1560D51144E70BD"/>
                </w:placeholder>
              </w:sdtPr>
              <w:sdtEndPr/>
              <w:sdtContent>
                <w:r w:rsidR="005C37B1" w:rsidRPr="00FA2A05">
                  <w:rPr>
                    <w:rFonts w:ascii="Calibri" w:hAnsi="Calibri" w:cs="Calibri"/>
                    <w:b/>
                    <w:bCs/>
                    <w:iCs/>
                    <w:color w:val="235D64"/>
                    <w:sz w:val="28"/>
                    <w:szCs w:val="28"/>
                    <w:lang w:val="en-GB"/>
                  </w:rPr>
                  <w:t xml:space="preserve">Lot 3 </w:t>
                </w:r>
              </w:sdtContent>
            </w:sdt>
            <w:r w:rsidR="005C37B1" w:rsidRPr="00FA2A05">
              <w:rPr>
                <w:color w:val="235D64"/>
              </w:rPr>
              <w:t xml:space="preserve"> </w:t>
            </w:r>
            <w:r w:rsidR="005C37B1" w:rsidRPr="00FA2A05">
              <w:rPr>
                <w:rFonts w:ascii="Calibri" w:hAnsi="Calibri" w:cs="Calibri"/>
                <w:b/>
                <w:bCs/>
                <w:iCs/>
                <w:color w:val="235D64"/>
                <w:sz w:val="28"/>
                <w:szCs w:val="28"/>
                <w:lang w:val="en-GB"/>
              </w:rPr>
              <w:t>Provision of a third-party confidential recipient service pursuant to section 6(2) of the Protected Disclosures Act 2014, as amended by the Protected Disclosures (Amendment) Act 2022 (the “Confidential Recipient”)</w:t>
            </w:r>
          </w:p>
        </w:tc>
      </w:tr>
      <w:tr w:rsidR="005C37B1" w:rsidRPr="001A67EE" w14:paraId="279D1871" w14:textId="77777777" w:rsidTr="004C15AE">
        <w:trPr>
          <w:trHeight w:val="279"/>
        </w:trPr>
        <w:tc>
          <w:tcPr>
            <w:tcW w:w="10211" w:type="dxa"/>
          </w:tcPr>
          <w:p w14:paraId="6D5D1936" w14:textId="0610FDBB" w:rsidR="005C37B1" w:rsidRPr="0025274F" w:rsidRDefault="005C37B1" w:rsidP="004C15AE">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that does not exceed 8 x A4 pages"/>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 that does not exceed 8 x A4 pages</w:t>
            </w:r>
            <w:r>
              <w:rPr>
                <w:rFonts w:ascii="Calibri" w:hAnsi="Calibri" w:cs="Calibri"/>
                <w:sz w:val="20"/>
                <w:szCs w:val="20"/>
              </w:rPr>
              <w:fldChar w:fldCharType="end"/>
            </w:r>
          </w:p>
        </w:tc>
      </w:tr>
    </w:tbl>
    <w:p w14:paraId="5DA8D4F5" w14:textId="33511E37" w:rsidR="00FA2A05" w:rsidRPr="00FA2A05" w:rsidRDefault="00FA2A05" w:rsidP="00FA2A05">
      <w:pPr>
        <w:rPr>
          <w:rFonts w:asciiTheme="minorHAnsi" w:hAnsiTheme="minorHAnsi" w:cstheme="minorHAnsi"/>
          <w:sz w:val="20"/>
          <w:szCs w:val="20"/>
        </w:rPr>
      </w:pPr>
      <w:r w:rsidRPr="00FA2A05">
        <w:rPr>
          <w:rFonts w:asciiTheme="minorHAnsi" w:hAnsiTheme="minorHAnsi" w:cstheme="minorHAnsi"/>
          <w:color w:val="FF0000"/>
          <w:sz w:val="20"/>
          <w:szCs w:val="20"/>
        </w:rPr>
        <w:t xml:space="preserve">(Delete if not Tendering for Lot </w:t>
      </w:r>
      <w:r>
        <w:rPr>
          <w:rFonts w:asciiTheme="minorHAnsi" w:hAnsiTheme="minorHAnsi" w:cstheme="minorHAnsi"/>
          <w:color w:val="FF0000"/>
          <w:sz w:val="20"/>
          <w:szCs w:val="20"/>
        </w:rPr>
        <w:t>3</w:t>
      </w:r>
      <w:r w:rsidRPr="00FA2A05">
        <w:rPr>
          <w:rFonts w:asciiTheme="minorHAnsi" w:hAnsiTheme="minorHAnsi" w:cstheme="minorHAnsi"/>
          <w:color w:val="FF0000"/>
          <w:sz w:val="20"/>
          <w:szCs w:val="20"/>
        </w:rPr>
        <w:t>)</w:t>
      </w:r>
    </w:p>
    <w:p w14:paraId="16E1592F" w14:textId="77777777" w:rsidR="00A22004" w:rsidRDefault="00A22004"/>
    <w:p w14:paraId="5E271473" w14:textId="77777777" w:rsidR="00A22004" w:rsidRDefault="00A22004"/>
    <w:p w14:paraId="1C485858" w14:textId="77777777" w:rsidR="00A22004" w:rsidRDefault="00A22004"/>
    <w:p w14:paraId="1E71F645" w14:textId="77777777" w:rsidR="00A22004" w:rsidRDefault="00A22004"/>
    <w:p w14:paraId="150187CA" w14:textId="77777777" w:rsidR="00A22004" w:rsidRDefault="00A22004"/>
    <w:p w14:paraId="76C3183C" w14:textId="77777777" w:rsidR="00A22004" w:rsidRDefault="00A22004"/>
    <w:p w14:paraId="3585BD6B" w14:textId="77777777" w:rsidR="00A22004" w:rsidRDefault="00A22004"/>
    <w:p w14:paraId="66C08304" w14:textId="77777777" w:rsidR="00A22004" w:rsidRDefault="00A22004"/>
    <w:p w14:paraId="026F25CB" w14:textId="77777777" w:rsidR="00A22004" w:rsidRDefault="00A22004"/>
    <w:p w14:paraId="7D09A174" w14:textId="77777777" w:rsidR="00A22004" w:rsidRDefault="00A22004"/>
    <w:p w14:paraId="7583CEA2" w14:textId="77777777" w:rsidR="00A22004" w:rsidRDefault="00A22004"/>
    <w:p w14:paraId="5C9B188F" w14:textId="77777777" w:rsidR="00A22004" w:rsidRDefault="00A22004"/>
    <w:p w14:paraId="4509FB98" w14:textId="77777777" w:rsidR="00A22004" w:rsidRDefault="00A22004"/>
    <w:p w14:paraId="2B05C14C" w14:textId="77777777" w:rsidR="00A22004" w:rsidRDefault="00A22004"/>
    <w:p w14:paraId="16D55A9A" w14:textId="77777777" w:rsidR="00A22004" w:rsidRDefault="00A22004"/>
    <w:p w14:paraId="12017F32" w14:textId="77777777" w:rsidR="00A22004" w:rsidRDefault="00A22004"/>
    <w:p w14:paraId="3091CC8A" w14:textId="31AF90E0" w:rsidR="00996EEA" w:rsidRDefault="00996EEA" w:rsidP="00996EEA"/>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05"/>
      </w:tblGrid>
      <w:tr w:rsidR="00996EEA" w:rsidRPr="001A67EE" w14:paraId="6890EF5F" w14:textId="77777777" w:rsidTr="00FA2A05">
        <w:tc>
          <w:tcPr>
            <w:tcW w:w="9805" w:type="dxa"/>
            <w:shd w:val="clear" w:color="auto" w:fill="235D64"/>
          </w:tcPr>
          <w:p w14:paraId="64609715" w14:textId="20EC5AC5" w:rsidR="00996EEA" w:rsidRPr="001A67EE" w:rsidRDefault="00996EEA" w:rsidP="00DB1C6D">
            <w:pPr>
              <w:rPr>
                <w:rFonts w:ascii="Calibri" w:hAnsi="Calibri" w:cs="Calibri"/>
                <w:b/>
                <w:bCs/>
                <w:color w:val="FFFFFF"/>
                <w:sz w:val="32"/>
                <w:szCs w:val="32"/>
              </w:rPr>
            </w:pPr>
            <w:r>
              <w:br w:type="page"/>
            </w:r>
            <w:r>
              <w:rPr>
                <w:rFonts w:ascii="Georgia" w:hAnsi="Georgia" w:cs="Arial"/>
                <w:b/>
                <w:kern w:val="36"/>
              </w:rPr>
              <w:br w:type="page"/>
            </w:r>
            <w:r w:rsidRPr="003C0609">
              <w:rPr>
                <w:rFonts w:ascii="Calibri" w:hAnsi="Calibri" w:cs="Calibri"/>
                <w:b/>
                <w:bCs/>
                <w:color w:val="FFFFFF"/>
                <w:sz w:val="32"/>
                <w:szCs w:val="32"/>
                <w:shd w:val="clear" w:color="auto" w:fill="235D64"/>
              </w:rPr>
              <w:t xml:space="preserve">Section </w:t>
            </w:r>
            <w:r w:rsidR="00AB1F58" w:rsidRPr="003C0609">
              <w:rPr>
                <w:rFonts w:ascii="Calibri" w:hAnsi="Calibri" w:cs="Calibri"/>
                <w:b/>
                <w:bCs/>
                <w:color w:val="FFFFFF"/>
                <w:sz w:val="32"/>
                <w:szCs w:val="32"/>
                <w:shd w:val="clear" w:color="auto" w:fill="235D64"/>
              </w:rPr>
              <w:t>B</w:t>
            </w:r>
            <w:r w:rsidR="002C468B" w:rsidRPr="003C0609">
              <w:rPr>
                <w:rFonts w:ascii="Calibri" w:hAnsi="Calibri" w:cs="Calibri"/>
                <w:b/>
                <w:bCs/>
                <w:color w:val="FFFFFF"/>
                <w:sz w:val="32"/>
                <w:szCs w:val="32"/>
                <w:shd w:val="clear" w:color="auto" w:fill="235D64"/>
              </w:rPr>
              <w:t>2</w:t>
            </w:r>
            <w:r w:rsidRPr="003C0609">
              <w:rPr>
                <w:rFonts w:ascii="Calibri" w:hAnsi="Calibri" w:cs="Calibri"/>
                <w:b/>
                <w:bCs/>
                <w:color w:val="FFFFFF"/>
                <w:sz w:val="32"/>
                <w:szCs w:val="32"/>
                <w:shd w:val="clear" w:color="auto" w:fill="235D64"/>
              </w:rPr>
              <w:t xml:space="preserve">. </w:t>
            </w:r>
            <w:r w:rsidR="008B7A42" w:rsidRPr="008B7A42">
              <w:rPr>
                <w:rFonts w:ascii="Calibri" w:hAnsi="Calibri" w:cs="Calibri"/>
                <w:b/>
                <w:bCs/>
                <w:color w:val="FFFFFF"/>
                <w:sz w:val="32"/>
                <w:szCs w:val="32"/>
                <w:shd w:val="clear" w:color="auto" w:fill="235D64"/>
              </w:rPr>
              <w:t>Quality of the Tenderer’s approach to Governance and Data security</w:t>
            </w:r>
            <w:r w:rsidR="00123493" w:rsidRPr="00123493">
              <w:rPr>
                <w:rFonts w:ascii="Calibri" w:hAnsi="Calibri" w:cs="Calibri"/>
                <w:b/>
                <w:bCs/>
                <w:color w:val="FFFFFF"/>
                <w:sz w:val="32"/>
                <w:szCs w:val="32"/>
                <w:shd w:val="clear" w:color="auto" w:fill="235D64"/>
              </w:rPr>
              <w:t xml:space="preserve"> </w:t>
            </w:r>
            <w:r w:rsidRPr="003C0609">
              <w:rPr>
                <w:rFonts w:ascii="Calibri" w:hAnsi="Calibri" w:cs="Calibri"/>
                <w:b/>
                <w:bCs/>
                <w:color w:val="FFFFFF"/>
                <w:sz w:val="32"/>
                <w:szCs w:val="32"/>
                <w:shd w:val="clear" w:color="auto" w:fill="235D64"/>
              </w:rPr>
              <w:t>(</w:t>
            </w:r>
            <w:r w:rsidR="008974A9">
              <w:rPr>
                <w:rFonts w:ascii="Calibri" w:hAnsi="Calibri" w:cs="Calibri"/>
                <w:b/>
                <w:bCs/>
                <w:color w:val="FFFFFF"/>
                <w:sz w:val="32"/>
                <w:szCs w:val="32"/>
                <w:shd w:val="clear" w:color="auto" w:fill="235D64"/>
              </w:rPr>
              <w:t>1</w:t>
            </w:r>
            <w:r w:rsidR="008B7A42">
              <w:rPr>
                <w:rFonts w:ascii="Calibri" w:hAnsi="Calibri" w:cs="Calibri"/>
                <w:b/>
                <w:bCs/>
                <w:color w:val="FFFFFF"/>
                <w:sz w:val="32"/>
                <w:szCs w:val="32"/>
                <w:shd w:val="clear" w:color="auto" w:fill="235D64"/>
              </w:rPr>
              <w:t>50</w:t>
            </w:r>
            <w:r w:rsidRPr="003C0609">
              <w:rPr>
                <w:rFonts w:ascii="Calibri" w:hAnsi="Calibri" w:cs="Calibri"/>
                <w:b/>
                <w:bCs/>
                <w:color w:val="FFFFFF"/>
                <w:sz w:val="32"/>
                <w:szCs w:val="32"/>
                <w:shd w:val="clear" w:color="auto" w:fill="235D64"/>
              </w:rPr>
              <w:t xml:space="preserve"> marks)</w:t>
            </w:r>
          </w:p>
        </w:tc>
      </w:tr>
    </w:tbl>
    <w:p w14:paraId="1B3BFB30" w14:textId="77777777" w:rsidR="00996EEA" w:rsidRPr="00D30A35" w:rsidRDefault="00996EEA" w:rsidP="00996EEA">
      <w:pPr>
        <w:rPr>
          <w:vanish/>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05"/>
        <w:gridCol w:w="9000"/>
      </w:tblGrid>
      <w:tr w:rsidR="00996EEA" w:rsidRPr="00D30A35" w14:paraId="33586F6C" w14:textId="77777777" w:rsidTr="00FA2A05">
        <w:tc>
          <w:tcPr>
            <w:tcW w:w="805" w:type="dxa"/>
            <w:shd w:val="clear" w:color="auto" w:fill="F2F2F2" w:themeFill="background1" w:themeFillShade="F2"/>
            <w:vAlign w:val="center"/>
          </w:tcPr>
          <w:p w14:paraId="67201496" w14:textId="77777777" w:rsidR="00996EEA" w:rsidRDefault="00996EEA" w:rsidP="00FD01D8">
            <w:pPr>
              <w:jc w:val="center"/>
            </w:pPr>
            <w:r w:rsidRPr="00D30A35">
              <w:rPr>
                <w:noProof/>
                <w:lang w:val="en-IE" w:eastAsia="en-IE"/>
              </w:rPr>
              <w:drawing>
                <wp:inline distT="0" distB="0" distL="0" distR="0" wp14:anchorId="0F563478" wp14:editId="7927A75F">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FFFFFF" w:themeFill="background1"/>
            <w:vAlign w:val="center"/>
          </w:tcPr>
          <w:p w14:paraId="32DDD368" w14:textId="2917A8E8" w:rsidR="00A86FE2" w:rsidRDefault="00A86FE2" w:rsidP="00A86FE2">
            <w:pPr>
              <w:jc w:val="both"/>
              <w:rPr>
                <w:rFonts w:ascii="Calibri" w:hAnsi="Calibri" w:cs="Calibri"/>
                <w:bCs/>
                <w:sz w:val="22"/>
                <w:szCs w:val="22"/>
              </w:rPr>
            </w:pPr>
            <w:r w:rsidRPr="009D797A">
              <w:rPr>
                <w:rFonts w:ascii="Calibri" w:hAnsi="Calibri" w:cs="Calibri"/>
                <w:bCs/>
                <w:sz w:val="22"/>
                <w:szCs w:val="22"/>
              </w:rPr>
              <w:t>Tenderers are required to demonstrate in detail their proposed approach to ensuring Data</w:t>
            </w:r>
            <w:r w:rsidRPr="009D797A">
              <w:rPr>
                <w:bCs/>
              </w:rPr>
              <w:t xml:space="preserve"> </w:t>
            </w:r>
            <w:r w:rsidRPr="009D797A">
              <w:rPr>
                <w:rFonts w:ascii="Calibri" w:hAnsi="Calibri" w:cs="Calibri"/>
                <w:bCs/>
                <w:sz w:val="22"/>
                <w:szCs w:val="22"/>
              </w:rPr>
              <w:t>Governance and Data security including the Protection of Data for the Framework Clients that will satisfy all of the requirements of the specification as detailed in Section 3.</w:t>
            </w:r>
            <w:r>
              <w:rPr>
                <w:rFonts w:ascii="Calibri" w:hAnsi="Calibri" w:cs="Calibri"/>
                <w:bCs/>
                <w:sz w:val="22"/>
                <w:szCs w:val="22"/>
              </w:rPr>
              <w:t>2, 3.3 and 3.4</w:t>
            </w:r>
            <w:r w:rsidRPr="009D797A">
              <w:rPr>
                <w:rFonts w:ascii="Calibri" w:hAnsi="Calibri" w:cs="Calibri"/>
                <w:bCs/>
                <w:sz w:val="22"/>
                <w:szCs w:val="22"/>
              </w:rPr>
              <w:t xml:space="preserve"> of Appendix 1. Tenderers’ proposals must address all the requirements specified including, but not be limited to, their proposed approach to the following;</w:t>
            </w:r>
          </w:p>
          <w:p w14:paraId="1A81BD95" w14:textId="77777777" w:rsidR="00A86FE2" w:rsidRPr="009D797A" w:rsidRDefault="00A86FE2" w:rsidP="00A86FE2">
            <w:pPr>
              <w:jc w:val="both"/>
              <w:rPr>
                <w:rFonts w:ascii="Calibri" w:hAnsi="Calibri" w:cs="Calibri"/>
                <w:bCs/>
                <w:sz w:val="22"/>
                <w:szCs w:val="22"/>
              </w:rPr>
            </w:pPr>
          </w:p>
          <w:p w14:paraId="03041A72" w14:textId="77777777" w:rsidR="00A86FE2" w:rsidRDefault="00A86FE2" w:rsidP="00A86FE2">
            <w:pPr>
              <w:pStyle w:val="ListParagraph"/>
              <w:numPr>
                <w:ilvl w:val="0"/>
                <w:numId w:val="20"/>
              </w:numPr>
              <w:spacing w:after="160" w:line="278" w:lineRule="auto"/>
              <w:contextualSpacing/>
              <w:jc w:val="both"/>
              <w:rPr>
                <w:rFonts w:ascii="Calibri" w:hAnsi="Calibri" w:cs="Calibri"/>
                <w:b/>
                <w:sz w:val="22"/>
                <w:szCs w:val="22"/>
              </w:rPr>
            </w:pPr>
            <w:r w:rsidRPr="009D797A">
              <w:rPr>
                <w:rFonts w:ascii="Calibri" w:hAnsi="Calibri" w:cs="Calibri"/>
                <w:b/>
                <w:sz w:val="22"/>
                <w:szCs w:val="22"/>
              </w:rPr>
              <w:t>Data Management</w:t>
            </w:r>
            <w:r>
              <w:rPr>
                <w:rFonts w:ascii="Calibri" w:hAnsi="Calibri" w:cs="Calibri"/>
                <w:b/>
                <w:sz w:val="22"/>
                <w:szCs w:val="22"/>
              </w:rPr>
              <w:t xml:space="preserve"> including p</w:t>
            </w:r>
            <w:r w:rsidRPr="009D797A">
              <w:rPr>
                <w:rFonts w:ascii="Calibri" w:hAnsi="Calibri" w:cs="Calibri"/>
                <w:b/>
                <w:sz w:val="22"/>
                <w:szCs w:val="22"/>
              </w:rPr>
              <w:t xml:space="preserve">rocedure for </w:t>
            </w:r>
            <w:r>
              <w:rPr>
                <w:rFonts w:ascii="Calibri" w:hAnsi="Calibri" w:cs="Calibri"/>
                <w:b/>
                <w:sz w:val="22"/>
                <w:szCs w:val="22"/>
              </w:rPr>
              <w:t>transfer of personal data.</w:t>
            </w:r>
          </w:p>
          <w:p w14:paraId="4F773CD6" w14:textId="77777777" w:rsidR="00A86FE2" w:rsidRDefault="00A86FE2" w:rsidP="00A86FE2">
            <w:pPr>
              <w:pStyle w:val="ListParagraph"/>
              <w:numPr>
                <w:ilvl w:val="0"/>
                <w:numId w:val="20"/>
              </w:numPr>
              <w:spacing w:after="160" w:line="278" w:lineRule="auto"/>
              <w:contextualSpacing/>
              <w:jc w:val="both"/>
              <w:rPr>
                <w:rFonts w:ascii="Calibri" w:hAnsi="Calibri" w:cs="Calibri"/>
                <w:b/>
                <w:sz w:val="22"/>
                <w:szCs w:val="22"/>
              </w:rPr>
            </w:pPr>
            <w:r w:rsidRPr="009D797A">
              <w:rPr>
                <w:rFonts w:ascii="Calibri" w:hAnsi="Calibri" w:cs="Calibri"/>
                <w:b/>
                <w:sz w:val="22"/>
                <w:szCs w:val="22"/>
              </w:rPr>
              <w:t>Storage and Security of Data</w:t>
            </w:r>
            <w:r>
              <w:rPr>
                <w:rFonts w:ascii="Calibri" w:hAnsi="Calibri" w:cs="Calibri"/>
                <w:b/>
                <w:sz w:val="22"/>
                <w:szCs w:val="22"/>
              </w:rPr>
              <w:t>.</w:t>
            </w:r>
          </w:p>
          <w:p w14:paraId="2C65CB24" w14:textId="77777777" w:rsidR="00A86FE2" w:rsidRDefault="00A86FE2" w:rsidP="00A86FE2">
            <w:pPr>
              <w:pStyle w:val="ListParagraph"/>
              <w:numPr>
                <w:ilvl w:val="0"/>
                <w:numId w:val="20"/>
              </w:numPr>
              <w:spacing w:after="160" w:line="278" w:lineRule="auto"/>
              <w:contextualSpacing/>
              <w:jc w:val="both"/>
              <w:rPr>
                <w:rFonts w:ascii="Calibri" w:hAnsi="Calibri" w:cs="Calibri"/>
                <w:b/>
                <w:sz w:val="22"/>
                <w:szCs w:val="22"/>
              </w:rPr>
            </w:pPr>
            <w:r w:rsidRPr="009D797A">
              <w:rPr>
                <w:rFonts w:ascii="Calibri" w:hAnsi="Calibri" w:cs="Calibri"/>
                <w:b/>
                <w:sz w:val="22"/>
                <w:szCs w:val="22"/>
              </w:rPr>
              <w:t>Quality Standards and Governance Framework</w:t>
            </w:r>
            <w:r>
              <w:rPr>
                <w:rFonts w:ascii="Calibri" w:hAnsi="Calibri" w:cs="Calibri"/>
                <w:b/>
                <w:sz w:val="22"/>
                <w:szCs w:val="22"/>
              </w:rPr>
              <w:t>.</w:t>
            </w:r>
          </w:p>
          <w:p w14:paraId="582EF60C" w14:textId="77777777" w:rsidR="00A86FE2" w:rsidRDefault="00A86FE2" w:rsidP="00A86FE2">
            <w:pPr>
              <w:pStyle w:val="ListParagraph"/>
              <w:numPr>
                <w:ilvl w:val="0"/>
                <w:numId w:val="20"/>
              </w:numPr>
              <w:spacing w:after="160" w:line="278" w:lineRule="auto"/>
              <w:contextualSpacing/>
              <w:jc w:val="both"/>
              <w:rPr>
                <w:rFonts w:ascii="Calibri" w:hAnsi="Calibri" w:cs="Calibri"/>
                <w:b/>
                <w:sz w:val="22"/>
                <w:szCs w:val="22"/>
              </w:rPr>
            </w:pPr>
            <w:r>
              <w:rPr>
                <w:rFonts w:ascii="Calibri" w:hAnsi="Calibri" w:cs="Calibri"/>
                <w:b/>
                <w:sz w:val="22"/>
                <w:szCs w:val="22"/>
              </w:rPr>
              <w:t>P</w:t>
            </w:r>
            <w:r w:rsidRPr="009D797A">
              <w:rPr>
                <w:rFonts w:ascii="Calibri" w:hAnsi="Calibri" w:cs="Calibri"/>
                <w:b/>
                <w:sz w:val="22"/>
                <w:szCs w:val="22"/>
              </w:rPr>
              <w:t xml:space="preserve">erformance </w:t>
            </w:r>
            <w:r>
              <w:rPr>
                <w:rFonts w:ascii="Calibri" w:hAnsi="Calibri" w:cs="Calibri"/>
                <w:b/>
                <w:sz w:val="22"/>
                <w:szCs w:val="22"/>
              </w:rPr>
              <w:t>M</w:t>
            </w:r>
            <w:r w:rsidRPr="009D797A">
              <w:rPr>
                <w:rFonts w:ascii="Calibri" w:hAnsi="Calibri" w:cs="Calibri"/>
                <w:b/>
                <w:sz w:val="22"/>
                <w:szCs w:val="22"/>
              </w:rPr>
              <w:t>anagement</w:t>
            </w:r>
            <w:r>
              <w:rPr>
                <w:rFonts w:ascii="Calibri" w:hAnsi="Calibri" w:cs="Calibri"/>
                <w:b/>
                <w:sz w:val="22"/>
                <w:szCs w:val="22"/>
              </w:rPr>
              <w:t>.</w:t>
            </w:r>
          </w:p>
          <w:p w14:paraId="1CA21FA0" w14:textId="77777777" w:rsidR="00A86FE2" w:rsidRDefault="00A86FE2" w:rsidP="00A86FE2">
            <w:pPr>
              <w:pStyle w:val="ListParagraph"/>
              <w:numPr>
                <w:ilvl w:val="0"/>
                <w:numId w:val="20"/>
              </w:numPr>
              <w:spacing w:after="160" w:line="278" w:lineRule="auto"/>
              <w:contextualSpacing/>
              <w:jc w:val="both"/>
              <w:rPr>
                <w:rFonts w:ascii="Calibri" w:hAnsi="Calibri" w:cs="Calibri"/>
                <w:b/>
                <w:sz w:val="22"/>
                <w:szCs w:val="22"/>
              </w:rPr>
            </w:pPr>
            <w:r>
              <w:rPr>
                <w:rFonts w:ascii="Calibri" w:hAnsi="Calibri" w:cs="Calibri"/>
                <w:b/>
                <w:sz w:val="22"/>
                <w:szCs w:val="22"/>
              </w:rPr>
              <w:t>Data Recovery &amp; Business Continuity.</w:t>
            </w:r>
          </w:p>
          <w:p w14:paraId="1A72679F" w14:textId="19045307" w:rsidR="00EF494D" w:rsidRPr="003D3C2E" w:rsidRDefault="00EF494D" w:rsidP="00A86FE2">
            <w:pPr>
              <w:numPr>
                <w:ilvl w:val="0"/>
                <w:numId w:val="20"/>
              </w:numPr>
              <w:autoSpaceDE w:val="0"/>
              <w:autoSpaceDN w:val="0"/>
              <w:adjustRightInd w:val="0"/>
              <w:contextualSpacing/>
              <w:jc w:val="both"/>
              <w:rPr>
                <w:rFonts w:ascii="Calibri" w:hAnsi="Calibri" w:cs="Calibri"/>
                <w:sz w:val="22"/>
                <w:szCs w:val="22"/>
              </w:rPr>
            </w:pPr>
            <w:r w:rsidRPr="003D3C2E">
              <w:rPr>
                <w:rFonts w:ascii="Calibri" w:hAnsi="Calibri" w:cs="Calibri"/>
                <w:sz w:val="22"/>
                <w:szCs w:val="22"/>
              </w:rPr>
              <w:t xml:space="preserve">Please note the page limit for responses to </w:t>
            </w:r>
            <w:r w:rsidRPr="003D3C2E">
              <w:rPr>
                <w:rFonts w:ascii="Calibri" w:hAnsi="Calibri" w:cs="Calibri"/>
                <w:b/>
                <w:sz w:val="22"/>
                <w:szCs w:val="22"/>
              </w:rPr>
              <w:t xml:space="preserve">Award Criterion </w:t>
            </w:r>
            <w:r w:rsidR="00D421D3">
              <w:rPr>
                <w:rFonts w:ascii="Calibri" w:hAnsi="Calibri" w:cs="Calibri"/>
                <w:b/>
                <w:sz w:val="22"/>
                <w:szCs w:val="22"/>
              </w:rPr>
              <w:t>2</w:t>
            </w:r>
            <w:r w:rsidRPr="003D3C2E">
              <w:rPr>
                <w:rFonts w:ascii="Calibri" w:hAnsi="Calibri" w:cs="Calibri"/>
                <w:sz w:val="22"/>
                <w:szCs w:val="22"/>
              </w:rPr>
              <w:t xml:space="preserve"> in total is </w:t>
            </w:r>
            <w:r w:rsidR="00A86FE2">
              <w:rPr>
                <w:rFonts w:ascii="Calibri" w:hAnsi="Calibri" w:cs="Calibri"/>
                <w:b/>
                <w:sz w:val="22"/>
                <w:szCs w:val="22"/>
              </w:rPr>
              <w:t xml:space="preserve">5 </w:t>
            </w:r>
            <w:r w:rsidRPr="003D3C2E">
              <w:rPr>
                <w:rFonts w:ascii="Calibri" w:hAnsi="Calibri" w:cs="Calibri"/>
                <w:b/>
                <w:sz w:val="22"/>
                <w:szCs w:val="22"/>
              </w:rPr>
              <w:t>x A4 pages</w:t>
            </w:r>
            <w:r w:rsidRPr="003D3C2E">
              <w:rPr>
                <w:rFonts w:ascii="Calibri" w:hAnsi="Calibri" w:cs="Calibri"/>
                <w:sz w:val="22"/>
                <w:szCs w:val="22"/>
              </w:rPr>
              <w:t xml:space="preserve">. Any pages beyond this will NOT be considered. </w:t>
            </w:r>
          </w:p>
          <w:p w14:paraId="31FDF71C" w14:textId="77777777" w:rsidR="00EF494D" w:rsidRPr="003D3C2E" w:rsidRDefault="00EF494D" w:rsidP="00A86FE2">
            <w:pPr>
              <w:numPr>
                <w:ilvl w:val="0"/>
                <w:numId w:val="20"/>
              </w:numPr>
              <w:autoSpaceDE w:val="0"/>
              <w:autoSpaceDN w:val="0"/>
              <w:adjustRightInd w:val="0"/>
              <w:contextualSpacing/>
              <w:jc w:val="both"/>
              <w:rPr>
                <w:rFonts w:ascii="Calibri" w:hAnsi="Calibri" w:cs="Calibri"/>
                <w:sz w:val="22"/>
                <w:szCs w:val="22"/>
              </w:rPr>
            </w:pPr>
            <w:r w:rsidRPr="003D3C2E">
              <w:rPr>
                <w:rFonts w:ascii="Calibri" w:hAnsi="Calibri" w:cs="Calibri"/>
                <w:sz w:val="22"/>
                <w:szCs w:val="22"/>
              </w:rPr>
              <w:t>Tenderers should note that all responses submitted in the Tender Response Document should be in Calibri font and no less than font size 11.</w:t>
            </w:r>
          </w:p>
          <w:p w14:paraId="5C654016" w14:textId="76FDB76C" w:rsidR="00996EEA" w:rsidRPr="009814A8" w:rsidRDefault="00EF494D" w:rsidP="00EF494D">
            <w:pPr>
              <w:autoSpaceDE w:val="0"/>
              <w:autoSpaceDN w:val="0"/>
              <w:adjustRightInd w:val="0"/>
              <w:spacing w:before="240" w:after="240" w:line="276" w:lineRule="auto"/>
              <w:jc w:val="both"/>
              <w:rPr>
                <w:rFonts w:asciiTheme="minorHAnsi" w:hAnsiTheme="minorHAnsi"/>
                <w:bCs/>
                <w:color w:val="000000"/>
                <w:sz w:val="22"/>
                <w:szCs w:val="22"/>
                <w:lang w:val="en-GB" w:eastAsia="en-IE"/>
              </w:rPr>
            </w:pPr>
            <w:r w:rsidRPr="003D3C2E">
              <w:rPr>
                <w:rFonts w:ascii="Calibri" w:hAnsi="Calibri" w:cs="Calibri"/>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62B75D7F" w14:textId="77777777" w:rsidR="00996EEA" w:rsidRDefault="00996EEA" w:rsidP="00996EEA">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996EEA" w:rsidRPr="001A67EE" w14:paraId="772CBAB6" w14:textId="77777777" w:rsidTr="00FA2A05">
        <w:tc>
          <w:tcPr>
            <w:tcW w:w="10188" w:type="dxa"/>
            <w:shd w:val="clear" w:color="auto" w:fill="235D64"/>
          </w:tcPr>
          <w:p w14:paraId="2F8AB41E" w14:textId="339B9DDC" w:rsidR="00996EEA" w:rsidRPr="001A67EE" w:rsidRDefault="00996EEA" w:rsidP="002C468B">
            <w:pPr>
              <w:jc w:val="center"/>
              <w:rPr>
                <w:rFonts w:ascii="Calibri" w:hAnsi="Calibri" w:cs="Calibri"/>
                <w:b/>
                <w:bCs/>
                <w:color w:val="FFFFFF"/>
                <w:sz w:val="32"/>
                <w:szCs w:val="32"/>
              </w:rPr>
            </w:pPr>
            <w:r>
              <w:rPr>
                <w:rFonts w:ascii="Calibri" w:hAnsi="Calibri" w:cs="Calibri"/>
                <w:b/>
                <w:bCs/>
                <w:color w:val="FFFFFF"/>
                <w:sz w:val="32"/>
                <w:szCs w:val="32"/>
              </w:rPr>
              <w:lastRenderedPageBreak/>
              <w:t xml:space="preserve">Section </w:t>
            </w:r>
            <w:r w:rsidR="00AB1F58">
              <w:rPr>
                <w:rFonts w:ascii="Calibri" w:hAnsi="Calibri" w:cs="Calibri"/>
                <w:b/>
                <w:bCs/>
                <w:color w:val="FFFFFF"/>
                <w:sz w:val="32"/>
                <w:szCs w:val="32"/>
              </w:rPr>
              <w:t>B</w:t>
            </w:r>
            <w:r w:rsidR="002C468B">
              <w:rPr>
                <w:rFonts w:ascii="Calibri" w:hAnsi="Calibri" w:cs="Calibri"/>
                <w:b/>
                <w:bCs/>
                <w:color w:val="FFFFFF"/>
                <w:sz w:val="32"/>
                <w:szCs w:val="32"/>
              </w:rPr>
              <w:t>2</w:t>
            </w:r>
            <w:r w:rsidR="00612D92">
              <w:rPr>
                <w:rFonts w:ascii="Calibri" w:hAnsi="Calibri" w:cs="Calibri"/>
                <w:b/>
                <w:bCs/>
                <w:color w:val="FFFFFF"/>
                <w:sz w:val="32"/>
                <w:szCs w:val="32"/>
              </w:rPr>
              <w:t>.</w:t>
            </w:r>
            <w:r>
              <w:rPr>
                <w:rFonts w:ascii="Calibri" w:hAnsi="Calibri" w:cs="Calibri"/>
                <w:b/>
                <w:bCs/>
                <w:color w:val="FFFFFF"/>
                <w:sz w:val="32"/>
                <w:szCs w:val="32"/>
              </w:rPr>
              <w:t xml:space="preserve"> </w:t>
            </w:r>
            <w:r w:rsidR="008B7A42" w:rsidRPr="008B7A42">
              <w:rPr>
                <w:rFonts w:ascii="Calibri" w:hAnsi="Calibri" w:cs="Calibri"/>
                <w:b/>
                <w:bCs/>
                <w:color w:val="FFFFFF"/>
                <w:sz w:val="32"/>
                <w:szCs w:val="32"/>
              </w:rPr>
              <w:t>Quality of the Tenderer’s approach to Governance and Data security</w:t>
            </w:r>
          </w:p>
        </w:tc>
      </w:tr>
      <w:tr w:rsidR="00996EEA" w:rsidRPr="001A67EE" w14:paraId="4FE21B4B" w14:textId="77777777" w:rsidTr="00FA2A05">
        <w:tc>
          <w:tcPr>
            <w:tcW w:w="10188" w:type="dxa"/>
            <w:shd w:val="clear" w:color="auto" w:fill="F2F2F2" w:themeFill="background1" w:themeFillShade="F2"/>
          </w:tcPr>
          <w:p w14:paraId="0A03D3D4" w14:textId="76E25E49" w:rsidR="00996EEA" w:rsidRPr="00996EEA" w:rsidRDefault="00AE0A4E" w:rsidP="003C0609">
            <w:pPr>
              <w:jc w:val="center"/>
              <w:rPr>
                <w:rFonts w:ascii="Calibri" w:hAnsi="Calibri" w:cs="Calibri"/>
                <w:b/>
                <w:bCs/>
                <w:iCs/>
                <w:color w:val="1F3864" w:themeColor="accent5" w:themeShade="80"/>
                <w:sz w:val="28"/>
                <w:szCs w:val="28"/>
                <w:lang w:val="en-GB"/>
              </w:rPr>
            </w:pPr>
            <w:sdt>
              <w:sdtPr>
                <w:rPr>
                  <w:rFonts w:ascii="Calibri" w:hAnsi="Calibri" w:cs="Calibri"/>
                  <w:b/>
                  <w:bCs/>
                  <w:iCs/>
                  <w:color w:val="1F3864" w:themeColor="accent5" w:themeShade="80"/>
                  <w:sz w:val="28"/>
                  <w:szCs w:val="28"/>
                  <w:lang w:val="en-GB"/>
                </w:rPr>
                <w:id w:val="1066997960"/>
                <w:placeholder>
                  <w:docPart w:val="EA747E57C726443DBC37CC1BB3524A66"/>
                </w:placeholder>
              </w:sdtPr>
              <w:sdtEndPr/>
              <w:sdtContent>
                <w:r w:rsidR="008B7A42" w:rsidRPr="00FA2A05">
                  <w:rPr>
                    <w:rFonts w:ascii="Calibri" w:hAnsi="Calibri" w:cs="Calibri"/>
                    <w:b/>
                    <w:bCs/>
                    <w:iCs/>
                    <w:color w:val="235D64"/>
                    <w:sz w:val="28"/>
                    <w:szCs w:val="28"/>
                    <w:lang w:val="en-GB"/>
                  </w:rPr>
                  <w:t>Services related to the Receipt and Investigation of Protected Disclosures</w:t>
                </w:r>
              </w:sdtContent>
            </w:sdt>
          </w:p>
        </w:tc>
      </w:tr>
      <w:tr w:rsidR="00996EEA" w:rsidRPr="001A67EE" w14:paraId="553A22ED" w14:textId="77777777" w:rsidTr="00FA2A05">
        <w:tc>
          <w:tcPr>
            <w:tcW w:w="10188" w:type="dxa"/>
          </w:tcPr>
          <w:p w14:paraId="303DFDB0" w14:textId="74E11FCA" w:rsidR="00996EEA" w:rsidRPr="0025274F" w:rsidRDefault="00A86FE2" w:rsidP="00FD01D8">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that does not exceed 5 x A4 pages"/>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 that does not exceed 5 x A4 pages</w:t>
            </w:r>
            <w:r>
              <w:rPr>
                <w:rFonts w:ascii="Calibri" w:hAnsi="Calibri" w:cs="Calibri"/>
                <w:sz w:val="20"/>
                <w:szCs w:val="20"/>
              </w:rPr>
              <w:fldChar w:fldCharType="end"/>
            </w:r>
          </w:p>
        </w:tc>
      </w:tr>
    </w:tbl>
    <w:p w14:paraId="325ABDB5" w14:textId="77777777" w:rsidR="00996EEA" w:rsidRDefault="00996EEA" w:rsidP="00996EEA"/>
    <w:p w14:paraId="5E2C99E6" w14:textId="77777777" w:rsidR="00996EEA" w:rsidRDefault="00996EEA" w:rsidP="00996EEA"/>
    <w:p w14:paraId="701901E4" w14:textId="77777777" w:rsidR="00996EEA" w:rsidRDefault="00996EEA" w:rsidP="00996EEA"/>
    <w:p w14:paraId="0A6A72E7" w14:textId="77777777" w:rsidR="00996EEA" w:rsidRDefault="00996EEA" w:rsidP="00996EEA"/>
    <w:p w14:paraId="30C6D120" w14:textId="77777777" w:rsidR="00996EEA" w:rsidRDefault="00996EEA" w:rsidP="00996EEA"/>
    <w:p w14:paraId="294CD0C8" w14:textId="77777777" w:rsidR="002C468B" w:rsidRDefault="002C468B" w:rsidP="00A22004"/>
    <w:p w14:paraId="02F243C7" w14:textId="77777777" w:rsidR="002C468B" w:rsidRDefault="002C468B" w:rsidP="00A22004"/>
    <w:p w14:paraId="231EE8D6" w14:textId="77777777" w:rsidR="002C468B" w:rsidRDefault="002C468B" w:rsidP="00A22004"/>
    <w:p w14:paraId="73D70E6B" w14:textId="77777777" w:rsidR="002C468B" w:rsidRDefault="002C468B" w:rsidP="00A22004"/>
    <w:p w14:paraId="1C5103F4" w14:textId="77777777" w:rsidR="002C468B" w:rsidRDefault="002C468B" w:rsidP="00A22004"/>
    <w:p w14:paraId="6B115C76" w14:textId="77777777" w:rsidR="002C468B" w:rsidRDefault="002C468B" w:rsidP="00A22004"/>
    <w:p w14:paraId="14151D3F" w14:textId="77777777" w:rsidR="002C468B" w:rsidRDefault="002C468B" w:rsidP="00A22004"/>
    <w:p w14:paraId="090FAF77" w14:textId="77777777" w:rsidR="002C468B" w:rsidRDefault="002C468B" w:rsidP="00A22004"/>
    <w:p w14:paraId="39CB16D6" w14:textId="77777777" w:rsidR="002C468B" w:rsidRDefault="002C468B" w:rsidP="00A22004"/>
    <w:p w14:paraId="3F37E8D5" w14:textId="77777777" w:rsidR="002C468B" w:rsidRDefault="002C468B" w:rsidP="00A22004"/>
    <w:p w14:paraId="5EEC0C18" w14:textId="77777777" w:rsidR="002C468B" w:rsidRDefault="002C468B" w:rsidP="00A22004"/>
    <w:p w14:paraId="2098D0F5" w14:textId="77777777" w:rsidR="002C468B" w:rsidRDefault="002C468B" w:rsidP="00A22004"/>
    <w:p w14:paraId="2195117C" w14:textId="77777777" w:rsidR="002C468B" w:rsidRDefault="002C468B" w:rsidP="00A22004"/>
    <w:p w14:paraId="6ECC8AA6" w14:textId="77777777" w:rsidR="002C468B" w:rsidRDefault="002C468B" w:rsidP="00A22004"/>
    <w:p w14:paraId="37F002E2" w14:textId="77777777" w:rsidR="002C468B" w:rsidRDefault="002C468B" w:rsidP="00A22004"/>
    <w:p w14:paraId="0DAB6641" w14:textId="77777777" w:rsidR="002C468B" w:rsidRDefault="002C468B" w:rsidP="00A22004"/>
    <w:p w14:paraId="037E9067" w14:textId="77777777" w:rsidR="002C468B" w:rsidRDefault="002C468B" w:rsidP="00A22004"/>
    <w:p w14:paraId="29766928" w14:textId="77777777" w:rsidR="002C468B" w:rsidRDefault="002C468B" w:rsidP="00A22004"/>
    <w:p w14:paraId="3EACDDAD" w14:textId="77777777" w:rsidR="002C468B" w:rsidRDefault="002C468B" w:rsidP="00A22004"/>
    <w:p w14:paraId="08C10DE4" w14:textId="77777777" w:rsidR="002C468B" w:rsidRDefault="002C468B" w:rsidP="00A22004"/>
    <w:p w14:paraId="713EA7B6" w14:textId="77777777" w:rsidR="002C468B" w:rsidRDefault="002C468B" w:rsidP="00A22004"/>
    <w:p w14:paraId="0BB4E0B0" w14:textId="77777777" w:rsidR="002C468B" w:rsidRDefault="002C468B" w:rsidP="00A22004"/>
    <w:p w14:paraId="351C853F" w14:textId="77777777" w:rsidR="002C468B" w:rsidRDefault="002C468B" w:rsidP="00A22004"/>
    <w:p w14:paraId="22309C67" w14:textId="77777777" w:rsidR="002C468B" w:rsidRDefault="002C468B" w:rsidP="00A22004"/>
    <w:p w14:paraId="3DECDF14" w14:textId="77777777" w:rsidR="002C468B" w:rsidRDefault="002C468B" w:rsidP="00A22004"/>
    <w:p w14:paraId="4336DCEE" w14:textId="77777777" w:rsidR="002C468B" w:rsidRDefault="002C468B" w:rsidP="00A22004"/>
    <w:p w14:paraId="2AC6680F" w14:textId="77777777" w:rsidR="002C468B" w:rsidRDefault="002C468B" w:rsidP="00A22004"/>
    <w:p w14:paraId="1892D9E0" w14:textId="77777777" w:rsidR="002C468B" w:rsidRDefault="002C468B" w:rsidP="00A22004"/>
    <w:p w14:paraId="54BD125B" w14:textId="77777777" w:rsidR="002C468B" w:rsidRDefault="002C468B" w:rsidP="00A22004"/>
    <w:p w14:paraId="74761ECC" w14:textId="77777777" w:rsidR="002C468B" w:rsidRDefault="002C468B" w:rsidP="00A22004"/>
    <w:p w14:paraId="72886DF8" w14:textId="77777777" w:rsidR="002C468B" w:rsidRDefault="002C468B" w:rsidP="00A22004"/>
    <w:p w14:paraId="76EFB8A7" w14:textId="77777777" w:rsidR="002C468B" w:rsidRDefault="002C468B" w:rsidP="00A22004"/>
    <w:p w14:paraId="512AE839" w14:textId="77777777" w:rsidR="002C468B" w:rsidRPr="00D30A35" w:rsidRDefault="002C468B" w:rsidP="002C468B">
      <w:pPr>
        <w:rPr>
          <w:vanish/>
        </w:rPr>
      </w:pPr>
    </w:p>
    <w:p w14:paraId="45916C18" w14:textId="6DE620F4" w:rsidR="002C468B" w:rsidRDefault="002C468B" w:rsidP="002C468B"/>
    <w:p w14:paraId="76ECABA2" w14:textId="77777777" w:rsidR="002C468B" w:rsidRDefault="002C468B" w:rsidP="002C468B"/>
    <w:p w14:paraId="70815AAA" w14:textId="77777777" w:rsidR="002C468B" w:rsidRDefault="002C468B" w:rsidP="002C468B"/>
    <w:p w14:paraId="2D800C7E" w14:textId="77777777" w:rsidR="002C468B" w:rsidRDefault="002C468B" w:rsidP="002C468B"/>
    <w:p w14:paraId="246C046F" w14:textId="77777777" w:rsidR="002C468B" w:rsidRDefault="002C468B" w:rsidP="002C468B"/>
    <w:p w14:paraId="2F102FEF" w14:textId="77777777" w:rsidR="00A22004" w:rsidRDefault="00A22004" w:rsidP="00A22004"/>
    <w:p w14:paraId="22E566C5" w14:textId="77777777" w:rsidR="008B7A42" w:rsidRDefault="008B7A42" w:rsidP="008B7A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5"/>
      </w:tblGrid>
      <w:tr w:rsidR="008B7A42" w:rsidRPr="001A67EE" w14:paraId="1B5FF5FF" w14:textId="77777777" w:rsidTr="00FA2A05">
        <w:tc>
          <w:tcPr>
            <w:tcW w:w="9805" w:type="dxa"/>
            <w:shd w:val="clear" w:color="auto" w:fill="235D64"/>
          </w:tcPr>
          <w:p w14:paraId="55A44E62" w14:textId="3F6227BF" w:rsidR="008B7A42" w:rsidRPr="001A67EE" w:rsidRDefault="008B7A42" w:rsidP="004C15AE">
            <w:pPr>
              <w:rPr>
                <w:rFonts w:ascii="Calibri" w:hAnsi="Calibri" w:cs="Calibri"/>
                <w:b/>
                <w:bCs/>
                <w:color w:val="FFFFFF"/>
                <w:sz w:val="32"/>
                <w:szCs w:val="32"/>
              </w:rPr>
            </w:pPr>
            <w:r>
              <w:lastRenderedPageBreak/>
              <w:br w:type="page"/>
            </w:r>
            <w:r>
              <w:rPr>
                <w:rFonts w:ascii="Georgia" w:hAnsi="Georgia" w:cs="Arial"/>
                <w:b/>
                <w:kern w:val="36"/>
              </w:rPr>
              <w:br w:type="page"/>
            </w:r>
            <w:r w:rsidRPr="003C0609">
              <w:rPr>
                <w:rFonts w:ascii="Calibri" w:hAnsi="Calibri" w:cs="Calibri"/>
                <w:b/>
                <w:bCs/>
                <w:color w:val="FFFFFF"/>
                <w:sz w:val="32"/>
                <w:szCs w:val="32"/>
                <w:shd w:val="clear" w:color="auto" w:fill="235D64"/>
              </w:rPr>
              <w:t>Section B</w:t>
            </w:r>
            <w:r w:rsidR="00A86FE2" w:rsidRPr="00A86FE2">
              <w:rPr>
                <w:rFonts w:ascii="Calibri" w:hAnsi="Calibri" w:cs="Calibri"/>
                <w:b/>
                <w:bCs/>
                <w:color w:val="FFFFFF"/>
                <w:sz w:val="32"/>
                <w:szCs w:val="32"/>
                <w:shd w:val="clear" w:color="auto" w:fill="235D64"/>
              </w:rPr>
              <w:t>3.</w:t>
            </w:r>
            <w:r w:rsidR="00612D92">
              <w:rPr>
                <w:rFonts w:ascii="Calibri" w:hAnsi="Calibri" w:cs="Calibri"/>
                <w:b/>
                <w:bCs/>
                <w:color w:val="FFFFFF"/>
                <w:sz w:val="32"/>
                <w:szCs w:val="32"/>
                <w:shd w:val="clear" w:color="auto" w:fill="235D64"/>
              </w:rPr>
              <w:t xml:space="preserve"> </w:t>
            </w:r>
            <w:r w:rsidR="00A86FE2" w:rsidRPr="00A86FE2">
              <w:rPr>
                <w:rFonts w:ascii="Calibri" w:hAnsi="Calibri" w:cs="Calibri"/>
                <w:b/>
                <w:bCs/>
                <w:color w:val="FFFFFF"/>
                <w:sz w:val="32"/>
                <w:szCs w:val="32"/>
                <w:shd w:val="clear" w:color="auto" w:fill="235D64"/>
              </w:rPr>
              <w:t xml:space="preserve">Quality of Proposals on the incorporation of Environmentally Sustainable into the delivery of the Services </w:t>
            </w:r>
            <w:r w:rsidR="00A86FE2">
              <w:rPr>
                <w:rFonts w:ascii="Calibri" w:hAnsi="Calibri" w:cs="Calibri"/>
                <w:b/>
                <w:bCs/>
                <w:color w:val="FFFFFF"/>
                <w:sz w:val="32"/>
                <w:szCs w:val="32"/>
                <w:shd w:val="clear" w:color="auto" w:fill="235D64"/>
              </w:rPr>
              <w:t>(</w:t>
            </w:r>
            <w:r>
              <w:rPr>
                <w:rFonts w:ascii="Calibri" w:hAnsi="Calibri" w:cs="Calibri"/>
                <w:b/>
                <w:bCs/>
                <w:color w:val="FFFFFF"/>
                <w:sz w:val="32"/>
                <w:szCs w:val="32"/>
                <w:shd w:val="clear" w:color="auto" w:fill="235D64"/>
              </w:rPr>
              <w:t>50</w:t>
            </w:r>
            <w:r w:rsidRPr="003C0609">
              <w:rPr>
                <w:rFonts w:ascii="Calibri" w:hAnsi="Calibri" w:cs="Calibri"/>
                <w:b/>
                <w:bCs/>
                <w:color w:val="FFFFFF"/>
                <w:sz w:val="32"/>
                <w:szCs w:val="32"/>
                <w:shd w:val="clear" w:color="auto" w:fill="235D64"/>
              </w:rPr>
              <w:t xml:space="preserve"> marks)</w:t>
            </w:r>
          </w:p>
        </w:tc>
      </w:tr>
    </w:tbl>
    <w:p w14:paraId="4B6CFCCC" w14:textId="77777777" w:rsidR="008B7A42" w:rsidRPr="00D30A35" w:rsidRDefault="008B7A42" w:rsidP="008B7A42">
      <w:pPr>
        <w:rPr>
          <w:vanish/>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05"/>
        <w:gridCol w:w="9000"/>
      </w:tblGrid>
      <w:tr w:rsidR="008B7A42" w:rsidRPr="00D30A35" w14:paraId="2185DA09" w14:textId="77777777" w:rsidTr="00FA2A05">
        <w:tc>
          <w:tcPr>
            <w:tcW w:w="805" w:type="dxa"/>
            <w:shd w:val="clear" w:color="auto" w:fill="F2F2F2" w:themeFill="background1" w:themeFillShade="F2"/>
            <w:vAlign w:val="center"/>
          </w:tcPr>
          <w:p w14:paraId="2F2AEAB0" w14:textId="77777777" w:rsidR="008B7A42" w:rsidRDefault="008B7A42" w:rsidP="004C15AE">
            <w:pPr>
              <w:jc w:val="center"/>
            </w:pPr>
            <w:r w:rsidRPr="00D30A35">
              <w:rPr>
                <w:noProof/>
                <w:lang w:val="en-IE" w:eastAsia="en-IE"/>
              </w:rPr>
              <w:drawing>
                <wp:inline distT="0" distB="0" distL="0" distR="0" wp14:anchorId="5B2264C3" wp14:editId="51808446">
                  <wp:extent cx="257175" cy="257175"/>
                  <wp:effectExtent l="0" t="0" r="9525" b="9525"/>
                  <wp:docPr id="141143953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000" w:type="dxa"/>
            <w:shd w:val="clear" w:color="auto" w:fill="FFFFFF" w:themeFill="background1"/>
            <w:vAlign w:val="center"/>
          </w:tcPr>
          <w:p w14:paraId="1EC854CE" w14:textId="77777777" w:rsidR="00EF494D" w:rsidRPr="003D3C2E" w:rsidRDefault="00EF494D" w:rsidP="00EF494D">
            <w:pPr>
              <w:spacing w:after="200"/>
              <w:rPr>
                <w:rFonts w:ascii="Calibri" w:hAnsi="Calibri" w:cs="Calibri"/>
                <w:sz w:val="22"/>
                <w:szCs w:val="22"/>
              </w:rPr>
            </w:pPr>
            <w:r w:rsidRPr="003D3C2E">
              <w:rPr>
                <w:rFonts w:ascii="Calibri" w:hAnsi="Calibri" w:cs="Calibri"/>
                <w:sz w:val="22"/>
                <w:szCs w:val="22"/>
              </w:rPr>
              <w:t>Tenderers must demonstrate how they propose to support and implement environmental and sustainable efficiencies in their practices and in the delivery of Services awarded under this Framework Agreement. Such measures may include but are</w:t>
            </w:r>
            <w:r>
              <w:rPr>
                <w:rFonts w:ascii="Calibri" w:hAnsi="Calibri" w:cs="Calibri"/>
                <w:sz w:val="22"/>
                <w:szCs w:val="22"/>
              </w:rPr>
              <w:t xml:space="preserve"> </w:t>
            </w:r>
            <w:r w:rsidRPr="003D3C2E">
              <w:rPr>
                <w:rFonts w:ascii="Calibri" w:hAnsi="Calibri" w:cs="Calibri"/>
                <w:sz w:val="22"/>
                <w:szCs w:val="22"/>
              </w:rPr>
              <w:t xml:space="preserve">not limited to their proposed approach towards: </w:t>
            </w:r>
          </w:p>
          <w:p w14:paraId="066A2B5F" w14:textId="77777777" w:rsidR="00EF494D" w:rsidRPr="003D3C2E" w:rsidRDefault="00EF494D" w:rsidP="00EF494D">
            <w:pPr>
              <w:numPr>
                <w:ilvl w:val="1"/>
                <w:numId w:val="21"/>
              </w:numPr>
              <w:spacing w:line="312" w:lineRule="auto"/>
              <w:contextualSpacing/>
              <w:rPr>
                <w:rFonts w:ascii="Calibri" w:hAnsi="Calibri" w:cs="Calibri"/>
                <w:sz w:val="22"/>
                <w:szCs w:val="22"/>
              </w:rPr>
            </w:pPr>
            <w:r w:rsidRPr="003D3C2E">
              <w:rPr>
                <w:rFonts w:ascii="Calibri" w:hAnsi="Calibri" w:cs="Calibri"/>
                <w:sz w:val="22"/>
                <w:szCs w:val="22"/>
              </w:rPr>
              <w:t>prevention or minimisation of waste</w:t>
            </w:r>
          </w:p>
          <w:p w14:paraId="320E8865" w14:textId="77777777" w:rsidR="00EF494D" w:rsidRPr="003D3C2E" w:rsidRDefault="00EF494D" w:rsidP="00EF494D">
            <w:pPr>
              <w:numPr>
                <w:ilvl w:val="1"/>
                <w:numId w:val="21"/>
              </w:numPr>
              <w:spacing w:line="312" w:lineRule="auto"/>
              <w:contextualSpacing/>
              <w:rPr>
                <w:rFonts w:ascii="Calibri" w:hAnsi="Calibri" w:cs="Calibri"/>
                <w:sz w:val="22"/>
                <w:szCs w:val="22"/>
              </w:rPr>
            </w:pPr>
            <w:r w:rsidRPr="003D3C2E">
              <w:rPr>
                <w:rFonts w:ascii="Calibri" w:hAnsi="Calibri" w:cs="Calibri"/>
                <w:sz w:val="22"/>
                <w:szCs w:val="22"/>
              </w:rPr>
              <w:t>use of recycled products and recycling facilities</w:t>
            </w:r>
          </w:p>
          <w:p w14:paraId="72935CF6" w14:textId="77777777" w:rsidR="00EF494D" w:rsidRPr="003D3C2E" w:rsidRDefault="00EF494D" w:rsidP="00EF494D">
            <w:pPr>
              <w:numPr>
                <w:ilvl w:val="1"/>
                <w:numId w:val="21"/>
              </w:numPr>
              <w:spacing w:line="312" w:lineRule="auto"/>
              <w:contextualSpacing/>
              <w:rPr>
                <w:rFonts w:ascii="Calibri" w:hAnsi="Calibri" w:cs="Calibri"/>
                <w:sz w:val="22"/>
                <w:szCs w:val="22"/>
              </w:rPr>
            </w:pPr>
            <w:r w:rsidRPr="003D3C2E">
              <w:rPr>
                <w:rFonts w:ascii="Calibri" w:hAnsi="Calibri" w:cs="Calibri"/>
                <w:sz w:val="22"/>
                <w:szCs w:val="22"/>
              </w:rPr>
              <w:t>energy conservation in buildings and use of equipment</w:t>
            </w:r>
          </w:p>
          <w:p w14:paraId="1A623425" w14:textId="77777777" w:rsidR="00EF494D" w:rsidRPr="003D3C2E" w:rsidRDefault="00EF494D" w:rsidP="00EF494D">
            <w:pPr>
              <w:numPr>
                <w:ilvl w:val="1"/>
                <w:numId w:val="21"/>
              </w:numPr>
              <w:spacing w:line="312" w:lineRule="auto"/>
              <w:contextualSpacing/>
              <w:rPr>
                <w:rFonts w:ascii="Calibri" w:hAnsi="Calibri" w:cs="Calibri"/>
                <w:sz w:val="22"/>
                <w:szCs w:val="22"/>
              </w:rPr>
            </w:pPr>
            <w:r w:rsidRPr="003D3C2E">
              <w:rPr>
                <w:rFonts w:ascii="Calibri" w:hAnsi="Calibri" w:cs="Calibri"/>
                <w:sz w:val="22"/>
                <w:szCs w:val="22"/>
              </w:rPr>
              <w:t>minimising storage requirements and use of paperless office solutions</w:t>
            </w:r>
          </w:p>
          <w:p w14:paraId="44771CC6" w14:textId="77777777" w:rsidR="00EF494D" w:rsidRPr="003D3C2E" w:rsidRDefault="00EF494D" w:rsidP="00EF494D">
            <w:pPr>
              <w:numPr>
                <w:ilvl w:val="1"/>
                <w:numId w:val="21"/>
              </w:numPr>
              <w:tabs>
                <w:tab w:val="left" w:pos="9026"/>
              </w:tabs>
              <w:spacing w:before="120" w:line="312" w:lineRule="auto"/>
              <w:contextualSpacing/>
              <w:rPr>
                <w:rFonts w:ascii="Calibri" w:hAnsi="Calibri" w:cs="Calibri"/>
                <w:sz w:val="22"/>
                <w:szCs w:val="22"/>
              </w:rPr>
            </w:pPr>
            <w:r w:rsidRPr="003D3C2E">
              <w:rPr>
                <w:rFonts w:ascii="Calibri" w:hAnsi="Calibri" w:cs="Calibri"/>
                <w:sz w:val="22"/>
                <w:szCs w:val="22"/>
              </w:rPr>
              <w:t>providing alternatives to one-use disposable products</w:t>
            </w:r>
          </w:p>
          <w:p w14:paraId="2897ADA6" w14:textId="77777777" w:rsidR="00EF494D" w:rsidRPr="003D3C2E" w:rsidRDefault="00EF494D" w:rsidP="00EF494D">
            <w:pPr>
              <w:pStyle w:val="ListParagraph"/>
              <w:spacing w:after="200"/>
              <w:ind w:left="1080"/>
              <w:rPr>
                <w:rFonts w:ascii="Calibri" w:hAnsi="Calibri" w:cs="Calibri"/>
                <w:sz w:val="22"/>
                <w:szCs w:val="22"/>
              </w:rPr>
            </w:pPr>
          </w:p>
          <w:p w14:paraId="5DED8B5A" w14:textId="77777777" w:rsidR="00EF494D" w:rsidRPr="003D3C2E" w:rsidRDefault="00EF494D" w:rsidP="00EF494D">
            <w:pPr>
              <w:pStyle w:val="ListParagraph"/>
              <w:numPr>
                <w:ilvl w:val="0"/>
                <w:numId w:val="20"/>
              </w:numPr>
              <w:autoSpaceDE w:val="0"/>
              <w:autoSpaceDN w:val="0"/>
              <w:adjustRightInd w:val="0"/>
              <w:contextualSpacing/>
              <w:jc w:val="both"/>
              <w:rPr>
                <w:rFonts w:ascii="Calibri" w:hAnsi="Calibri" w:cs="Calibri"/>
                <w:sz w:val="22"/>
                <w:szCs w:val="22"/>
              </w:rPr>
            </w:pPr>
            <w:r w:rsidRPr="003D3C2E">
              <w:rPr>
                <w:rFonts w:ascii="Calibri" w:hAnsi="Calibri" w:cs="Calibri"/>
                <w:sz w:val="22"/>
                <w:szCs w:val="22"/>
              </w:rPr>
              <w:t>Tenders will be evaluated and scored on the overall quality and comprehensiveness of their response to Award Criterion C. There will no sub criteria used.</w:t>
            </w:r>
          </w:p>
          <w:p w14:paraId="7D07D18F" w14:textId="06160597" w:rsidR="00EF494D" w:rsidRPr="003D3C2E" w:rsidRDefault="00EF494D" w:rsidP="00EF494D">
            <w:pPr>
              <w:numPr>
                <w:ilvl w:val="0"/>
                <w:numId w:val="20"/>
              </w:numPr>
              <w:autoSpaceDE w:val="0"/>
              <w:autoSpaceDN w:val="0"/>
              <w:adjustRightInd w:val="0"/>
              <w:contextualSpacing/>
              <w:jc w:val="both"/>
              <w:rPr>
                <w:rFonts w:ascii="Calibri" w:hAnsi="Calibri" w:cs="Calibri"/>
                <w:sz w:val="22"/>
                <w:szCs w:val="22"/>
              </w:rPr>
            </w:pPr>
            <w:r w:rsidRPr="003D3C2E">
              <w:rPr>
                <w:rFonts w:ascii="Calibri" w:hAnsi="Calibri" w:cs="Calibri"/>
                <w:sz w:val="22"/>
                <w:szCs w:val="22"/>
              </w:rPr>
              <w:t xml:space="preserve">Please note the page limit for responses to </w:t>
            </w:r>
            <w:r w:rsidRPr="003D3C2E">
              <w:rPr>
                <w:rFonts w:ascii="Calibri" w:hAnsi="Calibri" w:cs="Calibri"/>
                <w:b/>
                <w:sz w:val="22"/>
                <w:szCs w:val="22"/>
              </w:rPr>
              <w:t xml:space="preserve">Award Criterion </w:t>
            </w:r>
            <w:r w:rsidR="00F14235">
              <w:rPr>
                <w:rFonts w:ascii="Calibri" w:hAnsi="Calibri" w:cs="Calibri"/>
                <w:b/>
                <w:sz w:val="22"/>
                <w:szCs w:val="22"/>
              </w:rPr>
              <w:t>3</w:t>
            </w:r>
            <w:r w:rsidRPr="003D3C2E">
              <w:rPr>
                <w:rFonts w:ascii="Calibri" w:hAnsi="Calibri" w:cs="Calibri"/>
                <w:sz w:val="22"/>
                <w:szCs w:val="22"/>
              </w:rPr>
              <w:t xml:space="preserve"> in total is </w:t>
            </w:r>
            <w:r w:rsidRPr="003D3C2E">
              <w:rPr>
                <w:rFonts w:ascii="Calibri" w:hAnsi="Calibri" w:cs="Calibri"/>
                <w:b/>
                <w:sz w:val="22"/>
                <w:szCs w:val="22"/>
              </w:rPr>
              <w:t>3 x A4 pages</w:t>
            </w:r>
            <w:r w:rsidRPr="003D3C2E">
              <w:rPr>
                <w:rFonts w:ascii="Calibri" w:hAnsi="Calibri" w:cs="Calibri"/>
                <w:sz w:val="22"/>
                <w:szCs w:val="22"/>
              </w:rPr>
              <w:t xml:space="preserve">. Any pages beyond this will NOT be considered. </w:t>
            </w:r>
          </w:p>
          <w:p w14:paraId="2FFF614C" w14:textId="77777777" w:rsidR="00EF494D" w:rsidRPr="003D3C2E" w:rsidRDefault="00EF494D" w:rsidP="00EF494D">
            <w:pPr>
              <w:numPr>
                <w:ilvl w:val="0"/>
                <w:numId w:val="20"/>
              </w:numPr>
              <w:autoSpaceDE w:val="0"/>
              <w:autoSpaceDN w:val="0"/>
              <w:adjustRightInd w:val="0"/>
              <w:contextualSpacing/>
              <w:jc w:val="both"/>
              <w:rPr>
                <w:rFonts w:ascii="Calibri" w:hAnsi="Calibri" w:cs="Calibri"/>
                <w:sz w:val="22"/>
                <w:szCs w:val="22"/>
              </w:rPr>
            </w:pPr>
            <w:r w:rsidRPr="003D3C2E">
              <w:rPr>
                <w:rFonts w:ascii="Calibri" w:hAnsi="Calibri" w:cs="Calibri"/>
                <w:sz w:val="22"/>
                <w:szCs w:val="22"/>
              </w:rPr>
              <w:t>Tenderers should note that all responses submitted in the Tender Response Document should be in Calibri font and no less than font size 11.</w:t>
            </w:r>
          </w:p>
          <w:p w14:paraId="79A3F1F2" w14:textId="73446E4F" w:rsidR="008B7A42" w:rsidRPr="009814A8" w:rsidRDefault="00EF494D" w:rsidP="00EF494D">
            <w:pPr>
              <w:autoSpaceDE w:val="0"/>
              <w:autoSpaceDN w:val="0"/>
              <w:adjustRightInd w:val="0"/>
              <w:spacing w:before="240" w:after="240" w:line="276" w:lineRule="auto"/>
              <w:jc w:val="both"/>
              <w:rPr>
                <w:rFonts w:asciiTheme="minorHAnsi" w:hAnsiTheme="minorHAnsi"/>
                <w:bCs/>
                <w:color w:val="000000"/>
                <w:sz w:val="22"/>
                <w:szCs w:val="22"/>
                <w:lang w:val="en-GB" w:eastAsia="en-IE"/>
              </w:rPr>
            </w:pPr>
            <w:r w:rsidRPr="003D3C2E">
              <w:rPr>
                <w:rFonts w:ascii="Calibri" w:hAnsi="Calibri" w:cs="Calibri"/>
                <w:sz w:val="22"/>
                <w:szCs w:val="22"/>
              </w:rPr>
              <w:t>Any additional information included as appendices, for example in the form of tables, brochures, graphics, or charts is NOT permitted in response to the award criteria. Any such information submitted will NOT be considered</w:t>
            </w:r>
          </w:p>
        </w:tc>
      </w:tr>
    </w:tbl>
    <w:p w14:paraId="270A4E55" w14:textId="77777777" w:rsidR="008B7A42" w:rsidRDefault="008B7A42" w:rsidP="008B7A42">
      <w: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8B7A42" w:rsidRPr="001A67EE" w14:paraId="31E9DD19" w14:textId="77777777" w:rsidTr="00FA2A05">
        <w:tc>
          <w:tcPr>
            <w:tcW w:w="10188" w:type="dxa"/>
            <w:shd w:val="clear" w:color="auto" w:fill="235D64"/>
          </w:tcPr>
          <w:p w14:paraId="516BDC28" w14:textId="7403C1BB" w:rsidR="008B7A42" w:rsidRPr="001A67EE" w:rsidRDefault="008B7A42" w:rsidP="004C15AE">
            <w:pPr>
              <w:jc w:val="center"/>
              <w:rPr>
                <w:rFonts w:ascii="Calibri" w:hAnsi="Calibri" w:cs="Calibri"/>
                <w:b/>
                <w:bCs/>
                <w:color w:val="FFFFFF"/>
                <w:sz w:val="32"/>
                <w:szCs w:val="32"/>
              </w:rPr>
            </w:pPr>
            <w:r>
              <w:rPr>
                <w:rFonts w:ascii="Calibri" w:hAnsi="Calibri" w:cs="Calibri"/>
                <w:b/>
                <w:bCs/>
                <w:color w:val="FFFFFF"/>
                <w:sz w:val="32"/>
                <w:szCs w:val="32"/>
              </w:rPr>
              <w:lastRenderedPageBreak/>
              <w:t>Section B</w:t>
            </w:r>
            <w:r w:rsidR="00A86FE2">
              <w:rPr>
                <w:rFonts w:ascii="Calibri" w:hAnsi="Calibri" w:cs="Calibri"/>
                <w:b/>
                <w:bCs/>
                <w:color w:val="FFFFFF"/>
                <w:sz w:val="32"/>
                <w:szCs w:val="32"/>
              </w:rPr>
              <w:t>3</w:t>
            </w:r>
            <w:r w:rsidR="00612D92">
              <w:rPr>
                <w:rFonts w:ascii="Calibri" w:hAnsi="Calibri" w:cs="Calibri"/>
                <w:b/>
                <w:bCs/>
                <w:color w:val="FFFFFF"/>
                <w:sz w:val="32"/>
                <w:szCs w:val="32"/>
              </w:rPr>
              <w:t>.</w:t>
            </w:r>
            <w:r>
              <w:rPr>
                <w:rFonts w:ascii="Calibri" w:hAnsi="Calibri" w:cs="Calibri"/>
                <w:b/>
                <w:bCs/>
                <w:color w:val="FFFFFF"/>
                <w:sz w:val="32"/>
                <w:szCs w:val="32"/>
              </w:rPr>
              <w:t xml:space="preserve"> </w:t>
            </w:r>
            <w:r w:rsidR="00A86FE2" w:rsidRPr="00A86FE2">
              <w:rPr>
                <w:rFonts w:ascii="Calibri" w:hAnsi="Calibri" w:cs="Calibri"/>
                <w:b/>
                <w:bCs/>
                <w:color w:val="FFFFFF"/>
                <w:sz w:val="32"/>
                <w:szCs w:val="32"/>
              </w:rPr>
              <w:t>Quality of Proposals on the incorporation of Environmentally Sustainable into the delivery of the Services</w:t>
            </w:r>
          </w:p>
        </w:tc>
      </w:tr>
      <w:tr w:rsidR="008B7A42" w:rsidRPr="001A67EE" w14:paraId="20FF5E62" w14:textId="77777777" w:rsidTr="00FA2A05">
        <w:tc>
          <w:tcPr>
            <w:tcW w:w="10188" w:type="dxa"/>
            <w:shd w:val="clear" w:color="auto" w:fill="F2F2F2" w:themeFill="background1" w:themeFillShade="F2"/>
          </w:tcPr>
          <w:p w14:paraId="73D3D781" w14:textId="5793D784" w:rsidR="008B7A42" w:rsidRPr="00996EEA" w:rsidRDefault="00AE0A4E" w:rsidP="004C15AE">
            <w:pPr>
              <w:jc w:val="center"/>
              <w:rPr>
                <w:rFonts w:ascii="Calibri" w:hAnsi="Calibri" w:cs="Calibri"/>
                <w:b/>
                <w:bCs/>
                <w:iCs/>
                <w:color w:val="1F3864" w:themeColor="accent5" w:themeShade="80"/>
                <w:sz w:val="28"/>
                <w:szCs w:val="28"/>
                <w:lang w:val="en-GB"/>
              </w:rPr>
            </w:pPr>
            <w:sdt>
              <w:sdtPr>
                <w:rPr>
                  <w:rFonts w:ascii="Calibri" w:hAnsi="Calibri" w:cs="Calibri"/>
                  <w:b/>
                  <w:bCs/>
                  <w:iCs/>
                  <w:color w:val="1F3864" w:themeColor="accent5" w:themeShade="80"/>
                  <w:sz w:val="28"/>
                  <w:szCs w:val="28"/>
                  <w:lang w:val="en-GB"/>
                </w:rPr>
                <w:id w:val="-1443306009"/>
                <w:placeholder>
                  <w:docPart w:val="38056F74A7B44CBB8D6CB4CE727E0D1D"/>
                </w:placeholder>
              </w:sdtPr>
              <w:sdtEndPr/>
              <w:sdtContent>
                <w:r w:rsidR="008B7A42" w:rsidRPr="00FA2A05">
                  <w:rPr>
                    <w:rFonts w:ascii="Calibri" w:hAnsi="Calibri" w:cs="Calibri"/>
                    <w:b/>
                    <w:bCs/>
                    <w:iCs/>
                    <w:color w:val="235D64"/>
                    <w:sz w:val="28"/>
                    <w:szCs w:val="28"/>
                    <w:lang w:val="en-GB"/>
                  </w:rPr>
                  <w:t>Services related to the Receipt and Investigation of Protected Disclosures</w:t>
                </w:r>
              </w:sdtContent>
            </w:sdt>
          </w:p>
        </w:tc>
      </w:tr>
      <w:tr w:rsidR="008B7A42" w:rsidRPr="001A67EE" w14:paraId="1CE858E6" w14:textId="77777777" w:rsidTr="00FA2A05">
        <w:tc>
          <w:tcPr>
            <w:tcW w:w="10188" w:type="dxa"/>
          </w:tcPr>
          <w:p w14:paraId="7FD4AC71" w14:textId="39449FB6" w:rsidR="008B7A42" w:rsidRPr="0025274F" w:rsidRDefault="00EF494D" w:rsidP="004C15AE">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that does not exceed 3 x A4 pages"/>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 that does not exceed 3 x A4 pages</w:t>
            </w:r>
            <w:r>
              <w:rPr>
                <w:rFonts w:ascii="Calibri" w:hAnsi="Calibri" w:cs="Calibri"/>
                <w:sz w:val="20"/>
                <w:szCs w:val="20"/>
              </w:rPr>
              <w:fldChar w:fldCharType="end"/>
            </w:r>
          </w:p>
        </w:tc>
      </w:tr>
    </w:tbl>
    <w:p w14:paraId="18A72E1F" w14:textId="77777777" w:rsidR="008B7A42" w:rsidRDefault="008B7A42" w:rsidP="008B7A42"/>
    <w:p w14:paraId="60A12870" w14:textId="77777777" w:rsidR="008B7A42" w:rsidRDefault="008B7A42" w:rsidP="008B7A42"/>
    <w:p w14:paraId="21992DFA" w14:textId="77777777" w:rsidR="008B7A42" w:rsidRDefault="008B7A42" w:rsidP="008B7A42"/>
    <w:p w14:paraId="0C8588C5" w14:textId="77777777" w:rsidR="008B7A42" w:rsidRDefault="008B7A42" w:rsidP="008B7A42"/>
    <w:p w14:paraId="79DCA2D6" w14:textId="77777777" w:rsidR="008B7A42" w:rsidRDefault="008B7A42" w:rsidP="008B7A42"/>
    <w:p w14:paraId="205FF191" w14:textId="77777777" w:rsidR="008B7A42" w:rsidRDefault="008B7A42" w:rsidP="008B7A42"/>
    <w:p w14:paraId="1BC30B0A" w14:textId="77777777" w:rsidR="008B7A42" w:rsidRDefault="008B7A42" w:rsidP="008B7A42"/>
    <w:p w14:paraId="248B3D6D" w14:textId="77777777" w:rsidR="008B7A42" w:rsidRDefault="008B7A42" w:rsidP="008B7A42"/>
    <w:p w14:paraId="0CC03A52" w14:textId="77777777" w:rsidR="008B7A42" w:rsidRDefault="008B7A42" w:rsidP="008B7A42"/>
    <w:p w14:paraId="458A0659" w14:textId="77777777" w:rsidR="008B7A42" w:rsidRDefault="008B7A42" w:rsidP="008B7A42"/>
    <w:p w14:paraId="304B54AE" w14:textId="77777777" w:rsidR="008B7A42" w:rsidRDefault="008B7A42" w:rsidP="00A22004"/>
    <w:sectPr w:rsidR="008B7A42" w:rsidSect="00E9643E">
      <w:headerReference w:type="even" r:id="rId12"/>
      <w:headerReference w:type="default" r:id="rId13"/>
      <w:footerReference w:type="default" r:id="rId14"/>
      <w:headerReference w:type="first" r:id="rId15"/>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C9E3" w14:textId="77777777" w:rsidR="00AE0A4E" w:rsidRDefault="00AE0A4E">
      <w:r>
        <w:separator/>
      </w:r>
    </w:p>
  </w:endnote>
  <w:endnote w:type="continuationSeparator" w:id="0">
    <w:p w14:paraId="455AAA52" w14:textId="77777777" w:rsidR="00AE0A4E" w:rsidRDefault="00AE0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3504" w14:textId="553D4516" w:rsidR="00196E3C" w:rsidRPr="00196E3C" w:rsidRDefault="00196E3C" w:rsidP="00196E3C">
    <w:pPr>
      <w:tabs>
        <w:tab w:val="center" w:pos="4153"/>
        <w:tab w:val="right" w:pos="8306"/>
      </w:tabs>
      <w:rPr>
        <w:rFonts w:asciiTheme="minorHAnsi" w:hAnsiTheme="minorHAnsi"/>
        <w:color w:val="235D64"/>
        <w:sz w:val="14"/>
        <w:szCs w:val="14"/>
      </w:rPr>
    </w:pPr>
    <w:r w:rsidRPr="00196E3C">
      <w:rPr>
        <w:rFonts w:asciiTheme="minorHAnsi" w:hAnsiTheme="minorHAnsi"/>
        <w:color w:val="235D64"/>
        <w:sz w:val="14"/>
        <w:szCs w:val="14"/>
      </w:rPr>
      <w:t xml:space="preserve">Document </w:t>
    </w:r>
    <w:r w:rsidR="000C3C7B">
      <w:rPr>
        <w:rFonts w:asciiTheme="minorHAnsi" w:hAnsiTheme="minorHAnsi"/>
        <w:color w:val="235D64"/>
        <w:sz w:val="14"/>
        <w:szCs w:val="14"/>
      </w:rPr>
      <w:t>B</w:t>
    </w:r>
    <w:r w:rsidRPr="00196E3C">
      <w:rPr>
        <w:rFonts w:asciiTheme="minorHAnsi" w:hAnsiTheme="minorHAnsi"/>
        <w:color w:val="235D64"/>
        <w:sz w:val="14"/>
        <w:szCs w:val="14"/>
      </w:rPr>
      <w:t xml:space="preserve"> - Qualification Tender Response Document (TRD) </w:t>
    </w:r>
  </w:p>
  <w:p w14:paraId="01ACC0BC" w14:textId="77777777" w:rsidR="00196E3C" w:rsidRPr="00196E3C" w:rsidRDefault="00196E3C" w:rsidP="00196E3C">
    <w:pPr>
      <w:tabs>
        <w:tab w:val="center" w:pos="4153"/>
        <w:tab w:val="right" w:pos="8306"/>
      </w:tabs>
      <w:rPr>
        <w:rFonts w:asciiTheme="minorHAnsi" w:hAnsiTheme="minorHAnsi"/>
        <w:color w:val="235D64"/>
        <w:sz w:val="14"/>
        <w:szCs w:val="14"/>
      </w:rPr>
    </w:pPr>
    <w:r w:rsidRPr="00196E3C">
      <w:rPr>
        <w:rFonts w:asciiTheme="minorHAnsi" w:hAnsiTheme="minorHAnsi"/>
        <w:color w:val="235D64"/>
        <w:sz w:val="14"/>
        <w:szCs w:val="14"/>
      </w:rPr>
      <w:t>Multi Supplier Framework Agreement for the provision of Protected Disclosures Investigations</w:t>
    </w:r>
  </w:p>
  <w:p w14:paraId="41685AF4" w14:textId="58326646" w:rsidR="00196E3C" w:rsidRDefault="00196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5CD5" w14:textId="77777777" w:rsidR="00AE0A4E" w:rsidRDefault="00AE0A4E">
      <w:r>
        <w:separator/>
      </w:r>
    </w:p>
  </w:footnote>
  <w:footnote w:type="continuationSeparator" w:id="0">
    <w:p w14:paraId="0DA5BCBE" w14:textId="77777777" w:rsidR="00AE0A4E" w:rsidRDefault="00AE0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9049" w14:textId="77777777" w:rsidR="0083721D" w:rsidRDefault="008372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81904A" w14:textId="77777777" w:rsidR="0083721D" w:rsidRDefault="0083721D">
    <w:pPr>
      <w:pStyle w:val="Header"/>
      <w:ind w:right="360"/>
    </w:pPr>
  </w:p>
  <w:p w14:paraId="4881904B" w14:textId="77777777" w:rsidR="0083721D" w:rsidRDefault="008372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904C" w14:textId="6A7D5217" w:rsidR="0083721D" w:rsidRPr="00382AD4" w:rsidRDefault="0083721D">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B77684">
      <w:rPr>
        <w:rStyle w:val="PageNumber"/>
        <w:rFonts w:ascii="Georgia" w:hAnsi="Georgia" w:cs="Arial"/>
        <w:noProof/>
        <w:color w:val="000080"/>
      </w:rPr>
      <w:t>3</w:t>
    </w:r>
    <w:r w:rsidRPr="00382AD4">
      <w:rPr>
        <w:rStyle w:val="PageNumber"/>
        <w:rFonts w:ascii="Georgia" w:hAnsi="Georgia" w:cs="Arial"/>
        <w:color w:val="000080"/>
      </w:rPr>
      <w:fldChar w:fldCharType="end"/>
    </w:r>
  </w:p>
  <w:p w14:paraId="04B2F2BD" w14:textId="6016EC8A" w:rsidR="00196E3C" w:rsidRDefault="00196E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B253" w14:textId="77777777" w:rsidR="00FA2A05" w:rsidRDefault="00FA2A05" w:rsidP="00FA2A05">
    <w:pPr>
      <w:rPr>
        <w:rFonts w:ascii="Arial" w:hAnsi="Arial" w:cs="Arial"/>
        <w:b/>
        <w:i/>
        <w:color w:val="BFBFBF" w:themeColor="background1" w:themeShade="BF"/>
        <w:sz w:val="22"/>
        <w:szCs w:val="22"/>
      </w:rPr>
    </w:pPr>
    <w:r w:rsidRPr="00306816">
      <w:rPr>
        <w:rFonts w:ascii="Arial" w:hAnsi="Arial" w:cs="Arial"/>
        <w:b/>
        <w:i/>
        <w:color w:val="BFBFBF" w:themeColor="background1" w:themeShade="BF"/>
        <w:sz w:val="22"/>
        <w:szCs w:val="22"/>
      </w:rPr>
      <w:t xml:space="preserve">Please refrain from adding corporate branding to the response document. Completed Tender Response Documents must be returned in accordance with Section 2.6 of the RFT and as three (3) SEPARATE documents. </w:t>
    </w:r>
  </w:p>
  <w:p w14:paraId="627096EF" w14:textId="77777777" w:rsidR="00306816" w:rsidRPr="00306816" w:rsidRDefault="00306816" w:rsidP="00FA2A05">
    <w:pPr>
      <w:rPr>
        <w:rFonts w:ascii="Arial" w:hAnsi="Arial" w:cs="Arial"/>
        <w:b/>
        <w:i/>
        <w:color w:val="808080" w:themeColor="background1" w:themeShade="80"/>
        <w:sz w:val="22"/>
        <w:szCs w:val="22"/>
      </w:rPr>
    </w:pPr>
  </w:p>
  <w:p w14:paraId="532F4CE3" w14:textId="599B195B" w:rsidR="00217EA7" w:rsidRPr="00FA2A05" w:rsidRDefault="00FA2A05" w:rsidP="00FA2A05">
    <w:pPr>
      <w:pStyle w:val="Header"/>
      <w:jc w:val="center"/>
      <w:rPr>
        <w:rFonts w:asciiTheme="minorHAnsi" w:hAnsiTheme="minorHAnsi"/>
        <w:noProof/>
        <w:sz w:val="40"/>
        <w:szCs w:val="22"/>
        <w:lang w:eastAsia="en-IE"/>
      </w:rPr>
    </w:pPr>
    <w:r>
      <w:rPr>
        <w:noProof/>
        <w:sz w:val="16"/>
        <w:szCs w:val="16"/>
        <w:lang w:eastAsia="en-IE"/>
      </w:rPr>
      <w:drawing>
        <wp:inline distT="0" distB="0" distL="0" distR="0" wp14:anchorId="4521C25A" wp14:editId="3B29BDBA">
          <wp:extent cx="2236598" cy="329565"/>
          <wp:effectExtent l="0" t="0" r="0" b="0"/>
          <wp:docPr id="2" name="Picture 2"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rPr>
        <w:rFonts w:asciiTheme="minorHAnsi" w:hAnsiTheme="minorHAnsi"/>
        <w:noProof/>
        <w:sz w:val="40"/>
        <w:szCs w:val="22"/>
        <w:lang w:eastAsia="en-IE"/>
      </w:rPr>
      <w:t xml:space="preserve">                                           </w:t>
    </w:r>
    <w:r>
      <w:rPr>
        <w:rFonts w:asciiTheme="minorHAnsi" w:hAnsiTheme="minorHAnsi"/>
        <w:noProof/>
        <w:sz w:val="40"/>
        <w:szCs w:val="22"/>
        <w:lang w:eastAsia="en-IE"/>
      </w:rPr>
      <w:drawing>
        <wp:inline distT="0" distB="0" distL="0" distR="0" wp14:anchorId="4B6069E7" wp14:editId="4CCB9AE2">
          <wp:extent cx="1005205" cy="321817"/>
          <wp:effectExtent l="0" t="0" r="4445" b="2540"/>
          <wp:docPr id="982299610" name="Picture 98229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
                    <a:extLst>
                      <a:ext uri="{28A0092B-C50C-407E-A947-70E740481C1C}">
                        <a14:useLocalDpi xmlns:a14="http://schemas.microsoft.com/office/drawing/2010/main" val="0"/>
                      </a:ext>
                    </a:extLst>
                  </a:blip>
                  <a:srcRect l="9806" r="9806"/>
                  <a:stretch>
                    <a:fillRect/>
                  </a:stretch>
                </pic:blipFill>
                <pic:spPr bwMode="auto">
                  <a:xfrm>
                    <a:off x="0" y="0"/>
                    <a:ext cx="1005205" cy="3218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B4BA0"/>
    <w:multiLevelType w:val="hybridMultilevel"/>
    <w:tmpl w:val="F7B22F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14D606F"/>
    <w:multiLevelType w:val="hybridMultilevel"/>
    <w:tmpl w:val="5E122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C22170"/>
    <w:multiLevelType w:val="hybridMultilevel"/>
    <w:tmpl w:val="E9F85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E682E"/>
    <w:multiLevelType w:val="hybridMultilevel"/>
    <w:tmpl w:val="A328E6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38276B2"/>
    <w:multiLevelType w:val="hybridMultilevel"/>
    <w:tmpl w:val="C228F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CA4CD1"/>
    <w:multiLevelType w:val="hybridMultilevel"/>
    <w:tmpl w:val="4754E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43B6EBD4">
      <w:start w:val="1"/>
      <w:numFmt w:val="bullet"/>
      <w:lvlText w:val=""/>
      <w:lvlJc w:val="left"/>
      <w:pPr>
        <w:tabs>
          <w:tab w:val="num" w:pos="720"/>
        </w:tabs>
        <w:ind w:left="720" w:hanging="360"/>
      </w:pPr>
      <w:rPr>
        <w:rFonts w:ascii="Symbol" w:hAnsi="Symbol" w:hint="default"/>
        <w:color w:val="auto"/>
      </w:rPr>
    </w:lvl>
    <w:lvl w:ilvl="1" w:tplc="A9D26E44">
      <w:start w:val="1"/>
      <w:numFmt w:val="bullet"/>
      <w:lvlText w:val="o"/>
      <w:lvlJc w:val="left"/>
      <w:pPr>
        <w:tabs>
          <w:tab w:val="num" w:pos="1440"/>
        </w:tabs>
        <w:ind w:left="1440" w:hanging="360"/>
      </w:pPr>
      <w:rPr>
        <w:rFonts w:ascii="Courier New" w:hAnsi="Courier New" w:cs="Courier New" w:hint="default"/>
      </w:rPr>
    </w:lvl>
    <w:lvl w:ilvl="2" w:tplc="9D30DAF0" w:tentative="1">
      <w:start w:val="1"/>
      <w:numFmt w:val="bullet"/>
      <w:lvlText w:val=""/>
      <w:lvlJc w:val="left"/>
      <w:pPr>
        <w:tabs>
          <w:tab w:val="num" w:pos="2160"/>
        </w:tabs>
        <w:ind w:left="2160" w:hanging="360"/>
      </w:pPr>
      <w:rPr>
        <w:rFonts w:ascii="Wingdings" w:hAnsi="Wingdings" w:hint="default"/>
      </w:rPr>
    </w:lvl>
    <w:lvl w:ilvl="3" w:tplc="A5A0907C" w:tentative="1">
      <w:start w:val="1"/>
      <w:numFmt w:val="bullet"/>
      <w:lvlText w:val=""/>
      <w:lvlJc w:val="left"/>
      <w:pPr>
        <w:tabs>
          <w:tab w:val="num" w:pos="2880"/>
        </w:tabs>
        <w:ind w:left="2880" w:hanging="360"/>
      </w:pPr>
      <w:rPr>
        <w:rFonts w:ascii="Symbol" w:hAnsi="Symbol" w:hint="default"/>
      </w:rPr>
    </w:lvl>
    <w:lvl w:ilvl="4" w:tplc="82A69450" w:tentative="1">
      <w:start w:val="1"/>
      <w:numFmt w:val="bullet"/>
      <w:lvlText w:val="o"/>
      <w:lvlJc w:val="left"/>
      <w:pPr>
        <w:tabs>
          <w:tab w:val="num" w:pos="3600"/>
        </w:tabs>
        <w:ind w:left="3600" w:hanging="360"/>
      </w:pPr>
      <w:rPr>
        <w:rFonts w:ascii="Courier New" w:hAnsi="Courier New" w:cs="Courier New" w:hint="default"/>
      </w:rPr>
    </w:lvl>
    <w:lvl w:ilvl="5" w:tplc="551681AE" w:tentative="1">
      <w:start w:val="1"/>
      <w:numFmt w:val="bullet"/>
      <w:lvlText w:val=""/>
      <w:lvlJc w:val="left"/>
      <w:pPr>
        <w:tabs>
          <w:tab w:val="num" w:pos="4320"/>
        </w:tabs>
        <w:ind w:left="4320" w:hanging="360"/>
      </w:pPr>
      <w:rPr>
        <w:rFonts w:ascii="Wingdings" w:hAnsi="Wingdings" w:hint="default"/>
      </w:rPr>
    </w:lvl>
    <w:lvl w:ilvl="6" w:tplc="6A220F04" w:tentative="1">
      <w:start w:val="1"/>
      <w:numFmt w:val="bullet"/>
      <w:lvlText w:val=""/>
      <w:lvlJc w:val="left"/>
      <w:pPr>
        <w:tabs>
          <w:tab w:val="num" w:pos="5040"/>
        </w:tabs>
        <w:ind w:left="5040" w:hanging="360"/>
      </w:pPr>
      <w:rPr>
        <w:rFonts w:ascii="Symbol" w:hAnsi="Symbol" w:hint="default"/>
      </w:rPr>
    </w:lvl>
    <w:lvl w:ilvl="7" w:tplc="663C7E7A" w:tentative="1">
      <w:start w:val="1"/>
      <w:numFmt w:val="bullet"/>
      <w:lvlText w:val="o"/>
      <w:lvlJc w:val="left"/>
      <w:pPr>
        <w:tabs>
          <w:tab w:val="num" w:pos="5760"/>
        </w:tabs>
        <w:ind w:left="5760" w:hanging="360"/>
      </w:pPr>
      <w:rPr>
        <w:rFonts w:ascii="Courier New" w:hAnsi="Courier New" w:cs="Courier New" w:hint="default"/>
      </w:rPr>
    </w:lvl>
    <w:lvl w:ilvl="8" w:tplc="917A79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DC37F0"/>
    <w:multiLevelType w:val="hybridMultilevel"/>
    <w:tmpl w:val="7272DDB2"/>
    <w:lvl w:ilvl="0" w:tplc="18090015">
      <w:start w:val="1"/>
      <w:numFmt w:val="upperLetter"/>
      <w:lvlText w:val="%1."/>
      <w:lvlJc w:val="left"/>
      <w:pPr>
        <w:ind w:left="720" w:hanging="360"/>
      </w:pPr>
    </w:lvl>
    <w:lvl w:ilvl="1" w:tplc="1809000B">
      <w:start w:val="1"/>
      <w:numFmt w:val="bullet"/>
      <w:lvlText w:val=""/>
      <w:lvlJc w:val="left"/>
      <w:pPr>
        <w:ind w:left="1440" w:hanging="360"/>
      </w:pPr>
      <w:rPr>
        <w:rFonts w:ascii="Wingdings" w:hAnsi="Wingding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64463F4"/>
    <w:multiLevelType w:val="hybridMultilevel"/>
    <w:tmpl w:val="C29EC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0DF3F5B"/>
    <w:multiLevelType w:val="hybridMultilevel"/>
    <w:tmpl w:val="8A94BE86"/>
    <w:lvl w:ilvl="0" w:tplc="18090001">
      <w:start w:val="1"/>
      <w:numFmt w:val="bullet"/>
      <w:lvlText w:val=""/>
      <w:lvlJc w:val="left"/>
      <w:pPr>
        <w:ind w:left="722" w:hanging="360"/>
      </w:pPr>
      <w:rPr>
        <w:rFonts w:ascii="Symbol" w:hAnsi="Symbol" w:hint="default"/>
      </w:rPr>
    </w:lvl>
    <w:lvl w:ilvl="1" w:tplc="18090003" w:tentative="1">
      <w:start w:val="1"/>
      <w:numFmt w:val="bullet"/>
      <w:lvlText w:val="o"/>
      <w:lvlJc w:val="left"/>
      <w:pPr>
        <w:ind w:left="1442" w:hanging="360"/>
      </w:pPr>
      <w:rPr>
        <w:rFonts w:ascii="Courier New" w:hAnsi="Courier New" w:cs="Courier New" w:hint="default"/>
      </w:rPr>
    </w:lvl>
    <w:lvl w:ilvl="2" w:tplc="18090005" w:tentative="1">
      <w:start w:val="1"/>
      <w:numFmt w:val="bullet"/>
      <w:lvlText w:val=""/>
      <w:lvlJc w:val="left"/>
      <w:pPr>
        <w:ind w:left="2162" w:hanging="360"/>
      </w:pPr>
      <w:rPr>
        <w:rFonts w:ascii="Wingdings" w:hAnsi="Wingdings" w:hint="default"/>
      </w:rPr>
    </w:lvl>
    <w:lvl w:ilvl="3" w:tplc="18090001" w:tentative="1">
      <w:start w:val="1"/>
      <w:numFmt w:val="bullet"/>
      <w:lvlText w:val=""/>
      <w:lvlJc w:val="left"/>
      <w:pPr>
        <w:ind w:left="2882" w:hanging="360"/>
      </w:pPr>
      <w:rPr>
        <w:rFonts w:ascii="Symbol" w:hAnsi="Symbol" w:hint="default"/>
      </w:rPr>
    </w:lvl>
    <w:lvl w:ilvl="4" w:tplc="18090003" w:tentative="1">
      <w:start w:val="1"/>
      <w:numFmt w:val="bullet"/>
      <w:lvlText w:val="o"/>
      <w:lvlJc w:val="left"/>
      <w:pPr>
        <w:ind w:left="3602" w:hanging="360"/>
      </w:pPr>
      <w:rPr>
        <w:rFonts w:ascii="Courier New" w:hAnsi="Courier New" w:cs="Courier New" w:hint="default"/>
      </w:rPr>
    </w:lvl>
    <w:lvl w:ilvl="5" w:tplc="18090005" w:tentative="1">
      <w:start w:val="1"/>
      <w:numFmt w:val="bullet"/>
      <w:lvlText w:val=""/>
      <w:lvlJc w:val="left"/>
      <w:pPr>
        <w:ind w:left="4322" w:hanging="360"/>
      </w:pPr>
      <w:rPr>
        <w:rFonts w:ascii="Wingdings" w:hAnsi="Wingdings" w:hint="default"/>
      </w:rPr>
    </w:lvl>
    <w:lvl w:ilvl="6" w:tplc="18090001" w:tentative="1">
      <w:start w:val="1"/>
      <w:numFmt w:val="bullet"/>
      <w:lvlText w:val=""/>
      <w:lvlJc w:val="left"/>
      <w:pPr>
        <w:ind w:left="5042" w:hanging="360"/>
      </w:pPr>
      <w:rPr>
        <w:rFonts w:ascii="Symbol" w:hAnsi="Symbol" w:hint="default"/>
      </w:rPr>
    </w:lvl>
    <w:lvl w:ilvl="7" w:tplc="18090003" w:tentative="1">
      <w:start w:val="1"/>
      <w:numFmt w:val="bullet"/>
      <w:lvlText w:val="o"/>
      <w:lvlJc w:val="left"/>
      <w:pPr>
        <w:ind w:left="5762" w:hanging="360"/>
      </w:pPr>
      <w:rPr>
        <w:rFonts w:ascii="Courier New" w:hAnsi="Courier New" w:cs="Courier New" w:hint="default"/>
      </w:rPr>
    </w:lvl>
    <w:lvl w:ilvl="8" w:tplc="18090005" w:tentative="1">
      <w:start w:val="1"/>
      <w:numFmt w:val="bullet"/>
      <w:lvlText w:val=""/>
      <w:lvlJc w:val="left"/>
      <w:pPr>
        <w:ind w:left="6482" w:hanging="360"/>
      </w:pPr>
      <w:rPr>
        <w:rFonts w:ascii="Wingdings" w:hAnsi="Wingdings" w:hint="default"/>
      </w:rPr>
    </w:lvl>
  </w:abstractNum>
  <w:abstractNum w:abstractNumId="16" w15:restartNumberingAfterBreak="0">
    <w:nsid w:val="544D5491"/>
    <w:multiLevelType w:val="hybridMultilevel"/>
    <w:tmpl w:val="FCC22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C0C7DE2"/>
    <w:multiLevelType w:val="hybridMultilevel"/>
    <w:tmpl w:val="1C2298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D3F0309"/>
    <w:multiLevelType w:val="hybridMultilevel"/>
    <w:tmpl w:val="56AED0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FB74786"/>
    <w:multiLevelType w:val="hybridMultilevel"/>
    <w:tmpl w:val="3A9488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2D7943"/>
    <w:multiLevelType w:val="hybridMultilevel"/>
    <w:tmpl w:val="ABAC590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B061DC7"/>
    <w:multiLevelType w:val="hybridMultilevel"/>
    <w:tmpl w:val="16A62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68875463">
    <w:abstractNumId w:val="0"/>
  </w:num>
  <w:num w:numId="2" w16cid:durableId="1357390243">
    <w:abstractNumId w:val="11"/>
  </w:num>
  <w:num w:numId="3" w16cid:durableId="614601210">
    <w:abstractNumId w:val="13"/>
  </w:num>
  <w:num w:numId="4" w16cid:durableId="1196698417">
    <w:abstractNumId w:val="8"/>
  </w:num>
  <w:num w:numId="5" w16cid:durableId="1651445124">
    <w:abstractNumId w:val="1"/>
  </w:num>
  <w:num w:numId="6" w16cid:durableId="991832820">
    <w:abstractNumId w:val="20"/>
  </w:num>
  <w:num w:numId="7" w16cid:durableId="1146706841">
    <w:abstractNumId w:val="12"/>
  </w:num>
  <w:num w:numId="8" w16cid:durableId="1914003279">
    <w:abstractNumId w:val="4"/>
  </w:num>
  <w:num w:numId="9" w16cid:durableId="261258746">
    <w:abstractNumId w:val="15"/>
  </w:num>
  <w:num w:numId="10" w16cid:durableId="312221814">
    <w:abstractNumId w:val="14"/>
  </w:num>
  <w:num w:numId="11" w16cid:durableId="1573851860">
    <w:abstractNumId w:val="16"/>
  </w:num>
  <w:num w:numId="12" w16cid:durableId="453597365">
    <w:abstractNumId w:val="6"/>
  </w:num>
  <w:num w:numId="13" w16cid:durableId="531696149">
    <w:abstractNumId w:val="22"/>
  </w:num>
  <w:num w:numId="14" w16cid:durableId="1969125764">
    <w:abstractNumId w:val="3"/>
  </w:num>
  <w:num w:numId="15" w16cid:durableId="114059880">
    <w:abstractNumId w:val="17"/>
  </w:num>
  <w:num w:numId="16" w16cid:durableId="792209489">
    <w:abstractNumId w:val="2"/>
  </w:num>
  <w:num w:numId="17" w16cid:durableId="664209357">
    <w:abstractNumId w:val="19"/>
  </w:num>
  <w:num w:numId="18" w16cid:durableId="152189035">
    <w:abstractNumId w:val="18"/>
  </w:num>
  <w:num w:numId="19" w16cid:durableId="1825008431">
    <w:abstractNumId w:val="7"/>
  </w:num>
  <w:num w:numId="20" w16cid:durableId="1186793240">
    <w:abstractNumId w:val="5"/>
  </w:num>
  <w:num w:numId="21" w16cid:durableId="815952802">
    <w:abstractNumId w:val="10"/>
  </w:num>
  <w:num w:numId="22" w16cid:durableId="61040607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10BDE"/>
    <w:rsid w:val="0001202C"/>
    <w:rsid w:val="00013794"/>
    <w:rsid w:val="00013C79"/>
    <w:rsid w:val="00016EAA"/>
    <w:rsid w:val="000175A4"/>
    <w:rsid w:val="00020251"/>
    <w:rsid w:val="000223E5"/>
    <w:rsid w:val="00022744"/>
    <w:rsid w:val="000249AF"/>
    <w:rsid w:val="0002504A"/>
    <w:rsid w:val="0002701C"/>
    <w:rsid w:val="000330C8"/>
    <w:rsid w:val="00036BA8"/>
    <w:rsid w:val="00037995"/>
    <w:rsid w:val="00040923"/>
    <w:rsid w:val="00041F55"/>
    <w:rsid w:val="00042C3D"/>
    <w:rsid w:val="00042FAB"/>
    <w:rsid w:val="00050F6E"/>
    <w:rsid w:val="00057334"/>
    <w:rsid w:val="0006363A"/>
    <w:rsid w:val="000656F5"/>
    <w:rsid w:val="00066130"/>
    <w:rsid w:val="00066632"/>
    <w:rsid w:val="00067C44"/>
    <w:rsid w:val="0007073B"/>
    <w:rsid w:val="00071174"/>
    <w:rsid w:val="00073A08"/>
    <w:rsid w:val="00076A81"/>
    <w:rsid w:val="00085C3E"/>
    <w:rsid w:val="00085CB0"/>
    <w:rsid w:val="00091F29"/>
    <w:rsid w:val="00094678"/>
    <w:rsid w:val="00096D23"/>
    <w:rsid w:val="00096D30"/>
    <w:rsid w:val="000A164A"/>
    <w:rsid w:val="000A36EA"/>
    <w:rsid w:val="000B18FE"/>
    <w:rsid w:val="000B6382"/>
    <w:rsid w:val="000B7978"/>
    <w:rsid w:val="000C3C7B"/>
    <w:rsid w:val="000C529F"/>
    <w:rsid w:val="000C6879"/>
    <w:rsid w:val="000C6F57"/>
    <w:rsid w:val="000C77B2"/>
    <w:rsid w:val="000C7F16"/>
    <w:rsid w:val="000E2D47"/>
    <w:rsid w:val="000F4858"/>
    <w:rsid w:val="000F6B00"/>
    <w:rsid w:val="000F7E47"/>
    <w:rsid w:val="00107591"/>
    <w:rsid w:val="00112956"/>
    <w:rsid w:val="00113201"/>
    <w:rsid w:val="00116F27"/>
    <w:rsid w:val="0011725E"/>
    <w:rsid w:val="00120EBA"/>
    <w:rsid w:val="00122593"/>
    <w:rsid w:val="00122EE1"/>
    <w:rsid w:val="00123493"/>
    <w:rsid w:val="001301AB"/>
    <w:rsid w:val="001306E0"/>
    <w:rsid w:val="00130F81"/>
    <w:rsid w:val="00132062"/>
    <w:rsid w:val="00133194"/>
    <w:rsid w:val="001415E0"/>
    <w:rsid w:val="00141D08"/>
    <w:rsid w:val="00142653"/>
    <w:rsid w:val="00143227"/>
    <w:rsid w:val="001432AA"/>
    <w:rsid w:val="001455C6"/>
    <w:rsid w:val="001468F9"/>
    <w:rsid w:val="001512DE"/>
    <w:rsid w:val="001523F0"/>
    <w:rsid w:val="001665D4"/>
    <w:rsid w:val="00166AA3"/>
    <w:rsid w:val="00172B65"/>
    <w:rsid w:val="00173871"/>
    <w:rsid w:val="00173ADA"/>
    <w:rsid w:val="001850B7"/>
    <w:rsid w:val="00185A8C"/>
    <w:rsid w:val="001860BA"/>
    <w:rsid w:val="00186DA7"/>
    <w:rsid w:val="00191EC1"/>
    <w:rsid w:val="00196E3C"/>
    <w:rsid w:val="001973EF"/>
    <w:rsid w:val="001A12E1"/>
    <w:rsid w:val="001A67EE"/>
    <w:rsid w:val="001A6AB0"/>
    <w:rsid w:val="001B00D4"/>
    <w:rsid w:val="001B09C4"/>
    <w:rsid w:val="001B0A30"/>
    <w:rsid w:val="001B4365"/>
    <w:rsid w:val="001B43AE"/>
    <w:rsid w:val="001B7000"/>
    <w:rsid w:val="001C1619"/>
    <w:rsid w:val="001D394C"/>
    <w:rsid w:val="001D5731"/>
    <w:rsid w:val="001D736A"/>
    <w:rsid w:val="001E4706"/>
    <w:rsid w:val="001F099F"/>
    <w:rsid w:val="001F1C6F"/>
    <w:rsid w:val="001F3032"/>
    <w:rsid w:val="001F3763"/>
    <w:rsid w:val="001F770D"/>
    <w:rsid w:val="00203086"/>
    <w:rsid w:val="002107F3"/>
    <w:rsid w:val="00214F18"/>
    <w:rsid w:val="002174B0"/>
    <w:rsid w:val="00217EA7"/>
    <w:rsid w:val="0022006E"/>
    <w:rsid w:val="0022013E"/>
    <w:rsid w:val="002268B2"/>
    <w:rsid w:val="00233AB6"/>
    <w:rsid w:val="002365C4"/>
    <w:rsid w:val="00241083"/>
    <w:rsid w:val="00244FCC"/>
    <w:rsid w:val="002514FB"/>
    <w:rsid w:val="0025274F"/>
    <w:rsid w:val="00255387"/>
    <w:rsid w:val="00256B69"/>
    <w:rsid w:val="00260B79"/>
    <w:rsid w:val="00262577"/>
    <w:rsid w:val="002656A3"/>
    <w:rsid w:val="00266EE8"/>
    <w:rsid w:val="002675DC"/>
    <w:rsid w:val="00275061"/>
    <w:rsid w:val="00282F9F"/>
    <w:rsid w:val="002833F6"/>
    <w:rsid w:val="002837D1"/>
    <w:rsid w:val="0028568C"/>
    <w:rsid w:val="002903CA"/>
    <w:rsid w:val="0029696C"/>
    <w:rsid w:val="00297207"/>
    <w:rsid w:val="002A189D"/>
    <w:rsid w:val="002A22ED"/>
    <w:rsid w:val="002A5AB7"/>
    <w:rsid w:val="002B08AF"/>
    <w:rsid w:val="002B3D68"/>
    <w:rsid w:val="002B5814"/>
    <w:rsid w:val="002B5ADF"/>
    <w:rsid w:val="002B625C"/>
    <w:rsid w:val="002B6E10"/>
    <w:rsid w:val="002C0957"/>
    <w:rsid w:val="002C2946"/>
    <w:rsid w:val="002C468B"/>
    <w:rsid w:val="002C4CD2"/>
    <w:rsid w:val="002C626F"/>
    <w:rsid w:val="002C6EA3"/>
    <w:rsid w:val="002C7BFB"/>
    <w:rsid w:val="002D14C5"/>
    <w:rsid w:val="002D3400"/>
    <w:rsid w:val="002D3A7D"/>
    <w:rsid w:val="002D6108"/>
    <w:rsid w:val="002E031D"/>
    <w:rsid w:val="002E4D3E"/>
    <w:rsid w:val="002E6DC3"/>
    <w:rsid w:val="002F1470"/>
    <w:rsid w:val="002F1474"/>
    <w:rsid w:val="002F2BC7"/>
    <w:rsid w:val="00302918"/>
    <w:rsid w:val="00304FF9"/>
    <w:rsid w:val="00306816"/>
    <w:rsid w:val="00306B9A"/>
    <w:rsid w:val="00311A7B"/>
    <w:rsid w:val="00317437"/>
    <w:rsid w:val="00317A7C"/>
    <w:rsid w:val="00321081"/>
    <w:rsid w:val="00326175"/>
    <w:rsid w:val="0032793C"/>
    <w:rsid w:val="00327963"/>
    <w:rsid w:val="00327BA5"/>
    <w:rsid w:val="00330062"/>
    <w:rsid w:val="0033130F"/>
    <w:rsid w:val="0033293B"/>
    <w:rsid w:val="0033675E"/>
    <w:rsid w:val="0033753D"/>
    <w:rsid w:val="0034378C"/>
    <w:rsid w:val="00343B93"/>
    <w:rsid w:val="00347681"/>
    <w:rsid w:val="00352A04"/>
    <w:rsid w:val="00353D9F"/>
    <w:rsid w:val="00355E83"/>
    <w:rsid w:val="003560B1"/>
    <w:rsid w:val="00364BCD"/>
    <w:rsid w:val="003664F1"/>
    <w:rsid w:val="00375760"/>
    <w:rsid w:val="00377D8C"/>
    <w:rsid w:val="00377E4D"/>
    <w:rsid w:val="0038177C"/>
    <w:rsid w:val="003826C6"/>
    <w:rsid w:val="00382AD4"/>
    <w:rsid w:val="00383D9A"/>
    <w:rsid w:val="0038728F"/>
    <w:rsid w:val="00390502"/>
    <w:rsid w:val="0039074F"/>
    <w:rsid w:val="00392EDB"/>
    <w:rsid w:val="003958E8"/>
    <w:rsid w:val="003A1FE3"/>
    <w:rsid w:val="003A330E"/>
    <w:rsid w:val="003A4451"/>
    <w:rsid w:val="003A538A"/>
    <w:rsid w:val="003B23A6"/>
    <w:rsid w:val="003B2EF6"/>
    <w:rsid w:val="003B5F6B"/>
    <w:rsid w:val="003B7E11"/>
    <w:rsid w:val="003C0609"/>
    <w:rsid w:val="003C320D"/>
    <w:rsid w:val="003C787A"/>
    <w:rsid w:val="003D3087"/>
    <w:rsid w:val="003D357E"/>
    <w:rsid w:val="003D4051"/>
    <w:rsid w:val="003D457E"/>
    <w:rsid w:val="003D48D8"/>
    <w:rsid w:val="003D4A0C"/>
    <w:rsid w:val="003D70A0"/>
    <w:rsid w:val="003D77A6"/>
    <w:rsid w:val="003E029A"/>
    <w:rsid w:val="003E3AE6"/>
    <w:rsid w:val="003E6617"/>
    <w:rsid w:val="003F290D"/>
    <w:rsid w:val="003F3DF7"/>
    <w:rsid w:val="003F43D0"/>
    <w:rsid w:val="00400E0C"/>
    <w:rsid w:val="00402B62"/>
    <w:rsid w:val="00403C31"/>
    <w:rsid w:val="00404442"/>
    <w:rsid w:val="004146D7"/>
    <w:rsid w:val="00415DCC"/>
    <w:rsid w:val="00420905"/>
    <w:rsid w:val="00422C00"/>
    <w:rsid w:val="0042342A"/>
    <w:rsid w:val="0043232B"/>
    <w:rsid w:val="00437B8C"/>
    <w:rsid w:val="00441DC2"/>
    <w:rsid w:val="00442D31"/>
    <w:rsid w:val="00443B45"/>
    <w:rsid w:val="004478FD"/>
    <w:rsid w:val="00451FAD"/>
    <w:rsid w:val="004579D4"/>
    <w:rsid w:val="004627B8"/>
    <w:rsid w:val="00462923"/>
    <w:rsid w:val="00466598"/>
    <w:rsid w:val="00466F08"/>
    <w:rsid w:val="0047562E"/>
    <w:rsid w:val="00477310"/>
    <w:rsid w:val="00477CA4"/>
    <w:rsid w:val="00481202"/>
    <w:rsid w:val="0048784E"/>
    <w:rsid w:val="00491B4B"/>
    <w:rsid w:val="00492EB4"/>
    <w:rsid w:val="00493F05"/>
    <w:rsid w:val="00495E09"/>
    <w:rsid w:val="0049734C"/>
    <w:rsid w:val="004A18EB"/>
    <w:rsid w:val="004A2888"/>
    <w:rsid w:val="004A4EB2"/>
    <w:rsid w:val="004A75DD"/>
    <w:rsid w:val="004A7A9B"/>
    <w:rsid w:val="004B24C7"/>
    <w:rsid w:val="004B287D"/>
    <w:rsid w:val="004B626B"/>
    <w:rsid w:val="004C1BFB"/>
    <w:rsid w:val="004C1EC4"/>
    <w:rsid w:val="004C47C7"/>
    <w:rsid w:val="004C56AE"/>
    <w:rsid w:val="004C6B78"/>
    <w:rsid w:val="004C6CCA"/>
    <w:rsid w:val="004C7427"/>
    <w:rsid w:val="004D27FD"/>
    <w:rsid w:val="004D303B"/>
    <w:rsid w:val="004D3394"/>
    <w:rsid w:val="004D4B76"/>
    <w:rsid w:val="004D57F9"/>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32DCB"/>
    <w:rsid w:val="00536929"/>
    <w:rsid w:val="005403BC"/>
    <w:rsid w:val="005428DE"/>
    <w:rsid w:val="0054369E"/>
    <w:rsid w:val="0054430F"/>
    <w:rsid w:val="00545357"/>
    <w:rsid w:val="00547189"/>
    <w:rsid w:val="00555F9E"/>
    <w:rsid w:val="00566DD6"/>
    <w:rsid w:val="00570E89"/>
    <w:rsid w:val="00572D0A"/>
    <w:rsid w:val="00574775"/>
    <w:rsid w:val="00575D9D"/>
    <w:rsid w:val="005766AE"/>
    <w:rsid w:val="00583B53"/>
    <w:rsid w:val="00584C44"/>
    <w:rsid w:val="00587BEB"/>
    <w:rsid w:val="00590E37"/>
    <w:rsid w:val="00591D01"/>
    <w:rsid w:val="00595114"/>
    <w:rsid w:val="005956B8"/>
    <w:rsid w:val="005A03C2"/>
    <w:rsid w:val="005A04AD"/>
    <w:rsid w:val="005A2FDB"/>
    <w:rsid w:val="005A3315"/>
    <w:rsid w:val="005B26F1"/>
    <w:rsid w:val="005B36D8"/>
    <w:rsid w:val="005B648C"/>
    <w:rsid w:val="005B7063"/>
    <w:rsid w:val="005B768E"/>
    <w:rsid w:val="005C0694"/>
    <w:rsid w:val="005C37B1"/>
    <w:rsid w:val="005C77DC"/>
    <w:rsid w:val="005D7C59"/>
    <w:rsid w:val="005E0294"/>
    <w:rsid w:val="005E30D1"/>
    <w:rsid w:val="005E54DE"/>
    <w:rsid w:val="00600083"/>
    <w:rsid w:val="00601375"/>
    <w:rsid w:val="00601AAB"/>
    <w:rsid w:val="00601DA2"/>
    <w:rsid w:val="00604FAC"/>
    <w:rsid w:val="006074A3"/>
    <w:rsid w:val="00612D92"/>
    <w:rsid w:val="00621204"/>
    <w:rsid w:val="00623A97"/>
    <w:rsid w:val="0062571A"/>
    <w:rsid w:val="006267C3"/>
    <w:rsid w:val="00630D66"/>
    <w:rsid w:val="00631D4C"/>
    <w:rsid w:val="00634617"/>
    <w:rsid w:val="00636E66"/>
    <w:rsid w:val="006425EF"/>
    <w:rsid w:val="00643F25"/>
    <w:rsid w:val="006455EB"/>
    <w:rsid w:val="006464B1"/>
    <w:rsid w:val="00652333"/>
    <w:rsid w:val="00652DFD"/>
    <w:rsid w:val="006600E8"/>
    <w:rsid w:val="00662012"/>
    <w:rsid w:val="00662857"/>
    <w:rsid w:val="006645A4"/>
    <w:rsid w:val="006706F6"/>
    <w:rsid w:val="00671130"/>
    <w:rsid w:val="00673A84"/>
    <w:rsid w:val="00674D2A"/>
    <w:rsid w:val="00675EA7"/>
    <w:rsid w:val="00681D67"/>
    <w:rsid w:val="00681EFD"/>
    <w:rsid w:val="00683E62"/>
    <w:rsid w:val="006857D8"/>
    <w:rsid w:val="0068622F"/>
    <w:rsid w:val="00694CB5"/>
    <w:rsid w:val="006972CF"/>
    <w:rsid w:val="00697676"/>
    <w:rsid w:val="006A39AD"/>
    <w:rsid w:val="006A3F1E"/>
    <w:rsid w:val="006A4DEA"/>
    <w:rsid w:val="006B18F0"/>
    <w:rsid w:val="006B2C39"/>
    <w:rsid w:val="006C079F"/>
    <w:rsid w:val="006C0A7E"/>
    <w:rsid w:val="006C7F83"/>
    <w:rsid w:val="006D0368"/>
    <w:rsid w:val="006D1BF8"/>
    <w:rsid w:val="006D2DBF"/>
    <w:rsid w:val="006D3056"/>
    <w:rsid w:val="006D6B79"/>
    <w:rsid w:val="006E2455"/>
    <w:rsid w:val="006E61C5"/>
    <w:rsid w:val="006F22B6"/>
    <w:rsid w:val="006F23B6"/>
    <w:rsid w:val="006F23D1"/>
    <w:rsid w:val="006F470D"/>
    <w:rsid w:val="006F7356"/>
    <w:rsid w:val="00700EE2"/>
    <w:rsid w:val="00704C60"/>
    <w:rsid w:val="00705B75"/>
    <w:rsid w:val="0070650E"/>
    <w:rsid w:val="00713975"/>
    <w:rsid w:val="00714C55"/>
    <w:rsid w:val="00716E99"/>
    <w:rsid w:val="00722426"/>
    <w:rsid w:val="00722E72"/>
    <w:rsid w:val="007244E7"/>
    <w:rsid w:val="00731505"/>
    <w:rsid w:val="007322E0"/>
    <w:rsid w:val="00737423"/>
    <w:rsid w:val="007401CC"/>
    <w:rsid w:val="0074054B"/>
    <w:rsid w:val="00741686"/>
    <w:rsid w:val="00741BAD"/>
    <w:rsid w:val="00743F53"/>
    <w:rsid w:val="0074652F"/>
    <w:rsid w:val="0075115F"/>
    <w:rsid w:val="00753ED1"/>
    <w:rsid w:val="00757848"/>
    <w:rsid w:val="00764BA3"/>
    <w:rsid w:val="00771286"/>
    <w:rsid w:val="00773D74"/>
    <w:rsid w:val="00782FB6"/>
    <w:rsid w:val="00783109"/>
    <w:rsid w:val="00784C66"/>
    <w:rsid w:val="00786AB7"/>
    <w:rsid w:val="00786EDA"/>
    <w:rsid w:val="00787E37"/>
    <w:rsid w:val="00790D41"/>
    <w:rsid w:val="007921D0"/>
    <w:rsid w:val="00792B70"/>
    <w:rsid w:val="00793BC6"/>
    <w:rsid w:val="007957A6"/>
    <w:rsid w:val="007A112C"/>
    <w:rsid w:val="007A1634"/>
    <w:rsid w:val="007B03AF"/>
    <w:rsid w:val="007B1015"/>
    <w:rsid w:val="007B1245"/>
    <w:rsid w:val="007B49C9"/>
    <w:rsid w:val="007B655D"/>
    <w:rsid w:val="007B6EB9"/>
    <w:rsid w:val="007C0CAE"/>
    <w:rsid w:val="007C1CF8"/>
    <w:rsid w:val="007D1C3A"/>
    <w:rsid w:val="007D2864"/>
    <w:rsid w:val="007D594A"/>
    <w:rsid w:val="007D64F4"/>
    <w:rsid w:val="007F11AA"/>
    <w:rsid w:val="007F2154"/>
    <w:rsid w:val="007F44C1"/>
    <w:rsid w:val="007F5D5C"/>
    <w:rsid w:val="0080335A"/>
    <w:rsid w:val="008037FA"/>
    <w:rsid w:val="00805647"/>
    <w:rsid w:val="00807968"/>
    <w:rsid w:val="00811240"/>
    <w:rsid w:val="0081371D"/>
    <w:rsid w:val="008143D3"/>
    <w:rsid w:val="008144A9"/>
    <w:rsid w:val="0082300B"/>
    <w:rsid w:val="00823D5A"/>
    <w:rsid w:val="008246E3"/>
    <w:rsid w:val="00824BA5"/>
    <w:rsid w:val="00832614"/>
    <w:rsid w:val="0083671D"/>
    <w:rsid w:val="0083721D"/>
    <w:rsid w:val="0083768F"/>
    <w:rsid w:val="00837ECA"/>
    <w:rsid w:val="008402F0"/>
    <w:rsid w:val="008408B2"/>
    <w:rsid w:val="00841665"/>
    <w:rsid w:val="00842DE9"/>
    <w:rsid w:val="00846D38"/>
    <w:rsid w:val="00853C77"/>
    <w:rsid w:val="00853CFE"/>
    <w:rsid w:val="00854628"/>
    <w:rsid w:val="00854CEC"/>
    <w:rsid w:val="00856CBB"/>
    <w:rsid w:val="008743B9"/>
    <w:rsid w:val="0087676F"/>
    <w:rsid w:val="00876AF2"/>
    <w:rsid w:val="00877983"/>
    <w:rsid w:val="008860A7"/>
    <w:rsid w:val="0089284B"/>
    <w:rsid w:val="00892AE3"/>
    <w:rsid w:val="0089547A"/>
    <w:rsid w:val="00895FE4"/>
    <w:rsid w:val="008974A9"/>
    <w:rsid w:val="008A07C1"/>
    <w:rsid w:val="008A1350"/>
    <w:rsid w:val="008A1A4E"/>
    <w:rsid w:val="008A28F7"/>
    <w:rsid w:val="008A32C7"/>
    <w:rsid w:val="008A7A80"/>
    <w:rsid w:val="008B1075"/>
    <w:rsid w:val="008B1DCA"/>
    <w:rsid w:val="008B3CA7"/>
    <w:rsid w:val="008B4FF3"/>
    <w:rsid w:val="008B5206"/>
    <w:rsid w:val="008B60DD"/>
    <w:rsid w:val="008B7A42"/>
    <w:rsid w:val="008B7AF2"/>
    <w:rsid w:val="008C0F8B"/>
    <w:rsid w:val="008C2D80"/>
    <w:rsid w:val="008D45A0"/>
    <w:rsid w:val="008D4AF8"/>
    <w:rsid w:val="008E0A5E"/>
    <w:rsid w:val="008E4820"/>
    <w:rsid w:val="008E4C06"/>
    <w:rsid w:val="008F6A21"/>
    <w:rsid w:val="00913478"/>
    <w:rsid w:val="00913805"/>
    <w:rsid w:val="00916073"/>
    <w:rsid w:val="00916616"/>
    <w:rsid w:val="0092104D"/>
    <w:rsid w:val="00923575"/>
    <w:rsid w:val="00923C84"/>
    <w:rsid w:val="00924193"/>
    <w:rsid w:val="009273B2"/>
    <w:rsid w:val="00936571"/>
    <w:rsid w:val="0094644F"/>
    <w:rsid w:val="00950D97"/>
    <w:rsid w:val="0095454E"/>
    <w:rsid w:val="00956E7D"/>
    <w:rsid w:val="009603F0"/>
    <w:rsid w:val="00963638"/>
    <w:rsid w:val="0097061B"/>
    <w:rsid w:val="009726DF"/>
    <w:rsid w:val="0098010A"/>
    <w:rsid w:val="009814A8"/>
    <w:rsid w:val="00982740"/>
    <w:rsid w:val="009856A2"/>
    <w:rsid w:val="00996EEA"/>
    <w:rsid w:val="00997EE4"/>
    <w:rsid w:val="009B244A"/>
    <w:rsid w:val="009C1E3D"/>
    <w:rsid w:val="009C2016"/>
    <w:rsid w:val="009C2138"/>
    <w:rsid w:val="009C369A"/>
    <w:rsid w:val="009C4659"/>
    <w:rsid w:val="009D6D71"/>
    <w:rsid w:val="009D7092"/>
    <w:rsid w:val="009E1A10"/>
    <w:rsid w:val="009E29B7"/>
    <w:rsid w:val="009E4C42"/>
    <w:rsid w:val="009F33E5"/>
    <w:rsid w:val="009F3DCB"/>
    <w:rsid w:val="00A01D38"/>
    <w:rsid w:val="00A041F7"/>
    <w:rsid w:val="00A042D8"/>
    <w:rsid w:val="00A04D94"/>
    <w:rsid w:val="00A05EB4"/>
    <w:rsid w:val="00A0667B"/>
    <w:rsid w:val="00A0671F"/>
    <w:rsid w:val="00A06B8D"/>
    <w:rsid w:val="00A105A3"/>
    <w:rsid w:val="00A11B2A"/>
    <w:rsid w:val="00A11F24"/>
    <w:rsid w:val="00A12A6E"/>
    <w:rsid w:val="00A1370F"/>
    <w:rsid w:val="00A13EBA"/>
    <w:rsid w:val="00A15061"/>
    <w:rsid w:val="00A16423"/>
    <w:rsid w:val="00A16F49"/>
    <w:rsid w:val="00A17544"/>
    <w:rsid w:val="00A22004"/>
    <w:rsid w:val="00A22226"/>
    <w:rsid w:val="00A271F9"/>
    <w:rsid w:val="00A376D8"/>
    <w:rsid w:val="00A37A50"/>
    <w:rsid w:val="00A445C0"/>
    <w:rsid w:val="00A5002D"/>
    <w:rsid w:val="00A528AD"/>
    <w:rsid w:val="00A52F64"/>
    <w:rsid w:val="00A53563"/>
    <w:rsid w:val="00A53D3D"/>
    <w:rsid w:val="00A57501"/>
    <w:rsid w:val="00A576D8"/>
    <w:rsid w:val="00A635A9"/>
    <w:rsid w:val="00A81D1D"/>
    <w:rsid w:val="00A86FE2"/>
    <w:rsid w:val="00A903E8"/>
    <w:rsid w:val="00A910EF"/>
    <w:rsid w:val="00AA11CC"/>
    <w:rsid w:val="00AB1F58"/>
    <w:rsid w:val="00AB5EF8"/>
    <w:rsid w:val="00AB7ADB"/>
    <w:rsid w:val="00AC1AD0"/>
    <w:rsid w:val="00AC317D"/>
    <w:rsid w:val="00AD19F1"/>
    <w:rsid w:val="00AD1E7A"/>
    <w:rsid w:val="00AD5C05"/>
    <w:rsid w:val="00AE0A4E"/>
    <w:rsid w:val="00AE1064"/>
    <w:rsid w:val="00AF0B54"/>
    <w:rsid w:val="00AF532F"/>
    <w:rsid w:val="00AF53C4"/>
    <w:rsid w:val="00B048AC"/>
    <w:rsid w:val="00B05618"/>
    <w:rsid w:val="00B05C19"/>
    <w:rsid w:val="00B20D28"/>
    <w:rsid w:val="00B255F8"/>
    <w:rsid w:val="00B27A3D"/>
    <w:rsid w:val="00B31034"/>
    <w:rsid w:val="00B31046"/>
    <w:rsid w:val="00B355CB"/>
    <w:rsid w:val="00B36057"/>
    <w:rsid w:val="00B411C0"/>
    <w:rsid w:val="00B41B17"/>
    <w:rsid w:val="00B4565F"/>
    <w:rsid w:val="00B4633D"/>
    <w:rsid w:val="00B53186"/>
    <w:rsid w:val="00B54007"/>
    <w:rsid w:val="00B55658"/>
    <w:rsid w:val="00B567A7"/>
    <w:rsid w:val="00B61AFC"/>
    <w:rsid w:val="00B624C0"/>
    <w:rsid w:val="00B62F37"/>
    <w:rsid w:val="00B6753C"/>
    <w:rsid w:val="00B75390"/>
    <w:rsid w:val="00B77684"/>
    <w:rsid w:val="00B80E4C"/>
    <w:rsid w:val="00B822A0"/>
    <w:rsid w:val="00B86275"/>
    <w:rsid w:val="00B86538"/>
    <w:rsid w:val="00B95F24"/>
    <w:rsid w:val="00BA0E0C"/>
    <w:rsid w:val="00BA313A"/>
    <w:rsid w:val="00BA3C42"/>
    <w:rsid w:val="00BA3F94"/>
    <w:rsid w:val="00BB6A45"/>
    <w:rsid w:val="00BC0049"/>
    <w:rsid w:val="00BC56D0"/>
    <w:rsid w:val="00BC74B8"/>
    <w:rsid w:val="00BD0455"/>
    <w:rsid w:val="00BD3A16"/>
    <w:rsid w:val="00BD6C7A"/>
    <w:rsid w:val="00BE15B3"/>
    <w:rsid w:val="00BE441B"/>
    <w:rsid w:val="00BE51A4"/>
    <w:rsid w:val="00C042EB"/>
    <w:rsid w:val="00C04466"/>
    <w:rsid w:val="00C04C1C"/>
    <w:rsid w:val="00C12DBF"/>
    <w:rsid w:val="00C13953"/>
    <w:rsid w:val="00C1422C"/>
    <w:rsid w:val="00C14C69"/>
    <w:rsid w:val="00C16548"/>
    <w:rsid w:val="00C17E74"/>
    <w:rsid w:val="00C25979"/>
    <w:rsid w:val="00C27788"/>
    <w:rsid w:val="00C312FC"/>
    <w:rsid w:val="00C351E8"/>
    <w:rsid w:val="00C370E0"/>
    <w:rsid w:val="00C37FA7"/>
    <w:rsid w:val="00C40EC5"/>
    <w:rsid w:val="00C436CA"/>
    <w:rsid w:val="00C45FAF"/>
    <w:rsid w:val="00C463C2"/>
    <w:rsid w:val="00C5195D"/>
    <w:rsid w:val="00C532D1"/>
    <w:rsid w:val="00C54C8A"/>
    <w:rsid w:val="00C639BD"/>
    <w:rsid w:val="00C644A7"/>
    <w:rsid w:val="00C65643"/>
    <w:rsid w:val="00C72FBB"/>
    <w:rsid w:val="00C74510"/>
    <w:rsid w:val="00C80663"/>
    <w:rsid w:val="00C837CE"/>
    <w:rsid w:val="00C84CE3"/>
    <w:rsid w:val="00C85269"/>
    <w:rsid w:val="00C87FEC"/>
    <w:rsid w:val="00C92675"/>
    <w:rsid w:val="00C937A8"/>
    <w:rsid w:val="00C96868"/>
    <w:rsid w:val="00CA0A97"/>
    <w:rsid w:val="00CA0F16"/>
    <w:rsid w:val="00CA197B"/>
    <w:rsid w:val="00CA644E"/>
    <w:rsid w:val="00CA778E"/>
    <w:rsid w:val="00CB2799"/>
    <w:rsid w:val="00CB7B28"/>
    <w:rsid w:val="00CC092D"/>
    <w:rsid w:val="00CC133D"/>
    <w:rsid w:val="00CC1C1C"/>
    <w:rsid w:val="00CC1ECF"/>
    <w:rsid w:val="00CC7B26"/>
    <w:rsid w:val="00CD06B0"/>
    <w:rsid w:val="00CD2792"/>
    <w:rsid w:val="00CD77CD"/>
    <w:rsid w:val="00CE0A0D"/>
    <w:rsid w:val="00CE0ECB"/>
    <w:rsid w:val="00CE71C8"/>
    <w:rsid w:val="00CF3EDB"/>
    <w:rsid w:val="00CF6C80"/>
    <w:rsid w:val="00D00CD8"/>
    <w:rsid w:val="00D01A24"/>
    <w:rsid w:val="00D022CE"/>
    <w:rsid w:val="00D02A7A"/>
    <w:rsid w:val="00D0672B"/>
    <w:rsid w:val="00D1112E"/>
    <w:rsid w:val="00D112C4"/>
    <w:rsid w:val="00D159E4"/>
    <w:rsid w:val="00D16407"/>
    <w:rsid w:val="00D241EF"/>
    <w:rsid w:val="00D26338"/>
    <w:rsid w:val="00D268AC"/>
    <w:rsid w:val="00D26D58"/>
    <w:rsid w:val="00D2798A"/>
    <w:rsid w:val="00D303EC"/>
    <w:rsid w:val="00D30A35"/>
    <w:rsid w:val="00D342E9"/>
    <w:rsid w:val="00D343BC"/>
    <w:rsid w:val="00D421D3"/>
    <w:rsid w:val="00D4635F"/>
    <w:rsid w:val="00D46E1B"/>
    <w:rsid w:val="00D5040C"/>
    <w:rsid w:val="00D53622"/>
    <w:rsid w:val="00D550C2"/>
    <w:rsid w:val="00D57AAC"/>
    <w:rsid w:val="00D62F6F"/>
    <w:rsid w:val="00D6671A"/>
    <w:rsid w:val="00D755FB"/>
    <w:rsid w:val="00D8733E"/>
    <w:rsid w:val="00D907AB"/>
    <w:rsid w:val="00D93B78"/>
    <w:rsid w:val="00D95948"/>
    <w:rsid w:val="00D97846"/>
    <w:rsid w:val="00D97890"/>
    <w:rsid w:val="00DA120A"/>
    <w:rsid w:val="00DA22FA"/>
    <w:rsid w:val="00DA50EB"/>
    <w:rsid w:val="00DA5F1F"/>
    <w:rsid w:val="00DA698C"/>
    <w:rsid w:val="00DB1C6D"/>
    <w:rsid w:val="00DB3E76"/>
    <w:rsid w:val="00DB7E1C"/>
    <w:rsid w:val="00DC6AE8"/>
    <w:rsid w:val="00DC792F"/>
    <w:rsid w:val="00DD0231"/>
    <w:rsid w:val="00DD257E"/>
    <w:rsid w:val="00DD3D04"/>
    <w:rsid w:val="00DD69DD"/>
    <w:rsid w:val="00DE1B58"/>
    <w:rsid w:val="00DE25CE"/>
    <w:rsid w:val="00DE5E21"/>
    <w:rsid w:val="00DF25B5"/>
    <w:rsid w:val="00DF43FE"/>
    <w:rsid w:val="00DF5547"/>
    <w:rsid w:val="00DF59D7"/>
    <w:rsid w:val="00DF72C2"/>
    <w:rsid w:val="00DF7682"/>
    <w:rsid w:val="00DF7F7C"/>
    <w:rsid w:val="00E009EC"/>
    <w:rsid w:val="00E0167E"/>
    <w:rsid w:val="00E0726C"/>
    <w:rsid w:val="00E1330A"/>
    <w:rsid w:val="00E172F1"/>
    <w:rsid w:val="00E20A18"/>
    <w:rsid w:val="00E213FB"/>
    <w:rsid w:val="00E26E15"/>
    <w:rsid w:val="00E361A3"/>
    <w:rsid w:val="00E365ED"/>
    <w:rsid w:val="00E401D3"/>
    <w:rsid w:val="00E40896"/>
    <w:rsid w:val="00E50B63"/>
    <w:rsid w:val="00E512D6"/>
    <w:rsid w:val="00E51A25"/>
    <w:rsid w:val="00E578DF"/>
    <w:rsid w:val="00E60FA7"/>
    <w:rsid w:val="00E63A3E"/>
    <w:rsid w:val="00E64E37"/>
    <w:rsid w:val="00E66BA4"/>
    <w:rsid w:val="00E66D33"/>
    <w:rsid w:val="00E67081"/>
    <w:rsid w:val="00E67D8F"/>
    <w:rsid w:val="00E735F5"/>
    <w:rsid w:val="00E7538C"/>
    <w:rsid w:val="00E77B2E"/>
    <w:rsid w:val="00E807DF"/>
    <w:rsid w:val="00E80DD3"/>
    <w:rsid w:val="00E80E74"/>
    <w:rsid w:val="00E84B52"/>
    <w:rsid w:val="00E86DD0"/>
    <w:rsid w:val="00E8797D"/>
    <w:rsid w:val="00E909AB"/>
    <w:rsid w:val="00E9280A"/>
    <w:rsid w:val="00E9451B"/>
    <w:rsid w:val="00E94578"/>
    <w:rsid w:val="00E94BCA"/>
    <w:rsid w:val="00E9643E"/>
    <w:rsid w:val="00EA6818"/>
    <w:rsid w:val="00EA78D8"/>
    <w:rsid w:val="00EB11BF"/>
    <w:rsid w:val="00EB2541"/>
    <w:rsid w:val="00EB4AF1"/>
    <w:rsid w:val="00EB53F7"/>
    <w:rsid w:val="00EB6233"/>
    <w:rsid w:val="00EB641F"/>
    <w:rsid w:val="00EC30A8"/>
    <w:rsid w:val="00EC4845"/>
    <w:rsid w:val="00EC4A85"/>
    <w:rsid w:val="00ED01DA"/>
    <w:rsid w:val="00ED0564"/>
    <w:rsid w:val="00ED1F3D"/>
    <w:rsid w:val="00ED2623"/>
    <w:rsid w:val="00ED4A66"/>
    <w:rsid w:val="00ED4A7D"/>
    <w:rsid w:val="00ED7B27"/>
    <w:rsid w:val="00EE0192"/>
    <w:rsid w:val="00EE173C"/>
    <w:rsid w:val="00EE1893"/>
    <w:rsid w:val="00EE1F87"/>
    <w:rsid w:val="00EE2563"/>
    <w:rsid w:val="00EE4BA5"/>
    <w:rsid w:val="00EE51BA"/>
    <w:rsid w:val="00EE6123"/>
    <w:rsid w:val="00EF494D"/>
    <w:rsid w:val="00EF51FD"/>
    <w:rsid w:val="00F00D32"/>
    <w:rsid w:val="00F013DC"/>
    <w:rsid w:val="00F03296"/>
    <w:rsid w:val="00F03807"/>
    <w:rsid w:val="00F05055"/>
    <w:rsid w:val="00F052F8"/>
    <w:rsid w:val="00F061AA"/>
    <w:rsid w:val="00F10CF4"/>
    <w:rsid w:val="00F12F2E"/>
    <w:rsid w:val="00F14235"/>
    <w:rsid w:val="00F23939"/>
    <w:rsid w:val="00F30ED9"/>
    <w:rsid w:val="00F31450"/>
    <w:rsid w:val="00F320B6"/>
    <w:rsid w:val="00F3210E"/>
    <w:rsid w:val="00F37AC0"/>
    <w:rsid w:val="00F41293"/>
    <w:rsid w:val="00F419AE"/>
    <w:rsid w:val="00F42D26"/>
    <w:rsid w:val="00F4349E"/>
    <w:rsid w:val="00F44F60"/>
    <w:rsid w:val="00F45A01"/>
    <w:rsid w:val="00F513A8"/>
    <w:rsid w:val="00F51CF1"/>
    <w:rsid w:val="00F53ECF"/>
    <w:rsid w:val="00F6095F"/>
    <w:rsid w:val="00F60F7E"/>
    <w:rsid w:val="00F61DE0"/>
    <w:rsid w:val="00F675F7"/>
    <w:rsid w:val="00F716F7"/>
    <w:rsid w:val="00F73CE1"/>
    <w:rsid w:val="00F73D4C"/>
    <w:rsid w:val="00F816F4"/>
    <w:rsid w:val="00F83C83"/>
    <w:rsid w:val="00F85532"/>
    <w:rsid w:val="00F86B0B"/>
    <w:rsid w:val="00F875C4"/>
    <w:rsid w:val="00F87A18"/>
    <w:rsid w:val="00F87B3C"/>
    <w:rsid w:val="00F87E8B"/>
    <w:rsid w:val="00F942DD"/>
    <w:rsid w:val="00FA267C"/>
    <w:rsid w:val="00FA2A05"/>
    <w:rsid w:val="00FA2F9A"/>
    <w:rsid w:val="00FA4538"/>
    <w:rsid w:val="00FA7B2F"/>
    <w:rsid w:val="00FB09BA"/>
    <w:rsid w:val="00FB464E"/>
    <w:rsid w:val="00FC0513"/>
    <w:rsid w:val="00FC1137"/>
    <w:rsid w:val="00FC1FEE"/>
    <w:rsid w:val="00FC65FC"/>
    <w:rsid w:val="00FC69D6"/>
    <w:rsid w:val="00FD7044"/>
    <w:rsid w:val="00FE4362"/>
    <w:rsid w:val="00FE4BC8"/>
    <w:rsid w:val="00FE6617"/>
    <w:rsid w:val="00FF74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18EAA"/>
  <w15:chartTrackingRefBased/>
  <w15:docId w15:val="{89C6E5A1-1D8F-4816-8A9D-9B44397D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34"/>
    <w:rPr>
      <w:sz w:val="24"/>
      <w:szCs w:val="24"/>
      <w:lang w:val="en-US" w:eastAsia="en-US"/>
    </w:rPr>
  </w:style>
  <w:style w:type="paragraph" w:styleId="Heading1">
    <w:name w:val="heading 1"/>
    <w:basedOn w:val="Normal"/>
    <w:next w:val="Normal"/>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u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lp1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nhideWhenUsed/>
    <w:rsid w:val="00AF53C4"/>
    <w:rPr>
      <w:sz w:val="20"/>
      <w:szCs w:val="20"/>
      <w:lang w:val="en-GB"/>
    </w:rPr>
  </w:style>
  <w:style w:type="character" w:customStyle="1" w:styleId="CommentTextChar">
    <w:name w:val="Comment Text Char"/>
    <w:link w:val="CommentText"/>
    <w:rsid w:val="00AF53C4"/>
    <w:rPr>
      <w:lang w:val="en-GB" w:eastAsia="en-US"/>
    </w:rPr>
  </w:style>
  <w:style w:type="character" w:styleId="CommentReference">
    <w:name w:val="annotation reference"/>
    <w:unhideWhenUsed/>
    <w:rsid w:val="00AF53C4"/>
    <w:rPr>
      <w:sz w:val="16"/>
      <w:szCs w:val="16"/>
    </w:rPr>
  </w:style>
  <w:style w:type="character" w:styleId="PlaceholderText">
    <w:name w:val="Placeholder Text"/>
    <w:basedOn w:val="DefaultParagraphFont"/>
    <w:uiPriority w:val="99"/>
    <w:rsid w:val="00013C79"/>
    <w:rPr>
      <w:color w:val="808080"/>
    </w:rPr>
  </w:style>
  <w:style w:type="table" w:customStyle="1" w:styleId="TableGrid0">
    <w:name w:val="TableGrid"/>
    <w:rsid w:val="0054535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Level1">
    <w:name w:val="Level 1"/>
    <w:basedOn w:val="Normal"/>
    <w:rsid w:val="00545357"/>
    <w:pPr>
      <w:numPr>
        <w:numId w:val="7"/>
      </w:numPr>
      <w:tabs>
        <w:tab w:val="left" w:pos="851"/>
      </w:tabs>
      <w:suppressAutoHyphens/>
      <w:spacing w:after="240" w:line="312" w:lineRule="auto"/>
      <w:jc w:val="both"/>
      <w:outlineLvl w:val="0"/>
    </w:pPr>
    <w:rPr>
      <w:rFonts w:asciiTheme="minorHAnsi" w:hAnsiTheme="minorHAnsi"/>
      <w:sz w:val="22"/>
      <w:szCs w:val="20"/>
      <w:lang w:val="en-IE" w:eastAsia="ar-SA"/>
    </w:rPr>
  </w:style>
  <w:style w:type="paragraph" w:customStyle="1" w:styleId="Level2">
    <w:name w:val="Level 2"/>
    <w:basedOn w:val="Normal"/>
    <w:rsid w:val="00545357"/>
    <w:pPr>
      <w:numPr>
        <w:ilvl w:val="1"/>
        <w:numId w:val="7"/>
      </w:numPr>
      <w:tabs>
        <w:tab w:val="left" w:pos="851"/>
      </w:tabs>
      <w:suppressAutoHyphens/>
      <w:spacing w:after="240" w:line="312" w:lineRule="auto"/>
      <w:jc w:val="both"/>
      <w:outlineLvl w:val="1"/>
    </w:pPr>
    <w:rPr>
      <w:rFonts w:asciiTheme="minorHAnsi" w:hAnsiTheme="minorHAnsi"/>
      <w:sz w:val="22"/>
      <w:szCs w:val="20"/>
      <w:lang w:val="en-IE" w:eastAsia="ar-SA"/>
    </w:rPr>
  </w:style>
  <w:style w:type="paragraph" w:styleId="CommentSubject">
    <w:name w:val="annotation subject"/>
    <w:basedOn w:val="CommentText"/>
    <w:next w:val="CommentText"/>
    <w:link w:val="CommentSubjectChar"/>
    <w:rsid w:val="0094644F"/>
    <w:rPr>
      <w:b/>
      <w:bCs/>
      <w:lang w:val="en-US"/>
    </w:rPr>
  </w:style>
  <w:style w:type="character" w:customStyle="1" w:styleId="CommentSubjectChar">
    <w:name w:val="Comment Subject Char"/>
    <w:basedOn w:val="CommentTextChar"/>
    <w:link w:val="CommentSubject"/>
    <w:rsid w:val="0094644F"/>
    <w:rPr>
      <w:b/>
      <w:bCs/>
      <w:lang w:val="en-US" w:eastAsia="en-US"/>
    </w:rPr>
  </w:style>
  <w:style w:type="paragraph" w:customStyle="1" w:styleId="Default">
    <w:name w:val="Default"/>
    <w:rsid w:val="00A2200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775056448">
      <w:bodyDiv w:val="1"/>
      <w:marLeft w:val="0"/>
      <w:marRight w:val="0"/>
      <w:marTop w:val="0"/>
      <w:marBottom w:val="0"/>
      <w:divBdr>
        <w:top w:val="none" w:sz="0" w:space="0" w:color="auto"/>
        <w:left w:val="none" w:sz="0" w:space="0" w:color="auto"/>
        <w:bottom w:val="none" w:sz="0" w:space="0" w:color="auto"/>
        <w:right w:val="none" w:sz="0" w:space="0" w:color="auto"/>
      </w:divBdr>
    </w:div>
    <w:div w:id="789592701">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347248486">
      <w:bodyDiv w:val="1"/>
      <w:marLeft w:val="0"/>
      <w:marRight w:val="0"/>
      <w:marTop w:val="0"/>
      <w:marBottom w:val="0"/>
      <w:divBdr>
        <w:top w:val="none" w:sz="0" w:space="0" w:color="auto"/>
        <w:left w:val="none" w:sz="0" w:space="0" w:color="auto"/>
        <w:bottom w:val="none" w:sz="0" w:space="0" w:color="auto"/>
        <w:right w:val="none" w:sz="0" w:space="0" w:color="auto"/>
      </w:divBdr>
    </w:div>
    <w:div w:id="135726590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5F96D3563D462C9CA67835B7E0D57A"/>
        <w:category>
          <w:name w:val="General"/>
          <w:gallery w:val="placeholder"/>
        </w:category>
        <w:types>
          <w:type w:val="bbPlcHdr"/>
        </w:types>
        <w:behaviors>
          <w:behavior w:val="content"/>
        </w:behaviors>
        <w:guid w:val="{536EDD08-7422-46D8-9340-D114B7C88F9C}"/>
      </w:docPartPr>
      <w:docPartBody>
        <w:p w:rsidR="00CD3313" w:rsidRDefault="00E540B3" w:rsidP="00E540B3">
          <w:pPr>
            <w:pStyle w:val="4C5F96D3563D462C9CA67835B7E0D57A"/>
          </w:pPr>
          <w:r>
            <w:rPr>
              <w:rStyle w:val="PlaceholderText"/>
            </w:rPr>
            <w:t>Click here to enter text.</w:t>
          </w:r>
        </w:p>
      </w:docPartBody>
    </w:docPart>
    <w:docPart>
      <w:docPartPr>
        <w:name w:val="EA747E57C726443DBC37CC1BB3524A66"/>
        <w:category>
          <w:name w:val="General"/>
          <w:gallery w:val="placeholder"/>
        </w:category>
        <w:types>
          <w:type w:val="bbPlcHdr"/>
        </w:types>
        <w:behaviors>
          <w:behavior w:val="content"/>
        </w:behaviors>
        <w:guid w:val="{365E9921-6C67-4690-AB87-540814647E19}"/>
      </w:docPartPr>
      <w:docPartBody>
        <w:p w:rsidR="00DC73AB" w:rsidRDefault="00A85404" w:rsidP="00A85404">
          <w:pPr>
            <w:pStyle w:val="EA747E57C726443DBC37CC1BB3524A66"/>
          </w:pPr>
          <w:r>
            <w:rPr>
              <w:rStyle w:val="PlaceholderText"/>
            </w:rPr>
            <w:t>Click here to enter text.</w:t>
          </w:r>
        </w:p>
      </w:docPartBody>
    </w:docPart>
    <w:docPart>
      <w:docPartPr>
        <w:name w:val="BE8F3488276D42818D08B8C8BEBE979D"/>
        <w:category>
          <w:name w:val="General"/>
          <w:gallery w:val="placeholder"/>
        </w:category>
        <w:types>
          <w:type w:val="bbPlcHdr"/>
        </w:types>
        <w:behaviors>
          <w:behavior w:val="content"/>
        </w:behaviors>
        <w:guid w:val="{B024FDBA-264E-4BAF-9354-4131C02BF393}"/>
      </w:docPartPr>
      <w:docPartBody>
        <w:p w:rsidR="0073728F" w:rsidRDefault="005E788C" w:rsidP="005E788C">
          <w:pPr>
            <w:pStyle w:val="BE8F3488276D42818D08B8C8BEBE979D"/>
          </w:pPr>
          <w:r>
            <w:rPr>
              <w:rStyle w:val="PlaceholderText"/>
            </w:rPr>
            <w:t>Click here to enter text.</w:t>
          </w:r>
        </w:p>
      </w:docPartBody>
    </w:docPart>
    <w:docPart>
      <w:docPartPr>
        <w:name w:val="E7481A5AD3DB4231A1560D51144E70BD"/>
        <w:category>
          <w:name w:val="General"/>
          <w:gallery w:val="placeholder"/>
        </w:category>
        <w:types>
          <w:type w:val="bbPlcHdr"/>
        </w:types>
        <w:behaviors>
          <w:behavior w:val="content"/>
        </w:behaviors>
        <w:guid w:val="{E73C4D28-1DBD-4273-89E7-E29DCE575680}"/>
      </w:docPartPr>
      <w:docPartBody>
        <w:p w:rsidR="0073728F" w:rsidRDefault="005E788C" w:rsidP="005E788C">
          <w:pPr>
            <w:pStyle w:val="E7481A5AD3DB4231A1560D51144E70BD"/>
          </w:pPr>
          <w:r>
            <w:rPr>
              <w:rStyle w:val="PlaceholderText"/>
            </w:rPr>
            <w:t>Click here to enter text.</w:t>
          </w:r>
        </w:p>
      </w:docPartBody>
    </w:docPart>
    <w:docPart>
      <w:docPartPr>
        <w:name w:val="38056F74A7B44CBB8D6CB4CE727E0D1D"/>
        <w:category>
          <w:name w:val="General"/>
          <w:gallery w:val="placeholder"/>
        </w:category>
        <w:types>
          <w:type w:val="bbPlcHdr"/>
        </w:types>
        <w:behaviors>
          <w:behavior w:val="content"/>
        </w:behaviors>
        <w:guid w:val="{45AC1A8C-4F8B-456C-836E-AE1726BCC252}"/>
      </w:docPartPr>
      <w:docPartBody>
        <w:p w:rsidR="0073728F" w:rsidRDefault="005E788C" w:rsidP="005E788C">
          <w:pPr>
            <w:pStyle w:val="38056F74A7B44CBB8D6CB4CE727E0D1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3"/>
    <w:rsid w:val="00005398"/>
    <w:rsid w:val="00083492"/>
    <w:rsid w:val="001523F0"/>
    <w:rsid w:val="00271ACC"/>
    <w:rsid w:val="002D14C5"/>
    <w:rsid w:val="00443206"/>
    <w:rsid w:val="004713FF"/>
    <w:rsid w:val="004860DA"/>
    <w:rsid w:val="004C6CCA"/>
    <w:rsid w:val="005E788C"/>
    <w:rsid w:val="00641F9E"/>
    <w:rsid w:val="00723567"/>
    <w:rsid w:val="0073728F"/>
    <w:rsid w:val="00A85404"/>
    <w:rsid w:val="00AF4B62"/>
    <w:rsid w:val="00CA0F16"/>
    <w:rsid w:val="00CA1081"/>
    <w:rsid w:val="00CD3313"/>
    <w:rsid w:val="00D8733E"/>
    <w:rsid w:val="00D93B78"/>
    <w:rsid w:val="00DC73AB"/>
    <w:rsid w:val="00DF5700"/>
    <w:rsid w:val="00E540B3"/>
    <w:rsid w:val="00FA02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E788C"/>
  </w:style>
  <w:style w:type="paragraph" w:customStyle="1" w:styleId="4C5F96D3563D462C9CA67835B7E0D57A">
    <w:name w:val="4C5F96D3563D462C9CA67835B7E0D57A"/>
    <w:rsid w:val="00E540B3"/>
  </w:style>
  <w:style w:type="paragraph" w:customStyle="1" w:styleId="EA747E57C726443DBC37CC1BB3524A66">
    <w:name w:val="EA747E57C726443DBC37CC1BB3524A66"/>
    <w:rsid w:val="00A85404"/>
  </w:style>
  <w:style w:type="paragraph" w:customStyle="1" w:styleId="BE8F3488276D42818D08B8C8BEBE979D">
    <w:name w:val="BE8F3488276D42818D08B8C8BEBE979D"/>
    <w:rsid w:val="005E788C"/>
    <w:pPr>
      <w:spacing w:line="278" w:lineRule="auto"/>
    </w:pPr>
    <w:rPr>
      <w:kern w:val="2"/>
      <w:sz w:val="24"/>
      <w:szCs w:val="24"/>
      <w14:ligatures w14:val="standardContextual"/>
    </w:rPr>
  </w:style>
  <w:style w:type="paragraph" w:customStyle="1" w:styleId="E7481A5AD3DB4231A1560D51144E70BD">
    <w:name w:val="E7481A5AD3DB4231A1560D51144E70BD"/>
    <w:rsid w:val="005E788C"/>
    <w:pPr>
      <w:spacing w:line="278" w:lineRule="auto"/>
    </w:pPr>
    <w:rPr>
      <w:kern w:val="2"/>
      <w:sz w:val="24"/>
      <w:szCs w:val="24"/>
      <w14:ligatures w14:val="standardContextual"/>
    </w:rPr>
  </w:style>
  <w:style w:type="paragraph" w:customStyle="1" w:styleId="38056F74A7B44CBB8D6CB4CE727E0D1D">
    <w:name w:val="38056F74A7B44CBB8D6CB4CE727E0D1D"/>
    <w:rsid w:val="005E78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12</Value>
      <Value>4</Value>
      <Value>113</Value>
      <Value>1</Value>
    </TaxCatchAll>
    <fbaa881fc4ae443f9fdafbdd527793df xmlns="c14ff20e-8b24-4bda-9ebf-c96af2063d35">
      <Terms xmlns="http://schemas.microsoft.com/office/infopath/2007/PartnerControls"/>
    </fbaa881fc4ae443f9fdafbdd527793df>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Services</TermName>
          <TermId xmlns="http://schemas.microsoft.com/office/infopath/2007/PartnerControls">4ec61d32-d829-42b7-a208-948fbc2ea737</TermId>
        </TermInfo>
      </Terms>
    </m02c691f3efa402dab5cbaa8c240a9e7>
    <_vti_ItemDeclaredRecord xmlns="c14ff20e-8b24-4bda-9ebf-c96af2063d35" xsi:nil="true"/>
    <eDocs_eFileName xmlns="c14ff20e-8b24-4bda-9ebf-c96af2063d35">OGPST001-002-2026</eDocs_eFileName>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63" ma:contentTypeDescription="" ma:contentTypeScope="" ma:versionID="d7215643bb943979c84ed75bfb58fe98">
  <xsd:schema xmlns:xsd="http://www.w3.org/2001/XMLSchema" xmlns:xs="http://www.w3.org/2001/XMLSchema" xmlns:p="http://schemas.microsoft.com/office/2006/metadata/properties" xmlns:ns2="c14ff20e-8b24-4bda-9ebf-c96af2063d35" targetNamespace="http://schemas.microsoft.com/office/2006/metadata/properties" ma:root="true" ma:fieldsID="a1a71b2f9af5e54a5ceb63453566bdda"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6C80-11BD-4DA4-98DD-34EEA7FF5D39}">
  <ds:schemaRefs>
    <ds:schemaRef ds:uri="http://schemas.microsoft.com/sharepoint/v3/contenttype/forms"/>
  </ds:schemaRefs>
</ds:datastoreItem>
</file>

<file path=customXml/itemProps2.xml><?xml version="1.0" encoding="utf-8"?>
<ds:datastoreItem xmlns:ds="http://schemas.openxmlformats.org/officeDocument/2006/customXml" ds:itemID="{BDCC30A1-E93A-4E5A-9831-4773A0DA9154}">
  <ds:schemaRefs>
    <ds:schemaRef ds:uri="http://schemas.openxmlformats.org/officeDocument/2006/bibliography"/>
  </ds:schemaRefs>
</ds:datastoreItem>
</file>

<file path=customXml/itemProps3.xml><?xml version="1.0" encoding="utf-8"?>
<ds:datastoreItem xmlns:ds="http://schemas.openxmlformats.org/officeDocument/2006/customXml" ds:itemID="{6E500B5E-14C7-424A-AA57-089D93898437}">
  <ds:schemaRefs>
    <ds:schemaRef ds:uri="http://schemas.microsoft.com/office/2006/metadata/properties"/>
    <ds:schemaRef ds:uri="http://schemas.microsoft.com/office/infopath/2007/PartnerControls"/>
    <ds:schemaRef ds:uri="c14ff20e-8b24-4bda-9ebf-c96af2063d35"/>
  </ds:schemaRefs>
</ds:datastoreItem>
</file>

<file path=customXml/itemProps4.xml><?xml version="1.0" encoding="utf-8"?>
<ds:datastoreItem xmlns:ds="http://schemas.openxmlformats.org/officeDocument/2006/customXml" ds:itemID="{78BB88D0-0957-4A78-9C8F-F2BDF06F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TRD Part B</vt:lpstr>
    </vt:vector>
  </TitlesOfParts>
  <Company>Home User</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 Part B</dc:title>
  <dc:subject/>
  <dc:creator>Vincent P.Godfrey</dc:creator>
  <cp:keywords/>
  <dc:description/>
  <cp:lastModifiedBy>Andrew Fox (OGP)</cp:lastModifiedBy>
  <cp:revision>2</cp:revision>
  <cp:lastPrinted>2026-08-10T07:34:00Z</cp:lastPrinted>
  <dcterms:created xsi:type="dcterms:W3CDTF">2026-08-14T14:40:00Z</dcterms:created>
  <dcterms:modified xsi:type="dcterms:W3CDTF">2026-08-14T14:40:00Z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0x0101000BC94875665D404BB1351B53C41FD2C00063968F77C00F3F419583BAC71F17F51E</vt:lpwstr>
  </property>
  <property fmtid="{D5CDD505-2E9C-101B-9397-08002B2CF9AE}" pid="3" name="eDocs_FileTopics">
    <vt:lpwstr>12;#HR Services|4ec61d32-d829-42b7-a208-948fbc2ea737</vt:lpwstr>
  </property>
  <property fmtid="{D5CDD505-2E9C-101B-9397-08002B2CF9AE}" pid="4" name="eDocs_Year">
    <vt:lpwstr>113;#2026|a94b42f0-c639-42c9-954d-53154fd01c7f</vt:lpwstr>
  </property>
  <property fmtid="{D5CDD505-2E9C-101B-9397-08002B2CF9AE}" pid="5" name="eDocs_SeriesSubSeries">
    <vt:lpwstr>2;#002|bd1ffad2-d430-4d07-a6fe-bb6e8443abb9</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06/03/2017 23:23:01</vt:lpwstr>
  </property>
  <property fmtid="{D5CDD505-2E9C-101B-9397-08002B2CF9AE}" pid="10" name="_dlc_ItemStageId">
    <vt:lpwstr>1</vt:lpwstr>
  </property>
  <property fmtid="{D5CDD505-2E9C-101B-9397-08002B2CF9AE}" pid="11" name="TaxKeyword">
    <vt:lpwstr/>
  </property>
  <property fmtid="{D5CDD505-2E9C-101B-9397-08002B2CF9AE}" pid="12" name="_docset_NoMedatataSyncRequired">
    <vt:lpwstr>False</vt:lpwstr>
  </property>
  <property fmtid="{D5CDD505-2E9C-101B-9397-08002B2CF9AE}" pid="13" name="eDocs_SecurityClassification">
    <vt:lpwstr>4;#Unclassified|f33d2cd0-30e5-4f10-8d2a-4027eb6837f4</vt:lpwstr>
  </property>
  <property fmtid="{D5CDD505-2E9C-101B-9397-08002B2CF9AE}" pid="14" name="eDocs_SecurityLevel">
    <vt:lpwstr>Unclassified</vt:lpwstr>
  </property>
  <property fmtid="{D5CDD505-2E9C-101B-9397-08002B2CF9AE}" pid="15" name="eDocs_Series">
    <vt:lpwstr>1;#001|04b0100c-d398-4f28-a34d-3bd835213518</vt:lpwstr>
  </property>
  <property fmtid="{D5CDD505-2E9C-101B-9397-08002B2CF9AE}" pid="16" name="ge25f6a3ef6f42d4865685f2a74bf8c7">
    <vt:lpwstr/>
  </property>
  <property fmtid="{D5CDD505-2E9C-101B-9397-08002B2CF9AE}" pid="17" name="eDocs_RetentionPeriodTerm">
    <vt:lpwstr/>
  </property>
</Properties>
</file>