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3739A" w14:textId="77777777" w:rsidR="00202028" w:rsidRDefault="00202028" w:rsidP="00EF47F9"/>
    <w:p w14:paraId="7F3A7C85" w14:textId="02A46281" w:rsidR="00454E83" w:rsidRDefault="00454E83" w:rsidP="00EF47F9"/>
    <w:p w14:paraId="731D2E47" w14:textId="77777777" w:rsidR="00035AC1" w:rsidRPr="003E65F3" w:rsidRDefault="00035AC1" w:rsidP="00EF47F9">
      <w:pPr>
        <w:rPr>
          <w:color w:val="235D64"/>
        </w:rPr>
      </w:pPr>
    </w:p>
    <w:p w14:paraId="228939F9" w14:textId="77777777" w:rsidR="004D68DB" w:rsidRPr="003E65F3" w:rsidRDefault="004D68DB" w:rsidP="004D68DB">
      <w:pPr>
        <w:ind w:right="-1"/>
        <w:jc w:val="center"/>
        <w:rPr>
          <w:rFonts w:asciiTheme="minorHAnsi" w:hAnsiTheme="minorHAnsi" w:cs="Arial"/>
          <w:b/>
          <w:color w:val="235D64"/>
          <w:sz w:val="36"/>
          <w:szCs w:val="36"/>
        </w:rPr>
      </w:pPr>
      <w:r w:rsidRPr="003E65F3">
        <w:rPr>
          <w:rFonts w:asciiTheme="minorHAnsi" w:hAnsiTheme="minorHAnsi" w:cs="Arial"/>
          <w:b/>
          <w:color w:val="235D64"/>
          <w:sz w:val="36"/>
          <w:szCs w:val="36"/>
        </w:rPr>
        <w:t>Multi Supplier Framework Agreement</w:t>
      </w:r>
    </w:p>
    <w:p w14:paraId="0581C12E" w14:textId="77777777" w:rsidR="004D68DB" w:rsidRPr="003E65F3" w:rsidRDefault="004D68DB" w:rsidP="004D68DB">
      <w:pPr>
        <w:ind w:right="-1"/>
        <w:jc w:val="center"/>
        <w:rPr>
          <w:rFonts w:asciiTheme="minorHAnsi" w:hAnsiTheme="minorHAnsi" w:cs="Arial"/>
          <w:b/>
          <w:color w:val="235D64"/>
          <w:sz w:val="36"/>
          <w:szCs w:val="36"/>
        </w:rPr>
      </w:pPr>
      <w:r w:rsidRPr="003E65F3">
        <w:rPr>
          <w:rFonts w:asciiTheme="minorHAnsi" w:hAnsiTheme="minorHAnsi" w:cs="Arial"/>
          <w:b/>
          <w:color w:val="235D64"/>
          <w:sz w:val="36"/>
          <w:szCs w:val="36"/>
        </w:rPr>
        <w:t>for the provision of</w:t>
      </w:r>
    </w:p>
    <w:p w14:paraId="37661A86" w14:textId="572E48B9" w:rsidR="00785E6B" w:rsidRPr="003E65F3" w:rsidRDefault="004D68DB" w:rsidP="004D68DB">
      <w:pPr>
        <w:ind w:right="-1"/>
        <w:jc w:val="center"/>
        <w:rPr>
          <w:rFonts w:asciiTheme="minorHAnsi" w:hAnsiTheme="minorHAnsi" w:cs="Arial"/>
          <w:b/>
          <w:color w:val="235D64"/>
          <w:sz w:val="36"/>
          <w:szCs w:val="36"/>
        </w:rPr>
      </w:pPr>
      <w:r w:rsidRPr="003E65F3">
        <w:rPr>
          <w:rFonts w:asciiTheme="minorHAnsi" w:hAnsiTheme="minorHAnsi" w:cs="Arial"/>
          <w:b/>
          <w:color w:val="235D64"/>
          <w:sz w:val="36"/>
          <w:szCs w:val="36"/>
        </w:rPr>
        <w:t>Services related to the Receipt and Investigation of Protected Disclosures (THR081F)</w:t>
      </w:r>
      <w:r w:rsidR="00785E6B" w:rsidRPr="003E65F3">
        <w:rPr>
          <w:rFonts w:asciiTheme="minorHAnsi" w:hAnsiTheme="minorHAnsi" w:cs="Arial"/>
          <w:b/>
          <w:color w:val="235D64"/>
          <w:sz w:val="36"/>
          <w:szCs w:val="36"/>
        </w:rPr>
        <w:br/>
      </w:r>
    </w:p>
    <w:p w14:paraId="63144AA3" w14:textId="77777777" w:rsidR="00785E6B" w:rsidRPr="003E65F3" w:rsidRDefault="00785E6B" w:rsidP="00785E6B">
      <w:pPr>
        <w:ind w:right="-1"/>
        <w:rPr>
          <w:rFonts w:asciiTheme="minorHAnsi" w:hAnsiTheme="minorHAnsi" w:cs="Arial"/>
          <w:b/>
          <w:color w:val="235D64"/>
          <w:sz w:val="36"/>
          <w:szCs w:val="36"/>
        </w:rPr>
      </w:pPr>
    </w:p>
    <w:p w14:paraId="378E8AFE" w14:textId="77777777" w:rsidR="00785E6B" w:rsidRPr="003E65F3" w:rsidRDefault="00785E6B" w:rsidP="00785E6B">
      <w:pPr>
        <w:rPr>
          <w:rFonts w:asciiTheme="minorHAnsi" w:hAnsiTheme="minorHAnsi" w:cs="Arial"/>
          <w:b/>
          <w:color w:val="235D64"/>
          <w:sz w:val="36"/>
          <w:szCs w:val="36"/>
        </w:rPr>
      </w:pPr>
      <w:r w:rsidRPr="003E65F3">
        <w:rPr>
          <w:rFonts w:asciiTheme="minorHAnsi" w:hAnsiTheme="minorHAnsi" w:cs="Arial"/>
          <w:b/>
          <w:color w:val="235D64"/>
          <w:sz w:val="36"/>
          <w:szCs w:val="36"/>
        </w:rPr>
        <w:t>Tender Response Document (TRD)</w:t>
      </w:r>
    </w:p>
    <w:p w14:paraId="3FC2E213" w14:textId="77777777" w:rsidR="00785E6B" w:rsidRPr="003E65F3" w:rsidRDefault="00785E6B" w:rsidP="00785E6B">
      <w:pPr>
        <w:rPr>
          <w:rFonts w:asciiTheme="minorHAnsi" w:hAnsiTheme="minorHAnsi" w:cs="Arial"/>
          <w:b/>
          <w:color w:val="235D64"/>
          <w:sz w:val="36"/>
          <w:szCs w:val="36"/>
        </w:rPr>
      </w:pPr>
      <w:r w:rsidRPr="003E65F3">
        <w:rPr>
          <w:rFonts w:asciiTheme="minorHAnsi" w:hAnsiTheme="minorHAnsi" w:cs="Arial"/>
          <w:b/>
          <w:color w:val="235D64"/>
          <w:sz w:val="36"/>
          <w:szCs w:val="36"/>
        </w:rPr>
        <w:t>Document C – Pricing Schedule</w:t>
      </w:r>
    </w:p>
    <w:p w14:paraId="1ABB00D2" w14:textId="77777777" w:rsidR="00202028" w:rsidRDefault="00202028" w:rsidP="00202028">
      <w:pPr>
        <w:rPr>
          <w:rFonts w:asciiTheme="minorHAnsi" w:hAnsiTheme="minorHAnsi" w:cs="Arial"/>
          <w:b/>
          <w:color w:val="808080"/>
          <w:sz w:val="36"/>
          <w:szCs w:val="36"/>
        </w:rPr>
      </w:pPr>
    </w:p>
    <w:p w14:paraId="1952D0E7" w14:textId="03AE901C" w:rsidR="00202028" w:rsidRPr="004D68DB" w:rsidRDefault="0039506D" w:rsidP="00202028">
      <w:pPr>
        <w:rPr>
          <w:rFonts w:asciiTheme="minorHAnsi" w:hAnsiTheme="minorHAnsi" w:cs="Arial"/>
          <w:b/>
          <w:color w:val="999999"/>
          <w:sz w:val="28"/>
          <w:szCs w:val="28"/>
        </w:rPr>
      </w:pPr>
      <w:r w:rsidRPr="004D68DB">
        <w:rPr>
          <w:rFonts w:asciiTheme="minorHAnsi" w:hAnsiTheme="minorHAnsi" w:cs="Arial"/>
          <w:b/>
          <w:color w:val="999999"/>
          <w:sz w:val="28"/>
          <w:szCs w:val="28"/>
        </w:rPr>
        <w:t>LOT applied for: (please tick the relevant box)</w:t>
      </w:r>
    </w:p>
    <w:tbl>
      <w:tblPr>
        <w:tblStyle w:val="TableGrid"/>
        <w:tblW w:w="9634" w:type="dxa"/>
        <w:tblLook w:val="04A0" w:firstRow="1" w:lastRow="0" w:firstColumn="1" w:lastColumn="0" w:noHBand="0" w:noVBand="1"/>
      </w:tblPr>
      <w:tblGrid>
        <w:gridCol w:w="1129"/>
        <w:gridCol w:w="7513"/>
        <w:gridCol w:w="992"/>
      </w:tblGrid>
      <w:tr w:rsidR="003D03AE" w:rsidRPr="00600B2A" w14:paraId="449DFA58" w14:textId="77777777" w:rsidTr="0053640C">
        <w:tc>
          <w:tcPr>
            <w:tcW w:w="1129" w:type="dxa"/>
            <w:vAlign w:val="center"/>
          </w:tcPr>
          <w:p w14:paraId="301EB51A" w14:textId="77777777" w:rsidR="003D03AE" w:rsidRPr="004D68DB" w:rsidRDefault="003D03AE" w:rsidP="0053640C">
            <w:pPr>
              <w:rPr>
                <w:rFonts w:asciiTheme="minorHAnsi" w:hAnsiTheme="minorHAnsi"/>
                <w:b/>
              </w:rPr>
            </w:pPr>
            <w:r w:rsidRPr="004D68DB">
              <w:rPr>
                <w:rFonts w:asciiTheme="minorHAnsi" w:hAnsiTheme="minorHAnsi"/>
                <w:b/>
              </w:rPr>
              <w:t>LOT 1</w:t>
            </w:r>
          </w:p>
        </w:tc>
        <w:tc>
          <w:tcPr>
            <w:tcW w:w="7513" w:type="dxa"/>
            <w:vAlign w:val="center"/>
          </w:tcPr>
          <w:p w14:paraId="251678A5" w14:textId="77E8E37F" w:rsidR="003D03AE" w:rsidRPr="004D68DB" w:rsidRDefault="004D68DB" w:rsidP="00B1194A">
            <w:pPr>
              <w:spacing w:before="60" w:after="60"/>
              <w:rPr>
                <w:rFonts w:asciiTheme="minorHAnsi" w:hAnsiTheme="minorHAnsi"/>
              </w:rPr>
            </w:pPr>
            <w:r w:rsidRPr="004D68DB">
              <w:rPr>
                <w:rFonts w:asciiTheme="minorHAnsi" w:hAnsiTheme="minorHAnsi"/>
              </w:rPr>
              <w:t>Full investigative services into an alleged wrongdoing to be disclosed under the Protected Disclosures Act 2014, as amended by the Protected Disclosures (Amendment) Act 2022, including the review of such investigations.</w:t>
            </w:r>
          </w:p>
        </w:tc>
        <w:sdt>
          <w:sdtPr>
            <w:rPr>
              <w:rFonts w:ascii="Calibri" w:hAnsi="Calibri" w:cs="Calibri"/>
              <w:b/>
              <w:sz w:val="36"/>
              <w:szCs w:val="22"/>
            </w:rPr>
            <w:id w:val="-595559185"/>
            <w15:appearance w15:val="hidden"/>
            <w14:checkbox>
              <w14:checked w14:val="0"/>
              <w14:checkedState w14:val="0052" w14:font="Wingdings 2"/>
              <w14:uncheckedState w14:val="2610" w14:font="MS Gothic"/>
            </w14:checkbox>
          </w:sdtPr>
          <w:sdtEndPr/>
          <w:sdtContent>
            <w:tc>
              <w:tcPr>
                <w:tcW w:w="992" w:type="dxa"/>
                <w:vAlign w:val="center"/>
              </w:tcPr>
              <w:p w14:paraId="6A1F0F61" w14:textId="31570678" w:rsidR="003D03AE" w:rsidRPr="00AE5B46" w:rsidRDefault="00AE5B46" w:rsidP="0053640C">
                <w:pPr>
                  <w:jc w:val="center"/>
                  <w:rPr>
                    <w:rFonts w:ascii="Calibri" w:hAnsi="Calibri" w:cs="Calibri"/>
                    <w:b/>
                    <w:sz w:val="36"/>
                    <w:szCs w:val="22"/>
                  </w:rPr>
                </w:pPr>
                <w:r>
                  <w:rPr>
                    <w:rFonts w:ascii="MS Gothic" w:eastAsia="MS Gothic" w:hAnsi="MS Gothic" w:cs="Calibri" w:hint="eastAsia"/>
                    <w:b/>
                    <w:sz w:val="36"/>
                    <w:szCs w:val="22"/>
                  </w:rPr>
                  <w:t>☐</w:t>
                </w:r>
              </w:p>
            </w:tc>
          </w:sdtContent>
        </w:sdt>
      </w:tr>
      <w:tr w:rsidR="003D03AE" w:rsidRPr="00600B2A" w14:paraId="5AEC2F7D" w14:textId="77777777" w:rsidTr="0053640C">
        <w:tc>
          <w:tcPr>
            <w:tcW w:w="1129" w:type="dxa"/>
            <w:vAlign w:val="center"/>
          </w:tcPr>
          <w:p w14:paraId="7B99D057" w14:textId="77777777" w:rsidR="003D03AE" w:rsidRPr="004D68DB" w:rsidRDefault="003D03AE" w:rsidP="0053640C">
            <w:pPr>
              <w:rPr>
                <w:rFonts w:asciiTheme="minorHAnsi" w:hAnsiTheme="minorHAnsi"/>
                <w:b/>
              </w:rPr>
            </w:pPr>
            <w:r w:rsidRPr="004D68DB">
              <w:rPr>
                <w:rFonts w:asciiTheme="minorHAnsi" w:hAnsiTheme="minorHAnsi"/>
                <w:b/>
              </w:rPr>
              <w:t>LOT 2</w:t>
            </w:r>
          </w:p>
        </w:tc>
        <w:tc>
          <w:tcPr>
            <w:tcW w:w="7513" w:type="dxa"/>
            <w:vAlign w:val="center"/>
          </w:tcPr>
          <w:p w14:paraId="56DA99A8" w14:textId="70DC0523" w:rsidR="003D03AE" w:rsidRPr="004D68DB" w:rsidRDefault="004D68DB" w:rsidP="00B1194A">
            <w:pPr>
              <w:spacing w:before="60" w:after="60"/>
              <w:rPr>
                <w:rFonts w:asciiTheme="minorHAnsi" w:hAnsiTheme="minorHAnsi"/>
              </w:rPr>
            </w:pPr>
            <w:r w:rsidRPr="004D68DB">
              <w:rPr>
                <w:rFonts w:ascii="Calibri" w:hAnsi="Calibri" w:cs="Calibri"/>
              </w:rPr>
              <w:t xml:space="preserve">Full investigative services of allegations of penalisation or adverse treatment </w:t>
            </w:r>
            <w:proofErr w:type="gramStart"/>
            <w:r w:rsidRPr="004D68DB">
              <w:rPr>
                <w:rFonts w:ascii="Calibri" w:hAnsi="Calibri" w:cs="Calibri"/>
              </w:rPr>
              <w:t>as a result of</w:t>
            </w:r>
            <w:proofErr w:type="gramEnd"/>
            <w:r w:rsidRPr="004D68DB">
              <w:rPr>
                <w:rFonts w:ascii="Calibri" w:hAnsi="Calibri" w:cs="Calibri"/>
              </w:rPr>
              <w:t xml:space="preserve"> having made a disclosure of a wrongdoing to be made pursuant to the Protected Disclosures Act 2014, as amended by the Protected Disclosures (Amendment) Act 2022, including the review of such investigations.</w:t>
            </w:r>
          </w:p>
        </w:tc>
        <w:tc>
          <w:tcPr>
            <w:tcW w:w="992" w:type="dxa"/>
            <w:vAlign w:val="center"/>
          </w:tcPr>
          <w:p w14:paraId="1B45AC35" w14:textId="5A615EC5" w:rsidR="003D03AE" w:rsidRPr="00AE5B46" w:rsidRDefault="00C422B2" w:rsidP="0053640C">
            <w:pPr>
              <w:jc w:val="center"/>
              <w:rPr>
                <w:rFonts w:ascii="Calibri" w:hAnsi="Calibri" w:cs="Calibri"/>
                <w:b/>
                <w:sz w:val="36"/>
                <w:szCs w:val="22"/>
              </w:rPr>
            </w:pPr>
            <w:sdt>
              <w:sdtPr>
                <w:rPr>
                  <w:rFonts w:ascii="Calibri" w:hAnsi="Calibri" w:cs="Calibri"/>
                  <w:b/>
                  <w:sz w:val="36"/>
                  <w:szCs w:val="22"/>
                </w:rPr>
                <w:id w:val="1235362173"/>
                <w15:appearance w15:val="hidden"/>
                <w14:checkbox>
                  <w14:checked w14:val="0"/>
                  <w14:checkedState w14:val="0052" w14:font="Wingdings 2"/>
                  <w14:uncheckedState w14:val="2610" w14:font="MS Gothic"/>
                </w14:checkbox>
              </w:sdtPr>
              <w:sdtEndPr/>
              <w:sdtContent>
                <w:r w:rsidR="00AE5B46">
                  <w:rPr>
                    <w:rFonts w:ascii="MS Gothic" w:eastAsia="MS Gothic" w:hAnsi="MS Gothic" w:cs="Calibri" w:hint="eastAsia"/>
                    <w:b/>
                    <w:sz w:val="36"/>
                    <w:szCs w:val="22"/>
                  </w:rPr>
                  <w:t>☐</w:t>
                </w:r>
              </w:sdtContent>
            </w:sdt>
          </w:p>
        </w:tc>
      </w:tr>
      <w:tr w:rsidR="003D03AE" w:rsidRPr="00600B2A" w14:paraId="72EC0021" w14:textId="77777777" w:rsidTr="0053640C">
        <w:tc>
          <w:tcPr>
            <w:tcW w:w="1129" w:type="dxa"/>
            <w:vAlign w:val="center"/>
          </w:tcPr>
          <w:p w14:paraId="31E6BE21" w14:textId="77777777" w:rsidR="003D03AE" w:rsidRPr="004D68DB" w:rsidRDefault="003D03AE" w:rsidP="0053640C">
            <w:pPr>
              <w:rPr>
                <w:rFonts w:asciiTheme="minorHAnsi" w:hAnsiTheme="minorHAnsi"/>
                <w:b/>
              </w:rPr>
            </w:pPr>
            <w:r w:rsidRPr="004D68DB">
              <w:rPr>
                <w:rFonts w:asciiTheme="minorHAnsi" w:hAnsiTheme="minorHAnsi"/>
                <w:b/>
              </w:rPr>
              <w:t>LOT 3</w:t>
            </w:r>
          </w:p>
        </w:tc>
        <w:tc>
          <w:tcPr>
            <w:tcW w:w="7513" w:type="dxa"/>
            <w:vAlign w:val="center"/>
          </w:tcPr>
          <w:p w14:paraId="7C18CB28" w14:textId="318664DE" w:rsidR="003D03AE" w:rsidRPr="004D68DB" w:rsidRDefault="004D68DB" w:rsidP="00B1194A">
            <w:pPr>
              <w:spacing w:before="60" w:after="60"/>
              <w:rPr>
                <w:rFonts w:asciiTheme="minorHAnsi" w:hAnsiTheme="minorHAnsi"/>
              </w:rPr>
            </w:pPr>
            <w:r w:rsidRPr="004D68DB">
              <w:rPr>
                <w:rFonts w:ascii="Calibri" w:hAnsi="Calibri" w:cs="Calibri"/>
              </w:rPr>
              <w:t>Provision of a third-party confidential recipient service pursuant to section 6(2) of the Protected Disclosures Act 2014, as amended by the Protected Disclosures (Amendment) Act 2022, as amended (the “Confidential Recipient”).</w:t>
            </w:r>
          </w:p>
        </w:tc>
        <w:sdt>
          <w:sdtPr>
            <w:rPr>
              <w:rFonts w:ascii="Calibri" w:hAnsi="Calibri" w:cs="Calibri"/>
              <w:b/>
              <w:sz w:val="36"/>
              <w:szCs w:val="22"/>
            </w:rPr>
            <w:id w:val="153337067"/>
            <w15:appearance w15:val="hidden"/>
            <w14:checkbox>
              <w14:checked w14:val="0"/>
              <w14:checkedState w14:val="0052" w14:font="Wingdings 2"/>
              <w14:uncheckedState w14:val="2610" w14:font="MS Gothic"/>
            </w14:checkbox>
          </w:sdtPr>
          <w:sdtEndPr/>
          <w:sdtContent>
            <w:tc>
              <w:tcPr>
                <w:tcW w:w="992" w:type="dxa"/>
                <w:vAlign w:val="center"/>
              </w:tcPr>
              <w:p w14:paraId="5E36AF32" w14:textId="77777777" w:rsidR="003D03AE" w:rsidRPr="00AE5B46" w:rsidRDefault="003D03AE" w:rsidP="0053640C">
                <w:pPr>
                  <w:jc w:val="center"/>
                  <w:rPr>
                    <w:rFonts w:ascii="Calibri" w:hAnsi="Calibri" w:cs="Calibri"/>
                    <w:b/>
                    <w:sz w:val="36"/>
                    <w:szCs w:val="22"/>
                  </w:rPr>
                </w:pPr>
                <w:r w:rsidRPr="00AE5B46">
                  <w:rPr>
                    <w:rFonts w:ascii="Segoe UI Symbol" w:eastAsia="MS Gothic" w:hAnsi="Segoe UI Symbol" w:cs="Segoe UI Symbol"/>
                    <w:b/>
                    <w:sz w:val="36"/>
                    <w:szCs w:val="22"/>
                  </w:rPr>
                  <w:t>☐</w:t>
                </w:r>
              </w:p>
            </w:tc>
          </w:sdtContent>
        </w:sdt>
      </w:tr>
    </w:tbl>
    <w:p w14:paraId="62CDF290" w14:textId="77777777" w:rsidR="003D03AE" w:rsidRPr="00600B2A" w:rsidRDefault="003D03AE" w:rsidP="003D03AE">
      <w:pPr>
        <w:rPr>
          <w:rFonts w:asciiTheme="minorHAnsi" w:hAnsiTheme="minorHAnsi" w:cs="Arial"/>
          <w:b/>
          <w:color w:val="0070C0"/>
          <w:sz w:val="36"/>
          <w:szCs w:val="36"/>
        </w:rPr>
      </w:pPr>
    </w:p>
    <w:p w14:paraId="4444F3CD" w14:textId="77777777" w:rsidR="003D03AE" w:rsidRDefault="003D03AE" w:rsidP="003D03AE">
      <w:pPr>
        <w:rPr>
          <w:rFonts w:asciiTheme="minorHAnsi" w:hAnsiTheme="minorHAnsi" w:cs="Arial"/>
          <w:b/>
          <w:color w:val="999999"/>
          <w:sz w:val="36"/>
          <w:szCs w:val="36"/>
        </w:rPr>
      </w:pPr>
    </w:p>
    <w:p w14:paraId="36E111FE" w14:textId="77777777" w:rsidR="004D68DB" w:rsidRPr="00723E50" w:rsidRDefault="004D68DB" w:rsidP="003D03AE">
      <w:pPr>
        <w:rPr>
          <w:rFonts w:asciiTheme="minorHAnsi" w:hAnsiTheme="minorHAnsi" w:cs="Arial"/>
          <w:b/>
          <w:color w:val="999999"/>
          <w:sz w:val="36"/>
          <w:szCs w:val="36"/>
        </w:rPr>
      </w:pPr>
    </w:p>
    <w:tbl>
      <w:tblPr>
        <w:tblW w:w="0" w:type="auto"/>
        <w:tblBorders>
          <w:bottom w:val="single" w:sz="12" w:space="0" w:color="000000"/>
        </w:tblBorders>
        <w:tblLook w:val="04A0" w:firstRow="1" w:lastRow="0" w:firstColumn="1" w:lastColumn="0" w:noHBand="0" w:noVBand="1"/>
      </w:tblPr>
      <w:tblGrid>
        <w:gridCol w:w="9552"/>
      </w:tblGrid>
      <w:tr w:rsidR="003E65F3" w:rsidRPr="00E94578" w14:paraId="45882F0F" w14:textId="77777777" w:rsidTr="002B685A">
        <w:tc>
          <w:tcPr>
            <w:tcW w:w="10137" w:type="dxa"/>
            <w:tcBorders>
              <w:bottom w:val="single" w:sz="12" w:space="0" w:color="000000"/>
            </w:tcBorders>
            <w:shd w:val="clear" w:color="auto" w:fill="235D64"/>
          </w:tcPr>
          <w:p w14:paraId="4993C8B9" w14:textId="77777777" w:rsidR="003E65F3" w:rsidRPr="00E94578" w:rsidRDefault="003E65F3" w:rsidP="002B685A">
            <w:pPr>
              <w:rPr>
                <w:rFonts w:ascii="Arial" w:hAnsi="Arial" w:cs="Arial"/>
                <w:b/>
                <w:bCs/>
                <w:iCs/>
                <w:color w:val="FFFFFF"/>
                <w:sz w:val="36"/>
                <w:szCs w:val="36"/>
              </w:rPr>
            </w:pPr>
            <w:r w:rsidRPr="00E94578">
              <w:rPr>
                <w:rFonts w:ascii="Arial" w:hAnsi="Arial" w:cs="Arial"/>
                <w:b/>
                <w:bCs/>
                <w:iCs/>
                <w:color w:val="FFFFFF"/>
                <w:sz w:val="36"/>
                <w:szCs w:val="36"/>
              </w:rPr>
              <w:t>Please insert Tenderer Name below</w:t>
            </w:r>
          </w:p>
        </w:tc>
      </w:tr>
      <w:tr w:rsidR="003E65F3" w:rsidRPr="00E94578" w14:paraId="5F5496CA" w14:textId="77777777" w:rsidTr="002B685A">
        <w:tc>
          <w:tcPr>
            <w:tcW w:w="10137" w:type="dxa"/>
            <w:shd w:val="clear" w:color="auto" w:fill="D9D9D9" w:themeFill="background1" w:themeFillShade="D9"/>
            <w:vAlign w:val="center"/>
          </w:tcPr>
          <w:p w14:paraId="148221BA" w14:textId="77777777" w:rsidR="003E65F3" w:rsidRPr="00E94578" w:rsidRDefault="003E65F3" w:rsidP="002B685A">
            <w:pPr>
              <w:rPr>
                <w:rFonts w:ascii="Arial" w:hAnsi="Arial" w:cs="Arial"/>
                <w:b/>
                <w:bCs/>
                <w:iCs/>
                <w:color w:val="808080"/>
                <w:sz w:val="36"/>
                <w:szCs w:val="36"/>
              </w:rPr>
            </w:pPr>
          </w:p>
        </w:tc>
      </w:tr>
    </w:tbl>
    <w:p w14:paraId="35559A72" w14:textId="60F52DF7" w:rsidR="00202028" w:rsidRDefault="00202028" w:rsidP="00202028"/>
    <w:p w14:paraId="46F86809" w14:textId="42C7ACE6" w:rsidR="0039506D" w:rsidRDefault="0039506D" w:rsidP="003D03AE">
      <w:pPr>
        <w:spacing w:after="160" w:line="259" w:lineRule="auto"/>
        <w:rPr>
          <w:rFonts w:ascii="Verdana" w:hAnsi="Verdana"/>
          <w:b/>
          <w:bCs/>
          <w:color w:val="000080"/>
          <w:sz w:val="22"/>
          <w:lang w:val="en-GB"/>
        </w:rPr>
      </w:pPr>
    </w:p>
    <w:p w14:paraId="0CC054D6" w14:textId="77777777" w:rsidR="004D68DB" w:rsidRDefault="004D68DB" w:rsidP="003D03AE">
      <w:pPr>
        <w:spacing w:after="160" w:line="259" w:lineRule="auto"/>
        <w:rPr>
          <w:rFonts w:ascii="Verdana" w:hAnsi="Verdana"/>
          <w:b/>
          <w:bCs/>
          <w:color w:val="000080"/>
          <w:sz w:val="22"/>
          <w:lang w:val="en-GB"/>
        </w:rPr>
      </w:pPr>
    </w:p>
    <w:p w14:paraId="4DA52F1E" w14:textId="77777777" w:rsidR="004D68DB" w:rsidRDefault="004D68DB" w:rsidP="003D03AE">
      <w:pPr>
        <w:spacing w:after="160" w:line="259" w:lineRule="auto"/>
        <w:rPr>
          <w:rFonts w:ascii="Verdana" w:hAnsi="Verdana"/>
          <w:b/>
          <w:bCs/>
          <w:color w:val="000080"/>
          <w:sz w:val="22"/>
          <w:lang w:val="en-GB"/>
        </w:rPr>
      </w:pPr>
    </w:p>
    <w:sdt>
      <w:sdtPr>
        <w:rPr>
          <w:rFonts w:ascii="Times New Roman" w:eastAsia="Times New Roman" w:hAnsi="Times New Roman" w:cs="Times New Roman"/>
          <w:color w:val="auto"/>
          <w:sz w:val="24"/>
          <w:szCs w:val="24"/>
          <w:lang w:val="en-IE"/>
        </w:rPr>
        <w:id w:val="1720404901"/>
        <w:docPartObj>
          <w:docPartGallery w:val="Table of Contents"/>
          <w:docPartUnique/>
        </w:docPartObj>
      </w:sdtPr>
      <w:sdtEndPr>
        <w:rPr>
          <w:b/>
          <w:bCs/>
          <w:noProof/>
        </w:rPr>
      </w:sdtEndPr>
      <w:sdtContent>
        <w:p w14:paraId="42BBFD95" w14:textId="05E16757" w:rsidR="0039506D" w:rsidRPr="00B137C9" w:rsidRDefault="0039506D" w:rsidP="00B137C9">
          <w:pPr>
            <w:pStyle w:val="TOCHeading"/>
            <w:shd w:val="clear" w:color="auto" w:fill="235D64"/>
            <w:rPr>
              <w:b/>
              <w:bCs/>
              <w:color w:val="FFFFFF" w:themeColor="background1"/>
            </w:rPr>
          </w:pPr>
          <w:r w:rsidRPr="00B137C9">
            <w:rPr>
              <w:b/>
              <w:bCs/>
              <w:color w:val="FFFFFF" w:themeColor="background1"/>
            </w:rPr>
            <w:t>Contents</w:t>
          </w:r>
        </w:p>
        <w:p w14:paraId="7C1128D4" w14:textId="77777777" w:rsidR="0039506D" w:rsidRPr="0039506D" w:rsidRDefault="0039506D" w:rsidP="0039506D">
          <w:pPr>
            <w:rPr>
              <w:lang w:val="en-US"/>
            </w:rPr>
          </w:pPr>
        </w:p>
        <w:p w14:paraId="648EDFE7" w14:textId="77777777" w:rsidR="00EF652B" w:rsidRPr="00EF652B" w:rsidRDefault="0039506D">
          <w:pPr>
            <w:pStyle w:val="TOC1"/>
            <w:tabs>
              <w:tab w:val="right" w:leader="dot" w:pos="9542"/>
            </w:tabs>
            <w:rPr>
              <w:rFonts w:asciiTheme="minorHAnsi" w:eastAsiaTheme="minorEastAsia" w:hAnsiTheme="minorHAnsi" w:cstheme="minorBidi"/>
              <w:noProof/>
              <w:sz w:val="22"/>
              <w:szCs w:val="22"/>
            </w:rPr>
          </w:pPr>
          <w:r w:rsidRPr="00EF652B">
            <w:rPr>
              <w:rFonts w:asciiTheme="minorHAnsi" w:hAnsiTheme="minorHAnsi"/>
              <w:color w:val="1F4E79" w:themeColor="accent1" w:themeShade="80"/>
              <w:sz w:val="22"/>
              <w:szCs w:val="22"/>
            </w:rPr>
            <w:fldChar w:fldCharType="begin"/>
          </w:r>
          <w:r w:rsidRPr="00EF652B">
            <w:rPr>
              <w:rFonts w:asciiTheme="minorHAnsi" w:hAnsiTheme="minorHAnsi"/>
              <w:color w:val="1F4E79" w:themeColor="accent1" w:themeShade="80"/>
              <w:sz w:val="22"/>
              <w:szCs w:val="22"/>
            </w:rPr>
            <w:instrText xml:space="preserve"> TOC \o "1-3" \h \z \u </w:instrText>
          </w:r>
          <w:r w:rsidRPr="00EF652B">
            <w:rPr>
              <w:rFonts w:asciiTheme="minorHAnsi" w:hAnsiTheme="minorHAnsi"/>
              <w:color w:val="1F4E79" w:themeColor="accent1" w:themeShade="80"/>
              <w:sz w:val="22"/>
              <w:szCs w:val="22"/>
            </w:rPr>
            <w:fldChar w:fldCharType="separate"/>
          </w:r>
          <w:hyperlink w:anchor="_Toc500169130" w:history="1">
            <w:r w:rsidR="00EF652B" w:rsidRPr="00EF652B">
              <w:rPr>
                <w:rStyle w:val="Hyperlink"/>
                <w:rFonts w:asciiTheme="minorHAnsi" w:hAnsiTheme="minorHAnsi"/>
                <w:noProof/>
                <w:sz w:val="22"/>
                <w:szCs w:val="22"/>
              </w:rPr>
              <w:t>Instructions</w:t>
            </w:r>
            <w:r w:rsidR="00EF652B" w:rsidRPr="00EF652B">
              <w:rPr>
                <w:rFonts w:asciiTheme="minorHAnsi" w:hAnsiTheme="minorHAnsi"/>
                <w:noProof/>
                <w:webHidden/>
                <w:sz w:val="22"/>
                <w:szCs w:val="22"/>
              </w:rPr>
              <w:tab/>
            </w:r>
            <w:r w:rsidR="00EF652B" w:rsidRPr="00EF652B">
              <w:rPr>
                <w:rFonts w:asciiTheme="minorHAnsi" w:hAnsiTheme="minorHAnsi"/>
                <w:noProof/>
                <w:webHidden/>
                <w:sz w:val="22"/>
                <w:szCs w:val="22"/>
              </w:rPr>
              <w:fldChar w:fldCharType="begin"/>
            </w:r>
            <w:r w:rsidR="00EF652B" w:rsidRPr="00EF652B">
              <w:rPr>
                <w:rFonts w:asciiTheme="minorHAnsi" w:hAnsiTheme="minorHAnsi"/>
                <w:noProof/>
                <w:webHidden/>
                <w:sz w:val="22"/>
                <w:szCs w:val="22"/>
              </w:rPr>
              <w:instrText xml:space="preserve"> PAGEREF _Toc500169130 \h </w:instrText>
            </w:r>
            <w:r w:rsidR="00EF652B" w:rsidRPr="00EF652B">
              <w:rPr>
                <w:rFonts w:asciiTheme="minorHAnsi" w:hAnsiTheme="minorHAnsi"/>
                <w:noProof/>
                <w:webHidden/>
                <w:sz w:val="22"/>
                <w:szCs w:val="22"/>
              </w:rPr>
            </w:r>
            <w:r w:rsidR="00EF652B" w:rsidRPr="00EF652B">
              <w:rPr>
                <w:rFonts w:asciiTheme="minorHAnsi" w:hAnsiTheme="minorHAnsi"/>
                <w:noProof/>
                <w:webHidden/>
                <w:sz w:val="22"/>
                <w:szCs w:val="22"/>
              </w:rPr>
              <w:fldChar w:fldCharType="separate"/>
            </w:r>
            <w:r w:rsidR="00EF652B" w:rsidRPr="00EF652B">
              <w:rPr>
                <w:rFonts w:asciiTheme="minorHAnsi" w:hAnsiTheme="minorHAnsi"/>
                <w:noProof/>
                <w:webHidden/>
                <w:sz w:val="22"/>
                <w:szCs w:val="22"/>
              </w:rPr>
              <w:t>3</w:t>
            </w:r>
            <w:r w:rsidR="00EF652B" w:rsidRPr="00EF652B">
              <w:rPr>
                <w:rFonts w:asciiTheme="minorHAnsi" w:hAnsiTheme="minorHAnsi"/>
                <w:noProof/>
                <w:webHidden/>
                <w:sz w:val="22"/>
                <w:szCs w:val="22"/>
              </w:rPr>
              <w:fldChar w:fldCharType="end"/>
            </w:r>
          </w:hyperlink>
        </w:p>
        <w:p w14:paraId="58307E5A" w14:textId="77777777" w:rsidR="00EF652B" w:rsidRPr="00EF652B" w:rsidRDefault="00EF652B">
          <w:pPr>
            <w:pStyle w:val="TOC1"/>
            <w:tabs>
              <w:tab w:val="right" w:leader="dot" w:pos="9542"/>
            </w:tabs>
            <w:rPr>
              <w:rFonts w:asciiTheme="minorHAnsi" w:eastAsiaTheme="minorEastAsia" w:hAnsiTheme="minorHAnsi" w:cstheme="minorBidi"/>
              <w:noProof/>
              <w:sz w:val="22"/>
              <w:szCs w:val="22"/>
            </w:rPr>
          </w:pPr>
          <w:hyperlink w:anchor="_Toc500169131" w:history="1">
            <w:r w:rsidRPr="00EF652B">
              <w:rPr>
                <w:rStyle w:val="Hyperlink"/>
                <w:rFonts w:asciiTheme="minorHAnsi" w:hAnsiTheme="minorHAnsi"/>
                <w:noProof/>
                <w:sz w:val="22"/>
                <w:szCs w:val="22"/>
              </w:rPr>
              <w:t>Pricing Schedule Lot 1</w:t>
            </w:r>
            <w:r w:rsidRPr="00EF652B">
              <w:rPr>
                <w:rFonts w:asciiTheme="minorHAnsi" w:hAnsiTheme="minorHAnsi"/>
                <w:noProof/>
                <w:webHidden/>
                <w:sz w:val="22"/>
                <w:szCs w:val="22"/>
              </w:rPr>
              <w:tab/>
            </w:r>
            <w:r w:rsidRPr="00EF652B">
              <w:rPr>
                <w:rFonts w:asciiTheme="minorHAnsi" w:hAnsiTheme="minorHAnsi"/>
                <w:noProof/>
                <w:webHidden/>
                <w:sz w:val="22"/>
                <w:szCs w:val="22"/>
              </w:rPr>
              <w:fldChar w:fldCharType="begin"/>
            </w:r>
            <w:r w:rsidRPr="00EF652B">
              <w:rPr>
                <w:rFonts w:asciiTheme="minorHAnsi" w:hAnsiTheme="minorHAnsi"/>
                <w:noProof/>
                <w:webHidden/>
                <w:sz w:val="22"/>
                <w:szCs w:val="22"/>
              </w:rPr>
              <w:instrText xml:space="preserve"> PAGEREF _Toc500169131 \h </w:instrText>
            </w:r>
            <w:r w:rsidRPr="00EF652B">
              <w:rPr>
                <w:rFonts w:asciiTheme="minorHAnsi" w:hAnsiTheme="minorHAnsi"/>
                <w:noProof/>
                <w:webHidden/>
                <w:sz w:val="22"/>
                <w:szCs w:val="22"/>
              </w:rPr>
            </w:r>
            <w:r w:rsidRPr="00EF652B">
              <w:rPr>
                <w:rFonts w:asciiTheme="minorHAnsi" w:hAnsiTheme="minorHAnsi"/>
                <w:noProof/>
                <w:webHidden/>
                <w:sz w:val="22"/>
                <w:szCs w:val="22"/>
              </w:rPr>
              <w:fldChar w:fldCharType="separate"/>
            </w:r>
            <w:r w:rsidRPr="00EF652B">
              <w:rPr>
                <w:rFonts w:asciiTheme="minorHAnsi" w:hAnsiTheme="minorHAnsi"/>
                <w:noProof/>
                <w:webHidden/>
                <w:sz w:val="22"/>
                <w:szCs w:val="22"/>
              </w:rPr>
              <w:t>4</w:t>
            </w:r>
            <w:r w:rsidRPr="00EF652B">
              <w:rPr>
                <w:rFonts w:asciiTheme="minorHAnsi" w:hAnsiTheme="minorHAnsi"/>
                <w:noProof/>
                <w:webHidden/>
                <w:sz w:val="22"/>
                <w:szCs w:val="22"/>
              </w:rPr>
              <w:fldChar w:fldCharType="end"/>
            </w:r>
          </w:hyperlink>
        </w:p>
        <w:p w14:paraId="576C2FF1" w14:textId="77777777" w:rsidR="00EF652B" w:rsidRPr="00EF652B" w:rsidRDefault="00EF652B">
          <w:pPr>
            <w:pStyle w:val="TOC1"/>
            <w:tabs>
              <w:tab w:val="right" w:leader="dot" w:pos="9542"/>
            </w:tabs>
            <w:rPr>
              <w:rFonts w:asciiTheme="minorHAnsi" w:eastAsiaTheme="minorEastAsia" w:hAnsiTheme="minorHAnsi" w:cstheme="minorBidi"/>
              <w:noProof/>
              <w:sz w:val="22"/>
              <w:szCs w:val="22"/>
            </w:rPr>
          </w:pPr>
          <w:hyperlink w:anchor="_Toc500169132" w:history="1">
            <w:r w:rsidRPr="00EF652B">
              <w:rPr>
                <w:rStyle w:val="Hyperlink"/>
                <w:rFonts w:asciiTheme="minorHAnsi" w:hAnsiTheme="minorHAnsi"/>
                <w:noProof/>
                <w:sz w:val="22"/>
                <w:szCs w:val="22"/>
              </w:rPr>
              <w:t>Pricing Schedule Lot 2</w:t>
            </w:r>
            <w:r w:rsidRPr="00EF652B">
              <w:rPr>
                <w:rFonts w:asciiTheme="minorHAnsi" w:hAnsiTheme="minorHAnsi"/>
                <w:noProof/>
                <w:webHidden/>
                <w:sz w:val="22"/>
                <w:szCs w:val="22"/>
              </w:rPr>
              <w:tab/>
            </w:r>
            <w:r w:rsidRPr="00EF652B">
              <w:rPr>
                <w:rFonts w:asciiTheme="minorHAnsi" w:hAnsiTheme="minorHAnsi"/>
                <w:noProof/>
                <w:webHidden/>
                <w:sz w:val="22"/>
                <w:szCs w:val="22"/>
              </w:rPr>
              <w:fldChar w:fldCharType="begin"/>
            </w:r>
            <w:r w:rsidRPr="00EF652B">
              <w:rPr>
                <w:rFonts w:asciiTheme="minorHAnsi" w:hAnsiTheme="minorHAnsi"/>
                <w:noProof/>
                <w:webHidden/>
                <w:sz w:val="22"/>
                <w:szCs w:val="22"/>
              </w:rPr>
              <w:instrText xml:space="preserve"> PAGEREF _Toc500169132 \h </w:instrText>
            </w:r>
            <w:r w:rsidRPr="00EF652B">
              <w:rPr>
                <w:rFonts w:asciiTheme="minorHAnsi" w:hAnsiTheme="minorHAnsi"/>
                <w:noProof/>
                <w:webHidden/>
                <w:sz w:val="22"/>
                <w:szCs w:val="22"/>
              </w:rPr>
            </w:r>
            <w:r w:rsidRPr="00EF652B">
              <w:rPr>
                <w:rFonts w:asciiTheme="minorHAnsi" w:hAnsiTheme="minorHAnsi"/>
                <w:noProof/>
                <w:webHidden/>
                <w:sz w:val="22"/>
                <w:szCs w:val="22"/>
              </w:rPr>
              <w:fldChar w:fldCharType="separate"/>
            </w:r>
            <w:r w:rsidRPr="00EF652B">
              <w:rPr>
                <w:rFonts w:asciiTheme="minorHAnsi" w:hAnsiTheme="minorHAnsi"/>
                <w:noProof/>
                <w:webHidden/>
                <w:sz w:val="22"/>
                <w:szCs w:val="22"/>
              </w:rPr>
              <w:t>5</w:t>
            </w:r>
            <w:r w:rsidRPr="00EF652B">
              <w:rPr>
                <w:rFonts w:asciiTheme="minorHAnsi" w:hAnsiTheme="minorHAnsi"/>
                <w:noProof/>
                <w:webHidden/>
                <w:sz w:val="22"/>
                <w:szCs w:val="22"/>
              </w:rPr>
              <w:fldChar w:fldCharType="end"/>
            </w:r>
          </w:hyperlink>
        </w:p>
        <w:p w14:paraId="6C7803F2" w14:textId="77777777" w:rsidR="00EF652B" w:rsidRPr="00EF652B" w:rsidRDefault="00EF652B">
          <w:pPr>
            <w:pStyle w:val="TOC1"/>
            <w:tabs>
              <w:tab w:val="right" w:leader="dot" w:pos="9542"/>
            </w:tabs>
            <w:rPr>
              <w:rFonts w:asciiTheme="minorHAnsi" w:eastAsiaTheme="minorEastAsia" w:hAnsiTheme="minorHAnsi" w:cstheme="minorBidi"/>
              <w:noProof/>
              <w:sz w:val="22"/>
              <w:szCs w:val="22"/>
            </w:rPr>
          </w:pPr>
          <w:hyperlink w:anchor="_Toc500169133" w:history="1">
            <w:r w:rsidRPr="00EF652B">
              <w:rPr>
                <w:rStyle w:val="Hyperlink"/>
                <w:rFonts w:asciiTheme="minorHAnsi" w:hAnsiTheme="minorHAnsi"/>
                <w:noProof/>
                <w:sz w:val="22"/>
                <w:szCs w:val="22"/>
              </w:rPr>
              <w:t>Pricing Schedule Lot 3</w:t>
            </w:r>
            <w:r w:rsidRPr="00EF652B">
              <w:rPr>
                <w:rFonts w:asciiTheme="minorHAnsi" w:hAnsiTheme="minorHAnsi"/>
                <w:noProof/>
                <w:webHidden/>
                <w:sz w:val="22"/>
                <w:szCs w:val="22"/>
              </w:rPr>
              <w:tab/>
            </w:r>
            <w:r w:rsidRPr="00EF652B">
              <w:rPr>
                <w:rFonts w:asciiTheme="minorHAnsi" w:hAnsiTheme="minorHAnsi"/>
                <w:noProof/>
                <w:webHidden/>
                <w:sz w:val="22"/>
                <w:szCs w:val="22"/>
              </w:rPr>
              <w:fldChar w:fldCharType="begin"/>
            </w:r>
            <w:r w:rsidRPr="00EF652B">
              <w:rPr>
                <w:rFonts w:asciiTheme="minorHAnsi" w:hAnsiTheme="minorHAnsi"/>
                <w:noProof/>
                <w:webHidden/>
                <w:sz w:val="22"/>
                <w:szCs w:val="22"/>
              </w:rPr>
              <w:instrText xml:space="preserve"> PAGEREF _Toc500169133 \h </w:instrText>
            </w:r>
            <w:r w:rsidRPr="00EF652B">
              <w:rPr>
                <w:rFonts w:asciiTheme="minorHAnsi" w:hAnsiTheme="minorHAnsi"/>
                <w:noProof/>
                <w:webHidden/>
                <w:sz w:val="22"/>
                <w:szCs w:val="22"/>
              </w:rPr>
            </w:r>
            <w:r w:rsidRPr="00EF652B">
              <w:rPr>
                <w:rFonts w:asciiTheme="minorHAnsi" w:hAnsiTheme="minorHAnsi"/>
                <w:noProof/>
                <w:webHidden/>
                <w:sz w:val="22"/>
                <w:szCs w:val="22"/>
              </w:rPr>
              <w:fldChar w:fldCharType="separate"/>
            </w:r>
            <w:r w:rsidRPr="00EF652B">
              <w:rPr>
                <w:rFonts w:asciiTheme="minorHAnsi" w:hAnsiTheme="minorHAnsi"/>
                <w:noProof/>
                <w:webHidden/>
                <w:sz w:val="22"/>
                <w:szCs w:val="22"/>
              </w:rPr>
              <w:t>6</w:t>
            </w:r>
            <w:r w:rsidRPr="00EF652B">
              <w:rPr>
                <w:rFonts w:asciiTheme="minorHAnsi" w:hAnsiTheme="minorHAnsi"/>
                <w:noProof/>
                <w:webHidden/>
                <w:sz w:val="22"/>
                <w:szCs w:val="22"/>
              </w:rPr>
              <w:fldChar w:fldCharType="end"/>
            </w:r>
          </w:hyperlink>
        </w:p>
        <w:p w14:paraId="533C3B1F" w14:textId="77777777" w:rsidR="00EF652B" w:rsidRPr="00EF652B" w:rsidRDefault="00EF652B">
          <w:pPr>
            <w:pStyle w:val="TOC1"/>
            <w:tabs>
              <w:tab w:val="right" w:leader="dot" w:pos="9542"/>
            </w:tabs>
            <w:rPr>
              <w:rFonts w:asciiTheme="minorHAnsi" w:eastAsiaTheme="minorEastAsia" w:hAnsiTheme="minorHAnsi" w:cstheme="minorBidi"/>
              <w:noProof/>
              <w:sz w:val="22"/>
              <w:szCs w:val="22"/>
            </w:rPr>
          </w:pPr>
          <w:hyperlink w:anchor="_Toc500169134" w:history="1">
            <w:r w:rsidRPr="00EF652B">
              <w:rPr>
                <w:rStyle w:val="Hyperlink"/>
                <w:rFonts w:asciiTheme="minorHAnsi" w:hAnsiTheme="minorHAnsi"/>
                <w:noProof/>
                <w:sz w:val="22"/>
                <w:szCs w:val="22"/>
              </w:rPr>
              <w:t>For Award Criterion 3 - Cost:</w:t>
            </w:r>
            <w:r w:rsidRPr="00EF652B">
              <w:rPr>
                <w:rFonts w:asciiTheme="minorHAnsi" w:hAnsiTheme="minorHAnsi"/>
                <w:noProof/>
                <w:webHidden/>
                <w:sz w:val="22"/>
                <w:szCs w:val="22"/>
              </w:rPr>
              <w:tab/>
            </w:r>
            <w:r w:rsidRPr="00EF652B">
              <w:rPr>
                <w:rFonts w:asciiTheme="minorHAnsi" w:hAnsiTheme="minorHAnsi"/>
                <w:noProof/>
                <w:webHidden/>
                <w:sz w:val="22"/>
                <w:szCs w:val="22"/>
              </w:rPr>
              <w:fldChar w:fldCharType="begin"/>
            </w:r>
            <w:r w:rsidRPr="00EF652B">
              <w:rPr>
                <w:rFonts w:asciiTheme="minorHAnsi" w:hAnsiTheme="minorHAnsi"/>
                <w:noProof/>
                <w:webHidden/>
                <w:sz w:val="22"/>
                <w:szCs w:val="22"/>
              </w:rPr>
              <w:instrText xml:space="preserve"> PAGEREF _Toc500169134 \h </w:instrText>
            </w:r>
            <w:r w:rsidRPr="00EF652B">
              <w:rPr>
                <w:rFonts w:asciiTheme="minorHAnsi" w:hAnsiTheme="minorHAnsi"/>
                <w:noProof/>
                <w:webHidden/>
                <w:sz w:val="22"/>
                <w:szCs w:val="22"/>
              </w:rPr>
            </w:r>
            <w:r w:rsidRPr="00EF652B">
              <w:rPr>
                <w:rFonts w:asciiTheme="minorHAnsi" w:hAnsiTheme="minorHAnsi"/>
                <w:noProof/>
                <w:webHidden/>
                <w:sz w:val="22"/>
                <w:szCs w:val="22"/>
              </w:rPr>
              <w:fldChar w:fldCharType="separate"/>
            </w:r>
            <w:r w:rsidRPr="00EF652B">
              <w:rPr>
                <w:rFonts w:asciiTheme="minorHAnsi" w:hAnsiTheme="minorHAnsi"/>
                <w:noProof/>
                <w:webHidden/>
                <w:sz w:val="22"/>
                <w:szCs w:val="22"/>
              </w:rPr>
              <w:t>7</w:t>
            </w:r>
            <w:r w:rsidRPr="00EF652B">
              <w:rPr>
                <w:rFonts w:asciiTheme="minorHAnsi" w:hAnsiTheme="minorHAnsi"/>
                <w:noProof/>
                <w:webHidden/>
                <w:sz w:val="22"/>
                <w:szCs w:val="22"/>
              </w:rPr>
              <w:fldChar w:fldCharType="end"/>
            </w:r>
          </w:hyperlink>
        </w:p>
        <w:p w14:paraId="40FC0E94" w14:textId="5CF6DF4D" w:rsidR="0039506D" w:rsidRDefault="0039506D">
          <w:r w:rsidRPr="00EF652B">
            <w:rPr>
              <w:rFonts w:asciiTheme="minorHAnsi" w:hAnsiTheme="minorHAnsi"/>
              <w:b/>
              <w:bCs/>
              <w:noProof/>
              <w:color w:val="1F4E79" w:themeColor="accent1" w:themeShade="80"/>
              <w:sz w:val="22"/>
              <w:szCs w:val="22"/>
            </w:rPr>
            <w:fldChar w:fldCharType="end"/>
          </w:r>
        </w:p>
      </w:sdtContent>
    </w:sdt>
    <w:p w14:paraId="178CA594" w14:textId="1365E46A" w:rsidR="0039506D" w:rsidRDefault="0039506D" w:rsidP="0039506D">
      <w:pPr>
        <w:rPr>
          <w:lang w:val="en-GB"/>
        </w:rPr>
      </w:pPr>
    </w:p>
    <w:p w14:paraId="11EACBC2" w14:textId="647FC9AD" w:rsidR="0039506D" w:rsidRDefault="0039506D">
      <w:pPr>
        <w:spacing w:after="160" w:line="259" w:lineRule="auto"/>
        <w:rPr>
          <w:lang w:val="en-GB"/>
        </w:rPr>
      </w:pPr>
      <w:r>
        <w:rPr>
          <w:lang w:val="en-GB"/>
        </w:rPr>
        <w:br w:type="page"/>
      </w:r>
    </w:p>
    <w:p w14:paraId="5D9A3AE5" w14:textId="2821490A" w:rsidR="00202028" w:rsidRPr="002603FF" w:rsidRDefault="0039506D" w:rsidP="002603FF">
      <w:pPr>
        <w:pStyle w:val="Heading1"/>
        <w:shd w:val="clear" w:color="auto" w:fill="235D64"/>
        <w:rPr>
          <w:b/>
          <w:bCs/>
          <w:color w:val="FFFFFF" w:themeColor="background1"/>
        </w:rPr>
      </w:pPr>
      <w:bookmarkStart w:id="0" w:name="_Toc500169130"/>
      <w:r w:rsidRPr="002603FF">
        <w:rPr>
          <w:b/>
          <w:bCs/>
          <w:color w:val="FFFFFF" w:themeColor="background1"/>
        </w:rPr>
        <w:lastRenderedPageBreak/>
        <w:t>Instructions</w:t>
      </w:r>
      <w:bookmarkEnd w:id="0"/>
    </w:p>
    <w:p w14:paraId="2F392C16" w14:textId="77777777" w:rsidR="00202028" w:rsidRPr="00202028" w:rsidRDefault="00202028" w:rsidP="00EE3E96">
      <w:pPr>
        <w:spacing w:line="276" w:lineRule="auto"/>
        <w:rPr>
          <w:rFonts w:asciiTheme="minorHAnsi" w:hAnsiTheme="minorHAnsi"/>
        </w:rPr>
      </w:pPr>
    </w:p>
    <w:p w14:paraId="296977AC" w14:textId="4F1EC2BB" w:rsidR="00173581" w:rsidRPr="00034850" w:rsidRDefault="00454E83" w:rsidP="004775DF">
      <w:pPr>
        <w:spacing w:line="276" w:lineRule="auto"/>
        <w:rPr>
          <w:rFonts w:asciiTheme="minorHAnsi" w:hAnsiTheme="minorHAnsi"/>
          <w:b/>
          <w:bCs/>
          <w:sz w:val="22"/>
          <w:szCs w:val="22"/>
        </w:rPr>
      </w:pPr>
      <w:r w:rsidRPr="00034850">
        <w:rPr>
          <w:rFonts w:asciiTheme="minorHAnsi" w:hAnsiTheme="minorHAnsi"/>
          <w:b/>
          <w:bCs/>
          <w:sz w:val="22"/>
          <w:szCs w:val="22"/>
        </w:rPr>
        <w:t xml:space="preserve">Please refer to </w:t>
      </w:r>
      <w:r w:rsidR="00173581" w:rsidRPr="00034850">
        <w:rPr>
          <w:rFonts w:asciiTheme="minorHAnsi" w:hAnsiTheme="minorHAnsi"/>
          <w:b/>
          <w:bCs/>
          <w:sz w:val="22"/>
          <w:szCs w:val="22"/>
        </w:rPr>
        <w:t xml:space="preserve">Appendix 2 </w:t>
      </w:r>
      <w:r w:rsidRPr="00034850">
        <w:rPr>
          <w:rFonts w:asciiTheme="minorHAnsi" w:hAnsiTheme="minorHAnsi"/>
          <w:b/>
          <w:bCs/>
          <w:sz w:val="22"/>
          <w:szCs w:val="22"/>
        </w:rPr>
        <w:t xml:space="preserve">of the RFT.  This Pricing Schedule </w:t>
      </w:r>
      <w:r w:rsidR="00173581" w:rsidRPr="00034850">
        <w:rPr>
          <w:rFonts w:asciiTheme="minorHAnsi" w:hAnsiTheme="minorHAnsi"/>
          <w:b/>
          <w:bCs/>
          <w:sz w:val="22"/>
          <w:szCs w:val="22"/>
        </w:rPr>
        <w:t xml:space="preserve">must be fully completed by the Tenderer for each Lot applied for. </w:t>
      </w:r>
    </w:p>
    <w:p w14:paraId="2998C36D" w14:textId="5BA06D4B" w:rsidR="00AB5808" w:rsidRDefault="00AB5808" w:rsidP="00EF576A">
      <w:pPr>
        <w:pStyle w:val="ListParagraph"/>
        <w:numPr>
          <w:ilvl w:val="0"/>
          <w:numId w:val="13"/>
        </w:numPr>
        <w:spacing w:before="240" w:line="276" w:lineRule="auto"/>
        <w:ind w:left="567" w:hanging="567"/>
        <w:rPr>
          <w:rFonts w:ascii="Calibri" w:hAnsi="Calibri"/>
          <w:sz w:val="22"/>
          <w:szCs w:val="22"/>
        </w:rPr>
      </w:pPr>
      <w:r w:rsidRPr="00AB5808">
        <w:rPr>
          <w:rFonts w:ascii="Calibri" w:hAnsi="Calibri"/>
          <w:sz w:val="22"/>
          <w:szCs w:val="22"/>
        </w:rPr>
        <w:t>No undertaking is given regarding any minimum volume of Services that may be required under the proposed Framework Agreement.</w:t>
      </w:r>
      <w:r w:rsidR="00D72D51">
        <w:rPr>
          <w:rFonts w:ascii="Calibri" w:hAnsi="Calibri"/>
          <w:sz w:val="22"/>
          <w:szCs w:val="22"/>
        </w:rPr>
        <w:t xml:space="preserve">  No guarantee</w:t>
      </w:r>
      <w:r w:rsidR="00D72D51" w:rsidRPr="008E586D">
        <w:rPr>
          <w:rFonts w:ascii="Calibri" w:hAnsi="Calibri"/>
          <w:sz w:val="22"/>
          <w:szCs w:val="22"/>
        </w:rPr>
        <w:t xml:space="preserve"> is given regarding any minimum number of hours or level of Services that may be required under the proposed Framework Agreement and any Services Contract.  </w:t>
      </w:r>
    </w:p>
    <w:p w14:paraId="5B66F5BE" w14:textId="751B0B98" w:rsidR="00AB5808" w:rsidRPr="00AB5808" w:rsidRDefault="00AB5808" w:rsidP="00AB5808">
      <w:pPr>
        <w:pStyle w:val="ListParagraph"/>
        <w:spacing w:before="240" w:line="276" w:lineRule="auto"/>
        <w:ind w:left="360"/>
        <w:rPr>
          <w:rFonts w:ascii="Calibri" w:hAnsi="Calibri"/>
          <w:sz w:val="22"/>
          <w:szCs w:val="22"/>
        </w:rPr>
      </w:pPr>
      <w:r w:rsidRPr="00AB5808">
        <w:rPr>
          <w:rFonts w:ascii="Calibri" w:hAnsi="Calibri"/>
          <w:sz w:val="22"/>
          <w:szCs w:val="22"/>
        </w:rPr>
        <w:t xml:space="preserve"> </w:t>
      </w:r>
    </w:p>
    <w:p w14:paraId="700BB68A" w14:textId="77777777" w:rsidR="00AB5808" w:rsidRPr="00AB5808" w:rsidRDefault="00AB5808" w:rsidP="00EF576A">
      <w:pPr>
        <w:pStyle w:val="ListParagraph"/>
        <w:numPr>
          <w:ilvl w:val="0"/>
          <w:numId w:val="13"/>
        </w:numPr>
        <w:ind w:left="567" w:hanging="567"/>
        <w:rPr>
          <w:rFonts w:ascii="Calibri" w:hAnsi="Calibri"/>
          <w:sz w:val="22"/>
          <w:szCs w:val="22"/>
        </w:rPr>
      </w:pPr>
      <w:r w:rsidRPr="00AB5808">
        <w:rPr>
          <w:rFonts w:ascii="Calibri" w:hAnsi="Calibri"/>
          <w:sz w:val="22"/>
          <w:szCs w:val="22"/>
        </w:rPr>
        <w:t>Tenderers must not make any alterations to the Pricing Schedule. Tenderers must complete the pricing schedule in the prescribed format with no variations or assumptions.</w:t>
      </w:r>
    </w:p>
    <w:p w14:paraId="14C14890" w14:textId="77777777" w:rsidR="00AB5808" w:rsidRDefault="00AB5808" w:rsidP="00AB5808">
      <w:pPr>
        <w:pStyle w:val="ListParagraph"/>
        <w:spacing w:before="240" w:line="276" w:lineRule="auto"/>
        <w:ind w:left="567"/>
        <w:rPr>
          <w:rFonts w:ascii="Calibri" w:hAnsi="Calibri"/>
          <w:sz w:val="22"/>
          <w:szCs w:val="22"/>
        </w:rPr>
      </w:pPr>
    </w:p>
    <w:p w14:paraId="6095FFA6" w14:textId="5D860708" w:rsidR="008E586D" w:rsidRDefault="008E586D" w:rsidP="00484743">
      <w:pPr>
        <w:pStyle w:val="ListParagraph"/>
        <w:numPr>
          <w:ilvl w:val="0"/>
          <w:numId w:val="13"/>
        </w:numPr>
        <w:spacing w:before="240" w:line="276" w:lineRule="auto"/>
        <w:ind w:left="567" w:hanging="567"/>
        <w:rPr>
          <w:rFonts w:ascii="Calibri" w:hAnsi="Calibri"/>
          <w:sz w:val="22"/>
          <w:szCs w:val="22"/>
        </w:rPr>
      </w:pPr>
      <w:r w:rsidRPr="008E586D">
        <w:rPr>
          <w:rFonts w:ascii="Calibri" w:hAnsi="Calibri"/>
          <w:sz w:val="22"/>
          <w:szCs w:val="22"/>
        </w:rPr>
        <w:t xml:space="preserve">The rates and prices quoted in the Pricing Schedule must be all-inclusive and include all costs associated with the provision of the Services </w:t>
      </w:r>
      <w:r w:rsidR="00874F07" w:rsidRPr="00874F07">
        <w:rPr>
          <w:rFonts w:ascii="Calibri" w:hAnsi="Calibri"/>
          <w:sz w:val="22"/>
          <w:szCs w:val="22"/>
        </w:rPr>
        <w:t xml:space="preserve">in the specific Lot howsoever incurred, including but not limited to staff costs, administration costs, travel and subsistence expenses together with all general risks, liabilities, and obligations set out or implied in this Request for Tenders, the Services Contract and the Framework Contract.  </w:t>
      </w:r>
    </w:p>
    <w:p w14:paraId="39B4134C" w14:textId="77777777" w:rsidR="008E586D" w:rsidRPr="008E586D" w:rsidRDefault="008E586D" w:rsidP="008E586D">
      <w:pPr>
        <w:pStyle w:val="ListParagraph"/>
        <w:spacing w:before="240" w:line="276" w:lineRule="auto"/>
        <w:ind w:left="567" w:hanging="567"/>
        <w:rPr>
          <w:rFonts w:ascii="Calibri" w:hAnsi="Calibri"/>
          <w:sz w:val="22"/>
          <w:szCs w:val="22"/>
        </w:rPr>
      </w:pPr>
    </w:p>
    <w:p w14:paraId="3123AD0E" w14:textId="77777777" w:rsidR="00034850" w:rsidRDefault="008E586D" w:rsidP="00034850">
      <w:pPr>
        <w:pStyle w:val="ListParagraph"/>
        <w:numPr>
          <w:ilvl w:val="0"/>
          <w:numId w:val="13"/>
        </w:numPr>
        <w:spacing w:before="240" w:line="276" w:lineRule="auto"/>
        <w:ind w:left="567" w:hanging="567"/>
        <w:rPr>
          <w:rFonts w:ascii="Calibri" w:hAnsi="Calibri"/>
          <w:sz w:val="22"/>
          <w:szCs w:val="22"/>
        </w:rPr>
      </w:pPr>
      <w:r w:rsidRPr="008E586D">
        <w:rPr>
          <w:rFonts w:ascii="Calibri" w:hAnsi="Calibri"/>
          <w:sz w:val="22"/>
          <w:szCs w:val="22"/>
        </w:rPr>
        <w:t xml:space="preserve">All rates and prices stated must be exclusive of VAT, with the relevant VAT rate included separately.  Values must be expressed in Euros (€), to two decimal places.  </w:t>
      </w:r>
    </w:p>
    <w:p w14:paraId="40B2CDB9" w14:textId="77777777" w:rsidR="00034850" w:rsidRPr="00034850" w:rsidRDefault="00034850" w:rsidP="00034850">
      <w:pPr>
        <w:pStyle w:val="ListParagraph"/>
        <w:rPr>
          <w:rFonts w:asciiTheme="minorHAnsi" w:eastAsia="Arial" w:hAnsiTheme="minorHAnsi" w:cstheme="minorHAnsi"/>
          <w:sz w:val="22"/>
          <w:szCs w:val="22"/>
        </w:rPr>
      </w:pPr>
    </w:p>
    <w:p w14:paraId="779483F2" w14:textId="7225D9DB" w:rsidR="00034850" w:rsidRPr="00034850" w:rsidRDefault="00034850" w:rsidP="00034850">
      <w:pPr>
        <w:pStyle w:val="ListParagraph"/>
        <w:numPr>
          <w:ilvl w:val="0"/>
          <w:numId w:val="13"/>
        </w:numPr>
        <w:spacing w:before="240" w:line="276" w:lineRule="auto"/>
        <w:ind w:left="567" w:hanging="567"/>
        <w:rPr>
          <w:rFonts w:ascii="Calibri" w:hAnsi="Calibri"/>
          <w:sz w:val="22"/>
          <w:szCs w:val="22"/>
        </w:rPr>
      </w:pPr>
      <w:r w:rsidRPr="00034850">
        <w:rPr>
          <w:rFonts w:asciiTheme="minorHAnsi" w:eastAsia="Arial" w:hAnsiTheme="minorHAnsi" w:cstheme="minorHAnsi"/>
          <w:sz w:val="22"/>
          <w:szCs w:val="22"/>
        </w:rPr>
        <w:t xml:space="preserve">The Rates submitted will be the Maximum Rates a Tenderer will charge for each role for the Term of the Framework.  Tenderers are reminded that the Rates tendered in response to this Competition will be capped for the Term of the Framework Agreement subject to the increase in Rates allowed pursuant to clause 2.10.6 of the RFT.  </w:t>
      </w:r>
    </w:p>
    <w:p w14:paraId="07A90736" w14:textId="77777777" w:rsidR="008E586D" w:rsidRPr="00904CC9" w:rsidRDefault="008E586D" w:rsidP="008E586D">
      <w:pPr>
        <w:pStyle w:val="ListParagraph"/>
        <w:spacing w:before="240" w:line="276" w:lineRule="auto"/>
        <w:ind w:left="567" w:hanging="567"/>
        <w:rPr>
          <w:rFonts w:asciiTheme="minorHAnsi" w:hAnsiTheme="minorHAnsi" w:cstheme="minorHAnsi"/>
          <w:sz w:val="22"/>
          <w:szCs w:val="22"/>
        </w:rPr>
      </w:pPr>
    </w:p>
    <w:p w14:paraId="6E0881D1" w14:textId="490B55D6" w:rsidR="008E586D" w:rsidRDefault="00904CC9" w:rsidP="008E586D">
      <w:pPr>
        <w:pStyle w:val="ListParagraph"/>
        <w:numPr>
          <w:ilvl w:val="0"/>
          <w:numId w:val="13"/>
        </w:numPr>
        <w:spacing w:before="240" w:line="276" w:lineRule="auto"/>
        <w:ind w:left="567" w:hanging="567"/>
        <w:rPr>
          <w:rFonts w:ascii="Calibri" w:hAnsi="Calibri"/>
          <w:sz w:val="22"/>
          <w:szCs w:val="22"/>
        </w:rPr>
      </w:pPr>
      <w:r>
        <w:rPr>
          <w:rFonts w:ascii="Calibri" w:hAnsi="Calibri"/>
          <w:sz w:val="22"/>
          <w:szCs w:val="22"/>
        </w:rPr>
        <w:t>The Tendered rates submitted for once-off investigations will be fixed rates applicable to the Services Contracts for the duration of the F</w:t>
      </w:r>
      <w:r w:rsidR="008E586D" w:rsidRPr="008E586D">
        <w:rPr>
          <w:rFonts w:ascii="Calibri" w:hAnsi="Calibri"/>
          <w:sz w:val="22"/>
          <w:szCs w:val="22"/>
        </w:rPr>
        <w:t xml:space="preserve">ramework Agreement.  </w:t>
      </w:r>
    </w:p>
    <w:p w14:paraId="7A8656C4" w14:textId="77777777" w:rsidR="008E586D" w:rsidRPr="008E586D" w:rsidRDefault="008E586D" w:rsidP="008E586D">
      <w:pPr>
        <w:pStyle w:val="ListParagraph"/>
        <w:spacing w:before="240" w:line="276" w:lineRule="auto"/>
        <w:ind w:left="567" w:hanging="567"/>
        <w:rPr>
          <w:rFonts w:ascii="Calibri" w:hAnsi="Calibri"/>
          <w:sz w:val="22"/>
          <w:szCs w:val="22"/>
        </w:rPr>
      </w:pPr>
    </w:p>
    <w:p w14:paraId="57693220" w14:textId="77777777" w:rsidR="008E586D" w:rsidRDefault="008E586D" w:rsidP="008E586D">
      <w:pPr>
        <w:pStyle w:val="ListParagraph"/>
        <w:numPr>
          <w:ilvl w:val="0"/>
          <w:numId w:val="13"/>
        </w:numPr>
        <w:spacing w:before="240" w:line="276" w:lineRule="auto"/>
        <w:ind w:left="567" w:hanging="567"/>
        <w:rPr>
          <w:rFonts w:ascii="Calibri" w:hAnsi="Calibri"/>
          <w:sz w:val="22"/>
          <w:szCs w:val="22"/>
        </w:rPr>
      </w:pPr>
      <w:r w:rsidRPr="008E586D">
        <w:rPr>
          <w:rFonts w:ascii="Calibri" w:hAnsi="Calibri"/>
          <w:sz w:val="22"/>
          <w:szCs w:val="22"/>
        </w:rPr>
        <w:t>The Framework Clients will be under no obligation to pay any Charges for Services carried out over and above the maximum number of hours/days unless agreed in writing and in advance by the Framework Client.</w:t>
      </w:r>
    </w:p>
    <w:p w14:paraId="0EBB873B" w14:textId="77777777" w:rsidR="008E586D" w:rsidRPr="008E586D" w:rsidRDefault="008E586D" w:rsidP="008E586D">
      <w:pPr>
        <w:pStyle w:val="ListParagraph"/>
        <w:spacing w:before="240" w:line="276" w:lineRule="auto"/>
        <w:ind w:left="567" w:hanging="567"/>
        <w:rPr>
          <w:rFonts w:ascii="Calibri" w:hAnsi="Calibri"/>
          <w:sz w:val="22"/>
          <w:szCs w:val="22"/>
        </w:rPr>
      </w:pPr>
    </w:p>
    <w:p w14:paraId="79B4D18F" w14:textId="6D625F50" w:rsidR="008E586D" w:rsidRDefault="008E586D" w:rsidP="008E586D">
      <w:pPr>
        <w:pStyle w:val="ListParagraph"/>
        <w:numPr>
          <w:ilvl w:val="0"/>
          <w:numId w:val="13"/>
        </w:numPr>
        <w:spacing w:before="240" w:line="276" w:lineRule="auto"/>
        <w:ind w:left="567" w:hanging="567"/>
        <w:rPr>
          <w:rFonts w:ascii="Calibri" w:hAnsi="Calibri"/>
          <w:sz w:val="22"/>
          <w:szCs w:val="22"/>
        </w:rPr>
      </w:pPr>
      <w:r w:rsidRPr="008E586D">
        <w:rPr>
          <w:rFonts w:ascii="Calibri" w:hAnsi="Calibri"/>
          <w:sz w:val="22"/>
          <w:szCs w:val="22"/>
        </w:rPr>
        <w:t xml:space="preserve">Tenderers must not insert additional items in the Pricing </w:t>
      </w:r>
      <w:r w:rsidR="004D68DB" w:rsidRPr="008E586D">
        <w:rPr>
          <w:rFonts w:ascii="Calibri" w:hAnsi="Calibri"/>
          <w:sz w:val="22"/>
          <w:szCs w:val="22"/>
        </w:rPr>
        <w:t>Schedule or</w:t>
      </w:r>
      <w:r w:rsidRPr="008E586D">
        <w:rPr>
          <w:rFonts w:ascii="Calibri" w:hAnsi="Calibri"/>
          <w:sz w:val="22"/>
          <w:szCs w:val="22"/>
        </w:rPr>
        <w:t xml:space="preserve"> make any </w:t>
      </w:r>
      <w:r w:rsidR="003C4A53" w:rsidRPr="008E586D">
        <w:rPr>
          <w:rFonts w:ascii="Calibri" w:hAnsi="Calibri"/>
          <w:sz w:val="22"/>
          <w:szCs w:val="22"/>
        </w:rPr>
        <w:t>modifications</w:t>
      </w:r>
      <w:r w:rsidRPr="008E586D">
        <w:rPr>
          <w:rFonts w:ascii="Calibri" w:hAnsi="Calibri"/>
          <w:sz w:val="22"/>
          <w:szCs w:val="22"/>
        </w:rPr>
        <w:t xml:space="preserve"> to the Pricing Schedule.  </w:t>
      </w:r>
    </w:p>
    <w:p w14:paraId="4B3F96CF" w14:textId="77777777" w:rsidR="008E586D" w:rsidRPr="008E586D" w:rsidRDefault="008E586D" w:rsidP="008E586D">
      <w:pPr>
        <w:pStyle w:val="ListParagraph"/>
        <w:spacing w:before="240" w:line="276" w:lineRule="auto"/>
        <w:ind w:left="567" w:hanging="567"/>
        <w:rPr>
          <w:rFonts w:ascii="Calibri" w:hAnsi="Calibri"/>
          <w:sz w:val="22"/>
          <w:szCs w:val="22"/>
        </w:rPr>
      </w:pPr>
    </w:p>
    <w:p w14:paraId="28D85648" w14:textId="5CB50D54" w:rsidR="008E586D" w:rsidRDefault="00901B6D" w:rsidP="008E586D">
      <w:pPr>
        <w:pStyle w:val="ListParagraph"/>
        <w:numPr>
          <w:ilvl w:val="0"/>
          <w:numId w:val="13"/>
        </w:numPr>
        <w:spacing w:before="240" w:line="276" w:lineRule="auto"/>
        <w:ind w:left="567" w:hanging="567"/>
        <w:rPr>
          <w:rFonts w:ascii="Calibri" w:hAnsi="Calibri"/>
          <w:sz w:val="22"/>
          <w:szCs w:val="22"/>
        </w:rPr>
      </w:pPr>
      <w:r>
        <w:rPr>
          <w:rFonts w:ascii="Calibri" w:hAnsi="Calibri"/>
          <w:sz w:val="22"/>
          <w:szCs w:val="22"/>
        </w:rPr>
        <w:t xml:space="preserve">The </w:t>
      </w:r>
      <w:r w:rsidR="008E586D" w:rsidRPr="008E586D">
        <w:rPr>
          <w:rFonts w:ascii="Calibri" w:hAnsi="Calibri"/>
          <w:sz w:val="22"/>
          <w:szCs w:val="22"/>
        </w:rPr>
        <w:t>Pricing Schedule must be completed for each Lot applied for.  Where a Tenderer is applying for more than one Lot, the Pricing Schedule for each Lot can be submitted as one Tender Response Document: C.</w:t>
      </w:r>
    </w:p>
    <w:p w14:paraId="66190414" w14:textId="65AAD461" w:rsidR="00DE0E8F" w:rsidRPr="002603FF" w:rsidRDefault="004775DF" w:rsidP="002603FF">
      <w:pPr>
        <w:spacing w:before="240" w:after="160" w:line="259" w:lineRule="auto"/>
        <w:rPr>
          <w:rFonts w:asciiTheme="minorHAnsi" w:hAnsiTheme="minorHAnsi"/>
        </w:rPr>
        <w:sectPr w:rsidR="00DE0E8F" w:rsidRPr="002603FF" w:rsidSect="00484743">
          <w:headerReference w:type="default" r:id="rId11"/>
          <w:footerReference w:type="default" r:id="rId12"/>
          <w:headerReference w:type="first" r:id="rId13"/>
          <w:footerReference w:type="first" r:id="rId14"/>
          <w:pgSz w:w="11906" w:h="16838"/>
          <w:pgMar w:top="1440" w:right="1274" w:bottom="1440" w:left="1080" w:header="709" w:footer="709" w:gutter="0"/>
          <w:cols w:space="708"/>
          <w:titlePg/>
          <w:docGrid w:linePitch="360"/>
        </w:sectPr>
      </w:pPr>
      <w:r w:rsidRPr="002603FF">
        <w:rPr>
          <w:rFonts w:asciiTheme="minorHAnsi" w:hAnsiTheme="minorHAnsi"/>
          <w:sz w:val="22"/>
          <w:szCs w:val="22"/>
        </w:rPr>
        <w:t>.</w:t>
      </w:r>
    </w:p>
    <w:p w14:paraId="770BF773" w14:textId="3D70B121" w:rsidR="003A5407" w:rsidRPr="002603FF" w:rsidRDefault="003A5407" w:rsidP="002603FF">
      <w:pPr>
        <w:pStyle w:val="Heading1"/>
        <w:shd w:val="clear" w:color="auto" w:fill="235D64"/>
        <w:spacing w:after="120"/>
        <w:jc w:val="center"/>
        <w:rPr>
          <w:b/>
          <w:bCs/>
          <w:color w:val="FFFFFF" w:themeColor="background1"/>
        </w:rPr>
      </w:pPr>
      <w:bookmarkStart w:id="1" w:name="_Toc500169131"/>
      <w:r w:rsidRPr="002603FF">
        <w:rPr>
          <w:b/>
          <w:bCs/>
          <w:color w:val="FFFFFF" w:themeColor="background1"/>
        </w:rPr>
        <w:lastRenderedPageBreak/>
        <w:t>Pricing Schedule Lot 1</w:t>
      </w:r>
      <w:bookmarkEnd w:id="1"/>
      <w:r w:rsidR="00D613B6" w:rsidRPr="002603FF">
        <w:rPr>
          <w:b/>
          <w:bCs/>
          <w:color w:val="FFFFFF" w:themeColor="background1"/>
        </w:rPr>
        <w:t xml:space="preserve"> </w:t>
      </w:r>
      <w:r w:rsidR="0053640C" w:rsidRPr="002603FF">
        <w:rPr>
          <w:b/>
          <w:bCs/>
          <w:color w:val="FFFFFF" w:themeColor="background1"/>
        </w:rPr>
        <w:t xml:space="preserve">– </w:t>
      </w:r>
      <w:r w:rsidR="003E65F3" w:rsidRPr="002603FF">
        <w:rPr>
          <w:b/>
          <w:bCs/>
          <w:color w:val="FFFFFF" w:themeColor="background1"/>
        </w:rPr>
        <w:t>Investigations of alleged wrongdoing</w:t>
      </w:r>
    </w:p>
    <w:p w14:paraId="4C3356BD" w14:textId="77777777" w:rsidR="00BA2944" w:rsidRPr="00517466" w:rsidRDefault="00BA2944" w:rsidP="002E1CA7">
      <w:pPr>
        <w:spacing w:line="312" w:lineRule="auto"/>
        <w:jc w:val="both"/>
        <w:rPr>
          <w:rFonts w:asciiTheme="minorHAnsi" w:hAnsiTheme="minorHAnsi"/>
          <w:sz w:val="2"/>
          <w:szCs w:val="2"/>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0"/>
        <w:gridCol w:w="1760"/>
        <w:gridCol w:w="1429"/>
        <w:gridCol w:w="1984"/>
        <w:gridCol w:w="2267"/>
      </w:tblGrid>
      <w:tr w:rsidR="003E65F3" w14:paraId="5848297F" w14:textId="77777777" w:rsidTr="00034850">
        <w:trPr>
          <w:trHeight w:val="620"/>
        </w:trPr>
        <w:tc>
          <w:tcPr>
            <w:tcW w:w="10200" w:type="dxa"/>
            <w:gridSpan w:val="5"/>
            <w:shd w:val="clear" w:color="000000" w:fill="F4B084"/>
            <w:noWrap/>
            <w:vAlign w:val="center"/>
            <w:hideMark/>
          </w:tcPr>
          <w:p w14:paraId="13EF2416" w14:textId="77777777" w:rsidR="003E65F3" w:rsidRDefault="003E65F3">
            <w:pPr>
              <w:jc w:val="center"/>
              <w:rPr>
                <w:rFonts w:ascii="Calibri" w:hAnsi="Calibri" w:cs="Calibri"/>
                <w:b/>
                <w:bCs/>
                <w:color w:val="000000"/>
                <w:sz w:val="32"/>
                <w:szCs w:val="32"/>
              </w:rPr>
            </w:pPr>
            <w:r>
              <w:rPr>
                <w:rFonts w:ascii="Calibri" w:hAnsi="Calibri" w:cs="Calibri"/>
                <w:b/>
                <w:bCs/>
                <w:color w:val="000000"/>
                <w:sz w:val="32"/>
                <w:szCs w:val="32"/>
              </w:rPr>
              <w:t xml:space="preserve">Lot 1: Investigations of alleged wrongdoing </w:t>
            </w:r>
          </w:p>
        </w:tc>
      </w:tr>
      <w:tr w:rsidR="003E65F3" w14:paraId="71DB1C5F" w14:textId="77777777" w:rsidTr="00034850">
        <w:trPr>
          <w:trHeight w:val="1120"/>
        </w:trPr>
        <w:tc>
          <w:tcPr>
            <w:tcW w:w="2760" w:type="dxa"/>
            <w:vMerge w:val="restart"/>
            <w:shd w:val="clear" w:color="000000" w:fill="57AEA5"/>
            <w:vAlign w:val="center"/>
            <w:hideMark/>
          </w:tcPr>
          <w:p w14:paraId="636CCE3E" w14:textId="77777777" w:rsidR="003E65F3" w:rsidRDefault="003E65F3">
            <w:pPr>
              <w:jc w:val="center"/>
              <w:rPr>
                <w:rFonts w:ascii="Calibri" w:hAnsi="Calibri" w:cs="Calibri"/>
                <w:b/>
                <w:bCs/>
                <w:color w:val="FFFFFF"/>
                <w:sz w:val="22"/>
                <w:szCs w:val="22"/>
              </w:rPr>
            </w:pPr>
            <w:r>
              <w:rPr>
                <w:rFonts w:ascii="Calibri" w:hAnsi="Calibri" w:cs="Calibri"/>
                <w:b/>
                <w:bCs/>
                <w:color w:val="FFFFFF"/>
                <w:sz w:val="22"/>
                <w:szCs w:val="22"/>
              </w:rPr>
              <w:t>Item</w:t>
            </w:r>
          </w:p>
        </w:tc>
        <w:tc>
          <w:tcPr>
            <w:tcW w:w="1760" w:type="dxa"/>
            <w:vMerge w:val="restart"/>
            <w:shd w:val="clear" w:color="000000" w:fill="57AEA5"/>
            <w:vAlign w:val="center"/>
            <w:hideMark/>
          </w:tcPr>
          <w:p w14:paraId="603109F2" w14:textId="4CEE858D" w:rsidR="003E65F3" w:rsidRDefault="003E65F3">
            <w:pPr>
              <w:jc w:val="center"/>
              <w:rPr>
                <w:rFonts w:ascii="Calibri" w:hAnsi="Calibri" w:cs="Calibri"/>
                <w:b/>
                <w:bCs/>
                <w:color w:val="FFFFFF"/>
                <w:sz w:val="22"/>
                <w:szCs w:val="22"/>
              </w:rPr>
            </w:pPr>
            <w:r>
              <w:rPr>
                <w:rFonts w:ascii="Calibri" w:hAnsi="Calibri" w:cs="Calibri"/>
                <w:b/>
                <w:bCs/>
                <w:color w:val="FFFFFF"/>
                <w:sz w:val="22"/>
                <w:szCs w:val="22"/>
              </w:rPr>
              <w:t xml:space="preserve">Rate per </w:t>
            </w:r>
            <w:r w:rsidR="002603FF">
              <w:rPr>
                <w:rFonts w:ascii="Calibri" w:hAnsi="Calibri" w:cs="Calibri"/>
                <w:b/>
                <w:bCs/>
                <w:color w:val="FFFFFF"/>
                <w:sz w:val="22"/>
                <w:szCs w:val="22"/>
              </w:rPr>
              <w:t>Hour</w:t>
            </w:r>
            <w:r>
              <w:rPr>
                <w:rFonts w:ascii="Calibri" w:hAnsi="Calibri" w:cs="Calibri"/>
                <w:b/>
                <w:bCs/>
                <w:color w:val="FFFFFF"/>
                <w:sz w:val="22"/>
                <w:szCs w:val="22"/>
              </w:rPr>
              <w:t xml:space="preserve"> </w:t>
            </w:r>
            <w:r w:rsidR="002603FF">
              <w:rPr>
                <w:rFonts w:ascii="Calibri" w:hAnsi="Calibri" w:cs="Calibri"/>
                <w:b/>
                <w:bCs/>
                <w:color w:val="FFFFFF"/>
                <w:sz w:val="22"/>
                <w:szCs w:val="22"/>
              </w:rPr>
              <w:t>(A)</w:t>
            </w:r>
          </w:p>
        </w:tc>
        <w:tc>
          <w:tcPr>
            <w:tcW w:w="1429" w:type="dxa"/>
            <w:vMerge w:val="restart"/>
            <w:shd w:val="clear" w:color="000000" w:fill="57AEA5"/>
            <w:vAlign w:val="center"/>
            <w:hideMark/>
          </w:tcPr>
          <w:p w14:paraId="4C2F728C" w14:textId="77777777" w:rsidR="003E65F3" w:rsidRDefault="003E65F3">
            <w:pPr>
              <w:jc w:val="center"/>
              <w:rPr>
                <w:rFonts w:ascii="Calibri" w:hAnsi="Calibri" w:cs="Calibri"/>
                <w:b/>
                <w:bCs/>
                <w:color w:val="FFFFFF"/>
                <w:sz w:val="22"/>
                <w:szCs w:val="22"/>
              </w:rPr>
            </w:pPr>
            <w:r>
              <w:rPr>
                <w:rFonts w:ascii="Calibri" w:hAnsi="Calibri" w:cs="Calibri"/>
                <w:b/>
                <w:bCs/>
                <w:color w:val="FFFFFF"/>
                <w:sz w:val="22"/>
                <w:szCs w:val="22"/>
              </w:rPr>
              <w:t>Notional Quantity of hours</w:t>
            </w:r>
            <w:r w:rsidR="002603FF">
              <w:rPr>
                <w:rFonts w:ascii="Calibri" w:hAnsi="Calibri" w:cs="Calibri"/>
                <w:b/>
                <w:bCs/>
                <w:color w:val="FFFFFF"/>
                <w:sz w:val="22"/>
                <w:szCs w:val="22"/>
              </w:rPr>
              <w:t xml:space="preserve"> (Do Not Amend)</w:t>
            </w:r>
          </w:p>
          <w:p w14:paraId="5457788E" w14:textId="3A0C37B0" w:rsidR="002603FF" w:rsidRDefault="002603FF">
            <w:pPr>
              <w:jc w:val="center"/>
              <w:rPr>
                <w:rFonts w:ascii="Calibri" w:hAnsi="Calibri" w:cs="Calibri"/>
                <w:b/>
                <w:bCs/>
                <w:color w:val="FFFFFF"/>
                <w:sz w:val="22"/>
                <w:szCs w:val="22"/>
              </w:rPr>
            </w:pPr>
            <w:r>
              <w:rPr>
                <w:rFonts w:ascii="Calibri" w:hAnsi="Calibri" w:cs="Calibri"/>
                <w:b/>
                <w:bCs/>
                <w:color w:val="FFFFFF"/>
                <w:sz w:val="22"/>
                <w:szCs w:val="22"/>
              </w:rPr>
              <w:t>(B)</w:t>
            </w:r>
          </w:p>
        </w:tc>
        <w:tc>
          <w:tcPr>
            <w:tcW w:w="1984" w:type="dxa"/>
            <w:vMerge w:val="restart"/>
            <w:shd w:val="clear" w:color="000000" w:fill="57AEA5"/>
            <w:vAlign w:val="center"/>
            <w:hideMark/>
          </w:tcPr>
          <w:p w14:paraId="3AB8D227" w14:textId="081E1A50" w:rsidR="003E65F3" w:rsidRDefault="003E65F3">
            <w:pPr>
              <w:jc w:val="center"/>
              <w:rPr>
                <w:rFonts w:ascii="Calibri" w:hAnsi="Calibri" w:cs="Calibri"/>
                <w:b/>
                <w:bCs/>
                <w:color w:val="FFFFFF"/>
                <w:sz w:val="22"/>
                <w:szCs w:val="22"/>
              </w:rPr>
            </w:pPr>
            <w:r>
              <w:rPr>
                <w:rFonts w:ascii="Calibri" w:hAnsi="Calibri" w:cs="Calibri"/>
                <w:b/>
                <w:bCs/>
                <w:color w:val="FFFFFF"/>
                <w:sz w:val="22"/>
                <w:szCs w:val="22"/>
              </w:rPr>
              <w:t>Total Cost (Ex. VAT)</w:t>
            </w:r>
            <w:r w:rsidR="002603FF">
              <w:rPr>
                <w:rFonts w:ascii="Calibri" w:hAnsi="Calibri" w:cs="Calibri"/>
                <w:b/>
                <w:bCs/>
                <w:color w:val="FFFFFF"/>
                <w:sz w:val="22"/>
                <w:szCs w:val="22"/>
              </w:rPr>
              <w:t xml:space="preserve"> </w:t>
            </w:r>
            <w:r>
              <w:rPr>
                <w:rFonts w:ascii="Calibri" w:hAnsi="Calibri" w:cs="Calibri"/>
                <w:b/>
                <w:bCs/>
                <w:color w:val="FFFFFF"/>
                <w:sz w:val="22"/>
                <w:szCs w:val="22"/>
              </w:rPr>
              <w:t xml:space="preserve">i.e. </w:t>
            </w:r>
            <w:r w:rsidR="002603FF">
              <w:rPr>
                <w:rFonts w:ascii="Calibri" w:hAnsi="Calibri" w:cs="Calibri"/>
                <w:b/>
                <w:bCs/>
                <w:color w:val="FFFFFF"/>
                <w:sz w:val="22"/>
                <w:szCs w:val="22"/>
              </w:rPr>
              <w:t>(</w:t>
            </w:r>
            <w:r>
              <w:rPr>
                <w:rFonts w:ascii="Calibri" w:hAnsi="Calibri" w:cs="Calibri"/>
                <w:b/>
                <w:bCs/>
                <w:color w:val="FFFFFF"/>
                <w:sz w:val="22"/>
                <w:szCs w:val="22"/>
              </w:rPr>
              <w:t>A) x (B)</w:t>
            </w:r>
          </w:p>
        </w:tc>
        <w:tc>
          <w:tcPr>
            <w:tcW w:w="2267" w:type="dxa"/>
            <w:vMerge w:val="restart"/>
            <w:shd w:val="clear" w:color="000000" w:fill="57AEA5"/>
            <w:vAlign w:val="center"/>
            <w:hideMark/>
          </w:tcPr>
          <w:p w14:paraId="5F62F197" w14:textId="77777777" w:rsidR="003E65F3" w:rsidRDefault="003E65F3">
            <w:pPr>
              <w:jc w:val="center"/>
              <w:rPr>
                <w:rFonts w:ascii="Calibri" w:hAnsi="Calibri" w:cs="Calibri"/>
                <w:b/>
                <w:bCs/>
                <w:color w:val="FFFFFF"/>
                <w:sz w:val="22"/>
                <w:szCs w:val="22"/>
              </w:rPr>
            </w:pPr>
            <w:r>
              <w:rPr>
                <w:rFonts w:ascii="Calibri" w:hAnsi="Calibri" w:cs="Calibri"/>
                <w:b/>
                <w:bCs/>
                <w:color w:val="FFFFFF"/>
                <w:sz w:val="22"/>
                <w:szCs w:val="22"/>
              </w:rPr>
              <w:t>Applicable VAT rate</w:t>
            </w:r>
          </w:p>
        </w:tc>
      </w:tr>
      <w:tr w:rsidR="00AF73B5" w14:paraId="04285CC0" w14:textId="77777777" w:rsidTr="00034850">
        <w:trPr>
          <w:trHeight w:val="520"/>
        </w:trPr>
        <w:tc>
          <w:tcPr>
            <w:tcW w:w="2760" w:type="dxa"/>
            <w:vMerge/>
            <w:vAlign w:val="center"/>
            <w:hideMark/>
          </w:tcPr>
          <w:p w14:paraId="7DDC65A3" w14:textId="77777777" w:rsidR="00AF73B5" w:rsidRDefault="00AF73B5">
            <w:pPr>
              <w:rPr>
                <w:rFonts w:ascii="Calibri" w:hAnsi="Calibri" w:cs="Calibri"/>
                <w:b/>
                <w:bCs/>
                <w:color w:val="FFFFFF"/>
                <w:sz w:val="22"/>
                <w:szCs w:val="22"/>
              </w:rPr>
            </w:pPr>
          </w:p>
        </w:tc>
        <w:tc>
          <w:tcPr>
            <w:tcW w:w="1760" w:type="dxa"/>
            <w:vMerge/>
            <w:vAlign w:val="center"/>
            <w:hideMark/>
          </w:tcPr>
          <w:p w14:paraId="0B342B9C" w14:textId="77777777" w:rsidR="00AF73B5" w:rsidRDefault="00AF73B5">
            <w:pPr>
              <w:rPr>
                <w:rFonts w:ascii="Calibri" w:hAnsi="Calibri" w:cs="Calibri"/>
                <w:b/>
                <w:bCs/>
                <w:color w:val="FFFFFF"/>
                <w:sz w:val="22"/>
                <w:szCs w:val="22"/>
              </w:rPr>
            </w:pPr>
          </w:p>
        </w:tc>
        <w:tc>
          <w:tcPr>
            <w:tcW w:w="1429" w:type="dxa"/>
            <w:vMerge/>
            <w:vAlign w:val="center"/>
            <w:hideMark/>
          </w:tcPr>
          <w:p w14:paraId="6B79A9DB" w14:textId="77777777" w:rsidR="00AF73B5" w:rsidRDefault="00AF73B5">
            <w:pPr>
              <w:rPr>
                <w:rFonts w:ascii="Calibri" w:hAnsi="Calibri" w:cs="Calibri"/>
                <w:b/>
                <w:bCs/>
                <w:color w:val="FFFFFF"/>
                <w:sz w:val="22"/>
                <w:szCs w:val="22"/>
              </w:rPr>
            </w:pPr>
          </w:p>
        </w:tc>
        <w:tc>
          <w:tcPr>
            <w:tcW w:w="1984" w:type="dxa"/>
            <w:vMerge/>
            <w:vAlign w:val="center"/>
            <w:hideMark/>
          </w:tcPr>
          <w:p w14:paraId="35761A84" w14:textId="77777777" w:rsidR="00AF73B5" w:rsidRDefault="00AF73B5">
            <w:pPr>
              <w:rPr>
                <w:rFonts w:ascii="Calibri" w:hAnsi="Calibri" w:cs="Calibri"/>
                <w:b/>
                <w:bCs/>
                <w:color w:val="FFFFFF"/>
                <w:sz w:val="22"/>
                <w:szCs w:val="22"/>
              </w:rPr>
            </w:pPr>
          </w:p>
        </w:tc>
        <w:tc>
          <w:tcPr>
            <w:tcW w:w="2267" w:type="dxa"/>
            <w:vMerge/>
            <w:vAlign w:val="center"/>
            <w:hideMark/>
          </w:tcPr>
          <w:p w14:paraId="0EE3F96C" w14:textId="77777777" w:rsidR="00AF73B5" w:rsidRDefault="00AF73B5">
            <w:pPr>
              <w:rPr>
                <w:rFonts w:ascii="Calibri" w:hAnsi="Calibri" w:cs="Calibri"/>
                <w:b/>
                <w:bCs/>
                <w:color w:val="FFFFFF"/>
                <w:sz w:val="22"/>
                <w:szCs w:val="22"/>
              </w:rPr>
            </w:pPr>
          </w:p>
        </w:tc>
      </w:tr>
      <w:tr w:rsidR="00AF73B5" w14:paraId="75FC5F73" w14:textId="77777777" w:rsidTr="00034850">
        <w:trPr>
          <w:trHeight w:val="1200"/>
        </w:trPr>
        <w:tc>
          <w:tcPr>
            <w:tcW w:w="2760" w:type="dxa"/>
            <w:shd w:val="clear" w:color="000000" w:fill="57AEA5"/>
            <w:vAlign w:val="center"/>
            <w:hideMark/>
          </w:tcPr>
          <w:p w14:paraId="1B7AEF32" w14:textId="348A58C2" w:rsidR="00AF73B5" w:rsidRDefault="00AF73B5">
            <w:pPr>
              <w:rPr>
                <w:rFonts w:ascii="Calibri" w:hAnsi="Calibri" w:cs="Calibri"/>
                <w:b/>
                <w:bCs/>
                <w:color w:val="FFFFFF"/>
                <w:sz w:val="22"/>
                <w:szCs w:val="22"/>
              </w:rPr>
            </w:pPr>
            <w:r>
              <w:rPr>
                <w:rFonts w:ascii="Calibri" w:hAnsi="Calibri" w:cs="Calibri"/>
                <w:b/>
                <w:bCs/>
                <w:color w:val="FFFFFF"/>
                <w:sz w:val="22"/>
                <w:szCs w:val="22"/>
              </w:rPr>
              <w:t xml:space="preserve">Lot 1. Investigator for Full Investigative services into an alleged wrongdoing </w:t>
            </w:r>
          </w:p>
        </w:tc>
        <w:tc>
          <w:tcPr>
            <w:tcW w:w="1760" w:type="dxa"/>
            <w:noWrap/>
            <w:vAlign w:val="center"/>
            <w:hideMark/>
          </w:tcPr>
          <w:p w14:paraId="5637028A" w14:textId="77777777" w:rsidR="00AF73B5" w:rsidRDefault="00AF73B5">
            <w:pPr>
              <w:jc w:val="center"/>
              <w:rPr>
                <w:rFonts w:ascii="Calibri" w:hAnsi="Calibri" w:cs="Calibri"/>
                <w:color w:val="000000"/>
                <w:sz w:val="22"/>
                <w:szCs w:val="22"/>
              </w:rPr>
            </w:pPr>
            <w:r>
              <w:rPr>
                <w:rFonts w:ascii="Calibri" w:hAnsi="Calibri" w:cs="Calibri"/>
                <w:color w:val="000000"/>
                <w:sz w:val="22"/>
                <w:szCs w:val="22"/>
              </w:rPr>
              <w:t xml:space="preserve"> €                          -   </w:t>
            </w:r>
          </w:p>
        </w:tc>
        <w:tc>
          <w:tcPr>
            <w:tcW w:w="1429" w:type="dxa"/>
            <w:noWrap/>
            <w:vAlign w:val="center"/>
            <w:hideMark/>
          </w:tcPr>
          <w:p w14:paraId="17695CE0" w14:textId="7CA36121" w:rsidR="00AF73B5" w:rsidRDefault="002603FF">
            <w:pPr>
              <w:jc w:val="center"/>
              <w:rPr>
                <w:rFonts w:ascii="Calibri" w:hAnsi="Calibri" w:cs="Calibri"/>
                <w:color w:val="000000"/>
                <w:sz w:val="22"/>
                <w:szCs w:val="22"/>
              </w:rPr>
            </w:pPr>
            <w:r>
              <w:rPr>
                <w:rFonts w:ascii="Calibri" w:hAnsi="Calibri" w:cs="Calibri"/>
                <w:color w:val="000000"/>
                <w:sz w:val="22"/>
                <w:szCs w:val="22"/>
              </w:rPr>
              <w:t>1200</w:t>
            </w:r>
          </w:p>
        </w:tc>
        <w:tc>
          <w:tcPr>
            <w:tcW w:w="1984" w:type="dxa"/>
            <w:noWrap/>
            <w:vAlign w:val="center"/>
            <w:hideMark/>
          </w:tcPr>
          <w:p w14:paraId="401CB0B4" w14:textId="77777777" w:rsidR="00AF73B5" w:rsidRDefault="00AF73B5">
            <w:pPr>
              <w:jc w:val="center"/>
              <w:rPr>
                <w:rFonts w:ascii="Calibri" w:hAnsi="Calibri" w:cs="Calibri"/>
                <w:color w:val="000000"/>
                <w:sz w:val="22"/>
                <w:szCs w:val="22"/>
              </w:rPr>
            </w:pPr>
            <w:r>
              <w:rPr>
                <w:rFonts w:ascii="Calibri" w:hAnsi="Calibri" w:cs="Calibri"/>
                <w:color w:val="000000"/>
                <w:sz w:val="22"/>
                <w:szCs w:val="22"/>
              </w:rPr>
              <w:t xml:space="preserve"> €                        -   </w:t>
            </w:r>
          </w:p>
        </w:tc>
        <w:tc>
          <w:tcPr>
            <w:tcW w:w="2267" w:type="dxa"/>
            <w:noWrap/>
            <w:vAlign w:val="bottom"/>
            <w:hideMark/>
          </w:tcPr>
          <w:p w14:paraId="27B3AD21" w14:textId="77777777" w:rsidR="00AF73B5" w:rsidRDefault="00AF73B5">
            <w:pPr>
              <w:rPr>
                <w:rFonts w:ascii="Calibri" w:hAnsi="Calibri" w:cs="Calibri"/>
                <w:color w:val="000000"/>
                <w:sz w:val="22"/>
                <w:szCs w:val="22"/>
              </w:rPr>
            </w:pPr>
            <w:r>
              <w:rPr>
                <w:rFonts w:ascii="Calibri" w:hAnsi="Calibri" w:cs="Calibri"/>
                <w:color w:val="000000"/>
                <w:sz w:val="22"/>
                <w:szCs w:val="22"/>
              </w:rPr>
              <w:t> </w:t>
            </w:r>
          </w:p>
        </w:tc>
      </w:tr>
      <w:tr w:rsidR="00AF73B5" w14:paraId="0E35ADBF" w14:textId="77777777" w:rsidTr="00034850">
        <w:trPr>
          <w:trHeight w:val="560"/>
        </w:trPr>
        <w:tc>
          <w:tcPr>
            <w:tcW w:w="2760" w:type="dxa"/>
            <w:shd w:val="clear" w:color="000000" w:fill="57AEA5"/>
            <w:noWrap/>
            <w:vAlign w:val="bottom"/>
            <w:hideMark/>
          </w:tcPr>
          <w:p w14:paraId="6DE6B7EF" w14:textId="0CB84200" w:rsidR="00AF73B5" w:rsidRDefault="00AF73B5">
            <w:pPr>
              <w:jc w:val="center"/>
              <w:rPr>
                <w:rFonts w:ascii="Calibri" w:hAnsi="Calibri" w:cs="Calibri"/>
                <w:color w:val="000000"/>
                <w:sz w:val="22"/>
                <w:szCs w:val="22"/>
              </w:rPr>
            </w:pPr>
          </w:p>
        </w:tc>
        <w:tc>
          <w:tcPr>
            <w:tcW w:w="3189" w:type="dxa"/>
            <w:gridSpan w:val="2"/>
            <w:noWrap/>
            <w:vAlign w:val="bottom"/>
            <w:hideMark/>
          </w:tcPr>
          <w:p w14:paraId="472B4116" w14:textId="6458DCBD" w:rsidR="00AF73B5" w:rsidRDefault="00AF73B5">
            <w:pPr>
              <w:jc w:val="center"/>
              <w:rPr>
                <w:rFonts w:ascii="Calibri" w:hAnsi="Calibri" w:cs="Calibri"/>
                <w:b/>
                <w:bCs/>
                <w:color w:val="000000"/>
                <w:sz w:val="22"/>
                <w:szCs w:val="22"/>
              </w:rPr>
            </w:pPr>
            <w:r>
              <w:rPr>
                <w:rFonts w:ascii="Calibri" w:hAnsi="Calibri" w:cs="Calibri"/>
                <w:b/>
                <w:bCs/>
                <w:color w:val="000000"/>
                <w:sz w:val="22"/>
                <w:szCs w:val="22"/>
              </w:rPr>
              <w:t xml:space="preserve">Lot 1 Total: </w:t>
            </w:r>
          </w:p>
        </w:tc>
        <w:tc>
          <w:tcPr>
            <w:tcW w:w="1984" w:type="dxa"/>
            <w:noWrap/>
            <w:vAlign w:val="center"/>
            <w:hideMark/>
          </w:tcPr>
          <w:p w14:paraId="616CCD2B" w14:textId="77777777" w:rsidR="00AF73B5" w:rsidRDefault="00AF73B5">
            <w:pPr>
              <w:jc w:val="center"/>
              <w:rPr>
                <w:rFonts w:ascii="Calibri" w:hAnsi="Calibri" w:cs="Calibri"/>
                <w:b/>
                <w:bCs/>
                <w:color w:val="000000"/>
                <w:sz w:val="22"/>
                <w:szCs w:val="22"/>
              </w:rPr>
            </w:pPr>
            <w:r>
              <w:rPr>
                <w:rFonts w:ascii="Calibri" w:hAnsi="Calibri" w:cs="Calibri"/>
                <w:b/>
                <w:bCs/>
                <w:color w:val="000000"/>
                <w:sz w:val="22"/>
                <w:szCs w:val="22"/>
              </w:rPr>
              <w:t xml:space="preserve"> €                        -   </w:t>
            </w:r>
          </w:p>
        </w:tc>
        <w:tc>
          <w:tcPr>
            <w:tcW w:w="2267" w:type="dxa"/>
            <w:noWrap/>
            <w:vAlign w:val="bottom"/>
            <w:hideMark/>
          </w:tcPr>
          <w:p w14:paraId="2607E535" w14:textId="77777777" w:rsidR="00AF73B5" w:rsidRDefault="00AF73B5">
            <w:pPr>
              <w:rPr>
                <w:rFonts w:ascii="Calibri" w:hAnsi="Calibri" w:cs="Calibri"/>
                <w:color w:val="000000"/>
                <w:sz w:val="22"/>
                <w:szCs w:val="22"/>
              </w:rPr>
            </w:pPr>
            <w:r>
              <w:rPr>
                <w:rFonts w:ascii="Calibri" w:hAnsi="Calibri" w:cs="Calibri"/>
                <w:color w:val="000000"/>
                <w:sz w:val="22"/>
                <w:szCs w:val="22"/>
              </w:rPr>
              <w:t> </w:t>
            </w:r>
          </w:p>
        </w:tc>
      </w:tr>
    </w:tbl>
    <w:p w14:paraId="5B4EC427" w14:textId="112533C8" w:rsidR="00010B72" w:rsidRDefault="002E1CA7" w:rsidP="000E0291">
      <w:pPr>
        <w:spacing w:before="80" w:after="80" w:line="312" w:lineRule="auto"/>
        <w:jc w:val="both"/>
        <w:rPr>
          <w:rFonts w:asciiTheme="minorHAnsi" w:hAnsiTheme="minorHAnsi"/>
          <w:sz w:val="22"/>
          <w:szCs w:val="22"/>
        </w:rPr>
      </w:pPr>
      <w:r w:rsidRPr="002E1CA7">
        <w:rPr>
          <w:rFonts w:asciiTheme="minorHAnsi" w:hAnsiTheme="minorHAnsi"/>
          <w:sz w:val="22"/>
          <w:szCs w:val="22"/>
        </w:rPr>
        <w:t>The number of hours listed above is not a guarantee of the actual hours of work to be completed un</w:t>
      </w:r>
      <w:r w:rsidR="006C7404">
        <w:rPr>
          <w:rFonts w:asciiTheme="minorHAnsi" w:hAnsiTheme="minorHAnsi"/>
          <w:sz w:val="22"/>
          <w:szCs w:val="22"/>
        </w:rPr>
        <w:t>der any investigation contract, nor an indication of the number of hours taken for an investigation.</w:t>
      </w:r>
    </w:p>
    <w:p w14:paraId="4463D567" w14:textId="327ED865" w:rsidR="00BA77AB" w:rsidRPr="00BA77AB" w:rsidRDefault="00BA77AB" w:rsidP="000E0291">
      <w:pPr>
        <w:spacing w:before="80" w:after="80" w:line="312" w:lineRule="auto"/>
        <w:jc w:val="both"/>
        <w:rPr>
          <w:rFonts w:asciiTheme="minorHAnsi" w:hAnsiTheme="minorHAnsi"/>
          <w:sz w:val="22"/>
          <w:szCs w:val="22"/>
        </w:rPr>
      </w:pPr>
      <w:r w:rsidRPr="00BA77AB">
        <w:rPr>
          <w:rFonts w:asciiTheme="minorHAnsi" w:hAnsiTheme="minorHAnsi"/>
          <w:sz w:val="22"/>
          <w:szCs w:val="22"/>
        </w:rPr>
        <w:t>For Tender Evaluation purposes, the quantities set out above are estimated and provisional and are not to be considered as a guarantee of any minimum volumes.  The Total Cost figure will be used for Evaluation purposes.</w:t>
      </w:r>
      <w:r w:rsidRPr="00BA77AB">
        <w:rPr>
          <w:rFonts w:asciiTheme="minorHAnsi" w:hAnsiTheme="minorHAnsi"/>
          <w:sz w:val="22"/>
          <w:szCs w:val="22"/>
        </w:rPr>
        <w:tab/>
      </w:r>
      <w:r w:rsidRPr="00BA77AB">
        <w:rPr>
          <w:rFonts w:asciiTheme="minorHAnsi" w:hAnsiTheme="minorHAnsi"/>
          <w:sz w:val="22"/>
          <w:szCs w:val="22"/>
        </w:rPr>
        <w:tab/>
      </w:r>
      <w:r w:rsidRPr="00BA77AB">
        <w:rPr>
          <w:rFonts w:asciiTheme="minorHAnsi" w:hAnsiTheme="minorHAnsi"/>
          <w:sz w:val="22"/>
          <w:szCs w:val="22"/>
        </w:rPr>
        <w:tab/>
      </w:r>
      <w:r w:rsidRPr="00BA77AB">
        <w:rPr>
          <w:rFonts w:asciiTheme="minorHAnsi" w:hAnsiTheme="minorHAnsi"/>
          <w:sz w:val="22"/>
          <w:szCs w:val="22"/>
        </w:rPr>
        <w:tab/>
      </w:r>
      <w:r w:rsidRPr="00BA77AB">
        <w:rPr>
          <w:rFonts w:asciiTheme="minorHAnsi" w:hAnsiTheme="minorHAnsi"/>
          <w:sz w:val="22"/>
          <w:szCs w:val="22"/>
        </w:rPr>
        <w:tab/>
      </w:r>
    </w:p>
    <w:p w14:paraId="0E8E97C2" w14:textId="44FEAB75" w:rsidR="00BA77AB" w:rsidRDefault="00BA77AB" w:rsidP="000E0291">
      <w:pPr>
        <w:spacing w:before="80" w:after="80" w:line="312" w:lineRule="auto"/>
        <w:jc w:val="both"/>
        <w:rPr>
          <w:rFonts w:asciiTheme="minorHAnsi" w:hAnsiTheme="minorHAnsi"/>
          <w:sz w:val="22"/>
          <w:szCs w:val="22"/>
        </w:rPr>
      </w:pPr>
      <w:r w:rsidRPr="00BA77AB">
        <w:rPr>
          <w:rFonts w:asciiTheme="minorHAnsi" w:hAnsiTheme="minorHAnsi"/>
          <w:sz w:val="22"/>
          <w:szCs w:val="22"/>
        </w:rPr>
        <w:t>The Contracting Authority nor any Framework Client shall be under any obligation to purchase any minimum value of Services under any Framework Contract or Client Contract.</w:t>
      </w:r>
      <w:r w:rsidRPr="00BA77AB">
        <w:rPr>
          <w:rFonts w:asciiTheme="minorHAnsi" w:hAnsiTheme="minorHAnsi"/>
          <w:sz w:val="22"/>
          <w:szCs w:val="22"/>
        </w:rPr>
        <w:tab/>
      </w:r>
      <w:r w:rsidRPr="00BA77AB">
        <w:rPr>
          <w:rFonts w:asciiTheme="minorHAnsi" w:hAnsiTheme="minorHAnsi"/>
          <w:sz w:val="22"/>
          <w:szCs w:val="22"/>
        </w:rPr>
        <w:tab/>
      </w:r>
      <w:r w:rsidRPr="00BA77AB">
        <w:rPr>
          <w:rFonts w:asciiTheme="minorHAnsi" w:hAnsiTheme="minorHAnsi"/>
          <w:sz w:val="22"/>
          <w:szCs w:val="22"/>
        </w:rPr>
        <w:tab/>
      </w:r>
      <w:r w:rsidRPr="00BA77AB">
        <w:rPr>
          <w:rFonts w:asciiTheme="minorHAnsi" w:hAnsiTheme="minorHAnsi"/>
          <w:sz w:val="22"/>
          <w:szCs w:val="22"/>
        </w:rPr>
        <w:tab/>
      </w:r>
      <w:r w:rsidRPr="00BA77AB">
        <w:rPr>
          <w:rFonts w:asciiTheme="minorHAnsi" w:hAnsiTheme="minorHAnsi"/>
          <w:sz w:val="22"/>
          <w:szCs w:val="22"/>
        </w:rPr>
        <w:tab/>
      </w:r>
    </w:p>
    <w:p w14:paraId="51828370" w14:textId="260C0E3D" w:rsidR="00A2277D" w:rsidRDefault="00A2277D" w:rsidP="00E77A15">
      <w:pPr>
        <w:spacing w:after="160" w:line="259" w:lineRule="auto"/>
        <w:rPr>
          <w:rFonts w:asciiTheme="minorHAnsi" w:hAnsiTheme="minorHAnsi"/>
          <w:sz w:val="22"/>
          <w:szCs w:val="22"/>
        </w:rPr>
      </w:pPr>
    </w:p>
    <w:p w14:paraId="43A501DF" w14:textId="4F1A7963" w:rsidR="00A2277D" w:rsidRDefault="003E65F3" w:rsidP="00E77A15">
      <w:pPr>
        <w:spacing w:after="160" w:line="259" w:lineRule="auto"/>
        <w:rPr>
          <w:rFonts w:asciiTheme="minorHAnsi" w:hAnsiTheme="minorHAnsi"/>
          <w:sz w:val="22"/>
          <w:szCs w:val="22"/>
        </w:rPr>
      </w:pPr>
      <w:r>
        <w:rPr>
          <w:rFonts w:asciiTheme="minorHAnsi" w:hAnsiTheme="minorHAnsi"/>
          <w:sz w:val="22"/>
          <w:szCs w:val="22"/>
        </w:rPr>
        <w:br w:type="page"/>
      </w:r>
    </w:p>
    <w:p w14:paraId="0C34251A" w14:textId="2BCB85A2" w:rsidR="003A5407" w:rsidRPr="002603FF" w:rsidRDefault="003A5407" w:rsidP="002603FF">
      <w:pPr>
        <w:pStyle w:val="Heading1"/>
        <w:shd w:val="clear" w:color="auto" w:fill="235D64"/>
        <w:spacing w:after="120"/>
        <w:jc w:val="center"/>
        <w:rPr>
          <w:b/>
          <w:bCs/>
          <w:color w:val="FFFFFF" w:themeColor="background1"/>
        </w:rPr>
      </w:pPr>
      <w:bookmarkStart w:id="2" w:name="_Toc500169132"/>
      <w:r w:rsidRPr="002603FF">
        <w:rPr>
          <w:b/>
          <w:bCs/>
          <w:color w:val="FFFFFF" w:themeColor="background1"/>
        </w:rPr>
        <w:lastRenderedPageBreak/>
        <w:t>Pricing Schedule Lot 2</w:t>
      </w:r>
      <w:bookmarkEnd w:id="2"/>
      <w:r w:rsidR="0053640C" w:rsidRPr="002603FF">
        <w:rPr>
          <w:b/>
          <w:bCs/>
          <w:color w:val="FFFFFF" w:themeColor="background1"/>
        </w:rPr>
        <w:t xml:space="preserve"> – </w:t>
      </w:r>
      <w:r w:rsidR="003E65F3" w:rsidRPr="002603FF">
        <w:rPr>
          <w:b/>
          <w:bCs/>
          <w:color w:val="FFFFFF" w:themeColor="background1"/>
        </w:rPr>
        <w:t>Investigations of Alleged Penalisation or Adverse Treatment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701"/>
        <w:gridCol w:w="1559"/>
        <w:gridCol w:w="2127"/>
        <w:gridCol w:w="2268"/>
      </w:tblGrid>
      <w:tr w:rsidR="003E65F3" w14:paraId="1AA3CA44" w14:textId="77777777" w:rsidTr="00034850">
        <w:trPr>
          <w:trHeight w:val="930"/>
        </w:trPr>
        <w:tc>
          <w:tcPr>
            <w:tcW w:w="10060" w:type="dxa"/>
            <w:gridSpan w:val="5"/>
            <w:shd w:val="clear" w:color="000000" w:fill="F4B084"/>
            <w:vAlign w:val="bottom"/>
            <w:hideMark/>
          </w:tcPr>
          <w:p w14:paraId="6894418E" w14:textId="77777777" w:rsidR="003E65F3" w:rsidRDefault="003E65F3">
            <w:pPr>
              <w:jc w:val="center"/>
              <w:rPr>
                <w:rFonts w:ascii="Calibri" w:hAnsi="Calibri" w:cs="Calibri"/>
                <w:b/>
                <w:bCs/>
                <w:color w:val="000000"/>
                <w:sz w:val="32"/>
                <w:szCs w:val="32"/>
              </w:rPr>
            </w:pPr>
            <w:r>
              <w:rPr>
                <w:rFonts w:ascii="Calibri" w:hAnsi="Calibri" w:cs="Calibri"/>
                <w:b/>
                <w:bCs/>
                <w:color w:val="000000"/>
                <w:sz w:val="32"/>
                <w:szCs w:val="32"/>
              </w:rPr>
              <w:t>Lot 2: Investigations of Alleged Penalisation or Adverse Treatment</w:t>
            </w:r>
          </w:p>
        </w:tc>
      </w:tr>
      <w:tr w:rsidR="002603FF" w14:paraId="11F8C94C" w14:textId="77777777" w:rsidTr="00034850">
        <w:trPr>
          <w:trHeight w:val="458"/>
        </w:trPr>
        <w:tc>
          <w:tcPr>
            <w:tcW w:w="2405" w:type="dxa"/>
            <w:vMerge w:val="restart"/>
            <w:shd w:val="clear" w:color="000000" w:fill="57AEA5"/>
            <w:vAlign w:val="center"/>
            <w:hideMark/>
          </w:tcPr>
          <w:p w14:paraId="189358D7" w14:textId="77777777" w:rsidR="002603FF" w:rsidRDefault="002603FF" w:rsidP="002603FF">
            <w:pPr>
              <w:jc w:val="center"/>
              <w:rPr>
                <w:rFonts w:ascii="Calibri" w:hAnsi="Calibri" w:cs="Calibri"/>
                <w:b/>
                <w:bCs/>
                <w:color w:val="FFFFFF"/>
                <w:sz w:val="22"/>
                <w:szCs w:val="22"/>
              </w:rPr>
            </w:pPr>
            <w:r>
              <w:rPr>
                <w:rFonts w:ascii="Calibri" w:hAnsi="Calibri" w:cs="Calibri"/>
                <w:b/>
                <w:bCs/>
                <w:color w:val="FFFFFF"/>
                <w:sz w:val="22"/>
                <w:szCs w:val="22"/>
              </w:rPr>
              <w:t>Item</w:t>
            </w:r>
          </w:p>
        </w:tc>
        <w:tc>
          <w:tcPr>
            <w:tcW w:w="1701" w:type="dxa"/>
            <w:vMerge w:val="restart"/>
            <w:shd w:val="clear" w:color="000000" w:fill="57AEA5"/>
            <w:vAlign w:val="center"/>
            <w:hideMark/>
          </w:tcPr>
          <w:p w14:paraId="67C3E42E" w14:textId="4DD27A8E" w:rsidR="002603FF" w:rsidRDefault="002603FF" w:rsidP="002603FF">
            <w:pPr>
              <w:jc w:val="center"/>
              <w:rPr>
                <w:rFonts w:ascii="Calibri" w:hAnsi="Calibri" w:cs="Calibri"/>
                <w:b/>
                <w:bCs/>
                <w:color w:val="FFFFFF"/>
                <w:sz w:val="22"/>
                <w:szCs w:val="22"/>
              </w:rPr>
            </w:pPr>
            <w:r>
              <w:rPr>
                <w:rFonts w:ascii="Calibri" w:hAnsi="Calibri" w:cs="Calibri"/>
                <w:b/>
                <w:bCs/>
                <w:color w:val="FFFFFF"/>
                <w:sz w:val="22"/>
                <w:szCs w:val="22"/>
              </w:rPr>
              <w:t>Rate per Hour (A)</w:t>
            </w:r>
          </w:p>
        </w:tc>
        <w:tc>
          <w:tcPr>
            <w:tcW w:w="1559" w:type="dxa"/>
            <w:vMerge w:val="restart"/>
            <w:shd w:val="clear" w:color="000000" w:fill="57AEA5"/>
            <w:vAlign w:val="center"/>
            <w:hideMark/>
          </w:tcPr>
          <w:p w14:paraId="0C3888B6" w14:textId="77777777" w:rsidR="002603FF" w:rsidRDefault="002603FF" w:rsidP="002603FF">
            <w:pPr>
              <w:jc w:val="center"/>
              <w:rPr>
                <w:rFonts w:ascii="Calibri" w:hAnsi="Calibri" w:cs="Calibri"/>
                <w:b/>
                <w:bCs/>
                <w:color w:val="FFFFFF"/>
                <w:sz w:val="22"/>
                <w:szCs w:val="22"/>
              </w:rPr>
            </w:pPr>
            <w:r>
              <w:rPr>
                <w:rFonts w:ascii="Calibri" w:hAnsi="Calibri" w:cs="Calibri"/>
                <w:b/>
                <w:bCs/>
                <w:color w:val="FFFFFF"/>
                <w:sz w:val="22"/>
                <w:szCs w:val="22"/>
              </w:rPr>
              <w:t>Notional Quantity of hours (Do Not Amend)</w:t>
            </w:r>
          </w:p>
          <w:p w14:paraId="61159BC4" w14:textId="6FE16FC0" w:rsidR="002603FF" w:rsidRDefault="002603FF" w:rsidP="002603FF">
            <w:pPr>
              <w:jc w:val="center"/>
              <w:rPr>
                <w:rFonts w:ascii="Calibri" w:hAnsi="Calibri" w:cs="Calibri"/>
                <w:b/>
                <w:bCs/>
                <w:color w:val="FFFFFF"/>
                <w:sz w:val="22"/>
                <w:szCs w:val="22"/>
              </w:rPr>
            </w:pPr>
            <w:r>
              <w:rPr>
                <w:rFonts w:ascii="Calibri" w:hAnsi="Calibri" w:cs="Calibri"/>
                <w:b/>
                <w:bCs/>
                <w:color w:val="FFFFFF"/>
                <w:sz w:val="22"/>
                <w:szCs w:val="22"/>
              </w:rPr>
              <w:t>(B)</w:t>
            </w:r>
          </w:p>
        </w:tc>
        <w:tc>
          <w:tcPr>
            <w:tcW w:w="2127" w:type="dxa"/>
            <w:vMerge w:val="restart"/>
            <w:shd w:val="clear" w:color="000000" w:fill="57AEA5"/>
            <w:vAlign w:val="center"/>
            <w:hideMark/>
          </w:tcPr>
          <w:p w14:paraId="15058CFE" w14:textId="0CA41575" w:rsidR="002603FF" w:rsidRDefault="002603FF" w:rsidP="002603FF">
            <w:pPr>
              <w:jc w:val="center"/>
              <w:rPr>
                <w:rFonts w:ascii="Calibri" w:hAnsi="Calibri" w:cs="Calibri"/>
                <w:b/>
                <w:bCs/>
                <w:color w:val="FFFFFF"/>
                <w:sz w:val="22"/>
                <w:szCs w:val="22"/>
              </w:rPr>
            </w:pPr>
            <w:r>
              <w:rPr>
                <w:rFonts w:ascii="Calibri" w:hAnsi="Calibri" w:cs="Calibri"/>
                <w:b/>
                <w:bCs/>
                <w:color w:val="FFFFFF"/>
                <w:sz w:val="22"/>
                <w:szCs w:val="22"/>
              </w:rPr>
              <w:t>Total Cost (Ex. VAT) i.e. (A) x (B)</w:t>
            </w:r>
          </w:p>
        </w:tc>
        <w:tc>
          <w:tcPr>
            <w:tcW w:w="2268" w:type="dxa"/>
            <w:vMerge w:val="restart"/>
            <w:shd w:val="clear" w:color="000000" w:fill="57AEA5"/>
            <w:vAlign w:val="center"/>
            <w:hideMark/>
          </w:tcPr>
          <w:p w14:paraId="10FE9723" w14:textId="77777777" w:rsidR="002603FF" w:rsidRDefault="002603FF" w:rsidP="002603FF">
            <w:pPr>
              <w:jc w:val="center"/>
              <w:rPr>
                <w:rFonts w:ascii="Calibri" w:hAnsi="Calibri" w:cs="Calibri"/>
                <w:b/>
                <w:bCs/>
                <w:color w:val="FFFFFF"/>
                <w:sz w:val="22"/>
                <w:szCs w:val="22"/>
              </w:rPr>
            </w:pPr>
            <w:r>
              <w:rPr>
                <w:rFonts w:ascii="Calibri" w:hAnsi="Calibri" w:cs="Calibri"/>
                <w:b/>
                <w:bCs/>
                <w:color w:val="FFFFFF"/>
                <w:sz w:val="22"/>
                <w:szCs w:val="22"/>
              </w:rPr>
              <w:t>Applicable VAT rate</w:t>
            </w:r>
          </w:p>
        </w:tc>
      </w:tr>
      <w:tr w:rsidR="00AF73B5" w14:paraId="4CFC0180" w14:textId="77777777" w:rsidTr="00034850">
        <w:trPr>
          <w:trHeight w:val="1540"/>
        </w:trPr>
        <w:tc>
          <w:tcPr>
            <w:tcW w:w="2405" w:type="dxa"/>
            <w:vMerge/>
            <w:vAlign w:val="center"/>
            <w:hideMark/>
          </w:tcPr>
          <w:p w14:paraId="104F2933" w14:textId="77777777" w:rsidR="00AF73B5" w:rsidRDefault="00AF73B5">
            <w:pPr>
              <w:rPr>
                <w:rFonts w:ascii="Calibri" w:hAnsi="Calibri" w:cs="Calibri"/>
                <w:b/>
                <w:bCs/>
                <w:color w:val="FFFFFF"/>
                <w:sz w:val="22"/>
                <w:szCs w:val="22"/>
              </w:rPr>
            </w:pPr>
          </w:p>
        </w:tc>
        <w:tc>
          <w:tcPr>
            <w:tcW w:w="1701" w:type="dxa"/>
            <w:vMerge/>
            <w:vAlign w:val="center"/>
            <w:hideMark/>
          </w:tcPr>
          <w:p w14:paraId="47EC5308" w14:textId="77777777" w:rsidR="00AF73B5" w:rsidRDefault="00AF73B5">
            <w:pPr>
              <w:rPr>
                <w:rFonts w:ascii="Calibri" w:hAnsi="Calibri" w:cs="Calibri"/>
                <w:b/>
                <w:bCs/>
                <w:color w:val="FFFFFF"/>
                <w:sz w:val="22"/>
                <w:szCs w:val="22"/>
              </w:rPr>
            </w:pPr>
          </w:p>
        </w:tc>
        <w:tc>
          <w:tcPr>
            <w:tcW w:w="1559" w:type="dxa"/>
            <w:vMerge/>
            <w:vAlign w:val="center"/>
            <w:hideMark/>
          </w:tcPr>
          <w:p w14:paraId="503A3B03" w14:textId="77777777" w:rsidR="00AF73B5" w:rsidRDefault="00AF73B5">
            <w:pPr>
              <w:rPr>
                <w:rFonts w:ascii="Calibri" w:hAnsi="Calibri" w:cs="Calibri"/>
                <w:b/>
                <w:bCs/>
                <w:color w:val="FFFFFF"/>
                <w:sz w:val="22"/>
                <w:szCs w:val="22"/>
              </w:rPr>
            </w:pPr>
          </w:p>
        </w:tc>
        <w:tc>
          <w:tcPr>
            <w:tcW w:w="2127" w:type="dxa"/>
            <w:vMerge/>
            <w:vAlign w:val="center"/>
            <w:hideMark/>
          </w:tcPr>
          <w:p w14:paraId="64F6CB83" w14:textId="77777777" w:rsidR="00AF73B5" w:rsidRDefault="00AF73B5">
            <w:pPr>
              <w:rPr>
                <w:rFonts w:ascii="Calibri" w:hAnsi="Calibri" w:cs="Calibri"/>
                <w:b/>
                <w:bCs/>
                <w:color w:val="FFFFFF"/>
                <w:sz w:val="22"/>
                <w:szCs w:val="22"/>
              </w:rPr>
            </w:pPr>
          </w:p>
        </w:tc>
        <w:tc>
          <w:tcPr>
            <w:tcW w:w="2268" w:type="dxa"/>
            <w:vMerge/>
            <w:vAlign w:val="center"/>
            <w:hideMark/>
          </w:tcPr>
          <w:p w14:paraId="6AEA503B" w14:textId="77777777" w:rsidR="00AF73B5" w:rsidRDefault="00AF73B5">
            <w:pPr>
              <w:rPr>
                <w:rFonts w:ascii="Calibri" w:hAnsi="Calibri" w:cs="Calibri"/>
                <w:b/>
                <w:bCs/>
                <w:color w:val="FFFFFF"/>
                <w:sz w:val="22"/>
                <w:szCs w:val="22"/>
              </w:rPr>
            </w:pPr>
          </w:p>
        </w:tc>
      </w:tr>
      <w:tr w:rsidR="00AF73B5" w14:paraId="603E6F39" w14:textId="77777777" w:rsidTr="00034850">
        <w:trPr>
          <w:trHeight w:val="1426"/>
        </w:trPr>
        <w:tc>
          <w:tcPr>
            <w:tcW w:w="2405" w:type="dxa"/>
            <w:shd w:val="clear" w:color="000000" w:fill="57AEA5"/>
            <w:hideMark/>
          </w:tcPr>
          <w:p w14:paraId="7AD25A9F" w14:textId="751FD791" w:rsidR="00AF73B5" w:rsidRDefault="00AF73B5">
            <w:pPr>
              <w:rPr>
                <w:rFonts w:ascii="Calibri" w:hAnsi="Calibri" w:cs="Calibri"/>
                <w:b/>
                <w:bCs/>
                <w:color w:val="FFFFFF"/>
                <w:sz w:val="22"/>
                <w:szCs w:val="22"/>
              </w:rPr>
            </w:pPr>
            <w:r>
              <w:rPr>
                <w:rFonts w:ascii="Calibri" w:hAnsi="Calibri" w:cs="Calibri"/>
                <w:b/>
                <w:bCs/>
                <w:color w:val="FFFFFF"/>
                <w:sz w:val="22"/>
                <w:szCs w:val="22"/>
              </w:rPr>
              <w:t xml:space="preserve">Lot 2 Investigator for Full Investigative services into an alleged penalisation or adverse treatment </w:t>
            </w:r>
          </w:p>
        </w:tc>
        <w:tc>
          <w:tcPr>
            <w:tcW w:w="1701" w:type="dxa"/>
            <w:noWrap/>
            <w:vAlign w:val="center"/>
            <w:hideMark/>
          </w:tcPr>
          <w:p w14:paraId="72EB7EC5" w14:textId="77777777" w:rsidR="00AF73B5" w:rsidRDefault="00AF73B5">
            <w:pPr>
              <w:jc w:val="center"/>
              <w:rPr>
                <w:rFonts w:ascii="Calibri" w:hAnsi="Calibri" w:cs="Calibri"/>
                <w:color w:val="000000"/>
                <w:sz w:val="22"/>
                <w:szCs w:val="22"/>
              </w:rPr>
            </w:pPr>
            <w:r>
              <w:rPr>
                <w:rFonts w:ascii="Calibri" w:hAnsi="Calibri" w:cs="Calibri"/>
                <w:color w:val="000000"/>
                <w:sz w:val="22"/>
                <w:szCs w:val="22"/>
              </w:rPr>
              <w:t xml:space="preserve"> €                         -   </w:t>
            </w:r>
          </w:p>
        </w:tc>
        <w:tc>
          <w:tcPr>
            <w:tcW w:w="1559" w:type="dxa"/>
            <w:noWrap/>
            <w:vAlign w:val="center"/>
            <w:hideMark/>
          </w:tcPr>
          <w:p w14:paraId="4F6B32E4" w14:textId="3052BE4A" w:rsidR="00AF73B5" w:rsidRDefault="00D83FC1">
            <w:pPr>
              <w:jc w:val="center"/>
              <w:rPr>
                <w:rFonts w:ascii="Calibri" w:hAnsi="Calibri" w:cs="Calibri"/>
                <w:color w:val="000000"/>
                <w:sz w:val="22"/>
                <w:szCs w:val="22"/>
              </w:rPr>
            </w:pPr>
            <w:r>
              <w:rPr>
                <w:rFonts w:ascii="Calibri" w:hAnsi="Calibri" w:cs="Calibri"/>
                <w:color w:val="000000"/>
                <w:sz w:val="22"/>
                <w:szCs w:val="22"/>
              </w:rPr>
              <w:t>600</w:t>
            </w:r>
          </w:p>
        </w:tc>
        <w:tc>
          <w:tcPr>
            <w:tcW w:w="2127" w:type="dxa"/>
            <w:noWrap/>
            <w:vAlign w:val="center"/>
            <w:hideMark/>
          </w:tcPr>
          <w:p w14:paraId="5E8C413F" w14:textId="77777777" w:rsidR="00AF73B5" w:rsidRDefault="00AF73B5">
            <w:pPr>
              <w:jc w:val="center"/>
              <w:rPr>
                <w:rFonts w:ascii="Calibri" w:hAnsi="Calibri" w:cs="Calibri"/>
                <w:color w:val="000000"/>
                <w:sz w:val="22"/>
                <w:szCs w:val="22"/>
              </w:rPr>
            </w:pPr>
            <w:r>
              <w:rPr>
                <w:rFonts w:ascii="Calibri" w:hAnsi="Calibri" w:cs="Calibri"/>
                <w:color w:val="000000"/>
                <w:sz w:val="22"/>
                <w:szCs w:val="22"/>
              </w:rPr>
              <w:t xml:space="preserve"> €                         -   </w:t>
            </w:r>
          </w:p>
        </w:tc>
        <w:tc>
          <w:tcPr>
            <w:tcW w:w="2268" w:type="dxa"/>
            <w:noWrap/>
            <w:vAlign w:val="bottom"/>
            <w:hideMark/>
          </w:tcPr>
          <w:p w14:paraId="45B007B8" w14:textId="7996F711" w:rsidR="00AF73B5" w:rsidRDefault="00AF73B5" w:rsidP="00AF73B5">
            <w:pPr>
              <w:jc w:val="center"/>
              <w:rPr>
                <w:rFonts w:ascii="Calibri" w:hAnsi="Calibri" w:cs="Calibri"/>
                <w:color w:val="000000"/>
                <w:sz w:val="22"/>
                <w:szCs w:val="22"/>
              </w:rPr>
            </w:pPr>
          </w:p>
        </w:tc>
      </w:tr>
      <w:tr w:rsidR="00AF73B5" w14:paraId="65CDBC12" w14:textId="77777777" w:rsidTr="00034850">
        <w:trPr>
          <w:trHeight w:val="460"/>
        </w:trPr>
        <w:tc>
          <w:tcPr>
            <w:tcW w:w="2405" w:type="dxa"/>
            <w:shd w:val="clear" w:color="000000" w:fill="57AEA5"/>
            <w:noWrap/>
            <w:vAlign w:val="bottom"/>
            <w:hideMark/>
          </w:tcPr>
          <w:p w14:paraId="563DD8D0" w14:textId="03090959" w:rsidR="00AF73B5" w:rsidRDefault="00AF73B5">
            <w:pPr>
              <w:jc w:val="center"/>
              <w:rPr>
                <w:rFonts w:ascii="Calibri" w:hAnsi="Calibri" w:cs="Calibri"/>
                <w:color w:val="000000"/>
                <w:sz w:val="22"/>
                <w:szCs w:val="22"/>
              </w:rPr>
            </w:pPr>
          </w:p>
        </w:tc>
        <w:tc>
          <w:tcPr>
            <w:tcW w:w="3260" w:type="dxa"/>
            <w:gridSpan w:val="2"/>
            <w:noWrap/>
            <w:vAlign w:val="bottom"/>
            <w:hideMark/>
          </w:tcPr>
          <w:p w14:paraId="1DB38E1D" w14:textId="44526D6C" w:rsidR="00AF73B5" w:rsidRDefault="00AF73B5">
            <w:pPr>
              <w:jc w:val="center"/>
              <w:rPr>
                <w:rFonts w:ascii="Calibri" w:hAnsi="Calibri" w:cs="Calibri"/>
                <w:b/>
                <w:bCs/>
                <w:color w:val="000000"/>
                <w:sz w:val="22"/>
                <w:szCs w:val="22"/>
              </w:rPr>
            </w:pPr>
            <w:r>
              <w:rPr>
                <w:rFonts w:ascii="Calibri" w:hAnsi="Calibri" w:cs="Calibri"/>
                <w:b/>
                <w:bCs/>
                <w:color w:val="000000"/>
                <w:sz w:val="22"/>
                <w:szCs w:val="22"/>
              </w:rPr>
              <w:t xml:space="preserve">Lot 2 Total: </w:t>
            </w:r>
          </w:p>
        </w:tc>
        <w:tc>
          <w:tcPr>
            <w:tcW w:w="2127" w:type="dxa"/>
            <w:noWrap/>
            <w:vAlign w:val="bottom"/>
            <w:hideMark/>
          </w:tcPr>
          <w:p w14:paraId="0C5FAD41" w14:textId="77777777" w:rsidR="00AF73B5" w:rsidRDefault="00AF73B5">
            <w:pPr>
              <w:rPr>
                <w:rFonts w:ascii="Calibri" w:hAnsi="Calibri" w:cs="Calibri"/>
                <w:b/>
                <w:bCs/>
                <w:color w:val="000000"/>
                <w:sz w:val="22"/>
                <w:szCs w:val="22"/>
              </w:rPr>
            </w:pPr>
            <w:r>
              <w:rPr>
                <w:rFonts w:ascii="Calibri" w:hAnsi="Calibri" w:cs="Calibri"/>
                <w:b/>
                <w:bCs/>
                <w:color w:val="000000"/>
                <w:sz w:val="22"/>
                <w:szCs w:val="22"/>
              </w:rPr>
              <w:t xml:space="preserve"> €                         -   </w:t>
            </w:r>
          </w:p>
        </w:tc>
        <w:tc>
          <w:tcPr>
            <w:tcW w:w="2268" w:type="dxa"/>
            <w:noWrap/>
            <w:vAlign w:val="bottom"/>
            <w:hideMark/>
          </w:tcPr>
          <w:p w14:paraId="4D864B5D" w14:textId="2F913698" w:rsidR="00AF73B5" w:rsidRDefault="00AF73B5" w:rsidP="00AF73B5">
            <w:pPr>
              <w:jc w:val="center"/>
              <w:rPr>
                <w:rFonts w:ascii="Calibri" w:hAnsi="Calibri" w:cs="Calibri"/>
                <w:color w:val="000000"/>
                <w:sz w:val="22"/>
                <w:szCs w:val="22"/>
              </w:rPr>
            </w:pPr>
          </w:p>
        </w:tc>
      </w:tr>
    </w:tbl>
    <w:p w14:paraId="0C20D3E9" w14:textId="63781144" w:rsidR="002E1CA7" w:rsidRDefault="002E1CA7" w:rsidP="004569F0">
      <w:pPr>
        <w:spacing w:before="120" w:after="120"/>
        <w:rPr>
          <w:rFonts w:asciiTheme="minorHAnsi" w:hAnsiTheme="minorHAnsi"/>
          <w:sz w:val="22"/>
          <w:szCs w:val="22"/>
        </w:rPr>
      </w:pPr>
      <w:r w:rsidRPr="002E1CA7">
        <w:rPr>
          <w:rFonts w:asciiTheme="minorHAnsi" w:hAnsiTheme="minorHAnsi"/>
          <w:sz w:val="22"/>
          <w:szCs w:val="22"/>
        </w:rPr>
        <w:t xml:space="preserve">* The number of hours listed above is </w:t>
      </w:r>
      <w:r w:rsidR="0014575B">
        <w:rPr>
          <w:rFonts w:asciiTheme="minorHAnsi" w:hAnsiTheme="minorHAnsi"/>
          <w:sz w:val="22"/>
          <w:szCs w:val="22"/>
        </w:rPr>
        <w:t xml:space="preserve">used for the purposes of evaluation only.  Please note that it is </w:t>
      </w:r>
      <w:r w:rsidRPr="002E1CA7">
        <w:rPr>
          <w:rFonts w:asciiTheme="minorHAnsi" w:hAnsiTheme="minorHAnsi"/>
          <w:sz w:val="22"/>
          <w:szCs w:val="22"/>
        </w:rPr>
        <w:t xml:space="preserve">not a guarantee of the actual hours of work to be </w:t>
      </w:r>
      <w:r w:rsidR="0014575B">
        <w:rPr>
          <w:rFonts w:asciiTheme="minorHAnsi" w:hAnsiTheme="minorHAnsi"/>
          <w:sz w:val="22"/>
          <w:szCs w:val="22"/>
        </w:rPr>
        <w:t>required</w:t>
      </w:r>
      <w:r w:rsidR="0014575B" w:rsidRPr="002E1CA7">
        <w:rPr>
          <w:rFonts w:asciiTheme="minorHAnsi" w:hAnsiTheme="minorHAnsi"/>
          <w:sz w:val="22"/>
          <w:szCs w:val="22"/>
        </w:rPr>
        <w:t xml:space="preserve"> </w:t>
      </w:r>
      <w:r w:rsidRPr="002E1CA7">
        <w:rPr>
          <w:rFonts w:asciiTheme="minorHAnsi" w:hAnsiTheme="minorHAnsi"/>
          <w:sz w:val="22"/>
          <w:szCs w:val="22"/>
        </w:rPr>
        <w:t>un</w:t>
      </w:r>
      <w:r w:rsidR="006C7404">
        <w:rPr>
          <w:rFonts w:asciiTheme="minorHAnsi" w:hAnsiTheme="minorHAnsi"/>
          <w:sz w:val="22"/>
          <w:szCs w:val="22"/>
        </w:rPr>
        <w:t>der any investigation contract, nor an indication of the number of hours taken for an investigation.</w:t>
      </w:r>
    </w:p>
    <w:p w14:paraId="4B165F2B" w14:textId="77777777" w:rsidR="00BA77AB" w:rsidRPr="00BA77AB" w:rsidRDefault="00BA77AB" w:rsidP="004569F0">
      <w:pPr>
        <w:spacing w:before="120" w:after="120"/>
        <w:rPr>
          <w:rFonts w:asciiTheme="minorHAnsi" w:hAnsiTheme="minorHAnsi" w:cstheme="minorHAnsi"/>
          <w:sz w:val="22"/>
          <w:szCs w:val="22"/>
        </w:rPr>
      </w:pPr>
      <w:bookmarkStart w:id="3" w:name="_Toc500169133"/>
      <w:r w:rsidRPr="00BA77AB">
        <w:rPr>
          <w:rFonts w:asciiTheme="minorHAnsi" w:hAnsiTheme="minorHAnsi" w:cstheme="minorHAnsi"/>
          <w:sz w:val="22"/>
          <w:szCs w:val="22"/>
        </w:rPr>
        <w:t>For Tender Evaluation purposes, the quantities set out above are estimated and provisional and are not to be considered as a guarantee of any minimum volumes.  The Total Cost figure will be used for Evaluation purposes.</w:t>
      </w:r>
      <w:r w:rsidRPr="00BA77AB">
        <w:rPr>
          <w:rFonts w:asciiTheme="minorHAnsi" w:hAnsiTheme="minorHAnsi" w:cstheme="minorHAnsi"/>
          <w:sz w:val="22"/>
          <w:szCs w:val="22"/>
        </w:rPr>
        <w:tab/>
      </w:r>
      <w:r w:rsidRPr="00BA77AB">
        <w:rPr>
          <w:rFonts w:asciiTheme="minorHAnsi" w:hAnsiTheme="minorHAnsi" w:cstheme="minorHAnsi"/>
          <w:sz w:val="22"/>
          <w:szCs w:val="22"/>
        </w:rPr>
        <w:tab/>
      </w:r>
      <w:r w:rsidRPr="00BA77AB">
        <w:rPr>
          <w:rFonts w:asciiTheme="minorHAnsi" w:hAnsiTheme="minorHAnsi" w:cstheme="minorHAnsi"/>
          <w:sz w:val="22"/>
          <w:szCs w:val="22"/>
        </w:rPr>
        <w:tab/>
      </w:r>
      <w:r w:rsidRPr="00BA77AB">
        <w:rPr>
          <w:rFonts w:asciiTheme="minorHAnsi" w:hAnsiTheme="minorHAnsi" w:cstheme="minorHAnsi"/>
          <w:sz w:val="22"/>
          <w:szCs w:val="22"/>
        </w:rPr>
        <w:tab/>
      </w:r>
      <w:r w:rsidRPr="00BA77AB">
        <w:rPr>
          <w:rFonts w:asciiTheme="minorHAnsi" w:hAnsiTheme="minorHAnsi" w:cstheme="minorHAnsi"/>
          <w:sz w:val="22"/>
          <w:szCs w:val="22"/>
        </w:rPr>
        <w:tab/>
      </w:r>
    </w:p>
    <w:p w14:paraId="5DBBC57F" w14:textId="3043061D" w:rsidR="008F4284" w:rsidRPr="004569F0" w:rsidRDefault="00BA77AB" w:rsidP="004569F0">
      <w:pPr>
        <w:spacing w:before="120" w:after="120"/>
      </w:pPr>
      <w:r w:rsidRPr="00BA77AB">
        <w:rPr>
          <w:rFonts w:asciiTheme="minorHAnsi" w:hAnsiTheme="minorHAnsi" w:cstheme="minorHAnsi"/>
          <w:sz w:val="22"/>
          <w:szCs w:val="22"/>
        </w:rPr>
        <w:t>The Contracting Authority nor any Framework Client shall be under any obligation to purchase any minimum value of Services under any Framework Contract or Client Contract.</w:t>
      </w:r>
      <w:r w:rsidRPr="00BA77AB">
        <w:rPr>
          <w:rFonts w:asciiTheme="minorHAnsi" w:hAnsiTheme="minorHAnsi" w:cstheme="minorHAnsi"/>
          <w:sz w:val="22"/>
          <w:szCs w:val="22"/>
        </w:rPr>
        <w:tab/>
      </w:r>
      <w:r>
        <w:tab/>
      </w:r>
      <w:r>
        <w:tab/>
      </w:r>
      <w:r>
        <w:tab/>
      </w:r>
      <w:r>
        <w:tab/>
      </w:r>
    </w:p>
    <w:p w14:paraId="2E3E8985" w14:textId="171A9DC8" w:rsidR="003E65F3" w:rsidRPr="00412B73" w:rsidRDefault="003E65F3" w:rsidP="00412B73">
      <w:pPr>
        <w:spacing w:after="160" w:line="259" w:lineRule="auto"/>
        <w:rPr>
          <w:rFonts w:asciiTheme="minorHAnsi" w:hAnsiTheme="minorHAnsi"/>
          <w:sz w:val="22"/>
          <w:szCs w:val="22"/>
        </w:rPr>
      </w:pPr>
      <w:r>
        <w:rPr>
          <w:rFonts w:asciiTheme="minorHAnsi" w:hAnsiTheme="minorHAnsi"/>
          <w:sz w:val="22"/>
          <w:szCs w:val="22"/>
        </w:rPr>
        <w:br w:type="page"/>
      </w:r>
    </w:p>
    <w:p w14:paraId="17AC05E8" w14:textId="20745208" w:rsidR="003A5407" w:rsidRPr="002603FF" w:rsidRDefault="003A5407" w:rsidP="002603FF">
      <w:pPr>
        <w:pStyle w:val="Heading1"/>
        <w:shd w:val="clear" w:color="auto" w:fill="235D64"/>
        <w:spacing w:after="120"/>
        <w:jc w:val="center"/>
        <w:rPr>
          <w:b/>
          <w:bCs/>
          <w:color w:val="FFFFFF" w:themeColor="background1"/>
        </w:rPr>
      </w:pPr>
      <w:r w:rsidRPr="002603FF">
        <w:rPr>
          <w:b/>
          <w:bCs/>
          <w:color w:val="FFFFFF" w:themeColor="background1"/>
        </w:rPr>
        <w:lastRenderedPageBreak/>
        <w:t>Pricing Schedule Lot 3</w:t>
      </w:r>
      <w:bookmarkEnd w:id="3"/>
      <w:r w:rsidR="00AF73B5" w:rsidRPr="002603FF">
        <w:rPr>
          <w:color w:val="FFFFFF" w:themeColor="background1"/>
        </w:rPr>
        <w:t xml:space="preserve"> </w:t>
      </w:r>
      <w:r w:rsidR="00D83FC1">
        <w:rPr>
          <w:color w:val="FFFFFF" w:themeColor="background1"/>
        </w:rPr>
        <w:t xml:space="preserve">- </w:t>
      </w:r>
      <w:r w:rsidR="00AF73B5" w:rsidRPr="002603FF">
        <w:rPr>
          <w:b/>
          <w:bCs/>
          <w:color w:val="FFFFFF" w:themeColor="background1"/>
        </w:rPr>
        <w:t>Third Party Confidential Recipient Services (Section 6(2) PD Act)</w:t>
      </w:r>
    </w:p>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1555"/>
        <w:gridCol w:w="1843"/>
        <w:gridCol w:w="1800"/>
        <w:gridCol w:w="1532"/>
      </w:tblGrid>
      <w:tr w:rsidR="00AF73B5" w14:paraId="29E94791" w14:textId="77777777" w:rsidTr="00034850">
        <w:trPr>
          <w:trHeight w:val="760"/>
          <w:jc w:val="center"/>
        </w:trPr>
        <w:tc>
          <w:tcPr>
            <w:tcW w:w="9423" w:type="dxa"/>
            <w:gridSpan w:val="5"/>
            <w:shd w:val="clear" w:color="000000" w:fill="F4B084"/>
            <w:vAlign w:val="center"/>
            <w:hideMark/>
          </w:tcPr>
          <w:p w14:paraId="502B585A" w14:textId="77777777" w:rsidR="00AF73B5" w:rsidRDefault="00AF73B5">
            <w:pPr>
              <w:jc w:val="center"/>
              <w:rPr>
                <w:rFonts w:ascii="Calibri" w:hAnsi="Calibri" w:cs="Calibri"/>
                <w:b/>
                <w:bCs/>
                <w:color w:val="000000"/>
                <w:sz w:val="32"/>
                <w:szCs w:val="32"/>
              </w:rPr>
            </w:pPr>
            <w:r>
              <w:rPr>
                <w:rFonts w:ascii="Calibri" w:hAnsi="Calibri" w:cs="Calibri"/>
                <w:b/>
                <w:bCs/>
                <w:color w:val="000000"/>
                <w:sz w:val="32"/>
                <w:szCs w:val="32"/>
              </w:rPr>
              <w:t>Lot 3: Third Party Confidential Recipient Services (Section 6(2) PD Act)</w:t>
            </w:r>
          </w:p>
        </w:tc>
      </w:tr>
      <w:tr w:rsidR="002603FF" w14:paraId="160E3543" w14:textId="77777777" w:rsidTr="00034850">
        <w:trPr>
          <w:trHeight w:val="458"/>
          <w:jc w:val="center"/>
        </w:trPr>
        <w:tc>
          <w:tcPr>
            <w:tcW w:w="2693" w:type="dxa"/>
            <w:vMerge w:val="restart"/>
            <w:shd w:val="clear" w:color="000000" w:fill="57AEA5"/>
            <w:vAlign w:val="center"/>
            <w:hideMark/>
          </w:tcPr>
          <w:p w14:paraId="756B5B77" w14:textId="77777777" w:rsidR="002603FF" w:rsidRDefault="002603FF" w:rsidP="002603FF">
            <w:pPr>
              <w:jc w:val="center"/>
              <w:rPr>
                <w:rFonts w:ascii="Calibri" w:hAnsi="Calibri" w:cs="Calibri"/>
                <w:b/>
                <w:bCs/>
                <w:color w:val="FFFFFF"/>
                <w:sz w:val="22"/>
                <w:szCs w:val="22"/>
              </w:rPr>
            </w:pPr>
            <w:r>
              <w:rPr>
                <w:rFonts w:ascii="Calibri" w:hAnsi="Calibri" w:cs="Calibri"/>
                <w:b/>
                <w:bCs/>
                <w:color w:val="FFFFFF"/>
                <w:sz w:val="22"/>
                <w:szCs w:val="22"/>
              </w:rPr>
              <w:t>Item</w:t>
            </w:r>
          </w:p>
        </w:tc>
        <w:tc>
          <w:tcPr>
            <w:tcW w:w="1555" w:type="dxa"/>
            <w:vMerge w:val="restart"/>
            <w:shd w:val="clear" w:color="000000" w:fill="57AEA5"/>
            <w:vAlign w:val="center"/>
            <w:hideMark/>
          </w:tcPr>
          <w:p w14:paraId="32A0E39C" w14:textId="78A0981C" w:rsidR="002603FF" w:rsidRDefault="002603FF" w:rsidP="002603FF">
            <w:pPr>
              <w:jc w:val="center"/>
              <w:rPr>
                <w:rFonts w:ascii="Calibri" w:hAnsi="Calibri" w:cs="Calibri"/>
                <w:b/>
                <w:bCs/>
                <w:color w:val="FFFFFF"/>
                <w:sz w:val="22"/>
                <w:szCs w:val="22"/>
              </w:rPr>
            </w:pPr>
            <w:r>
              <w:rPr>
                <w:rFonts w:ascii="Calibri" w:hAnsi="Calibri" w:cs="Calibri"/>
                <w:b/>
                <w:bCs/>
                <w:color w:val="FFFFFF"/>
                <w:sz w:val="22"/>
                <w:szCs w:val="22"/>
              </w:rPr>
              <w:t>Rate per Hour (A)</w:t>
            </w:r>
          </w:p>
        </w:tc>
        <w:tc>
          <w:tcPr>
            <w:tcW w:w="1843" w:type="dxa"/>
            <w:vMerge w:val="restart"/>
            <w:shd w:val="clear" w:color="000000" w:fill="57AEA5"/>
            <w:vAlign w:val="center"/>
            <w:hideMark/>
          </w:tcPr>
          <w:p w14:paraId="281F1B47" w14:textId="77777777" w:rsidR="002603FF" w:rsidRDefault="002603FF" w:rsidP="002603FF">
            <w:pPr>
              <w:jc w:val="center"/>
              <w:rPr>
                <w:rFonts w:ascii="Calibri" w:hAnsi="Calibri" w:cs="Calibri"/>
                <w:b/>
                <w:bCs/>
                <w:color w:val="FFFFFF"/>
                <w:sz w:val="22"/>
                <w:szCs w:val="22"/>
              </w:rPr>
            </w:pPr>
            <w:r>
              <w:rPr>
                <w:rFonts w:ascii="Calibri" w:hAnsi="Calibri" w:cs="Calibri"/>
                <w:b/>
                <w:bCs/>
                <w:color w:val="FFFFFF"/>
                <w:sz w:val="22"/>
                <w:szCs w:val="22"/>
              </w:rPr>
              <w:t>Notional Quantity of hours (Do Not Amend)</w:t>
            </w:r>
          </w:p>
          <w:p w14:paraId="6148A96B" w14:textId="4C664703" w:rsidR="002603FF" w:rsidRDefault="002603FF" w:rsidP="002603FF">
            <w:pPr>
              <w:jc w:val="center"/>
              <w:rPr>
                <w:rFonts w:ascii="Calibri" w:hAnsi="Calibri" w:cs="Calibri"/>
                <w:b/>
                <w:bCs/>
                <w:color w:val="FFFFFF"/>
                <w:sz w:val="22"/>
                <w:szCs w:val="22"/>
              </w:rPr>
            </w:pPr>
            <w:r>
              <w:rPr>
                <w:rFonts w:ascii="Calibri" w:hAnsi="Calibri" w:cs="Calibri"/>
                <w:b/>
                <w:bCs/>
                <w:color w:val="FFFFFF"/>
                <w:sz w:val="22"/>
                <w:szCs w:val="22"/>
              </w:rPr>
              <w:t>(B)</w:t>
            </w:r>
          </w:p>
        </w:tc>
        <w:tc>
          <w:tcPr>
            <w:tcW w:w="1800" w:type="dxa"/>
            <w:vMerge w:val="restart"/>
            <w:shd w:val="clear" w:color="000000" w:fill="57AEA5"/>
            <w:vAlign w:val="center"/>
            <w:hideMark/>
          </w:tcPr>
          <w:p w14:paraId="3B984E3B" w14:textId="246A7988" w:rsidR="002603FF" w:rsidRDefault="002603FF" w:rsidP="002603FF">
            <w:pPr>
              <w:jc w:val="center"/>
              <w:rPr>
                <w:rFonts w:ascii="Calibri" w:hAnsi="Calibri" w:cs="Calibri"/>
                <w:b/>
                <w:bCs/>
                <w:color w:val="FFFFFF"/>
                <w:sz w:val="22"/>
                <w:szCs w:val="22"/>
              </w:rPr>
            </w:pPr>
            <w:r>
              <w:rPr>
                <w:rFonts w:ascii="Calibri" w:hAnsi="Calibri" w:cs="Calibri"/>
                <w:b/>
                <w:bCs/>
                <w:color w:val="FFFFFF"/>
                <w:sz w:val="22"/>
                <w:szCs w:val="22"/>
              </w:rPr>
              <w:t>Total Cost (Ex. VAT) i.e. (A) x (B)</w:t>
            </w:r>
          </w:p>
        </w:tc>
        <w:tc>
          <w:tcPr>
            <w:tcW w:w="1532" w:type="dxa"/>
            <w:vMerge w:val="restart"/>
            <w:shd w:val="clear" w:color="000000" w:fill="57AEA5"/>
            <w:vAlign w:val="center"/>
            <w:hideMark/>
          </w:tcPr>
          <w:p w14:paraId="5CFDF789" w14:textId="77777777" w:rsidR="002603FF" w:rsidRDefault="002603FF" w:rsidP="002603FF">
            <w:pPr>
              <w:jc w:val="center"/>
              <w:rPr>
                <w:rFonts w:ascii="Calibri" w:hAnsi="Calibri" w:cs="Calibri"/>
                <w:b/>
                <w:bCs/>
                <w:color w:val="FFFFFF"/>
                <w:sz w:val="22"/>
                <w:szCs w:val="22"/>
              </w:rPr>
            </w:pPr>
            <w:r>
              <w:rPr>
                <w:rFonts w:ascii="Calibri" w:hAnsi="Calibri" w:cs="Calibri"/>
                <w:b/>
                <w:bCs/>
                <w:color w:val="FFFFFF"/>
                <w:sz w:val="22"/>
                <w:szCs w:val="22"/>
              </w:rPr>
              <w:t>Applicable VAT rate</w:t>
            </w:r>
          </w:p>
        </w:tc>
      </w:tr>
      <w:tr w:rsidR="00AF73B5" w14:paraId="4511E5E7" w14:textId="77777777" w:rsidTr="00034850">
        <w:trPr>
          <w:trHeight w:val="1350"/>
          <w:jc w:val="center"/>
        </w:trPr>
        <w:tc>
          <w:tcPr>
            <w:tcW w:w="2693" w:type="dxa"/>
            <w:vMerge/>
            <w:vAlign w:val="center"/>
            <w:hideMark/>
          </w:tcPr>
          <w:p w14:paraId="3A1E13CC" w14:textId="77777777" w:rsidR="00AF73B5" w:rsidRDefault="00AF73B5">
            <w:pPr>
              <w:rPr>
                <w:rFonts w:ascii="Calibri" w:hAnsi="Calibri" w:cs="Calibri"/>
                <w:b/>
                <w:bCs/>
                <w:color w:val="FFFFFF"/>
                <w:sz w:val="22"/>
                <w:szCs w:val="22"/>
              </w:rPr>
            </w:pPr>
          </w:p>
        </w:tc>
        <w:tc>
          <w:tcPr>
            <w:tcW w:w="1555" w:type="dxa"/>
            <w:vMerge/>
            <w:vAlign w:val="center"/>
            <w:hideMark/>
          </w:tcPr>
          <w:p w14:paraId="2EEA4563" w14:textId="77777777" w:rsidR="00AF73B5" w:rsidRDefault="00AF73B5">
            <w:pPr>
              <w:rPr>
                <w:rFonts w:ascii="Calibri" w:hAnsi="Calibri" w:cs="Calibri"/>
                <w:b/>
                <w:bCs/>
                <w:color w:val="FFFFFF"/>
                <w:sz w:val="22"/>
                <w:szCs w:val="22"/>
              </w:rPr>
            </w:pPr>
          </w:p>
        </w:tc>
        <w:tc>
          <w:tcPr>
            <w:tcW w:w="1843" w:type="dxa"/>
            <w:vMerge/>
            <w:vAlign w:val="center"/>
            <w:hideMark/>
          </w:tcPr>
          <w:p w14:paraId="6C74BD5B" w14:textId="77777777" w:rsidR="00AF73B5" w:rsidRDefault="00AF73B5">
            <w:pPr>
              <w:rPr>
                <w:rFonts w:ascii="Calibri" w:hAnsi="Calibri" w:cs="Calibri"/>
                <w:b/>
                <w:bCs/>
                <w:color w:val="FFFFFF"/>
                <w:sz w:val="22"/>
                <w:szCs w:val="22"/>
              </w:rPr>
            </w:pPr>
          </w:p>
        </w:tc>
        <w:tc>
          <w:tcPr>
            <w:tcW w:w="1800" w:type="dxa"/>
            <w:vMerge/>
            <w:vAlign w:val="center"/>
            <w:hideMark/>
          </w:tcPr>
          <w:p w14:paraId="55913675" w14:textId="77777777" w:rsidR="00AF73B5" w:rsidRDefault="00AF73B5">
            <w:pPr>
              <w:rPr>
                <w:rFonts w:ascii="Calibri" w:hAnsi="Calibri" w:cs="Calibri"/>
                <w:b/>
                <w:bCs/>
                <w:color w:val="FFFFFF"/>
                <w:sz w:val="22"/>
                <w:szCs w:val="22"/>
              </w:rPr>
            </w:pPr>
          </w:p>
        </w:tc>
        <w:tc>
          <w:tcPr>
            <w:tcW w:w="1532" w:type="dxa"/>
            <w:vMerge/>
            <w:vAlign w:val="center"/>
            <w:hideMark/>
          </w:tcPr>
          <w:p w14:paraId="3EE2FDA5" w14:textId="77777777" w:rsidR="00AF73B5" w:rsidRDefault="00AF73B5">
            <w:pPr>
              <w:rPr>
                <w:rFonts w:ascii="Calibri" w:hAnsi="Calibri" w:cs="Calibri"/>
                <w:b/>
                <w:bCs/>
                <w:color w:val="FFFFFF"/>
                <w:sz w:val="22"/>
                <w:szCs w:val="22"/>
              </w:rPr>
            </w:pPr>
          </w:p>
        </w:tc>
      </w:tr>
      <w:tr w:rsidR="00AF73B5" w14:paraId="7E08FE87" w14:textId="77777777" w:rsidTr="00034850">
        <w:trPr>
          <w:trHeight w:val="1568"/>
          <w:jc w:val="center"/>
        </w:trPr>
        <w:tc>
          <w:tcPr>
            <w:tcW w:w="2693" w:type="dxa"/>
            <w:shd w:val="clear" w:color="000000" w:fill="57AEA5"/>
            <w:vAlign w:val="center"/>
            <w:hideMark/>
          </w:tcPr>
          <w:p w14:paraId="5AADB605" w14:textId="77777777" w:rsidR="00AF73B5" w:rsidRDefault="00AF73B5">
            <w:pPr>
              <w:rPr>
                <w:rFonts w:ascii="Calibri" w:hAnsi="Calibri" w:cs="Calibri"/>
                <w:b/>
                <w:bCs/>
                <w:color w:val="FFFFFF"/>
                <w:sz w:val="22"/>
                <w:szCs w:val="22"/>
              </w:rPr>
            </w:pPr>
            <w:r>
              <w:rPr>
                <w:rFonts w:ascii="Calibri" w:hAnsi="Calibri" w:cs="Calibri"/>
                <w:b/>
                <w:bCs/>
                <w:color w:val="FFFFFF"/>
                <w:sz w:val="22"/>
                <w:szCs w:val="22"/>
              </w:rPr>
              <w:t>Lot 3: Third Party Confidential Recipient Services (Section 6(2) PD Act)</w:t>
            </w:r>
          </w:p>
        </w:tc>
        <w:tc>
          <w:tcPr>
            <w:tcW w:w="1555" w:type="dxa"/>
            <w:noWrap/>
            <w:vAlign w:val="center"/>
            <w:hideMark/>
          </w:tcPr>
          <w:p w14:paraId="552CB542" w14:textId="4F396DF3" w:rsidR="00AF73B5" w:rsidRDefault="00AF73B5">
            <w:pPr>
              <w:jc w:val="center"/>
              <w:rPr>
                <w:rFonts w:ascii="Calibri" w:hAnsi="Calibri" w:cs="Calibri"/>
                <w:color w:val="000000"/>
                <w:sz w:val="22"/>
                <w:szCs w:val="22"/>
              </w:rPr>
            </w:pPr>
            <w:r>
              <w:rPr>
                <w:rFonts w:ascii="Calibri" w:hAnsi="Calibri" w:cs="Calibri"/>
                <w:color w:val="000000"/>
                <w:sz w:val="22"/>
                <w:szCs w:val="22"/>
              </w:rPr>
              <w:t xml:space="preserve">€                        </w:t>
            </w:r>
          </w:p>
        </w:tc>
        <w:tc>
          <w:tcPr>
            <w:tcW w:w="1843" w:type="dxa"/>
            <w:noWrap/>
            <w:vAlign w:val="center"/>
            <w:hideMark/>
          </w:tcPr>
          <w:p w14:paraId="2F327DD8" w14:textId="1D439918" w:rsidR="00AF73B5" w:rsidRDefault="002603FF">
            <w:pPr>
              <w:jc w:val="center"/>
              <w:rPr>
                <w:rFonts w:ascii="Calibri" w:hAnsi="Calibri" w:cs="Calibri"/>
                <w:color w:val="000000"/>
                <w:sz w:val="22"/>
                <w:szCs w:val="22"/>
              </w:rPr>
            </w:pPr>
            <w:r>
              <w:rPr>
                <w:rFonts w:ascii="Calibri" w:hAnsi="Calibri" w:cs="Calibri"/>
                <w:color w:val="000000"/>
                <w:sz w:val="22"/>
                <w:szCs w:val="22"/>
              </w:rPr>
              <w:t>200</w:t>
            </w:r>
          </w:p>
        </w:tc>
        <w:tc>
          <w:tcPr>
            <w:tcW w:w="1800" w:type="dxa"/>
            <w:noWrap/>
            <w:vAlign w:val="center"/>
            <w:hideMark/>
          </w:tcPr>
          <w:p w14:paraId="3F128B47" w14:textId="77777777" w:rsidR="00AF73B5" w:rsidRDefault="00AF73B5">
            <w:pPr>
              <w:jc w:val="center"/>
              <w:rPr>
                <w:rFonts w:ascii="Calibri" w:hAnsi="Calibri" w:cs="Calibri"/>
                <w:color w:val="000000"/>
                <w:sz w:val="22"/>
                <w:szCs w:val="22"/>
              </w:rPr>
            </w:pPr>
            <w:r>
              <w:rPr>
                <w:rFonts w:ascii="Calibri" w:hAnsi="Calibri" w:cs="Calibri"/>
                <w:color w:val="000000"/>
                <w:sz w:val="22"/>
                <w:szCs w:val="22"/>
              </w:rPr>
              <w:t xml:space="preserve"> €                         -   </w:t>
            </w:r>
          </w:p>
        </w:tc>
        <w:tc>
          <w:tcPr>
            <w:tcW w:w="1532" w:type="dxa"/>
            <w:noWrap/>
            <w:vAlign w:val="bottom"/>
            <w:hideMark/>
          </w:tcPr>
          <w:p w14:paraId="45760B65" w14:textId="77777777" w:rsidR="00AF73B5" w:rsidRDefault="00AF73B5">
            <w:pPr>
              <w:rPr>
                <w:rFonts w:ascii="Calibri" w:hAnsi="Calibri" w:cs="Calibri"/>
                <w:color w:val="000000"/>
                <w:sz w:val="22"/>
                <w:szCs w:val="22"/>
              </w:rPr>
            </w:pPr>
            <w:r>
              <w:rPr>
                <w:rFonts w:ascii="Calibri" w:hAnsi="Calibri" w:cs="Calibri"/>
                <w:color w:val="000000"/>
                <w:sz w:val="22"/>
                <w:szCs w:val="22"/>
              </w:rPr>
              <w:t> </w:t>
            </w:r>
          </w:p>
        </w:tc>
      </w:tr>
      <w:tr w:rsidR="00ED76A7" w14:paraId="7EF046BF" w14:textId="77777777" w:rsidTr="00034850">
        <w:trPr>
          <w:trHeight w:val="566"/>
          <w:jc w:val="center"/>
        </w:trPr>
        <w:tc>
          <w:tcPr>
            <w:tcW w:w="2693" w:type="dxa"/>
            <w:shd w:val="clear" w:color="000000" w:fill="57AEA5"/>
            <w:noWrap/>
            <w:vAlign w:val="bottom"/>
            <w:hideMark/>
          </w:tcPr>
          <w:p w14:paraId="3A1972B6" w14:textId="48947994" w:rsidR="00ED76A7" w:rsidRDefault="00ED76A7">
            <w:pPr>
              <w:jc w:val="center"/>
              <w:rPr>
                <w:rFonts w:ascii="Calibri" w:hAnsi="Calibri" w:cs="Calibri"/>
                <w:color w:val="000000"/>
                <w:sz w:val="22"/>
                <w:szCs w:val="22"/>
              </w:rPr>
            </w:pPr>
          </w:p>
        </w:tc>
        <w:tc>
          <w:tcPr>
            <w:tcW w:w="3398" w:type="dxa"/>
            <w:gridSpan w:val="2"/>
            <w:noWrap/>
            <w:vAlign w:val="bottom"/>
            <w:hideMark/>
          </w:tcPr>
          <w:p w14:paraId="4803AF59" w14:textId="77777777" w:rsidR="00ED76A7" w:rsidRDefault="00ED76A7">
            <w:pPr>
              <w:jc w:val="center"/>
              <w:rPr>
                <w:rFonts w:ascii="Calibri" w:hAnsi="Calibri" w:cs="Calibri"/>
                <w:b/>
                <w:bCs/>
                <w:color w:val="000000"/>
                <w:sz w:val="22"/>
                <w:szCs w:val="22"/>
              </w:rPr>
            </w:pPr>
            <w:r>
              <w:rPr>
                <w:rFonts w:ascii="Calibri" w:hAnsi="Calibri" w:cs="Calibri"/>
                <w:b/>
                <w:bCs/>
                <w:color w:val="000000"/>
                <w:sz w:val="22"/>
                <w:szCs w:val="22"/>
              </w:rPr>
              <w:t xml:space="preserve">Lot 3 Total: </w:t>
            </w:r>
          </w:p>
        </w:tc>
        <w:tc>
          <w:tcPr>
            <w:tcW w:w="1800" w:type="dxa"/>
            <w:vAlign w:val="bottom"/>
          </w:tcPr>
          <w:p w14:paraId="7D5278B8" w14:textId="631F6F74" w:rsidR="00ED76A7" w:rsidRDefault="00ED76A7">
            <w:pPr>
              <w:jc w:val="center"/>
              <w:rPr>
                <w:rFonts w:ascii="Calibri" w:hAnsi="Calibri" w:cs="Calibri"/>
                <w:b/>
                <w:bCs/>
                <w:color w:val="000000"/>
                <w:sz w:val="22"/>
                <w:szCs w:val="22"/>
              </w:rPr>
            </w:pPr>
          </w:p>
        </w:tc>
        <w:tc>
          <w:tcPr>
            <w:tcW w:w="1532" w:type="dxa"/>
            <w:noWrap/>
            <w:vAlign w:val="bottom"/>
            <w:hideMark/>
          </w:tcPr>
          <w:p w14:paraId="5FEE2B6B" w14:textId="77777777" w:rsidR="00ED76A7" w:rsidRDefault="00ED76A7">
            <w:pPr>
              <w:rPr>
                <w:rFonts w:ascii="Calibri" w:hAnsi="Calibri" w:cs="Calibri"/>
                <w:color w:val="000000"/>
                <w:sz w:val="22"/>
                <w:szCs w:val="22"/>
              </w:rPr>
            </w:pPr>
            <w:r>
              <w:rPr>
                <w:rFonts w:ascii="Calibri" w:hAnsi="Calibri" w:cs="Calibri"/>
                <w:color w:val="000000"/>
                <w:sz w:val="22"/>
                <w:szCs w:val="22"/>
              </w:rPr>
              <w:t> </w:t>
            </w:r>
          </w:p>
        </w:tc>
      </w:tr>
    </w:tbl>
    <w:p w14:paraId="51EA69B2" w14:textId="77777777" w:rsidR="00AF73B5" w:rsidRDefault="00AF73B5" w:rsidP="000E0291">
      <w:pPr>
        <w:spacing w:after="60"/>
        <w:rPr>
          <w:rFonts w:asciiTheme="minorHAnsi" w:hAnsiTheme="minorHAnsi"/>
          <w:b/>
          <w:bCs/>
          <w:color w:val="235D64"/>
        </w:rPr>
      </w:pPr>
    </w:p>
    <w:p w14:paraId="154E5D1B" w14:textId="5498D70A" w:rsidR="003A5407" w:rsidRPr="003E195A" w:rsidRDefault="003A5407" w:rsidP="000E0291">
      <w:pPr>
        <w:spacing w:before="100" w:after="80"/>
        <w:jc w:val="both"/>
        <w:rPr>
          <w:rFonts w:asciiTheme="minorHAnsi" w:hAnsiTheme="minorHAnsi"/>
          <w:i/>
          <w:sz w:val="22"/>
          <w:szCs w:val="22"/>
        </w:rPr>
      </w:pPr>
      <w:r w:rsidRPr="003E195A">
        <w:rPr>
          <w:rFonts w:asciiTheme="minorHAnsi" w:hAnsiTheme="minorHAnsi"/>
          <w:i/>
          <w:sz w:val="22"/>
          <w:szCs w:val="22"/>
        </w:rPr>
        <w:t xml:space="preserve">Total Cost for Receipt of Disclosures = In Person + </w:t>
      </w:r>
      <w:r w:rsidR="004F72B3" w:rsidRPr="003E195A">
        <w:rPr>
          <w:rFonts w:asciiTheme="minorHAnsi" w:hAnsiTheme="minorHAnsi"/>
          <w:i/>
          <w:sz w:val="22"/>
          <w:szCs w:val="22"/>
        </w:rPr>
        <w:t>Telephone</w:t>
      </w:r>
      <w:r w:rsidR="004F72B3">
        <w:rPr>
          <w:rFonts w:asciiTheme="minorHAnsi" w:hAnsiTheme="minorHAnsi"/>
          <w:i/>
          <w:sz w:val="22"/>
          <w:szCs w:val="22"/>
        </w:rPr>
        <w:t xml:space="preserve"> +</w:t>
      </w:r>
      <w:r w:rsidR="004F72B3" w:rsidRPr="003E195A">
        <w:rPr>
          <w:rFonts w:asciiTheme="minorHAnsi" w:hAnsiTheme="minorHAnsi"/>
          <w:i/>
          <w:sz w:val="22"/>
          <w:szCs w:val="22"/>
        </w:rPr>
        <w:t xml:space="preserve"> </w:t>
      </w:r>
      <w:r w:rsidRPr="003E195A">
        <w:rPr>
          <w:rFonts w:asciiTheme="minorHAnsi" w:hAnsiTheme="minorHAnsi"/>
          <w:i/>
          <w:sz w:val="22"/>
          <w:szCs w:val="22"/>
        </w:rPr>
        <w:t>Email/Online/Post + Email/Online Initial Set-up Cost</w:t>
      </w:r>
      <w:r w:rsidR="00454E83">
        <w:rPr>
          <w:rFonts w:asciiTheme="minorHAnsi" w:hAnsiTheme="minorHAnsi"/>
          <w:i/>
          <w:sz w:val="22"/>
          <w:szCs w:val="22"/>
        </w:rPr>
        <w:t xml:space="preserve"> + </w:t>
      </w:r>
      <w:r w:rsidR="00454E83" w:rsidRPr="00454E83">
        <w:rPr>
          <w:rFonts w:asciiTheme="minorHAnsi" w:hAnsiTheme="minorHAnsi"/>
          <w:i/>
          <w:sz w:val="22"/>
          <w:szCs w:val="22"/>
        </w:rPr>
        <w:t>Initial Assessment of Disclosure</w:t>
      </w:r>
    </w:p>
    <w:p w14:paraId="3F1C7278" w14:textId="26849D54" w:rsidR="00BA77AB" w:rsidRPr="00BA77AB" w:rsidRDefault="003A5407" w:rsidP="000E0291">
      <w:pPr>
        <w:spacing w:before="100" w:after="80"/>
        <w:jc w:val="both"/>
        <w:rPr>
          <w:rFonts w:asciiTheme="minorHAnsi" w:hAnsiTheme="minorHAnsi"/>
          <w:sz w:val="22"/>
          <w:szCs w:val="22"/>
        </w:rPr>
      </w:pPr>
      <w:r w:rsidRPr="003E195A">
        <w:rPr>
          <w:rFonts w:asciiTheme="minorHAnsi" w:hAnsiTheme="minorHAnsi"/>
          <w:sz w:val="22"/>
          <w:szCs w:val="22"/>
        </w:rPr>
        <w:t xml:space="preserve">The number of hours listed above is </w:t>
      </w:r>
      <w:r w:rsidR="0014575B">
        <w:rPr>
          <w:rFonts w:asciiTheme="minorHAnsi" w:hAnsiTheme="minorHAnsi"/>
          <w:sz w:val="22"/>
          <w:szCs w:val="22"/>
        </w:rPr>
        <w:t>used for the purposes of evaluation only.  Please note that it is</w:t>
      </w:r>
      <w:r w:rsidR="009A521E">
        <w:rPr>
          <w:rFonts w:asciiTheme="minorHAnsi" w:hAnsiTheme="minorHAnsi"/>
          <w:sz w:val="22"/>
          <w:szCs w:val="22"/>
        </w:rPr>
        <w:t xml:space="preserve"> </w:t>
      </w:r>
      <w:r w:rsidRPr="003E195A">
        <w:rPr>
          <w:rFonts w:asciiTheme="minorHAnsi" w:hAnsiTheme="minorHAnsi"/>
          <w:sz w:val="22"/>
          <w:szCs w:val="22"/>
        </w:rPr>
        <w:t xml:space="preserve">not a guarantee of the actual hours of work to be </w:t>
      </w:r>
      <w:r w:rsidR="0014575B">
        <w:rPr>
          <w:rFonts w:asciiTheme="minorHAnsi" w:hAnsiTheme="minorHAnsi"/>
          <w:sz w:val="22"/>
          <w:szCs w:val="22"/>
        </w:rPr>
        <w:t>required</w:t>
      </w:r>
      <w:r w:rsidR="0014575B" w:rsidRPr="003E195A">
        <w:rPr>
          <w:rFonts w:asciiTheme="minorHAnsi" w:hAnsiTheme="minorHAnsi"/>
          <w:sz w:val="22"/>
          <w:szCs w:val="22"/>
        </w:rPr>
        <w:t xml:space="preserve"> </w:t>
      </w:r>
      <w:r w:rsidRPr="003E195A">
        <w:rPr>
          <w:rFonts w:asciiTheme="minorHAnsi" w:hAnsiTheme="minorHAnsi"/>
          <w:sz w:val="22"/>
          <w:szCs w:val="22"/>
        </w:rPr>
        <w:t>un</w:t>
      </w:r>
      <w:r w:rsidR="006C7404">
        <w:rPr>
          <w:rFonts w:asciiTheme="minorHAnsi" w:hAnsiTheme="minorHAnsi"/>
          <w:sz w:val="22"/>
          <w:szCs w:val="22"/>
        </w:rPr>
        <w:t>der any contract, nor an indication of the number of hours taken for an initial assessment.</w:t>
      </w:r>
      <w:r w:rsidR="00BA77AB" w:rsidRPr="00BA77AB">
        <w:rPr>
          <w:rFonts w:asciiTheme="minorHAnsi" w:hAnsiTheme="minorHAnsi"/>
          <w:sz w:val="22"/>
          <w:szCs w:val="22"/>
        </w:rPr>
        <w:tab/>
      </w:r>
      <w:r w:rsidR="00BA77AB" w:rsidRPr="00BA77AB">
        <w:rPr>
          <w:rFonts w:asciiTheme="minorHAnsi" w:hAnsiTheme="minorHAnsi"/>
          <w:sz w:val="22"/>
          <w:szCs w:val="22"/>
        </w:rPr>
        <w:tab/>
      </w:r>
      <w:r w:rsidR="00BA77AB" w:rsidRPr="00BA77AB">
        <w:rPr>
          <w:rFonts w:asciiTheme="minorHAnsi" w:hAnsiTheme="minorHAnsi"/>
          <w:sz w:val="22"/>
          <w:szCs w:val="22"/>
        </w:rPr>
        <w:tab/>
      </w:r>
      <w:r w:rsidR="00BA77AB" w:rsidRPr="00BA77AB">
        <w:rPr>
          <w:rFonts w:asciiTheme="minorHAnsi" w:hAnsiTheme="minorHAnsi"/>
          <w:sz w:val="22"/>
          <w:szCs w:val="22"/>
        </w:rPr>
        <w:tab/>
      </w:r>
    </w:p>
    <w:p w14:paraId="413357AB" w14:textId="69109CD4" w:rsidR="006C3471" w:rsidRDefault="00BA77AB" w:rsidP="000E0291">
      <w:pPr>
        <w:spacing w:before="100" w:after="80"/>
        <w:jc w:val="both"/>
        <w:rPr>
          <w:rFonts w:asciiTheme="minorHAnsi" w:hAnsiTheme="minorHAnsi"/>
          <w:sz w:val="22"/>
          <w:szCs w:val="22"/>
        </w:rPr>
      </w:pPr>
      <w:r w:rsidRPr="00BA77AB">
        <w:rPr>
          <w:rFonts w:asciiTheme="minorHAnsi" w:hAnsiTheme="minorHAnsi"/>
          <w:sz w:val="22"/>
          <w:szCs w:val="22"/>
        </w:rPr>
        <w:t>The Contracting Authority nor any Framework Client shall be under any obligation to purchase any minimum value of Services under any Framework Contract or Client Contract.</w:t>
      </w:r>
      <w:r w:rsidRPr="00BA77AB">
        <w:rPr>
          <w:rFonts w:asciiTheme="minorHAnsi" w:hAnsiTheme="minorHAnsi"/>
          <w:sz w:val="22"/>
          <w:szCs w:val="22"/>
        </w:rPr>
        <w:tab/>
      </w:r>
      <w:r w:rsidRPr="00BA77AB">
        <w:rPr>
          <w:rFonts w:asciiTheme="minorHAnsi" w:hAnsiTheme="minorHAnsi"/>
          <w:sz w:val="22"/>
          <w:szCs w:val="22"/>
        </w:rPr>
        <w:tab/>
      </w:r>
      <w:r w:rsidRPr="00BA77AB">
        <w:rPr>
          <w:rFonts w:asciiTheme="minorHAnsi" w:hAnsiTheme="minorHAnsi"/>
          <w:sz w:val="22"/>
          <w:szCs w:val="22"/>
        </w:rPr>
        <w:tab/>
      </w:r>
      <w:r w:rsidRPr="00BA77AB">
        <w:rPr>
          <w:rFonts w:asciiTheme="minorHAnsi" w:hAnsiTheme="minorHAnsi"/>
          <w:sz w:val="22"/>
          <w:szCs w:val="22"/>
        </w:rPr>
        <w:tab/>
      </w:r>
      <w:r w:rsidRPr="00BA77AB">
        <w:rPr>
          <w:rFonts w:asciiTheme="minorHAnsi" w:hAnsiTheme="minorHAnsi"/>
          <w:sz w:val="22"/>
          <w:szCs w:val="22"/>
        </w:rPr>
        <w:tab/>
      </w:r>
    </w:p>
    <w:p w14:paraId="52DCF840" w14:textId="579C05CD" w:rsidR="006C3471" w:rsidRPr="000E48F1" w:rsidRDefault="00BE68F1" w:rsidP="000E0291">
      <w:pPr>
        <w:spacing w:before="100" w:after="80"/>
        <w:rPr>
          <w:sz w:val="20"/>
          <w:szCs w:val="20"/>
        </w:rPr>
        <w:sectPr w:rsidR="006C3471" w:rsidRPr="000E48F1" w:rsidSect="003E65F3">
          <w:headerReference w:type="first" r:id="rId15"/>
          <w:pgSz w:w="11906" w:h="16838" w:code="9"/>
          <w:pgMar w:top="720" w:right="680" w:bottom="720" w:left="680" w:header="397" w:footer="397" w:gutter="0"/>
          <w:cols w:space="708"/>
          <w:titlePg/>
          <w:docGrid w:linePitch="360"/>
        </w:sectPr>
      </w:pPr>
      <w:r>
        <w:rPr>
          <w:rFonts w:asciiTheme="minorHAnsi" w:hAnsiTheme="minorHAnsi"/>
          <w:sz w:val="22"/>
          <w:szCs w:val="22"/>
        </w:rPr>
        <w:tab/>
      </w:r>
    </w:p>
    <w:p w14:paraId="25772613" w14:textId="26699C73" w:rsidR="00B66A66" w:rsidRPr="00B1194A" w:rsidRDefault="00F21D0E" w:rsidP="0039506D">
      <w:pPr>
        <w:pStyle w:val="Heading1"/>
        <w:jc w:val="center"/>
        <w:rPr>
          <w:b/>
          <w:color w:val="0F4761"/>
        </w:rPr>
      </w:pPr>
      <w:bookmarkStart w:id="4" w:name="_Toc500169134"/>
      <w:r w:rsidRPr="00B1194A">
        <w:rPr>
          <w:b/>
          <w:color w:val="0F4761"/>
        </w:rPr>
        <w:lastRenderedPageBreak/>
        <w:t>For Award Criterion 5</w:t>
      </w:r>
      <w:r w:rsidR="009C2FBA" w:rsidRPr="00B1194A">
        <w:rPr>
          <w:b/>
          <w:color w:val="0F4761"/>
        </w:rPr>
        <w:t xml:space="preserve"> -</w:t>
      </w:r>
      <w:r w:rsidR="00B66A66" w:rsidRPr="00B1194A">
        <w:rPr>
          <w:b/>
          <w:color w:val="0F4761"/>
        </w:rPr>
        <w:t xml:space="preserve"> Cost:</w:t>
      </w:r>
      <w:bookmarkEnd w:id="4"/>
    </w:p>
    <w:p w14:paraId="40551795" w14:textId="77777777" w:rsidR="00B66A66" w:rsidRPr="00B66A66" w:rsidRDefault="00B66A66" w:rsidP="00B66A66">
      <w:pPr>
        <w:spacing w:line="312" w:lineRule="auto"/>
        <w:jc w:val="both"/>
        <w:rPr>
          <w:rFonts w:asciiTheme="minorHAnsi" w:hAnsiTheme="minorHAnsi"/>
          <w:b/>
          <w:sz w:val="22"/>
          <w:szCs w:val="22"/>
        </w:rPr>
      </w:pPr>
    </w:p>
    <w:p w14:paraId="5DB5F040" w14:textId="51395B1D" w:rsidR="0080009C" w:rsidRPr="0080009C" w:rsidRDefault="0080009C" w:rsidP="0080009C">
      <w:pPr>
        <w:spacing w:line="312" w:lineRule="auto"/>
        <w:jc w:val="both"/>
        <w:rPr>
          <w:rFonts w:ascii="Calibri" w:hAnsi="Calibri"/>
          <w:sz w:val="22"/>
          <w:szCs w:val="22"/>
        </w:rPr>
      </w:pPr>
      <w:proofErr w:type="gramStart"/>
      <w:r w:rsidRPr="0080009C">
        <w:rPr>
          <w:rFonts w:ascii="Calibri" w:hAnsi="Calibri"/>
          <w:sz w:val="22"/>
          <w:szCs w:val="22"/>
        </w:rPr>
        <w:t>With regard to</w:t>
      </w:r>
      <w:proofErr w:type="gramEnd"/>
      <w:r w:rsidRPr="0080009C">
        <w:rPr>
          <w:rFonts w:ascii="Calibri" w:hAnsi="Calibri"/>
          <w:sz w:val="22"/>
          <w:szCs w:val="22"/>
        </w:rPr>
        <w:t xml:space="preserve"> marking, the lowest price tender in each Lot, will receive the maximum score achievable under this criterion. The maximum</w:t>
      </w:r>
      <w:r w:rsidR="009A36F8">
        <w:rPr>
          <w:rFonts w:ascii="Calibri" w:hAnsi="Calibri"/>
          <w:sz w:val="22"/>
          <w:szCs w:val="22"/>
        </w:rPr>
        <w:t xml:space="preserve"> score available for Price is </w:t>
      </w:r>
      <w:r w:rsidR="002603FF">
        <w:rPr>
          <w:rFonts w:ascii="Calibri" w:hAnsi="Calibri"/>
          <w:sz w:val="22"/>
          <w:szCs w:val="22"/>
        </w:rPr>
        <w:t>6</w:t>
      </w:r>
      <w:r w:rsidR="009A36F8">
        <w:rPr>
          <w:rFonts w:ascii="Calibri" w:hAnsi="Calibri"/>
          <w:sz w:val="22"/>
          <w:szCs w:val="22"/>
        </w:rPr>
        <w:t>0</w:t>
      </w:r>
      <w:r w:rsidRPr="0080009C">
        <w:rPr>
          <w:rFonts w:ascii="Calibri" w:hAnsi="Calibri"/>
          <w:sz w:val="22"/>
          <w:szCs w:val="22"/>
        </w:rPr>
        <w:t xml:space="preserve">0 marks. The scores of the all-valid tenders will be calculated by using the following formula:   </w:t>
      </w:r>
    </w:p>
    <w:tbl>
      <w:tblPr>
        <w:tblW w:w="8789" w:type="dxa"/>
        <w:tblInd w:w="-5" w:type="dxa"/>
        <w:shd w:val="clear" w:color="auto" w:fill="235D64"/>
        <w:tblLook w:val="04A0" w:firstRow="1" w:lastRow="0" w:firstColumn="1" w:lastColumn="0" w:noHBand="0" w:noVBand="1"/>
      </w:tblPr>
      <w:tblGrid>
        <w:gridCol w:w="2264"/>
        <w:gridCol w:w="326"/>
        <w:gridCol w:w="3582"/>
        <w:gridCol w:w="318"/>
        <w:gridCol w:w="2299"/>
      </w:tblGrid>
      <w:tr w:rsidR="002603FF" w:rsidRPr="00341840" w14:paraId="0BB53243" w14:textId="77777777" w:rsidTr="00AA43B1">
        <w:trPr>
          <w:trHeight w:val="390"/>
        </w:trPr>
        <w:tc>
          <w:tcPr>
            <w:tcW w:w="2264" w:type="dxa"/>
            <w:vMerge w:val="restart"/>
            <w:tcBorders>
              <w:top w:val="single" w:sz="4" w:space="0" w:color="auto"/>
              <w:left w:val="single" w:sz="4" w:space="0" w:color="auto"/>
              <w:bottom w:val="single" w:sz="8" w:space="0" w:color="000000"/>
              <w:right w:val="nil"/>
            </w:tcBorders>
            <w:shd w:val="clear" w:color="auto" w:fill="235D64"/>
            <w:noWrap/>
            <w:vAlign w:val="center"/>
            <w:hideMark/>
          </w:tcPr>
          <w:p w14:paraId="2A772130" w14:textId="77777777" w:rsidR="002603FF" w:rsidRPr="00341840" w:rsidRDefault="002603FF" w:rsidP="00AA43B1">
            <w:pPr>
              <w:spacing w:after="120" w:line="276" w:lineRule="auto"/>
              <w:rPr>
                <w:rFonts w:ascii="Calibri" w:hAnsi="Calibri"/>
                <w:b/>
                <w:bCs/>
                <w:color w:val="FFFFFF"/>
                <w:sz w:val="22"/>
              </w:rPr>
            </w:pPr>
            <w:r w:rsidRPr="00341840">
              <w:rPr>
                <w:rFonts w:ascii="Calibri" w:hAnsi="Calibri"/>
                <w:b/>
                <w:bCs/>
                <w:color w:val="FFFFFF"/>
                <w:sz w:val="22"/>
                <w:lang w:val="en-GB"/>
              </w:rPr>
              <w:t>Cost Score</w:t>
            </w:r>
          </w:p>
        </w:tc>
        <w:tc>
          <w:tcPr>
            <w:tcW w:w="326" w:type="dxa"/>
            <w:vMerge w:val="restart"/>
            <w:tcBorders>
              <w:top w:val="single" w:sz="4" w:space="0" w:color="auto"/>
              <w:left w:val="nil"/>
              <w:bottom w:val="single" w:sz="8" w:space="0" w:color="000000"/>
              <w:right w:val="nil"/>
            </w:tcBorders>
            <w:shd w:val="clear" w:color="auto" w:fill="235D64"/>
            <w:noWrap/>
            <w:vAlign w:val="center"/>
            <w:hideMark/>
          </w:tcPr>
          <w:p w14:paraId="3740E7E9" w14:textId="77777777" w:rsidR="002603FF" w:rsidRPr="00341840" w:rsidRDefault="002603FF" w:rsidP="00AA43B1">
            <w:pPr>
              <w:spacing w:after="120" w:line="276" w:lineRule="auto"/>
              <w:rPr>
                <w:rFonts w:ascii="Calibri" w:hAnsi="Calibri"/>
                <w:b/>
                <w:color w:val="FFFFFF"/>
                <w:sz w:val="22"/>
              </w:rPr>
            </w:pPr>
            <w:r w:rsidRPr="00341840">
              <w:rPr>
                <w:rFonts w:ascii="Calibri" w:hAnsi="Calibri"/>
                <w:b/>
                <w:color w:val="FFFFFF"/>
                <w:sz w:val="22"/>
                <w:lang w:val="en-GB"/>
              </w:rPr>
              <w:t>=</w:t>
            </w:r>
          </w:p>
        </w:tc>
        <w:tc>
          <w:tcPr>
            <w:tcW w:w="3582" w:type="dxa"/>
            <w:tcBorders>
              <w:top w:val="single" w:sz="4" w:space="0" w:color="auto"/>
              <w:left w:val="nil"/>
              <w:bottom w:val="nil"/>
              <w:right w:val="nil"/>
            </w:tcBorders>
            <w:shd w:val="clear" w:color="auto" w:fill="235D64"/>
            <w:noWrap/>
            <w:vAlign w:val="bottom"/>
            <w:hideMark/>
          </w:tcPr>
          <w:p w14:paraId="500D9555" w14:textId="77777777" w:rsidR="002603FF" w:rsidRPr="00341840" w:rsidRDefault="002603FF" w:rsidP="00AA43B1">
            <w:pPr>
              <w:spacing w:after="120" w:line="276" w:lineRule="auto"/>
              <w:rPr>
                <w:rFonts w:ascii="Calibri" w:hAnsi="Calibri"/>
                <w:b/>
                <w:color w:val="FFFFFF"/>
                <w:sz w:val="22"/>
              </w:rPr>
            </w:pPr>
            <w:r w:rsidRPr="00341840">
              <w:rPr>
                <w:rFonts w:ascii="Calibri" w:hAnsi="Calibri"/>
                <w:b/>
                <w:color w:val="FFFFFF"/>
                <w:sz w:val="22"/>
                <w:lang w:val="en-GB"/>
              </w:rPr>
              <w:t xml:space="preserve">Lowest </w:t>
            </w:r>
            <w:r>
              <w:rPr>
                <w:rFonts w:ascii="Calibri" w:hAnsi="Calibri"/>
                <w:b/>
                <w:color w:val="FFFFFF"/>
                <w:sz w:val="22"/>
                <w:lang w:val="en-GB"/>
              </w:rPr>
              <w:t>Total Cost</w:t>
            </w:r>
            <w:r w:rsidRPr="00341840">
              <w:rPr>
                <w:rFonts w:ascii="Calibri" w:hAnsi="Calibri"/>
                <w:b/>
                <w:color w:val="FFFFFF"/>
                <w:sz w:val="22"/>
                <w:lang w:val="en-GB"/>
              </w:rPr>
              <w:t xml:space="preserve"> Submitted under the Framework Lot</w:t>
            </w:r>
          </w:p>
        </w:tc>
        <w:tc>
          <w:tcPr>
            <w:tcW w:w="318" w:type="dxa"/>
            <w:vMerge w:val="restart"/>
            <w:tcBorders>
              <w:top w:val="single" w:sz="4" w:space="0" w:color="auto"/>
              <w:left w:val="nil"/>
              <w:bottom w:val="single" w:sz="8" w:space="0" w:color="000000"/>
              <w:right w:val="nil"/>
            </w:tcBorders>
            <w:shd w:val="clear" w:color="auto" w:fill="235D64"/>
            <w:noWrap/>
            <w:vAlign w:val="center"/>
            <w:hideMark/>
          </w:tcPr>
          <w:p w14:paraId="3426C6DB" w14:textId="77777777" w:rsidR="002603FF" w:rsidRPr="00341840" w:rsidRDefault="002603FF" w:rsidP="00AA43B1">
            <w:pPr>
              <w:spacing w:after="120" w:line="276" w:lineRule="auto"/>
              <w:rPr>
                <w:rFonts w:ascii="Calibri" w:hAnsi="Calibri"/>
                <w:b/>
                <w:color w:val="FFFFFF"/>
                <w:sz w:val="22"/>
              </w:rPr>
            </w:pPr>
            <w:r w:rsidRPr="00341840">
              <w:rPr>
                <w:rFonts w:ascii="Calibri" w:hAnsi="Calibri"/>
                <w:b/>
                <w:color w:val="FFFFFF"/>
                <w:sz w:val="22"/>
              </w:rPr>
              <w:t>x</w:t>
            </w:r>
          </w:p>
        </w:tc>
        <w:tc>
          <w:tcPr>
            <w:tcW w:w="2299" w:type="dxa"/>
            <w:vMerge w:val="restart"/>
            <w:tcBorders>
              <w:top w:val="single" w:sz="4" w:space="0" w:color="auto"/>
              <w:left w:val="nil"/>
              <w:bottom w:val="single" w:sz="8" w:space="0" w:color="000000"/>
              <w:right w:val="single" w:sz="4" w:space="0" w:color="auto"/>
            </w:tcBorders>
            <w:shd w:val="clear" w:color="auto" w:fill="235D64"/>
            <w:vAlign w:val="center"/>
            <w:hideMark/>
          </w:tcPr>
          <w:p w14:paraId="4EA78564" w14:textId="77777777" w:rsidR="002603FF" w:rsidRPr="00341840" w:rsidRDefault="002603FF" w:rsidP="00AA43B1">
            <w:pPr>
              <w:spacing w:after="120" w:line="276" w:lineRule="auto"/>
              <w:rPr>
                <w:rFonts w:ascii="Calibri" w:hAnsi="Calibri"/>
                <w:b/>
                <w:color w:val="FFFFFF"/>
                <w:sz w:val="22"/>
              </w:rPr>
            </w:pPr>
            <w:r w:rsidRPr="00341840">
              <w:rPr>
                <w:rFonts w:ascii="Calibri" w:hAnsi="Calibri"/>
                <w:b/>
                <w:color w:val="FFFFFF"/>
                <w:sz w:val="22"/>
                <w:lang w:val="en-GB"/>
              </w:rPr>
              <w:t>Maximum Number of Marks Available (600 Marks)</w:t>
            </w:r>
          </w:p>
        </w:tc>
      </w:tr>
      <w:tr w:rsidR="002603FF" w:rsidRPr="00341840" w14:paraId="45ACE24E" w14:textId="77777777" w:rsidTr="00AA43B1">
        <w:trPr>
          <w:trHeight w:val="315"/>
        </w:trPr>
        <w:tc>
          <w:tcPr>
            <w:tcW w:w="2264" w:type="dxa"/>
            <w:vMerge/>
            <w:tcBorders>
              <w:top w:val="single" w:sz="8" w:space="0" w:color="auto"/>
              <w:left w:val="single" w:sz="4" w:space="0" w:color="auto"/>
              <w:bottom w:val="single" w:sz="4" w:space="0" w:color="auto"/>
              <w:right w:val="nil"/>
            </w:tcBorders>
            <w:shd w:val="clear" w:color="auto" w:fill="235D64"/>
            <w:vAlign w:val="center"/>
            <w:hideMark/>
          </w:tcPr>
          <w:p w14:paraId="4155DB27" w14:textId="77777777" w:rsidR="002603FF" w:rsidRPr="00341840" w:rsidRDefault="002603FF" w:rsidP="00AA43B1">
            <w:pPr>
              <w:spacing w:after="120" w:line="276" w:lineRule="auto"/>
              <w:rPr>
                <w:rFonts w:ascii="Calibri" w:hAnsi="Calibri"/>
                <w:b/>
                <w:bCs/>
                <w:color w:val="FFFFFF"/>
                <w:sz w:val="22"/>
              </w:rPr>
            </w:pPr>
          </w:p>
        </w:tc>
        <w:tc>
          <w:tcPr>
            <w:tcW w:w="326" w:type="dxa"/>
            <w:vMerge/>
            <w:tcBorders>
              <w:top w:val="single" w:sz="8" w:space="0" w:color="auto"/>
              <w:left w:val="nil"/>
              <w:bottom w:val="single" w:sz="4" w:space="0" w:color="auto"/>
              <w:right w:val="nil"/>
            </w:tcBorders>
            <w:shd w:val="clear" w:color="auto" w:fill="235D64"/>
            <w:vAlign w:val="center"/>
            <w:hideMark/>
          </w:tcPr>
          <w:p w14:paraId="15C54475" w14:textId="77777777" w:rsidR="002603FF" w:rsidRPr="00341840" w:rsidRDefault="002603FF" w:rsidP="00AA43B1">
            <w:pPr>
              <w:spacing w:after="120" w:line="276" w:lineRule="auto"/>
              <w:rPr>
                <w:rFonts w:ascii="Calibri" w:hAnsi="Calibri"/>
                <w:b/>
                <w:color w:val="FFFFFF"/>
                <w:sz w:val="22"/>
              </w:rPr>
            </w:pPr>
          </w:p>
        </w:tc>
        <w:tc>
          <w:tcPr>
            <w:tcW w:w="3582" w:type="dxa"/>
            <w:tcBorders>
              <w:top w:val="single" w:sz="8" w:space="0" w:color="auto"/>
              <w:left w:val="nil"/>
              <w:bottom w:val="single" w:sz="4" w:space="0" w:color="auto"/>
              <w:right w:val="nil"/>
            </w:tcBorders>
            <w:shd w:val="clear" w:color="auto" w:fill="235D64"/>
            <w:noWrap/>
            <w:vAlign w:val="center"/>
            <w:hideMark/>
          </w:tcPr>
          <w:p w14:paraId="4BDFF573" w14:textId="77777777" w:rsidR="002603FF" w:rsidRPr="00341840" w:rsidRDefault="002603FF" w:rsidP="00AA43B1">
            <w:pPr>
              <w:spacing w:after="120" w:line="276" w:lineRule="auto"/>
              <w:rPr>
                <w:rFonts w:ascii="Calibri" w:hAnsi="Calibri"/>
                <w:b/>
                <w:color w:val="FFFFFF"/>
                <w:sz w:val="22"/>
              </w:rPr>
            </w:pPr>
            <w:r>
              <w:rPr>
                <w:rFonts w:ascii="Calibri" w:hAnsi="Calibri"/>
                <w:b/>
                <w:color w:val="FFFFFF"/>
                <w:sz w:val="22"/>
                <w:lang w:val="en-GB"/>
              </w:rPr>
              <w:t>Total Cost</w:t>
            </w:r>
            <w:r w:rsidRPr="00341840">
              <w:rPr>
                <w:rFonts w:ascii="Calibri" w:hAnsi="Calibri"/>
                <w:b/>
                <w:color w:val="FFFFFF"/>
                <w:sz w:val="22"/>
                <w:lang w:val="en-GB"/>
              </w:rPr>
              <w:t xml:space="preserve"> under evaluation under the Framework Lot</w:t>
            </w:r>
          </w:p>
        </w:tc>
        <w:tc>
          <w:tcPr>
            <w:tcW w:w="318" w:type="dxa"/>
            <w:vMerge/>
            <w:tcBorders>
              <w:top w:val="single" w:sz="8" w:space="0" w:color="auto"/>
              <w:left w:val="nil"/>
              <w:bottom w:val="single" w:sz="4" w:space="0" w:color="auto"/>
              <w:right w:val="nil"/>
            </w:tcBorders>
            <w:shd w:val="clear" w:color="auto" w:fill="235D64"/>
            <w:vAlign w:val="center"/>
            <w:hideMark/>
          </w:tcPr>
          <w:p w14:paraId="69D8186A" w14:textId="77777777" w:rsidR="002603FF" w:rsidRPr="00341840" w:rsidRDefault="002603FF" w:rsidP="00AA43B1">
            <w:pPr>
              <w:spacing w:after="120" w:line="276" w:lineRule="auto"/>
              <w:rPr>
                <w:rFonts w:ascii="Calibri" w:hAnsi="Calibri"/>
                <w:b/>
                <w:color w:val="FFFFFF"/>
                <w:sz w:val="22"/>
              </w:rPr>
            </w:pPr>
          </w:p>
        </w:tc>
        <w:tc>
          <w:tcPr>
            <w:tcW w:w="2299" w:type="dxa"/>
            <w:vMerge/>
            <w:tcBorders>
              <w:top w:val="single" w:sz="8" w:space="0" w:color="auto"/>
              <w:left w:val="nil"/>
              <w:bottom w:val="single" w:sz="4" w:space="0" w:color="auto"/>
              <w:right w:val="single" w:sz="4" w:space="0" w:color="auto"/>
            </w:tcBorders>
            <w:shd w:val="clear" w:color="auto" w:fill="235D64"/>
            <w:vAlign w:val="center"/>
            <w:hideMark/>
          </w:tcPr>
          <w:p w14:paraId="222D79F8" w14:textId="77777777" w:rsidR="002603FF" w:rsidRPr="00341840" w:rsidRDefault="002603FF" w:rsidP="00AA43B1">
            <w:pPr>
              <w:spacing w:after="120" w:line="276" w:lineRule="auto"/>
              <w:rPr>
                <w:rFonts w:ascii="Calibri" w:hAnsi="Calibri"/>
                <w:b/>
                <w:color w:val="FFFFFF"/>
                <w:sz w:val="22"/>
              </w:rPr>
            </w:pPr>
          </w:p>
        </w:tc>
      </w:tr>
    </w:tbl>
    <w:p w14:paraId="407A6DE3" w14:textId="165A1588" w:rsidR="0080009C" w:rsidRPr="0080009C" w:rsidRDefault="0080009C" w:rsidP="00F119EC">
      <w:pPr>
        <w:spacing w:line="312" w:lineRule="auto"/>
        <w:jc w:val="both"/>
        <w:rPr>
          <w:rFonts w:ascii="Calibri" w:hAnsi="Calibri"/>
          <w:sz w:val="22"/>
          <w:szCs w:val="22"/>
        </w:rPr>
      </w:pPr>
      <w:r w:rsidRPr="0080009C">
        <w:rPr>
          <w:rFonts w:ascii="Calibri" w:hAnsi="Calibri"/>
          <w:sz w:val="22"/>
          <w:szCs w:val="22"/>
        </w:rPr>
        <w:t xml:space="preserve"> </w:t>
      </w:r>
    </w:p>
    <w:p w14:paraId="1131370A" w14:textId="041CED99" w:rsidR="003A5407" w:rsidRPr="003E195A" w:rsidRDefault="003A5407" w:rsidP="003A5407">
      <w:pPr>
        <w:spacing w:line="312" w:lineRule="auto"/>
        <w:jc w:val="both"/>
        <w:rPr>
          <w:rFonts w:asciiTheme="minorHAnsi" w:hAnsiTheme="minorHAnsi"/>
          <w:sz w:val="22"/>
          <w:szCs w:val="22"/>
        </w:rPr>
      </w:pPr>
      <w:r w:rsidRPr="003E195A">
        <w:rPr>
          <w:rFonts w:asciiTheme="minorHAnsi" w:hAnsiTheme="minorHAnsi"/>
          <w:b/>
          <w:sz w:val="22"/>
          <w:szCs w:val="22"/>
        </w:rPr>
        <w:t>Example to Demonstrate Scoring:</w:t>
      </w:r>
      <w:r w:rsidRPr="003E195A">
        <w:rPr>
          <w:rFonts w:asciiTheme="minorHAnsi" w:hAnsiTheme="minorHAnsi"/>
          <w:sz w:val="22"/>
          <w:szCs w:val="22"/>
        </w:rPr>
        <w:t xml:space="preserve"> Should the lowest valid tendered total cost excluding VAT be €35,000 and the maximum score availa</w:t>
      </w:r>
      <w:r w:rsidR="009A36F8">
        <w:rPr>
          <w:rFonts w:asciiTheme="minorHAnsi" w:hAnsiTheme="minorHAnsi"/>
          <w:sz w:val="22"/>
          <w:szCs w:val="22"/>
        </w:rPr>
        <w:t xml:space="preserve">ble is </w:t>
      </w:r>
      <w:r w:rsidR="002603FF">
        <w:rPr>
          <w:rFonts w:asciiTheme="minorHAnsi" w:hAnsiTheme="minorHAnsi"/>
          <w:sz w:val="22"/>
          <w:szCs w:val="22"/>
        </w:rPr>
        <w:t>6</w:t>
      </w:r>
      <w:r w:rsidR="009A36F8">
        <w:rPr>
          <w:rFonts w:asciiTheme="minorHAnsi" w:hAnsiTheme="minorHAnsi"/>
          <w:sz w:val="22"/>
          <w:szCs w:val="22"/>
        </w:rPr>
        <w:t>0</w:t>
      </w:r>
      <w:r w:rsidRPr="003E195A">
        <w:rPr>
          <w:rFonts w:asciiTheme="minorHAnsi" w:hAnsiTheme="minorHAnsi"/>
          <w:sz w:val="22"/>
          <w:szCs w:val="22"/>
        </w:rPr>
        <w:t xml:space="preserve">0 points, then the cost score for a valid tender with a cost of €37,000 would be as follows: </w:t>
      </w:r>
    </w:p>
    <w:p w14:paraId="28192438" w14:textId="77777777" w:rsidR="003A5407" w:rsidRPr="003E195A" w:rsidRDefault="003A5407" w:rsidP="003A5407">
      <w:pPr>
        <w:spacing w:line="312" w:lineRule="auto"/>
        <w:jc w:val="both"/>
        <w:rPr>
          <w:rFonts w:asciiTheme="minorHAnsi" w:hAnsiTheme="minorHAnsi"/>
          <w:sz w:val="22"/>
          <w:szCs w:val="22"/>
        </w:rPr>
      </w:pPr>
      <w:r w:rsidRPr="003E195A">
        <w:rPr>
          <w:rFonts w:asciiTheme="minorHAnsi" w:hAnsiTheme="minorHAnsi"/>
          <w:sz w:val="22"/>
          <w:szCs w:val="22"/>
        </w:rPr>
        <w:t xml:space="preserve"> </w:t>
      </w:r>
    </w:p>
    <w:p w14:paraId="678F4AEA" w14:textId="022516C1" w:rsidR="003A5407" w:rsidRPr="003E195A" w:rsidRDefault="003A5407" w:rsidP="003A5407">
      <w:pPr>
        <w:spacing w:line="312" w:lineRule="auto"/>
        <w:jc w:val="both"/>
        <w:rPr>
          <w:rFonts w:asciiTheme="minorHAnsi" w:hAnsiTheme="minorHAnsi"/>
          <w:sz w:val="22"/>
          <w:szCs w:val="22"/>
        </w:rPr>
      </w:pPr>
      <w:r w:rsidRPr="003E195A">
        <w:rPr>
          <w:rFonts w:asciiTheme="minorHAnsi" w:hAnsiTheme="minorHAnsi"/>
          <w:sz w:val="22"/>
          <w:szCs w:val="22"/>
        </w:rPr>
        <w:t xml:space="preserve">Cost Score (37,000 </w:t>
      </w:r>
      <w:r w:rsidR="00B1194A" w:rsidRPr="003E195A">
        <w:rPr>
          <w:rFonts w:asciiTheme="minorHAnsi" w:hAnsiTheme="minorHAnsi"/>
          <w:sz w:val="22"/>
          <w:szCs w:val="22"/>
        </w:rPr>
        <w:t>tender)</w:t>
      </w:r>
      <w:r w:rsidR="00035AC1">
        <w:rPr>
          <w:rFonts w:asciiTheme="minorHAnsi" w:hAnsiTheme="minorHAnsi"/>
          <w:sz w:val="22"/>
          <w:szCs w:val="22"/>
        </w:rPr>
        <w:t xml:space="preserve"> </w:t>
      </w:r>
      <w:r w:rsidRPr="003E195A">
        <w:rPr>
          <w:rFonts w:asciiTheme="minorHAnsi" w:hAnsiTheme="minorHAnsi"/>
          <w:sz w:val="22"/>
          <w:szCs w:val="22"/>
        </w:rPr>
        <w:t>=</w:t>
      </w:r>
      <w:r w:rsidR="00035AC1">
        <w:rPr>
          <w:rFonts w:asciiTheme="minorHAnsi" w:hAnsiTheme="minorHAnsi"/>
          <w:sz w:val="22"/>
          <w:szCs w:val="22"/>
        </w:rPr>
        <w:t xml:space="preserve"> </w:t>
      </w:r>
      <w:r w:rsidR="000E0291" w:rsidRPr="000E0291">
        <w:rPr>
          <w:rFonts w:asciiTheme="minorHAnsi" w:hAnsiTheme="minorHAnsi"/>
          <w:sz w:val="22"/>
          <w:szCs w:val="22"/>
          <w:u w:val="single"/>
        </w:rPr>
        <w:t>(</w:t>
      </w:r>
      <w:r w:rsidR="003E65F3">
        <w:rPr>
          <w:rFonts w:asciiTheme="minorHAnsi" w:hAnsiTheme="minorHAnsi"/>
          <w:sz w:val="22"/>
          <w:szCs w:val="22"/>
          <w:u w:val="single"/>
        </w:rPr>
        <w:t>6</w:t>
      </w:r>
      <w:r w:rsidR="009A36F8" w:rsidRPr="000E0291">
        <w:rPr>
          <w:rFonts w:asciiTheme="minorHAnsi" w:hAnsiTheme="minorHAnsi"/>
          <w:sz w:val="22"/>
          <w:szCs w:val="22"/>
          <w:u w:val="single"/>
        </w:rPr>
        <w:t>0</w:t>
      </w:r>
      <w:r w:rsidRPr="000E0291">
        <w:rPr>
          <w:rFonts w:asciiTheme="minorHAnsi" w:hAnsiTheme="minorHAnsi"/>
          <w:sz w:val="22"/>
          <w:szCs w:val="22"/>
          <w:u w:val="single"/>
        </w:rPr>
        <w:t>0 x 35,000</w:t>
      </w:r>
      <w:r w:rsidR="000E0291" w:rsidRPr="000E0291">
        <w:rPr>
          <w:rFonts w:asciiTheme="minorHAnsi" w:hAnsiTheme="minorHAnsi"/>
          <w:sz w:val="22"/>
          <w:szCs w:val="22"/>
          <w:u w:val="single"/>
        </w:rPr>
        <w:t>)</w:t>
      </w:r>
      <w:r w:rsidR="009A36F8">
        <w:rPr>
          <w:rFonts w:asciiTheme="minorHAnsi" w:hAnsiTheme="minorHAnsi"/>
          <w:sz w:val="22"/>
          <w:szCs w:val="22"/>
        </w:rPr>
        <w:t xml:space="preserve"> = </w:t>
      </w:r>
      <w:r w:rsidR="00BA6C94">
        <w:rPr>
          <w:rFonts w:asciiTheme="minorHAnsi" w:hAnsiTheme="minorHAnsi"/>
          <w:sz w:val="22"/>
          <w:szCs w:val="22"/>
        </w:rPr>
        <w:t>378</w:t>
      </w:r>
      <w:r w:rsidR="009A36F8">
        <w:rPr>
          <w:rFonts w:asciiTheme="minorHAnsi" w:hAnsiTheme="minorHAnsi"/>
          <w:sz w:val="22"/>
          <w:szCs w:val="22"/>
        </w:rPr>
        <w:t xml:space="preserve"> points (rounded to nearest</w:t>
      </w:r>
      <w:r w:rsidRPr="003E195A">
        <w:rPr>
          <w:rFonts w:asciiTheme="minorHAnsi" w:hAnsiTheme="minorHAnsi"/>
          <w:sz w:val="22"/>
          <w:szCs w:val="22"/>
        </w:rPr>
        <w:t xml:space="preserve"> decimal point)</w:t>
      </w:r>
    </w:p>
    <w:p w14:paraId="7F39D34A" w14:textId="0183F74B" w:rsidR="003A5407" w:rsidRPr="003E195A" w:rsidRDefault="003A5407" w:rsidP="000E0291">
      <w:pPr>
        <w:jc w:val="both"/>
        <w:rPr>
          <w:rFonts w:asciiTheme="minorHAnsi" w:hAnsiTheme="minorHAnsi"/>
          <w:sz w:val="22"/>
          <w:szCs w:val="22"/>
        </w:rPr>
      </w:pPr>
      <w:r w:rsidRPr="003E195A">
        <w:rPr>
          <w:rFonts w:asciiTheme="minorHAnsi" w:hAnsiTheme="minorHAnsi"/>
          <w:sz w:val="22"/>
          <w:szCs w:val="22"/>
        </w:rPr>
        <w:tab/>
        <w:t xml:space="preserve"> </w:t>
      </w:r>
      <w:r w:rsidRPr="003E195A">
        <w:rPr>
          <w:rFonts w:asciiTheme="minorHAnsi" w:hAnsiTheme="minorHAnsi"/>
          <w:sz w:val="22"/>
          <w:szCs w:val="22"/>
        </w:rPr>
        <w:tab/>
        <w:t xml:space="preserve">            </w:t>
      </w:r>
      <w:r w:rsidRPr="003E195A">
        <w:rPr>
          <w:rFonts w:asciiTheme="minorHAnsi" w:hAnsiTheme="minorHAnsi"/>
          <w:sz w:val="22"/>
          <w:szCs w:val="22"/>
        </w:rPr>
        <w:tab/>
        <w:t xml:space="preserve"> </w:t>
      </w:r>
      <w:r w:rsidRPr="003E195A">
        <w:rPr>
          <w:rFonts w:asciiTheme="minorHAnsi" w:hAnsiTheme="minorHAnsi"/>
          <w:sz w:val="22"/>
          <w:szCs w:val="22"/>
        </w:rPr>
        <w:tab/>
      </w:r>
      <w:r w:rsidR="00035AC1">
        <w:rPr>
          <w:rFonts w:asciiTheme="minorHAnsi" w:hAnsiTheme="minorHAnsi"/>
          <w:sz w:val="22"/>
          <w:szCs w:val="22"/>
        </w:rPr>
        <w:t xml:space="preserve"> </w:t>
      </w:r>
      <w:r w:rsidR="00B02D5E">
        <w:rPr>
          <w:rFonts w:asciiTheme="minorHAnsi" w:hAnsiTheme="minorHAnsi"/>
          <w:sz w:val="22"/>
          <w:szCs w:val="22"/>
        </w:rPr>
        <w:t>37,000</w:t>
      </w:r>
    </w:p>
    <w:sectPr w:rsidR="003A5407" w:rsidRPr="003E195A" w:rsidSect="006C3471">
      <w:pgSz w:w="11906" w:h="16838"/>
      <w:pgMar w:top="1702" w:right="1274"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ACA3D" w14:textId="77777777" w:rsidR="00C422B2" w:rsidRDefault="00C422B2">
      <w:r>
        <w:separator/>
      </w:r>
    </w:p>
  </w:endnote>
  <w:endnote w:type="continuationSeparator" w:id="0">
    <w:p w14:paraId="5DB23B63" w14:textId="77777777" w:rsidR="00C422B2" w:rsidRDefault="00C42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2"/>
      </w:rPr>
      <w:id w:val="239075457"/>
      <w:docPartObj>
        <w:docPartGallery w:val="Page Numbers (Bottom of Page)"/>
        <w:docPartUnique/>
      </w:docPartObj>
    </w:sdtPr>
    <w:sdtEndPr/>
    <w:sdtContent>
      <w:sdt>
        <w:sdtPr>
          <w:rPr>
            <w:rFonts w:asciiTheme="minorHAnsi" w:hAnsiTheme="minorHAnsi"/>
            <w:sz w:val="22"/>
          </w:rPr>
          <w:id w:val="-1484856560"/>
          <w:docPartObj>
            <w:docPartGallery w:val="Page Numbers (Top of Page)"/>
            <w:docPartUnique/>
          </w:docPartObj>
        </w:sdtPr>
        <w:sdtEndPr/>
        <w:sdtContent>
          <w:p w14:paraId="7205A3C2" w14:textId="4F6FEBD2" w:rsidR="00BA77AB" w:rsidRDefault="00BA77AB">
            <w:pPr>
              <w:pStyle w:val="Footer"/>
              <w:jc w:val="right"/>
              <w:rPr>
                <w:rFonts w:asciiTheme="minorHAnsi" w:hAnsiTheme="minorHAnsi"/>
                <w:b/>
                <w:bCs/>
                <w:sz w:val="22"/>
              </w:rPr>
            </w:pPr>
            <w:r w:rsidRPr="00672A00">
              <w:rPr>
                <w:rFonts w:asciiTheme="minorHAnsi" w:hAnsiTheme="minorHAnsi"/>
                <w:sz w:val="22"/>
              </w:rPr>
              <w:t xml:space="preserve">Page </w:t>
            </w:r>
            <w:r w:rsidRPr="00672A00">
              <w:rPr>
                <w:rFonts w:asciiTheme="minorHAnsi" w:hAnsiTheme="minorHAnsi"/>
                <w:b/>
                <w:bCs/>
                <w:sz w:val="22"/>
              </w:rPr>
              <w:fldChar w:fldCharType="begin"/>
            </w:r>
            <w:r w:rsidRPr="00672A00">
              <w:rPr>
                <w:rFonts w:asciiTheme="minorHAnsi" w:hAnsiTheme="minorHAnsi"/>
                <w:b/>
                <w:bCs/>
                <w:sz w:val="22"/>
              </w:rPr>
              <w:instrText xml:space="preserve"> PAGE </w:instrText>
            </w:r>
            <w:r w:rsidRPr="00672A00">
              <w:rPr>
                <w:rFonts w:asciiTheme="minorHAnsi" w:hAnsiTheme="minorHAnsi"/>
                <w:b/>
                <w:bCs/>
                <w:sz w:val="22"/>
              </w:rPr>
              <w:fldChar w:fldCharType="separate"/>
            </w:r>
            <w:r w:rsidR="00C56346">
              <w:rPr>
                <w:rFonts w:asciiTheme="minorHAnsi" w:hAnsiTheme="minorHAnsi"/>
                <w:b/>
                <w:bCs/>
                <w:noProof/>
                <w:sz w:val="22"/>
              </w:rPr>
              <w:t>11</w:t>
            </w:r>
            <w:r w:rsidRPr="00672A00">
              <w:rPr>
                <w:rFonts w:asciiTheme="minorHAnsi" w:hAnsiTheme="minorHAnsi"/>
                <w:b/>
                <w:bCs/>
                <w:sz w:val="22"/>
              </w:rPr>
              <w:fldChar w:fldCharType="end"/>
            </w:r>
            <w:r w:rsidRPr="00672A00">
              <w:rPr>
                <w:rFonts w:asciiTheme="minorHAnsi" w:hAnsiTheme="minorHAnsi"/>
                <w:sz w:val="22"/>
              </w:rPr>
              <w:t xml:space="preserve"> of </w:t>
            </w:r>
            <w:r w:rsidRPr="00672A00">
              <w:rPr>
                <w:rFonts w:asciiTheme="minorHAnsi" w:hAnsiTheme="minorHAnsi"/>
                <w:b/>
                <w:bCs/>
                <w:sz w:val="22"/>
              </w:rPr>
              <w:fldChar w:fldCharType="begin"/>
            </w:r>
            <w:r w:rsidRPr="00672A00">
              <w:rPr>
                <w:rFonts w:asciiTheme="minorHAnsi" w:hAnsiTheme="minorHAnsi"/>
                <w:b/>
                <w:bCs/>
                <w:sz w:val="22"/>
              </w:rPr>
              <w:instrText xml:space="preserve"> NUMPAGES  </w:instrText>
            </w:r>
            <w:r w:rsidRPr="00672A00">
              <w:rPr>
                <w:rFonts w:asciiTheme="minorHAnsi" w:hAnsiTheme="minorHAnsi"/>
                <w:b/>
                <w:bCs/>
                <w:sz w:val="22"/>
              </w:rPr>
              <w:fldChar w:fldCharType="separate"/>
            </w:r>
            <w:r w:rsidR="00C56346">
              <w:rPr>
                <w:rFonts w:asciiTheme="minorHAnsi" w:hAnsiTheme="minorHAnsi"/>
                <w:b/>
                <w:bCs/>
                <w:noProof/>
                <w:sz w:val="22"/>
              </w:rPr>
              <w:t>12</w:t>
            </w:r>
            <w:r w:rsidRPr="00672A00">
              <w:rPr>
                <w:rFonts w:asciiTheme="minorHAnsi" w:hAnsiTheme="minorHAnsi"/>
                <w:b/>
                <w:bCs/>
                <w:sz w:val="22"/>
              </w:rPr>
              <w:fldChar w:fldCharType="end"/>
            </w:r>
          </w:p>
          <w:p w14:paraId="46EB5E88" w14:textId="128ACDCB" w:rsidR="00BA77AB" w:rsidRPr="00672A00" w:rsidRDefault="00C422B2">
            <w:pPr>
              <w:pStyle w:val="Footer"/>
              <w:jc w:val="right"/>
              <w:rPr>
                <w:rFonts w:asciiTheme="minorHAnsi" w:hAnsiTheme="minorHAnsi"/>
                <w:sz w:val="22"/>
              </w:rPr>
            </w:pPr>
          </w:p>
        </w:sdtContent>
      </w:sdt>
    </w:sdtContent>
  </w:sdt>
  <w:p w14:paraId="7D52756C" w14:textId="07EEE18E" w:rsidR="00BA77AB" w:rsidRPr="007F5930" w:rsidRDefault="00BA77AB" w:rsidP="00DE4E30">
    <w:pPr>
      <w:pStyle w:val="FootnoteText"/>
    </w:pPr>
  </w:p>
  <w:p w14:paraId="07E0DD39" w14:textId="77777777" w:rsidR="00BA77AB" w:rsidRDefault="00BA77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F98DA" w14:textId="59B9DF46" w:rsidR="00BA77AB" w:rsidRPr="00202028" w:rsidRDefault="00BA77AB" w:rsidP="00202028">
    <w:pPr>
      <w:tabs>
        <w:tab w:val="center" w:pos="4513"/>
        <w:tab w:val="right" w:pos="9026"/>
      </w:tabs>
      <w:jc w:val="both"/>
      <w:rPr>
        <w:b/>
      </w:rPr>
    </w:pPr>
  </w:p>
  <w:p w14:paraId="0BEC37B9" w14:textId="77777777" w:rsidR="00BA77AB" w:rsidRPr="00202028" w:rsidRDefault="00BA77AB" w:rsidP="00202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F50DD" w14:textId="77777777" w:rsidR="00C422B2" w:rsidRDefault="00C422B2">
      <w:r>
        <w:separator/>
      </w:r>
    </w:p>
  </w:footnote>
  <w:footnote w:type="continuationSeparator" w:id="0">
    <w:p w14:paraId="4E046A49" w14:textId="77777777" w:rsidR="00C422B2" w:rsidRDefault="00C42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4D743" w14:textId="4F010027" w:rsidR="00BA77AB" w:rsidRDefault="00BA77AB">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B1073" w14:textId="3794E46E" w:rsidR="00BA77AB" w:rsidRDefault="00BA77AB">
    <w:pPr>
      <w:pStyle w:val="Header"/>
    </w:pPr>
    <w:r>
      <w:rPr>
        <w:noProof/>
        <w:sz w:val="16"/>
        <w:szCs w:val="16"/>
      </w:rPr>
      <w:drawing>
        <wp:inline distT="0" distB="0" distL="0" distR="0" wp14:anchorId="2014A5C9" wp14:editId="5328E42A">
          <wp:extent cx="2236598" cy="329565"/>
          <wp:effectExtent l="0" t="0" r="0" b="0"/>
          <wp:docPr id="5" name="Picture 5" descr="C:\Users\reynoldsa\Desktop\OGP Logo 2018 - 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ynoldsa\Desktop\OGP Logo 2018 - Origina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36598" cy="329565"/>
                  </a:xfrm>
                  <a:prstGeom prst="rect">
                    <a:avLst/>
                  </a:prstGeom>
                  <a:noFill/>
                  <a:ln>
                    <a:noFill/>
                  </a:ln>
                </pic:spPr>
              </pic:pic>
            </a:graphicData>
          </a:graphic>
        </wp:inline>
      </w:drawing>
    </w:r>
    <w:r>
      <w:tab/>
    </w:r>
    <w:r>
      <w:tab/>
    </w:r>
    <w:r>
      <w:rPr>
        <w:rFonts w:asciiTheme="minorHAnsi" w:hAnsiTheme="minorHAnsi"/>
        <w:noProof/>
        <w:sz w:val="40"/>
        <w:szCs w:val="22"/>
      </w:rPr>
      <w:drawing>
        <wp:inline distT="0" distB="0" distL="0" distR="0" wp14:anchorId="660C1D49" wp14:editId="79CC64BD">
          <wp:extent cx="1160780" cy="390106"/>
          <wp:effectExtent l="0" t="0" r="1270" b="0"/>
          <wp:docPr id="6" name="Picture 6" descr="C:\Users\reynoldsa\Downloads\Irish_Department_of_Public_Expenditure_and_Reform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ynoldsa\Downloads\Irish_Department_of_Public_Expenditure_and_Reform_logo.pn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6745" t="12266" r="12168" b="12422"/>
                  <a:stretch/>
                </pic:blipFill>
                <pic:spPr bwMode="auto">
                  <a:xfrm>
                    <a:off x="0" y="0"/>
                    <a:ext cx="1185839" cy="398528"/>
                  </a:xfrm>
                  <a:prstGeom prst="rect">
                    <a:avLst/>
                  </a:prstGeom>
                  <a:noFill/>
                  <a:ln>
                    <a:noFill/>
                  </a:ln>
                  <a:extLst>
                    <a:ext uri="{53640926-AAD7-44D8-BBD7-CCE9431645EC}">
                      <a14:shadowObscured xmlns:a14="http://schemas.microsoft.com/office/drawing/2010/main"/>
                    </a:ext>
                  </a:extLst>
                </pic:spPr>
              </pic:pic>
            </a:graphicData>
          </a:graphic>
        </wp:inline>
      </w:drawing>
    </w:r>
  </w:p>
  <w:p w14:paraId="256A54FC" w14:textId="77777777" w:rsidR="00BA77AB" w:rsidRDefault="00BA77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2AD39" w14:textId="64438574" w:rsidR="00BA77AB" w:rsidRDefault="00BA77AB">
    <w:pPr>
      <w:pStyle w:val="Header"/>
    </w:pPr>
    <w:r>
      <w:tab/>
    </w:r>
    <w:r>
      <w:tab/>
    </w:r>
  </w:p>
  <w:p w14:paraId="6C4C5239" w14:textId="77777777" w:rsidR="00BA77AB" w:rsidRDefault="00BA77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51880"/>
    <w:multiLevelType w:val="hybridMultilevel"/>
    <w:tmpl w:val="270EB91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31D3D41"/>
    <w:multiLevelType w:val="hybridMultilevel"/>
    <w:tmpl w:val="56F6B71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DBE04AF"/>
    <w:multiLevelType w:val="hybridMultilevel"/>
    <w:tmpl w:val="CA26B69E"/>
    <w:lvl w:ilvl="0" w:tplc="0409001B">
      <w:start w:val="1"/>
      <w:numFmt w:val="low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 w15:restartNumberingAfterBreak="0">
    <w:nsid w:val="4A416157"/>
    <w:multiLevelType w:val="hybridMultilevel"/>
    <w:tmpl w:val="CDC6B5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B287E02"/>
    <w:multiLevelType w:val="multilevel"/>
    <w:tmpl w:val="938C0AC0"/>
    <w:lvl w:ilvl="0">
      <w:start w:val="1"/>
      <w:numFmt w:val="decimal"/>
      <w:lvlText w:val="1.%1"/>
      <w:lvlJc w:val="left"/>
      <w:pPr>
        <w:ind w:left="785"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4EA30B13"/>
    <w:multiLevelType w:val="hybridMultilevel"/>
    <w:tmpl w:val="FE940CDE"/>
    <w:lvl w:ilvl="0" w:tplc="04090019">
      <w:start w:val="2"/>
      <w:numFmt w:val="bullet"/>
      <w:lvlText w:val="-"/>
      <w:lvlJc w:val="left"/>
      <w:pPr>
        <w:ind w:left="720" w:hanging="360"/>
      </w:pPr>
      <w:rPr>
        <w:rFonts w:ascii="Times New Roman" w:eastAsia="Times New Roman" w:hAnsi="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15:restartNumberingAfterBreak="0">
    <w:nsid w:val="52AF43B6"/>
    <w:multiLevelType w:val="hybridMultilevel"/>
    <w:tmpl w:val="9DC29DA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5D363B46"/>
    <w:multiLevelType w:val="hybridMultilevel"/>
    <w:tmpl w:val="61D83A68"/>
    <w:lvl w:ilvl="0" w:tplc="0409001B">
      <w:start w:val="1"/>
      <w:numFmt w:val="lowerRoman"/>
      <w:lvlText w:val="%1."/>
      <w:lvlJc w:val="right"/>
      <w:pPr>
        <w:ind w:left="1069" w:hanging="360"/>
      </w:p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8" w15:restartNumberingAfterBreak="0">
    <w:nsid w:val="69163662"/>
    <w:multiLevelType w:val="hybridMultilevel"/>
    <w:tmpl w:val="F47E0F02"/>
    <w:lvl w:ilvl="0" w:tplc="2C0627DC">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BAB3D32"/>
    <w:multiLevelType w:val="hybridMultilevel"/>
    <w:tmpl w:val="B51C625A"/>
    <w:lvl w:ilvl="0" w:tplc="0409001B">
      <w:start w:val="1"/>
      <w:numFmt w:val="low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0" w15:restartNumberingAfterBreak="0">
    <w:nsid w:val="727377D0"/>
    <w:multiLevelType w:val="hybridMultilevel"/>
    <w:tmpl w:val="5FE8A712"/>
    <w:lvl w:ilvl="0" w:tplc="4552C1F0">
      <w:start w:val="1"/>
      <w:numFmt w:val="decimal"/>
      <w:lvlText w:val="2.%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72ED3458"/>
    <w:multiLevelType w:val="hybridMultilevel"/>
    <w:tmpl w:val="6A2CBA84"/>
    <w:lvl w:ilvl="0" w:tplc="EB2ECC90">
      <w:start w:val="1"/>
      <w:numFmt w:val="lowerRoman"/>
      <w:lvlText w:val="%1."/>
      <w:lvlJc w:val="right"/>
      <w:pPr>
        <w:ind w:left="720" w:hanging="360"/>
      </w:pPr>
      <w:rPr>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747D36C3"/>
    <w:multiLevelType w:val="hybridMultilevel"/>
    <w:tmpl w:val="0C1C089E"/>
    <w:lvl w:ilvl="0" w:tplc="0409001B">
      <w:start w:val="1"/>
      <w:numFmt w:val="lowerRoman"/>
      <w:lvlText w:val="%1."/>
      <w:lvlJc w:val="right"/>
      <w:pPr>
        <w:ind w:left="1287" w:hanging="360"/>
      </w:p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3" w15:restartNumberingAfterBreak="0">
    <w:nsid w:val="7EFB2D72"/>
    <w:multiLevelType w:val="hybridMultilevel"/>
    <w:tmpl w:val="6820EB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7F907924"/>
    <w:multiLevelType w:val="hybridMultilevel"/>
    <w:tmpl w:val="53C28F0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80674507">
    <w:abstractNumId w:val="5"/>
  </w:num>
  <w:num w:numId="2" w16cid:durableId="720523007">
    <w:abstractNumId w:val="8"/>
  </w:num>
  <w:num w:numId="3" w16cid:durableId="2099250188">
    <w:abstractNumId w:val="2"/>
  </w:num>
  <w:num w:numId="4" w16cid:durableId="435638895">
    <w:abstractNumId w:val="9"/>
  </w:num>
  <w:num w:numId="5" w16cid:durableId="729156528">
    <w:abstractNumId w:val="6"/>
  </w:num>
  <w:num w:numId="6" w16cid:durableId="902914084">
    <w:abstractNumId w:val="11"/>
  </w:num>
  <w:num w:numId="7" w16cid:durableId="778337016">
    <w:abstractNumId w:val="3"/>
  </w:num>
  <w:num w:numId="8" w16cid:durableId="821896617">
    <w:abstractNumId w:val="12"/>
  </w:num>
  <w:num w:numId="9" w16cid:durableId="197939690">
    <w:abstractNumId w:val="7"/>
  </w:num>
  <w:num w:numId="10" w16cid:durableId="1329749537">
    <w:abstractNumId w:val="1"/>
  </w:num>
  <w:num w:numId="11" w16cid:durableId="1137839683">
    <w:abstractNumId w:val="0"/>
  </w:num>
  <w:num w:numId="12" w16cid:durableId="1557083341">
    <w:abstractNumId w:val="13"/>
  </w:num>
  <w:num w:numId="13" w16cid:durableId="658113465">
    <w:abstractNumId w:val="4"/>
  </w:num>
  <w:num w:numId="14" w16cid:durableId="139005345">
    <w:abstractNumId w:val="14"/>
  </w:num>
  <w:num w:numId="15" w16cid:durableId="17643036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D6B"/>
    <w:rsid w:val="000045A9"/>
    <w:rsid w:val="00010B72"/>
    <w:rsid w:val="0001486D"/>
    <w:rsid w:val="000227BC"/>
    <w:rsid w:val="00034850"/>
    <w:rsid w:val="00035AC1"/>
    <w:rsid w:val="000511CA"/>
    <w:rsid w:val="00054CA9"/>
    <w:rsid w:val="00061687"/>
    <w:rsid w:val="00061ED5"/>
    <w:rsid w:val="000811EE"/>
    <w:rsid w:val="0008327F"/>
    <w:rsid w:val="000912E2"/>
    <w:rsid w:val="00093DFD"/>
    <w:rsid w:val="000A00E7"/>
    <w:rsid w:val="000A2C1E"/>
    <w:rsid w:val="000E0291"/>
    <w:rsid w:val="000E283C"/>
    <w:rsid w:val="000E48F1"/>
    <w:rsid w:val="00110FB0"/>
    <w:rsid w:val="0012481C"/>
    <w:rsid w:val="00126EE5"/>
    <w:rsid w:val="001315B9"/>
    <w:rsid w:val="0013254C"/>
    <w:rsid w:val="0014119B"/>
    <w:rsid w:val="0014575B"/>
    <w:rsid w:val="00150AC5"/>
    <w:rsid w:val="00153EB7"/>
    <w:rsid w:val="00153F89"/>
    <w:rsid w:val="00155D6B"/>
    <w:rsid w:val="001662E6"/>
    <w:rsid w:val="00173581"/>
    <w:rsid w:val="00175990"/>
    <w:rsid w:val="001845F6"/>
    <w:rsid w:val="001C68BC"/>
    <w:rsid w:val="001E2799"/>
    <w:rsid w:val="00200824"/>
    <w:rsid w:val="00200C2B"/>
    <w:rsid w:val="00202028"/>
    <w:rsid w:val="00221225"/>
    <w:rsid w:val="0025545A"/>
    <w:rsid w:val="002603FF"/>
    <w:rsid w:val="00266B4F"/>
    <w:rsid w:val="002702E5"/>
    <w:rsid w:val="002803C6"/>
    <w:rsid w:val="002834CC"/>
    <w:rsid w:val="002C3A41"/>
    <w:rsid w:val="002D14C5"/>
    <w:rsid w:val="002E1CA7"/>
    <w:rsid w:val="00321599"/>
    <w:rsid w:val="003758FD"/>
    <w:rsid w:val="0039506D"/>
    <w:rsid w:val="003A5407"/>
    <w:rsid w:val="003C4A53"/>
    <w:rsid w:val="003D03AE"/>
    <w:rsid w:val="003E65F3"/>
    <w:rsid w:val="003F7EE0"/>
    <w:rsid w:val="00412B73"/>
    <w:rsid w:val="00413A6D"/>
    <w:rsid w:val="004424A7"/>
    <w:rsid w:val="004437C1"/>
    <w:rsid w:val="00454E83"/>
    <w:rsid w:val="004569F0"/>
    <w:rsid w:val="004775DF"/>
    <w:rsid w:val="00484743"/>
    <w:rsid w:val="004C0F8C"/>
    <w:rsid w:val="004D68DB"/>
    <w:rsid w:val="004F49A7"/>
    <w:rsid w:val="004F72B3"/>
    <w:rsid w:val="00517466"/>
    <w:rsid w:val="00521921"/>
    <w:rsid w:val="00527922"/>
    <w:rsid w:val="0053640C"/>
    <w:rsid w:val="00546E01"/>
    <w:rsid w:val="0058345F"/>
    <w:rsid w:val="005837BF"/>
    <w:rsid w:val="00591DB3"/>
    <w:rsid w:val="005C6892"/>
    <w:rsid w:val="005D525C"/>
    <w:rsid w:val="005E2A0D"/>
    <w:rsid w:val="00612DA2"/>
    <w:rsid w:val="006337BF"/>
    <w:rsid w:val="006348BD"/>
    <w:rsid w:val="006363D4"/>
    <w:rsid w:val="00641023"/>
    <w:rsid w:val="00651848"/>
    <w:rsid w:val="0065417F"/>
    <w:rsid w:val="0066371C"/>
    <w:rsid w:val="00672A00"/>
    <w:rsid w:val="00681813"/>
    <w:rsid w:val="006A0B74"/>
    <w:rsid w:val="006C3471"/>
    <w:rsid w:val="006C36C2"/>
    <w:rsid w:val="006C7404"/>
    <w:rsid w:val="006E7086"/>
    <w:rsid w:val="00700B1B"/>
    <w:rsid w:val="007201C9"/>
    <w:rsid w:val="00724270"/>
    <w:rsid w:val="007732B8"/>
    <w:rsid w:val="00785E6B"/>
    <w:rsid w:val="00794D7B"/>
    <w:rsid w:val="007D1849"/>
    <w:rsid w:val="0080009C"/>
    <w:rsid w:val="0082452A"/>
    <w:rsid w:val="008361C8"/>
    <w:rsid w:val="0084111A"/>
    <w:rsid w:val="00874F07"/>
    <w:rsid w:val="00884B0B"/>
    <w:rsid w:val="008E1E23"/>
    <w:rsid w:val="008E586D"/>
    <w:rsid w:val="008E7F6B"/>
    <w:rsid w:val="008F2FAD"/>
    <w:rsid w:val="008F4284"/>
    <w:rsid w:val="0090121B"/>
    <w:rsid w:val="00901B6D"/>
    <w:rsid w:val="00904CC9"/>
    <w:rsid w:val="00941D97"/>
    <w:rsid w:val="009459FE"/>
    <w:rsid w:val="00965298"/>
    <w:rsid w:val="00976D4C"/>
    <w:rsid w:val="00977D51"/>
    <w:rsid w:val="009915A2"/>
    <w:rsid w:val="009A36F8"/>
    <w:rsid w:val="009A521E"/>
    <w:rsid w:val="009C2FBA"/>
    <w:rsid w:val="009D20BF"/>
    <w:rsid w:val="009E5BB8"/>
    <w:rsid w:val="009F5771"/>
    <w:rsid w:val="00A2277D"/>
    <w:rsid w:val="00A83151"/>
    <w:rsid w:val="00A840A4"/>
    <w:rsid w:val="00AA76D3"/>
    <w:rsid w:val="00AB40EE"/>
    <w:rsid w:val="00AB5808"/>
    <w:rsid w:val="00AD42FC"/>
    <w:rsid w:val="00AE0492"/>
    <w:rsid w:val="00AE5B46"/>
    <w:rsid w:val="00AF73B5"/>
    <w:rsid w:val="00AF7AEF"/>
    <w:rsid w:val="00B02D5E"/>
    <w:rsid w:val="00B04E31"/>
    <w:rsid w:val="00B1194A"/>
    <w:rsid w:val="00B137C9"/>
    <w:rsid w:val="00B56321"/>
    <w:rsid w:val="00B66A66"/>
    <w:rsid w:val="00B71591"/>
    <w:rsid w:val="00BA2944"/>
    <w:rsid w:val="00BA6C94"/>
    <w:rsid w:val="00BA77AB"/>
    <w:rsid w:val="00BE68F1"/>
    <w:rsid w:val="00C12535"/>
    <w:rsid w:val="00C23AFE"/>
    <w:rsid w:val="00C24D84"/>
    <w:rsid w:val="00C34E9E"/>
    <w:rsid w:val="00C422B2"/>
    <w:rsid w:val="00C55368"/>
    <w:rsid w:val="00C56346"/>
    <w:rsid w:val="00C66219"/>
    <w:rsid w:val="00C91950"/>
    <w:rsid w:val="00CA5DEA"/>
    <w:rsid w:val="00CB5E6F"/>
    <w:rsid w:val="00CC4964"/>
    <w:rsid w:val="00CC57B3"/>
    <w:rsid w:val="00CE74C1"/>
    <w:rsid w:val="00D05E0D"/>
    <w:rsid w:val="00D53DEF"/>
    <w:rsid w:val="00D613B6"/>
    <w:rsid w:val="00D63C92"/>
    <w:rsid w:val="00D72D51"/>
    <w:rsid w:val="00D83FC1"/>
    <w:rsid w:val="00D8733E"/>
    <w:rsid w:val="00D9291E"/>
    <w:rsid w:val="00D93B78"/>
    <w:rsid w:val="00D95456"/>
    <w:rsid w:val="00DB2FAF"/>
    <w:rsid w:val="00DD0BD4"/>
    <w:rsid w:val="00DD4565"/>
    <w:rsid w:val="00DE0E8F"/>
    <w:rsid w:val="00DE27D2"/>
    <w:rsid w:val="00DE4E30"/>
    <w:rsid w:val="00DE779D"/>
    <w:rsid w:val="00E005E7"/>
    <w:rsid w:val="00E060DF"/>
    <w:rsid w:val="00E07916"/>
    <w:rsid w:val="00E13AC2"/>
    <w:rsid w:val="00E141E7"/>
    <w:rsid w:val="00E264B9"/>
    <w:rsid w:val="00E62388"/>
    <w:rsid w:val="00E77A15"/>
    <w:rsid w:val="00E81D24"/>
    <w:rsid w:val="00EA3D4B"/>
    <w:rsid w:val="00EB1143"/>
    <w:rsid w:val="00EC3180"/>
    <w:rsid w:val="00ED269B"/>
    <w:rsid w:val="00ED76A7"/>
    <w:rsid w:val="00EE14DD"/>
    <w:rsid w:val="00EE3E96"/>
    <w:rsid w:val="00EF47F9"/>
    <w:rsid w:val="00EF576A"/>
    <w:rsid w:val="00EF652B"/>
    <w:rsid w:val="00F05818"/>
    <w:rsid w:val="00F10929"/>
    <w:rsid w:val="00F1093D"/>
    <w:rsid w:val="00F119EC"/>
    <w:rsid w:val="00F21D0E"/>
    <w:rsid w:val="00F27DAF"/>
    <w:rsid w:val="00F31B0B"/>
    <w:rsid w:val="00F42F7B"/>
    <w:rsid w:val="00F50FA2"/>
    <w:rsid w:val="00F55C9E"/>
    <w:rsid w:val="00F668B8"/>
    <w:rsid w:val="00F86345"/>
    <w:rsid w:val="00F870B6"/>
    <w:rsid w:val="00FF746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125B"/>
  <w15:chartTrackingRefBased/>
  <w15:docId w15:val="{EC97F1B8-E9F3-40D9-88D6-57007B28A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5F3"/>
    <w:pPr>
      <w:spacing w:after="0" w:line="240" w:lineRule="auto"/>
    </w:pPr>
    <w:rPr>
      <w:rFonts w:ascii="Times New Roman" w:eastAsia="Times New Roman" w:hAnsi="Times New Roman" w:cs="Times New Roman"/>
      <w:sz w:val="24"/>
      <w:szCs w:val="24"/>
      <w:lang w:eastAsia="en-IE"/>
    </w:rPr>
  </w:style>
  <w:style w:type="paragraph" w:styleId="Heading1">
    <w:name w:val="heading 1"/>
    <w:basedOn w:val="Normal"/>
    <w:next w:val="Normal"/>
    <w:link w:val="Heading1Char"/>
    <w:qFormat/>
    <w:rsid w:val="0039506D"/>
    <w:pPr>
      <w:keepNext/>
      <w:tabs>
        <w:tab w:val="left" w:pos="748"/>
        <w:tab w:val="left" w:pos="1309"/>
      </w:tabs>
      <w:outlineLvl w:val="0"/>
    </w:pPr>
    <w:rPr>
      <w:rFonts w:asciiTheme="majorHAnsi" w:hAnsiTheme="majorHAnsi" w:cs="Arial"/>
      <w:color w:val="2E74B5" w:themeColor="accent1" w:themeShade="BF"/>
      <w:sz w:val="32"/>
      <w:szCs w:val="32"/>
      <w:lang w:val="en-GB"/>
    </w:rPr>
  </w:style>
  <w:style w:type="paragraph" w:styleId="Heading2">
    <w:name w:val="heading 2"/>
    <w:basedOn w:val="Normal"/>
    <w:next w:val="Normal"/>
    <w:link w:val="Heading2Char"/>
    <w:uiPriority w:val="9"/>
    <w:unhideWhenUsed/>
    <w:qFormat/>
    <w:rsid w:val="00153EB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A294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153EB7"/>
    <w:pPr>
      <w:keepNext/>
      <w:keepLines/>
      <w:spacing w:before="40"/>
      <w:jc w:val="both"/>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506D"/>
    <w:rPr>
      <w:rFonts w:asciiTheme="majorHAnsi" w:eastAsia="Times New Roman" w:hAnsiTheme="majorHAnsi" w:cs="Arial"/>
      <w:color w:val="2E74B5" w:themeColor="accent1" w:themeShade="BF"/>
      <w:sz w:val="32"/>
      <w:szCs w:val="32"/>
      <w:lang w:val="en-GB"/>
    </w:rPr>
  </w:style>
  <w:style w:type="paragraph" w:styleId="BalloonText">
    <w:name w:val="Balloon Text"/>
    <w:basedOn w:val="Normal"/>
    <w:link w:val="BalloonTextChar"/>
    <w:uiPriority w:val="99"/>
    <w:semiHidden/>
    <w:unhideWhenUsed/>
    <w:rsid w:val="000912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12E2"/>
    <w:rPr>
      <w:rFonts w:ascii="Segoe UI" w:hAnsi="Segoe UI" w:cs="Segoe UI"/>
      <w:sz w:val="18"/>
      <w:szCs w:val="18"/>
    </w:rPr>
  </w:style>
  <w:style w:type="character" w:customStyle="1" w:styleId="Heading2Char">
    <w:name w:val="Heading 2 Char"/>
    <w:basedOn w:val="DefaultParagraphFont"/>
    <w:link w:val="Heading2"/>
    <w:uiPriority w:val="9"/>
    <w:rsid w:val="00153EB7"/>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153EB7"/>
    <w:rPr>
      <w:rFonts w:asciiTheme="majorHAnsi" w:eastAsiaTheme="majorEastAsia" w:hAnsiTheme="majorHAnsi" w:cstheme="majorBidi"/>
      <w:i/>
      <w:iCs/>
      <w:color w:val="2E74B5" w:themeColor="accent1" w:themeShade="BF"/>
    </w:rPr>
  </w:style>
  <w:style w:type="table" w:styleId="TableGrid">
    <w:name w:val="Table Grid"/>
    <w:basedOn w:val="TableNormal"/>
    <w:uiPriority w:val="59"/>
    <w:rsid w:val="00153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3EB7"/>
    <w:pPr>
      <w:ind w:left="720"/>
      <w:contextualSpacing/>
      <w:jc w:val="both"/>
    </w:pPr>
  </w:style>
  <w:style w:type="paragraph" w:styleId="NormalWeb">
    <w:name w:val="Normal (Web)"/>
    <w:basedOn w:val="Normal"/>
    <w:uiPriority w:val="99"/>
    <w:semiHidden/>
    <w:unhideWhenUsed/>
    <w:rsid w:val="00153EB7"/>
    <w:pPr>
      <w:spacing w:before="100" w:beforeAutospacing="1" w:after="100" w:afterAutospacing="1"/>
    </w:pPr>
  </w:style>
  <w:style w:type="paragraph" w:styleId="Footer">
    <w:name w:val="footer"/>
    <w:basedOn w:val="Normal"/>
    <w:link w:val="FooterChar"/>
    <w:uiPriority w:val="99"/>
    <w:unhideWhenUsed/>
    <w:rsid w:val="00153EB7"/>
    <w:pPr>
      <w:tabs>
        <w:tab w:val="center" w:pos="4513"/>
        <w:tab w:val="right" w:pos="9026"/>
      </w:tabs>
      <w:jc w:val="both"/>
    </w:pPr>
  </w:style>
  <w:style w:type="character" w:customStyle="1" w:styleId="FooterChar">
    <w:name w:val="Footer Char"/>
    <w:basedOn w:val="DefaultParagraphFont"/>
    <w:link w:val="Footer"/>
    <w:uiPriority w:val="99"/>
    <w:rsid w:val="00153EB7"/>
  </w:style>
  <w:style w:type="character" w:styleId="Hyperlink">
    <w:name w:val="Hyperlink"/>
    <w:basedOn w:val="DefaultParagraphFont"/>
    <w:uiPriority w:val="99"/>
    <w:unhideWhenUsed/>
    <w:rsid w:val="00153EB7"/>
    <w:rPr>
      <w:color w:val="0563C1" w:themeColor="hyperlink"/>
      <w:u w:val="single"/>
    </w:rPr>
  </w:style>
  <w:style w:type="character" w:styleId="Emphasis">
    <w:name w:val="Emphasis"/>
    <w:basedOn w:val="DefaultParagraphFont"/>
    <w:uiPriority w:val="20"/>
    <w:qFormat/>
    <w:rsid w:val="00153EB7"/>
    <w:rPr>
      <w:i/>
      <w:iCs/>
    </w:rPr>
  </w:style>
  <w:style w:type="paragraph" w:styleId="Header">
    <w:name w:val="header"/>
    <w:basedOn w:val="Normal"/>
    <w:link w:val="HeaderChar"/>
    <w:uiPriority w:val="99"/>
    <w:unhideWhenUsed/>
    <w:rsid w:val="00EB1143"/>
    <w:pPr>
      <w:tabs>
        <w:tab w:val="center" w:pos="4513"/>
        <w:tab w:val="right" w:pos="9026"/>
      </w:tabs>
    </w:pPr>
  </w:style>
  <w:style w:type="character" w:customStyle="1" w:styleId="HeaderChar">
    <w:name w:val="Header Char"/>
    <w:basedOn w:val="DefaultParagraphFont"/>
    <w:link w:val="Header"/>
    <w:uiPriority w:val="99"/>
    <w:rsid w:val="00EB1143"/>
  </w:style>
  <w:style w:type="table" w:styleId="GridTable1Light-Accent5">
    <w:name w:val="Grid Table 1 Light Accent 5"/>
    <w:basedOn w:val="TableNormal"/>
    <w:uiPriority w:val="46"/>
    <w:rsid w:val="00202028"/>
    <w:pPr>
      <w:spacing w:after="0" w:line="240" w:lineRule="auto"/>
    </w:pPr>
    <w:rPr>
      <w:rFonts w:eastAsia="Times New Roman" w:cstheme="minorHAnsi"/>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3A540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CommentText">
    <w:name w:val="annotation text"/>
    <w:basedOn w:val="Normal"/>
    <w:link w:val="CommentTextChar"/>
    <w:unhideWhenUsed/>
    <w:rsid w:val="00454E83"/>
    <w:rPr>
      <w:sz w:val="20"/>
      <w:szCs w:val="20"/>
    </w:rPr>
  </w:style>
  <w:style w:type="character" w:customStyle="1" w:styleId="CommentTextChar">
    <w:name w:val="Comment Text Char"/>
    <w:basedOn w:val="DefaultParagraphFont"/>
    <w:link w:val="CommentText"/>
    <w:rsid w:val="00454E83"/>
    <w:rPr>
      <w:rFonts w:ascii="Times New Roman" w:eastAsia="Times New Roman" w:hAnsi="Times New Roman" w:cs="Times New Roman"/>
      <w:sz w:val="20"/>
      <w:szCs w:val="20"/>
    </w:rPr>
  </w:style>
  <w:style w:type="character" w:styleId="CommentReference">
    <w:name w:val="annotation reference"/>
    <w:basedOn w:val="DefaultParagraphFont"/>
    <w:unhideWhenUsed/>
    <w:rsid w:val="00454E83"/>
    <w:rPr>
      <w:sz w:val="16"/>
    </w:rPr>
  </w:style>
  <w:style w:type="table" w:customStyle="1" w:styleId="TableGrid1">
    <w:name w:val="Table Grid1"/>
    <w:basedOn w:val="TableNormal"/>
    <w:next w:val="TableGrid"/>
    <w:uiPriority w:val="59"/>
    <w:rsid w:val="0039506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9506D"/>
    <w:pPr>
      <w:keepLines/>
      <w:tabs>
        <w:tab w:val="clear" w:pos="748"/>
        <w:tab w:val="clear" w:pos="1309"/>
      </w:tabs>
      <w:spacing w:before="240" w:line="259" w:lineRule="auto"/>
      <w:outlineLvl w:val="9"/>
    </w:pPr>
    <w:rPr>
      <w:rFonts w:eastAsiaTheme="majorEastAsia" w:cstheme="majorBidi"/>
      <w:lang w:val="en-US"/>
    </w:rPr>
  </w:style>
  <w:style w:type="paragraph" w:styleId="TOC3">
    <w:name w:val="toc 3"/>
    <w:basedOn w:val="Normal"/>
    <w:next w:val="Normal"/>
    <w:autoRedefine/>
    <w:uiPriority w:val="39"/>
    <w:unhideWhenUsed/>
    <w:rsid w:val="0039506D"/>
    <w:pPr>
      <w:spacing w:after="100"/>
      <w:ind w:left="480"/>
    </w:pPr>
  </w:style>
  <w:style w:type="paragraph" w:styleId="TOC1">
    <w:name w:val="toc 1"/>
    <w:basedOn w:val="Normal"/>
    <w:next w:val="Normal"/>
    <w:autoRedefine/>
    <w:uiPriority w:val="39"/>
    <w:unhideWhenUsed/>
    <w:rsid w:val="0039506D"/>
    <w:pPr>
      <w:spacing w:after="100"/>
    </w:pPr>
  </w:style>
  <w:style w:type="paragraph" w:styleId="TOC2">
    <w:name w:val="toc 2"/>
    <w:basedOn w:val="Normal"/>
    <w:next w:val="Normal"/>
    <w:autoRedefine/>
    <w:uiPriority w:val="39"/>
    <w:unhideWhenUsed/>
    <w:rsid w:val="0039506D"/>
    <w:pPr>
      <w:spacing w:after="100"/>
      <w:ind w:left="240"/>
    </w:pPr>
  </w:style>
  <w:style w:type="paragraph" w:styleId="CommentSubject">
    <w:name w:val="annotation subject"/>
    <w:basedOn w:val="CommentText"/>
    <w:next w:val="CommentText"/>
    <w:link w:val="CommentSubjectChar"/>
    <w:uiPriority w:val="99"/>
    <w:semiHidden/>
    <w:unhideWhenUsed/>
    <w:rsid w:val="000511CA"/>
    <w:rPr>
      <w:b/>
      <w:bCs/>
    </w:rPr>
  </w:style>
  <w:style w:type="character" w:customStyle="1" w:styleId="CommentSubjectChar">
    <w:name w:val="Comment Subject Char"/>
    <w:basedOn w:val="CommentTextChar"/>
    <w:link w:val="CommentSubject"/>
    <w:uiPriority w:val="99"/>
    <w:semiHidden/>
    <w:rsid w:val="000511CA"/>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unhideWhenUsed/>
    <w:rsid w:val="00DE0E8F"/>
    <w:rPr>
      <w:sz w:val="20"/>
      <w:szCs w:val="20"/>
    </w:rPr>
  </w:style>
  <w:style w:type="character" w:customStyle="1" w:styleId="FootnoteTextChar">
    <w:name w:val="Footnote Text Char"/>
    <w:basedOn w:val="DefaultParagraphFont"/>
    <w:link w:val="FootnoteText"/>
    <w:uiPriority w:val="99"/>
    <w:rsid w:val="00DE0E8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E0E8F"/>
    <w:rPr>
      <w:vertAlign w:val="superscript"/>
    </w:rPr>
  </w:style>
  <w:style w:type="character" w:customStyle="1" w:styleId="Heading3Char">
    <w:name w:val="Heading 3 Char"/>
    <w:basedOn w:val="DefaultParagraphFont"/>
    <w:link w:val="Heading3"/>
    <w:uiPriority w:val="9"/>
    <w:rsid w:val="00BA2944"/>
    <w:rPr>
      <w:rFonts w:asciiTheme="majorHAnsi" w:eastAsiaTheme="majorEastAsia" w:hAnsiTheme="majorHAnsi" w:cstheme="majorBidi"/>
      <w:color w:val="1F4D78" w:themeColor="accent1" w:themeShade="7F"/>
      <w:sz w:val="24"/>
      <w:szCs w:val="24"/>
    </w:rPr>
  </w:style>
  <w:style w:type="paragraph" w:styleId="EndnoteText">
    <w:name w:val="endnote text"/>
    <w:basedOn w:val="Normal"/>
    <w:link w:val="EndnoteTextChar"/>
    <w:uiPriority w:val="99"/>
    <w:semiHidden/>
    <w:unhideWhenUsed/>
    <w:rsid w:val="00F27DAF"/>
    <w:rPr>
      <w:sz w:val="20"/>
      <w:szCs w:val="20"/>
    </w:rPr>
  </w:style>
  <w:style w:type="character" w:customStyle="1" w:styleId="EndnoteTextChar">
    <w:name w:val="Endnote Text Char"/>
    <w:basedOn w:val="DefaultParagraphFont"/>
    <w:link w:val="EndnoteText"/>
    <w:uiPriority w:val="99"/>
    <w:semiHidden/>
    <w:rsid w:val="00F27DAF"/>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F27D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81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Docs_FileStatus xmlns="c14ff20e-8b24-4bda-9ebf-c96af2063d35">Live</eDocs_FileStatus>
    <TaxCatchAll xmlns="c14ff20e-8b24-4bda-9ebf-c96af2063d35">
      <Value>12</Value>
      <Value>4</Value>
      <Value>113</Value>
      <Value>1</Value>
    </TaxCatchAll>
    <nb1b8a72855341e18dd75ce464e281f2 xmlns="c14ff20e-8b24-4bda-9ebf-c96af2063d35">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a94b42f0-c639-42c9-954d-53154fd01c7f</TermId>
        </TermInfo>
      </Terms>
    </nb1b8a72855341e18dd75ce464e281f2>
    <fbaa881fc4ae443f9fdafbdd527793df xmlns="c14ff20e-8b24-4bda-9ebf-c96af2063d35">
      <Terms xmlns="http://schemas.microsoft.com/office/infopath/2007/PartnerControls"/>
    </fbaa881fc4ae443f9fdafbdd527793df>
    <_vti_ItemDeclaredRecord xmlns="c14ff20e-8b24-4bda-9ebf-c96af2063d35" xsi:nil="true"/>
    <h1f8bb4843d6459a8b809123185593c7 xmlns="c14ff20e-8b24-4bda-9ebf-c96af2063d35">
      <Terms xmlns="http://schemas.microsoft.com/office/infopath/2007/PartnerControls">
        <TermInfo xmlns="http://schemas.microsoft.com/office/infopath/2007/PartnerControls">
          <TermName xmlns="http://schemas.microsoft.com/office/infopath/2007/PartnerControls">001</TermName>
          <TermId xmlns="http://schemas.microsoft.com/office/infopath/2007/PartnerControls">04b0100c-d398-4f28-a34d-3bd835213518</TermId>
        </TermInfo>
      </Terms>
    </h1f8bb4843d6459a8b809123185593c7>
    <m02c691f3efa402dab5cbaa8c240a9e7 xmlns="c14ff20e-8b24-4bda-9ebf-c96af2063d35">
      <Terms xmlns="http://schemas.microsoft.com/office/infopath/2007/PartnerControls">
        <TermInfo xmlns="http://schemas.microsoft.com/office/infopath/2007/PartnerControls">
          <TermName xmlns="http://schemas.microsoft.com/office/infopath/2007/PartnerControls">HR Services</TermName>
          <TermId xmlns="http://schemas.microsoft.com/office/infopath/2007/PartnerControls">4ec61d32-d829-42b7-a208-948fbc2ea737</TermId>
        </TermInfo>
      </Terms>
    </m02c691f3efa402dab5cbaa8c240a9e7>
    <eDocs_eFileName xmlns="c14ff20e-8b24-4bda-9ebf-c96af2063d35">OGPST001-002-2026</eDocs_eFileName>
    <mbbd3fafa5ab4e5eb8a6a5e099cef439 xmlns="c14ff20e-8b24-4bda-9ebf-c96af2063d35">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63968F77C00F3F419583BAC71F17F51E" ma:contentTypeVersion="163" ma:contentTypeDescription="" ma:contentTypeScope="" ma:versionID="d7215643bb943979c84ed75bfb58fe98">
  <xsd:schema xmlns:xsd="http://www.w3.org/2001/XMLSchema" xmlns:xs="http://www.w3.org/2001/XMLSchema" xmlns:p="http://schemas.microsoft.com/office/2006/metadata/properties" xmlns:ns2="c14ff20e-8b24-4bda-9ebf-c96af2063d35" targetNamespace="http://schemas.microsoft.com/office/2006/metadata/properties" ma:root="true" ma:fieldsID="a1a71b2f9af5e54a5ceb63453566bdda" ns2:_="">
    <xsd:import namespace="c14ff20e-8b24-4bda-9ebf-c96af2063d35"/>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ff20e-8b24-4bda-9ebf-c96af2063d35"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1c19151b-b9e4-424e-ae81-c901134f9dd4}" ma:internalName="TaxCatchAll" ma:showField="CatchAllData" ma:web="c14ff20e-8b24-4bda-9ebf-c96af2063d3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c19151b-b9e4-424e-ae81-c901134f9dd4}" ma:internalName="TaxCatchAllLabel" ma:readOnly="true" ma:showField="CatchAllDataLabel" ma:web="c14ff20e-8b24-4bda-9ebf-c96af2063d35">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1|04b0100c-d398-4f28-a34d-3bd835213518"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82cbc114-c654-4305-8c99-1fd9b84fcb67"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82cbc114-c654-4305-8c99-1fd9b84fcb6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B41148-1F6A-41DA-8EAB-7232E9F8B5F1}">
  <ds:schemaRefs>
    <ds:schemaRef ds:uri="http://schemas.microsoft.com/sharepoint/v3/contenttype/forms"/>
  </ds:schemaRefs>
</ds:datastoreItem>
</file>

<file path=customXml/itemProps2.xml><?xml version="1.0" encoding="utf-8"?>
<ds:datastoreItem xmlns:ds="http://schemas.openxmlformats.org/officeDocument/2006/customXml" ds:itemID="{61FF9B5E-01CC-4852-891C-43A7791C3EDC}">
  <ds:schemaRefs>
    <ds:schemaRef ds:uri="http://schemas.microsoft.com/office/2006/metadata/properties"/>
    <ds:schemaRef ds:uri="http://schemas.microsoft.com/office/infopath/2007/PartnerControls"/>
    <ds:schemaRef ds:uri="c14ff20e-8b24-4bda-9ebf-c96af2063d35"/>
  </ds:schemaRefs>
</ds:datastoreItem>
</file>

<file path=customXml/itemProps3.xml><?xml version="1.0" encoding="utf-8"?>
<ds:datastoreItem xmlns:ds="http://schemas.openxmlformats.org/officeDocument/2006/customXml" ds:itemID="{65BE92E7-052C-42B0-BE22-1A7A04AA4686}">
  <ds:schemaRefs>
    <ds:schemaRef ds:uri="http://schemas.openxmlformats.org/officeDocument/2006/bibliography"/>
  </ds:schemaRefs>
</ds:datastoreItem>
</file>

<file path=customXml/itemProps4.xml><?xml version="1.0" encoding="utf-8"?>
<ds:datastoreItem xmlns:ds="http://schemas.openxmlformats.org/officeDocument/2006/customXml" ds:itemID="{780540B0-CF77-4B51-8B63-06A55F71D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4ff20e-8b24-4bda-9ebf-c96af2063d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1178</Words>
  <Characters>6719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Theresa</dc:creator>
  <cp:keywords/>
  <dc:description/>
  <cp:lastModifiedBy>Andrew Fox (OGP)</cp:lastModifiedBy>
  <cp:revision>2</cp:revision>
  <cp:lastPrinted>2017-12-01T17:08:00Z</cp:lastPrinted>
  <dcterms:created xsi:type="dcterms:W3CDTF">2026-08-14T14:39:00Z</dcterms:created>
  <dcterms:modified xsi:type="dcterms:W3CDTF">2026-08-14T14:39:00Z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0x0101000BC94875665D404BB1351B53C41FD2C00063968F77C00F3F419583BAC71F17F51E</vt:lpwstr>
  </property>
  <property fmtid="{D5CDD505-2E9C-101B-9397-08002B2CF9AE}" pid="3" name="eDocs_FileTopics">
    <vt:lpwstr>12;#HR Services|4ec61d32-d829-42b7-a208-948fbc2ea737</vt:lpwstr>
  </property>
  <property fmtid="{D5CDD505-2E9C-101B-9397-08002B2CF9AE}" pid="4" name="eDocs_Year">
    <vt:lpwstr>113;#2026|a94b42f0-c639-42c9-954d-53154fd01c7f</vt:lpwstr>
  </property>
  <property fmtid="{D5CDD505-2E9C-101B-9397-08002B2CF9AE}" pid="5" name="eDocs_SeriesSubSeries">
    <vt:lpwstr>2;#001|04b0100c-d398-4f28-a34d-3bd835213518</vt:lpwstr>
  </property>
  <property fmtid="{D5CDD505-2E9C-101B-9397-08002B2CF9AE}" pid="6" name="_dlc_policyId">
    <vt:lpwstr>0x0101000BC94875665D404BB1351B53C41FD2C0|151133126</vt:lpwstr>
  </property>
  <property fmtid="{D5CDD505-2E9C-101B-9397-08002B2CF9AE}" pid="7" name="ItemRetentionFormula">
    <vt:lpwstr/>
  </property>
  <property fmtid="{D5CDD505-2E9C-101B-9397-08002B2CF9AE}" pid="8" name="eDocs_DocumentTopics">
    <vt:lpwstr/>
  </property>
  <property fmtid="{D5CDD505-2E9C-101B-9397-08002B2CF9AE}" pid="9" name="_dlc_LastRun">
    <vt:lpwstr>03/10/2018 23:01:20</vt:lpwstr>
  </property>
  <property fmtid="{D5CDD505-2E9C-101B-9397-08002B2CF9AE}" pid="10" name="_dlc_ItemStageId">
    <vt:lpwstr>1</vt:lpwstr>
  </property>
  <property fmtid="{D5CDD505-2E9C-101B-9397-08002B2CF9AE}" pid="11" name="_docset_NoMedatataSyncRequired">
    <vt:lpwstr>False</vt:lpwstr>
  </property>
  <property fmtid="{D5CDD505-2E9C-101B-9397-08002B2CF9AE}" pid="12" name="eDocs_SecurityClassification">
    <vt:lpwstr>4;#Unclassified|f33d2cd0-30e5-4f10-8d2a-4027eb6837f4</vt:lpwstr>
  </property>
  <property fmtid="{D5CDD505-2E9C-101B-9397-08002B2CF9AE}" pid="13" name="eDocs_SeriesSubSeriesTaxHTField0">
    <vt:lpwstr>001|04b0100c-d398-4f28-a34d-3bd835213518</vt:lpwstr>
  </property>
  <property fmtid="{D5CDD505-2E9C-101B-9397-08002B2CF9AE}" pid="14" name="eDocs_FileStatus">
    <vt:lpwstr>Live</vt:lpwstr>
  </property>
  <property fmtid="{D5CDD505-2E9C-101B-9397-08002B2CF9AE}" pid="15" name="eDocs_FileTopicsTaxHTField0">
    <vt:lpwstr>HR Services|4ec61d32-d829-42b7-a208-948fbc2ea737</vt:lpwstr>
  </property>
  <property fmtid="{D5CDD505-2E9C-101B-9397-08002B2CF9AE}" pid="16" name="eDocs_FileName">
    <vt:lpwstr>OGPST001-001-2021</vt:lpwstr>
  </property>
  <property fmtid="{D5CDD505-2E9C-101B-9397-08002B2CF9AE}" pid="17" name="eDocs_SecurityClassificationTaxHTField0">
    <vt:lpwstr/>
  </property>
  <property fmtid="{D5CDD505-2E9C-101B-9397-08002B2CF9AE}" pid="18" name="eDocs_DocumentTopicsTaxHTField0">
    <vt:lpwstr/>
  </property>
  <property fmtid="{D5CDD505-2E9C-101B-9397-08002B2CF9AE}" pid="19" name="TaxCatchAll">
    <vt:lpwstr>2;#001|04b0100c-d398-4f28-a34d-3bd835213518;#15;#HR Services|4ec61d32-d829-42b7-a208-948fbc2ea737;#49;#2021|39677acd-2130-4bf0-9b46-835167df2c4e</vt:lpwstr>
  </property>
  <property fmtid="{D5CDD505-2E9C-101B-9397-08002B2CF9AE}" pid="20" name="eDocs_YearTaxHTField0">
    <vt:lpwstr>2021|39677acd-2130-4bf0-9b46-835167df2c4e</vt:lpwstr>
  </property>
  <property fmtid="{D5CDD505-2E9C-101B-9397-08002B2CF9AE}" pid="21" name="eDocs_SecurityLevel">
    <vt:lpwstr>Unclassified</vt:lpwstr>
  </property>
  <property fmtid="{D5CDD505-2E9C-101B-9397-08002B2CF9AE}" pid="22" name="eDocs_Series">
    <vt:lpwstr>1;#001|04b0100c-d398-4f28-a34d-3bd835213518</vt:lpwstr>
  </property>
  <property fmtid="{D5CDD505-2E9C-101B-9397-08002B2CF9AE}" pid="23" name="ge25f6a3ef6f42d4865685f2a74bf8c7">
    <vt:lpwstr/>
  </property>
  <property fmtid="{D5CDD505-2E9C-101B-9397-08002B2CF9AE}" pid="24" name="eDocs_RetentionPeriodTerm">
    <vt:lpwstr/>
  </property>
</Properties>
</file>