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2ABB" w14:textId="72648CEF" w:rsidR="00BD2E32" w:rsidRDefault="00BD2E32" w:rsidP="00BD2E32">
      <w:pPr>
        <w:tabs>
          <w:tab w:val="left" w:pos="284"/>
          <w:tab w:val="left" w:pos="426"/>
        </w:tabs>
        <w:spacing w:after="0" w:line="240" w:lineRule="auto"/>
        <w:ind w:left="855"/>
        <w:rPr>
          <w:rFonts w:ascii="Arial" w:eastAsia="Times New Roman" w:hAnsi="Arial" w:cs="Arial"/>
          <w:b/>
          <w:bCs/>
          <w:kern w:val="0"/>
          <w:lang w:val="en-GB"/>
          <w14:ligatures w14:val="none"/>
        </w:rPr>
      </w:pPr>
      <w:r>
        <w:rPr>
          <w:rFonts w:ascii="Arial" w:eastAsia="Times New Roman" w:hAnsi="Arial" w:cs="Arial"/>
          <w:b/>
          <w:bCs/>
          <w:kern w:val="0"/>
          <w:lang w:val="en-GB"/>
          <w14:ligatures w14:val="none"/>
        </w:rPr>
        <w:t xml:space="preserve">Appendix </w:t>
      </w:r>
      <w:r w:rsidR="00C62431">
        <w:rPr>
          <w:rFonts w:ascii="Arial" w:eastAsia="Times New Roman" w:hAnsi="Arial" w:cs="Arial"/>
          <w:b/>
          <w:bCs/>
          <w:kern w:val="0"/>
          <w:lang w:val="en-GB"/>
          <w14:ligatures w14:val="none"/>
        </w:rPr>
        <w:t>2</w:t>
      </w:r>
    </w:p>
    <w:p w14:paraId="4A7B6A01" w14:textId="77777777" w:rsidR="00BD2E32" w:rsidRDefault="00BD2E32" w:rsidP="00BD2E32">
      <w:pPr>
        <w:tabs>
          <w:tab w:val="left" w:pos="284"/>
          <w:tab w:val="left" w:pos="426"/>
        </w:tabs>
        <w:spacing w:after="0" w:line="240" w:lineRule="auto"/>
        <w:ind w:left="855"/>
        <w:rPr>
          <w:rFonts w:ascii="Arial" w:eastAsia="Times New Roman" w:hAnsi="Arial" w:cs="Arial"/>
          <w:b/>
          <w:bCs/>
          <w:kern w:val="0"/>
          <w:lang w:val="en-GB"/>
          <w14:ligatures w14:val="none"/>
        </w:rPr>
      </w:pPr>
    </w:p>
    <w:p w14:paraId="188503A2" w14:textId="2201CA2C" w:rsidR="00496B0B" w:rsidRDefault="00496B0B" w:rsidP="008844C5">
      <w:pPr>
        <w:tabs>
          <w:tab w:val="left" w:pos="284"/>
          <w:tab w:val="left" w:pos="426"/>
        </w:tabs>
        <w:spacing w:after="0" w:line="240" w:lineRule="auto"/>
        <w:ind w:left="855"/>
        <w:jc w:val="center"/>
        <w:rPr>
          <w:rFonts w:ascii="Arial" w:eastAsia="Times New Roman" w:hAnsi="Arial" w:cs="Arial"/>
          <w:b/>
          <w:bCs/>
          <w:kern w:val="0"/>
          <w:lang w:val="en-GB"/>
          <w14:ligatures w14:val="none"/>
        </w:rPr>
      </w:pPr>
      <w:r>
        <w:rPr>
          <w:rFonts w:ascii="Arial" w:eastAsia="Times New Roman" w:hAnsi="Arial" w:cs="Arial"/>
          <w:b/>
          <w:bCs/>
          <w:kern w:val="0"/>
          <w:lang w:val="en-GB"/>
          <w14:ligatures w14:val="none"/>
        </w:rPr>
        <w:t xml:space="preserve">FRAMEWORK </w:t>
      </w:r>
      <w:r w:rsidR="007B6331" w:rsidRPr="007B6331">
        <w:rPr>
          <w:rFonts w:ascii="Arial" w:eastAsia="Times New Roman" w:hAnsi="Arial" w:cs="Arial"/>
          <w:b/>
          <w:bCs/>
          <w:kern w:val="0"/>
          <w:lang w:val="en-GB"/>
          <w14:ligatures w14:val="none"/>
        </w:rPr>
        <w:t xml:space="preserve">OUTLINE </w:t>
      </w:r>
      <w:r w:rsidR="00CB7124">
        <w:rPr>
          <w:rFonts w:ascii="Arial" w:eastAsia="Times New Roman" w:hAnsi="Arial" w:cs="Arial"/>
          <w:b/>
          <w:bCs/>
          <w:kern w:val="0"/>
          <w:lang w:val="en-GB"/>
          <w14:ligatures w14:val="none"/>
        </w:rPr>
        <w:t xml:space="preserve">REQUIREMENTS </w:t>
      </w:r>
      <w:r w:rsidR="008420CB">
        <w:rPr>
          <w:rFonts w:ascii="Arial" w:eastAsia="Times New Roman" w:hAnsi="Arial" w:cs="Arial"/>
          <w:b/>
          <w:bCs/>
          <w:kern w:val="0"/>
          <w:lang w:val="en-GB"/>
          <w14:ligatures w14:val="none"/>
        </w:rPr>
        <w:t xml:space="preserve">CONFIRMATION </w:t>
      </w:r>
      <w:r>
        <w:rPr>
          <w:rFonts w:ascii="Arial" w:eastAsiaTheme="majorEastAsia" w:hAnsi="Arial" w:cs="Arial"/>
          <w:b/>
          <w:bCs/>
          <w:spacing w:val="-10"/>
          <w:kern w:val="28"/>
          <w:lang w:val="en-GB"/>
          <w14:ligatures w14:val="none"/>
        </w:rPr>
        <w:t>CHECKLIST</w:t>
      </w:r>
      <w:r>
        <w:rPr>
          <w:rFonts w:ascii="Arial" w:eastAsia="Times New Roman" w:hAnsi="Arial" w:cs="Arial"/>
          <w:b/>
          <w:bCs/>
          <w:kern w:val="0"/>
          <w:lang w:val="en-GB"/>
          <w14:ligatures w14:val="none"/>
        </w:rPr>
        <w:t xml:space="preserve"> –</w:t>
      </w:r>
      <w:r w:rsidR="007B6331" w:rsidRPr="007B6331">
        <w:rPr>
          <w:rFonts w:ascii="Arial" w:eastAsia="Times New Roman" w:hAnsi="Arial" w:cs="Arial"/>
          <w:b/>
          <w:bCs/>
          <w:kern w:val="0"/>
          <w:lang w:val="en-GB"/>
          <w14:ligatures w14:val="none"/>
        </w:rPr>
        <w:t xml:space="preserve"> </w:t>
      </w:r>
    </w:p>
    <w:p w14:paraId="2780279E" w14:textId="5F043209" w:rsidR="007B6331" w:rsidRPr="007B6331" w:rsidRDefault="007B6331" w:rsidP="008844C5">
      <w:pPr>
        <w:tabs>
          <w:tab w:val="left" w:pos="284"/>
          <w:tab w:val="left" w:pos="426"/>
        </w:tabs>
        <w:spacing w:after="0" w:line="240" w:lineRule="auto"/>
        <w:ind w:left="855"/>
        <w:jc w:val="center"/>
        <w:rPr>
          <w:rFonts w:asciiTheme="majorHAnsi" w:eastAsiaTheme="majorEastAsia" w:hAnsiTheme="majorHAnsi" w:cstheme="majorBidi"/>
          <w:spacing w:val="-10"/>
          <w:kern w:val="28"/>
          <w:sz w:val="56"/>
          <w:szCs w:val="56"/>
          <w:lang w:val="en-GB"/>
          <w14:ligatures w14:val="none"/>
        </w:rPr>
      </w:pPr>
      <w:r w:rsidRPr="007B6331">
        <w:rPr>
          <w:rFonts w:ascii="Arial" w:eastAsiaTheme="majorEastAsia" w:hAnsi="Arial" w:cs="Arial"/>
          <w:b/>
          <w:bCs/>
          <w:spacing w:val="-10"/>
          <w:kern w:val="28"/>
          <w:lang w:val="en-GB"/>
          <w14:ligatures w14:val="none"/>
        </w:rPr>
        <w:t>Responsiveness of Tenderers:</w:t>
      </w:r>
      <w:r w:rsidR="008844C5">
        <w:rPr>
          <w:rFonts w:ascii="Arial" w:eastAsiaTheme="majorEastAsia" w:hAnsi="Arial" w:cs="Arial"/>
          <w:b/>
          <w:bCs/>
          <w:spacing w:val="-10"/>
          <w:kern w:val="28"/>
          <w:lang w:val="en-GB"/>
          <w14:ligatures w14:val="none"/>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38"/>
        <w:gridCol w:w="1134"/>
        <w:gridCol w:w="1064"/>
      </w:tblGrid>
      <w:tr w:rsidR="007B6331" w:rsidRPr="007B6331" w14:paraId="5455627F" w14:textId="77777777" w:rsidTr="008B4FF8">
        <w:trPr>
          <w:jc w:val="center"/>
        </w:trPr>
        <w:tc>
          <w:tcPr>
            <w:tcW w:w="6338" w:type="dxa"/>
            <w:shd w:val="clear" w:color="auto" w:fill="FFF2CC" w:themeFill="accent4" w:themeFillTint="33"/>
          </w:tcPr>
          <w:p w14:paraId="7A7C9905" w14:textId="478D8C92" w:rsidR="007B6331" w:rsidRPr="007B6331" w:rsidRDefault="007B6331" w:rsidP="007B6331">
            <w:pPr>
              <w:tabs>
                <w:tab w:val="left" w:pos="720"/>
              </w:tabs>
              <w:spacing w:after="80" w:line="240" w:lineRule="auto"/>
              <w:contextualSpacing/>
              <w:rPr>
                <w:rFonts w:ascii="Arial" w:eastAsiaTheme="majorEastAsia" w:hAnsi="Arial" w:cs="Arial"/>
                <w:b/>
                <w:bCs/>
                <w:spacing w:val="-10"/>
                <w:kern w:val="28"/>
                <w:lang w:val="en-GB"/>
                <w14:ligatures w14:val="none"/>
              </w:rPr>
            </w:pPr>
          </w:p>
        </w:tc>
        <w:tc>
          <w:tcPr>
            <w:tcW w:w="1134" w:type="dxa"/>
            <w:shd w:val="clear" w:color="auto" w:fill="FFF2CC" w:themeFill="accent4" w:themeFillTint="33"/>
            <w:vAlign w:val="center"/>
          </w:tcPr>
          <w:p w14:paraId="19075B5A" w14:textId="05977A29" w:rsidR="007B6331" w:rsidRPr="007B6331" w:rsidRDefault="007B6331" w:rsidP="00756960">
            <w:pPr>
              <w:tabs>
                <w:tab w:val="left" w:pos="720"/>
              </w:tabs>
              <w:spacing w:after="80" w:line="240" w:lineRule="auto"/>
              <w:contextualSpacing/>
              <w:jc w:val="center"/>
              <w:rPr>
                <w:rFonts w:ascii="Arial" w:eastAsiaTheme="majorEastAsia" w:hAnsi="Arial" w:cs="Arial"/>
                <w:b/>
                <w:bCs/>
                <w:spacing w:val="-10"/>
                <w:kern w:val="28"/>
                <w:lang w:val="en-GB"/>
                <w14:ligatures w14:val="none"/>
              </w:rPr>
            </w:pPr>
            <w:r w:rsidRPr="007B6331">
              <w:rPr>
                <w:rFonts w:ascii="Arial" w:eastAsiaTheme="majorEastAsia" w:hAnsi="Arial" w:cs="Arial"/>
                <w:b/>
                <w:bCs/>
                <w:spacing w:val="-10"/>
                <w:kern w:val="28"/>
                <w:lang w:val="en-GB"/>
                <w14:ligatures w14:val="none"/>
              </w:rPr>
              <w:t>YES</w:t>
            </w:r>
          </w:p>
        </w:tc>
        <w:tc>
          <w:tcPr>
            <w:tcW w:w="1064" w:type="dxa"/>
            <w:shd w:val="clear" w:color="auto" w:fill="FFF2CC" w:themeFill="accent4" w:themeFillTint="33"/>
          </w:tcPr>
          <w:p w14:paraId="4A485799" w14:textId="77777777" w:rsidR="007B6331" w:rsidRPr="007B6331" w:rsidRDefault="007B6331" w:rsidP="007B6331">
            <w:pPr>
              <w:tabs>
                <w:tab w:val="left" w:pos="720"/>
              </w:tabs>
              <w:spacing w:after="80" w:line="240" w:lineRule="auto"/>
              <w:contextualSpacing/>
              <w:rPr>
                <w:rFonts w:ascii="Arial" w:eastAsiaTheme="majorEastAsia" w:hAnsi="Arial" w:cs="Arial"/>
                <w:b/>
                <w:bCs/>
                <w:spacing w:val="-10"/>
                <w:kern w:val="28"/>
                <w:lang w:val="en-GB"/>
                <w14:ligatures w14:val="none"/>
              </w:rPr>
            </w:pPr>
            <w:r w:rsidRPr="007B6331">
              <w:rPr>
                <w:rFonts w:ascii="Arial" w:eastAsiaTheme="majorEastAsia" w:hAnsi="Arial" w:cs="Arial"/>
                <w:b/>
                <w:bCs/>
                <w:spacing w:val="-10"/>
                <w:kern w:val="28"/>
                <w:lang w:val="en-GB"/>
                <w14:ligatures w14:val="none"/>
              </w:rPr>
              <w:t>Checked by D.C.C</w:t>
            </w:r>
          </w:p>
        </w:tc>
      </w:tr>
      <w:tr w:rsidR="007B6331" w:rsidRPr="007B6331" w14:paraId="7EC3F43C" w14:textId="77777777" w:rsidTr="00CB7124">
        <w:trPr>
          <w:trHeight w:val="721"/>
          <w:jc w:val="center"/>
        </w:trPr>
        <w:tc>
          <w:tcPr>
            <w:tcW w:w="6338" w:type="dxa"/>
          </w:tcPr>
          <w:p w14:paraId="6AB07AC6" w14:textId="2C792306" w:rsidR="007B6331" w:rsidRPr="007B6331" w:rsidRDefault="00807E1B" w:rsidP="007B6331">
            <w:pPr>
              <w:tabs>
                <w:tab w:val="left" w:pos="720"/>
              </w:tabs>
              <w:spacing w:after="80" w:line="240" w:lineRule="auto"/>
              <w:contextualSpacing/>
              <w:rPr>
                <w:rFonts w:ascii="Arial" w:eastAsiaTheme="majorEastAsia" w:hAnsi="Arial" w:cs="Arial"/>
                <w:spacing w:val="-10"/>
                <w:kern w:val="28"/>
                <w:lang w:val="en-GB"/>
                <w14:ligatures w14:val="none"/>
              </w:rPr>
            </w:pPr>
            <w:r w:rsidRPr="007B6331">
              <w:rPr>
                <w:rFonts w:ascii="Arial" w:eastAsiaTheme="majorEastAsia" w:hAnsi="Arial" w:cs="Arial"/>
                <w:spacing w:val="-10"/>
                <w:kern w:val="28"/>
                <w:lang w:val="en-GB"/>
                <w14:ligatures w14:val="none"/>
              </w:rPr>
              <w:t xml:space="preserve">Please confirm that you will not operate a minimum order quantity </w:t>
            </w:r>
            <w:r w:rsidR="007E3280" w:rsidRPr="007E3280">
              <w:rPr>
                <w:rFonts w:ascii="Arial" w:eastAsiaTheme="majorEastAsia" w:hAnsi="Arial" w:cs="Arial"/>
                <w:spacing w:val="-10"/>
                <w:kern w:val="28"/>
                <w:lang w:val="en-GB"/>
                <w14:ligatures w14:val="none"/>
              </w:rPr>
              <w:t xml:space="preserve">/value </w:t>
            </w:r>
            <w:r w:rsidR="00207A65">
              <w:rPr>
                <w:rFonts w:ascii="Arial" w:eastAsiaTheme="majorEastAsia" w:hAnsi="Arial" w:cs="Arial"/>
                <w:spacing w:val="-10"/>
                <w:kern w:val="28"/>
                <w:lang w:val="en-GB"/>
                <w14:ligatures w14:val="none"/>
              </w:rPr>
              <w:t>during the lifetime of this</w:t>
            </w:r>
            <w:r w:rsidRPr="007B6331">
              <w:rPr>
                <w:rFonts w:ascii="Arial" w:eastAsiaTheme="majorEastAsia" w:hAnsi="Arial" w:cs="Arial"/>
                <w:spacing w:val="-10"/>
                <w:kern w:val="28"/>
                <w:lang w:val="en-GB"/>
                <w14:ligatures w14:val="none"/>
              </w:rPr>
              <w:t xml:space="preserve"> framework agreement </w:t>
            </w:r>
          </w:p>
        </w:tc>
        <w:tc>
          <w:tcPr>
            <w:tcW w:w="1134" w:type="dxa"/>
          </w:tcPr>
          <w:p w14:paraId="0F62F991" w14:textId="77777777" w:rsidR="007B6331" w:rsidRPr="007B6331" w:rsidRDefault="007B6331" w:rsidP="007B6331">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630CD7E9" w14:textId="77777777" w:rsidR="007B6331" w:rsidRPr="007B6331" w:rsidRDefault="007B6331" w:rsidP="007B6331">
            <w:pPr>
              <w:tabs>
                <w:tab w:val="left" w:pos="720"/>
              </w:tabs>
              <w:spacing w:after="80" w:line="240" w:lineRule="auto"/>
              <w:contextualSpacing/>
              <w:rPr>
                <w:rFonts w:ascii="Arial" w:eastAsiaTheme="majorEastAsia" w:hAnsi="Arial" w:cs="Arial"/>
                <w:spacing w:val="-10"/>
                <w:kern w:val="28"/>
                <w:lang w:val="en-GB"/>
                <w14:ligatures w14:val="none"/>
              </w:rPr>
            </w:pPr>
          </w:p>
        </w:tc>
      </w:tr>
      <w:tr w:rsidR="007B6331" w:rsidRPr="007B6331" w14:paraId="54F81A2F" w14:textId="77777777" w:rsidTr="00A41162">
        <w:trPr>
          <w:trHeight w:val="686"/>
          <w:jc w:val="center"/>
        </w:trPr>
        <w:tc>
          <w:tcPr>
            <w:tcW w:w="6338" w:type="dxa"/>
          </w:tcPr>
          <w:p w14:paraId="3E7DA5E5" w14:textId="26F97B5A" w:rsidR="007B6331" w:rsidRPr="007B6331" w:rsidRDefault="007E3280" w:rsidP="007B6331">
            <w:pPr>
              <w:tabs>
                <w:tab w:val="left" w:pos="720"/>
              </w:tabs>
              <w:spacing w:after="80" w:line="240" w:lineRule="auto"/>
              <w:contextualSpacing/>
              <w:rPr>
                <w:rFonts w:ascii="Arial" w:eastAsiaTheme="majorEastAsia" w:hAnsi="Arial" w:cs="Arial"/>
                <w:spacing w:val="-10"/>
                <w:kern w:val="28"/>
                <w:lang w:val="en-GB"/>
                <w14:ligatures w14:val="none"/>
              </w:rPr>
            </w:pPr>
            <w:r w:rsidRPr="007B6331">
              <w:rPr>
                <w:rFonts w:ascii="Arial" w:eastAsiaTheme="majorEastAsia" w:hAnsi="Arial" w:cs="Arial"/>
                <w:spacing w:val="-10"/>
                <w:kern w:val="28"/>
                <w:lang w:val="en-GB"/>
                <w14:ligatures w14:val="none"/>
              </w:rPr>
              <w:t xml:space="preserve">Please confirm that you </w:t>
            </w:r>
            <w:r w:rsidR="00207A65">
              <w:rPr>
                <w:rFonts w:ascii="Arial" w:eastAsiaTheme="majorEastAsia" w:hAnsi="Arial" w:cs="Arial"/>
                <w:spacing w:val="-10"/>
                <w:kern w:val="28"/>
                <w:lang w:val="en-GB"/>
                <w14:ligatures w14:val="none"/>
              </w:rPr>
              <w:t xml:space="preserve">can provide </w:t>
            </w:r>
            <w:r w:rsidRPr="007E3280">
              <w:rPr>
                <w:rFonts w:ascii="Arial" w:eastAsiaTheme="majorEastAsia" w:hAnsi="Arial" w:cs="Arial"/>
                <w:spacing w:val="-10"/>
                <w:kern w:val="28"/>
                <w:lang w:val="en-GB"/>
                <w14:ligatures w14:val="none"/>
              </w:rPr>
              <w:t>a dedicated contract manager and deputy account manager</w:t>
            </w:r>
            <w:r w:rsidR="00207A65">
              <w:rPr>
                <w:rFonts w:ascii="Arial" w:eastAsiaTheme="majorEastAsia" w:hAnsi="Arial" w:cs="Arial"/>
                <w:spacing w:val="-10"/>
                <w:kern w:val="28"/>
                <w:lang w:val="en-GB"/>
                <w14:ligatures w14:val="none"/>
              </w:rPr>
              <w:t xml:space="preserve"> to manage this framework</w:t>
            </w:r>
          </w:p>
        </w:tc>
        <w:tc>
          <w:tcPr>
            <w:tcW w:w="1134" w:type="dxa"/>
          </w:tcPr>
          <w:p w14:paraId="75522505" w14:textId="77777777" w:rsidR="007B6331" w:rsidRPr="007B6331" w:rsidRDefault="007B6331" w:rsidP="007B6331">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6B63210F" w14:textId="77777777" w:rsidR="007B6331" w:rsidRPr="007B6331" w:rsidRDefault="007B6331" w:rsidP="007B6331">
            <w:pPr>
              <w:tabs>
                <w:tab w:val="left" w:pos="720"/>
              </w:tabs>
              <w:spacing w:after="80" w:line="240" w:lineRule="auto"/>
              <w:contextualSpacing/>
              <w:rPr>
                <w:rFonts w:ascii="Arial" w:eastAsiaTheme="majorEastAsia" w:hAnsi="Arial" w:cs="Arial"/>
                <w:spacing w:val="-10"/>
                <w:kern w:val="28"/>
                <w:lang w:val="en-GB"/>
                <w14:ligatures w14:val="none"/>
              </w:rPr>
            </w:pPr>
          </w:p>
        </w:tc>
      </w:tr>
      <w:tr w:rsidR="00353798" w:rsidRPr="007B6331" w14:paraId="2E213059" w14:textId="77777777" w:rsidTr="008B4FF8">
        <w:trPr>
          <w:jc w:val="center"/>
        </w:trPr>
        <w:tc>
          <w:tcPr>
            <w:tcW w:w="6338" w:type="dxa"/>
          </w:tcPr>
          <w:p w14:paraId="59F6A45F" w14:textId="0E56AE70" w:rsidR="00353798" w:rsidRPr="007E3280" w:rsidRDefault="00353798" w:rsidP="007E3280">
            <w:pPr>
              <w:spacing w:after="0" w:line="240" w:lineRule="auto"/>
              <w:jc w:val="both"/>
              <w:rPr>
                <w:rFonts w:ascii="Arial" w:eastAsiaTheme="majorEastAsia" w:hAnsi="Arial" w:cs="Arial"/>
                <w:spacing w:val="-10"/>
                <w:kern w:val="28"/>
                <w:lang w:val="en-GB"/>
                <w14:ligatures w14:val="none"/>
              </w:rPr>
            </w:pPr>
            <w:r w:rsidRPr="007E3280">
              <w:rPr>
                <w:rFonts w:ascii="Arial" w:eastAsiaTheme="majorEastAsia" w:hAnsi="Arial" w:cs="Arial"/>
                <w:spacing w:val="-10"/>
                <w:kern w:val="28"/>
                <w:lang w:val="en-GB"/>
                <w14:ligatures w14:val="none"/>
              </w:rPr>
              <w:t xml:space="preserve">Please confirm </w:t>
            </w:r>
            <w:r w:rsidRPr="00837B9E">
              <w:rPr>
                <w:rFonts w:ascii="Arial" w:eastAsia="Times New Roman" w:hAnsi="Arial" w:cs="Arial"/>
                <w:kern w:val="0"/>
                <w:lang w:val="en-GB"/>
                <w14:ligatures w14:val="none"/>
              </w:rPr>
              <w:t xml:space="preserve">that </w:t>
            </w:r>
            <w:r>
              <w:rPr>
                <w:rFonts w:ascii="Arial" w:eastAsia="Times New Roman" w:hAnsi="Arial" w:cs="Arial"/>
                <w:kern w:val="0"/>
                <w:lang w:val="en-GB"/>
                <w14:ligatures w14:val="none"/>
              </w:rPr>
              <w:t>you</w:t>
            </w:r>
            <w:r w:rsidRPr="00837B9E">
              <w:rPr>
                <w:rFonts w:ascii="Arial" w:eastAsia="Times New Roman" w:hAnsi="Arial" w:cs="Arial"/>
                <w:kern w:val="0"/>
                <w:lang w:val="en-GB"/>
                <w14:ligatures w14:val="none"/>
              </w:rPr>
              <w:t xml:space="preserve"> can</w:t>
            </w:r>
            <w:r w:rsidRPr="00642970">
              <w:rPr>
                <w:rFonts w:ascii="Arial" w:hAnsi="Arial" w:cs="Arial"/>
              </w:rPr>
              <w:t xml:space="preserve"> supply 100% of the products listed</w:t>
            </w:r>
            <w:r>
              <w:rPr>
                <w:rFonts w:ascii="Arial" w:hAnsi="Arial" w:cs="Arial"/>
              </w:rPr>
              <w:t xml:space="preserve"> o</w:t>
            </w:r>
            <w:r w:rsidRPr="00642970">
              <w:rPr>
                <w:rFonts w:ascii="Arial" w:hAnsi="Arial" w:cs="Arial"/>
              </w:rPr>
              <w:t>n the pricing schedule</w:t>
            </w:r>
            <w:r>
              <w:rPr>
                <w:rFonts w:ascii="Arial" w:hAnsi="Arial" w:cs="Arial"/>
              </w:rPr>
              <w:t xml:space="preserve"> in accordance with the delivery requirements detailed in paragraph</w:t>
            </w:r>
            <w:r w:rsidRPr="00353798">
              <w:rPr>
                <w:rFonts w:ascii="Arial" w:hAnsi="Arial" w:cs="Arial"/>
                <w:color w:val="000000" w:themeColor="text1"/>
              </w:rPr>
              <w:t xml:space="preserve"> </w:t>
            </w:r>
            <w:r w:rsidR="001746A6">
              <w:rPr>
                <w:rFonts w:ascii="Arial" w:hAnsi="Arial" w:cs="Arial"/>
                <w:color w:val="000000" w:themeColor="text1"/>
              </w:rPr>
              <w:t>2.3.5</w:t>
            </w:r>
            <w:r>
              <w:rPr>
                <w:rFonts w:ascii="Arial" w:hAnsi="Arial" w:cs="Arial"/>
                <w:color w:val="000000" w:themeColor="text1"/>
              </w:rPr>
              <w:t xml:space="preserve"> of the </w:t>
            </w:r>
            <w:r w:rsidR="001746A6">
              <w:rPr>
                <w:rFonts w:ascii="Arial" w:hAnsi="Arial" w:cs="Arial"/>
                <w:color w:val="000000" w:themeColor="text1"/>
              </w:rPr>
              <w:t>R</w:t>
            </w:r>
            <w:r>
              <w:rPr>
                <w:rFonts w:ascii="Arial" w:hAnsi="Arial" w:cs="Arial"/>
                <w:color w:val="000000" w:themeColor="text1"/>
              </w:rPr>
              <w:t>F</w:t>
            </w:r>
            <w:r w:rsidR="001746A6">
              <w:rPr>
                <w:rFonts w:ascii="Arial" w:hAnsi="Arial" w:cs="Arial"/>
                <w:color w:val="000000" w:themeColor="text1"/>
              </w:rPr>
              <w:t>T</w:t>
            </w:r>
            <w:r>
              <w:rPr>
                <w:rFonts w:ascii="Arial" w:hAnsi="Arial" w:cs="Arial"/>
                <w:color w:val="000000" w:themeColor="text1"/>
              </w:rPr>
              <w:t>.</w:t>
            </w:r>
          </w:p>
        </w:tc>
        <w:tc>
          <w:tcPr>
            <w:tcW w:w="1134" w:type="dxa"/>
          </w:tcPr>
          <w:p w14:paraId="660CBE5B" w14:textId="77777777" w:rsidR="00353798" w:rsidRPr="007B6331" w:rsidRDefault="00353798"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11EF8DD7" w14:textId="77777777" w:rsidR="00353798" w:rsidRPr="007B6331" w:rsidRDefault="00353798" w:rsidP="007E3280">
            <w:pPr>
              <w:tabs>
                <w:tab w:val="left" w:pos="720"/>
              </w:tabs>
              <w:spacing w:after="80" w:line="240" w:lineRule="auto"/>
              <w:contextualSpacing/>
              <w:rPr>
                <w:rFonts w:ascii="Arial" w:eastAsiaTheme="majorEastAsia" w:hAnsi="Arial" w:cs="Arial"/>
                <w:spacing w:val="-10"/>
                <w:kern w:val="28"/>
                <w:lang w:val="en-GB"/>
                <w14:ligatures w14:val="none"/>
              </w:rPr>
            </w:pPr>
          </w:p>
        </w:tc>
      </w:tr>
      <w:tr w:rsidR="007E3280" w:rsidRPr="007B6331" w14:paraId="0A0E5682" w14:textId="77777777" w:rsidTr="008B4FF8">
        <w:trPr>
          <w:jc w:val="center"/>
        </w:trPr>
        <w:tc>
          <w:tcPr>
            <w:tcW w:w="6338" w:type="dxa"/>
          </w:tcPr>
          <w:p w14:paraId="63A7865D" w14:textId="34B3208C" w:rsidR="007E3280" w:rsidRPr="007E3280" w:rsidRDefault="007E3280" w:rsidP="007E3280">
            <w:pPr>
              <w:spacing w:after="0" w:line="240" w:lineRule="auto"/>
              <w:jc w:val="both"/>
              <w:rPr>
                <w:rFonts w:ascii="Arial" w:eastAsia="Times New Roman" w:hAnsi="Arial" w:cs="Arial"/>
                <w:kern w:val="0"/>
                <w:lang w:val="en-GB"/>
                <w14:ligatures w14:val="none"/>
              </w:rPr>
            </w:pPr>
            <w:r w:rsidRPr="007E3280">
              <w:rPr>
                <w:rFonts w:ascii="Arial" w:eastAsiaTheme="majorEastAsia" w:hAnsi="Arial" w:cs="Arial"/>
                <w:spacing w:val="-10"/>
                <w:kern w:val="28"/>
                <w:lang w:val="en-GB"/>
                <w14:ligatures w14:val="none"/>
              </w:rPr>
              <w:t xml:space="preserve"> Please confirm that </w:t>
            </w:r>
            <w:r w:rsidR="0049617D">
              <w:rPr>
                <w:rFonts w:ascii="Arial" w:eastAsiaTheme="majorEastAsia" w:hAnsi="Arial" w:cs="Arial"/>
                <w:spacing w:val="-10"/>
                <w:kern w:val="28"/>
                <w:lang w:val="en-GB"/>
                <w14:ligatures w14:val="none"/>
              </w:rPr>
              <w:t>y</w:t>
            </w:r>
            <w:r w:rsidRPr="007E3280">
              <w:rPr>
                <w:rFonts w:ascii="Arial" w:eastAsiaTheme="majorEastAsia" w:hAnsi="Arial" w:cs="Arial"/>
                <w:spacing w:val="-10"/>
                <w:kern w:val="28"/>
                <w:lang w:val="en-GB"/>
                <w14:ligatures w14:val="none"/>
              </w:rPr>
              <w:t>ou are able to meet the delivery requirements of Dublin City Council i.e.</w:t>
            </w:r>
            <w:r w:rsidRPr="007E3280">
              <w:rPr>
                <w:rFonts w:ascii="Arial" w:hAnsi="Arial" w:cs="Arial"/>
              </w:rPr>
              <w:t xml:space="preserve"> </w:t>
            </w:r>
            <w:r w:rsidRPr="00207A65">
              <w:rPr>
                <w:rFonts w:ascii="Arial" w:hAnsi="Arial" w:cs="Arial"/>
                <w:b/>
                <w:bCs/>
              </w:rPr>
              <w:t>Tenderers must be able to provide a standard next day delivery service for all standard stock items ordered before 4pm the previous day, i.e. orders received before 4pm are delivered within one (1) working day.</w:t>
            </w:r>
            <w:r w:rsidRPr="007E3280">
              <w:rPr>
                <w:rFonts w:ascii="Arial" w:hAnsi="Arial" w:cs="Arial"/>
              </w:rPr>
              <w:t xml:space="preserve"> </w:t>
            </w:r>
          </w:p>
          <w:p w14:paraId="4D115FE7" w14:textId="2CDA8F74"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134" w:type="dxa"/>
          </w:tcPr>
          <w:p w14:paraId="2E991129"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41342F7B"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r>
      <w:tr w:rsidR="007E3280" w:rsidRPr="007B6331" w14:paraId="24879360" w14:textId="77777777" w:rsidTr="008B4FF8">
        <w:trPr>
          <w:jc w:val="center"/>
        </w:trPr>
        <w:tc>
          <w:tcPr>
            <w:tcW w:w="6338" w:type="dxa"/>
          </w:tcPr>
          <w:p w14:paraId="1AB45CE3" w14:textId="56F47047" w:rsidR="007E3280" w:rsidRPr="00207A65" w:rsidRDefault="007E3280" w:rsidP="007E3280">
            <w:pPr>
              <w:spacing w:after="0" w:line="240" w:lineRule="auto"/>
              <w:jc w:val="both"/>
              <w:rPr>
                <w:rFonts w:ascii="Arial" w:eastAsia="Times New Roman" w:hAnsi="Arial" w:cs="Arial"/>
                <w:b/>
                <w:bCs/>
                <w:kern w:val="0"/>
                <w:lang w:val="en-GB"/>
                <w14:ligatures w14:val="none"/>
              </w:rPr>
            </w:pPr>
            <w:r w:rsidRPr="007E3280">
              <w:rPr>
                <w:rFonts w:ascii="Arial" w:eastAsiaTheme="majorEastAsia" w:hAnsi="Arial" w:cs="Arial"/>
                <w:spacing w:val="-10"/>
                <w:kern w:val="28"/>
                <w:lang w:val="en-GB"/>
                <w14:ligatures w14:val="none"/>
              </w:rPr>
              <w:t>Please confirm that you are able to meet the delivery requirements of Dublin City Council i.e.</w:t>
            </w:r>
            <w:r w:rsidRPr="007E3280">
              <w:rPr>
                <w:rFonts w:ascii="Arial" w:hAnsi="Arial" w:cs="Arial"/>
              </w:rPr>
              <w:t xml:space="preserve"> </w:t>
            </w:r>
            <w:r w:rsidRPr="00207A65">
              <w:rPr>
                <w:rFonts w:ascii="Arial" w:hAnsi="Arial" w:cs="Arial"/>
                <w:b/>
                <w:bCs/>
              </w:rPr>
              <w:t>Tenderers must be able to provide a shorter delivery period such as same day delivery or out of hours delivery for DCC dealing with emergency repair situations if requested by DCC</w:t>
            </w:r>
            <w:r w:rsidRPr="00207A65">
              <w:rPr>
                <w:rFonts w:ascii="Arial" w:eastAsia="Times New Roman" w:hAnsi="Arial" w:cs="Arial"/>
                <w:b/>
                <w:bCs/>
                <w:kern w:val="0"/>
                <w:lang w:val="en-GB"/>
                <w14:ligatures w14:val="none"/>
              </w:rPr>
              <w:t>.</w:t>
            </w:r>
          </w:p>
          <w:p w14:paraId="63195E04" w14:textId="145C290A"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134" w:type="dxa"/>
          </w:tcPr>
          <w:p w14:paraId="5F38A069"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1A6EB7A2"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r>
      <w:tr w:rsidR="007E3280" w:rsidRPr="007B6331" w14:paraId="09914DB5" w14:textId="77777777" w:rsidTr="008B4FF8">
        <w:trPr>
          <w:jc w:val="center"/>
        </w:trPr>
        <w:tc>
          <w:tcPr>
            <w:tcW w:w="6338" w:type="dxa"/>
          </w:tcPr>
          <w:p w14:paraId="002D9555" w14:textId="0BE6ECFA" w:rsidR="007E3280" w:rsidRPr="007B6331" w:rsidRDefault="007E3280" w:rsidP="007E3280">
            <w:pPr>
              <w:spacing w:after="0" w:line="240" w:lineRule="auto"/>
              <w:jc w:val="both"/>
              <w:rPr>
                <w:rFonts w:ascii="Arial" w:eastAsiaTheme="majorEastAsia" w:hAnsi="Arial" w:cs="Arial"/>
                <w:spacing w:val="-10"/>
                <w:kern w:val="28"/>
                <w:lang w:val="en-GB"/>
                <w14:ligatures w14:val="none"/>
              </w:rPr>
            </w:pPr>
            <w:r w:rsidRPr="007E3280">
              <w:rPr>
                <w:rFonts w:ascii="Arial" w:eastAsiaTheme="majorEastAsia" w:hAnsi="Arial" w:cs="Arial"/>
                <w:spacing w:val="-10"/>
                <w:kern w:val="28"/>
                <w:lang w:val="en-GB"/>
                <w14:ligatures w14:val="none"/>
              </w:rPr>
              <w:t>Please confirm that you are able to meet the delivery requirements of Dublin City Council i.e.</w:t>
            </w:r>
            <w:r w:rsidRPr="007E3280">
              <w:rPr>
                <w:rFonts w:ascii="Arial" w:hAnsi="Arial" w:cs="Arial"/>
              </w:rPr>
              <w:t xml:space="preserve"> </w:t>
            </w:r>
            <w:r w:rsidRPr="00207A65">
              <w:rPr>
                <w:rFonts w:ascii="Arial" w:hAnsi="Arial" w:cs="Arial"/>
                <w:b/>
                <w:bCs/>
              </w:rPr>
              <w:t xml:space="preserve">Tenderers must be able to provide an emergency delivery service straight to emergency repair site location if requested by DCC. </w:t>
            </w:r>
            <w:r w:rsidR="009D3543" w:rsidRPr="00207A65">
              <w:rPr>
                <w:rFonts w:ascii="Arial" w:hAnsi="Arial" w:cs="Arial"/>
                <w:b/>
                <w:bCs/>
              </w:rPr>
              <w:t>(within Dublin City Council administrative area)</w:t>
            </w:r>
          </w:p>
        </w:tc>
        <w:tc>
          <w:tcPr>
            <w:tcW w:w="1134" w:type="dxa"/>
          </w:tcPr>
          <w:p w14:paraId="6FC68DFB"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2F41C78E"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r>
      <w:tr w:rsidR="008B4FF8" w:rsidRPr="007B6331" w14:paraId="26E1DFC4" w14:textId="77777777" w:rsidTr="00A41162">
        <w:trPr>
          <w:trHeight w:val="932"/>
          <w:jc w:val="center"/>
        </w:trPr>
        <w:tc>
          <w:tcPr>
            <w:tcW w:w="6338" w:type="dxa"/>
          </w:tcPr>
          <w:p w14:paraId="4CDBF783" w14:textId="6CF75020" w:rsidR="008B4FF8" w:rsidRPr="007B6331" w:rsidRDefault="008B4FF8" w:rsidP="007E3280">
            <w:pPr>
              <w:tabs>
                <w:tab w:val="left" w:pos="720"/>
              </w:tabs>
              <w:spacing w:after="80" w:line="240" w:lineRule="auto"/>
              <w:contextualSpacing/>
              <w:rPr>
                <w:rFonts w:ascii="Arial" w:eastAsiaTheme="majorEastAsia" w:hAnsi="Arial" w:cs="Arial"/>
                <w:spacing w:val="-10"/>
                <w:kern w:val="28"/>
                <w:lang w:val="en-GB"/>
                <w14:ligatures w14:val="none"/>
              </w:rPr>
            </w:pPr>
            <w:r w:rsidRPr="007E3280">
              <w:rPr>
                <w:rFonts w:ascii="Arial" w:eastAsiaTheme="majorEastAsia" w:hAnsi="Arial" w:cs="Arial"/>
                <w:spacing w:val="-10"/>
                <w:kern w:val="28"/>
                <w:lang w:val="en-GB"/>
                <w14:ligatures w14:val="none"/>
              </w:rPr>
              <w:t xml:space="preserve">Please confirm that you have </w:t>
            </w:r>
            <w:r w:rsidR="00207A65">
              <w:rPr>
                <w:rFonts w:ascii="Arial" w:eastAsiaTheme="majorEastAsia" w:hAnsi="Arial" w:cs="Arial"/>
                <w:spacing w:val="-10"/>
                <w:kern w:val="28"/>
                <w:lang w:val="en-GB"/>
                <w14:ligatures w14:val="none"/>
              </w:rPr>
              <w:t>indicated in the pricing schedule</w:t>
            </w:r>
            <w:r>
              <w:rPr>
                <w:rFonts w:ascii="Arial" w:eastAsiaTheme="majorEastAsia" w:hAnsi="Arial" w:cs="Arial"/>
                <w:spacing w:val="-10"/>
                <w:kern w:val="28"/>
                <w:lang w:val="en-GB"/>
                <w14:ligatures w14:val="none"/>
              </w:rPr>
              <w:t xml:space="preserve"> </w:t>
            </w:r>
            <w:r w:rsidRPr="00EB2476">
              <w:rPr>
                <w:rFonts w:ascii="Arial" w:eastAsia="Times New Roman" w:hAnsi="Arial" w:cs="Arial"/>
                <w:kern w:val="0"/>
                <w:lang w:val="en-GB"/>
                <w14:ligatures w14:val="none"/>
              </w:rPr>
              <w:t xml:space="preserve">what </w:t>
            </w:r>
            <w:r w:rsidR="00F635F5">
              <w:rPr>
                <w:rFonts w:ascii="Arial" w:eastAsia="Times New Roman" w:hAnsi="Arial" w:cs="Arial"/>
                <w:kern w:val="0"/>
                <w:lang w:val="en-GB"/>
                <w14:ligatures w14:val="none"/>
              </w:rPr>
              <w:t xml:space="preserve">percentage </w:t>
            </w:r>
            <w:r w:rsidRPr="00EB2476">
              <w:rPr>
                <w:rFonts w:ascii="Arial" w:eastAsia="Times New Roman" w:hAnsi="Arial" w:cs="Arial"/>
                <w:kern w:val="0"/>
                <w:lang w:val="en-GB"/>
                <w14:ligatures w14:val="none"/>
              </w:rPr>
              <w:t>discount will be available for items other than those included on pricing schedule</w:t>
            </w:r>
            <w:r>
              <w:rPr>
                <w:rFonts w:ascii="Arial" w:eastAsia="Times New Roman" w:hAnsi="Arial" w:cs="Arial"/>
                <w:kern w:val="0"/>
                <w:lang w:val="en-GB"/>
                <w14:ligatures w14:val="none"/>
              </w:rPr>
              <w:t>.</w:t>
            </w:r>
          </w:p>
        </w:tc>
        <w:tc>
          <w:tcPr>
            <w:tcW w:w="1134" w:type="dxa"/>
          </w:tcPr>
          <w:p w14:paraId="2DB347E3" w14:textId="77777777" w:rsidR="008B4FF8" w:rsidRPr="007B6331" w:rsidRDefault="008B4FF8"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51D9AD80" w14:textId="77777777" w:rsidR="008B4FF8" w:rsidRPr="007B6331" w:rsidRDefault="008B4FF8" w:rsidP="007E3280">
            <w:pPr>
              <w:tabs>
                <w:tab w:val="left" w:pos="720"/>
              </w:tabs>
              <w:spacing w:after="80" w:line="240" w:lineRule="auto"/>
              <w:contextualSpacing/>
              <w:rPr>
                <w:rFonts w:ascii="Arial" w:eastAsiaTheme="majorEastAsia" w:hAnsi="Arial" w:cs="Arial"/>
                <w:spacing w:val="-10"/>
                <w:kern w:val="28"/>
                <w:lang w:val="en-GB"/>
                <w14:ligatures w14:val="none"/>
              </w:rPr>
            </w:pPr>
          </w:p>
        </w:tc>
      </w:tr>
      <w:tr w:rsidR="007E3280" w:rsidRPr="007B6331" w14:paraId="061BC3BD" w14:textId="77777777" w:rsidTr="009B3731">
        <w:trPr>
          <w:trHeight w:val="2154"/>
          <w:jc w:val="center"/>
        </w:trPr>
        <w:tc>
          <w:tcPr>
            <w:tcW w:w="6338" w:type="dxa"/>
          </w:tcPr>
          <w:p w14:paraId="6FEC3A46" w14:textId="6169101C" w:rsidR="007E3280" w:rsidRPr="007B6331" w:rsidRDefault="008B4FF8" w:rsidP="007E3280">
            <w:pPr>
              <w:tabs>
                <w:tab w:val="left" w:pos="720"/>
              </w:tabs>
              <w:spacing w:after="80" w:line="240" w:lineRule="auto"/>
              <w:contextualSpacing/>
              <w:rPr>
                <w:rFonts w:ascii="Arial" w:eastAsiaTheme="majorEastAsia" w:hAnsi="Arial" w:cs="Arial"/>
                <w:spacing w:val="-10"/>
                <w:kern w:val="28"/>
                <w:lang w:val="en-GB"/>
                <w14:ligatures w14:val="none"/>
              </w:rPr>
            </w:pPr>
            <w:r w:rsidRPr="00837B9E">
              <w:rPr>
                <w:rFonts w:ascii="Arial" w:eastAsiaTheme="majorEastAsia" w:hAnsi="Arial" w:cs="Arial"/>
                <w:spacing w:val="-10"/>
                <w:kern w:val="28"/>
                <w:lang w:val="en-GB"/>
                <w14:ligatures w14:val="none"/>
              </w:rPr>
              <w:t xml:space="preserve">Please confirm </w:t>
            </w:r>
            <w:r w:rsidR="00837B9E" w:rsidRPr="00837B9E">
              <w:rPr>
                <w:rFonts w:ascii="Arial" w:eastAsia="Times New Roman" w:hAnsi="Arial" w:cs="Arial"/>
                <w:kern w:val="0"/>
                <w:lang w:val="en-GB"/>
                <w14:ligatures w14:val="none"/>
              </w:rPr>
              <w:t xml:space="preserve">that you </w:t>
            </w:r>
            <w:r w:rsidR="00837B9E" w:rsidRPr="00837B9E">
              <w:rPr>
                <w:rFonts w:ascii="Arial" w:hAnsi="Arial" w:cs="Arial"/>
                <w:color w:val="181717"/>
              </w:rPr>
              <w:t xml:space="preserve">will put in place mechanisms for the collection of packaging materials (including transportation pallets) from Contracting Authority within an agreed timeframe. This service will be provided at no additional cost. All packaging utilised in supplying the Goods shall, where possible, be manufactured from recycled or recyclable materials and you will co-ordinate deliveries to minimise the number of delivery journeys </w:t>
            </w:r>
            <w:r w:rsidR="00207A65">
              <w:rPr>
                <w:rFonts w:ascii="Arial" w:hAnsi="Arial" w:cs="Arial"/>
                <w:color w:val="181717"/>
              </w:rPr>
              <w:t xml:space="preserve">for this framework </w:t>
            </w:r>
            <w:r w:rsidR="00837B9E" w:rsidRPr="00837B9E">
              <w:rPr>
                <w:rFonts w:ascii="Arial" w:hAnsi="Arial" w:cs="Arial"/>
                <w:color w:val="181717"/>
              </w:rPr>
              <w:t>where possible</w:t>
            </w:r>
          </w:p>
        </w:tc>
        <w:tc>
          <w:tcPr>
            <w:tcW w:w="1134" w:type="dxa"/>
          </w:tcPr>
          <w:p w14:paraId="54846F90"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c>
          <w:tcPr>
            <w:tcW w:w="1064" w:type="dxa"/>
          </w:tcPr>
          <w:p w14:paraId="77B8C2F2" w14:textId="77777777" w:rsidR="007E3280" w:rsidRPr="007B6331" w:rsidRDefault="007E3280" w:rsidP="007E3280">
            <w:pPr>
              <w:tabs>
                <w:tab w:val="left" w:pos="720"/>
              </w:tabs>
              <w:spacing w:after="80" w:line="240" w:lineRule="auto"/>
              <w:contextualSpacing/>
              <w:rPr>
                <w:rFonts w:ascii="Arial" w:eastAsiaTheme="majorEastAsia" w:hAnsi="Arial" w:cs="Arial"/>
                <w:spacing w:val="-10"/>
                <w:kern w:val="28"/>
                <w:lang w:val="en-GB"/>
                <w14:ligatures w14:val="none"/>
              </w:rPr>
            </w:pPr>
          </w:p>
        </w:tc>
      </w:tr>
    </w:tbl>
    <w:p w14:paraId="7B58E05C" w14:textId="77777777" w:rsidR="003A2809" w:rsidRDefault="003A2809" w:rsidP="00F20F47">
      <w:pPr>
        <w:spacing w:after="264" w:line="236" w:lineRule="auto"/>
        <w:ind w:left="94"/>
        <w:jc w:val="both"/>
        <w:rPr>
          <w:rFonts w:ascii="Arial" w:hAnsi="Arial" w:cs="Arial"/>
          <w:color w:val="EE0000"/>
          <w:sz w:val="20"/>
          <w:szCs w:val="20"/>
        </w:rPr>
      </w:pPr>
    </w:p>
    <w:p w14:paraId="43A13415" w14:textId="4A58A6ED" w:rsidR="007B6331" w:rsidRPr="003A2809" w:rsidRDefault="001F00E7" w:rsidP="00F20F47">
      <w:pPr>
        <w:spacing w:after="264" w:line="236" w:lineRule="auto"/>
        <w:ind w:left="94"/>
        <w:jc w:val="both"/>
        <w:rPr>
          <w:rFonts w:ascii="Arial" w:eastAsia="Times New Roman" w:hAnsi="Arial" w:cs="Arial"/>
          <w:kern w:val="0"/>
          <w:sz w:val="20"/>
          <w:szCs w:val="20"/>
          <w:lang w:val="en-GB"/>
          <w14:ligatures w14:val="none"/>
        </w:rPr>
      </w:pPr>
      <w:r w:rsidRPr="003A2809">
        <w:rPr>
          <w:rFonts w:ascii="Arial" w:hAnsi="Arial" w:cs="Arial"/>
          <w:color w:val="EE0000"/>
          <w:sz w:val="20"/>
          <w:szCs w:val="20"/>
        </w:rPr>
        <w:t xml:space="preserve">Note: </w:t>
      </w:r>
      <w:r w:rsidRPr="003A2809">
        <w:rPr>
          <w:rFonts w:ascii="Arial" w:eastAsia="Times New Roman" w:hAnsi="Arial" w:cs="Arial"/>
          <w:kern w:val="0"/>
          <w:sz w:val="20"/>
          <w:szCs w:val="20"/>
          <w:lang w:val="en-GB"/>
          <w14:ligatures w14:val="none"/>
        </w:rPr>
        <w:t xml:space="preserve">Tenderers that do not submit </w:t>
      </w:r>
      <w:r w:rsidR="00452CDF">
        <w:rPr>
          <w:rFonts w:ascii="Arial" w:eastAsia="Times New Roman" w:hAnsi="Arial" w:cs="Arial"/>
          <w:kern w:val="0"/>
          <w:sz w:val="20"/>
          <w:szCs w:val="20"/>
          <w:lang w:val="en-GB"/>
          <w14:ligatures w14:val="none"/>
        </w:rPr>
        <w:t xml:space="preserve">this </w:t>
      </w:r>
      <w:r w:rsidRPr="003A2809">
        <w:rPr>
          <w:rFonts w:ascii="Arial" w:eastAsia="Times New Roman" w:hAnsi="Arial" w:cs="Arial"/>
          <w:kern w:val="0"/>
          <w:sz w:val="20"/>
          <w:szCs w:val="20"/>
          <w:lang w:val="en-GB"/>
          <w14:ligatures w14:val="none"/>
        </w:rPr>
        <w:t>statement</w:t>
      </w:r>
      <w:r w:rsidR="009B3731">
        <w:rPr>
          <w:rFonts w:ascii="Arial" w:eastAsia="Times New Roman" w:hAnsi="Arial" w:cs="Arial"/>
          <w:kern w:val="0"/>
          <w:sz w:val="20"/>
          <w:szCs w:val="20"/>
          <w:lang w:val="en-GB"/>
          <w14:ligatures w14:val="none"/>
        </w:rPr>
        <w:t xml:space="preserve">, with their tender submission, </w:t>
      </w:r>
      <w:r w:rsidRPr="003A2809">
        <w:rPr>
          <w:rFonts w:ascii="Arial" w:eastAsia="Times New Roman" w:hAnsi="Arial" w:cs="Arial"/>
          <w:kern w:val="0"/>
          <w:sz w:val="20"/>
          <w:szCs w:val="20"/>
          <w:lang w:val="en-GB"/>
          <w14:ligatures w14:val="none"/>
        </w:rPr>
        <w:t xml:space="preserve">confirming that they </w:t>
      </w:r>
      <w:r w:rsidR="00452CDF">
        <w:rPr>
          <w:rFonts w:ascii="Arial" w:eastAsia="Times New Roman" w:hAnsi="Arial" w:cs="Arial"/>
          <w:kern w:val="0"/>
          <w:sz w:val="20"/>
          <w:szCs w:val="20"/>
          <w:lang w:val="en-GB"/>
          <w14:ligatures w14:val="none"/>
        </w:rPr>
        <w:t xml:space="preserve">can </w:t>
      </w:r>
      <w:r w:rsidRPr="003A2809">
        <w:rPr>
          <w:rFonts w:ascii="Arial" w:eastAsia="Times New Roman" w:hAnsi="Arial" w:cs="Arial"/>
          <w:kern w:val="0"/>
          <w:sz w:val="20"/>
          <w:szCs w:val="20"/>
          <w:lang w:val="en-GB"/>
          <w14:ligatures w14:val="none"/>
        </w:rPr>
        <w:t>meet each of the outline specification requirements listed above will be deemed to be non-responsive and shall be rejected by the Contracting Authority and no further consideration will be given to the submission.</w:t>
      </w:r>
    </w:p>
    <w:p w14:paraId="140FC976" w14:textId="77777777" w:rsidR="00F20F47" w:rsidRPr="003A2809" w:rsidRDefault="00F20F47" w:rsidP="00F20F47">
      <w:pPr>
        <w:spacing w:after="0" w:line="240" w:lineRule="auto"/>
        <w:jc w:val="both"/>
        <w:rPr>
          <w:rFonts w:ascii="Arial" w:eastAsia="Times New Roman" w:hAnsi="Arial" w:cs="Arial"/>
          <w:kern w:val="0"/>
          <w:sz w:val="20"/>
          <w:szCs w:val="24"/>
          <w14:ligatures w14:val="none"/>
        </w:rPr>
      </w:pPr>
      <w:r w:rsidRPr="003A2809">
        <w:rPr>
          <w:rFonts w:ascii="Arial" w:eastAsia="Times New Roman" w:hAnsi="Arial" w:cs="Arial"/>
          <w:kern w:val="0"/>
          <w:sz w:val="20"/>
          <w:szCs w:val="24"/>
          <w14:ligatures w14:val="none"/>
        </w:rPr>
        <w:t xml:space="preserve"> </w:t>
      </w:r>
      <w:r w:rsidR="001F00E7" w:rsidRPr="003A2809">
        <w:rPr>
          <w:rFonts w:ascii="Arial" w:eastAsia="Times New Roman" w:hAnsi="Arial" w:cs="Arial"/>
          <w:kern w:val="0"/>
          <w:sz w:val="20"/>
          <w:szCs w:val="24"/>
          <w14:ligatures w14:val="none"/>
        </w:rPr>
        <w:t xml:space="preserve">A tender determined to be non-responsive and rejected by the Contracting Authority may </w:t>
      </w:r>
      <w:r w:rsidRPr="003A2809">
        <w:rPr>
          <w:rFonts w:ascii="Arial" w:eastAsia="Times New Roman" w:hAnsi="Arial" w:cs="Arial"/>
          <w:kern w:val="0"/>
          <w:sz w:val="20"/>
          <w:szCs w:val="24"/>
          <w14:ligatures w14:val="none"/>
        </w:rPr>
        <w:t xml:space="preserve">  </w:t>
      </w:r>
    </w:p>
    <w:p w14:paraId="66CF9736" w14:textId="7DCBE69D" w:rsidR="00923A2B" w:rsidRPr="007B6331" w:rsidRDefault="00F20F47" w:rsidP="009B3731">
      <w:pPr>
        <w:spacing w:after="0" w:line="240" w:lineRule="auto"/>
        <w:jc w:val="both"/>
        <w:rPr>
          <w:rFonts w:ascii="Arial" w:hAnsi="Arial" w:cs="Arial"/>
        </w:rPr>
      </w:pPr>
      <w:r w:rsidRPr="003A2809">
        <w:rPr>
          <w:rFonts w:ascii="Arial" w:eastAsia="Times New Roman" w:hAnsi="Arial" w:cs="Arial"/>
          <w:kern w:val="0"/>
          <w:sz w:val="20"/>
          <w:szCs w:val="24"/>
          <w14:ligatures w14:val="none"/>
        </w:rPr>
        <w:t xml:space="preserve"> </w:t>
      </w:r>
      <w:r w:rsidR="001F00E7" w:rsidRPr="003A2809">
        <w:rPr>
          <w:rFonts w:ascii="Arial" w:eastAsia="Times New Roman" w:hAnsi="Arial" w:cs="Arial"/>
          <w:kern w:val="0"/>
          <w:sz w:val="20"/>
          <w:szCs w:val="24"/>
          <w14:ligatures w14:val="none"/>
        </w:rPr>
        <w:t>not be subsequently made responsive by the Tenderer by correction of the non-conformity.</w:t>
      </w:r>
    </w:p>
    <w:sectPr w:rsidR="00923A2B" w:rsidRPr="007B63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D3CA0"/>
    <w:multiLevelType w:val="hybridMultilevel"/>
    <w:tmpl w:val="AE184BA2"/>
    <w:lvl w:ilvl="0" w:tplc="70503DF0">
      <w:start w:val="2"/>
      <w:numFmt w:val="decimal"/>
      <w:lvlText w:val="%1."/>
      <w:lvlJc w:val="left"/>
      <w:pPr>
        <w:tabs>
          <w:tab w:val="num" w:pos="855"/>
        </w:tabs>
        <w:ind w:left="855" w:hanging="495"/>
      </w:pPr>
      <w:rPr>
        <w:strike w:val="0"/>
        <w:dstrike w:val="0"/>
        <w:u w:val="none"/>
        <w:effect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37AA32F5"/>
    <w:multiLevelType w:val="hybridMultilevel"/>
    <w:tmpl w:val="0136C5C2"/>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38357E00"/>
    <w:multiLevelType w:val="multilevel"/>
    <w:tmpl w:val="C712951E"/>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436"/>
        </w:tabs>
        <w:ind w:left="1436" w:hanging="870"/>
      </w:pPr>
    </w:lvl>
    <w:lvl w:ilvl="2">
      <w:start w:val="1"/>
      <w:numFmt w:val="decimal"/>
      <w:lvlText w:val="%1.%2.%3"/>
      <w:lvlJc w:val="left"/>
      <w:pPr>
        <w:tabs>
          <w:tab w:val="num" w:pos="2002"/>
        </w:tabs>
        <w:ind w:left="2002" w:hanging="870"/>
      </w:pPr>
    </w:lvl>
    <w:lvl w:ilvl="3">
      <w:start w:val="1"/>
      <w:numFmt w:val="decimal"/>
      <w:lvlText w:val="%1.%2.%3.%4"/>
      <w:lvlJc w:val="left"/>
      <w:pPr>
        <w:tabs>
          <w:tab w:val="num" w:pos="2568"/>
        </w:tabs>
        <w:ind w:left="2568" w:hanging="870"/>
      </w:pPr>
    </w:lvl>
    <w:lvl w:ilvl="4">
      <w:start w:val="1"/>
      <w:numFmt w:val="decimal"/>
      <w:lvlText w:val="%1.%2.%3.%4.%5"/>
      <w:lvlJc w:val="left"/>
      <w:pPr>
        <w:tabs>
          <w:tab w:val="num" w:pos="3344"/>
        </w:tabs>
        <w:ind w:left="3344" w:hanging="1080"/>
      </w:pPr>
    </w:lvl>
    <w:lvl w:ilvl="5">
      <w:start w:val="1"/>
      <w:numFmt w:val="decimal"/>
      <w:lvlText w:val="%1.%2.%3.%4.%5.%6"/>
      <w:lvlJc w:val="left"/>
      <w:pPr>
        <w:tabs>
          <w:tab w:val="num" w:pos="3910"/>
        </w:tabs>
        <w:ind w:left="3910" w:hanging="1080"/>
      </w:pPr>
    </w:lvl>
    <w:lvl w:ilvl="6">
      <w:start w:val="1"/>
      <w:numFmt w:val="decimal"/>
      <w:lvlText w:val="%1.%2.%3.%4.%5.%6.%7"/>
      <w:lvlJc w:val="left"/>
      <w:pPr>
        <w:tabs>
          <w:tab w:val="num" w:pos="4836"/>
        </w:tabs>
        <w:ind w:left="4836" w:hanging="1440"/>
      </w:pPr>
    </w:lvl>
    <w:lvl w:ilvl="7">
      <w:start w:val="1"/>
      <w:numFmt w:val="decimal"/>
      <w:lvlText w:val="%1.%2.%3.%4.%5.%6.%7.%8"/>
      <w:lvlJc w:val="left"/>
      <w:pPr>
        <w:tabs>
          <w:tab w:val="num" w:pos="5402"/>
        </w:tabs>
        <w:ind w:left="5402" w:hanging="1440"/>
      </w:pPr>
    </w:lvl>
    <w:lvl w:ilvl="8">
      <w:start w:val="1"/>
      <w:numFmt w:val="decimal"/>
      <w:lvlText w:val="%1.%2.%3.%4.%5.%6.%7.%8.%9"/>
      <w:lvlJc w:val="left"/>
      <w:pPr>
        <w:tabs>
          <w:tab w:val="num" w:pos="6328"/>
        </w:tabs>
        <w:ind w:left="6328" w:hanging="1800"/>
      </w:pPr>
    </w:lvl>
  </w:abstractNum>
  <w:abstractNum w:abstractNumId="3" w15:restartNumberingAfterBreak="0">
    <w:nsid w:val="3FDE76A7"/>
    <w:multiLevelType w:val="hybridMultilevel"/>
    <w:tmpl w:val="7324AAFC"/>
    <w:lvl w:ilvl="0" w:tplc="04090015">
      <w:start w:val="19"/>
      <w:numFmt w:val="upperLetter"/>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FB2EC5"/>
    <w:multiLevelType w:val="multilevel"/>
    <w:tmpl w:val="C712951E"/>
    <w:lvl w:ilvl="0">
      <w:start w:val="1"/>
      <w:numFmt w:val="upperLetter"/>
      <w:lvlText w:val="%1."/>
      <w:lvlJc w:val="left"/>
      <w:pPr>
        <w:tabs>
          <w:tab w:val="num" w:pos="360"/>
        </w:tabs>
        <w:ind w:left="360" w:hanging="360"/>
      </w:pPr>
    </w:lvl>
    <w:lvl w:ilvl="1">
      <w:start w:val="1"/>
      <w:numFmt w:val="decimal"/>
      <w:lvlText w:val="%1.%2"/>
      <w:lvlJc w:val="left"/>
      <w:pPr>
        <w:tabs>
          <w:tab w:val="num" w:pos="1436"/>
        </w:tabs>
        <w:ind w:left="1436" w:hanging="870"/>
      </w:pPr>
    </w:lvl>
    <w:lvl w:ilvl="2">
      <w:start w:val="1"/>
      <w:numFmt w:val="decimal"/>
      <w:lvlText w:val="%1.%2.%3"/>
      <w:lvlJc w:val="left"/>
      <w:pPr>
        <w:tabs>
          <w:tab w:val="num" w:pos="2002"/>
        </w:tabs>
        <w:ind w:left="2002" w:hanging="870"/>
      </w:pPr>
    </w:lvl>
    <w:lvl w:ilvl="3">
      <w:start w:val="1"/>
      <w:numFmt w:val="decimal"/>
      <w:lvlText w:val="%1.%2.%3.%4"/>
      <w:lvlJc w:val="left"/>
      <w:pPr>
        <w:tabs>
          <w:tab w:val="num" w:pos="2568"/>
        </w:tabs>
        <w:ind w:left="2568" w:hanging="870"/>
      </w:pPr>
    </w:lvl>
    <w:lvl w:ilvl="4">
      <w:start w:val="1"/>
      <w:numFmt w:val="decimal"/>
      <w:lvlText w:val="%1.%2.%3.%4.%5"/>
      <w:lvlJc w:val="left"/>
      <w:pPr>
        <w:tabs>
          <w:tab w:val="num" w:pos="3344"/>
        </w:tabs>
        <w:ind w:left="3344" w:hanging="1080"/>
      </w:pPr>
    </w:lvl>
    <w:lvl w:ilvl="5">
      <w:start w:val="1"/>
      <w:numFmt w:val="decimal"/>
      <w:lvlText w:val="%1.%2.%3.%4.%5.%6"/>
      <w:lvlJc w:val="left"/>
      <w:pPr>
        <w:tabs>
          <w:tab w:val="num" w:pos="3910"/>
        </w:tabs>
        <w:ind w:left="3910" w:hanging="1080"/>
      </w:pPr>
    </w:lvl>
    <w:lvl w:ilvl="6">
      <w:start w:val="1"/>
      <w:numFmt w:val="decimal"/>
      <w:lvlText w:val="%1.%2.%3.%4.%5.%6.%7"/>
      <w:lvlJc w:val="left"/>
      <w:pPr>
        <w:tabs>
          <w:tab w:val="num" w:pos="4836"/>
        </w:tabs>
        <w:ind w:left="4836" w:hanging="1440"/>
      </w:pPr>
    </w:lvl>
    <w:lvl w:ilvl="7">
      <w:start w:val="1"/>
      <w:numFmt w:val="decimal"/>
      <w:lvlText w:val="%1.%2.%3.%4.%5.%6.%7.%8"/>
      <w:lvlJc w:val="left"/>
      <w:pPr>
        <w:tabs>
          <w:tab w:val="num" w:pos="5402"/>
        </w:tabs>
        <w:ind w:left="5402" w:hanging="1440"/>
      </w:pPr>
    </w:lvl>
    <w:lvl w:ilvl="8">
      <w:start w:val="1"/>
      <w:numFmt w:val="decimal"/>
      <w:lvlText w:val="%1.%2.%3.%4.%5.%6.%7.%8.%9"/>
      <w:lvlJc w:val="left"/>
      <w:pPr>
        <w:tabs>
          <w:tab w:val="num" w:pos="6328"/>
        </w:tabs>
        <w:ind w:left="6328" w:hanging="1800"/>
      </w:pPr>
    </w:lvl>
  </w:abstractNum>
  <w:abstractNum w:abstractNumId="5" w15:restartNumberingAfterBreak="0">
    <w:nsid w:val="44327992"/>
    <w:multiLevelType w:val="hybridMultilevel"/>
    <w:tmpl w:val="3F34FE72"/>
    <w:lvl w:ilvl="0" w:tplc="067AB8B4">
      <w:start w:val="1"/>
      <w:numFmt w:val="upperLetter"/>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7A7245C"/>
    <w:multiLevelType w:val="hybridMultilevel"/>
    <w:tmpl w:val="3E9A162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7" w15:restartNumberingAfterBreak="0">
    <w:nsid w:val="58BF4E82"/>
    <w:multiLevelType w:val="hybridMultilevel"/>
    <w:tmpl w:val="F246112A"/>
    <w:lvl w:ilvl="0" w:tplc="58F8A7AC">
      <w:start w:val="1"/>
      <w:numFmt w:val="upperLetter"/>
      <w:lvlText w:val="%1."/>
      <w:lvlJc w:val="left"/>
      <w:pPr>
        <w:ind w:left="888" w:hanging="52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4622429"/>
    <w:multiLevelType w:val="hybridMultilevel"/>
    <w:tmpl w:val="98E87F48"/>
    <w:lvl w:ilvl="0" w:tplc="C4D49A50">
      <w:start w:val="1"/>
      <w:numFmt w:val="lowerLetter"/>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50F1BD6"/>
    <w:multiLevelType w:val="hybridMultilevel"/>
    <w:tmpl w:val="33906BD0"/>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720"/>
        </w:tabs>
        <w:ind w:left="72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DA3348"/>
    <w:multiLevelType w:val="hybridMultilevel"/>
    <w:tmpl w:val="06868C12"/>
    <w:lvl w:ilvl="0" w:tplc="FFFFFFFF">
      <w:start w:val="1"/>
      <w:numFmt w:val="upperLetter"/>
      <w:lvlText w:val="%1."/>
      <w:lvlJc w:val="left"/>
      <w:pPr>
        <w:tabs>
          <w:tab w:val="num" w:pos="1003"/>
        </w:tabs>
        <w:ind w:left="1003" w:hanging="360"/>
      </w:pPr>
    </w:lvl>
    <w:lvl w:ilvl="1" w:tplc="04090001">
      <w:start w:val="1"/>
      <w:numFmt w:val="bullet"/>
      <w:lvlText w:val=""/>
      <w:lvlJc w:val="left"/>
      <w:pPr>
        <w:tabs>
          <w:tab w:val="num" w:pos="1800"/>
        </w:tabs>
        <w:ind w:left="1800" w:hanging="360"/>
      </w:pPr>
      <w:rPr>
        <w:rFonts w:ascii="Symbol" w:hAnsi="Symbol" w:hint="default"/>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num w:numId="1" w16cid:durableId="799688510">
    <w:abstractNumId w:val="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690432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6326828">
    <w:abstractNumId w:val="9"/>
  </w:num>
  <w:num w:numId="4" w16cid:durableId="132319858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5918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624413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1338690">
    <w:abstractNumId w:val="7"/>
  </w:num>
  <w:num w:numId="8" w16cid:durableId="1081681339">
    <w:abstractNumId w:val="1"/>
  </w:num>
  <w:num w:numId="9" w16cid:durableId="108938213">
    <w:abstractNumId w:val="8"/>
  </w:num>
  <w:num w:numId="10" w16cid:durableId="473641126">
    <w:abstractNumId w:val="5"/>
  </w:num>
  <w:num w:numId="11" w16cid:durableId="19368627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9FC"/>
    <w:rsid w:val="0001024C"/>
    <w:rsid w:val="00082367"/>
    <w:rsid w:val="000D54F0"/>
    <w:rsid w:val="000F2AAF"/>
    <w:rsid w:val="001359C2"/>
    <w:rsid w:val="001454AB"/>
    <w:rsid w:val="001644AF"/>
    <w:rsid w:val="001746A6"/>
    <w:rsid w:val="00174C35"/>
    <w:rsid w:val="001C2376"/>
    <w:rsid w:val="001F00E7"/>
    <w:rsid w:val="00207A65"/>
    <w:rsid w:val="00253BC3"/>
    <w:rsid w:val="00267F94"/>
    <w:rsid w:val="00280790"/>
    <w:rsid w:val="00292F87"/>
    <w:rsid w:val="00293609"/>
    <w:rsid w:val="002D39FC"/>
    <w:rsid w:val="002E77F1"/>
    <w:rsid w:val="00353798"/>
    <w:rsid w:val="00380934"/>
    <w:rsid w:val="003A2809"/>
    <w:rsid w:val="003C286D"/>
    <w:rsid w:val="003F3EBF"/>
    <w:rsid w:val="00406389"/>
    <w:rsid w:val="0042066A"/>
    <w:rsid w:val="00434C5F"/>
    <w:rsid w:val="00452CDF"/>
    <w:rsid w:val="00461F76"/>
    <w:rsid w:val="0046415B"/>
    <w:rsid w:val="0049617D"/>
    <w:rsid w:val="00496B0B"/>
    <w:rsid w:val="004C4412"/>
    <w:rsid w:val="004F40FE"/>
    <w:rsid w:val="00536ADA"/>
    <w:rsid w:val="0055393F"/>
    <w:rsid w:val="0057539B"/>
    <w:rsid w:val="005D5704"/>
    <w:rsid w:val="00600A73"/>
    <w:rsid w:val="00601830"/>
    <w:rsid w:val="006173A5"/>
    <w:rsid w:val="00642970"/>
    <w:rsid w:val="0066740C"/>
    <w:rsid w:val="006D55A0"/>
    <w:rsid w:val="006F7CA5"/>
    <w:rsid w:val="00756960"/>
    <w:rsid w:val="007677A7"/>
    <w:rsid w:val="007B047D"/>
    <w:rsid w:val="007B6331"/>
    <w:rsid w:val="007E3280"/>
    <w:rsid w:val="00807E1B"/>
    <w:rsid w:val="00823C1B"/>
    <w:rsid w:val="00837B9E"/>
    <w:rsid w:val="008420CB"/>
    <w:rsid w:val="0085111F"/>
    <w:rsid w:val="008844C5"/>
    <w:rsid w:val="008876B6"/>
    <w:rsid w:val="008B4FF8"/>
    <w:rsid w:val="008C453D"/>
    <w:rsid w:val="008F1F7F"/>
    <w:rsid w:val="0092334D"/>
    <w:rsid w:val="00923A2B"/>
    <w:rsid w:val="009310F3"/>
    <w:rsid w:val="00970D80"/>
    <w:rsid w:val="0097440A"/>
    <w:rsid w:val="00974DEC"/>
    <w:rsid w:val="009839E0"/>
    <w:rsid w:val="00994A5E"/>
    <w:rsid w:val="009B1067"/>
    <w:rsid w:val="009B3731"/>
    <w:rsid w:val="009D3543"/>
    <w:rsid w:val="00A03CC4"/>
    <w:rsid w:val="00A41162"/>
    <w:rsid w:val="00A41CC5"/>
    <w:rsid w:val="00AA5F7D"/>
    <w:rsid w:val="00AE1125"/>
    <w:rsid w:val="00BD1A86"/>
    <w:rsid w:val="00BD2E32"/>
    <w:rsid w:val="00C62431"/>
    <w:rsid w:val="00CB7124"/>
    <w:rsid w:val="00DA0E1B"/>
    <w:rsid w:val="00DE6103"/>
    <w:rsid w:val="00E618E0"/>
    <w:rsid w:val="00E93675"/>
    <w:rsid w:val="00EB2476"/>
    <w:rsid w:val="00EC0969"/>
    <w:rsid w:val="00F175C7"/>
    <w:rsid w:val="00F20F47"/>
    <w:rsid w:val="00F635F5"/>
    <w:rsid w:val="00F75486"/>
    <w:rsid w:val="00FB0950"/>
    <w:rsid w:val="00FE37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4DEB2"/>
  <w15:chartTrackingRefBased/>
  <w15:docId w15:val="{B0E9C869-D56F-4A57-8D48-596AB17D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9F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D39F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D39F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D39F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D39F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D3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9F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D39F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D39F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D39F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D39F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D3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9FC"/>
    <w:rPr>
      <w:rFonts w:eastAsiaTheme="majorEastAsia" w:cstheme="majorBidi"/>
      <w:color w:val="272727" w:themeColor="text1" w:themeTint="D8"/>
    </w:rPr>
  </w:style>
  <w:style w:type="paragraph" w:styleId="Title">
    <w:name w:val="Title"/>
    <w:basedOn w:val="Normal"/>
    <w:next w:val="Normal"/>
    <w:link w:val="TitleChar"/>
    <w:uiPriority w:val="10"/>
    <w:qFormat/>
    <w:rsid w:val="002D3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9FC"/>
    <w:pPr>
      <w:spacing w:before="160"/>
      <w:jc w:val="center"/>
    </w:pPr>
    <w:rPr>
      <w:i/>
      <w:iCs/>
      <w:color w:val="404040" w:themeColor="text1" w:themeTint="BF"/>
    </w:rPr>
  </w:style>
  <w:style w:type="character" w:customStyle="1" w:styleId="QuoteChar">
    <w:name w:val="Quote Char"/>
    <w:basedOn w:val="DefaultParagraphFont"/>
    <w:link w:val="Quote"/>
    <w:uiPriority w:val="29"/>
    <w:rsid w:val="002D39FC"/>
    <w:rPr>
      <w:i/>
      <w:iCs/>
      <w:color w:val="404040" w:themeColor="text1" w:themeTint="BF"/>
    </w:rPr>
  </w:style>
  <w:style w:type="paragraph" w:styleId="ListParagraph">
    <w:name w:val="List Paragraph"/>
    <w:basedOn w:val="Normal"/>
    <w:uiPriority w:val="34"/>
    <w:qFormat/>
    <w:rsid w:val="002D39FC"/>
    <w:pPr>
      <w:ind w:left="720"/>
      <w:contextualSpacing/>
    </w:pPr>
  </w:style>
  <w:style w:type="character" w:styleId="IntenseEmphasis">
    <w:name w:val="Intense Emphasis"/>
    <w:basedOn w:val="DefaultParagraphFont"/>
    <w:uiPriority w:val="21"/>
    <w:qFormat/>
    <w:rsid w:val="002D39FC"/>
    <w:rPr>
      <w:i/>
      <w:iCs/>
      <w:color w:val="2E74B5" w:themeColor="accent1" w:themeShade="BF"/>
    </w:rPr>
  </w:style>
  <w:style w:type="paragraph" w:styleId="IntenseQuote">
    <w:name w:val="Intense Quote"/>
    <w:basedOn w:val="Normal"/>
    <w:next w:val="Normal"/>
    <w:link w:val="IntenseQuoteChar"/>
    <w:uiPriority w:val="30"/>
    <w:qFormat/>
    <w:rsid w:val="002D39F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D39FC"/>
    <w:rPr>
      <w:i/>
      <w:iCs/>
      <w:color w:val="2E74B5" w:themeColor="accent1" w:themeShade="BF"/>
    </w:rPr>
  </w:style>
  <w:style w:type="character" w:styleId="IntenseReference">
    <w:name w:val="Intense Reference"/>
    <w:basedOn w:val="DefaultParagraphFont"/>
    <w:uiPriority w:val="32"/>
    <w:qFormat/>
    <w:rsid w:val="002D39FC"/>
    <w:rPr>
      <w:b/>
      <w:bCs/>
      <w:smallCaps/>
      <w:color w:val="2E74B5" w:themeColor="accent1" w:themeShade="BF"/>
      <w:spacing w:val="5"/>
    </w:rPr>
  </w:style>
  <w:style w:type="paragraph" w:styleId="PlainText">
    <w:name w:val="Plain Text"/>
    <w:basedOn w:val="Normal"/>
    <w:link w:val="PlainTextChar"/>
    <w:semiHidden/>
    <w:rsid w:val="00642970"/>
    <w:pPr>
      <w:spacing w:after="0" w:line="240" w:lineRule="auto"/>
    </w:pPr>
    <w:rPr>
      <w:rFonts w:ascii="Courier New" w:eastAsia="Times New Roman" w:hAnsi="Courier New" w:cs="Times New Roman"/>
      <w:kern w:val="0"/>
      <w:sz w:val="20"/>
      <w:szCs w:val="20"/>
      <w:lang w:val="en-GB"/>
      <w14:ligatures w14:val="none"/>
    </w:rPr>
  </w:style>
  <w:style w:type="character" w:customStyle="1" w:styleId="PlainTextChar">
    <w:name w:val="Plain Text Char"/>
    <w:basedOn w:val="DefaultParagraphFont"/>
    <w:link w:val="PlainText"/>
    <w:semiHidden/>
    <w:rsid w:val="00642970"/>
    <w:rPr>
      <w:rFonts w:ascii="Courier New" w:eastAsia="Times New Roman" w:hAnsi="Courier New" w:cs="Times New Roman"/>
      <w:kern w:val="0"/>
      <w:sz w:val="20"/>
      <w:szCs w:val="20"/>
      <w:lang w:val="en-GB"/>
      <w14:ligatures w14:val="none"/>
    </w:rPr>
  </w:style>
  <w:style w:type="paragraph" w:styleId="NoSpacing">
    <w:name w:val="No Spacing"/>
    <w:uiPriority w:val="1"/>
    <w:qFormat/>
    <w:rsid w:val="00974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Flood</dc:creator>
  <cp:keywords/>
  <dc:description/>
  <cp:lastModifiedBy>Pat Flood</cp:lastModifiedBy>
  <cp:revision>79</cp:revision>
  <cp:lastPrinted>2026-06-05T08:49:00Z</cp:lastPrinted>
  <dcterms:created xsi:type="dcterms:W3CDTF">2026-02-17T16:16:00Z</dcterms:created>
  <dcterms:modified xsi:type="dcterms:W3CDTF">2026-07-15T15:45:00Z</dcterms:modified>
</cp:coreProperties>
</file>