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6A109" w14:textId="77777777" w:rsidR="00E10D7E" w:rsidRPr="00BD6672" w:rsidRDefault="00E10D7E" w:rsidP="00003949">
      <w:pPr>
        <w:pStyle w:val="BodyText"/>
        <w:spacing w:line="240" w:lineRule="auto"/>
        <w:rPr>
          <w:rFonts w:asciiTheme="minorHAnsi" w:hAnsiTheme="minorHAnsi" w:cstheme="minorHAnsi"/>
          <w:lang w:eastAsia="en-GB"/>
        </w:rPr>
      </w:pPr>
    </w:p>
    <w:p w14:paraId="53DCBF05" w14:textId="77777777" w:rsidR="009764D8" w:rsidRPr="00BD6672" w:rsidRDefault="009764D8" w:rsidP="00003949">
      <w:pPr>
        <w:pStyle w:val="BodyText"/>
        <w:spacing w:line="240" w:lineRule="auto"/>
        <w:rPr>
          <w:rFonts w:asciiTheme="minorHAnsi" w:hAnsiTheme="minorHAnsi" w:cstheme="minorHAnsi"/>
          <w:lang w:eastAsia="en-GB"/>
        </w:rPr>
      </w:pPr>
    </w:p>
    <w:p w14:paraId="5699112F" w14:textId="77777777" w:rsidR="00933A7B" w:rsidRPr="00BD6672" w:rsidRDefault="00933A7B" w:rsidP="00003949">
      <w:pPr>
        <w:pStyle w:val="BodyText"/>
        <w:spacing w:line="240" w:lineRule="auto"/>
        <w:rPr>
          <w:rFonts w:asciiTheme="minorHAnsi" w:hAnsiTheme="minorHAnsi" w:cstheme="minorHAnsi"/>
          <w:lang w:eastAsia="en-GB"/>
        </w:rPr>
      </w:pPr>
    </w:p>
    <w:p w14:paraId="49352744" w14:textId="77777777" w:rsidR="00033EA5" w:rsidRPr="00BD6672" w:rsidRDefault="00033EA5" w:rsidP="00003949">
      <w:pPr>
        <w:spacing w:line="240" w:lineRule="auto"/>
        <w:jc w:val="left"/>
        <w:rPr>
          <w:rFonts w:asciiTheme="minorHAnsi" w:hAnsiTheme="minorHAnsi" w:cstheme="minorHAnsi"/>
          <w:b/>
          <w:bCs/>
          <w:color w:val="FF0000"/>
          <w:sz w:val="28"/>
        </w:rPr>
      </w:pPr>
      <w:bookmarkStart w:id="0" w:name="OLE_LINK3"/>
      <w:bookmarkStart w:id="1" w:name="OLE_LINK4"/>
    </w:p>
    <w:p w14:paraId="17304AD3" w14:textId="77777777" w:rsidR="00033EA5" w:rsidRPr="00BD6672" w:rsidRDefault="0035038F" w:rsidP="00003949">
      <w:pPr>
        <w:spacing w:line="240" w:lineRule="auto"/>
        <w:jc w:val="left"/>
        <w:rPr>
          <w:rFonts w:asciiTheme="minorHAnsi" w:hAnsiTheme="minorHAnsi" w:cstheme="minorHAnsi"/>
          <w:b/>
          <w:bCs/>
          <w:color w:val="FF0000"/>
          <w:sz w:val="28"/>
        </w:rPr>
      </w:pPr>
      <w:r w:rsidRPr="00BD6672">
        <w:rPr>
          <w:rFonts w:asciiTheme="minorHAnsi" w:hAnsiTheme="minorHAnsi" w:cstheme="minorHAnsi"/>
          <w:b/>
          <w:bCs/>
          <w:noProof/>
          <w:color w:val="FF0000"/>
          <w:sz w:val="28"/>
          <w:lang w:val="en-IE" w:eastAsia="en-IE"/>
        </w:rPr>
        <w:drawing>
          <wp:anchor distT="0" distB="0" distL="114300" distR="114300" simplePos="0" relativeHeight="251675136" behindDoc="0" locked="0" layoutInCell="1" allowOverlap="1" wp14:anchorId="70F4DAA7" wp14:editId="7C752263">
            <wp:simplePos x="0" y="0"/>
            <wp:positionH relativeFrom="column">
              <wp:posOffset>-334645</wp:posOffset>
            </wp:positionH>
            <wp:positionV relativeFrom="paragraph">
              <wp:posOffset>138430</wp:posOffset>
            </wp:positionV>
            <wp:extent cx="1054100" cy="914400"/>
            <wp:effectExtent l="0" t="0" r="0" b="0"/>
            <wp:wrapNone/>
            <wp:docPr id="1" name="Picture 1" descr="Flos%20Hard%20Drive:Users:florence:Library:Favorites:Crests%20&amp;%20scans:MATER%20CRESTS:New%20Mater:Mater%20Crest:Mater%20Color%20CutO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s%20Hard%20Drive:Users:florence:Library:Favorites:Crests%20&amp;%20scans:MATER%20CRESTS:New%20Mater:Mater%20Crest:Mater%20Color%20CutOut.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054100" cy="914400"/>
                    </a:xfrm>
                    <a:prstGeom prst="rect">
                      <a:avLst/>
                    </a:prstGeom>
                    <a:noFill/>
                  </pic:spPr>
                </pic:pic>
              </a:graphicData>
            </a:graphic>
            <wp14:sizeRelH relativeFrom="page">
              <wp14:pctWidth>0</wp14:pctWidth>
            </wp14:sizeRelH>
            <wp14:sizeRelV relativeFrom="page">
              <wp14:pctHeight>0</wp14:pctHeight>
            </wp14:sizeRelV>
          </wp:anchor>
        </w:drawing>
      </w:r>
    </w:p>
    <w:p w14:paraId="32B34271" w14:textId="77777777" w:rsidR="00C70DAE" w:rsidRPr="00BD6672" w:rsidRDefault="0035038F" w:rsidP="0035038F">
      <w:pPr>
        <w:tabs>
          <w:tab w:val="left" w:pos="2210"/>
          <w:tab w:val="right" w:pos="9027"/>
        </w:tabs>
        <w:spacing w:line="240" w:lineRule="auto"/>
        <w:jc w:val="left"/>
        <w:rPr>
          <w:rFonts w:asciiTheme="minorHAnsi" w:hAnsiTheme="minorHAnsi" w:cstheme="minorHAnsi"/>
          <w:b/>
          <w:bCs/>
          <w:color w:val="FF0000"/>
          <w:sz w:val="28"/>
        </w:rPr>
      </w:pPr>
      <w:r w:rsidRPr="00BD6672">
        <w:rPr>
          <w:rFonts w:asciiTheme="minorHAnsi" w:hAnsiTheme="minorHAnsi" w:cstheme="minorHAnsi"/>
          <w:b/>
          <w:bCs/>
          <w:color w:val="FF0000"/>
          <w:sz w:val="28"/>
        </w:rPr>
        <w:tab/>
      </w:r>
      <w:r w:rsidR="00BD6672">
        <w:rPr>
          <w:rFonts w:asciiTheme="minorHAnsi" w:hAnsiTheme="minorHAnsi" w:cstheme="minorHAnsi"/>
          <w:b/>
          <w:bCs/>
          <w:color w:val="FF0000"/>
          <w:sz w:val="28"/>
        </w:rPr>
        <w:t xml:space="preserve"> </w:t>
      </w:r>
      <w:r w:rsidRPr="00BD6672">
        <w:rPr>
          <w:rFonts w:asciiTheme="minorHAnsi" w:hAnsiTheme="minorHAnsi" w:cstheme="minorHAnsi"/>
          <w:b/>
          <w:bCs/>
          <w:color w:val="FF0000"/>
          <w:sz w:val="28"/>
        </w:rPr>
        <w:t xml:space="preserve">       </w:t>
      </w:r>
      <w:r w:rsidR="00BD6672">
        <w:rPr>
          <w:rFonts w:asciiTheme="minorHAnsi" w:hAnsiTheme="minorHAnsi" w:cstheme="minorHAnsi"/>
          <w:b/>
          <w:bCs/>
          <w:color w:val="FF0000"/>
          <w:sz w:val="28"/>
        </w:rPr>
        <w:t xml:space="preserve">                    </w:t>
      </w:r>
      <w:r w:rsidRPr="00BD6672">
        <w:rPr>
          <w:rFonts w:asciiTheme="minorHAnsi" w:hAnsiTheme="minorHAnsi" w:cstheme="minorHAnsi"/>
          <w:b/>
          <w:bCs/>
          <w:color w:val="FF0000"/>
          <w:sz w:val="28"/>
        </w:rPr>
        <w:t xml:space="preserve">                                                     </w:t>
      </w:r>
      <w:r w:rsidRPr="00BD6672">
        <w:rPr>
          <w:rFonts w:asciiTheme="minorHAnsi" w:hAnsiTheme="minorHAnsi" w:cstheme="minorHAnsi"/>
          <w:noProof/>
          <w:lang w:val="en-IE" w:eastAsia="en-IE"/>
        </w:rPr>
        <w:drawing>
          <wp:inline distT="0" distB="0" distL="0" distR="0" wp14:anchorId="34B53B8F" wp14:editId="27BA9FB6">
            <wp:extent cx="1054100" cy="889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4100" cy="889000"/>
                    </a:xfrm>
                    <a:prstGeom prst="rect">
                      <a:avLst/>
                    </a:prstGeom>
                    <a:noFill/>
                    <a:ln>
                      <a:noFill/>
                    </a:ln>
                  </pic:spPr>
                </pic:pic>
              </a:graphicData>
            </a:graphic>
          </wp:inline>
        </w:drawing>
      </w:r>
      <w:r w:rsidRPr="00BD6672">
        <w:rPr>
          <w:rFonts w:asciiTheme="minorHAnsi" w:hAnsiTheme="minorHAnsi" w:cstheme="minorHAnsi"/>
          <w:b/>
          <w:bCs/>
          <w:color w:val="FF0000"/>
          <w:sz w:val="28"/>
        </w:rPr>
        <w:tab/>
        <w:t xml:space="preserve">       </w:t>
      </w:r>
    </w:p>
    <w:p w14:paraId="2208AEF6" w14:textId="77777777" w:rsidR="00C70DAE" w:rsidRPr="00BD6672" w:rsidRDefault="00C70DAE" w:rsidP="00003949">
      <w:pPr>
        <w:spacing w:line="240" w:lineRule="auto"/>
        <w:jc w:val="left"/>
        <w:rPr>
          <w:rFonts w:asciiTheme="minorHAnsi" w:hAnsiTheme="minorHAnsi" w:cstheme="minorHAnsi"/>
          <w:b/>
          <w:bCs/>
          <w:color w:val="FF0000"/>
          <w:sz w:val="28"/>
        </w:rPr>
      </w:pPr>
    </w:p>
    <w:p w14:paraId="422CD8E7" w14:textId="77777777" w:rsidR="00C70DAE" w:rsidRPr="00BD6672" w:rsidRDefault="00C70DAE" w:rsidP="00003949">
      <w:pPr>
        <w:spacing w:line="240" w:lineRule="auto"/>
        <w:jc w:val="left"/>
        <w:rPr>
          <w:rFonts w:asciiTheme="minorHAnsi" w:hAnsiTheme="minorHAnsi" w:cstheme="minorHAnsi"/>
          <w:b/>
          <w:bCs/>
          <w:color w:val="FF0000"/>
          <w:sz w:val="28"/>
          <w:vertAlign w:val="subscript"/>
        </w:rPr>
      </w:pPr>
    </w:p>
    <w:p w14:paraId="4D89DEF9" w14:textId="77777777" w:rsidR="00CB29B5" w:rsidRPr="00BD6672" w:rsidRDefault="008D53ED" w:rsidP="00003949">
      <w:pPr>
        <w:tabs>
          <w:tab w:val="left" w:pos="6540"/>
        </w:tabs>
        <w:spacing w:line="240" w:lineRule="auto"/>
        <w:jc w:val="left"/>
        <w:rPr>
          <w:rFonts w:asciiTheme="minorHAnsi" w:hAnsiTheme="minorHAnsi" w:cstheme="minorHAnsi"/>
          <w:b/>
          <w:bCs/>
          <w:sz w:val="36"/>
        </w:rPr>
      </w:pPr>
      <w:bookmarkStart w:id="2" w:name="OLE_LINK5"/>
      <w:bookmarkStart w:id="3" w:name="OLE_LINK6"/>
      <w:bookmarkEnd w:id="0"/>
      <w:bookmarkEnd w:id="1"/>
      <w:r w:rsidRPr="00BD6672">
        <w:rPr>
          <w:rFonts w:asciiTheme="minorHAnsi" w:hAnsiTheme="minorHAnsi" w:cstheme="minorHAnsi"/>
          <w:b/>
          <w:bCs/>
          <w:sz w:val="36"/>
        </w:rPr>
        <w:tab/>
      </w:r>
    </w:p>
    <w:p w14:paraId="3D3BD41E" w14:textId="77777777" w:rsidR="00CB29B5" w:rsidRPr="00BD6672" w:rsidRDefault="008D53ED" w:rsidP="00003949">
      <w:pPr>
        <w:spacing w:line="240" w:lineRule="auto"/>
        <w:jc w:val="left"/>
        <w:rPr>
          <w:rFonts w:asciiTheme="minorHAnsi" w:hAnsiTheme="minorHAnsi" w:cstheme="minorHAnsi"/>
          <w:b/>
          <w:bCs/>
          <w:sz w:val="36"/>
        </w:rPr>
      </w:pPr>
      <w:r w:rsidRPr="00BD6672">
        <w:rPr>
          <w:rFonts w:asciiTheme="minorHAnsi" w:hAnsiTheme="minorHAnsi" w:cstheme="minorHAnsi"/>
          <w:noProof/>
          <w:sz w:val="28"/>
          <w:lang w:val="en-IE" w:eastAsia="en-IE"/>
        </w:rPr>
        <mc:AlternateContent>
          <mc:Choice Requires="wps">
            <w:drawing>
              <wp:anchor distT="0" distB="0" distL="114300" distR="114300" simplePos="0" relativeHeight="251674112" behindDoc="0" locked="0" layoutInCell="1" allowOverlap="1" wp14:anchorId="3D8DDCE3" wp14:editId="065FCD28">
                <wp:simplePos x="0" y="0"/>
                <wp:positionH relativeFrom="column">
                  <wp:posOffset>-57150</wp:posOffset>
                </wp:positionH>
                <wp:positionV relativeFrom="paragraph">
                  <wp:posOffset>1270</wp:posOffset>
                </wp:positionV>
                <wp:extent cx="5513070" cy="3907155"/>
                <wp:effectExtent l="0" t="0" r="11430"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3070" cy="3907155"/>
                        </a:xfrm>
                        <a:prstGeom prst="rect">
                          <a:avLst/>
                        </a:prstGeom>
                        <a:solidFill>
                          <a:srgbClr val="FFFFFF"/>
                        </a:solidFill>
                        <a:ln w="9525">
                          <a:solidFill>
                            <a:srgbClr val="000000"/>
                          </a:solidFill>
                          <a:miter lim="800000"/>
                          <a:headEnd/>
                          <a:tailEnd/>
                        </a:ln>
                      </wps:spPr>
                      <wps:txbx>
                        <w:txbxContent>
                          <w:p w14:paraId="32BB85CC" w14:textId="77777777" w:rsidR="00267DA7" w:rsidRDefault="00267DA7" w:rsidP="000D7253">
                            <w:pPr>
                              <w:spacing w:line="240" w:lineRule="auto"/>
                              <w:jc w:val="center"/>
                              <w:rPr>
                                <w:rFonts w:ascii="Arial" w:hAnsi="Arial" w:cs="Arial"/>
                                <w:bCs/>
                                <w:sz w:val="40"/>
                                <w:szCs w:val="40"/>
                              </w:rPr>
                            </w:pPr>
                          </w:p>
                          <w:p w14:paraId="5F08B275" w14:textId="77777777" w:rsidR="00267DA7" w:rsidRDefault="00267DA7" w:rsidP="000D7253">
                            <w:pPr>
                              <w:spacing w:line="240" w:lineRule="auto"/>
                              <w:jc w:val="center"/>
                              <w:rPr>
                                <w:rFonts w:ascii="Arial" w:hAnsi="Arial" w:cs="Arial"/>
                                <w:b/>
                                <w:bCs/>
                                <w:sz w:val="40"/>
                              </w:rPr>
                            </w:pPr>
                          </w:p>
                          <w:p w14:paraId="6BB31A0D" w14:textId="77777777" w:rsidR="00267DA7" w:rsidRDefault="00267DA7" w:rsidP="000D7253">
                            <w:pPr>
                              <w:spacing w:line="240" w:lineRule="auto"/>
                              <w:jc w:val="center"/>
                              <w:rPr>
                                <w:rFonts w:ascii="Arial" w:hAnsi="Arial" w:cs="Arial"/>
                                <w:b/>
                                <w:bCs/>
                                <w:sz w:val="40"/>
                              </w:rPr>
                            </w:pPr>
                          </w:p>
                          <w:p w14:paraId="50FB65F9" w14:textId="77777777" w:rsidR="00267DA7" w:rsidRPr="00B148DE" w:rsidRDefault="00267DA7" w:rsidP="000D7253">
                            <w:pPr>
                              <w:spacing w:line="240" w:lineRule="auto"/>
                              <w:jc w:val="center"/>
                              <w:rPr>
                                <w:rFonts w:ascii="Arial" w:hAnsi="Arial" w:cs="Arial"/>
                                <w:b/>
                                <w:bCs/>
                                <w:sz w:val="36"/>
                                <w:szCs w:val="36"/>
                              </w:rPr>
                            </w:pPr>
                            <w:r w:rsidRPr="00B148DE">
                              <w:rPr>
                                <w:rFonts w:ascii="Arial" w:hAnsi="Arial" w:cs="Arial"/>
                                <w:b/>
                                <w:bCs/>
                                <w:sz w:val="36"/>
                                <w:szCs w:val="36"/>
                              </w:rPr>
                              <w:t>INVITATION TO TENDER</w:t>
                            </w:r>
                          </w:p>
                          <w:p w14:paraId="5783E808" w14:textId="77777777" w:rsidR="00267DA7" w:rsidRPr="000836DA" w:rsidRDefault="00267DA7" w:rsidP="000D7253">
                            <w:pPr>
                              <w:spacing w:line="240" w:lineRule="auto"/>
                              <w:jc w:val="center"/>
                              <w:rPr>
                                <w:rFonts w:ascii="Arial" w:hAnsi="Arial" w:cs="Arial"/>
                                <w:b/>
                                <w:bCs/>
                                <w:sz w:val="36"/>
                                <w:szCs w:val="36"/>
                              </w:rPr>
                            </w:pPr>
                            <w:r w:rsidRPr="000836DA">
                              <w:rPr>
                                <w:rFonts w:ascii="Arial" w:hAnsi="Arial" w:cs="Arial"/>
                                <w:b/>
                                <w:bCs/>
                                <w:sz w:val="36"/>
                                <w:szCs w:val="36"/>
                              </w:rPr>
                              <w:t>Under the Open Procedure</w:t>
                            </w:r>
                          </w:p>
                          <w:sdt>
                            <w:sdtPr>
                              <w:rPr>
                                <w:rFonts w:ascii="Arial" w:hAnsi="Arial" w:cs="Arial"/>
                                <w:b/>
                                <w:bCs/>
                                <w:sz w:val="36"/>
                                <w:szCs w:val="36"/>
                              </w:rPr>
                              <w:id w:val="2075474190"/>
                              <w:placeholder>
                                <w:docPart w:val="DefaultPlaceholder_1081868574"/>
                              </w:placeholder>
                            </w:sdtPr>
                            <w:sdtEndPr/>
                            <w:sdtContent>
                              <w:p w14:paraId="7A696E4B" w14:textId="4CC663C7" w:rsidR="00267DA7" w:rsidRDefault="00267DA7" w:rsidP="00430A34">
                                <w:pPr>
                                  <w:spacing w:line="240" w:lineRule="auto"/>
                                  <w:jc w:val="center"/>
                                  <w:rPr>
                                    <w:rFonts w:ascii="Arial" w:hAnsi="Arial" w:cs="Arial"/>
                                    <w:b/>
                                    <w:bCs/>
                                    <w:sz w:val="36"/>
                                    <w:szCs w:val="36"/>
                                  </w:rPr>
                                </w:pPr>
                                <w:r>
                                  <w:rPr>
                                    <w:rFonts w:ascii="Arial" w:hAnsi="Arial" w:cs="Arial"/>
                                    <w:b/>
                                    <w:bCs/>
                                    <w:sz w:val="36"/>
                                    <w:szCs w:val="36"/>
                                  </w:rPr>
                                  <w:t xml:space="preserve">For the provision of </w:t>
                                </w:r>
                                <w:r w:rsidRPr="00267DA7">
                                  <w:rPr>
                                    <w:rFonts w:ascii="Arial" w:hAnsi="Arial" w:cs="Arial"/>
                                    <w:b/>
                                    <w:bCs/>
                                    <w:sz w:val="36"/>
                                    <w:szCs w:val="36"/>
                                  </w:rPr>
                                  <w:t>Communication Headpiece for High Level PPE</w:t>
                                </w:r>
                              </w:p>
                            </w:sdtContent>
                          </w:sdt>
                          <w:p w14:paraId="39B928F6" w14:textId="77777777" w:rsidR="00267DA7" w:rsidRDefault="00267DA7" w:rsidP="00430A34">
                            <w:pPr>
                              <w:spacing w:line="240" w:lineRule="auto"/>
                              <w:jc w:val="center"/>
                              <w:rPr>
                                <w:rFonts w:ascii="Arial" w:hAnsi="Arial" w:cs="Arial"/>
                                <w:b/>
                                <w:bCs/>
                                <w:sz w:val="36"/>
                                <w:szCs w:val="36"/>
                              </w:rPr>
                            </w:pPr>
                            <w:r>
                              <w:rPr>
                                <w:rFonts w:ascii="Arial" w:hAnsi="Arial" w:cs="Arial"/>
                                <w:b/>
                                <w:bCs/>
                                <w:sz w:val="36"/>
                                <w:szCs w:val="36"/>
                              </w:rPr>
                              <w:t xml:space="preserve">For </w:t>
                            </w:r>
                          </w:p>
                          <w:p w14:paraId="0F6526A2" w14:textId="77777777" w:rsidR="00267DA7" w:rsidRPr="00B148DE" w:rsidRDefault="00267DA7" w:rsidP="00430A34">
                            <w:pPr>
                              <w:spacing w:line="240" w:lineRule="auto"/>
                              <w:jc w:val="center"/>
                              <w:rPr>
                                <w:rFonts w:ascii="Arial" w:hAnsi="Arial" w:cs="Arial"/>
                                <w:b/>
                                <w:bCs/>
                                <w:sz w:val="36"/>
                                <w:szCs w:val="36"/>
                              </w:rPr>
                            </w:pPr>
                            <w:r w:rsidRPr="000836DA">
                              <w:rPr>
                                <w:rFonts w:ascii="Arial" w:hAnsi="Arial" w:cs="Arial"/>
                                <w:b/>
                                <w:color w:val="222222"/>
                                <w:sz w:val="36"/>
                                <w:szCs w:val="36"/>
                                <w:shd w:val="clear" w:color="auto" w:fill="FFFFFF"/>
                              </w:rPr>
                              <w:t xml:space="preserve"> </w:t>
                            </w:r>
                            <w:r>
                              <w:rPr>
                                <w:rFonts w:ascii="Arial" w:hAnsi="Arial" w:cs="Arial"/>
                                <w:b/>
                                <w:color w:val="222222"/>
                                <w:sz w:val="36"/>
                                <w:szCs w:val="36"/>
                                <w:shd w:val="clear" w:color="auto" w:fill="FFFFFF"/>
                              </w:rPr>
                              <w:t>The</w:t>
                            </w:r>
                            <w:r w:rsidRPr="000836DA">
                              <w:rPr>
                                <w:rFonts w:ascii="Arial" w:hAnsi="Arial" w:cs="Arial"/>
                                <w:b/>
                                <w:bCs/>
                                <w:sz w:val="36"/>
                                <w:szCs w:val="36"/>
                              </w:rPr>
                              <w:t xml:space="preserve"> Mater Mise</w:t>
                            </w:r>
                            <w:r>
                              <w:rPr>
                                <w:rFonts w:ascii="Arial" w:hAnsi="Arial" w:cs="Arial"/>
                                <w:b/>
                                <w:bCs/>
                                <w:sz w:val="36"/>
                                <w:szCs w:val="36"/>
                              </w:rPr>
                              <w:t>ricordiae University Hospital.</w:t>
                            </w:r>
                          </w:p>
                          <w:p w14:paraId="3687D058" w14:textId="77777777" w:rsidR="00267DA7" w:rsidRPr="00CA1003" w:rsidRDefault="00267DA7" w:rsidP="00CB29B5">
                            <w:pPr>
                              <w:spacing w:line="240" w:lineRule="auto"/>
                              <w:jc w:val="left"/>
                              <w:rPr>
                                <w:rFonts w:ascii="Arial" w:hAnsi="Arial" w:cs="Arial"/>
                                <w:bCs/>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8DDCE3" id="_x0000_t202" coordsize="21600,21600" o:spt="202" path="m,l,21600r21600,l21600,xe">
                <v:stroke joinstyle="miter"/>
                <v:path gradientshapeok="t" o:connecttype="rect"/>
              </v:shapetype>
              <v:shape id="Text Box 2" o:spid="_x0000_s1026" type="#_x0000_t202" style="position:absolute;margin-left:-4.5pt;margin-top:.1pt;width:434.1pt;height:307.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">
                <v:textbox>
                  <w:txbxContent>
                    <w:p w14:paraId="32BB85CC" w14:textId="77777777" w:rsidR="00267DA7" w:rsidRDefault="00267DA7" w:rsidP="000D7253">
                      <w:pPr>
                        <w:spacing w:line="240" w:lineRule="auto"/>
                        <w:jc w:val="center"/>
                        <w:rPr>
                          <w:rFonts w:ascii="Arial" w:hAnsi="Arial" w:cs="Arial"/>
                          <w:bCs/>
                          <w:sz w:val="40"/>
                          <w:szCs w:val="40"/>
                        </w:rPr>
                      </w:pPr>
                    </w:p>
                    <w:p w14:paraId="5F08B275" w14:textId="77777777" w:rsidR="00267DA7" w:rsidRDefault="00267DA7" w:rsidP="000D7253">
                      <w:pPr>
                        <w:spacing w:line="240" w:lineRule="auto"/>
                        <w:jc w:val="center"/>
                        <w:rPr>
                          <w:rFonts w:ascii="Arial" w:hAnsi="Arial" w:cs="Arial"/>
                          <w:b/>
                          <w:bCs/>
                          <w:sz w:val="40"/>
                        </w:rPr>
                      </w:pPr>
                    </w:p>
                    <w:p w14:paraId="6BB31A0D" w14:textId="77777777" w:rsidR="00267DA7" w:rsidRDefault="00267DA7" w:rsidP="000D7253">
                      <w:pPr>
                        <w:spacing w:line="240" w:lineRule="auto"/>
                        <w:jc w:val="center"/>
                        <w:rPr>
                          <w:rFonts w:ascii="Arial" w:hAnsi="Arial" w:cs="Arial"/>
                          <w:b/>
                          <w:bCs/>
                          <w:sz w:val="40"/>
                        </w:rPr>
                      </w:pPr>
                    </w:p>
                    <w:p w14:paraId="50FB65F9" w14:textId="77777777" w:rsidR="00267DA7" w:rsidRPr="00B148DE" w:rsidRDefault="00267DA7" w:rsidP="000D7253">
                      <w:pPr>
                        <w:spacing w:line="240" w:lineRule="auto"/>
                        <w:jc w:val="center"/>
                        <w:rPr>
                          <w:rFonts w:ascii="Arial" w:hAnsi="Arial" w:cs="Arial"/>
                          <w:b/>
                          <w:bCs/>
                          <w:sz w:val="36"/>
                          <w:szCs w:val="36"/>
                        </w:rPr>
                      </w:pPr>
                      <w:r w:rsidRPr="00B148DE">
                        <w:rPr>
                          <w:rFonts w:ascii="Arial" w:hAnsi="Arial" w:cs="Arial"/>
                          <w:b/>
                          <w:bCs/>
                          <w:sz w:val="36"/>
                          <w:szCs w:val="36"/>
                        </w:rPr>
                        <w:t>INVITATION TO TENDER</w:t>
                      </w:r>
                    </w:p>
                    <w:p w14:paraId="5783E808" w14:textId="77777777" w:rsidR="00267DA7" w:rsidRPr="000836DA" w:rsidRDefault="00267DA7" w:rsidP="000D7253">
                      <w:pPr>
                        <w:spacing w:line="240" w:lineRule="auto"/>
                        <w:jc w:val="center"/>
                        <w:rPr>
                          <w:rFonts w:ascii="Arial" w:hAnsi="Arial" w:cs="Arial"/>
                          <w:b/>
                          <w:bCs/>
                          <w:sz w:val="36"/>
                          <w:szCs w:val="36"/>
                        </w:rPr>
                      </w:pPr>
                      <w:r w:rsidRPr="000836DA">
                        <w:rPr>
                          <w:rFonts w:ascii="Arial" w:hAnsi="Arial" w:cs="Arial"/>
                          <w:b/>
                          <w:bCs/>
                          <w:sz w:val="36"/>
                          <w:szCs w:val="36"/>
                        </w:rPr>
                        <w:t>Under the Open Procedure</w:t>
                      </w:r>
                    </w:p>
                    <w:sdt>
                      <w:sdtPr>
                        <w:rPr>
                          <w:rFonts w:ascii="Arial" w:hAnsi="Arial" w:cs="Arial"/>
                          <w:b/>
                          <w:bCs/>
                          <w:sz w:val="36"/>
                          <w:szCs w:val="36"/>
                        </w:rPr>
                        <w:id w:val="2075474190"/>
                        <w:placeholder>
                          <w:docPart w:val="DefaultPlaceholder_1081868574"/>
                        </w:placeholder>
                      </w:sdtPr>
                      <w:sdtContent>
                        <w:p w14:paraId="7A696E4B" w14:textId="4CC663C7" w:rsidR="00267DA7" w:rsidRDefault="00267DA7" w:rsidP="00430A34">
                          <w:pPr>
                            <w:spacing w:line="240" w:lineRule="auto"/>
                            <w:jc w:val="center"/>
                            <w:rPr>
                              <w:rFonts w:ascii="Arial" w:hAnsi="Arial" w:cs="Arial"/>
                              <w:b/>
                              <w:bCs/>
                              <w:sz w:val="36"/>
                              <w:szCs w:val="36"/>
                            </w:rPr>
                          </w:pPr>
                          <w:r>
                            <w:rPr>
                              <w:rFonts w:ascii="Arial" w:hAnsi="Arial" w:cs="Arial"/>
                              <w:b/>
                              <w:bCs/>
                              <w:sz w:val="36"/>
                              <w:szCs w:val="36"/>
                            </w:rPr>
                            <w:t xml:space="preserve">For the provision of </w:t>
                          </w:r>
                          <w:r w:rsidRPr="00267DA7">
                            <w:rPr>
                              <w:rFonts w:ascii="Arial" w:hAnsi="Arial" w:cs="Arial"/>
                              <w:b/>
                              <w:bCs/>
                              <w:sz w:val="36"/>
                              <w:szCs w:val="36"/>
                            </w:rPr>
                            <w:t>Communication Headpiece for High Level PPE</w:t>
                          </w:r>
                        </w:p>
                      </w:sdtContent>
                    </w:sdt>
                    <w:p w14:paraId="39B928F6" w14:textId="77777777" w:rsidR="00267DA7" w:rsidRDefault="00267DA7" w:rsidP="00430A34">
                      <w:pPr>
                        <w:spacing w:line="240" w:lineRule="auto"/>
                        <w:jc w:val="center"/>
                        <w:rPr>
                          <w:rFonts w:ascii="Arial" w:hAnsi="Arial" w:cs="Arial"/>
                          <w:b/>
                          <w:bCs/>
                          <w:sz w:val="36"/>
                          <w:szCs w:val="36"/>
                        </w:rPr>
                      </w:pPr>
                      <w:r>
                        <w:rPr>
                          <w:rFonts w:ascii="Arial" w:hAnsi="Arial" w:cs="Arial"/>
                          <w:b/>
                          <w:bCs/>
                          <w:sz w:val="36"/>
                          <w:szCs w:val="36"/>
                        </w:rPr>
                        <w:t xml:space="preserve">For </w:t>
                      </w:r>
                    </w:p>
                    <w:p w14:paraId="0F6526A2" w14:textId="77777777" w:rsidR="00267DA7" w:rsidRPr="00B148DE" w:rsidRDefault="00267DA7" w:rsidP="00430A34">
                      <w:pPr>
                        <w:spacing w:line="240" w:lineRule="auto"/>
                        <w:jc w:val="center"/>
                        <w:rPr>
                          <w:rFonts w:ascii="Arial" w:hAnsi="Arial" w:cs="Arial"/>
                          <w:b/>
                          <w:bCs/>
                          <w:sz w:val="36"/>
                          <w:szCs w:val="36"/>
                        </w:rPr>
                      </w:pPr>
                      <w:r w:rsidRPr="000836DA">
                        <w:rPr>
                          <w:rFonts w:ascii="Arial" w:hAnsi="Arial" w:cs="Arial"/>
                          <w:b/>
                          <w:color w:val="222222"/>
                          <w:sz w:val="36"/>
                          <w:szCs w:val="36"/>
                          <w:shd w:val="clear" w:color="auto" w:fill="FFFFFF"/>
                        </w:rPr>
                        <w:t xml:space="preserve"> </w:t>
                      </w:r>
                      <w:r>
                        <w:rPr>
                          <w:rFonts w:ascii="Arial" w:hAnsi="Arial" w:cs="Arial"/>
                          <w:b/>
                          <w:color w:val="222222"/>
                          <w:sz w:val="36"/>
                          <w:szCs w:val="36"/>
                          <w:shd w:val="clear" w:color="auto" w:fill="FFFFFF"/>
                        </w:rPr>
                        <w:t>The</w:t>
                      </w:r>
                      <w:r w:rsidRPr="000836DA">
                        <w:rPr>
                          <w:rFonts w:ascii="Arial" w:hAnsi="Arial" w:cs="Arial"/>
                          <w:b/>
                          <w:bCs/>
                          <w:sz w:val="36"/>
                          <w:szCs w:val="36"/>
                        </w:rPr>
                        <w:t xml:space="preserve"> Mater Mise</w:t>
                      </w:r>
                      <w:r>
                        <w:rPr>
                          <w:rFonts w:ascii="Arial" w:hAnsi="Arial" w:cs="Arial"/>
                          <w:b/>
                          <w:bCs/>
                          <w:sz w:val="36"/>
                          <w:szCs w:val="36"/>
                        </w:rPr>
                        <w:t>ricordiae University Hospital.</w:t>
                      </w:r>
                    </w:p>
                    <w:p w14:paraId="3687D058" w14:textId="77777777" w:rsidR="00267DA7" w:rsidRPr="00CA1003" w:rsidRDefault="00267DA7" w:rsidP="00CB29B5">
                      <w:pPr>
                        <w:spacing w:line="240" w:lineRule="auto"/>
                        <w:jc w:val="left"/>
                        <w:rPr>
                          <w:rFonts w:ascii="Arial" w:hAnsi="Arial" w:cs="Arial"/>
                          <w:bCs/>
                          <w:sz w:val="40"/>
                          <w:szCs w:val="40"/>
                        </w:rPr>
                      </w:pPr>
                    </w:p>
                  </w:txbxContent>
                </v:textbox>
              </v:shape>
            </w:pict>
          </mc:Fallback>
        </mc:AlternateContent>
      </w:r>
    </w:p>
    <w:p w14:paraId="3B455EB0" w14:textId="77777777" w:rsidR="00CB29B5" w:rsidRPr="00BD6672" w:rsidRDefault="00CB29B5" w:rsidP="00003949">
      <w:pPr>
        <w:spacing w:line="240" w:lineRule="auto"/>
        <w:jc w:val="left"/>
        <w:rPr>
          <w:rFonts w:asciiTheme="minorHAnsi" w:hAnsiTheme="minorHAnsi" w:cstheme="minorHAnsi"/>
          <w:b/>
          <w:bCs/>
          <w:sz w:val="36"/>
        </w:rPr>
      </w:pPr>
    </w:p>
    <w:p w14:paraId="6F4E4CF8" w14:textId="77777777" w:rsidR="00CB29B5" w:rsidRPr="00BD6672" w:rsidRDefault="00CB29B5" w:rsidP="00003949">
      <w:pPr>
        <w:spacing w:line="240" w:lineRule="auto"/>
        <w:jc w:val="left"/>
        <w:rPr>
          <w:rFonts w:asciiTheme="minorHAnsi" w:hAnsiTheme="minorHAnsi" w:cstheme="minorHAnsi"/>
          <w:b/>
          <w:bCs/>
          <w:sz w:val="36"/>
        </w:rPr>
      </w:pPr>
    </w:p>
    <w:p w14:paraId="29EBA76D" w14:textId="77777777" w:rsidR="00CB29B5" w:rsidRPr="00BD6672" w:rsidRDefault="00CB29B5" w:rsidP="00003949">
      <w:pPr>
        <w:spacing w:line="240" w:lineRule="auto"/>
        <w:jc w:val="left"/>
        <w:rPr>
          <w:rFonts w:asciiTheme="minorHAnsi" w:hAnsiTheme="minorHAnsi" w:cstheme="minorHAnsi"/>
          <w:b/>
          <w:bCs/>
          <w:sz w:val="36"/>
        </w:rPr>
      </w:pPr>
    </w:p>
    <w:p w14:paraId="5082D8A3" w14:textId="77777777" w:rsidR="00CB29B5" w:rsidRPr="00BD6672" w:rsidRDefault="00CB29B5" w:rsidP="00003949">
      <w:pPr>
        <w:spacing w:line="240" w:lineRule="auto"/>
        <w:jc w:val="left"/>
        <w:rPr>
          <w:rFonts w:asciiTheme="minorHAnsi" w:hAnsiTheme="minorHAnsi" w:cstheme="minorHAnsi"/>
          <w:b/>
          <w:bCs/>
          <w:sz w:val="34"/>
        </w:rPr>
      </w:pPr>
    </w:p>
    <w:p w14:paraId="46BDCF77" w14:textId="77777777" w:rsidR="00CB29B5" w:rsidRPr="00BD6672" w:rsidRDefault="00CB29B5" w:rsidP="00003949">
      <w:pPr>
        <w:spacing w:line="240" w:lineRule="auto"/>
        <w:jc w:val="left"/>
        <w:rPr>
          <w:rFonts w:asciiTheme="minorHAnsi" w:hAnsiTheme="minorHAnsi" w:cstheme="minorHAnsi"/>
          <w:b/>
          <w:bCs/>
          <w:sz w:val="34"/>
        </w:rPr>
      </w:pPr>
    </w:p>
    <w:p w14:paraId="7ACCD16F" w14:textId="77777777" w:rsidR="00CB29B5" w:rsidRPr="00BD6672" w:rsidRDefault="00CB29B5" w:rsidP="00003949">
      <w:pPr>
        <w:spacing w:line="240" w:lineRule="auto"/>
        <w:jc w:val="left"/>
        <w:rPr>
          <w:rFonts w:asciiTheme="minorHAnsi" w:hAnsiTheme="minorHAnsi" w:cstheme="minorHAnsi"/>
          <w:b/>
          <w:bCs/>
          <w:sz w:val="34"/>
        </w:rPr>
      </w:pPr>
    </w:p>
    <w:p w14:paraId="1E8B7AEC" w14:textId="77777777" w:rsidR="00CB29B5" w:rsidRPr="00BD6672" w:rsidRDefault="00CB29B5" w:rsidP="00003949">
      <w:pPr>
        <w:spacing w:line="240" w:lineRule="auto"/>
        <w:jc w:val="left"/>
        <w:rPr>
          <w:rFonts w:asciiTheme="minorHAnsi" w:hAnsiTheme="minorHAnsi" w:cstheme="minorHAnsi"/>
          <w:b/>
          <w:bCs/>
          <w:sz w:val="34"/>
        </w:rPr>
      </w:pPr>
    </w:p>
    <w:p w14:paraId="67F78347" w14:textId="77777777" w:rsidR="00CB29B5" w:rsidRPr="00BD6672" w:rsidRDefault="00CB29B5" w:rsidP="00003949">
      <w:pPr>
        <w:spacing w:line="240" w:lineRule="auto"/>
        <w:jc w:val="left"/>
        <w:rPr>
          <w:rFonts w:asciiTheme="minorHAnsi" w:hAnsiTheme="minorHAnsi" w:cstheme="minorHAnsi"/>
          <w:b/>
          <w:bCs/>
          <w:sz w:val="34"/>
        </w:rPr>
      </w:pPr>
    </w:p>
    <w:p w14:paraId="1D7428F1" w14:textId="77777777" w:rsidR="00CB29B5" w:rsidRPr="00BD6672" w:rsidRDefault="00CB29B5" w:rsidP="00003949">
      <w:pPr>
        <w:spacing w:line="240" w:lineRule="auto"/>
        <w:jc w:val="left"/>
        <w:rPr>
          <w:rFonts w:asciiTheme="minorHAnsi" w:hAnsiTheme="minorHAnsi" w:cstheme="minorHAnsi"/>
          <w:b/>
          <w:bCs/>
          <w:sz w:val="34"/>
        </w:rPr>
      </w:pPr>
    </w:p>
    <w:p w14:paraId="0C53597B" w14:textId="77777777" w:rsidR="00CB29B5" w:rsidRPr="00BD6672" w:rsidRDefault="00CB29B5" w:rsidP="00003949">
      <w:pPr>
        <w:spacing w:line="240" w:lineRule="auto"/>
        <w:jc w:val="left"/>
        <w:rPr>
          <w:rFonts w:asciiTheme="minorHAnsi" w:hAnsiTheme="minorHAnsi" w:cstheme="minorHAnsi"/>
          <w:b/>
          <w:bCs/>
          <w:sz w:val="34"/>
        </w:rPr>
      </w:pPr>
    </w:p>
    <w:p w14:paraId="749C7270" w14:textId="77777777" w:rsidR="00CB29B5" w:rsidRPr="00BD6672" w:rsidRDefault="00CB29B5" w:rsidP="00003949">
      <w:pPr>
        <w:spacing w:line="240" w:lineRule="auto"/>
        <w:jc w:val="left"/>
        <w:rPr>
          <w:rFonts w:asciiTheme="minorHAnsi" w:hAnsiTheme="minorHAnsi" w:cstheme="minorHAnsi"/>
          <w:b/>
          <w:bCs/>
          <w:sz w:val="34"/>
        </w:rPr>
      </w:pPr>
    </w:p>
    <w:bookmarkEnd w:id="2"/>
    <w:bookmarkEnd w:id="3"/>
    <w:p w14:paraId="30DF19B7" w14:textId="77777777" w:rsidR="00A379A9" w:rsidRPr="00BD6672" w:rsidRDefault="00A379A9" w:rsidP="00003949">
      <w:pPr>
        <w:spacing w:line="240" w:lineRule="auto"/>
        <w:jc w:val="center"/>
        <w:rPr>
          <w:rFonts w:asciiTheme="minorHAnsi" w:hAnsiTheme="minorHAnsi" w:cstheme="minorHAnsi"/>
          <w:b/>
          <w:bCs/>
          <w:sz w:val="34"/>
        </w:rPr>
      </w:pPr>
    </w:p>
    <w:p w14:paraId="79EA5206" w14:textId="77777777" w:rsidR="0008358E" w:rsidRPr="00BD6672" w:rsidRDefault="0008358E" w:rsidP="00003949">
      <w:pPr>
        <w:spacing w:line="240" w:lineRule="auto"/>
        <w:jc w:val="center"/>
        <w:rPr>
          <w:rFonts w:asciiTheme="minorHAnsi" w:hAnsiTheme="minorHAnsi" w:cstheme="minorHAnsi"/>
          <w:b/>
          <w:bCs/>
          <w:sz w:val="34"/>
        </w:rPr>
      </w:pPr>
    </w:p>
    <w:p w14:paraId="2D59BA80" w14:textId="77777777" w:rsidR="00933A7B" w:rsidRPr="00BD6672" w:rsidRDefault="00933A7B" w:rsidP="00003949">
      <w:pPr>
        <w:spacing w:line="240" w:lineRule="auto"/>
        <w:rPr>
          <w:rFonts w:asciiTheme="minorHAnsi" w:hAnsiTheme="minorHAnsi" w:cstheme="minorHAnsi"/>
          <w:b/>
          <w:bCs/>
          <w:sz w:val="34"/>
        </w:rPr>
      </w:pPr>
    </w:p>
    <w:p w14:paraId="66547FF6" w14:textId="77777777" w:rsidR="00A379A9" w:rsidRPr="00BD6672" w:rsidRDefault="00A379A9" w:rsidP="00003949">
      <w:pPr>
        <w:spacing w:line="240" w:lineRule="auto"/>
        <w:rPr>
          <w:rFonts w:asciiTheme="minorHAnsi" w:hAnsiTheme="minorHAnsi" w:cstheme="minorHAnsi"/>
          <w:b/>
          <w:bCs/>
          <w:sz w:val="36"/>
        </w:rPr>
      </w:pPr>
    </w:p>
    <w:p w14:paraId="52BDFACD" w14:textId="77777777" w:rsidR="002C5E51" w:rsidRPr="00BD6672" w:rsidRDefault="002C5E51" w:rsidP="00003949">
      <w:pPr>
        <w:spacing w:line="240" w:lineRule="auto"/>
        <w:rPr>
          <w:rFonts w:asciiTheme="minorHAnsi" w:hAnsiTheme="minorHAnsi" w:cstheme="minorHAnsi"/>
          <w:b/>
          <w:bCs/>
          <w:sz w:val="36"/>
        </w:rPr>
      </w:pPr>
    </w:p>
    <w:p w14:paraId="5D4B5CAB" w14:textId="77777777" w:rsidR="002C5E51" w:rsidRPr="00BD6672" w:rsidRDefault="002C5E51" w:rsidP="00003949">
      <w:pPr>
        <w:spacing w:line="240" w:lineRule="auto"/>
        <w:rPr>
          <w:rFonts w:asciiTheme="minorHAnsi" w:hAnsiTheme="minorHAnsi" w:cstheme="minorHAnsi"/>
          <w:b/>
          <w:bCs/>
          <w:sz w:val="36"/>
        </w:rPr>
      </w:pPr>
    </w:p>
    <w:p w14:paraId="2F2EEFED" w14:textId="77777777" w:rsidR="00CB29B5" w:rsidRPr="00BD6672" w:rsidRDefault="00CB29B5" w:rsidP="00003949">
      <w:pPr>
        <w:widowControl/>
        <w:adjustRightInd/>
        <w:spacing w:line="240" w:lineRule="auto"/>
        <w:jc w:val="left"/>
        <w:textAlignment w:val="auto"/>
        <w:rPr>
          <w:rFonts w:asciiTheme="minorHAnsi" w:hAnsiTheme="minorHAnsi" w:cstheme="minorHAnsi"/>
          <w:b/>
          <w:sz w:val="22"/>
          <w:szCs w:val="18"/>
        </w:rPr>
      </w:pPr>
      <w:bookmarkStart w:id="4" w:name="_Toc198984767"/>
      <w:bookmarkStart w:id="5" w:name="_Toc198099702"/>
    </w:p>
    <w:p w14:paraId="36B72ED7" w14:textId="77777777" w:rsidR="00CB29B5" w:rsidRPr="00BD6672" w:rsidRDefault="00CB29B5" w:rsidP="00003949">
      <w:pPr>
        <w:pStyle w:val="BodyText2"/>
        <w:spacing w:line="240" w:lineRule="auto"/>
        <w:rPr>
          <w:rFonts w:asciiTheme="minorHAnsi" w:hAnsiTheme="minorHAnsi" w:cstheme="minorHAnsi"/>
          <w:b/>
          <w:sz w:val="22"/>
        </w:rPr>
      </w:pPr>
    </w:p>
    <w:p w14:paraId="2C8CBC7B" w14:textId="77777777" w:rsidR="00AB4A99" w:rsidRPr="00BD6672" w:rsidRDefault="00AB4A99" w:rsidP="00003949">
      <w:pPr>
        <w:pStyle w:val="BodyText2"/>
        <w:spacing w:line="240" w:lineRule="auto"/>
        <w:rPr>
          <w:rFonts w:asciiTheme="minorHAnsi" w:hAnsiTheme="minorHAnsi" w:cstheme="minorHAnsi"/>
          <w:b/>
          <w:sz w:val="22"/>
        </w:rPr>
      </w:pPr>
    </w:p>
    <w:p w14:paraId="2E279460" w14:textId="77777777" w:rsidR="00764DC6" w:rsidRPr="00BD6672" w:rsidRDefault="00764DC6" w:rsidP="00003949">
      <w:pPr>
        <w:pStyle w:val="BodyText2"/>
        <w:spacing w:line="240" w:lineRule="auto"/>
        <w:rPr>
          <w:rFonts w:asciiTheme="minorHAnsi" w:hAnsiTheme="minorHAnsi" w:cstheme="minorHAnsi"/>
          <w:b/>
          <w:sz w:val="22"/>
        </w:rPr>
      </w:pPr>
    </w:p>
    <w:p w14:paraId="3F73EA9C" w14:textId="77777777" w:rsidR="000D7253" w:rsidRPr="00BD6672" w:rsidRDefault="000D7253" w:rsidP="00003949">
      <w:pPr>
        <w:pStyle w:val="BodyText2"/>
        <w:spacing w:line="240" w:lineRule="auto"/>
        <w:rPr>
          <w:rFonts w:asciiTheme="minorHAnsi" w:hAnsiTheme="minorHAnsi" w:cstheme="minorHAnsi"/>
          <w:b/>
          <w:sz w:val="22"/>
        </w:rPr>
      </w:pPr>
    </w:p>
    <w:p w14:paraId="5CFC444D" w14:textId="77777777" w:rsidR="000D7253" w:rsidRPr="00BD6672" w:rsidRDefault="000D7253" w:rsidP="00003949">
      <w:pPr>
        <w:pStyle w:val="BodyText2"/>
        <w:spacing w:line="240" w:lineRule="auto"/>
        <w:rPr>
          <w:rFonts w:asciiTheme="minorHAnsi" w:hAnsiTheme="minorHAnsi" w:cstheme="minorHAnsi"/>
          <w:b/>
          <w:sz w:val="22"/>
        </w:rPr>
      </w:pPr>
    </w:p>
    <w:p w14:paraId="54D531D0" w14:textId="77777777" w:rsidR="000D7253" w:rsidRPr="00BD6672" w:rsidRDefault="000D7253" w:rsidP="00003949">
      <w:pPr>
        <w:pStyle w:val="BodyText2"/>
        <w:spacing w:line="240" w:lineRule="auto"/>
        <w:rPr>
          <w:rFonts w:asciiTheme="minorHAnsi" w:hAnsiTheme="minorHAnsi" w:cstheme="minorHAnsi"/>
          <w:b/>
          <w:sz w:val="22"/>
        </w:rPr>
      </w:pPr>
    </w:p>
    <w:p w14:paraId="11E4CB5D" w14:textId="77777777" w:rsidR="003D09B7" w:rsidRPr="00BD6672" w:rsidRDefault="0097689B" w:rsidP="00003949">
      <w:pPr>
        <w:pStyle w:val="BodyText2"/>
        <w:spacing w:line="240" w:lineRule="auto"/>
        <w:rPr>
          <w:rFonts w:asciiTheme="minorHAnsi" w:hAnsiTheme="minorHAnsi" w:cstheme="minorHAnsi"/>
          <w:b/>
          <w:sz w:val="22"/>
        </w:rPr>
      </w:pPr>
      <w:r>
        <w:rPr>
          <w:rFonts w:asciiTheme="minorHAnsi" w:hAnsiTheme="minorHAnsi" w:cstheme="minorHAnsi"/>
          <w:b/>
          <w:sz w:val="22"/>
        </w:rPr>
        <w:lastRenderedPageBreak/>
        <w:t xml:space="preserve"> </w:t>
      </w:r>
      <w:r w:rsidR="003D09B7" w:rsidRPr="00BD6672">
        <w:rPr>
          <w:rFonts w:asciiTheme="minorHAnsi" w:hAnsiTheme="minorHAnsi" w:cstheme="minorHAnsi"/>
          <w:b/>
          <w:sz w:val="22"/>
        </w:rPr>
        <w:t>Disclaimers</w:t>
      </w:r>
    </w:p>
    <w:p w14:paraId="115A5740" w14:textId="77777777" w:rsidR="008A3E31" w:rsidRPr="00BD6672" w:rsidRDefault="008A3E31" w:rsidP="00003949">
      <w:pPr>
        <w:autoSpaceDE w:val="0"/>
        <w:autoSpaceDN w:val="0"/>
        <w:spacing w:line="240" w:lineRule="auto"/>
        <w:rPr>
          <w:rFonts w:asciiTheme="minorHAnsi" w:hAnsiTheme="minorHAnsi" w:cstheme="minorHAnsi"/>
          <w:sz w:val="22"/>
          <w:szCs w:val="22"/>
        </w:rPr>
      </w:pPr>
      <w:r w:rsidRPr="00BD6672">
        <w:rPr>
          <w:rFonts w:asciiTheme="minorHAnsi" w:hAnsiTheme="minorHAnsi" w:cstheme="minorHAnsi"/>
          <w:sz w:val="22"/>
          <w:szCs w:val="22"/>
        </w:rPr>
        <w:t>This document issued herewith (“the Document”) is for information only and does not constitute, and shall not be interpreted as, an offer for sale, prospectus, or the basis of a contract.</w:t>
      </w:r>
    </w:p>
    <w:p w14:paraId="51D1E906" w14:textId="77777777" w:rsidR="008A3E31" w:rsidRPr="00BD6672" w:rsidRDefault="008A3E31" w:rsidP="00003949">
      <w:pPr>
        <w:autoSpaceDE w:val="0"/>
        <w:autoSpaceDN w:val="0"/>
        <w:spacing w:line="240" w:lineRule="auto"/>
        <w:rPr>
          <w:rFonts w:asciiTheme="minorHAnsi" w:hAnsiTheme="minorHAnsi" w:cstheme="minorHAnsi"/>
          <w:sz w:val="22"/>
          <w:szCs w:val="22"/>
        </w:rPr>
      </w:pPr>
    </w:p>
    <w:p w14:paraId="7CE55C8C" w14:textId="77777777" w:rsidR="008A3E31" w:rsidRPr="00BD6672" w:rsidRDefault="008A3E31" w:rsidP="00003949">
      <w:pPr>
        <w:autoSpaceDE w:val="0"/>
        <w:autoSpaceDN w:val="0"/>
        <w:spacing w:line="240" w:lineRule="auto"/>
        <w:rPr>
          <w:rFonts w:asciiTheme="minorHAnsi" w:hAnsiTheme="minorHAnsi" w:cstheme="minorHAnsi"/>
          <w:sz w:val="22"/>
          <w:szCs w:val="22"/>
        </w:rPr>
      </w:pPr>
      <w:r w:rsidRPr="00BD6672">
        <w:rPr>
          <w:rFonts w:asciiTheme="minorHAnsi" w:hAnsiTheme="minorHAnsi" w:cstheme="minorHAnsi"/>
          <w:sz w:val="22"/>
          <w:szCs w:val="22"/>
        </w:rPr>
        <w:t xml:space="preserve">Tenderers are recommended to read the documents thoroughly.  While all reasonable steps have been taken to ensure that the information set out in the documents is accurate and up to date, no representation or warranty, express or implied, is or will be made or given in relation to the accuracy or the completeness of any information contained in the documents or otherwise provided by or on behalf of MMUH (in writing or otherwise) to any interested party or its advisers. No responsibility or liability for any loss or damage arising as a result of reliance on these documents, or for the information contained in these documents, or for any omission is or will be accepted by MMUH or by any of its officers, employees, agents or professional advisers.  No officer, employee, agent, or professional adviser of the company has any authority to give or make any representation or warranty, express or implied, in relation to such information.  MMUH officers, employees, agents and professional advisers expressly disclaim any and all liability arising out of such documentation or information and any errors or omissions in or from the documents and information. </w:t>
      </w:r>
    </w:p>
    <w:p w14:paraId="061C711B" w14:textId="77777777" w:rsidR="008A3E31" w:rsidRPr="00BD6672" w:rsidRDefault="008A3E31" w:rsidP="00003949">
      <w:pPr>
        <w:autoSpaceDE w:val="0"/>
        <w:autoSpaceDN w:val="0"/>
        <w:spacing w:line="240" w:lineRule="auto"/>
        <w:rPr>
          <w:rFonts w:asciiTheme="minorHAnsi" w:hAnsiTheme="minorHAnsi" w:cstheme="minorHAnsi"/>
          <w:sz w:val="22"/>
          <w:szCs w:val="22"/>
        </w:rPr>
      </w:pPr>
    </w:p>
    <w:p w14:paraId="0C2BD13C" w14:textId="77777777" w:rsidR="008A3E31" w:rsidRPr="00BD6672" w:rsidRDefault="008A3E31" w:rsidP="00003949">
      <w:pPr>
        <w:autoSpaceDE w:val="0"/>
        <w:autoSpaceDN w:val="0"/>
        <w:spacing w:line="240" w:lineRule="auto"/>
        <w:rPr>
          <w:rFonts w:asciiTheme="minorHAnsi" w:hAnsiTheme="minorHAnsi" w:cstheme="minorHAnsi"/>
          <w:sz w:val="22"/>
          <w:szCs w:val="22"/>
        </w:rPr>
      </w:pPr>
      <w:r w:rsidRPr="00BD6672">
        <w:rPr>
          <w:rFonts w:asciiTheme="minorHAnsi" w:hAnsiTheme="minorHAnsi" w:cstheme="minorHAnsi"/>
          <w:sz w:val="22"/>
          <w:szCs w:val="22"/>
        </w:rPr>
        <w:t>MMUH reserves the right to discontinue the procurement process at any time.</w:t>
      </w:r>
    </w:p>
    <w:p w14:paraId="080695A9" w14:textId="77777777" w:rsidR="008A3E31" w:rsidRPr="00BD6672" w:rsidRDefault="008A3E31" w:rsidP="00003949">
      <w:pPr>
        <w:widowControl/>
        <w:autoSpaceDE w:val="0"/>
        <w:autoSpaceDN w:val="0"/>
        <w:spacing w:line="240" w:lineRule="auto"/>
        <w:rPr>
          <w:rFonts w:asciiTheme="minorHAnsi" w:hAnsiTheme="minorHAnsi" w:cstheme="minorHAnsi"/>
          <w:b/>
          <w:bCs/>
          <w:sz w:val="22"/>
          <w:szCs w:val="22"/>
        </w:rPr>
      </w:pPr>
    </w:p>
    <w:p w14:paraId="7FA823F8" w14:textId="77777777" w:rsidR="00CB29B5" w:rsidRPr="00BD6672" w:rsidRDefault="00CB29B5" w:rsidP="00003949">
      <w:pPr>
        <w:pStyle w:val="BodyText2"/>
        <w:spacing w:line="240" w:lineRule="auto"/>
        <w:rPr>
          <w:rFonts w:asciiTheme="minorHAnsi" w:hAnsiTheme="minorHAnsi" w:cstheme="minorHAnsi"/>
          <w:sz w:val="22"/>
          <w:szCs w:val="22"/>
        </w:rPr>
      </w:pPr>
    </w:p>
    <w:p w14:paraId="7078EE68" w14:textId="77777777" w:rsidR="00617655" w:rsidRPr="00BD6672" w:rsidRDefault="00617655" w:rsidP="00003949">
      <w:pPr>
        <w:widowControl/>
        <w:adjustRightInd/>
        <w:spacing w:line="240" w:lineRule="auto"/>
        <w:jc w:val="left"/>
        <w:textAlignment w:val="auto"/>
        <w:rPr>
          <w:rFonts w:asciiTheme="minorHAnsi" w:hAnsiTheme="minorHAnsi" w:cstheme="minorHAnsi"/>
          <w:sz w:val="22"/>
          <w:szCs w:val="22"/>
        </w:rPr>
      </w:pPr>
    </w:p>
    <w:p w14:paraId="6A5EFBCC" w14:textId="77777777" w:rsidR="005C2172" w:rsidRPr="00BD6672" w:rsidRDefault="005C2172" w:rsidP="00003949">
      <w:pPr>
        <w:pStyle w:val="BodyText2"/>
        <w:spacing w:line="240" w:lineRule="auto"/>
        <w:rPr>
          <w:rFonts w:asciiTheme="minorHAnsi" w:hAnsiTheme="minorHAnsi" w:cstheme="minorHAnsi"/>
          <w:b/>
          <w:sz w:val="22"/>
          <w:szCs w:val="22"/>
        </w:rPr>
      </w:pPr>
    </w:p>
    <w:p w14:paraId="58EEB03A" w14:textId="77777777" w:rsidR="00AE3F6D" w:rsidRPr="00BD6672" w:rsidRDefault="00AE3F6D" w:rsidP="00003949">
      <w:pPr>
        <w:pStyle w:val="BodyText2"/>
        <w:spacing w:line="240" w:lineRule="auto"/>
        <w:rPr>
          <w:rFonts w:asciiTheme="minorHAnsi" w:hAnsiTheme="minorHAnsi" w:cstheme="minorHAnsi"/>
          <w:b/>
          <w:sz w:val="22"/>
          <w:szCs w:val="22"/>
        </w:rPr>
      </w:pPr>
    </w:p>
    <w:p w14:paraId="57EB8938" w14:textId="77777777" w:rsidR="00AE3F6D" w:rsidRPr="00BD6672" w:rsidRDefault="00AE3F6D" w:rsidP="00003949">
      <w:pPr>
        <w:pStyle w:val="BodyText2"/>
        <w:spacing w:line="240" w:lineRule="auto"/>
        <w:rPr>
          <w:rFonts w:asciiTheme="minorHAnsi" w:hAnsiTheme="minorHAnsi" w:cstheme="minorHAnsi"/>
          <w:b/>
          <w:sz w:val="22"/>
          <w:szCs w:val="22"/>
        </w:rPr>
      </w:pPr>
    </w:p>
    <w:p w14:paraId="01FC159F" w14:textId="77777777" w:rsidR="00AE3F6D" w:rsidRPr="00BD6672" w:rsidRDefault="00AE3F6D" w:rsidP="00003949">
      <w:pPr>
        <w:pStyle w:val="BodyText2"/>
        <w:spacing w:line="240" w:lineRule="auto"/>
        <w:rPr>
          <w:rFonts w:asciiTheme="minorHAnsi" w:hAnsiTheme="minorHAnsi" w:cstheme="minorHAnsi"/>
          <w:b/>
          <w:sz w:val="22"/>
          <w:szCs w:val="22"/>
        </w:rPr>
      </w:pPr>
    </w:p>
    <w:p w14:paraId="3ED613EF" w14:textId="77777777" w:rsidR="00810BC3" w:rsidRPr="00BD6672" w:rsidRDefault="00810BC3" w:rsidP="00003949">
      <w:pPr>
        <w:widowControl/>
        <w:adjustRightInd/>
        <w:spacing w:line="240" w:lineRule="auto"/>
        <w:jc w:val="left"/>
        <w:textAlignment w:val="auto"/>
        <w:rPr>
          <w:rFonts w:asciiTheme="minorHAnsi" w:hAnsiTheme="minorHAnsi" w:cstheme="minorHAnsi"/>
          <w:b/>
          <w:sz w:val="22"/>
          <w:szCs w:val="22"/>
        </w:rPr>
      </w:pPr>
      <w:r w:rsidRPr="00BD6672">
        <w:rPr>
          <w:rFonts w:asciiTheme="minorHAnsi" w:hAnsiTheme="minorHAnsi" w:cstheme="minorHAnsi"/>
          <w:b/>
          <w:sz w:val="22"/>
          <w:szCs w:val="22"/>
        </w:rPr>
        <w:br w:type="page"/>
      </w:r>
    </w:p>
    <w:p w14:paraId="35C780E2" w14:textId="77777777" w:rsidR="00EF258C" w:rsidRPr="00BD6672" w:rsidRDefault="00E168CB" w:rsidP="005F4CB8">
      <w:pPr>
        <w:pStyle w:val="BodyText2"/>
        <w:spacing w:line="240" w:lineRule="auto"/>
        <w:rPr>
          <w:rFonts w:asciiTheme="minorHAnsi" w:hAnsiTheme="minorHAnsi" w:cstheme="minorHAnsi"/>
          <w:b/>
          <w:sz w:val="22"/>
        </w:rPr>
      </w:pPr>
      <w:r w:rsidRPr="00BD6672">
        <w:rPr>
          <w:rFonts w:asciiTheme="minorHAnsi" w:hAnsiTheme="minorHAnsi" w:cstheme="minorHAnsi"/>
          <w:b/>
          <w:sz w:val="22"/>
        </w:rPr>
        <w:lastRenderedPageBreak/>
        <w:t>SUMMARY</w:t>
      </w:r>
    </w:p>
    <w:p w14:paraId="41A82C67" w14:textId="77777777" w:rsidR="00C60C85" w:rsidRPr="00BD6672" w:rsidRDefault="00C60C85" w:rsidP="005F4CB8">
      <w:pPr>
        <w:pStyle w:val="BodyText2"/>
        <w:spacing w:line="240" w:lineRule="auto"/>
        <w:rPr>
          <w:rFonts w:asciiTheme="minorHAnsi" w:hAnsiTheme="minorHAnsi" w:cstheme="minorHAnsi"/>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6218"/>
      </w:tblGrid>
      <w:tr w:rsidR="00CB29B5" w:rsidRPr="00BD6672" w14:paraId="7B0D427E" w14:textId="77777777" w:rsidTr="001A4A24">
        <w:tc>
          <w:tcPr>
            <w:tcW w:w="2987" w:type="dxa"/>
          </w:tcPr>
          <w:p w14:paraId="6BBC3E23" w14:textId="77777777" w:rsidR="00CB29B5" w:rsidRPr="00BD6672" w:rsidRDefault="00CB29B5" w:rsidP="005F4CB8">
            <w:pPr>
              <w:pStyle w:val="BodyText2"/>
              <w:spacing w:line="240" w:lineRule="auto"/>
              <w:ind w:right="74"/>
              <w:rPr>
                <w:rFonts w:asciiTheme="minorHAnsi" w:hAnsiTheme="minorHAnsi" w:cstheme="minorHAnsi"/>
                <w:b/>
                <w:sz w:val="22"/>
                <w:szCs w:val="22"/>
              </w:rPr>
            </w:pPr>
            <w:r w:rsidRPr="00BD6672">
              <w:rPr>
                <w:rFonts w:asciiTheme="minorHAnsi" w:hAnsiTheme="minorHAnsi" w:cstheme="minorHAnsi"/>
                <w:b/>
                <w:sz w:val="22"/>
                <w:szCs w:val="22"/>
              </w:rPr>
              <w:t xml:space="preserve">Contracting </w:t>
            </w:r>
            <w:r w:rsidR="00543233" w:rsidRPr="00BD6672">
              <w:rPr>
                <w:rFonts w:asciiTheme="minorHAnsi" w:hAnsiTheme="minorHAnsi" w:cstheme="minorHAnsi"/>
                <w:b/>
                <w:sz w:val="22"/>
                <w:szCs w:val="22"/>
              </w:rPr>
              <w:t>Authority</w:t>
            </w:r>
            <w:r w:rsidRPr="00BD6672">
              <w:rPr>
                <w:rFonts w:asciiTheme="minorHAnsi" w:hAnsiTheme="minorHAnsi" w:cstheme="minorHAnsi"/>
                <w:b/>
                <w:sz w:val="22"/>
                <w:szCs w:val="22"/>
              </w:rPr>
              <w:t>:</w:t>
            </w:r>
          </w:p>
        </w:tc>
        <w:tc>
          <w:tcPr>
            <w:tcW w:w="6256" w:type="dxa"/>
          </w:tcPr>
          <w:p w14:paraId="2FA8B2F0" w14:textId="77777777" w:rsidR="00CB29B5" w:rsidRPr="00BD6672" w:rsidRDefault="008A3E31" w:rsidP="005F4CB8">
            <w:pPr>
              <w:pStyle w:val="BodyText2"/>
              <w:spacing w:line="240" w:lineRule="auto"/>
              <w:ind w:right="74"/>
              <w:rPr>
                <w:rFonts w:asciiTheme="minorHAnsi" w:hAnsiTheme="minorHAnsi" w:cstheme="minorHAnsi"/>
                <w:sz w:val="22"/>
                <w:szCs w:val="22"/>
              </w:rPr>
            </w:pPr>
            <w:r w:rsidRPr="00BD6672">
              <w:rPr>
                <w:rFonts w:asciiTheme="minorHAnsi" w:hAnsiTheme="minorHAnsi" w:cstheme="minorHAnsi"/>
                <w:sz w:val="22"/>
                <w:szCs w:val="22"/>
              </w:rPr>
              <w:t>Mater Misericordiae University Hospital (MMUH)</w:t>
            </w:r>
            <w:r w:rsidR="00CB29B5" w:rsidRPr="00BD6672">
              <w:rPr>
                <w:rFonts w:asciiTheme="minorHAnsi" w:hAnsiTheme="minorHAnsi" w:cstheme="minorHAnsi"/>
                <w:sz w:val="22"/>
                <w:szCs w:val="22"/>
              </w:rPr>
              <w:t xml:space="preserve"> </w:t>
            </w:r>
          </w:p>
          <w:p w14:paraId="75E55C27" w14:textId="77777777" w:rsidR="00EF258C" w:rsidRPr="00BD6672" w:rsidRDefault="00EF258C" w:rsidP="005F4CB8">
            <w:pPr>
              <w:pStyle w:val="BodyText2"/>
              <w:spacing w:line="240" w:lineRule="auto"/>
              <w:ind w:right="74"/>
              <w:rPr>
                <w:rFonts w:asciiTheme="minorHAnsi" w:hAnsiTheme="minorHAnsi" w:cstheme="minorHAnsi"/>
                <w:sz w:val="22"/>
                <w:szCs w:val="22"/>
              </w:rPr>
            </w:pPr>
          </w:p>
        </w:tc>
      </w:tr>
      <w:tr w:rsidR="00CB29B5" w:rsidRPr="00BD6672" w14:paraId="5F355B53" w14:textId="77777777" w:rsidTr="001A4A24">
        <w:tc>
          <w:tcPr>
            <w:tcW w:w="2987" w:type="dxa"/>
          </w:tcPr>
          <w:p w14:paraId="46BCE591" w14:textId="77777777" w:rsidR="00CB29B5" w:rsidRPr="00BD6672" w:rsidRDefault="00CB29B5" w:rsidP="005F4CB8">
            <w:pPr>
              <w:pStyle w:val="BodyText2"/>
              <w:spacing w:line="240" w:lineRule="auto"/>
              <w:ind w:right="74"/>
              <w:rPr>
                <w:rFonts w:asciiTheme="minorHAnsi" w:hAnsiTheme="minorHAnsi" w:cstheme="minorHAnsi"/>
                <w:b/>
                <w:sz w:val="22"/>
                <w:szCs w:val="22"/>
              </w:rPr>
            </w:pPr>
            <w:r w:rsidRPr="00BD6672">
              <w:rPr>
                <w:rFonts w:asciiTheme="minorHAnsi" w:hAnsiTheme="minorHAnsi" w:cstheme="minorHAnsi"/>
                <w:b/>
                <w:sz w:val="22"/>
                <w:szCs w:val="22"/>
              </w:rPr>
              <w:t>Object:</w:t>
            </w:r>
          </w:p>
        </w:tc>
        <w:tc>
          <w:tcPr>
            <w:tcW w:w="6256" w:type="dxa"/>
          </w:tcPr>
          <w:sdt>
            <w:sdtPr>
              <w:rPr>
                <w:rFonts w:asciiTheme="minorHAnsi" w:hAnsiTheme="minorHAnsi" w:cstheme="minorHAnsi"/>
                <w:sz w:val="22"/>
                <w:szCs w:val="22"/>
              </w:rPr>
              <w:id w:val="1562133313"/>
              <w:placeholder>
                <w:docPart w:val="DefaultPlaceholder_1081868574"/>
              </w:placeholder>
            </w:sdtPr>
            <w:sdtEndPr/>
            <w:sdtContent>
              <w:p w14:paraId="57BFC703" w14:textId="6BAE8B07" w:rsidR="00B32586" w:rsidRDefault="00D43567" w:rsidP="005F4CB8">
                <w:pPr>
                  <w:pStyle w:val="BodyText2"/>
                  <w:spacing w:line="240" w:lineRule="auto"/>
                  <w:ind w:right="74"/>
                  <w:rPr>
                    <w:rFonts w:asciiTheme="minorHAnsi" w:hAnsiTheme="minorHAnsi" w:cstheme="minorHAnsi"/>
                    <w:sz w:val="22"/>
                    <w:szCs w:val="22"/>
                  </w:rPr>
                </w:pPr>
                <w:r w:rsidRPr="00D43567">
                  <w:rPr>
                    <w:rFonts w:asciiTheme="minorHAnsi" w:hAnsiTheme="minorHAnsi" w:cstheme="minorHAnsi"/>
                    <w:sz w:val="22"/>
                    <w:szCs w:val="22"/>
                  </w:rPr>
                  <w:t xml:space="preserve">Provision of </w:t>
                </w:r>
                <w:r w:rsidR="00CB2F7F">
                  <w:rPr>
                    <w:rFonts w:asciiTheme="minorHAnsi" w:hAnsiTheme="minorHAnsi" w:cstheme="minorHAnsi"/>
                    <w:sz w:val="22"/>
                    <w:szCs w:val="22"/>
                  </w:rPr>
                  <w:t xml:space="preserve">a </w:t>
                </w:r>
                <w:r w:rsidR="00267DA7" w:rsidRPr="00267DA7">
                  <w:rPr>
                    <w:rFonts w:asciiTheme="minorHAnsi" w:hAnsiTheme="minorHAnsi" w:cstheme="minorHAnsi"/>
                    <w:sz w:val="22"/>
                    <w:szCs w:val="22"/>
                  </w:rPr>
                  <w:t>Communication Headpiece for High Level PPE</w:t>
                </w:r>
                <w:r w:rsidRPr="00D43567">
                  <w:rPr>
                    <w:rFonts w:asciiTheme="minorHAnsi" w:hAnsiTheme="minorHAnsi" w:cstheme="minorHAnsi"/>
                    <w:sz w:val="22"/>
                    <w:szCs w:val="22"/>
                  </w:rPr>
                  <w:t>.</w:t>
                </w:r>
              </w:p>
            </w:sdtContent>
          </w:sdt>
          <w:p w14:paraId="7342A809" w14:textId="77777777" w:rsidR="00D43567" w:rsidRPr="00BD6672" w:rsidRDefault="00D43567" w:rsidP="005F4CB8">
            <w:pPr>
              <w:pStyle w:val="BodyText2"/>
              <w:spacing w:line="240" w:lineRule="auto"/>
              <w:ind w:right="74"/>
              <w:rPr>
                <w:rFonts w:asciiTheme="minorHAnsi" w:hAnsiTheme="minorHAnsi" w:cstheme="minorHAnsi"/>
                <w:sz w:val="22"/>
                <w:szCs w:val="22"/>
                <w:highlight w:val="yellow"/>
              </w:rPr>
            </w:pPr>
          </w:p>
        </w:tc>
      </w:tr>
      <w:tr w:rsidR="0090489C" w:rsidRPr="00BD6672" w14:paraId="7C87E56D" w14:textId="77777777" w:rsidTr="001A4A24">
        <w:tc>
          <w:tcPr>
            <w:tcW w:w="2987" w:type="dxa"/>
          </w:tcPr>
          <w:p w14:paraId="1CFD7B50" w14:textId="77777777" w:rsidR="0090489C" w:rsidRPr="00BD6672" w:rsidRDefault="0090489C" w:rsidP="005F4CB8">
            <w:pPr>
              <w:pStyle w:val="BodyText2"/>
              <w:spacing w:line="240" w:lineRule="auto"/>
              <w:ind w:right="74"/>
              <w:rPr>
                <w:rFonts w:asciiTheme="minorHAnsi" w:hAnsiTheme="minorHAnsi" w:cstheme="minorHAnsi"/>
                <w:b/>
                <w:sz w:val="22"/>
                <w:szCs w:val="22"/>
              </w:rPr>
            </w:pPr>
            <w:r w:rsidRPr="00BD6672">
              <w:rPr>
                <w:rFonts w:asciiTheme="minorHAnsi" w:hAnsiTheme="minorHAnsi" w:cstheme="minorHAnsi"/>
                <w:b/>
                <w:sz w:val="22"/>
                <w:szCs w:val="22"/>
              </w:rPr>
              <w:t>Publication:</w:t>
            </w:r>
          </w:p>
        </w:tc>
        <w:tc>
          <w:tcPr>
            <w:tcW w:w="6256" w:type="dxa"/>
          </w:tcPr>
          <w:p w14:paraId="43705EB7" w14:textId="7E59D611" w:rsidR="00BE0A7D" w:rsidRPr="00D859BF" w:rsidRDefault="00BE0A7D" w:rsidP="005F4CB8">
            <w:pPr>
              <w:pStyle w:val="BodyText2"/>
              <w:spacing w:line="240" w:lineRule="auto"/>
              <w:ind w:right="74"/>
              <w:rPr>
                <w:rFonts w:asciiTheme="minorHAnsi" w:hAnsiTheme="minorHAnsi" w:cstheme="minorHAnsi"/>
                <w:sz w:val="22"/>
                <w:szCs w:val="22"/>
              </w:rPr>
            </w:pPr>
            <w:r w:rsidRPr="00D859BF">
              <w:rPr>
                <w:rFonts w:asciiTheme="minorHAnsi" w:hAnsiTheme="minorHAnsi" w:cstheme="minorHAnsi"/>
                <w:sz w:val="22"/>
                <w:szCs w:val="22"/>
              </w:rPr>
              <w:t xml:space="preserve">The value of the Contract will exceed the financial threshold for application of Directive </w:t>
            </w:r>
            <w:r w:rsidR="000E36CA" w:rsidRPr="000E36CA">
              <w:rPr>
                <w:rFonts w:asciiTheme="minorHAnsi" w:hAnsiTheme="minorHAnsi" w:cstheme="minorHAnsi"/>
                <w:sz w:val="22"/>
                <w:szCs w:val="22"/>
              </w:rPr>
              <w:t>2014/24/EU</w:t>
            </w:r>
            <w:r w:rsidRPr="00D859BF">
              <w:rPr>
                <w:rFonts w:asciiTheme="minorHAnsi" w:hAnsiTheme="minorHAnsi" w:cstheme="minorHAnsi"/>
                <w:sz w:val="22"/>
                <w:szCs w:val="22"/>
              </w:rPr>
              <w:t>. Therefore, this competition has been advertised as an OJEU tender via the e-tenders Public Procurement website (</w:t>
            </w:r>
            <w:hyperlink r:id="rId11" w:history="1">
              <w:r w:rsidRPr="00D859BF">
                <w:rPr>
                  <w:rStyle w:val="Hyperlink"/>
                  <w:rFonts w:asciiTheme="minorHAnsi" w:hAnsiTheme="minorHAnsi" w:cstheme="minorHAnsi"/>
                  <w:sz w:val="22"/>
                  <w:szCs w:val="22"/>
                </w:rPr>
                <w:t>www.e-tenders.gov.ie</w:t>
              </w:r>
            </w:hyperlink>
            <w:r w:rsidRPr="00D859BF">
              <w:rPr>
                <w:rFonts w:asciiTheme="minorHAnsi" w:hAnsiTheme="minorHAnsi" w:cstheme="minorHAnsi"/>
                <w:sz w:val="22"/>
                <w:szCs w:val="22"/>
              </w:rPr>
              <w:t>).</w:t>
            </w:r>
          </w:p>
          <w:p w14:paraId="48EE643A" w14:textId="77777777" w:rsidR="0090489C" w:rsidRPr="00B61063" w:rsidRDefault="0090489C" w:rsidP="005F4CB8">
            <w:pPr>
              <w:pStyle w:val="BodyText2"/>
              <w:spacing w:line="240" w:lineRule="auto"/>
              <w:ind w:right="74"/>
              <w:rPr>
                <w:rFonts w:asciiTheme="minorHAnsi" w:hAnsiTheme="minorHAnsi" w:cstheme="minorHAnsi"/>
                <w:sz w:val="22"/>
                <w:szCs w:val="22"/>
                <w:highlight w:val="yellow"/>
              </w:rPr>
            </w:pPr>
          </w:p>
        </w:tc>
      </w:tr>
      <w:tr w:rsidR="00354342" w:rsidRPr="00BD6672" w14:paraId="38437BC7" w14:textId="77777777" w:rsidTr="001A4A24">
        <w:tc>
          <w:tcPr>
            <w:tcW w:w="2987" w:type="dxa"/>
          </w:tcPr>
          <w:p w14:paraId="04797712" w14:textId="77777777" w:rsidR="00354342" w:rsidRDefault="00354342" w:rsidP="005F4CB8">
            <w:pPr>
              <w:pStyle w:val="BodyText2"/>
              <w:spacing w:line="240" w:lineRule="auto"/>
              <w:ind w:right="74"/>
              <w:rPr>
                <w:rFonts w:asciiTheme="minorHAnsi" w:hAnsiTheme="minorHAnsi" w:cstheme="minorHAnsi"/>
                <w:b/>
                <w:sz w:val="22"/>
                <w:szCs w:val="22"/>
              </w:rPr>
            </w:pPr>
            <w:r>
              <w:rPr>
                <w:rFonts w:asciiTheme="minorHAnsi" w:hAnsiTheme="minorHAnsi" w:cstheme="minorHAnsi"/>
                <w:b/>
                <w:sz w:val="22"/>
                <w:szCs w:val="22"/>
              </w:rPr>
              <w:t>Term</w:t>
            </w:r>
          </w:p>
          <w:p w14:paraId="42D99361" w14:textId="77777777" w:rsidR="00354342" w:rsidRPr="00BD6672" w:rsidRDefault="00354342" w:rsidP="005F4CB8">
            <w:pPr>
              <w:pStyle w:val="BodyText2"/>
              <w:spacing w:line="240" w:lineRule="auto"/>
              <w:ind w:right="74"/>
              <w:rPr>
                <w:rFonts w:asciiTheme="minorHAnsi" w:hAnsiTheme="minorHAnsi" w:cstheme="minorHAnsi"/>
                <w:b/>
                <w:sz w:val="22"/>
                <w:szCs w:val="22"/>
              </w:rPr>
            </w:pPr>
          </w:p>
        </w:tc>
        <w:tc>
          <w:tcPr>
            <w:tcW w:w="6256" w:type="dxa"/>
          </w:tcPr>
          <w:p w14:paraId="2FF7BFAA" w14:textId="02ADDEE2" w:rsidR="00354342" w:rsidRDefault="00354342" w:rsidP="005F4CB8">
            <w:pPr>
              <w:pStyle w:val="BodyText2"/>
              <w:spacing w:line="240" w:lineRule="auto"/>
              <w:ind w:right="74"/>
              <w:rPr>
                <w:rFonts w:asciiTheme="minorHAnsi" w:hAnsiTheme="minorHAnsi" w:cstheme="minorHAnsi"/>
                <w:sz w:val="22"/>
                <w:szCs w:val="22"/>
              </w:rPr>
            </w:pPr>
            <w:r w:rsidRPr="00354342">
              <w:rPr>
                <w:rFonts w:asciiTheme="minorHAnsi" w:hAnsiTheme="minorHAnsi" w:cstheme="minorHAnsi"/>
                <w:sz w:val="22"/>
                <w:szCs w:val="22"/>
              </w:rPr>
              <w:t xml:space="preserve">Any contract that may result from this Competition will be for a term of </w:t>
            </w:r>
            <w:sdt>
              <w:sdtPr>
                <w:rPr>
                  <w:rFonts w:asciiTheme="minorHAnsi" w:hAnsiTheme="minorHAnsi" w:cstheme="minorHAnsi"/>
                  <w:sz w:val="22"/>
                  <w:szCs w:val="22"/>
                </w:rPr>
                <w:id w:val="-478156780"/>
                <w:placeholder>
                  <w:docPart w:val="DefaultPlaceholder_1081868574"/>
                </w:placeholder>
              </w:sdtPr>
              <w:sdtEndPr/>
              <w:sdtContent>
                <w:r w:rsidR="00267DA7">
                  <w:rPr>
                    <w:rFonts w:asciiTheme="minorHAnsi" w:hAnsiTheme="minorHAnsi" w:cstheme="minorHAnsi"/>
                    <w:sz w:val="22"/>
                    <w:szCs w:val="22"/>
                  </w:rPr>
                  <w:t>12</w:t>
                </w:r>
              </w:sdtContent>
            </w:sdt>
            <w:r w:rsidR="00D43567">
              <w:rPr>
                <w:rFonts w:asciiTheme="minorHAnsi" w:hAnsiTheme="minorHAnsi" w:cstheme="minorHAnsi"/>
                <w:sz w:val="22"/>
                <w:szCs w:val="22"/>
              </w:rPr>
              <w:t xml:space="preserve"> months.</w:t>
            </w:r>
          </w:p>
          <w:p w14:paraId="4E80A4EA" w14:textId="77777777" w:rsidR="00354342" w:rsidRPr="00D859BF" w:rsidRDefault="00354342" w:rsidP="005F4CB8">
            <w:pPr>
              <w:pStyle w:val="BodyText2"/>
              <w:spacing w:line="240" w:lineRule="auto"/>
              <w:ind w:right="74"/>
              <w:rPr>
                <w:rFonts w:asciiTheme="minorHAnsi" w:hAnsiTheme="minorHAnsi" w:cstheme="minorHAnsi"/>
                <w:sz w:val="22"/>
                <w:szCs w:val="22"/>
              </w:rPr>
            </w:pPr>
          </w:p>
        </w:tc>
      </w:tr>
      <w:tr w:rsidR="00354342" w:rsidRPr="00BD6672" w14:paraId="3D14D530" w14:textId="77777777" w:rsidTr="001A4A24">
        <w:tc>
          <w:tcPr>
            <w:tcW w:w="2987" w:type="dxa"/>
          </w:tcPr>
          <w:p w14:paraId="0FF041CF" w14:textId="77777777" w:rsidR="00354342" w:rsidRPr="00354342" w:rsidRDefault="00354342" w:rsidP="005F4CB8">
            <w:pPr>
              <w:widowControl/>
              <w:autoSpaceDE w:val="0"/>
              <w:autoSpaceDN w:val="0"/>
              <w:spacing w:line="240" w:lineRule="auto"/>
              <w:jc w:val="left"/>
              <w:textAlignment w:val="auto"/>
              <w:rPr>
                <w:color w:val="000000"/>
                <w:lang w:val="en-IE" w:eastAsia="en-IE"/>
              </w:rPr>
            </w:pPr>
          </w:p>
          <w:p w14:paraId="0F1964BD" w14:textId="77777777" w:rsidR="00354342" w:rsidRPr="00354342" w:rsidRDefault="00354342" w:rsidP="005F4CB8">
            <w:pPr>
              <w:pStyle w:val="BodyText2"/>
              <w:spacing w:line="240" w:lineRule="auto"/>
              <w:ind w:right="74"/>
              <w:rPr>
                <w:rFonts w:asciiTheme="minorHAnsi" w:hAnsiTheme="minorHAnsi" w:cstheme="minorHAnsi"/>
                <w:b/>
                <w:sz w:val="22"/>
                <w:szCs w:val="22"/>
              </w:rPr>
            </w:pPr>
            <w:r>
              <w:rPr>
                <w:rFonts w:asciiTheme="minorHAnsi" w:hAnsiTheme="minorHAnsi" w:cstheme="minorHAnsi"/>
                <w:b/>
                <w:sz w:val="22"/>
                <w:szCs w:val="22"/>
              </w:rPr>
              <w:t>Extension</w:t>
            </w:r>
          </w:p>
          <w:p w14:paraId="5C3A6586" w14:textId="77777777" w:rsidR="00354342" w:rsidRDefault="00354342" w:rsidP="005F4CB8">
            <w:pPr>
              <w:pStyle w:val="BodyText2"/>
              <w:spacing w:line="240" w:lineRule="auto"/>
              <w:ind w:right="74"/>
              <w:rPr>
                <w:rFonts w:asciiTheme="minorHAnsi" w:hAnsiTheme="minorHAnsi" w:cstheme="minorHAnsi"/>
                <w:b/>
                <w:sz w:val="22"/>
                <w:szCs w:val="22"/>
              </w:rPr>
            </w:pPr>
          </w:p>
          <w:p w14:paraId="4755AEBB" w14:textId="77777777" w:rsidR="00354342" w:rsidRDefault="00354342" w:rsidP="005F4CB8">
            <w:pPr>
              <w:pStyle w:val="BodyText2"/>
              <w:spacing w:line="240" w:lineRule="auto"/>
              <w:ind w:right="74"/>
              <w:rPr>
                <w:rFonts w:asciiTheme="minorHAnsi" w:hAnsiTheme="minorHAnsi" w:cstheme="minorHAnsi"/>
                <w:b/>
                <w:sz w:val="22"/>
                <w:szCs w:val="22"/>
              </w:rPr>
            </w:pPr>
          </w:p>
        </w:tc>
        <w:tc>
          <w:tcPr>
            <w:tcW w:w="6256" w:type="dxa"/>
          </w:tcPr>
          <w:p w14:paraId="3D1D08BC" w14:textId="77777777" w:rsidR="00354342" w:rsidRDefault="00354342" w:rsidP="005F4CB8">
            <w:pPr>
              <w:pStyle w:val="BodyText2"/>
              <w:spacing w:line="240" w:lineRule="auto"/>
              <w:ind w:right="74"/>
              <w:rPr>
                <w:rFonts w:asciiTheme="minorHAnsi" w:hAnsiTheme="minorHAnsi" w:cstheme="minorHAnsi"/>
                <w:sz w:val="22"/>
                <w:szCs w:val="22"/>
              </w:rPr>
            </w:pPr>
          </w:p>
          <w:p w14:paraId="1DE4F51B" w14:textId="77777777" w:rsidR="00354342" w:rsidRDefault="00D43567" w:rsidP="005F4CB8">
            <w:pPr>
              <w:pStyle w:val="BodyText2"/>
              <w:spacing w:line="240" w:lineRule="auto"/>
              <w:ind w:right="74"/>
              <w:rPr>
                <w:rFonts w:asciiTheme="minorHAnsi" w:hAnsiTheme="minorHAnsi" w:cstheme="minorHAnsi"/>
                <w:sz w:val="22"/>
                <w:szCs w:val="22"/>
              </w:rPr>
            </w:pPr>
            <w:r>
              <w:rPr>
                <w:rFonts w:asciiTheme="minorHAnsi" w:hAnsiTheme="minorHAnsi" w:cstheme="minorHAnsi"/>
                <w:sz w:val="22"/>
                <w:szCs w:val="22"/>
              </w:rPr>
              <w:t>MMUH</w:t>
            </w:r>
            <w:r w:rsidR="00466A05" w:rsidRPr="00466A05">
              <w:rPr>
                <w:rFonts w:asciiTheme="minorHAnsi" w:hAnsiTheme="minorHAnsi" w:cstheme="minorHAnsi"/>
                <w:sz w:val="22"/>
                <w:szCs w:val="22"/>
              </w:rPr>
              <w:t xml:space="preserve"> reserves the right, at its discretion, to extend the Term of the contract for a further </w:t>
            </w:r>
            <w:sdt>
              <w:sdtPr>
                <w:rPr>
                  <w:rFonts w:asciiTheme="minorHAnsi" w:hAnsiTheme="minorHAnsi" w:cstheme="minorHAnsi"/>
                  <w:sz w:val="22"/>
                  <w:szCs w:val="22"/>
                </w:rPr>
                <w:id w:val="293328801"/>
                <w:placeholder>
                  <w:docPart w:val="DefaultPlaceholder_1081868574"/>
                </w:placeholder>
              </w:sdtPr>
              <w:sdtEndPr/>
              <w:sdtContent>
                <w:r>
                  <w:rPr>
                    <w:rFonts w:asciiTheme="minorHAnsi" w:hAnsiTheme="minorHAnsi" w:cstheme="minorHAnsi"/>
                    <w:sz w:val="22"/>
                    <w:szCs w:val="22"/>
                  </w:rPr>
                  <w:t>12</w:t>
                </w:r>
              </w:sdtContent>
            </w:sdt>
            <w:r w:rsidR="00466A05" w:rsidRPr="00466A05">
              <w:rPr>
                <w:rFonts w:asciiTheme="minorHAnsi" w:hAnsiTheme="minorHAnsi" w:cstheme="minorHAnsi"/>
                <w:sz w:val="22"/>
                <w:szCs w:val="22"/>
              </w:rPr>
              <w:t xml:space="preserve"> months with a maximum of </w:t>
            </w:r>
            <w:sdt>
              <w:sdtPr>
                <w:rPr>
                  <w:rFonts w:asciiTheme="minorHAnsi" w:hAnsiTheme="minorHAnsi" w:cstheme="minorHAnsi"/>
                  <w:sz w:val="22"/>
                  <w:szCs w:val="22"/>
                </w:rPr>
                <w:id w:val="-1702005363"/>
                <w:placeholder>
                  <w:docPart w:val="DefaultPlaceholder_1081868574"/>
                </w:placeholder>
              </w:sdtPr>
              <w:sdtEndPr/>
              <w:sdtContent>
                <w:r w:rsidR="00466A05" w:rsidRPr="00466A05">
                  <w:rPr>
                    <w:rFonts w:asciiTheme="minorHAnsi" w:hAnsiTheme="minorHAnsi" w:cstheme="minorHAnsi"/>
                    <w:sz w:val="22"/>
                    <w:szCs w:val="22"/>
                  </w:rPr>
                  <w:t>2</w:t>
                </w:r>
              </w:sdtContent>
            </w:sdt>
            <w:r w:rsidR="00466A05" w:rsidRPr="00466A05">
              <w:rPr>
                <w:rFonts w:asciiTheme="minorHAnsi" w:hAnsiTheme="minorHAnsi" w:cstheme="minorHAnsi"/>
                <w:sz w:val="22"/>
                <w:szCs w:val="22"/>
              </w:rPr>
              <w:t xml:space="preserve"> extensions on the same terms and conditions</w:t>
            </w:r>
            <w:r>
              <w:rPr>
                <w:rFonts w:asciiTheme="minorHAnsi" w:hAnsiTheme="minorHAnsi" w:cstheme="minorHAnsi"/>
                <w:sz w:val="22"/>
                <w:szCs w:val="22"/>
              </w:rPr>
              <w:t>.</w:t>
            </w:r>
          </w:p>
          <w:p w14:paraId="739BDA5B" w14:textId="77777777" w:rsidR="00466A05" w:rsidRPr="00354342" w:rsidRDefault="00466A05" w:rsidP="005F4CB8">
            <w:pPr>
              <w:pStyle w:val="BodyText2"/>
              <w:spacing w:line="240" w:lineRule="auto"/>
              <w:ind w:right="74"/>
              <w:rPr>
                <w:rFonts w:asciiTheme="minorHAnsi" w:hAnsiTheme="minorHAnsi" w:cstheme="minorHAnsi"/>
                <w:sz w:val="22"/>
                <w:szCs w:val="22"/>
              </w:rPr>
            </w:pPr>
          </w:p>
        </w:tc>
      </w:tr>
      <w:tr w:rsidR="0090489C" w:rsidRPr="00BD6672" w14:paraId="196C2960" w14:textId="77777777" w:rsidTr="001A4A24">
        <w:tc>
          <w:tcPr>
            <w:tcW w:w="2987" w:type="dxa"/>
          </w:tcPr>
          <w:p w14:paraId="63435D4A" w14:textId="77777777" w:rsidR="0090489C" w:rsidRPr="00BD6672" w:rsidRDefault="00906C1E" w:rsidP="005F4CB8">
            <w:pPr>
              <w:pStyle w:val="BodyText2"/>
              <w:spacing w:line="240" w:lineRule="auto"/>
              <w:ind w:right="74"/>
              <w:rPr>
                <w:rFonts w:asciiTheme="minorHAnsi" w:hAnsiTheme="minorHAnsi" w:cstheme="minorHAnsi"/>
                <w:b/>
                <w:sz w:val="22"/>
                <w:szCs w:val="22"/>
              </w:rPr>
            </w:pPr>
            <w:r>
              <w:rPr>
                <w:rFonts w:asciiTheme="minorHAnsi" w:hAnsiTheme="minorHAnsi" w:cstheme="minorHAnsi"/>
                <w:b/>
                <w:sz w:val="22"/>
                <w:szCs w:val="22"/>
              </w:rPr>
              <w:t>Tender</w:t>
            </w:r>
            <w:r w:rsidR="0052636E">
              <w:rPr>
                <w:rFonts w:asciiTheme="minorHAnsi" w:hAnsiTheme="minorHAnsi" w:cstheme="minorHAnsi"/>
                <w:b/>
                <w:sz w:val="22"/>
                <w:szCs w:val="22"/>
              </w:rPr>
              <w:t xml:space="preserve">  </w:t>
            </w:r>
            <w:r w:rsidR="0090489C" w:rsidRPr="00BD6672">
              <w:rPr>
                <w:rFonts w:asciiTheme="minorHAnsi" w:hAnsiTheme="minorHAnsi" w:cstheme="minorHAnsi"/>
                <w:b/>
                <w:sz w:val="22"/>
                <w:szCs w:val="22"/>
              </w:rPr>
              <w:t>Procedure</w:t>
            </w:r>
          </w:p>
        </w:tc>
        <w:tc>
          <w:tcPr>
            <w:tcW w:w="6256" w:type="dxa"/>
          </w:tcPr>
          <w:p w14:paraId="2A5ECB55" w14:textId="77777777" w:rsidR="0090489C" w:rsidRPr="00BD6672" w:rsidRDefault="0090489C" w:rsidP="005F4CB8">
            <w:pPr>
              <w:pStyle w:val="BodyText2"/>
              <w:spacing w:line="240" w:lineRule="auto"/>
              <w:ind w:right="74"/>
              <w:rPr>
                <w:rFonts w:asciiTheme="minorHAnsi" w:hAnsiTheme="minorHAnsi" w:cstheme="minorHAnsi"/>
                <w:sz w:val="22"/>
                <w:szCs w:val="22"/>
              </w:rPr>
            </w:pPr>
            <w:r w:rsidRPr="00BD6672">
              <w:rPr>
                <w:rFonts w:asciiTheme="minorHAnsi" w:hAnsiTheme="minorHAnsi" w:cstheme="minorHAnsi"/>
                <w:sz w:val="22"/>
                <w:szCs w:val="22"/>
              </w:rPr>
              <w:t>Open</w:t>
            </w:r>
            <w:r w:rsidR="00906C1E">
              <w:rPr>
                <w:rFonts w:asciiTheme="minorHAnsi" w:hAnsiTheme="minorHAnsi" w:cstheme="minorHAnsi"/>
                <w:sz w:val="22"/>
                <w:szCs w:val="22"/>
              </w:rPr>
              <w:t xml:space="preserve"> </w:t>
            </w:r>
            <w:r w:rsidR="001549AF">
              <w:rPr>
                <w:rFonts w:asciiTheme="minorHAnsi" w:hAnsiTheme="minorHAnsi" w:cstheme="minorHAnsi"/>
                <w:sz w:val="22"/>
                <w:szCs w:val="22"/>
              </w:rPr>
              <w:t xml:space="preserve">Procedure. </w:t>
            </w:r>
          </w:p>
          <w:p w14:paraId="11AB417E" w14:textId="77777777" w:rsidR="0090489C" w:rsidRDefault="0090489C" w:rsidP="005F4CB8">
            <w:pPr>
              <w:pStyle w:val="BodyText2"/>
              <w:spacing w:line="240" w:lineRule="auto"/>
              <w:ind w:right="74"/>
              <w:rPr>
                <w:rFonts w:asciiTheme="minorHAnsi" w:hAnsiTheme="minorHAnsi" w:cstheme="minorHAnsi"/>
                <w:sz w:val="22"/>
                <w:szCs w:val="22"/>
              </w:rPr>
            </w:pPr>
          </w:p>
          <w:p w14:paraId="55A91185" w14:textId="77777777" w:rsidR="00354342" w:rsidRPr="00BD6672" w:rsidRDefault="0090489C" w:rsidP="005F4CB8">
            <w:pPr>
              <w:pStyle w:val="BodyText2"/>
              <w:spacing w:line="240" w:lineRule="auto"/>
              <w:ind w:right="74"/>
              <w:rPr>
                <w:rFonts w:asciiTheme="minorHAnsi" w:hAnsiTheme="minorHAnsi" w:cstheme="minorHAnsi"/>
                <w:sz w:val="22"/>
                <w:szCs w:val="22"/>
              </w:rPr>
            </w:pPr>
            <w:r w:rsidRPr="00BD6672">
              <w:rPr>
                <w:rFonts w:asciiTheme="minorHAnsi" w:hAnsiTheme="minorHAnsi" w:cstheme="minorHAnsi"/>
                <w:sz w:val="22"/>
                <w:szCs w:val="22"/>
              </w:rPr>
              <w:t>This is a single stage procedure whereby any interested party may submit a tender in accordance with this Invitation to Tender (ITT).</w:t>
            </w:r>
          </w:p>
          <w:p w14:paraId="52120C3C" w14:textId="77777777" w:rsidR="0090489C" w:rsidRPr="00BD6672" w:rsidRDefault="0090489C" w:rsidP="005F4CB8">
            <w:pPr>
              <w:pStyle w:val="BodyText2"/>
              <w:spacing w:line="240" w:lineRule="auto"/>
              <w:ind w:right="74"/>
              <w:rPr>
                <w:rFonts w:asciiTheme="minorHAnsi" w:hAnsiTheme="minorHAnsi" w:cstheme="minorHAnsi"/>
                <w:sz w:val="22"/>
                <w:szCs w:val="22"/>
              </w:rPr>
            </w:pPr>
          </w:p>
        </w:tc>
      </w:tr>
      <w:tr w:rsidR="0090489C" w:rsidRPr="00BD6672" w14:paraId="6C3DCA38" w14:textId="77777777" w:rsidTr="004E5638">
        <w:tc>
          <w:tcPr>
            <w:tcW w:w="2987" w:type="dxa"/>
          </w:tcPr>
          <w:p w14:paraId="657BF79A" w14:textId="77777777" w:rsidR="0090489C" w:rsidRPr="00BD6672" w:rsidRDefault="0090489C" w:rsidP="005F4CB8">
            <w:pPr>
              <w:pStyle w:val="BodyText2"/>
              <w:spacing w:line="240" w:lineRule="auto"/>
              <w:ind w:right="74"/>
              <w:rPr>
                <w:rFonts w:asciiTheme="minorHAnsi" w:hAnsiTheme="minorHAnsi" w:cstheme="minorHAnsi"/>
                <w:b/>
                <w:sz w:val="22"/>
                <w:szCs w:val="22"/>
              </w:rPr>
            </w:pPr>
            <w:r w:rsidRPr="00BD6672">
              <w:rPr>
                <w:rFonts w:asciiTheme="minorHAnsi" w:hAnsiTheme="minorHAnsi" w:cstheme="minorHAnsi"/>
                <w:b/>
                <w:sz w:val="22"/>
                <w:szCs w:val="22"/>
              </w:rPr>
              <w:t>Selection Criteria:</w:t>
            </w:r>
          </w:p>
        </w:tc>
        <w:tc>
          <w:tcPr>
            <w:tcW w:w="6256" w:type="dxa"/>
          </w:tcPr>
          <w:p w14:paraId="5FD6C3D5" w14:textId="77777777" w:rsidR="0090489C" w:rsidRPr="00BD6672" w:rsidRDefault="0090489C" w:rsidP="005F4CB8">
            <w:pPr>
              <w:pStyle w:val="BodyText2"/>
              <w:spacing w:line="240" w:lineRule="auto"/>
              <w:ind w:right="74"/>
              <w:rPr>
                <w:rFonts w:asciiTheme="minorHAnsi" w:hAnsiTheme="minorHAnsi" w:cstheme="minorHAnsi"/>
                <w:sz w:val="22"/>
                <w:szCs w:val="22"/>
              </w:rPr>
            </w:pPr>
            <w:r w:rsidRPr="00BD6672">
              <w:rPr>
                <w:rFonts w:asciiTheme="minorHAnsi" w:hAnsiTheme="minorHAnsi" w:cstheme="minorHAnsi"/>
                <w:sz w:val="22"/>
                <w:szCs w:val="22"/>
              </w:rPr>
              <w:t>T</w:t>
            </w:r>
            <w:r w:rsidR="0082644B" w:rsidRPr="00BD6672">
              <w:rPr>
                <w:rFonts w:asciiTheme="minorHAnsi" w:hAnsiTheme="minorHAnsi" w:cstheme="minorHAnsi"/>
                <w:sz w:val="22"/>
                <w:szCs w:val="22"/>
              </w:rPr>
              <w:t>he criteria set out in Section 5</w:t>
            </w:r>
            <w:r w:rsidRPr="00BD6672">
              <w:rPr>
                <w:rFonts w:asciiTheme="minorHAnsi" w:hAnsiTheme="minorHAnsi" w:cstheme="minorHAnsi"/>
                <w:color w:val="FFFF00"/>
                <w:sz w:val="22"/>
                <w:szCs w:val="22"/>
              </w:rPr>
              <w:t xml:space="preserve"> </w:t>
            </w:r>
            <w:r w:rsidRPr="00BD6672">
              <w:rPr>
                <w:rFonts w:asciiTheme="minorHAnsi" w:hAnsiTheme="minorHAnsi" w:cstheme="minorHAnsi"/>
                <w:sz w:val="22"/>
                <w:szCs w:val="22"/>
              </w:rPr>
              <w:t xml:space="preserve">of this ITT Document. </w:t>
            </w:r>
          </w:p>
          <w:p w14:paraId="4D23AA01" w14:textId="77777777" w:rsidR="0090489C" w:rsidRPr="00BD6672" w:rsidRDefault="0090489C" w:rsidP="005F4CB8">
            <w:pPr>
              <w:pStyle w:val="BodyText2"/>
              <w:spacing w:line="240" w:lineRule="auto"/>
              <w:ind w:right="74"/>
              <w:rPr>
                <w:rFonts w:asciiTheme="minorHAnsi" w:hAnsiTheme="minorHAnsi" w:cstheme="minorHAnsi"/>
                <w:sz w:val="22"/>
                <w:szCs w:val="22"/>
              </w:rPr>
            </w:pPr>
          </w:p>
        </w:tc>
      </w:tr>
      <w:tr w:rsidR="0090489C" w:rsidRPr="00BD6672" w14:paraId="4BE33586" w14:textId="77777777" w:rsidTr="00D07758">
        <w:trPr>
          <w:trHeight w:val="684"/>
        </w:trPr>
        <w:tc>
          <w:tcPr>
            <w:tcW w:w="2987" w:type="dxa"/>
          </w:tcPr>
          <w:p w14:paraId="1983A8BA" w14:textId="77777777" w:rsidR="0090489C" w:rsidRPr="00BD6672" w:rsidRDefault="0090489C" w:rsidP="005F4CB8">
            <w:pPr>
              <w:pStyle w:val="BodyText2"/>
              <w:spacing w:line="240" w:lineRule="auto"/>
              <w:ind w:right="74"/>
              <w:rPr>
                <w:rFonts w:asciiTheme="minorHAnsi" w:hAnsiTheme="minorHAnsi" w:cstheme="minorHAnsi"/>
                <w:b/>
                <w:sz w:val="22"/>
                <w:szCs w:val="22"/>
              </w:rPr>
            </w:pPr>
            <w:r w:rsidRPr="00BD6672">
              <w:rPr>
                <w:rFonts w:asciiTheme="minorHAnsi" w:hAnsiTheme="minorHAnsi" w:cstheme="minorHAnsi"/>
                <w:b/>
                <w:sz w:val="22"/>
                <w:szCs w:val="22"/>
              </w:rPr>
              <w:t>Award Criteria:</w:t>
            </w:r>
          </w:p>
        </w:tc>
        <w:tc>
          <w:tcPr>
            <w:tcW w:w="6256" w:type="dxa"/>
          </w:tcPr>
          <w:p w14:paraId="6AECAE13" w14:textId="77777777" w:rsidR="0090489C" w:rsidRPr="00BD6672" w:rsidRDefault="0090489C" w:rsidP="005F4CB8">
            <w:pPr>
              <w:pStyle w:val="BodyText2"/>
              <w:spacing w:line="240" w:lineRule="auto"/>
              <w:ind w:right="74"/>
              <w:rPr>
                <w:rFonts w:asciiTheme="minorHAnsi" w:hAnsiTheme="minorHAnsi" w:cstheme="minorHAnsi"/>
                <w:sz w:val="22"/>
                <w:szCs w:val="22"/>
              </w:rPr>
            </w:pPr>
            <w:r w:rsidRPr="00BD6672">
              <w:rPr>
                <w:rFonts w:asciiTheme="minorHAnsi" w:hAnsiTheme="minorHAnsi" w:cstheme="minorHAnsi"/>
                <w:sz w:val="22"/>
                <w:szCs w:val="22"/>
              </w:rPr>
              <w:t>T</w:t>
            </w:r>
            <w:r w:rsidR="0082644B" w:rsidRPr="00BD6672">
              <w:rPr>
                <w:rFonts w:asciiTheme="minorHAnsi" w:hAnsiTheme="minorHAnsi" w:cstheme="minorHAnsi"/>
                <w:sz w:val="22"/>
                <w:szCs w:val="22"/>
              </w:rPr>
              <w:t>he criteria set out in Section 6</w:t>
            </w:r>
            <w:r w:rsidRPr="00BD6672">
              <w:rPr>
                <w:rFonts w:asciiTheme="minorHAnsi" w:hAnsiTheme="minorHAnsi" w:cstheme="minorHAnsi"/>
                <w:sz w:val="22"/>
                <w:szCs w:val="22"/>
              </w:rPr>
              <w:t xml:space="preserve"> of this ITT Document.  </w:t>
            </w:r>
          </w:p>
          <w:p w14:paraId="14DF0C2F" w14:textId="77777777" w:rsidR="0090489C" w:rsidRPr="00BD6672" w:rsidRDefault="0090489C" w:rsidP="005F4CB8">
            <w:pPr>
              <w:pStyle w:val="BodyText2"/>
              <w:spacing w:line="240" w:lineRule="auto"/>
              <w:ind w:right="74"/>
              <w:rPr>
                <w:rFonts w:asciiTheme="minorHAnsi" w:hAnsiTheme="minorHAnsi" w:cstheme="minorHAnsi"/>
                <w:sz w:val="22"/>
                <w:szCs w:val="22"/>
              </w:rPr>
            </w:pPr>
          </w:p>
        </w:tc>
      </w:tr>
      <w:tr w:rsidR="0090489C" w:rsidRPr="00BD6672" w14:paraId="16BA93A7" w14:textId="77777777" w:rsidTr="00B148DE">
        <w:trPr>
          <w:trHeight w:val="1063"/>
        </w:trPr>
        <w:tc>
          <w:tcPr>
            <w:tcW w:w="2987" w:type="dxa"/>
          </w:tcPr>
          <w:p w14:paraId="66893656" w14:textId="77777777" w:rsidR="0090489C" w:rsidRPr="00BD6672" w:rsidRDefault="0090489C" w:rsidP="005F4CB8">
            <w:pPr>
              <w:pStyle w:val="BodyText2"/>
              <w:spacing w:line="240" w:lineRule="auto"/>
              <w:ind w:right="74"/>
              <w:jc w:val="left"/>
              <w:rPr>
                <w:rFonts w:asciiTheme="minorHAnsi" w:hAnsiTheme="minorHAnsi" w:cstheme="minorHAnsi"/>
                <w:b/>
                <w:sz w:val="22"/>
                <w:szCs w:val="22"/>
              </w:rPr>
            </w:pPr>
            <w:r w:rsidRPr="00BD6672">
              <w:rPr>
                <w:rFonts w:asciiTheme="minorHAnsi" w:hAnsiTheme="minorHAnsi" w:cstheme="minorHAnsi"/>
                <w:b/>
                <w:sz w:val="22"/>
                <w:szCs w:val="22"/>
              </w:rPr>
              <w:t>Closing date for sending queries to the Contracting Authority:</w:t>
            </w:r>
          </w:p>
          <w:p w14:paraId="38F66738" w14:textId="77777777" w:rsidR="0090489C" w:rsidRPr="00BD6672" w:rsidRDefault="0090489C" w:rsidP="005F4CB8">
            <w:pPr>
              <w:pStyle w:val="BodyText2"/>
              <w:spacing w:line="240" w:lineRule="auto"/>
              <w:ind w:right="74"/>
              <w:rPr>
                <w:rFonts w:asciiTheme="minorHAnsi" w:hAnsiTheme="minorHAnsi" w:cstheme="minorHAnsi"/>
                <w:b/>
                <w:sz w:val="22"/>
                <w:szCs w:val="22"/>
              </w:rPr>
            </w:pPr>
          </w:p>
        </w:tc>
        <w:tc>
          <w:tcPr>
            <w:tcW w:w="6256" w:type="dxa"/>
          </w:tcPr>
          <w:p w14:paraId="5FE2B159" w14:textId="66FE65A3" w:rsidR="0090489C" w:rsidRPr="00B61063" w:rsidRDefault="00DB2E94" w:rsidP="00DB2E94">
            <w:pPr>
              <w:pStyle w:val="BodyText2"/>
              <w:spacing w:line="240" w:lineRule="auto"/>
              <w:ind w:right="74"/>
              <w:rPr>
                <w:rFonts w:asciiTheme="minorHAnsi" w:hAnsiTheme="minorHAnsi" w:cstheme="minorHAnsi"/>
                <w:sz w:val="22"/>
                <w:szCs w:val="22"/>
                <w:highlight w:val="yellow"/>
              </w:rPr>
            </w:pPr>
            <w:sdt>
              <w:sdtPr>
                <w:rPr>
                  <w:rFonts w:asciiTheme="minorHAnsi" w:hAnsiTheme="minorHAnsi" w:cstheme="minorHAnsi"/>
                  <w:b/>
                  <w:sz w:val="22"/>
                  <w:szCs w:val="22"/>
                </w:rPr>
                <w:id w:val="2049331996"/>
                <w:placeholder>
                  <w:docPart w:val="DefaultPlaceholder_1081868576"/>
                </w:placeholder>
                <w:date w:fullDate="2026-08-26T00:00:00Z">
                  <w:dateFormat w:val="dd/MM/yyyy"/>
                  <w:lid w:val="en-IE"/>
                  <w:storeMappedDataAs w:val="dateTime"/>
                  <w:calendar w:val="gregorian"/>
                </w:date>
              </w:sdtPr>
              <w:sdtEndPr/>
              <w:sdtContent>
                <w:r w:rsidRPr="00DB2E94">
                  <w:rPr>
                    <w:rFonts w:asciiTheme="minorHAnsi" w:hAnsiTheme="minorHAnsi" w:cstheme="minorHAnsi"/>
                    <w:b/>
                    <w:sz w:val="22"/>
                    <w:szCs w:val="22"/>
                    <w:lang w:val="en-IE"/>
                  </w:rPr>
                  <w:t>26/08/2026</w:t>
                </w:r>
              </w:sdtContent>
            </w:sdt>
            <w:r w:rsidR="00287012" w:rsidRPr="00E40437">
              <w:rPr>
                <w:rFonts w:asciiTheme="minorHAnsi" w:hAnsiTheme="minorHAnsi" w:cstheme="minorHAnsi"/>
                <w:b/>
                <w:sz w:val="22"/>
                <w:szCs w:val="22"/>
              </w:rPr>
              <w:t xml:space="preserve"> at </w:t>
            </w:r>
            <w:sdt>
              <w:sdtPr>
                <w:rPr>
                  <w:rFonts w:asciiTheme="minorHAnsi" w:hAnsiTheme="minorHAnsi" w:cstheme="minorHAnsi"/>
                  <w:b/>
                  <w:sz w:val="22"/>
                  <w:szCs w:val="22"/>
                </w:rPr>
                <w:id w:val="-26184731"/>
                <w:placeholder>
                  <w:docPart w:val="DefaultPlaceholder_1081868574"/>
                </w:placeholder>
              </w:sdtPr>
              <w:sdtEndPr/>
              <w:sdtContent>
                <w:r w:rsidR="0090489C" w:rsidRPr="00E40437">
                  <w:rPr>
                    <w:rFonts w:asciiTheme="minorHAnsi" w:hAnsiTheme="minorHAnsi" w:cstheme="minorHAnsi"/>
                    <w:b/>
                    <w:sz w:val="22"/>
                    <w:szCs w:val="22"/>
                  </w:rPr>
                  <w:t>12</w:t>
                </w:r>
              </w:sdtContent>
            </w:sdt>
            <w:r w:rsidR="0090489C" w:rsidRPr="00E40437">
              <w:rPr>
                <w:rFonts w:asciiTheme="minorHAnsi" w:hAnsiTheme="minorHAnsi" w:cstheme="minorHAnsi"/>
                <w:b/>
                <w:sz w:val="22"/>
                <w:szCs w:val="22"/>
              </w:rPr>
              <w:t xml:space="preserve"> midday </w:t>
            </w:r>
            <w:r w:rsidR="0090489C" w:rsidRPr="00E40437">
              <w:rPr>
                <w:rFonts w:asciiTheme="minorHAnsi" w:hAnsiTheme="minorHAnsi" w:cstheme="minorHAnsi"/>
                <w:sz w:val="22"/>
                <w:szCs w:val="22"/>
              </w:rPr>
              <w:t xml:space="preserve">(GMT) in accordance with the procedure described in Section </w:t>
            </w:r>
            <w:r w:rsidR="008555D5">
              <w:rPr>
                <w:rFonts w:asciiTheme="minorHAnsi" w:hAnsiTheme="minorHAnsi" w:cstheme="minorHAnsi"/>
                <w:sz w:val="22"/>
                <w:szCs w:val="22"/>
              </w:rPr>
              <w:t>7</w:t>
            </w:r>
            <w:r w:rsidR="0090489C" w:rsidRPr="00E40437">
              <w:rPr>
                <w:rFonts w:asciiTheme="minorHAnsi" w:hAnsiTheme="minorHAnsi" w:cstheme="minorHAnsi"/>
                <w:sz w:val="22"/>
                <w:szCs w:val="22"/>
              </w:rPr>
              <w:t xml:space="preserve">.3.  </w:t>
            </w:r>
          </w:p>
        </w:tc>
      </w:tr>
      <w:tr w:rsidR="0090489C" w:rsidRPr="00BD6672" w14:paraId="3DEA2FE1" w14:textId="77777777" w:rsidTr="001A4A24">
        <w:tc>
          <w:tcPr>
            <w:tcW w:w="2987" w:type="dxa"/>
          </w:tcPr>
          <w:p w14:paraId="0EBF2BDD" w14:textId="77777777" w:rsidR="0090489C" w:rsidRPr="00BD6672" w:rsidRDefault="0090489C" w:rsidP="005F4CB8">
            <w:pPr>
              <w:pStyle w:val="BodyText2"/>
              <w:spacing w:line="240" w:lineRule="auto"/>
              <w:ind w:right="74"/>
              <w:jc w:val="left"/>
              <w:rPr>
                <w:rFonts w:asciiTheme="minorHAnsi" w:hAnsiTheme="minorHAnsi" w:cstheme="minorHAnsi"/>
                <w:b/>
                <w:sz w:val="22"/>
                <w:szCs w:val="22"/>
              </w:rPr>
            </w:pPr>
            <w:r w:rsidRPr="00BD6672">
              <w:rPr>
                <w:rFonts w:asciiTheme="minorHAnsi" w:hAnsiTheme="minorHAnsi" w:cstheme="minorHAnsi"/>
                <w:b/>
                <w:sz w:val="22"/>
                <w:szCs w:val="22"/>
              </w:rPr>
              <w:t>Closing date for receipt of tenders:</w:t>
            </w:r>
          </w:p>
          <w:p w14:paraId="5702679E" w14:textId="77777777" w:rsidR="0090489C" w:rsidRPr="00BD6672" w:rsidRDefault="0090489C" w:rsidP="005F4CB8">
            <w:pPr>
              <w:pStyle w:val="BodyText2"/>
              <w:spacing w:line="240" w:lineRule="auto"/>
              <w:ind w:right="74"/>
              <w:jc w:val="left"/>
              <w:rPr>
                <w:rFonts w:asciiTheme="minorHAnsi" w:hAnsiTheme="minorHAnsi" w:cstheme="minorHAnsi"/>
                <w:b/>
                <w:sz w:val="22"/>
                <w:szCs w:val="22"/>
              </w:rPr>
            </w:pPr>
          </w:p>
        </w:tc>
        <w:tc>
          <w:tcPr>
            <w:tcW w:w="6256" w:type="dxa"/>
          </w:tcPr>
          <w:p w14:paraId="124E0A4B" w14:textId="358238CB" w:rsidR="0090489C" w:rsidRPr="00E40437" w:rsidRDefault="00DB2E94" w:rsidP="005F4CB8">
            <w:pPr>
              <w:pStyle w:val="BodyText2"/>
              <w:spacing w:line="240" w:lineRule="auto"/>
              <w:ind w:right="74"/>
              <w:rPr>
                <w:rFonts w:asciiTheme="minorHAnsi" w:hAnsiTheme="minorHAnsi" w:cstheme="minorHAnsi"/>
                <w:sz w:val="22"/>
                <w:szCs w:val="22"/>
              </w:rPr>
            </w:pPr>
            <w:sdt>
              <w:sdtPr>
                <w:rPr>
                  <w:rFonts w:asciiTheme="minorHAnsi" w:hAnsiTheme="minorHAnsi" w:cstheme="minorHAnsi"/>
                  <w:b/>
                  <w:sz w:val="22"/>
                  <w:szCs w:val="22"/>
                </w:rPr>
                <w:id w:val="-870448324"/>
                <w:placeholder>
                  <w:docPart w:val="DefaultPlaceholder_1081868576"/>
                </w:placeholder>
                <w:date w:fullDate="2026-09-14T00:00:00Z">
                  <w:dateFormat w:val="dd/MM/yyyy"/>
                  <w:lid w:val="en-IE"/>
                  <w:storeMappedDataAs w:val="dateTime"/>
                  <w:calendar w:val="gregorian"/>
                </w:date>
              </w:sdtPr>
              <w:sdtEndPr/>
              <w:sdtContent>
                <w:r w:rsidRPr="00DB2E94">
                  <w:rPr>
                    <w:rFonts w:asciiTheme="minorHAnsi" w:hAnsiTheme="minorHAnsi" w:cstheme="minorHAnsi"/>
                    <w:b/>
                    <w:sz w:val="22"/>
                    <w:szCs w:val="22"/>
                    <w:lang w:val="en-IE"/>
                  </w:rPr>
                  <w:t>14/09/2026</w:t>
                </w:r>
              </w:sdtContent>
            </w:sdt>
            <w:r w:rsidR="0092686A" w:rsidRPr="00E40437">
              <w:rPr>
                <w:rFonts w:asciiTheme="minorHAnsi" w:hAnsiTheme="minorHAnsi" w:cstheme="minorHAnsi"/>
                <w:b/>
                <w:sz w:val="22"/>
                <w:szCs w:val="22"/>
              </w:rPr>
              <w:t xml:space="preserve"> </w:t>
            </w:r>
            <w:r w:rsidR="0090489C" w:rsidRPr="00E40437">
              <w:rPr>
                <w:rFonts w:asciiTheme="minorHAnsi" w:hAnsiTheme="minorHAnsi" w:cstheme="minorHAnsi"/>
                <w:b/>
                <w:sz w:val="22"/>
                <w:szCs w:val="22"/>
              </w:rPr>
              <w:t xml:space="preserve">at </w:t>
            </w:r>
            <w:sdt>
              <w:sdtPr>
                <w:rPr>
                  <w:rFonts w:asciiTheme="minorHAnsi" w:hAnsiTheme="minorHAnsi" w:cstheme="minorHAnsi"/>
                  <w:b/>
                  <w:sz w:val="22"/>
                  <w:szCs w:val="22"/>
                </w:rPr>
                <w:id w:val="-1280337597"/>
                <w:placeholder>
                  <w:docPart w:val="DefaultPlaceholder_1081868574"/>
                </w:placeholder>
              </w:sdtPr>
              <w:sdtEndPr/>
              <w:sdtContent>
                <w:r w:rsidR="0090489C" w:rsidRPr="00E40437">
                  <w:rPr>
                    <w:rFonts w:asciiTheme="minorHAnsi" w:hAnsiTheme="minorHAnsi" w:cstheme="minorHAnsi"/>
                    <w:b/>
                    <w:sz w:val="22"/>
                    <w:szCs w:val="22"/>
                  </w:rPr>
                  <w:t>12</w:t>
                </w:r>
              </w:sdtContent>
            </w:sdt>
            <w:r w:rsidR="0090489C" w:rsidRPr="00E40437">
              <w:rPr>
                <w:rFonts w:asciiTheme="minorHAnsi" w:hAnsiTheme="minorHAnsi" w:cstheme="minorHAnsi"/>
                <w:b/>
                <w:sz w:val="22"/>
                <w:szCs w:val="22"/>
              </w:rPr>
              <w:t xml:space="preserve"> midday</w:t>
            </w:r>
            <w:r w:rsidR="0090489C" w:rsidRPr="00E40437">
              <w:rPr>
                <w:rFonts w:asciiTheme="minorHAnsi" w:hAnsiTheme="minorHAnsi" w:cstheme="minorHAnsi"/>
                <w:sz w:val="22"/>
                <w:szCs w:val="22"/>
              </w:rPr>
              <w:t xml:space="preserve"> (GMT) in accordance with the procedure described in </w:t>
            </w:r>
          </w:p>
          <w:p w14:paraId="56ED9651" w14:textId="77777777" w:rsidR="0090489C" w:rsidRPr="00E40437" w:rsidRDefault="0090489C" w:rsidP="005F4CB8">
            <w:pPr>
              <w:pStyle w:val="BodyText2"/>
              <w:spacing w:line="240" w:lineRule="auto"/>
              <w:ind w:right="74"/>
              <w:rPr>
                <w:rFonts w:asciiTheme="minorHAnsi" w:hAnsiTheme="minorHAnsi" w:cstheme="minorHAnsi"/>
                <w:sz w:val="22"/>
                <w:szCs w:val="22"/>
              </w:rPr>
            </w:pPr>
            <w:r w:rsidRPr="00E40437">
              <w:rPr>
                <w:rFonts w:asciiTheme="minorHAnsi" w:hAnsiTheme="minorHAnsi" w:cstheme="minorHAnsi"/>
                <w:sz w:val="22"/>
                <w:szCs w:val="22"/>
              </w:rPr>
              <w:t xml:space="preserve">Section </w:t>
            </w:r>
            <w:r w:rsidR="00AE0053" w:rsidRPr="00E40437">
              <w:rPr>
                <w:rFonts w:asciiTheme="minorHAnsi" w:hAnsiTheme="minorHAnsi" w:cstheme="minorHAnsi"/>
                <w:sz w:val="22"/>
                <w:szCs w:val="22"/>
              </w:rPr>
              <w:t>7</w:t>
            </w:r>
            <w:r w:rsidRPr="00E40437">
              <w:rPr>
                <w:rFonts w:asciiTheme="minorHAnsi" w:hAnsiTheme="minorHAnsi" w:cstheme="minorHAnsi"/>
                <w:sz w:val="22"/>
                <w:szCs w:val="22"/>
              </w:rPr>
              <w:t>.1</w:t>
            </w:r>
          </w:p>
          <w:p w14:paraId="73AC8EAB" w14:textId="77777777" w:rsidR="0090489C" w:rsidRPr="00B61063" w:rsidRDefault="0090489C" w:rsidP="005F4CB8">
            <w:pPr>
              <w:pStyle w:val="BodyText2"/>
              <w:spacing w:line="240" w:lineRule="auto"/>
              <w:ind w:right="74"/>
              <w:rPr>
                <w:rFonts w:asciiTheme="minorHAnsi" w:hAnsiTheme="minorHAnsi" w:cstheme="minorHAnsi"/>
                <w:sz w:val="22"/>
                <w:szCs w:val="22"/>
                <w:highlight w:val="yellow"/>
              </w:rPr>
            </w:pPr>
          </w:p>
        </w:tc>
      </w:tr>
    </w:tbl>
    <w:p w14:paraId="5C3BAB05" w14:textId="77777777" w:rsidR="0040786E" w:rsidRPr="004955EB" w:rsidRDefault="00CD1BE8" w:rsidP="0040786E">
      <w:pPr>
        <w:spacing w:line="240" w:lineRule="auto"/>
        <w:rPr>
          <w:rFonts w:ascii="Arial" w:hAnsi="Arial" w:cs="Arial"/>
          <w:sz w:val="22"/>
          <w:szCs w:val="22"/>
        </w:rPr>
      </w:pPr>
      <w:r w:rsidRPr="00BD6672">
        <w:rPr>
          <w:rFonts w:asciiTheme="minorHAnsi" w:hAnsiTheme="minorHAnsi" w:cstheme="minorHAnsi"/>
          <w:b/>
          <w:sz w:val="22"/>
        </w:rPr>
        <w:t>Delivery address:</w:t>
      </w:r>
      <w:r w:rsidRPr="00BD6672">
        <w:rPr>
          <w:rFonts w:asciiTheme="minorHAnsi" w:hAnsiTheme="minorHAnsi" w:cstheme="minorHAnsi"/>
          <w:b/>
          <w:sz w:val="22"/>
        </w:rPr>
        <w:tab/>
      </w:r>
    </w:p>
    <w:p w14:paraId="781CC850" w14:textId="77777777" w:rsidR="0040786E" w:rsidRPr="004955EB" w:rsidRDefault="0040786E" w:rsidP="0040786E">
      <w:pPr>
        <w:spacing w:line="240" w:lineRule="auto"/>
        <w:rPr>
          <w:rFonts w:ascii="Arial" w:hAnsi="Arial" w:cs="Arial"/>
          <w:sz w:val="22"/>
          <w:szCs w:val="22"/>
        </w:rPr>
      </w:pPr>
    </w:p>
    <w:p w14:paraId="033D9BAE" w14:textId="242E9361" w:rsidR="0040786E" w:rsidRPr="008B5E54" w:rsidRDefault="0040786E" w:rsidP="005F4CB8">
      <w:pPr>
        <w:spacing w:line="240" w:lineRule="auto"/>
        <w:rPr>
          <w:rFonts w:ascii="Calibri" w:eastAsia="Calibri" w:hAnsi="Calibri"/>
          <w:color w:val="000000"/>
          <w:sz w:val="22"/>
          <w:szCs w:val="22"/>
        </w:rPr>
      </w:pPr>
      <w:r w:rsidRPr="008B5E54">
        <w:rPr>
          <w:rFonts w:ascii="Calibri" w:eastAsia="Calibri" w:hAnsi="Calibri"/>
          <w:color w:val="000000"/>
          <w:sz w:val="22"/>
          <w:szCs w:val="22"/>
        </w:rPr>
        <w:t xml:space="preserve">Tenders must be submitted via the electronic post-box available on </w:t>
      </w:r>
      <w:hyperlink r:id="rId12" w:history="1">
        <w:r w:rsidRPr="008B5E54">
          <w:rPr>
            <w:rFonts w:ascii="Calibri" w:eastAsia="Calibri" w:hAnsi="Calibri"/>
            <w:color w:val="0000FF"/>
            <w:sz w:val="22"/>
            <w:szCs w:val="22"/>
            <w:u w:val="single"/>
          </w:rPr>
          <w:t>www.etenders.gov.ie</w:t>
        </w:r>
      </w:hyperlink>
      <w:r w:rsidRPr="008B5E54">
        <w:rPr>
          <w:rFonts w:ascii="Calibri" w:eastAsia="Calibri" w:hAnsi="Calibri"/>
          <w:color w:val="000000"/>
          <w:sz w:val="22"/>
          <w:szCs w:val="22"/>
        </w:rPr>
        <w:t>.</w:t>
      </w:r>
      <w:r w:rsidRPr="008B5E54">
        <w:rPr>
          <w:sz w:val="22"/>
          <w:szCs w:val="22"/>
        </w:rPr>
        <w:t xml:space="preserve"> </w:t>
      </w:r>
      <w:r w:rsidRPr="008B5E54">
        <w:rPr>
          <w:rFonts w:ascii="Calibri" w:eastAsia="Calibri" w:hAnsi="Calibri"/>
          <w:color w:val="000000"/>
          <w:sz w:val="22"/>
          <w:szCs w:val="22"/>
        </w:rPr>
        <w:t xml:space="preserve">Closing Date / Time for receipt of completed </w:t>
      </w:r>
      <w:r w:rsidR="006F3BFF" w:rsidRPr="008B5E54">
        <w:rPr>
          <w:rFonts w:ascii="Calibri" w:eastAsia="Calibri" w:hAnsi="Calibri"/>
          <w:color w:val="000000"/>
          <w:sz w:val="22"/>
          <w:szCs w:val="22"/>
        </w:rPr>
        <w:t>tenders is</w:t>
      </w:r>
      <w:r w:rsidRPr="008B5E54">
        <w:rPr>
          <w:rFonts w:ascii="Calibri" w:eastAsia="Calibri" w:hAnsi="Calibri"/>
          <w:color w:val="000000"/>
          <w:sz w:val="22"/>
          <w:szCs w:val="22"/>
        </w:rPr>
        <w:t xml:space="preserve"> </w:t>
      </w:r>
      <w:r w:rsidR="00BE0A7D" w:rsidRPr="008B5E54">
        <w:rPr>
          <w:rFonts w:ascii="Calibri" w:eastAsia="Calibri" w:hAnsi="Calibri"/>
          <w:b/>
          <w:color w:val="000000"/>
          <w:sz w:val="22"/>
          <w:szCs w:val="22"/>
        </w:rPr>
        <w:t xml:space="preserve">12:00hrs on the </w:t>
      </w:r>
      <w:sdt>
        <w:sdtPr>
          <w:rPr>
            <w:rFonts w:asciiTheme="minorHAnsi" w:hAnsiTheme="minorHAnsi" w:cstheme="minorHAnsi"/>
            <w:b/>
            <w:sz w:val="22"/>
            <w:szCs w:val="22"/>
          </w:rPr>
          <w:id w:val="-30573483"/>
          <w:placeholder>
            <w:docPart w:val="DefaultPlaceholder_1081868576"/>
          </w:placeholder>
          <w:date w:fullDate="2026-09-14T00:00:00Z">
            <w:dateFormat w:val="dd/MM/yyyy"/>
            <w:lid w:val="en-IE"/>
            <w:storeMappedDataAs w:val="dateTime"/>
            <w:calendar w:val="gregorian"/>
          </w:date>
        </w:sdtPr>
        <w:sdtEndPr/>
        <w:sdtContent>
          <w:r w:rsidR="00DB2E94" w:rsidRPr="00DB2E94">
            <w:rPr>
              <w:rFonts w:asciiTheme="minorHAnsi" w:hAnsiTheme="minorHAnsi" w:cstheme="minorHAnsi"/>
              <w:b/>
              <w:sz w:val="22"/>
              <w:szCs w:val="22"/>
              <w:lang w:val="en-IE"/>
            </w:rPr>
            <w:t>14/09/2026</w:t>
          </w:r>
        </w:sdtContent>
      </w:sdt>
      <w:r w:rsidRPr="008B5E54">
        <w:rPr>
          <w:rFonts w:ascii="Calibri" w:eastAsia="Calibri" w:hAnsi="Calibri"/>
          <w:color w:val="000000"/>
          <w:sz w:val="22"/>
          <w:szCs w:val="22"/>
        </w:rPr>
        <w:t xml:space="preserve">. Only Tenders submitted to the electronic post-box will be accepted.  Tenders submitted by any other means (including but not limited to by email, fax, post or hand delivery) </w:t>
      </w:r>
      <w:r w:rsidRPr="008B5E54">
        <w:rPr>
          <w:rFonts w:ascii="Calibri" w:eastAsia="Calibri" w:hAnsi="Calibri"/>
          <w:b/>
          <w:color w:val="000000"/>
          <w:sz w:val="22"/>
          <w:szCs w:val="22"/>
        </w:rPr>
        <w:t>will NOT be accepted</w:t>
      </w:r>
      <w:r w:rsidRPr="008B5E54">
        <w:rPr>
          <w:rFonts w:ascii="Calibri" w:eastAsia="Calibri" w:hAnsi="Calibri"/>
          <w:color w:val="000000"/>
          <w:sz w:val="22"/>
          <w:szCs w:val="22"/>
        </w:rPr>
        <w:t>.</w:t>
      </w:r>
    </w:p>
    <w:p w14:paraId="702A381B" w14:textId="77777777" w:rsidR="005F4CB8" w:rsidRPr="008B5E54" w:rsidRDefault="005F4CB8" w:rsidP="005F4CB8">
      <w:pPr>
        <w:spacing w:line="240" w:lineRule="auto"/>
        <w:rPr>
          <w:rFonts w:ascii="Calibri" w:eastAsia="Calibri" w:hAnsi="Calibri"/>
          <w:color w:val="000000"/>
          <w:sz w:val="22"/>
          <w:szCs w:val="22"/>
        </w:rPr>
      </w:pPr>
    </w:p>
    <w:p w14:paraId="35811B25" w14:textId="74F422AF" w:rsidR="00512D97" w:rsidRPr="008B5E54" w:rsidRDefault="0040786E" w:rsidP="008B5E54">
      <w:pPr>
        <w:spacing w:line="240" w:lineRule="auto"/>
        <w:rPr>
          <w:rFonts w:ascii="Calibri" w:eastAsia="Calibri" w:hAnsi="Calibri"/>
          <w:color w:val="000000"/>
          <w:sz w:val="22"/>
          <w:szCs w:val="22"/>
        </w:rPr>
      </w:pPr>
      <w:r w:rsidRPr="008B5E54">
        <w:rPr>
          <w:rFonts w:ascii="Calibri" w:eastAsia="Calibri" w:hAnsi="Calibri"/>
          <w:color w:val="000000"/>
          <w:sz w:val="22"/>
          <w:szCs w:val="22"/>
        </w:rPr>
        <w:t>Tenderers must ensure that they give themselves sufficient time to upload and submit all required tender documentation before the Tender Deadline Tenderers should take into account the fact that upload speeds vary.  There is a maximum of 4GB for the total (combined) documents sent to the electronic post-box. </w:t>
      </w:r>
      <w:r w:rsidR="00512D97" w:rsidRPr="008B5E54">
        <w:rPr>
          <w:rFonts w:ascii="Calibri" w:eastAsia="Calibri" w:hAnsi="Calibri"/>
          <w:color w:val="000000"/>
          <w:sz w:val="22"/>
          <w:szCs w:val="22"/>
        </w:rPr>
        <w:br w:type="page"/>
      </w:r>
    </w:p>
    <w:p w14:paraId="3EA8FCF1" w14:textId="77777777" w:rsidR="00004B25" w:rsidRPr="00114386" w:rsidRDefault="009019A1" w:rsidP="00114386">
      <w:pPr>
        <w:pStyle w:val="TOC1"/>
      </w:pPr>
      <w:bookmarkStart w:id="6" w:name="_Toc510708553"/>
      <w:bookmarkEnd w:id="4"/>
      <w:r w:rsidRPr="00114386">
        <w:lastRenderedPageBreak/>
        <w:t>TABLE OF CONTENTS</w:t>
      </w:r>
      <w:bookmarkStart w:id="7" w:name="_Toc398109802"/>
      <w:bookmarkStart w:id="8" w:name="_Toc510708554"/>
      <w:bookmarkEnd w:id="6"/>
    </w:p>
    <w:sdt>
      <w:sdtPr>
        <w:rPr>
          <w:rFonts w:ascii="Times New Roman" w:hAnsi="Times New Roman"/>
          <w:b w:val="0"/>
          <w:bCs w:val="0"/>
          <w:smallCaps w:val="0"/>
          <w:color w:val="auto"/>
          <w:sz w:val="24"/>
          <w:szCs w:val="24"/>
          <w:lang w:val="en-GB"/>
        </w:rPr>
        <w:id w:val="-1548526200"/>
        <w:docPartObj>
          <w:docPartGallery w:val="Table of Contents"/>
          <w:docPartUnique/>
        </w:docPartObj>
      </w:sdtPr>
      <w:sdtEndPr>
        <w:rPr>
          <w:noProof/>
        </w:rPr>
      </w:sdtEndPr>
      <w:sdtContent>
        <w:p w14:paraId="1405A782" w14:textId="33E11CCA" w:rsidR="00114386" w:rsidRDefault="00114386" w:rsidP="00892349">
          <w:pPr>
            <w:pStyle w:val="TOCHeading"/>
            <w:numPr>
              <w:ilvl w:val="0"/>
              <w:numId w:val="0"/>
            </w:numPr>
          </w:pPr>
        </w:p>
        <w:p w14:paraId="34882573" w14:textId="26A96E67" w:rsidR="00114386" w:rsidRPr="00114386" w:rsidRDefault="00114386" w:rsidP="00114386">
          <w:pPr>
            <w:pStyle w:val="TOC1"/>
            <w:rPr>
              <w:rFonts w:eastAsiaTheme="minorEastAsia"/>
              <w:noProof/>
              <w:sz w:val="22"/>
              <w:szCs w:val="22"/>
              <w:lang w:val="en-IE" w:eastAsia="en-IE"/>
            </w:rPr>
          </w:pPr>
          <w:r w:rsidRPr="00114386">
            <w:fldChar w:fldCharType="begin"/>
          </w:r>
          <w:r w:rsidRPr="00114386">
            <w:instrText xml:space="preserve"> TOC \o "1-3" \h \z \u </w:instrText>
          </w:r>
          <w:r w:rsidRPr="00114386">
            <w:fldChar w:fldCharType="separate"/>
          </w:r>
          <w:hyperlink w:anchor="_Toc202770093" w:history="1">
            <w:r w:rsidRPr="00114386">
              <w:rPr>
                <w:rStyle w:val="Hyperlink"/>
                <w:rFonts w:ascii="Calibri" w:hAnsi="Calibri" w:cs="Calibri"/>
                <w:noProof/>
              </w:rPr>
              <w:t>1.</w:t>
            </w:r>
            <w:r>
              <w:rPr>
                <w:rStyle w:val="Hyperlink"/>
                <w:rFonts w:ascii="Calibri" w:hAnsi="Calibri" w:cs="Calibri"/>
                <w:noProof/>
              </w:rPr>
              <w:t xml:space="preserve"> </w:t>
            </w:r>
            <w:r w:rsidRPr="00114386">
              <w:rPr>
                <w:rStyle w:val="Hyperlink"/>
                <w:rFonts w:ascii="Calibri" w:hAnsi="Calibri" w:cs="Calibri"/>
                <w:noProof/>
              </w:rPr>
              <w:t>Tender submission checklist</w:t>
            </w:r>
            <w:r w:rsidRPr="00114386">
              <w:rPr>
                <w:noProof/>
                <w:webHidden/>
              </w:rPr>
              <w:tab/>
            </w:r>
            <w:r w:rsidRPr="00114386">
              <w:rPr>
                <w:noProof/>
                <w:webHidden/>
              </w:rPr>
              <w:fldChar w:fldCharType="begin"/>
            </w:r>
            <w:r w:rsidRPr="00114386">
              <w:rPr>
                <w:noProof/>
                <w:webHidden/>
              </w:rPr>
              <w:instrText xml:space="preserve"> PAGEREF _Toc202770093 \h </w:instrText>
            </w:r>
            <w:r w:rsidRPr="00114386">
              <w:rPr>
                <w:noProof/>
                <w:webHidden/>
              </w:rPr>
            </w:r>
            <w:r w:rsidRPr="00114386">
              <w:rPr>
                <w:noProof/>
                <w:webHidden/>
              </w:rPr>
              <w:fldChar w:fldCharType="separate"/>
            </w:r>
            <w:r w:rsidR="002553D8">
              <w:rPr>
                <w:noProof/>
                <w:webHidden/>
              </w:rPr>
              <w:t>5</w:t>
            </w:r>
            <w:r w:rsidRPr="00114386">
              <w:rPr>
                <w:noProof/>
                <w:webHidden/>
              </w:rPr>
              <w:fldChar w:fldCharType="end"/>
            </w:r>
          </w:hyperlink>
        </w:p>
        <w:p w14:paraId="66116A24" w14:textId="2FB4305B" w:rsidR="00114386" w:rsidRPr="00114386" w:rsidRDefault="00DB2E94" w:rsidP="00114386">
          <w:pPr>
            <w:pStyle w:val="TOC1"/>
            <w:rPr>
              <w:rFonts w:eastAsiaTheme="minorEastAsia"/>
              <w:noProof/>
              <w:sz w:val="22"/>
              <w:szCs w:val="22"/>
              <w:lang w:val="en-IE" w:eastAsia="en-IE"/>
            </w:rPr>
          </w:pPr>
          <w:hyperlink w:anchor="_Toc202770094" w:history="1">
            <w:r w:rsidR="00114386" w:rsidRPr="00114386">
              <w:rPr>
                <w:rStyle w:val="Hyperlink"/>
                <w:rFonts w:ascii="Calibri" w:hAnsi="Calibri" w:cs="Calibri"/>
                <w:noProof/>
              </w:rPr>
              <w:t>2.</w:t>
            </w:r>
            <w:r w:rsidR="00892349">
              <w:rPr>
                <w:rStyle w:val="Hyperlink"/>
                <w:rFonts w:ascii="Calibri" w:hAnsi="Calibri" w:cs="Calibri"/>
                <w:noProof/>
              </w:rPr>
              <w:t xml:space="preserve"> </w:t>
            </w:r>
            <w:r w:rsidR="00114386" w:rsidRPr="00114386">
              <w:rPr>
                <w:rStyle w:val="Hyperlink"/>
                <w:rFonts w:ascii="Calibri" w:hAnsi="Calibri" w:cs="Calibri"/>
                <w:noProof/>
              </w:rPr>
              <w:t>About the Contracting Authority</w:t>
            </w:r>
            <w:r w:rsidR="00114386" w:rsidRPr="00114386">
              <w:rPr>
                <w:noProof/>
                <w:webHidden/>
              </w:rPr>
              <w:tab/>
            </w:r>
            <w:r w:rsidR="00114386" w:rsidRPr="00114386">
              <w:rPr>
                <w:noProof/>
                <w:webHidden/>
              </w:rPr>
              <w:fldChar w:fldCharType="begin"/>
            </w:r>
            <w:r w:rsidR="00114386" w:rsidRPr="00114386">
              <w:rPr>
                <w:noProof/>
                <w:webHidden/>
              </w:rPr>
              <w:instrText xml:space="preserve"> PAGEREF _Toc202770094 \h </w:instrText>
            </w:r>
            <w:r w:rsidR="00114386" w:rsidRPr="00114386">
              <w:rPr>
                <w:noProof/>
                <w:webHidden/>
              </w:rPr>
            </w:r>
            <w:r w:rsidR="00114386" w:rsidRPr="00114386">
              <w:rPr>
                <w:noProof/>
                <w:webHidden/>
              </w:rPr>
              <w:fldChar w:fldCharType="separate"/>
            </w:r>
            <w:r w:rsidR="002553D8">
              <w:rPr>
                <w:noProof/>
                <w:webHidden/>
              </w:rPr>
              <w:t>6</w:t>
            </w:r>
            <w:r w:rsidR="00114386" w:rsidRPr="00114386">
              <w:rPr>
                <w:noProof/>
                <w:webHidden/>
              </w:rPr>
              <w:fldChar w:fldCharType="end"/>
            </w:r>
          </w:hyperlink>
        </w:p>
        <w:p w14:paraId="4521DE37" w14:textId="4987C47E" w:rsidR="00114386" w:rsidRPr="00114386" w:rsidRDefault="00DB2E94" w:rsidP="00114386">
          <w:pPr>
            <w:pStyle w:val="TOC1"/>
            <w:rPr>
              <w:rFonts w:eastAsiaTheme="minorEastAsia"/>
              <w:noProof/>
              <w:sz w:val="22"/>
              <w:szCs w:val="22"/>
              <w:lang w:val="en-IE" w:eastAsia="en-IE"/>
            </w:rPr>
          </w:pPr>
          <w:hyperlink w:anchor="_Toc202770095" w:history="1">
            <w:r w:rsidR="00114386" w:rsidRPr="00114386">
              <w:rPr>
                <w:rStyle w:val="Hyperlink"/>
                <w:rFonts w:ascii="Calibri" w:hAnsi="Calibri" w:cs="Calibri"/>
                <w:noProof/>
              </w:rPr>
              <w:t>3.</w:t>
            </w:r>
            <w:r w:rsidR="00892349">
              <w:rPr>
                <w:rStyle w:val="Hyperlink"/>
                <w:rFonts w:ascii="Calibri" w:hAnsi="Calibri" w:cs="Calibri"/>
                <w:noProof/>
              </w:rPr>
              <w:t xml:space="preserve"> </w:t>
            </w:r>
            <w:r w:rsidR="00114386" w:rsidRPr="00114386">
              <w:rPr>
                <w:rStyle w:val="Hyperlink"/>
                <w:rFonts w:ascii="Calibri" w:hAnsi="Calibri" w:cs="Calibri"/>
                <w:noProof/>
              </w:rPr>
              <w:t>Scope of Requirements</w:t>
            </w:r>
            <w:r w:rsidR="00114386" w:rsidRPr="00114386">
              <w:rPr>
                <w:noProof/>
                <w:webHidden/>
              </w:rPr>
              <w:tab/>
            </w:r>
            <w:r w:rsidR="00114386" w:rsidRPr="00114386">
              <w:rPr>
                <w:noProof/>
                <w:webHidden/>
              </w:rPr>
              <w:fldChar w:fldCharType="begin"/>
            </w:r>
            <w:r w:rsidR="00114386" w:rsidRPr="00114386">
              <w:rPr>
                <w:noProof/>
                <w:webHidden/>
              </w:rPr>
              <w:instrText xml:space="preserve"> PAGEREF _Toc202770095 \h </w:instrText>
            </w:r>
            <w:r w:rsidR="00114386" w:rsidRPr="00114386">
              <w:rPr>
                <w:noProof/>
                <w:webHidden/>
              </w:rPr>
            </w:r>
            <w:r w:rsidR="00114386" w:rsidRPr="00114386">
              <w:rPr>
                <w:noProof/>
                <w:webHidden/>
              </w:rPr>
              <w:fldChar w:fldCharType="separate"/>
            </w:r>
            <w:r w:rsidR="002553D8">
              <w:rPr>
                <w:noProof/>
                <w:webHidden/>
              </w:rPr>
              <w:t>9</w:t>
            </w:r>
            <w:r w:rsidR="00114386" w:rsidRPr="00114386">
              <w:rPr>
                <w:noProof/>
                <w:webHidden/>
              </w:rPr>
              <w:fldChar w:fldCharType="end"/>
            </w:r>
          </w:hyperlink>
        </w:p>
        <w:p w14:paraId="3F56B67A" w14:textId="77777777" w:rsidR="00114386" w:rsidRPr="00114386" w:rsidRDefault="00DB2E94" w:rsidP="00114386">
          <w:pPr>
            <w:pStyle w:val="TOC2"/>
            <w:rPr>
              <w:rStyle w:val="Hyperlink"/>
              <w:rFonts w:ascii="Calibri" w:hAnsi="Calibri" w:cs="Calibri"/>
              <w:b w:val="0"/>
            </w:rPr>
          </w:pPr>
          <w:hyperlink w:anchor="_Toc202770096" w:history="1">
            <w:r w:rsidR="00114386" w:rsidRPr="00114386">
              <w:rPr>
                <w:rStyle w:val="Hyperlink"/>
                <w:rFonts w:ascii="Calibri" w:hAnsi="Calibri" w:cs="Calibri"/>
                <w:b w:val="0"/>
                <w:noProof/>
              </w:rPr>
              <w:t>3.1 Contract Scope</w:t>
            </w:r>
            <w:r w:rsidR="00114386" w:rsidRPr="00114386">
              <w:rPr>
                <w:rStyle w:val="Hyperlink"/>
                <w:rFonts w:ascii="Calibri" w:hAnsi="Calibri" w:cs="Calibri"/>
                <w:b w:val="0"/>
                <w:webHidden/>
              </w:rPr>
              <w:tab/>
            </w:r>
            <w:r w:rsidR="00114386" w:rsidRPr="00114386">
              <w:rPr>
                <w:rStyle w:val="Hyperlink"/>
                <w:rFonts w:ascii="Calibri" w:hAnsi="Calibri" w:cs="Calibri"/>
                <w:b w:val="0"/>
                <w:webHidden/>
              </w:rPr>
              <w:fldChar w:fldCharType="begin"/>
            </w:r>
            <w:r w:rsidR="00114386" w:rsidRPr="00114386">
              <w:rPr>
                <w:rStyle w:val="Hyperlink"/>
                <w:rFonts w:ascii="Calibri" w:hAnsi="Calibri" w:cs="Calibri"/>
                <w:b w:val="0"/>
                <w:webHidden/>
              </w:rPr>
              <w:instrText xml:space="preserve"> PAGEREF _Toc202770096 \h </w:instrText>
            </w:r>
            <w:r w:rsidR="00114386" w:rsidRPr="00114386">
              <w:rPr>
                <w:rStyle w:val="Hyperlink"/>
                <w:rFonts w:ascii="Calibri" w:hAnsi="Calibri" w:cs="Calibri"/>
                <w:b w:val="0"/>
                <w:webHidden/>
              </w:rPr>
            </w:r>
            <w:r w:rsidR="00114386" w:rsidRPr="00114386">
              <w:rPr>
                <w:rStyle w:val="Hyperlink"/>
                <w:rFonts w:ascii="Calibri" w:hAnsi="Calibri" w:cs="Calibri"/>
                <w:b w:val="0"/>
                <w:webHidden/>
              </w:rPr>
              <w:fldChar w:fldCharType="separate"/>
            </w:r>
            <w:r w:rsidR="002553D8">
              <w:rPr>
                <w:rStyle w:val="Hyperlink"/>
                <w:rFonts w:ascii="Calibri" w:hAnsi="Calibri" w:cs="Calibri"/>
                <w:b w:val="0"/>
                <w:noProof/>
                <w:webHidden/>
              </w:rPr>
              <w:t>9</w:t>
            </w:r>
            <w:r w:rsidR="00114386" w:rsidRPr="00114386">
              <w:rPr>
                <w:rStyle w:val="Hyperlink"/>
                <w:rFonts w:ascii="Calibri" w:hAnsi="Calibri" w:cs="Calibri"/>
                <w:b w:val="0"/>
                <w:webHidden/>
              </w:rPr>
              <w:fldChar w:fldCharType="end"/>
            </w:r>
          </w:hyperlink>
        </w:p>
        <w:p w14:paraId="7CA33FA2" w14:textId="68566BB3" w:rsidR="00114386" w:rsidRPr="00114386" w:rsidRDefault="00DB2E94" w:rsidP="00114386">
          <w:pPr>
            <w:pStyle w:val="TOC1"/>
            <w:rPr>
              <w:rFonts w:eastAsiaTheme="minorEastAsia"/>
              <w:noProof/>
              <w:sz w:val="22"/>
              <w:szCs w:val="22"/>
              <w:lang w:val="en-IE" w:eastAsia="en-IE"/>
            </w:rPr>
          </w:pPr>
          <w:hyperlink w:anchor="_Toc202770097" w:history="1">
            <w:r w:rsidR="00114386" w:rsidRPr="00114386">
              <w:rPr>
                <w:rStyle w:val="Hyperlink"/>
                <w:rFonts w:ascii="Calibri" w:hAnsi="Calibri" w:cs="Calibri"/>
                <w:noProof/>
              </w:rPr>
              <w:t>4.</w:t>
            </w:r>
            <w:r w:rsidR="00892349">
              <w:rPr>
                <w:rStyle w:val="Hyperlink"/>
                <w:rFonts w:ascii="Calibri" w:hAnsi="Calibri" w:cs="Calibri"/>
                <w:noProof/>
              </w:rPr>
              <w:t xml:space="preserve"> </w:t>
            </w:r>
            <w:r w:rsidR="00114386" w:rsidRPr="00114386">
              <w:rPr>
                <w:rStyle w:val="Hyperlink"/>
                <w:rFonts w:ascii="Calibri" w:hAnsi="Calibri" w:cs="Calibri"/>
                <w:noProof/>
              </w:rPr>
              <w:t>Contract</w:t>
            </w:r>
            <w:r w:rsidR="00114386" w:rsidRPr="00114386">
              <w:rPr>
                <w:noProof/>
                <w:webHidden/>
              </w:rPr>
              <w:tab/>
            </w:r>
            <w:r w:rsidR="00114386" w:rsidRPr="00114386">
              <w:rPr>
                <w:noProof/>
                <w:webHidden/>
              </w:rPr>
              <w:fldChar w:fldCharType="begin"/>
            </w:r>
            <w:r w:rsidR="00114386" w:rsidRPr="00114386">
              <w:rPr>
                <w:noProof/>
                <w:webHidden/>
              </w:rPr>
              <w:instrText xml:space="preserve"> PAGEREF _Toc202770097 \h </w:instrText>
            </w:r>
            <w:r w:rsidR="00114386" w:rsidRPr="00114386">
              <w:rPr>
                <w:noProof/>
                <w:webHidden/>
              </w:rPr>
            </w:r>
            <w:r w:rsidR="00114386" w:rsidRPr="00114386">
              <w:rPr>
                <w:noProof/>
                <w:webHidden/>
              </w:rPr>
              <w:fldChar w:fldCharType="separate"/>
            </w:r>
            <w:r w:rsidR="002553D8">
              <w:rPr>
                <w:noProof/>
                <w:webHidden/>
              </w:rPr>
              <w:t>10</w:t>
            </w:r>
            <w:r w:rsidR="00114386" w:rsidRPr="00114386">
              <w:rPr>
                <w:noProof/>
                <w:webHidden/>
              </w:rPr>
              <w:fldChar w:fldCharType="end"/>
            </w:r>
          </w:hyperlink>
        </w:p>
        <w:p w14:paraId="1DCD1779" w14:textId="77777777" w:rsidR="00114386" w:rsidRPr="00114386" w:rsidRDefault="00DB2E94" w:rsidP="00114386">
          <w:pPr>
            <w:pStyle w:val="TOC2"/>
            <w:rPr>
              <w:rStyle w:val="Hyperlink"/>
              <w:rFonts w:ascii="Calibri" w:hAnsi="Calibri" w:cs="Calibri"/>
              <w:b w:val="0"/>
            </w:rPr>
          </w:pPr>
          <w:hyperlink w:anchor="_Toc202770098" w:history="1">
            <w:r w:rsidR="00114386" w:rsidRPr="00114386">
              <w:rPr>
                <w:rStyle w:val="Hyperlink"/>
                <w:rFonts w:ascii="Calibri" w:hAnsi="Calibri" w:cs="Calibri"/>
                <w:b w:val="0"/>
                <w:noProof/>
              </w:rPr>
              <w:t>4.1 Awarding of Contract</w:t>
            </w:r>
            <w:r w:rsidR="00114386" w:rsidRPr="00114386">
              <w:rPr>
                <w:rStyle w:val="Hyperlink"/>
                <w:rFonts w:ascii="Calibri" w:hAnsi="Calibri" w:cs="Calibri"/>
                <w:b w:val="0"/>
                <w:webHidden/>
              </w:rPr>
              <w:tab/>
            </w:r>
            <w:r w:rsidR="00114386" w:rsidRPr="00114386">
              <w:rPr>
                <w:rStyle w:val="Hyperlink"/>
                <w:rFonts w:ascii="Calibri" w:hAnsi="Calibri" w:cs="Calibri"/>
                <w:b w:val="0"/>
                <w:webHidden/>
              </w:rPr>
              <w:fldChar w:fldCharType="begin"/>
            </w:r>
            <w:r w:rsidR="00114386" w:rsidRPr="00114386">
              <w:rPr>
                <w:rStyle w:val="Hyperlink"/>
                <w:rFonts w:ascii="Calibri" w:hAnsi="Calibri" w:cs="Calibri"/>
                <w:b w:val="0"/>
                <w:webHidden/>
              </w:rPr>
              <w:instrText xml:space="preserve"> PAGEREF _Toc202770098 \h </w:instrText>
            </w:r>
            <w:r w:rsidR="00114386" w:rsidRPr="00114386">
              <w:rPr>
                <w:rStyle w:val="Hyperlink"/>
                <w:rFonts w:ascii="Calibri" w:hAnsi="Calibri" w:cs="Calibri"/>
                <w:b w:val="0"/>
                <w:webHidden/>
              </w:rPr>
            </w:r>
            <w:r w:rsidR="00114386" w:rsidRPr="00114386">
              <w:rPr>
                <w:rStyle w:val="Hyperlink"/>
                <w:rFonts w:ascii="Calibri" w:hAnsi="Calibri" w:cs="Calibri"/>
                <w:b w:val="0"/>
                <w:webHidden/>
              </w:rPr>
              <w:fldChar w:fldCharType="separate"/>
            </w:r>
            <w:r w:rsidR="002553D8">
              <w:rPr>
                <w:rStyle w:val="Hyperlink"/>
                <w:rFonts w:ascii="Calibri" w:hAnsi="Calibri" w:cs="Calibri"/>
                <w:b w:val="0"/>
                <w:noProof/>
                <w:webHidden/>
              </w:rPr>
              <w:t>10</w:t>
            </w:r>
            <w:r w:rsidR="00114386" w:rsidRPr="00114386">
              <w:rPr>
                <w:rStyle w:val="Hyperlink"/>
                <w:rFonts w:ascii="Calibri" w:hAnsi="Calibri" w:cs="Calibri"/>
                <w:b w:val="0"/>
                <w:webHidden/>
              </w:rPr>
              <w:fldChar w:fldCharType="end"/>
            </w:r>
          </w:hyperlink>
        </w:p>
        <w:p w14:paraId="600A4CE7" w14:textId="77777777" w:rsidR="00114386" w:rsidRPr="00114386" w:rsidRDefault="00DB2E94" w:rsidP="00114386">
          <w:pPr>
            <w:pStyle w:val="TOC2"/>
            <w:rPr>
              <w:rStyle w:val="Hyperlink"/>
              <w:rFonts w:ascii="Calibri" w:hAnsi="Calibri" w:cs="Calibri"/>
              <w:b w:val="0"/>
            </w:rPr>
          </w:pPr>
          <w:hyperlink w:anchor="_Toc202770099" w:history="1">
            <w:r w:rsidR="00114386" w:rsidRPr="00114386">
              <w:rPr>
                <w:rStyle w:val="Hyperlink"/>
                <w:rFonts w:ascii="Calibri" w:hAnsi="Calibri" w:cs="Calibri"/>
                <w:b w:val="0"/>
                <w:noProof/>
              </w:rPr>
              <w:t>4.2 Additional Contract provisions</w:t>
            </w:r>
            <w:r w:rsidR="00114386" w:rsidRPr="00114386">
              <w:rPr>
                <w:rStyle w:val="Hyperlink"/>
                <w:rFonts w:ascii="Calibri" w:hAnsi="Calibri" w:cs="Calibri"/>
                <w:b w:val="0"/>
                <w:webHidden/>
              </w:rPr>
              <w:tab/>
            </w:r>
            <w:r w:rsidR="00114386" w:rsidRPr="00114386">
              <w:rPr>
                <w:rStyle w:val="Hyperlink"/>
                <w:rFonts w:ascii="Calibri" w:hAnsi="Calibri" w:cs="Calibri"/>
                <w:b w:val="0"/>
                <w:webHidden/>
              </w:rPr>
              <w:fldChar w:fldCharType="begin"/>
            </w:r>
            <w:r w:rsidR="00114386" w:rsidRPr="00114386">
              <w:rPr>
                <w:rStyle w:val="Hyperlink"/>
                <w:rFonts w:ascii="Calibri" w:hAnsi="Calibri" w:cs="Calibri"/>
                <w:b w:val="0"/>
                <w:webHidden/>
              </w:rPr>
              <w:instrText xml:space="preserve"> PAGEREF _Toc202770099 \h </w:instrText>
            </w:r>
            <w:r w:rsidR="00114386" w:rsidRPr="00114386">
              <w:rPr>
                <w:rStyle w:val="Hyperlink"/>
                <w:rFonts w:ascii="Calibri" w:hAnsi="Calibri" w:cs="Calibri"/>
                <w:b w:val="0"/>
                <w:webHidden/>
              </w:rPr>
            </w:r>
            <w:r w:rsidR="00114386" w:rsidRPr="00114386">
              <w:rPr>
                <w:rStyle w:val="Hyperlink"/>
                <w:rFonts w:ascii="Calibri" w:hAnsi="Calibri" w:cs="Calibri"/>
                <w:b w:val="0"/>
                <w:webHidden/>
              </w:rPr>
              <w:fldChar w:fldCharType="separate"/>
            </w:r>
            <w:r w:rsidR="002553D8">
              <w:rPr>
                <w:rStyle w:val="Hyperlink"/>
                <w:rFonts w:ascii="Calibri" w:hAnsi="Calibri" w:cs="Calibri"/>
                <w:b w:val="0"/>
                <w:noProof/>
                <w:webHidden/>
              </w:rPr>
              <w:t>11</w:t>
            </w:r>
            <w:r w:rsidR="00114386" w:rsidRPr="00114386">
              <w:rPr>
                <w:rStyle w:val="Hyperlink"/>
                <w:rFonts w:ascii="Calibri" w:hAnsi="Calibri" w:cs="Calibri"/>
                <w:b w:val="0"/>
                <w:webHidden/>
              </w:rPr>
              <w:fldChar w:fldCharType="end"/>
            </w:r>
          </w:hyperlink>
        </w:p>
        <w:p w14:paraId="063532DB" w14:textId="0A4A7A45" w:rsidR="00114386" w:rsidRPr="00114386" w:rsidRDefault="00DB2E94" w:rsidP="00114386">
          <w:pPr>
            <w:pStyle w:val="TOC1"/>
            <w:rPr>
              <w:rStyle w:val="Hyperlink"/>
              <w:rFonts w:ascii="Calibri" w:hAnsi="Calibri" w:cs="Calibri"/>
            </w:rPr>
          </w:pPr>
          <w:hyperlink w:anchor="_Toc202770100" w:history="1">
            <w:r w:rsidR="00114386" w:rsidRPr="00114386">
              <w:rPr>
                <w:rStyle w:val="Hyperlink"/>
                <w:rFonts w:ascii="Calibri" w:hAnsi="Calibri" w:cs="Calibri"/>
                <w:noProof/>
              </w:rPr>
              <w:t>5.</w:t>
            </w:r>
            <w:r w:rsidR="00114386">
              <w:rPr>
                <w:rStyle w:val="Hyperlink"/>
                <w:rFonts w:ascii="Calibri" w:hAnsi="Calibri" w:cs="Calibri"/>
              </w:rPr>
              <w:t xml:space="preserve"> </w:t>
            </w:r>
            <w:r w:rsidR="00114386" w:rsidRPr="00114386">
              <w:rPr>
                <w:rStyle w:val="Hyperlink"/>
                <w:rFonts w:ascii="Calibri" w:hAnsi="Calibri" w:cs="Calibri"/>
                <w:noProof/>
              </w:rPr>
              <w:t>Selection Criteria</w:t>
            </w:r>
            <w:r w:rsidR="00114386" w:rsidRPr="00114386">
              <w:rPr>
                <w:rStyle w:val="Hyperlink"/>
                <w:rFonts w:ascii="Calibri" w:hAnsi="Calibri" w:cs="Calibri"/>
                <w:webHidden/>
              </w:rPr>
              <w:tab/>
            </w:r>
            <w:r w:rsidR="00114386" w:rsidRPr="00114386">
              <w:rPr>
                <w:rStyle w:val="Hyperlink"/>
                <w:rFonts w:ascii="Calibri" w:hAnsi="Calibri" w:cs="Calibri"/>
                <w:webHidden/>
              </w:rPr>
              <w:fldChar w:fldCharType="begin"/>
            </w:r>
            <w:r w:rsidR="00114386" w:rsidRPr="00114386">
              <w:rPr>
                <w:rStyle w:val="Hyperlink"/>
                <w:rFonts w:ascii="Calibri" w:hAnsi="Calibri" w:cs="Calibri"/>
                <w:webHidden/>
              </w:rPr>
              <w:instrText xml:space="preserve"> PAGEREF _Toc202770100 \h </w:instrText>
            </w:r>
            <w:r w:rsidR="00114386" w:rsidRPr="00114386">
              <w:rPr>
                <w:rStyle w:val="Hyperlink"/>
                <w:rFonts w:ascii="Calibri" w:hAnsi="Calibri" w:cs="Calibri"/>
                <w:webHidden/>
              </w:rPr>
            </w:r>
            <w:r w:rsidR="00114386" w:rsidRPr="00114386">
              <w:rPr>
                <w:rStyle w:val="Hyperlink"/>
                <w:rFonts w:ascii="Calibri" w:hAnsi="Calibri" w:cs="Calibri"/>
                <w:webHidden/>
              </w:rPr>
              <w:fldChar w:fldCharType="separate"/>
            </w:r>
            <w:r w:rsidR="002553D8">
              <w:rPr>
                <w:rStyle w:val="Hyperlink"/>
                <w:rFonts w:ascii="Calibri" w:hAnsi="Calibri" w:cs="Calibri"/>
                <w:noProof/>
                <w:webHidden/>
              </w:rPr>
              <w:t>12</w:t>
            </w:r>
            <w:r w:rsidR="00114386" w:rsidRPr="00114386">
              <w:rPr>
                <w:rStyle w:val="Hyperlink"/>
                <w:rFonts w:ascii="Calibri" w:hAnsi="Calibri" w:cs="Calibri"/>
                <w:webHidden/>
              </w:rPr>
              <w:fldChar w:fldCharType="end"/>
            </w:r>
          </w:hyperlink>
        </w:p>
        <w:p w14:paraId="41ECB57A" w14:textId="77777777" w:rsidR="00114386" w:rsidRPr="00114386" w:rsidRDefault="00DB2E94" w:rsidP="00114386">
          <w:pPr>
            <w:pStyle w:val="TOC1"/>
            <w:rPr>
              <w:rFonts w:eastAsiaTheme="minorEastAsia"/>
              <w:noProof/>
              <w:sz w:val="22"/>
              <w:szCs w:val="22"/>
              <w:lang w:val="en-IE" w:eastAsia="en-IE"/>
            </w:rPr>
          </w:pPr>
          <w:hyperlink w:anchor="_Toc202770101" w:history="1">
            <w:r w:rsidR="00114386" w:rsidRPr="00114386">
              <w:rPr>
                <w:rStyle w:val="Hyperlink"/>
                <w:rFonts w:ascii="Calibri" w:hAnsi="Calibri" w:cs="Calibri"/>
                <w:noProof/>
              </w:rPr>
              <w:t>6. Award Criteria</w:t>
            </w:r>
            <w:r w:rsidR="00114386" w:rsidRPr="00114386">
              <w:rPr>
                <w:noProof/>
                <w:webHidden/>
              </w:rPr>
              <w:tab/>
            </w:r>
            <w:r w:rsidR="00114386" w:rsidRPr="00114386">
              <w:rPr>
                <w:noProof/>
                <w:webHidden/>
              </w:rPr>
              <w:fldChar w:fldCharType="begin"/>
            </w:r>
            <w:r w:rsidR="00114386" w:rsidRPr="00114386">
              <w:rPr>
                <w:noProof/>
                <w:webHidden/>
              </w:rPr>
              <w:instrText xml:space="preserve"> PAGEREF _Toc202770101 \h </w:instrText>
            </w:r>
            <w:r w:rsidR="00114386" w:rsidRPr="00114386">
              <w:rPr>
                <w:noProof/>
                <w:webHidden/>
              </w:rPr>
            </w:r>
            <w:r w:rsidR="00114386" w:rsidRPr="00114386">
              <w:rPr>
                <w:noProof/>
                <w:webHidden/>
              </w:rPr>
              <w:fldChar w:fldCharType="separate"/>
            </w:r>
            <w:r w:rsidR="002553D8">
              <w:rPr>
                <w:noProof/>
                <w:webHidden/>
              </w:rPr>
              <w:t>13</w:t>
            </w:r>
            <w:r w:rsidR="00114386" w:rsidRPr="00114386">
              <w:rPr>
                <w:noProof/>
                <w:webHidden/>
              </w:rPr>
              <w:fldChar w:fldCharType="end"/>
            </w:r>
          </w:hyperlink>
        </w:p>
        <w:p w14:paraId="30FAF2D2" w14:textId="77777777" w:rsidR="00114386" w:rsidRPr="00114386" w:rsidRDefault="00DB2E94" w:rsidP="00114386">
          <w:pPr>
            <w:pStyle w:val="TOC1"/>
            <w:rPr>
              <w:rFonts w:eastAsiaTheme="minorEastAsia"/>
              <w:noProof/>
              <w:sz w:val="22"/>
              <w:szCs w:val="22"/>
              <w:lang w:val="en-IE" w:eastAsia="en-IE"/>
            </w:rPr>
          </w:pPr>
          <w:hyperlink w:anchor="_Toc202770102" w:history="1">
            <w:r w:rsidR="00114386" w:rsidRPr="00114386">
              <w:rPr>
                <w:rStyle w:val="Hyperlink"/>
                <w:rFonts w:ascii="Calibri" w:hAnsi="Calibri" w:cs="Calibri"/>
                <w:noProof/>
              </w:rPr>
              <w:t>7. Instructions to Tenderers</w:t>
            </w:r>
            <w:r w:rsidR="00114386" w:rsidRPr="00114386">
              <w:rPr>
                <w:noProof/>
                <w:webHidden/>
              </w:rPr>
              <w:tab/>
            </w:r>
            <w:r w:rsidR="00114386" w:rsidRPr="00114386">
              <w:rPr>
                <w:noProof/>
                <w:webHidden/>
              </w:rPr>
              <w:fldChar w:fldCharType="begin"/>
            </w:r>
            <w:r w:rsidR="00114386" w:rsidRPr="00114386">
              <w:rPr>
                <w:noProof/>
                <w:webHidden/>
              </w:rPr>
              <w:instrText xml:space="preserve"> PAGEREF _Toc202770102 \h </w:instrText>
            </w:r>
            <w:r w:rsidR="00114386" w:rsidRPr="00114386">
              <w:rPr>
                <w:noProof/>
                <w:webHidden/>
              </w:rPr>
            </w:r>
            <w:r w:rsidR="00114386" w:rsidRPr="00114386">
              <w:rPr>
                <w:noProof/>
                <w:webHidden/>
              </w:rPr>
              <w:fldChar w:fldCharType="separate"/>
            </w:r>
            <w:r w:rsidR="002553D8">
              <w:rPr>
                <w:noProof/>
                <w:webHidden/>
              </w:rPr>
              <w:t>16</w:t>
            </w:r>
            <w:r w:rsidR="00114386" w:rsidRPr="00114386">
              <w:rPr>
                <w:noProof/>
                <w:webHidden/>
              </w:rPr>
              <w:fldChar w:fldCharType="end"/>
            </w:r>
          </w:hyperlink>
        </w:p>
        <w:p w14:paraId="2642328A"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03" w:history="1">
            <w:r w:rsidR="00114386" w:rsidRPr="00114386">
              <w:rPr>
                <w:rStyle w:val="Hyperlink"/>
                <w:rFonts w:ascii="Calibri" w:hAnsi="Calibri" w:cs="Calibri"/>
                <w:b w:val="0"/>
                <w:noProof/>
              </w:rPr>
              <w:t>7.1 Delivery instructions</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_Toc202770103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16</w:t>
            </w:r>
            <w:r w:rsidR="00114386" w:rsidRPr="00114386">
              <w:rPr>
                <w:rFonts w:ascii="Calibri" w:hAnsi="Calibri" w:cs="Calibri"/>
                <w:b w:val="0"/>
                <w:noProof/>
                <w:webHidden/>
              </w:rPr>
              <w:fldChar w:fldCharType="end"/>
            </w:r>
          </w:hyperlink>
        </w:p>
        <w:p w14:paraId="5499A037"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04" w:history="1">
            <w:r w:rsidR="00114386" w:rsidRPr="00114386">
              <w:rPr>
                <w:rStyle w:val="Hyperlink"/>
                <w:rFonts w:ascii="Calibri" w:hAnsi="Calibri" w:cs="Calibri"/>
                <w:b w:val="0"/>
                <w:noProof/>
              </w:rPr>
              <w:t>7.2 Tender documents - ambiguity, discrepancy, error, omission</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_Toc202770104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16</w:t>
            </w:r>
            <w:r w:rsidR="00114386" w:rsidRPr="00114386">
              <w:rPr>
                <w:rFonts w:ascii="Calibri" w:hAnsi="Calibri" w:cs="Calibri"/>
                <w:b w:val="0"/>
                <w:noProof/>
                <w:webHidden/>
              </w:rPr>
              <w:fldChar w:fldCharType="end"/>
            </w:r>
          </w:hyperlink>
        </w:p>
        <w:p w14:paraId="24A42DC8"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05" w:history="1">
            <w:r w:rsidR="00114386" w:rsidRPr="00114386">
              <w:rPr>
                <w:rStyle w:val="Hyperlink"/>
                <w:rFonts w:ascii="Calibri" w:hAnsi="Calibri" w:cs="Calibri"/>
                <w:b w:val="0"/>
                <w:noProof/>
              </w:rPr>
              <w:t>7.3 Queries</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_Toc202770105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16</w:t>
            </w:r>
            <w:r w:rsidR="00114386" w:rsidRPr="00114386">
              <w:rPr>
                <w:rFonts w:ascii="Calibri" w:hAnsi="Calibri" w:cs="Calibri"/>
                <w:b w:val="0"/>
                <w:noProof/>
                <w:webHidden/>
              </w:rPr>
              <w:fldChar w:fldCharType="end"/>
            </w:r>
          </w:hyperlink>
        </w:p>
        <w:p w14:paraId="497D164A"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06" w:history="1">
            <w:r w:rsidR="00114386" w:rsidRPr="00114386">
              <w:rPr>
                <w:rStyle w:val="Hyperlink"/>
                <w:rFonts w:ascii="Calibri" w:hAnsi="Calibri" w:cs="Calibri"/>
                <w:b w:val="0"/>
                <w:noProof/>
              </w:rPr>
              <w:t>7.4 Qualification of tenders</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_Toc202770106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16</w:t>
            </w:r>
            <w:r w:rsidR="00114386" w:rsidRPr="00114386">
              <w:rPr>
                <w:rFonts w:ascii="Calibri" w:hAnsi="Calibri" w:cs="Calibri"/>
                <w:b w:val="0"/>
                <w:noProof/>
                <w:webHidden/>
              </w:rPr>
              <w:fldChar w:fldCharType="end"/>
            </w:r>
          </w:hyperlink>
        </w:p>
        <w:p w14:paraId="5ECCFD68"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07" w:history="1">
            <w:r w:rsidR="00114386" w:rsidRPr="00114386">
              <w:rPr>
                <w:rStyle w:val="Hyperlink"/>
                <w:rFonts w:ascii="Calibri" w:hAnsi="Calibri" w:cs="Calibri"/>
                <w:b w:val="0"/>
                <w:noProof/>
              </w:rPr>
              <w:t>7.5 Extension of tender period</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_Toc202770107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16</w:t>
            </w:r>
            <w:r w:rsidR="00114386" w:rsidRPr="00114386">
              <w:rPr>
                <w:rFonts w:ascii="Calibri" w:hAnsi="Calibri" w:cs="Calibri"/>
                <w:b w:val="0"/>
                <w:noProof/>
                <w:webHidden/>
              </w:rPr>
              <w:fldChar w:fldCharType="end"/>
            </w:r>
          </w:hyperlink>
        </w:p>
        <w:p w14:paraId="79226787"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08" w:history="1">
            <w:r w:rsidR="00114386" w:rsidRPr="00114386">
              <w:rPr>
                <w:rStyle w:val="Hyperlink"/>
                <w:rFonts w:ascii="Calibri" w:hAnsi="Calibri" w:cs="Calibri"/>
                <w:b w:val="0"/>
                <w:noProof/>
              </w:rPr>
              <w:t>7.6 Modifications to tenders prior to the closing date for receipt of tenders</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_Toc202770108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16</w:t>
            </w:r>
            <w:r w:rsidR="00114386" w:rsidRPr="00114386">
              <w:rPr>
                <w:rFonts w:ascii="Calibri" w:hAnsi="Calibri" w:cs="Calibri"/>
                <w:b w:val="0"/>
                <w:noProof/>
                <w:webHidden/>
              </w:rPr>
              <w:fldChar w:fldCharType="end"/>
            </w:r>
          </w:hyperlink>
        </w:p>
        <w:p w14:paraId="37EAA3B3"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09" w:history="1">
            <w:r w:rsidR="00114386" w:rsidRPr="00114386">
              <w:rPr>
                <w:rStyle w:val="Hyperlink"/>
                <w:rFonts w:ascii="Calibri" w:hAnsi="Calibri" w:cs="Calibri"/>
                <w:b w:val="0"/>
                <w:noProof/>
              </w:rPr>
              <w:t>7.7 Cost of preparation of tender</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_Toc202770109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16</w:t>
            </w:r>
            <w:r w:rsidR="00114386" w:rsidRPr="00114386">
              <w:rPr>
                <w:rFonts w:ascii="Calibri" w:hAnsi="Calibri" w:cs="Calibri"/>
                <w:b w:val="0"/>
                <w:noProof/>
                <w:webHidden/>
              </w:rPr>
              <w:fldChar w:fldCharType="end"/>
            </w:r>
          </w:hyperlink>
        </w:p>
        <w:p w14:paraId="3F96D508"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10" w:history="1">
            <w:r w:rsidR="00114386" w:rsidRPr="00114386">
              <w:rPr>
                <w:rStyle w:val="Hyperlink"/>
                <w:rFonts w:ascii="Calibri" w:hAnsi="Calibri" w:cs="Calibri"/>
                <w:b w:val="0"/>
                <w:noProof/>
              </w:rPr>
              <w:t>7.8 Tender validity period</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_Toc202770110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16</w:t>
            </w:r>
            <w:r w:rsidR="00114386" w:rsidRPr="00114386">
              <w:rPr>
                <w:rFonts w:ascii="Calibri" w:hAnsi="Calibri" w:cs="Calibri"/>
                <w:b w:val="0"/>
                <w:noProof/>
                <w:webHidden/>
              </w:rPr>
              <w:fldChar w:fldCharType="end"/>
            </w:r>
          </w:hyperlink>
        </w:p>
        <w:p w14:paraId="187766EE"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11" w:history="1">
            <w:r w:rsidR="00114386" w:rsidRPr="00114386">
              <w:rPr>
                <w:rStyle w:val="Hyperlink"/>
                <w:rFonts w:ascii="Calibri" w:hAnsi="Calibri" w:cs="Calibri"/>
                <w:b w:val="0"/>
                <w:noProof/>
              </w:rPr>
              <w:t>7.9 Currency</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_Toc202770111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16</w:t>
            </w:r>
            <w:r w:rsidR="00114386" w:rsidRPr="00114386">
              <w:rPr>
                <w:rFonts w:ascii="Calibri" w:hAnsi="Calibri" w:cs="Calibri"/>
                <w:b w:val="0"/>
                <w:noProof/>
                <w:webHidden/>
              </w:rPr>
              <w:fldChar w:fldCharType="end"/>
            </w:r>
          </w:hyperlink>
        </w:p>
        <w:p w14:paraId="37B475D4"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12" w:history="1">
            <w:r w:rsidR="00114386" w:rsidRPr="00114386">
              <w:rPr>
                <w:rStyle w:val="Hyperlink"/>
                <w:rFonts w:ascii="Calibri" w:hAnsi="Calibri" w:cs="Calibri"/>
                <w:b w:val="0"/>
                <w:noProof/>
              </w:rPr>
              <w:t>7.10 Language</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_Toc202770112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17</w:t>
            </w:r>
            <w:r w:rsidR="00114386" w:rsidRPr="00114386">
              <w:rPr>
                <w:rFonts w:ascii="Calibri" w:hAnsi="Calibri" w:cs="Calibri"/>
                <w:b w:val="0"/>
                <w:noProof/>
                <w:webHidden/>
              </w:rPr>
              <w:fldChar w:fldCharType="end"/>
            </w:r>
          </w:hyperlink>
        </w:p>
        <w:p w14:paraId="211916CA"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13" w:history="1">
            <w:r w:rsidR="00114386" w:rsidRPr="00114386">
              <w:rPr>
                <w:rStyle w:val="Hyperlink"/>
                <w:rFonts w:ascii="Calibri" w:hAnsi="Calibri" w:cs="Calibri"/>
                <w:b w:val="0"/>
                <w:noProof/>
              </w:rPr>
              <w:t>7.11 Conflict of interest</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_Toc202770113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17</w:t>
            </w:r>
            <w:r w:rsidR="00114386" w:rsidRPr="00114386">
              <w:rPr>
                <w:rFonts w:ascii="Calibri" w:hAnsi="Calibri" w:cs="Calibri"/>
                <w:b w:val="0"/>
                <w:noProof/>
                <w:webHidden/>
              </w:rPr>
              <w:fldChar w:fldCharType="end"/>
            </w:r>
          </w:hyperlink>
        </w:p>
        <w:p w14:paraId="5A8C15E1"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14" w:history="1">
            <w:r w:rsidR="00114386" w:rsidRPr="00114386">
              <w:rPr>
                <w:rStyle w:val="Hyperlink"/>
                <w:rFonts w:ascii="Calibri" w:hAnsi="Calibri" w:cs="Calibri"/>
                <w:b w:val="0"/>
                <w:noProof/>
              </w:rPr>
              <w:t>7.12 Freedom of Information Act</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_Toc202770114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17</w:t>
            </w:r>
            <w:r w:rsidR="00114386" w:rsidRPr="00114386">
              <w:rPr>
                <w:rFonts w:ascii="Calibri" w:hAnsi="Calibri" w:cs="Calibri"/>
                <w:b w:val="0"/>
                <w:noProof/>
                <w:webHidden/>
              </w:rPr>
              <w:fldChar w:fldCharType="end"/>
            </w:r>
          </w:hyperlink>
        </w:p>
        <w:p w14:paraId="4B30320D"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15" w:history="1">
            <w:r w:rsidR="00114386" w:rsidRPr="00114386">
              <w:rPr>
                <w:rStyle w:val="Hyperlink"/>
                <w:rFonts w:ascii="Calibri" w:hAnsi="Calibri" w:cs="Calibri"/>
                <w:b w:val="0"/>
                <w:noProof/>
              </w:rPr>
              <w:t>7.13 Withholding tax</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_Toc202770115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17</w:t>
            </w:r>
            <w:r w:rsidR="00114386" w:rsidRPr="00114386">
              <w:rPr>
                <w:rFonts w:ascii="Calibri" w:hAnsi="Calibri" w:cs="Calibri"/>
                <w:b w:val="0"/>
                <w:noProof/>
                <w:webHidden/>
              </w:rPr>
              <w:fldChar w:fldCharType="end"/>
            </w:r>
          </w:hyperlink>
        </w:p>
        <w:p w14:paraId="12FD0A59"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16" w:history="1">
            <w:r w:rsidR="00114386" w:rsidRPr="00114386">
              <w:rPr>
                <w:rStyle w:val="Hyperlink"/>
                <w:rFonts w:ascii="Calibri" w:hAnsi="Calibri" w:cs="Calibri"/>
                <w:b w:val="0"/>
                <w:noProof/>
              </w:rPr>
              <w:t>7.14 Tax clearance certificate</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_Toc202770116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17</w:t>
            </w:r>
            <w:r w:rsidR="00114386" w:rsidRPr="00114386">
              <w:rPr>
                <w:rFonts w:ascii="Calibri" w:hAnsi="Calibri" w:cs="Calibri"/>
                <w:b w:val="0"/>
                <w:noProof/>
                <w:webHidden/>
              </w:rPr>
              <w:fldChar w:fldCharType="end"/>
            </w:r>
          </w:hyperlink>
        </w:p>
        <w:p w14:paraId="1082A1D8"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17" w:history="1">
            <w:r w:rsidR="00114386" w:rsidRPr="00114386">
              <w:rPr>
                <w:rStyle w:val="Hyperlink"/>
                <w:rFonts w:ascii="Calibri" w:hAnsi="Calibri" w:cs="Calibri"/>
                <w:b w:val="0"/>
                <w:noProof/>
              </w:rPr>
              <w:t>7.15 Applicable legislation</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_Toc202770117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17</w:t>
            </w:r>
            <w:r w:rsidR="00114386" w:rsidRPr="00114386">
              <w:rPr>
                <w:rFonts w:ascii="Calibri" w:hAnsi="Calibri" w:cs="Calibri"/>
                <w:b w:val="0"/>
                <w:noProof/>
                <w:webHidden/>
              </w:rPr>
              <w:fldChar w:fldCharType="end"/>
            </w:r>
          </w:hyperlink>
        </w:p>
        <w:p w14:paraId="7E87A711"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18" w:history="1">
            <w:r w:rsidR="00114386" w:rsidRPr="00114386">
              <w:rPr>
                <w:rStyle w:val="Hyperlink"/>
                <w:rFonts w:ascii="Calibri" w:hAnsi="Calibri" w:cs="Calibri"/>
                <w:b w:val="0"/>
                <w:noProof/>
              </w:rPr>
              <w:t>7.16 Confidentiality of evaluation</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_Toc202770118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17</w:t>
            </w:r>
            <w:r w:rsidR="00114386" w:rsidRPr="00114386">
              <w:rPr>
                <w:rFonts w:ascii="Calibri" w:hAnsi="Calibri" w:cs="Calibri"/>
                <w:b w:val="0"/>
                <w:noProof/>
                <w:webHidden/>
              </w:rPr>
              <w:fldChar w:fldCharType="end"/>
            </w:r>
          </w:hyperlink>
        </w:p>
        <w:p w14:paraId="352141F2"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19" w:history="1">
            <w:r w:rsidR="00114386" w:rsidRPr="00114386">
              <w:rPr>
                <w:rStyle w:val="Hyperlink"/>
                <w:rFonts w:ascii="Calibri" w:hAnsi="Calibri" w:cs="Calibri"/>
                <w:b w:val="0"/>
                <w:noProof/>
              </w:rPr>
              <w:t>7.17 Determination of responsiveness</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_Toc202770119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18</w:t>
            </w:r>
            <w:r w:rsidR="00114386" w:rsidRPr="00114386">
              <w:rPr>
                <w:rFonts w:ascii="Calibri" w:hAnsi="Calibri" w:cs="Calibri"/>
                <w:b w:val="0"/>
                <w:noProof/>
                <w:webHidden/>
              </w:rPr>
              <w:fldChar w:fldCharType="end"/>
            </w:r>
          </w:hyperlink>
        </w:p>
        <w:p w14:paraId="57EBA3AD"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20" w:history="1">
            <w:r w:rsidR="00114386" w:rsidRPr="00114386">
              <w:rPr>
                <w:rStyle w:val="Hyperlink"/>
                <w:rFonts w:ascii="Calibri" w:hAnsi="Calibri" w:cs="Calibri"/>
                <w:b w:val="0"/>
                <w:noProof/>
              </w:rPr>
              <w:t>7.18 Clarification of tenders</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_Toc202770120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18</w:t>
            </w:r>
            <w:r w:rsidR="00114386" w:rsidRPr="00114386">
              <w:rPr>
                <w:rFonts w:ascii="Calibri" w:hAnsi="Calibri" w:cs="Calibri"/>
                <w:b w:val="0"/>
                <w:noProof/>
                <w:webHidden/>
              </w:rPr>
              <w:fldChar w:fldCharType="end"/>
            </w:r>
          </w:hyperlink>
        </w:p>
        <w:p w14:paraId="05F2F79F"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21" w:history="1">
            <w:r w:rsidR="00114386" w:rsidRPr="00114386">
              <w:rPr>
                <w:rStyle w:val="Hyperlink"/>
                <w:rFonts w:ascii="Calibri" w:hAnsi="Calibri" w:cs="Calibri"/>
                <w:b w:val="0"/>
                <w:noProof/>
              </w:rPr>
              <w:t>7.19 Correction of errors</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_Toc202770121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18</w:t>
            </w:r>
            <w:r w:rsidR="00114386" w:rsidRPr="00114386">
              <w:rPr>
                <w:rFonts w:ascii="Calibri" w:hAnsi="Calibri" w:cs="Calibri"/>
                <w:b w:val="0"/>
                <w:noProof/>
                <w:webHidden/>
              </w:rPr>
              <w:fldChar w:fldCharType="end"/>
            </w:r>
          </w:hyperlink>
        </w:p>
        <w:p w14:paraId="55124515"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22" w:history="1">
            <w:r w:rsidR="00114386" w:rsidRPr="00114386">
              <w:rPr>
                <w:rStyle w:val="Hyperlink"/>
                <w:rFonts w:ascii="Calibri" w:hAnsi="Calibri" w:cs="Calibri"/>
                <w:b w:val="0"/>
                <w:noProof/>
              </w:rPr>
              <w:t>7.2 Interference</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_Toc202770122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18</w:t>
            </w:r>
            <w:r w:rsidR="00114386" w:rsidRPr="00114386">
              <w:rPr>
                <w:rFonts w:ascii="Calibri" w:hAnsi="Calibri" w:cs="Calibri"/>
                <w:b w:val="0"/>
                <w:noProof/>
                <w:webHidden/>
              </w:rPr>
              <w:fldChar w:fldCharType="end"/>
            </w:r>
          </w:hyperlink>
        </w:p>
        <w:p w14:paraId="38F12AEB"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23" w:history="1">
            <w:r w:rsidR="00114386" w:rsidRPr="00114386">
              <w:rPr>
                <w:rStyle w:val="Hyperlink"/>
                <w:rFonts w:ascii="Calibri" w:hAnsi="Calibri" w:cs="Calibri"/>
                <w:b w:val="0"/>
                <w:noProof/>
              </w:rPr>
              <w:t>7.21 Inducements to purchase</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_Toc202770123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18</w:t>
            </w:r>
            <w:r w:rsidR="00114386" w:rsidRPr="00114386">
              <w:rPr>
                <w:rFonts w:ascii="Calibri" w:hAnsi="Calibri" w:cs="Calibri"/>
                <w:b w:val="0"/>
                <w:noProof/>
                <w:webHidden/>
              </w:rPr>
              <w:fldChar w:fldCharType="end"/>
            </w:r>
          </w:hyperlink>
        </w:p>
        <w:p w14:paraId="17084F9E"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24" w:history="1">
            <w:r w:rsidR="00114386" w:rsidRPr="00114386">
              <w:rPr>
                <w:rStyle w:val="Hyperlink"/>
                <w:rFonts w:ascii="Calibri" w:hAnsi="Calibri" w:cs="Calibri"/>
                <w:b w:val="0"/>
                <w:noProof/>
              </w:rPr>
              <w:t>7.22 Law</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_Toc202770124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18</w:t>
            </w:r>
            <w:r w:rsidR="00114386" w:rsidRPr="00114386">
              <w:rPr>
                <w:rFonts w:ascii="Calibri" w:hAnsi="Calibri" w:cs="Calibri"/>
                <w:b w:val="0"/>
                <w:noProof/>
                <w:webHidden/>
              </w:rPr>
              <w:fldChar w:fldCharType="end"/>
            </w:r>
          </w:hyperlink>
        </w:p>
        <w:p w14:paraId="34E3167F"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25" w:history="1">
            <w:r w:rsidR="00114386" w:rsidRPr="00114386">
              <w:rPr>
                <w:rStyle w:val="Hyperlink"/>
                <w:rFonts w:ascii="Calibri" w:hAnsi="Calibri" w:cs="Calibri"/>
                <w:b w:val="0"/>
                <w:noProof/>
              </w:rPr>
              <w:t>7.23 Copyright</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_Toc202770125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19</w:t>
            </w:r>
            <w:r w:rsidR="00114386" w:rsidRPr="00114386">
              <w:rPr>
                <w:rFonts w:ascii="Calibri" w:hAnsi="Calibri" w:cs="Calibri"/>
                <w:b w:val="0"/>
                <w:noProof/>
                <w:webHidden/>
              </w:rPr>
              <w:fldChar w:fldCharType="end"/>
            </w:r>
          </w:hyperlink>
        </w:p>
        <w:p w14:paraId="06E2E586"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26" w:history="1">
            <w:r w:rsidR="00114386" w:rsidRPr="00114386">
              <w:rPr>
                <w:rStyle w:val="Hyperlink"/>
                <w:rFonts w:ascii="Calibri" w:hAnsi="Calibri" w:cs="Calibri"/>
                <w:b w:val="0"/>
                <w:noProof/>
              </w:rPr>
              <w:t>7.24 Terms of payment and VAT</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_Toc202770126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19</w:t>
            </w:r>
            <w:r w:rsidR="00114386" w:rsidRPr="00114386">
              <w:rPr>
                <w:rFonts w:ascii="Calibri" w:hAnsi="Calibri" w:cs="Calibri"/>
                <w:b w:val="0"/>
                <w:noProof/>
                <w:webHidden/>
              </w:rPr>
              <w:fldChar w:fldCharType="end"/>
            </w:r>
          </w:hyperlink>
        </w:p>
        <w:p w14:paraId="498C01EC"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27" w:history="1">
            <w:r w:rsidR="00114386" w:rsidRPr="00114386">
              <w:rPr>
                <w:rStyle w:val="Hyperlink"/>
                <w:rFonts w:ascii="Calibri" w:hAnsi="Calibri" w:cs="Calibri"/>
                <w:b w:val="0"/>
                <w:noProof/>
              </w:rPr>
              <w:t>7.25 Terms and conditions of Contract</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_Toc202770127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19</w:t>
            </w:r>
            <w:r w:rsidR="00114386" w:rsidRPr="00114386">
              <w:rPr>
                <w:rFonts w:ascii="Calibri" w:hAnsi="Calibri" w:cs="Calibri"/>
                <w:b w:val="0"/>
                <w:noProof/>
                <w:webHidden/>
              </w:rPr>
              <w:fldChar w:fldCharType="end"/>
            </w:r>
          </w:hyperlink>
        </w:p>
        <w:p w14:paraId="1B329613"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28" w:history="1">
            <w:r w:rsidR="00114386" w:rsidRPr="00114386">
              <w:rPr>
                <w:rStyle w:val="Hyperlink"/>
                <w:rFonts w:ascii="Calibri" w:hAnsi="Calibri" w:cs="Calibri"/>
                <w:b w:val="0"/>
                <w:noProof/>
              </w:rPr>
              <w:t>7.26 Clarification meetings</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_Toc202770128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19</w:t>
            </w:r>
            <w:r w:rsidR="00114386" w:rsidRPr="00114386">
              <w:rPr>
                <w:rFonts w:ascii="Calibri" w:hAnsi="Calibri" w:cs="Calibri"/>
                <w:b w:val="0"/>
                <w:noProof/>
                <w:webHidden/>
              </w:rPr>
              <w:fldChar w:fldCharType="end"/>
            </w:r>
          </w:hyperlink>
        </w:p>
        <w:p w14:paraId="7EB41A7C"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29" w:history="1">
            <w:r w:rsidR="00114386" w:rsidRPr="00114386">
              <w:rPr>
                <w:rStyle w:val="Hyperlink"/>
                <w:rFonts w:ascii="Calibri" w:hAnsi="Calibri" w:cs="Calibri"/>
                <w:b w:val="0"/>
                <w:noProof/>
              </w:rPr>
              <w:t>7.27 Canvassing/communications</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_Toc202770129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19</w:t>
            </w:r>
            <w:r w:rsidR="00114386" w:rsidRPr="00114386">
              <w:rPr>
                <w:rFonts w:ascii="Calibri" w:hAnsi="Calibri" w:cs="Calibri"/>
                <w:b w:val="0"/>
                <w:noProof/>
                <w:webHidden/>
              </w:rPr>
              <w:fldChar w:fldCharType="end"/>
            </w:r>
          </w:hyperlink>
        </w:p>
        <w:p w14:paraId="5E69011B"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30" w:history="1">
            <w:r w:rsidR="00114386" w:rsidRPr="00114386">
              <w:rPr>
                <w:rStyle w:val="Hyperlink"/>
                <w:rFonts w:ascii="Calibri" w:hAnsi="Calibri" w:cs="Calibri"/>
                <w:b w:val="0"/>
                <w:noProof/>
              </w:rPr>
              <w:t>7.28 Sufficiency and accuracy of tender</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_Toc202770130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19</w:t>
            </w:r>
            <w:r w:rsidR="00114386" w:rsidRPr="00114386">
              <w:rPr>
                <w:rFonts w:ascii="Calibri" w:hAnsi="Calibri" w:cs="Calibri"/>
                <w:b w:val="0"/>
                <w:noProof/>
                <w:webHidden/>
              </w:rPr>
              <w:fldChar w:fldCharType="end"/>
            </w:r>
          </w:hyperlink>
        </w:p>
        <w:p w14:paraId="7D5C3E99"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31" w:history="1">
            <w:r w:rsidR="00114386" w:rsidRPr="00114386">
              <w:rPr>
                <w:rStyle w:val="Hyperlink"/>
                <w:rFonts w:ascii="Calibri" w:hAnsi="Calibri" w:cs="Calibri"/>
                <w:b w:val="0"/>
                <w:noProof/>
              </w:rPr>
              <w:t>7.29 Notification of tender evaluations</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_Toc202770131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20</w:t>
            </w:r>
            <w:r w:rsidR="00114386" w:rsidRPr="00114386">
              <w:rPr>
                <w:rFonts w:ascii="Calibri" w:hAnsi="Calibri" w:cs="Calibri"/>
                <w:b w:val="0"/>
                <w:noProof/>
                <w:webHidden/>
              </w:rPr>
              <w:fldChar w:fldCharType="end"/>
            </w:r>
          </w:hyperlink>
        </w:p>
        <w:p w14:paraId="56DA72F6"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32" w:history="1">
            <w:r w:rsidR="00114386" w:rsidRPr="00114386">
              <w:rPr>
                <w:rStyle w:val="Hyperlink"/>
                <w:rFonts w:ascii="Calibri" w:hAnsi="Calibri" w:cs="Calibri"/>
                <w:b w:val="0"/>
                <w:noProof/>
              </w:rPr>
              <w:t>7.3 Award of Contract</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_Toc202770132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20</w:t>
            </w:r>
            <w:r w:rsidR="00114386" w:rsidRPr="00114386">
              <w:rPr>
                <w:rFonts w:ascii="Calibri" w:hAnsi="Calibri" w:cs="Calibri"/>
                <w:b w:val="0"/>
                <w:noProof/>
                <w:webHidden/>
              </w:rPr>
              <w:fldChar w:fldCharType="end"/>
            </w:r>
          </w:hyperlink>
        </w:p>
        <w:p w14:paraId="1579191E"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33" w:history="1">
            <w:r w:rsidR="00114386" w:rsidRPr="00114386">
              <w:rPr>
                <w:rStyle w:val="Hyperlink"/>
                <w:rFonts w:ascii="Calibri" w:hAnsi="Calibri" w:cs="Calibri"/>
                <w:b w:val="0"/>
                <w:noProof/>
              </w:rPr>
              <w:t>7.31 Amendments to invitation document</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_Toc202770133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20</w:t>
            </w:r>
            <w:r w:rsidR="00114386" w:rsidRPr="00114386">
              <w:rPr>
                <w:rFonts w:ascii="Calibri" w:hAnsi="Calibri" w:cs="Calibri"/>
                <w:b w:val="0"/>
                <w:noProof/>
                <w:webHidden/>
              </w:rPr>
              <w:fldChar w:fldCharType="end"/>
            </w:r>
          </w:hyperlink>
        </w:p>
        <w:p w14:paraId="61C54DE4" w14:textId="77777777" w:rsidR="00114386" w:rsidRPr="00114386" w:rsidRDefault="00DB2E94" w:rsidP="00114386">
          <w:pPr>
            <w:pStyle w:val="TOC2"/>
            <w:rPr>
              <w:rFonts w:ascii="Calibri" w:eastAsiaTheme="minorEastAsia" w:hAnsi="Calibri" w:cs="Calibri"/>
              <w:b w:val="0"/>
              <w:noProof/>
              <w:sz w:val="22"/>
              <w:szCs w:val="22"/>
              <w:lang w:val="en-IE" w:eastAsia="en-IE"/>
            </w:rPr>
          </w:pPr>
          <w:hyperlink w:anchor="_Toc202770134" w:history="1">
            <w:r w:rsidR="00114386" w:rsidRPr="00114386">
              <w:rPr>
                <w:rStyle w:val="Hyperlink"/>
                <w:rFonts w:ascii="Calibri" w:hAnsi="Calibri" w:cs="Calibri"/>
                <w:b w:val="0"/>
                <w:noProof/>
              </w:rPr>
              <w:t>7.32 Appendices</w:t>
            </w:r>
            <w:r w:rsidR="00114386" w:rsidRPr="00114386">
              <w:rPr>
                <w:rFonts w:ascii="Calibri" w:hAnsi="Calibri" w:cs="Calibri"/>
                <w:b w:val="0"/>
                <w:noProof/>
                <w:webHidden/>
              </w:rPr>
              <w:tab/>
            </w:r>
            <w:r w:rsidR="00114386" w:rsidRPr="00114386">
              <w:rPr>
                <w:rFonts w:ascii="Calibri" w:hAnsi="Calibri" w:cs="Calibri"/>
                <w:b w:val="0"/>
                <w:noProof/>
                <w:webHidden/>
              </w:rPr>
              <w:fldChar w:fldCharType="begin"/>
            </w:r>
            <w:r w:rsidR="00114386" w:rsidRPr="00114386">
              <w:rPr>
                <w:rFonts w:ascii="Calibri" w:hAnsi="Calibri" w:cs="Calibri"/>
                <w:b w:val="0"/>
                <w:noProof/>
                <w:webHidden/>
              </w:rPr>
              <w:instrText xml:space="preserve"> PAGEREF _Toc202770134 \h </w:instrText>
            </w:r>
            <w:r w:rsidR="00114386" w:rsidRPr="00114386">
              <w:rPr>
                <w:rFonts w:ascii="Calibri" w:hAnsi="Calibri" w:cs="Calibri"/>
                <w:b w:val="0"/>
                <w:noProof/>
                <w:webHidden/>
              </w:rPr>
            </w:r>
            <w:r w:rsidR="00114386" w:rsidRPr="00114386">
              <w:rPr>
                <w:rFonts w:ascii="Calibri" w:hAnsi="Calibri" w:cs="Calibri"/>
                <w:b w:val="0"/>
                <w:noProof/>
                <w:webHidden/>
              </w:rPr>
              <w:fldChar w:fldCharType="separate"/>
            </w:r>
            <w:r w:rsidR="002553D8">
              <w:rPr>
                <w:rFonts w:ascii="Calibri" w:hAnsi="Calibri" w:cs="Calibri"/>
                <w:b w:val="0"/>
                <w:noProof/>
                <w:webHidden/>
              </w:rPr>
              <w:t>20</w:t>
            </w:r>
            <w:r w:rsidR="00114386" w:rsidRPr="00114386">
              <w:rPr>
                <w:rFonts w:ascii="Calibri" w:hAnsi="Calibri" w:cs="Calibri"/>
                <w:b w:val="0"/>
                <w:noProof/>
                <w:webHidden/>
              </w:rPr>
              <w:fldChar w:fldCharType="end"/>
            </w:r>
          </w:hyperlink>
        </w:p>
        <w:p w14:paraId="37F7F580" w14:textId="34922D44" w:rsidR="00114386" w:rsidRDefault="00114386">
          <w:r w:rsidRPr="00114386">
            <w:rPr>
              <w:rFonts w:ascii="Calibri" w:hAnsi="Calibri" w:cs="Calibri"/>
              <w:b/>
              <w:bCs/>
              <w:noProof/>
            </w:rPr>
            <w:fldChar w:fldCharType="end"/>
          </w:r>
        </w:p>
      </w:sdtContent>
    </w:sdt>
    <w:p w14:paraId="4678A5B8" w14:textId="7AEF6E7C" w:rsidR="00114386" w:rsidRPr="00114386" w:rsidRDefault="00BB08C3" w:rsidP="00114386">
      <w:pPr>
        <w:pStyle w:val="TOC1"/>
        <w:rPr>
          <w:rFonts w:eastAsiaTheme="minorEastAsia"/>
          <w:noProof/>
          <w:lang w:val="en-IE" w:eastAsia="en-IE"/>
        </w:rPr>
      </w:pPr>
      <w:r w:rsidRPr="00114386">
        <w:fldChar w:fldCharType="begin"/>
      </w:r>
      <w:r w:rsidRPr="00114386">
        <w:instrText xml:space="preserve"> TOC \o "1-3" \h \z \u </w:instrText>
      </w:r>
      <w:r w:rsidRPr="00114386">
        <w:fldChar w:fldCharType="separate"/>
      </w:r>
    </w:p>
    <w:p w14:paraId="521AA686" w14:textId="77777777" w:rsidR="00C32EF5" w:rsidRDefault="00BB08C3">
      <w:pPr>
        <w:widowControl/>
        <w:adjustRightInd/>
        <w:spacing w:line="240" w:lineRule="auto"/>
        <w:jc w:val="left"/>
        <w:textAlignment w:val="auto"/>
        <w:rPr>
          <w:rFonts w:asciiTheme="minorHAnsi" w:hAnsiTheme="minorHAnsi" w:cstheme="minorHAnsi"/>
          <w:b/>
          <w:bCs/>
          <w:iCs/>
          <w:sz w:val="28"/>
          <w:szCs w:val="28"/>
        </w:rPr>
      </w:pPr>
      <w:r w:rsidRPr="00114386">
        <w:rPr>
          <w:rFonts w:asciiTheme="minorHAnsi" w:hAnsiTheme="minorHAnsi" w:cstheme="minorHAnsi"/>
          <w:sz w:val="22"/>
          <w:szCs w:val="22"/>
        </w:rPr>
        <w:fldChar w:fldCharType="end"/>
      </w:r>
    </w:p>
    <w:p w14:paraId="63733686" w14:textId="77777777" w:rsidR="00922569" w:rsidRDefault="00922569">
      <w:pPr>
        <w:widowControl/>
        <w:adjustRightInd/>
        <w:spacing w:line="240" w:lineRule="auto"/>
        <w:jc w:val="left"/>
        <w:textAlignment w:val="auto"/>
        <w:rPr>
          <w:rStyle w:val="Strong"/>
          <w:rFonts w:ascii="Arial" w:hAnsi="Arial" w:cs="Arial"/>
          <w:bCs w:val="0"/>
          <w:iCs/>
          <w:sz w:val="32"/>
          <w:szCs w:val="32"/>
        </w:rPr>
      </w:pPr>
      <w:r>
        <w:rPr>
          <w:rStyle w:val="Strong"/>
          <w:b w:val="0"/>
        </w:rPr>
        <w:br w:type="page"/>
      </w:r>
    </w:p>
    <w:p w14:paraId="55FF9655" w14:textId="77777777" w:rsidR="001441BB" w:rsidRPr="005B7F7B" w:rsidRDefault="001441BB" w:rsidP="005F4CB8">
      <w:pPr>
        <w:pStyle w:val="Heading1"/>
        <w:numPr>
          <w:ilvl w:val="0"/>
          <w:numId w:val="16"/>
        </w:numPr>
        <w:tabs>
          <w:tab w:val="clear" w:pos="2204"/>
          <w:tab w:val="num" w:pos="1701"/>
        </w:tabs>
        <w:ind w:left="284" w:hanging="284"/>
        <w:rPr>
          <w:rStyle w:val="Strong"/>
          <w:b/>
        </w:rPr>
      </w:pPr>
      <w:bookmarkStart w:id="9" w:name="_Toc202769791"/>
      <w:bookmarkStart w:id="10" w:name="_Toc202769956"/>
      <w:bookmarkStart w:id="11" w:name="_Toc202769998"/>
      <w:bookmarkStart w:id="12" w:name="_Toc202770093"/>
      <w:r w:rsidRPr="005B7F7B">
        <w:rPr>
          <w:rStyle w:val="Strong"/>
          <w:b/>
        </w:rPr>
        <w:lastRenderedPageBreak/>
        <w:t>T</w:t>
      </w:r>
      <w:bookmarkEnd w:id="7"/>
      <w:bookmarkEnd w:id="8"/>
      <w:r w:rsidR="00BD6672" w:rsidRPr="005B7F7B">
        <w:rPr>
          <w:rStyle w:val="Strong"/>
          <w:b/>
        </w:rPr>
        <w:t>ender submission checklist</w:t>
      </w:r>
      <w:bookmarkEnd w:id="9"/>
      <w:bookmarkEnd w:id="10"/>
      <w:bookmarkEnd w:id="11"/>
      <w:bookmarkEnd w:id="12"/>
      <w:r w:rsidR="00BD6672" w:rsidRPr="005B7F7B">
        <w:rPr>
          <w:rStyle w:val="Strong"/>
          <w:b/>
        </w:rPr>
        <w:t xml:space="preserve"> </w:t>
      </w:r>
    </w:p>
    <w:p w14:paraId="49372B0C" w14:textId="77777777" w:rsidR="001441BB" w:rsidRPr="00BD6672" w:rsidRDefault="001441BB" w:rsidP="00003949">
      <w:pPr>
        <w:pStyle w:val="BodyText2"/>
        <w:spacing w:line="240" w:lineRule="auto"/>
        <w:rPr>
          <w:rFonts w:asciiTheme="minorHAnsi" w:hAnsiTheme="minorHAnsi" w:cstheme="minorHAnsi"/>
          <w:sz w:val="22"/>
        </w:rPr>
      </w:pPr>
    </w:p>
    <w:p w14:paraId="647B41F9" w14:textId="77777777" w:rsidR="001441BB" w:rsidRPr="00BD6672" w:rsidRDefault="001441BB" w:rsidP="00003949">
      <w:pPr>
        <w:pStyle w:val="BodyText2"/>
        <w:spacing w:line="240" w:lineRule="auto"/>
        <w:rPr>
          <w:rFonts w:asciiTheme="minorHAnsi" w:hAnsiTheme="minorHAnsi" w:cstheme="minorHAnsi"/>
          <w:sz w:val="22"/>
        </w:rPr>
      </w:pPr>
      <w:r w:rsidRPr="00BD6672">
        <w:rPr>
          <w:rFonts w:asciiTheme="minorHAnsi" w:hAnsiTheme="minorHAnsi" w:cstheme="minorHAnsi"/>
          <w:sz w:val="22"/>
        </w:rPr>
        <w:t xml:space="preserve">In order to allow </w:t>
      </w:r>
      <w:r w:rsidR="0092363F" w:rsidRPr="00BD6672">
        <w:rPr>
          <w:rFonts w:asciiTheme="minorHAnsi" w:hAnsiTheme="minorHAnsi" w:cstheme="minorHAnsi"/>
          <w:sz w:val="22"/>
        </w:rPr>
        <w:t>the C</w:t>
      </w:r>
      <w:r w:rsidRPr="00BD6672">
        <w:rPr>
          <w:rFonts w:asciiTheme="minorHAnsi" w:hAnsiTheme="minorHAnsi" w:cstheme="minorHAnsi"/>
          <w:sz w:val="22"/>
        </w:rPr>
        <w:t xml:space="preserve">ontracting </w:t>
      </w:r>
      <w:r w:rsidR="0092363F" w:rsidRPr="00BD6672">
        <w:rPr>
          <w:rFonts w:asciiTheme="minorHAnsi" w:hAnsiTheme="minorHAnsi" w:cstheme="minorHAnsi"/>
          <w:sz w:val="22"/>
        </w:rPr>
        <w:t>A</w:t>
      </w:r>
      <w:r w:rsidR="00543233" w:rsidRPr="00BD6672">
        <w:rPr>
          <w:rFonts w:asciiTheme="minorHAnsi" w:hAnsiTheme="minorHAnsi" w:cstheme="minorHAnsi"/>
          <w:sz w:val="22"/>
        </w:rPr>
        <w:t>uthority</w:t>
      </w:r>
      <w:r w:rsidRPr="00BD6672">
        <w:rPr>
          <w:rFonts w:asciiTheme="minorHAnsi" w:hAnsiTheme="minorHAnsi" w:cstheme="minorHAnsi"/>
          <w:sz w:val="22"/>
        </w:rPr>
        <w:t xml:space="preserve"> to fully evaluate </w:t>
      </w:r>
      <w:r w:rsidR="001A2BCE" w:rsidRPr="00BD6672">
        <w:rPr>
          <w:rFonts w:asciiTheme="minorHAnsi" w:hAnsiTheme="minorHAnsi" w:cstheme="minorHAnsi"/>
          <w:sz w:val="22"/>
        </w:rPr>
        <w:t>offers received, T</w:t>
      </w:r>
      <w:r w:rsidRPr="00BD6672">
        <w:rPr>
          <w:rFonts w:asciiTheme="minorHAnsi" w:hAnsiTheme="minorHAnsi" w:cstheme="minorHAnsi"/>
          <w:sz w:val="22"/>
        </w:rPr>
        <w:t>enderers are advised to ensure that their tender responses include ALL of the following information:</w:t>
      </w:r>
    </w:p>
    <w:p w14:paraId="679EECC2" w14:textId="77777777" w:rsidR="001441BB" w:rsidRPr="00BD6672" w:rsidRDefault="001441BB" w:rsidP="00003949">
      <w:pPr>
        <w:pStyle w:val="BodyText2"/>
        <w:spacing w:line="240" w:lineRule="auto"/>
        <w:rPr>
          <w:rFonts w:asciiTheme="minorHAnsi" w:hAnsiTheme="minorHAnsi" w:cstheme="minorHAnsi"/>
          <w:sz w:val="22"/>
        </w:rPr>
      </w:pPr>
    </w:p>
    <w:tbl>
      <w:tblPr>
        <w:tblStyle w:val="TableGrid"/>
        <w:tblW w:w="0" w:type="auto"/>
        <w:tblInd w:w="108" w:type="dxa"/>
        <w:tblLook w:val="04A0" w:firstRow="1" w:lastRow="0" w:firstColumn="1" w:lastColumn="0" w:noHBand="0" w:noVBand="1"/>
      </w:tblPr>
      <w:tblGrid>
        <w:gridCol w:w="5622"/>
        <w:gridCol w:w="1976"/>
        <w:gridCol w:w="1475"/>
      </w:tblGrid>
      <w:tr w:rsidR="001441BB" w:rsidRPr="00BD6672" w14:paraId="0F18F396" w14:textId="77777777" w:rsidTr="005D1ED0">
        <w:tc>
          <w:tcPr>
            <w:tcW w:w="5670" w:type="dxa"/>
            <w:shd w:val="clear" w:color="auto" w:fill="8DB3E2" w:themeFill="text2" w:themeFillTint="66"/>
            <w:vAlign w:val="center"/>
          </w:tcPr>
          <w:p w14:paraId="56EDBF9E" w14:textId="77777777" w:rsidR="001441BB" w:rsidRPr="00BD6672" w:rsidRDefault="001441BB" w:rsidP="00003949">
            <w:pPr>
              <w:pStyle w:val="BodyText2"/>
              <w:spacing w:line="240" w:lineRule="auto"/>
              <w:jc w:val="left"/>
              <w:rPr>
                <w:rFonts w:asciiTheme="minorHAnsi" w:hAnsiTheme="minorHAnsi" w:cstheme="minorHAnsi"/>
                <w:b/>
                <w:sz w:val="22"/>
              </w:rPr>
            </w:pPr>
            <w:r w:rsidRPr="00BD6672">
              <w:rPr>
                <w:rFonts w:asciiTheme="minorHAnsi" w:hAnsiTheme="minorHAnsi" w:cstheme="minorHAnsi"/>
                <w:b/>
                <w:sz w:val="22"/>
              </w:rPr>
              <w:t>Item</w:t>
            </w:r>
          </w:p>
        </w:tc>
        <w:tc>
          <w:tcPr>
            <w:tcW w:w="1985" w:type="dxa"/>
            <w:shd w:val="clear" w:color="auto" w:fill="8DB3E2" w:themeFill="text2" w:themeFillTint="66"/>
            <w:vAlign w:val="center"/>
          </w:tcPr>
          <w:p w14:paraId="79DCF4E0" w14:textId="77777777" w:rsidR="001441BB" w:rsidRPr="00BD6672" w:rsidRDefault="001441BB" w:rsidP="00003949">
            <w:pPr>
              <w:pStyle w:val="BodyText2"/>
              <w:spacing w:line="240" w:lineRule="auto"/>
              <w:jc w:val="left"/>
              <w:rPr>
                <w:rFonts w:asciiTheme="minorHAnsi" w:hAnsiTheme="minorHAnsi" w:cstheme="minorHAnsi"/>
                <w:b/>
                <w:sz w:val="22"/>
              </w:rPr>
            </w:pPr>
            <w:r w:rsidRPr="00BD6672">
              <w:rPr>
                <w:rFonts w:asciiTheme="minorHAnsi" w:hAnsiTheme="minorHAnsi" w:cstheme="minorHAnsi"/>
                <w:b/>
                <w:sz w:val="22"/>
              </w:rPr>
              <w:t>ITT</w:t>
            </w:r>
            <w:r w:rsidR="002B1EFC">
              <w:rPr>
                <w:rFonts w:asciiTheme="minorHAnsi" w:hAnsiTheme="minorHAnsi" w:cstheme="minorHAnsi"/>
                <w:b/>
                <w:sz w:val="22"/>
              </w:rPr>
              <w:t xml:space="preserve"> / TRD</w:t>
            </w:r>
            <w:r w:rsidRPr="00BD6672">
              <w:rPr>
                <w:rFonts w:asciiTheme="minorHAnsi" w:hAnsiTheme="minorHAnsi" w:cstheme="minorHAnsi"/>
                <w:b/>
                <w:sz w:val="22"/>
              </w:rPr>
              <w:t xml:space="preserve"> Doc Reference</w:t>
            </w:r>
          </w:p>
        </w:tc>
        <w:tc>
          <w:tcPr>
            <w:tcW w:w="1480" w:type="dxa"/>
            <w:shd w:val="clear" w:color="auto" w:fill="8DB3E2" w:themeFill="text2" w:themeFillTint="66"/>
            <w:vAlign w:val="center"/>
          </w:tcPr>
          <w:p w14:paraId="2CAB2578" w14:textId="77777777" w:rsidR="001441BB" w:rsidRPr="00BD6672" w:rsidRDefault="001441BB" w:rsidP="00003949">
            <w:pPr>
              <w:pStyle w:val="BodyText2"/>
              <w:spacing w:line="240" w:lineRule="auto"/>
              <w:jc w:val="left"/>
              <w:rPr>
                <w:rFonts w:asciiTheme="minorHAnsi" w:hAnsiTheme="minorHAnsi" w:cstheme="minorHAnsi"/>
                <w:b/>
                <w:sz w:val="22"/>
              </w:rPr>
            </w:pPr>
            <w:r w:rsidRPr="00BD6672">
              <w:rPr>
                <w:rFonts w:asciiTheme="minorHAnsi" w:hAnsiTheme="minorHAnsi" w:cstheme="minorHAnsi"/>
                <w:b/>
                <w:sz w:val="22"/>
              </w:rPr>
              <w:t>Confirm whether included</w:t>
            </w:r>
          </w:p>
          <w:p w14:paraId="3CC93C3E" w14:textId="77777777" w:rsidR="000B7FCF" w:rsidRPr="00BD6672" w:rsidRDefault="000B7FCF" w:rsidP="00003949">
            <w:pPr>
              <w:pStyle w:val="BodyText2"/>
              <w:spacing w:line="240" w:lineRule="auto"/>
              <w:jc w:val="left"/>
              <w:rPr>
                <w:rFonts w:asciiTheme="minorHAnsi" w:hAnsiTheme="minorHAnsi" w:cstheme="minorHAnsi"/>
                <w:b/>
                <w:sz w:val="22"/>
              </w:rPr>
            </w:pPr>
            <w:r w:rsidRPr="00BD6672">
              <w:rPr>
                <w:rFonts w:asciiTheme="minorHAnsi" w:hAnsiTheme="minorHAnsi" w:cstheme="minorHAnsi"/>
                <w:sz w:val="22"/>
              </w:rPr>
              <w:t xml:space="preserve">(Please </w:t>
            </w:r>
            <w:r w:rsidRPr="00BD6672">
              <w:rPr>
                <w:rFonts w:asciiTheme="minorHAnsi" w:hAnsiTheme="minorHAnsi" w:cstheme="minorHAnsi"/>
                <w:sz w:val="22"/>
              </w:rPr>
              <w:sym w:font="Wingdings" w:char="F0FC"/>
            </w:r>
            <w:r w:rsidRPr="00BD6672">
              <w:rPr>
                <w:rFonts w:asciiTheme="minorHAnsi" w:hAnsiTheme="minorHAnsi" w:cstheme="minorHAnsi"/>
                <w:sz w:val="22"/>
              </w:rPr>
              <w:t>)</w:t>
            </w:r>
          </w:p>
        </w:tc>
      </w:tr>
      <w:tr w:rsidR="00DC2607" w:rsidRPr="00BD6672" w14:paraId="0B8A227E" w14:textId="77777777" w:rsidTr="002B4E04">
        <w:trPr>
          <w:trHeight w:val="433"/>
        </w:trPr>
        <w:tc>
          <w:tcPr>
            <w:tcW w:w="5670" w:type="dxa"/>
            <w:vAlign w:val="center"/>
          </w:tcPr>
          <w:p w14:paraId="4B458BE5" w14:textId="77777777" w:rsidR="002B4E04" w:rsidRPr="00BD6672" w:rsidRDefault="002153EC" w:rsidP="002B1EFC">
            <w:pPr>
              <w:pStyle w:val="BodyText2"/>
              <w:spacing w:line="240" w:lineRule="auto"/>
              <w:jc w:val="left"/>
              <w:rPr>
                <w:rFonts w:asciiTheme="minorHAnsi" w:hAnsiTheme="minorHAnsi" w:cstheme="minorHAnsi"/>
                <w:sz w:val="22"/>
              </w:rPr>
            </w:pPr>
            <w:r w:rsidRPr="00BD6672">
              <w:rPr>
                <w:rFonts w:asciiTheme="minorHAnsi" w:hAnsiTheme="minorHAnsi" w:cstheme="minorHAnsi"/>
                <w:sz w:val="22"/>
              </w:rPr>
              <w:t xml:space="preserve">Response to each of the selection criteria </w:t>
            </w:r>
            <w:r w:rsidR="00542319" w:rsidRPr="00BD6672">
              <w:rPr>
                <w:rFonts w:asciiTheme="minorHAnsi" w:hAnsiTheme="minorHAnsi" w:cstheme="minorHAnsi"/>
                <w:sz w:val="22"/>
              </w:rPr>
              <w:t xml:space="preserve">within </w:t>
            </w:r>
            <w:r w:rsidR="007F0A8C" w:rsidRPr="00BD6672">
              <w:rPr>
                <w:rFonts w:asciiTheme="minorHAnsi" w:hAnsiTheme="minorHAnsi" w:cstheme="minorHAnsi"/>
                <w:sz w:val="22"/>
              </w:rPr>
              <w:t>S</w:t>
            </w:r>
            <w:r w:rsidR="00C14F76">
              <w:rPr>
                <w:rFonts w:asciiTheme="minorHAnsi" w:hAnsiTheme="minorHAnsi" w:cstheme="minorHAnsi"/>
                <w:sz w:val="22"/>
              </w:rPr>
              <w:t xml:space="preserve">ection </w:t>
            </w:r>
            <w:r w:rsidR="002B1EFC">
              <w:rPr>
                <w:rFonts w:asciiTheme="minorHAnsi" w:hAnsiTheme="minorHAnsi" w:cstheme="minorHAnsi"/>
                <w:sz w:val="22"/>
              </w:rPr>
              <w:t>5</w:t>
            </w:r>
            <w:r w:rsidR="00C14F76">
              <w:rPr>
                <w:rFonts w:asciiTheme="minorHAnsi" w:hAnsiTheme="minorHAnsi" w:cstheme="minorHAnsi"/>
                <w:sz w:val="22"/>
              </w:rPr>
              <w:t xml:space="preserve"> </w:t>
            </w:r>
            <w:r w:rsidR="00542319" w:rsidRPr="00BD6672">
              <w:rPr>
                <w:rFonts w:asciiTheme="minorHAnsi" w:hAnsiTheme="minorHAnsi" w:cstheme="minorHAnsi"/>
                <w:sz w:val="22"/>
              </w:rPr>
              <w:t xml:space="preserve">with supporting documentation </w:t>
            </w:r>
            <w:r w:rsidR="002F25F2" w:rsidRPr="00BD6672">
              <w:rPr>
                <w:rFonts w:asciiTheme="minorHAnsi" w:hAnsiTheme="minorHAnsi" w:cstheme="minorHAnsi"/>
                <w:sz w:val="22"/>
              </w:rPr>
              <w:t xml:space="preserve">as provided for at </w:t>
            </w:r>
            <w:r w:rsidR="002B1EFC">
              <w:rPr>
                <w:rFonts w:asciiTheme="minorHAnsi" w:hAnsiTheme="minorHAnsi" w:cstheme="minorHAnsi"/>
                <w:sz w:val="22"/>
              </w:rPr>
              <w:t>TRD Part C</w:t>
            </w:r>
            <w:r w:rsidR="002F25F2" w:rsidRPr="00BD6672">
              <w:rPr>
                <w:rFonts w:asciiTheme="minorHAnsi" w:hAnsiTheme="minorHAnsi" w:cstheme="minorHAnsi"/>
                <w:sz w:val="22"/>
              </w:rPr>
              <w:t xml:space="preserve"> hereto </w:t>
            </w:r>
            <w:r w:rsidRPr="00BD6672">
              <w:rPr>
                <w:rFonts w:asciiTheme="minorHAnsi" w:hAnsiTheme="minorHAnsi" w:cstheme="minorHAnsi"/>
                <w:sz w:val="22"/>
              </w:rPr>
              <w:t xml:space="preserve">(or </w:t>
            </w:r>
            <w:r w:rsidR="00C30F30" w:rsidRPr="00BD6672">
              <w:rPr>
                <w:rFonts w:asciiTheme="minorHAnsi" w:hAnsiTheme="minorHAnsi" w:cstheme="minorHAnsi"/>
                <w:sz w:val="22"/>
              </w:rPr>
              <w:t xml:space="preserve">alternatively submit </w:t>
            </w:r>
            <w:r w:rsidR="00542319" w:rsidRPr="00BD6672">
              <w:rPr>
                <w:rFonts w:asciiTheme="minorHAnsi" w:hAnsiTheme="minorHAnsi" w:cstheme="minorHAnsi"/>
                <w:sz w:val="22"/>
              </w:rPr>
              <w:t xml:space="preserve">Declaration </w:t>
            </w:r>
            <w:r w:rsidRPr="00BD6672">
              <w:rPr>
                <w:rFonts w:asciiTheme="minorHAnsi" w:hAnsiTheme="minorHAnsi" w:cstheme="minorHAnsi"/>
                <w:sz w:val="22"/>
              </w:rPr>
              <w:t>of Suitability</w:t>
            </w:r>
            <w:r w:rsidR="00F42886" w:rsidRPr="00BD6672">
              <w:rPr>
                <w:rFonts w:asciiTheme="minorHAnsi" w:hAnsiTheme="minorHAnsi" w:cstheme="minorHAnsi"/>
                <w:sz w:val="22"/>
              </w:rPr>
              <w:t>, where indicated,</w:t>
            </w:r>
            <w:r w:rsidR="00542319" w:rsidRPr="00BD6672">
              <w:rPr>
                <w:rFonts w:asciiTheme="minorHAnsi" w:hAnsiTheme="minorHAnsi" w:cstheme="minorHAnsi"/>
                <w:sz w:val="22"/>
              </w:rPr>
              <w:t xml:space="preserve"> as contained in </w:t>
            </w:r>
            <w:r w:rsidR="002B1EFC">
              <w:rPr>
                <w:rFonts w:asciiTheme="minorHAnsi" w:hAnsiTheme="minorHAnsi" w:cstheme="minorHAnsi"/>
                <w:sz w:val="22"/>
              </w:rPr>
              <w:t>TRD Part D</w:t>
            </w:r>
            <w:r w:rsidRPr="00BD6672">
              <w:rPr>
                <w:rFonts w:asciiTheme="minorHAnsi" w:hAnsiTheme="minorHAnsi" w:cstheme="minorHAnsi"/>
                <w:sz w:val="22"/>
              </w:rPr>
              <w:t>)</w:t>
            </w:r>
          </w:p>
        </w:tc>
        <w:tc>
          <w:tcPr>
            <w:tcW w:w="1985" w:type="dxa"/>
            <w:vAlign w:val="center"/>
          </w:tcPr>
          <w:p w14:paraId="4614B831" w14:textId="77777777" w:rsidR="00DC2607" w:rsidRPr="00BD6672" w:rsidRDefault="002B1EFC" w:rsidP="002B1EFC">
            <w:pPr>
              <w:pStyle w:val="BodyText2"/>
              <w:spacing w:line="240" w:lineRule="auto"/>
              <w:jc w:val="left"/>
              <w:rPr>
                <w:rFonts w:asciiTheme="minorHAnsi" w:hAnsiTheme="minorHAnsi" w:cstheme="minorHAnsi"/>
                <w:sz w:val="22"/>
              </w:rPr>
            </w:pPr>
            <w:r>
              <w:rPr>
                <w:rFonts w:asciiTheme="minorHAnsi" w:hAnsiTheme="minorHAnsi" w:cstheme="minorHAnsi"/>
                <w:sz w:val="22"/>
              </w:rPr>
              <w:t xml:space="preserve">TRD </w:t>
            </w:r>
            <w:r w:rsidR="00B13DA6">
              <w:rPr>
                <w:rFonts w:asciiTheme="minorHAnsi" w:hAnsiTheme="minorHAnsi" w:cstheme="minorHAnsi"/>
                <w:sz w:val="22"/>
              </w:rPr>
              <w:t xml:space="preserve">Part C </w:t>
            </w:r>
          </w:p>
        </w:tc>
        <w:sdt>
          <w:sdtPr>
            <w:rPr>
              <w:rFonts w:asciiTheme="minorHAnsi" w:hAnsiTheme="minorHAnsi" w:cstheme="minorHAnsi"/>
              <w:sz w:val="22"/>
            </w:rPr>
            <w:id w:val="-933426085"/>
            <w14:checkbox>
              <w14:checked w14:val="0"/>
              <w14:checkedState w14:val="2612" w14:font="MS Gothic"/>
              <w14:uncheckedState w14:val="2610" w14:font="MS Gothic"/>
            </w14:checkbox>
          </w:sdtPr>
          <w:sdtEndPr/>
          <w:sdtContent>
            <w:tc>
              <w:tcPr>
                <w:tcW w:w="1480" w:type="dxa"/>
                <w:vAlign w:val="center"/>
              </w:tcPr>
              <w:p w14:paraId="23EB0E23" w14:textId="77777777" w:rsidR="00DC2607" w:rsidRPr="00BD6672" w:rsidRDefault="00AB5DA7" w:rsidP="0033592E">
                <w:pPr>
                  <w:pStyle w:val="BodyText2"/>
                  <w:spacing w:line="240" w:lineRule="auto"/>
                  <w:jc w:val="center"/>
                  <w:rPr>
                    <w:rFonts w:asciiTheme="minorHAnsi" w:hAnsiTheme="minorHAnsi" w:cstheme="minorHAnsi"/>
                    <w:sz w:val="22"/>
                  </w:rPr>
                </w:pPr>
                <w:r>
                  <w:rPr>
                    <w:rFonts w:ascii="MS Gothic" w:eastAsia="MS Gothic" w:hAnsi="MS Gothic" w:cstheme="minorHAnsi" w:hint="eastAsia"/>
                    <w:sz w:val="22"/>
                  </w:rPr>
                  <w:t>☐</w:t>
                </w:r>
              </w:p>
            </w:tc>
          </w:sdtContent>
        </w:sdt>
      </w:tr>
      <w:tr w:rsidR="001441BB" w:rsidRPr="00BD6672" w14:paraId="62780038" w14:textId="77777777" w:rsidTr="00B869A1">
        <w:trPr>
          <w:trHeight w:val="639"/>
        </w:trPr>
        <w:tc>
          <w:tcPr>
            <w:tcW w:w="5670" w:type="dxa"/>
            <w:vAlign w:val="center"/>
          </w:tcPr>
          <w:p w14:paraId="4D5A0414" w14:textId="77777777" w:rsidR="001441BB" w:rsidRPr="00BD6672" w:rsidRDefault="001441BB" w:rsidP="002B4E04">
            <w:pPr>
              <w:pStyle w:val="BodyText2"/>
              <w:spacing w:line="240" w:lineRule="auto"/>
              <w:jc w:val="left"/>
              <w:rPr>
                <w:rFonts w:asciiTheme="minorHAnsi" w:hAnsiTheme="minorHAnsi" w:cstheme="minorHAnsi"/>
                <w:sz w:val="22"/>
              </w:rPr>
            </w:pPr>
            <w:r w:rsidRPr="00BD6672">
              <w:rPr>
                <w:rFonts w:asciiTheme="minorHAnsi" w:hAnsiTheme="minorHAnsi" w:cstheme="minorHAnsi"/>
                <w:sz w:val="22"/>
              </w:rPr>
              <w:t>Response to each of the award criteria</w:t>
            </w:r>
          </w:p>
        </w:tc>
        <w:tc>
          <w:tcPr>
            <w:tcW w:w="1985" w:type="dxa"/>
            <w:vAlign w:val="center"/>
          </w:tcPr>
          <w:p w14:paraId="713097F9" w14:textId="2E241934" w:rsidR="001441BB" w:rsidRDefault="009A35EB" w:rsidP="002B4E04">
            <w:pPr>
              <w:pStyle w:val="BodyText2"/>
              <w:spacing w:line="240" w:lineRule="auto"/>
              <w:jc w:val="left"/>
              <w:rPr>
                <w:rFonts w:asciiTheme="minorHAnsi" w:hAnsiTheme="minorHAnsi" w:cstheme="minorHAnsi"/>
                <w:sz w:val="22"/>
              </w:rPr>
            </w:pPr>
            <w:r>
              <w:rPr>
                <w:rFonts w:asciiTheme="minorHAnsi" w:hAnsiTheme="minorHAnsi" w:cstheme="minorHAnsi"/>
                <w:sz w:val="22"/>
              </w:rPr>
              <w:t xml:space="preserve">ITT </w:t>
            </w:r>
            <w:r w:rsidR="000B7FCF" w:rsidRPr="00BD6672">
              <w:rPr>
                <w:rFonts w:asciiTheme="minorHAnsi" w:hAnsiTheme="minorHAnsi" w:cstheme="minorHAnsi"/>
                <w:sz w:val="22"/>
              </w:rPr>
              <w:t xml:space="preserve">Section </w:t>
            </w:r>
            <w:r w:rsidR="00595A12" w:rsidRPr="00BD6672">
              <w:rPr>
                <w:rFonts w:asciiTheme="minorHAnsi" w:hAnsiTheme="minorHAnsi" w:cstheme="minorHAnsi"/>
                <w:sz w:val="22"/>
              </w:rPr>
              <w:t>6</w:t>
            </w:r>
          </w:p>
          <w:p w14:paraId="115B57F9" w14:textId="5EDF8982" w:rsidR="00B309F0" w:rsidRPr="00BD6672" w:rsidRDefault="00B309F0" w:rsidP="002B4E04">
            <w:pPr>
              <w:pStyle w:val="BodyText2"/>
              <w:spacing w:line="240" w:lineRule="auto"/>
              <w:jc w:val="left"/>
              <w:rPr>
                <w:rFonts w:asciiTheme="minorHAnsi" w:hAnsiTheme="minorHAnsi" w:cstheme="minorHAnsi"/>
                <w:sz w:val="22"/>
              </w:rPr>
            </w:pPr>
            <w:r w:rsidRPr="00B309F0">
              <w:rPr>
                <w:rFonts w:asciiTheme="minorHAnsi" w:hAnsiTheme="minorHAnsi" w:cstheme="minorHAnsi"/>
                <w:sz w:val="22"/>
              </w:rPr>
              <w:t>TRD Part G</w:t>
            </w:r>
          </w:p>
        </w:tc>
        <w:sdt>
          <w:sdtPr>
            <w:rPr>
              <w:rFonts w:asciiTheme="minorHAnsi" w:hAnsiTheme="minorHAnsi" w:cstheme="minorHAnsi"/>
              <w:sz w:val="22"/>
            </w:rPr>
            <w:id w:val="-19937954"/>
            <w14:checkbox>
              <w14:checked w14:val="0"/>
              <w14:checkedState w14:val="2612" w14:font="MS Gothic"/>
              <w14:uncheckedState w14:val="2610" w14:font="MS Gothic"/>
            </w14:checkbox>
          </w:sdtPr>
          <w:sdtEndPr/>
          <w:sdtContent>
            <w:tc>
              <w:tcPr>
                <w:tcW w:w="1480" w:type="dxa"/>
                <w:vAlign w:val="center"/>
              </w:tcPr>
              <w:p w14:paraId="784AA3BA" w14:textId="77777777" w:rsidR="001441BB" w:rsidRPr="00BD6672" w:rsidRDefault="00AB5DA7" w:rsidP="0033592E">
                <w:pPr>
                  <w:pStyle w:val="BodyText2"/>
                  <w:spacing w:line="240" w:lineRule="auto"/>
                  <w:jc w:val="center"/>
                  <w:rPr>
                    <w:rFonts w:asciiTheme="minorHAnsi" w:hAnsiTheme="minorHAnsi" w:cstheme="minorHAnsi"/>
                    <w:sz w:val="22"/>
                  </w:rPr>
                </w:pPr>
                <w:r>
                  <w:rPr>
                    <w:rFonts w:ascii="MS Gothic" w:eastAsia="MS Gothic" w:hAnsi="MS Gothic" w:cstheme="minorHAnsi" w:hint="eastAsia"/>
                    <w:sz w:val="22"/>
                  </w:rPr>
                  <w:t>☐</w:t>
                </w:r>
              </w:p>
            </w:tc>
          </w:sdtContent>
        </w:sdt>
      </w:tr>
      <w:tr w:rsidR="002153EC" w:rsidRPr="00BD6672" w14:paraId="64DB8D36" w14:textId="77777777" w:rsidTr="00B869A1">
        <w:trPr>
          <w:trHeight w:val="692"/>
        </w:trPr>
        <w:tc>
          <w:tcPr>
            <w:tcW w:w="5670" w:type="dxa"/>
            <w:vAlign w:val="center"/>
          </w:tcPr>
          <w:p w14:paraId="30AD42AE" w14:textId="77777777" w:rsidR="002153EC" w:rsidRPr="00BD6672" w:rsidRDefault="002153EC" w:rsidP="002B4E04">
            <w:pPr>
              <w:pStyle w:val="BodyText2"/>
              <w:spacing w:line="240" w:lineRule="auto"/>
              <w:jc w:val="left"/>
              <w:rPr>
                <w:rFonts w:asciiTheme="minorHAnsi" w:hAnsiTheme="minorHAnsi" w:cstheme="minorHAnsi"/>
                <w:sz w:val="22"/>
              </w:rPr>
            </w:pPr>
            <w:r w:rsidRPr="00BD6672">
              <w:rPr>
                <w:rFonts w:asciiTheme="minorHAnsi" w:hAnsiTheme="minorHAnsi" w:cstheme="minorHAnsi"/>
                <w:sz w:val="22"/>
              </w:rPr>
              <w:t xml:space="preserve">Statement on </w:t>
            </w:r>
            <w:r w:rsidR="00EB3ABC" w:rsidRPr="00BD6672">
              <w:rPr>
                <w:rFonts w:asciiTheme="minorHAnsi" w:hAnsiTheme="minorHAnsi" w:cstheme="minorHAnsi"/>
                <w:sz w:val="22"/>
              </w:rPr>
              <w:t>c</w:t>
            </w:r>
            <w:r w:rsidRPr="00BD6672">
              <w:rPr>
                <w:rFonts w:asciiTheme="minorHAnsi" w:hAnsiTheme="minorHAnsi" w:cstheme="minorHAnsi"/>
                <w:sz w:val="22"/>
              </w:rPr>
              <w:t xml:space="preserve">onflict of </w:t>
            </w:r>
            <w:r w:rsidR="00EB3ABC" w:rsidRPr="00BD6672">
              <w:rPr>
                <w:rFonts w:asciiTheme="minorHAnsi" w:hAnsiTheme="minorHAnsi" w:cstheme="minorHAnsi"/>
                <w:sz w:val="22"/>
              </w:rPr>
              <w:t>i</w:t>
            </w:r>
            <w:r w:rsidRPr="00BD6672">
              <w:rPr>
                <w:rFonts w:asciiTheme="minorHAnsi" w:hAnsiTheme="minorHAnsi" w:cstheme="minorHAnsi"/>
                <w:sz w:val="22"/>
              </w:rPr>
              <w:t>nterest (if applicable)</w:t>
            </w:r>
          </w:p>
        </w:tc>
        <w:tc>
          <w:tcPr>
            <w:tcW w:w="1985" w:type="dxa"/>
            <w:vAlign w:val="center"/>
          </w:tcPr>
          <w:p w14:paraId="01E3DAFE" w14:textId="39E7A294" w:rsidR="002153EC" w:rsidRDefault="009A35EB" w:rsidP="00595A12">
            <w:pPr>
              <w:pStyle w:val="BodyText2"/>
              <w:spacing w:line="240" w:lineRule="auto"/>
              <w:jc w:val="left"/>
              <w:rPr>
                <w:rFonts w:asciiTheme="minorHAnsi" w:hAnsiTheme="minorHAnsi" w:cstheme="minorHAnsi"/>
                <w:sz w:val="22"/>
              </w:rPr>
            </w:pPr>
            <w:r>
              <w:rPr>
                <w:rFonts w:asciiTheme="minorHAnsi" w:hAnsiTheme="minorHAnsi" w:cstheme="minorHAnsi"/>
                <w:sz w:val="22"/>
              </w:rPr>
              <w:t xml:space="preserve">ITT </w:t>
            </w:r>
            <w:r w:rsidR="002153EC" w:rsidRPr="00BD6672">
              <w:rPr>
                <w:rFonts w:asciiTheme="minorHAnsi" w:hAnsiTheme="minorHAnsi" w:cstheme="minorHAnsi"/>
                <w:sz w:val="22"/>
              </w:rPr>
              <w:t xml:space="preserve">Section </w:t>
            </w:r>
            <w:r w:rsidR="00595A12" w:rsidRPr="00BD6672">
              <w:rPr>
                <w:rFonts w:asciiTheme="minorHAnsi" w:hAnsiTheme="minorHAnsi" w:cstheme="minorHAnsi"/>
                <w:sz w:val="22"/>
              </w:rPr>
              <w:t>7</w:t>
            </w:r>
            <w:r w:rsidR="002153EC" w:rsidRPr="00BD6672">
              <w:rPr>
                <w:rFonts w:asciiTheme="minorHAnsi" w:hAnsiTheme="minorHAnsi" w:cstheme="minorHAnsi"/>
                <w:sz w:val="22"/>
              </w:rPr>
              <w:t>.11</w:t>
            </w:r>
          </w:p>
          <w:p w14:paraId="1D54E438" w14:textId="77777777" w:rsidR="002B1EFC" w:rsidRPr="00BD6672" w:rsidRDefault="002B1EFC" w:rsidP="00595A12">
            <w:pPr>
              <w:pStyle w:val="BodyText2"/>
              <w:spacing w:line="240" w:lineRule="auto"/>
              <w:jc w:val="left"/>
              <w:rPr>
                <w:rFonts w:asciiTheme="minorHAnsi" w:hAnsiTheme="minorHAnsi" w:cstheme="minorHAnsi"/>
                <w:sz w:val="22"/>
              </w:rPr>
            </w:pPr>
            <w:r>
              <w:rPr>
                <w:rFonts w:asciiTheme="minorHAnsi" w:hAnsiTheme="minorHAnsi" w:cstheme="minorHAnsi"/>
                <w:sz w:val="22"/>
              </w:rPr>
              <w:t>TRD Part A</w:t>
            </w:r>
          </w:p>
        </w:tc>
        <w:sdt>
          <w:sdtPr>
            <w:rPr>
              <w:rFonts w:asciiTheme="minorHAnsi" w:hAnsiTheme="minorHAnsi" w:cstheme="minorHAnsi"/>
              <w:sz w:val="22"/>
            </w:rPr>
            <w:id w:val="1609395665"/>
            <w14:checkbox>
              <w14:checked w14:val="0"/>
              <w14:checkedState w14:val="2612" w14:font="MS Gothic"/>
              <w14:uncheckedState w14:val="2610" w14:font="MS Gothic"/>
            </w14:checkbox>
          </w:sdtPr>
          <w:sdtEndPr/>
          <w:sdtContent>
            <w:tc>
              <w:tcPr>
                <w:tcW w:w="1480" w:type="dxa"/>
                <w:vAlign w:val="center"/>
              </w:tcPr>
              <w:p w14:paraId="5CC3F6AF" w14:textId="77777777" w:rsidR="002153EC" w:rsidRPr="00BD6672" w:rsidRDefault="00AB5DA7" w:rsidP="0033592E">
                <w:pPr>
                  <w:pStyle w:val="BodyText2"/>
                  <w:spacing w:line="240" w:lineRule="auto"/>
                  <w:jc w:val="center"/>
                  <w:rPr>
                    <w:rFonts w:asciiTheme="minorHAnsi" w:hAnsiTheme="minorHAnsi" w:cstheme="minorHAnsi"/>
                    <w:sz w:val="22"/>
                  </w:rPr>
                </w:pPr>
                <w:r>
                  <w:rPr>
                    <w:rFonts w:ascii="MS Gothic" w:eastAsia="MS Gothic" w:hAnsi="MS Gothic" w:cstheme="minorHAnsi" w:hint="eastAsia"/>
                    <w:sz w:val="22"/>
                  </w:rPr>
                  <w:t>☐</w:t>
                </w:r>
              </w:p>
            </w:tc>
          </w:sdtContent>
        </w:sdt>
      </w:tr>
      <w:tr w:rsidR="002153EC" w:rsidRPr="00BD6672" w14:paraId="2F75AA23" w14:textId="77777777" w:rsidTr="00B869A1">
        <w:trPr>
          <w:trHeight w:val="716"/>
        </w:trPr>
        <w:tc>
          <w:tcPr>
            <w:tcW w:w="5670" w:type="dxa"/>
            <w:vAlign w:val="center"/>
          </w:tcPr>
          <w:p w14:paraId="55C53133" w14:textId="77777777" w:rsidR="002153EC" w:rsidRPr="00BD6672" w:rsidRDefault="002153EC" w:rsidP="002B4E04">
            <w:pPr>
              <w:pStyle w:val="BodyText2"/>
              <w:spacing w:line="240" w:lineRule="auto"/>
              <w:jc w:val="left"/>
              <w:rPr>
                <w:rFonts w:asciiTheme="minorHAnsi" w:hAnsiTheme="minorHAnsi" w:cstheme="minorHAnsi"/>
                <w:sz w:val="22"/>
              </w:rPr>
            </w:pPr>
            <w:r w:rsidRPr="00BD6672">
              <w:rPr>
                <w:rFonts w:asciiTheme="minorHAnsi" w:hAnsiTheme="minorHAnsi" w:cstheme="minorHAnsi"/>
                <w:sz w:val="22"/>
              </w:rPr>
              <w:t>Statement on</w:t>
            </w:r>
            <w:r w:rsidR="00EB3ABC" w:rsidRPr="00BD6672">
              <w:rPr>
                <w:rFonts w:asciiTheme="minorHAnsi" w:hAnsiTheme="minorHAnsi" w:cstheme="minorHAnsi"/>
                <w:sz w:val="22"/>
              </w:rPr>
              <w:t xml:space="preserve"> compliance with</w:t>
            </w:r>
            <w:r w:rsidRPr="00BD6672">
              <w:rPr>
                <w:rFonts w:asciiTheme="minorHAnsi" w:hAnsiTheme="minorHAnsi" w:cstheme="minorHAnsi"/>
                <w:sz w:val="22"/>
              </w:rPr>
              <w:t xml:space="preserve"> Freedom of Information</w:t>
            </w:r>
            <w:r w:rsidR="00EB3ABC" w:rsidRPr="00BD6672">
              <w:rPr>
                <w:rFonts w:asciiTheme="minorHAnsi" w:hAnsiTheme="minorHAnsi" w:cstheme="minorHAnsi"/>
                <w:sz w:val="22"/>
              </w:rPr>
              <w:t xml:space="preserve"> Act</w:t>
            </w:r>
            <w:r w:rsidRPr="00BD6672">
              <w:rPr>
                <w:rFonts w:asciiTheme="minorHAnsi" w:hAnsiTheme="minorHAnsi" w:cstheme="minorHAnsi"/>
                <w:sz w:val="22"/>
              </w:rPr>
              <w:t xml:space="preserve"> </w:t>
            </w:r>
          </w:p>
        </w:tc>
        <w:tc>
          <w:tcPr>
            <w:tcW w:w="1985" w:type="dxa"/>
            <w:vAlign w:val="center"/>
          </w:tcPr>
          <w:p w14:paraId="08FD508A" w14:textId="3EF9386C" w:rsidR="002153EC" w:rsidRPr="00BD6672" w:rsidRDefault="009A35EB" w:rsidP="00595A12">
            <w:pPr>
              <w:pStyle w:val="BodyText2"/>
              <w:spacing w:line="240" w:lineRule="auto"/>
              <w:jc w:val="left"/>
              <w:rPr>
                <w:rFonts w:asciiTheme="minorHAnsi" w:hAnsiTheme="minorHAnsi" w:cstheme="minorHAnsi"/>
                <w:sz w:val="22"/>
              </w:rPr>
            </w:pPr>
            <w:r>
              <w:rPr>
                <w:rFonts w:asciiTheme="minorHAnsi" w:hAnsiTheme="minorHAnsi" w:cstheme="minorHAnsi"/>
                <w:sz w:val="22"/>
              </w:rPr>
              <w:t xml:space="preserve">ITT </w:t>
            </w:r>
            <w:r w:rsidR="002153EC" w:rsidRPr="00BD6672">
              <w:rPr>
                <w:rFonts w:asciiTheme="minorHAnsi" w:hAnsiTheme="minorHAnsi" w:cstheme="minorHAnsi"/>
                <w:sz w:val="22"/>
              </w:rPr>
              <w:t xml:space="preserve">Section </w:t>
            </w:r>
            <w:r w:rsidR="00595A12" w:rsidRPr="00BD6672">
              <w:rPr>
                <w:rFonts w:asciiTheme="minorHAnsi" w:hAnsiTheme="minorHAnsi" w:cstheme="minorHAnsi"/>
                <w:sz w:val="22"/>
              </w:rPr>
              <w:t>7</w:t>
            </w:r>
            <w:r w:rsidR="002153EC" w:rsidRPr="00BD6672">
              <w:rPr>
                <w:rFonts w:asciiTheme="minorHAnsi" w:hAnsiTheme="minorHAnsi" w:cstheme="minorHAnsi"/>
                <w:sz w:val="22"/>
              </w:rPr>
              <w:t>.12</w:t>
            </w:r>
          </w:p>
        </w:tc>
        <w:sdt>
          <w:sdtPr>
            <w:rPr>
              <w:rFonts w:asciiTheme="minorHAnsi" w:hAnsiTheme="minorHAnsi" w:cstheme="minorHAnsi"/>
              <w:sz w:val="22"/>
            </w:rPr>
            <w:id w:val="1331404804"/>
            <w14:checkbox>
              <w14:checked w14:val="0"/>
              <w14:checkedState w14:val="2612" w14:font="MS Gothic"/>
              <w14:uncheckedState w14:val="2610" w14:font="MS Gothic"/>
            </w14:checkbox>
          </w:sdtPr>
          <w:sdtEndPr/>
          <w:sdtContent>
            <w:tc>
              <w:tcPr>
                <w:tcW w:w="1480" w:type="dxa"/>
                <w:vAlign w:val="center"/>
              </w:tcPr>
              <w:p w14:paraId="79077DE5" w14:textId="77777777" w:rsidR="002153EC" w:rsidRPr="00BD6672" w:rsidRDefault="00AB5DA7" w:rsidP="0033592E">
                <w:pPr>
                  <w:pStyle w:val="BodyText2"/>
                  <w:spacing w:line="240" w:lineRule="auto"/>
                  <w:jc w:val="center"/>
                  <w:rPr>
                    <w:rFonts w:asciiTheme="minorHAnsi" w:hAnsiTheme="minorHAnsi" w:cstheme="minorHAnsi"/>
                    <w:sz w:val="22"/>
                  </w:rPr>
                </w:pPr>
                <w:r>
                  <w:rPr>
                    <w:rFonts w:ascii="MS Gothic" w:eastAsia="MS Gothic" w:hAnsi="MS Gothic" w:cstheme="minorHAnsi" w:hint="eastAsia"/>
                    <w:sz w:val="22"/>
                  </w:rPr>
                  <w:t>☐</w:t>
                </w:r>
              </w:p>
            </w:tc>
          </w:sdtContent>
        </w:sdt>
      </w:tr>
      <w:tr w:rsidR="002771EB" w:rsidRPr="00BD6672" w14:paraId="1CD22F7E" w14:textId="77777777" w:rsidTr="00B869A1">
        <w:trPr>
          <w:trHeight w:val="683"/>
        </w:trPr>
        <w:tc>
          <w:tcPr>
            <w:tcW w:w="5670" w:type="dxa"/>
            <w:vAlign w:val="center"/>
          </w:tcPr>
          <w:p w14:paraId="500CC293" w14:textId="77777777" w:rsidR="00EB3ABC" w:rsidRPr="00BD6672" w:rsidRDefault="00EB3ABC" w:rsidP="002B4E04">
            <w:pPr>
              <w:pStyle w:val="BodyText2"/>
              <w:spacing w:line="240" w:lineRule="auto"/>
              <w:jc w:val="left"/>
              <w:rPr>
                <w:rFonts w:asciiTheme="minorHAnsi" w:hAnsiTheme="minorHAnsi" w:cstheme="minorHAnsi"/>
                <w:sz w:val="22"/>
              </w:rPr>
            </w:pPr>
            <w:r w:rsidRPr="00BD6672">
              <w:rPr>
                <w:rFonts w:asciiTheme="minorHAnsi" w:hAnsiTheme="minorHAnsi" w:cstheme="minorHAnsi"/>
                <w:sz w:val="22"/>
              </w:rPr>
              <w:t>Response to s</w:t>
            </w:r>
            <w:r w:rsidR="002771EB" w:rsidRPr="00BD6672">
              <w:rPr>
                <w:rFonts w:asciiTheme="minorHAnsi" w:hAnsiTheme="minorHAnsi" w:cstheme="minorHAnsi"/>
                <w:sz w:val="22"/>
              </w:rPr>
              <w:t xml:space="preserve">pecification of </w:t>
            </w:r>
            <w:r w:rsidRPr="00BD6672">
              <w:rPr>
                <w:rFonts w:asciiTheme="minorHAnsi" w:hAnsiTheme="minorHAnsi" w:cstheme="minorHAnsi"/>
                <w:sz w:val="22"/>
              </w:rPr>
              <w:t>r</w:t>
            </w:r>
            <w:r w:rsidR="002771EB" w:rsidRPr="00BD6672">
              <w:rPr>
                <w:rFonts w:asciiTheme="minorHAnsi" w:hAnsiTheme="minorHAnsi" w:cstheme="minorHAnsi"/>
                <w:sz w:val="22"/>
              </w:rPr>
              <w:t>equirements and associated schedules</w:t>
            </w:r>
          </w:p>
        </w:tc>
        <w:tc>
          <w:tcPr>
            <w:tcW w:w="1985" w:type="dxa"/>
            <w:vAlign w:val="center"/>
          </w:tcPr>
          <w:p w14:paraId="149174A5" w14:textId="77777777" w:rsidR="002771EB" w:rsidRPr="00BD6672" w:rsidRDefault="002B1EFC" w:rsidP="00F42886">
            <w:pPr>
              <w:pStyle w:val="BodyText2"/>
              <w:spacing w:line="240" w:lineRule="auto"/>
              <w:jc w:val="left"/>
              <w:rPr>
                <w:rFonts w:asciiTheme="minorHAnsi" w:hAnsiTheme="minorHAnsi" w:cstheme="minorHAnsi"/>
                <w:sz w:val="22"/>
              </w:rPr>
            </w:pPr>
            <w:r>
              <w:rPr>
                <w:rFonts w:asciiTheme="minorHAnsi" w:hAnsiTheme="minorHAnsi" w:cstheme="minorHAnsi"/>
                <w:sz w:val="22"/>
              </w:rPr>
              <w:t>TRD Part G</w:t>
            </w:r>
          </w:p>
        </w:tc>
        <w:sdt>
          <w:sdtPr>
            <w:rPr>
              <w:rFonts w:asciiTheme="minorHAnsi" w:hAnsiTheme="minorHAnsi" w:cstheme="minorHAnsi"/>
              <w:sz w:val="22"/>
            </w:rPr>
            <w:id w:val="237916799"/>
            <w14:checkbox>
              <w14:checked w14:val="0"/>
              <w14:checkedState w14:val="2612" w14:font="MS Gothic"/>
              <w14:uncheckedState w14:val="2610" w14:font="MS Gothic"/>
            </w14:checkbox>
          </w:sdtPr>
          <w:sdtEndPr/>
          <w:sdtContent>
            <w:tc>
              <w:tcPr>
                <w:tcW w:w="1480" w:type="dxa"/>
                <w:vAlign w:val="center"/>
              </w:tcPr>
              <w:p w14:paraId="2B349F5B" w14:textId="77777777" w:rsidR="002771EB" w:rsidRPr="00BD6672" w:rsidRDefault="00AB5DA7" w:rsidP="0033592E">
                <w:pPr>
                  <w:pStyle w:val="BodyText2"/>
                  <w:spacing w:line="240" w:lineRule="auto"/>
                  <w:jc w:val="center"/>
                  <w:rPr>
                    <w:rFonts w:asciiTheme="minorHAnsi" w:hAnsiTheme="minorHAnsi" w:cstheme="minorHAnsi"/>
                    <w:sz w:val="22"/>
                  </w:rPr>
                </w:pPr>
                <w:r>
                  <w:rPr>
                    <w:rFonts w:ascii="MS Gothic" w:eastAsia="MS Gothic" w:hAnsi="MS Gothic" w:cstheme="minorHAnsi" w:hint="eastAsia"/>
                    <w:sz w:val="22"/>
                  </w:rPr>
                  <w:t>☐</w:t>
                </w:r>
              </w:p>
            </w:tc>
          </w:sdtContent>
        </w:sdt>
      </w:tr>
      <w:tr w:rsidR="00A622A2" w:rsidRPr="00BD6672" w14:paraId="13D7C5AA" w14:textId="77777777" w:rsidTr="00B869A1">
        <w:trPr>
          <w:trHeight w:val="707"/>
        </w:trPr>
        <w:tc>
          <w:tcPr>
            <w:tcW w:w="5670" w:type="dxa"/>
            <w:vAlign w:val="center"/>
          </w:tcPr>
          <w:p w14:paraId="4674A88C" w14:textId="77777777" w:rsidR="00EB3ABC" w:rsidRPr="00BD6672" w:rsidRDefault="00A622A2" w:rsidP="002B4E04">
            <w:pPr>
              <w:pStyle w:val="BodyText2"/>
              <w:spacing w:line="240" w:lineRule="auto"/>
              <w:jc w:val="left"/>
              <w:rPr>
                <w:rFonts w:asciiTheme="minorHAnsi" w:hAnsiTheme="minorHAnsi" w:cstheme="minorHAnsi"/>
                <w:sz w:val="22"/>
              </w:rPr>
            </w:pPr>
            <w:r w:rsidRPr="00BD6672">
              <w:rPr>
                <w:rFonts w:asciiTheme="minorHAnsi" w:hAnsiTheme="minorHAnsi" w:cstheme="minorHAnsi"/>
                <w:sz w:val="22"/>
              </w:rPr>
              <w:t>Confirmation of acceptance</w:t>
            </w:r>
            <w:r w:rsidR="0092363F" w:rsidRPr="00BD6672">
              <w:rPr>
                <w:rFonts w:asciiTheme="minorHAnsi" w:hAnsiTheme="minorHAnsi" w:cstheme="minorHAnsi"/>
                <w:sz w:val="22"/>
              </w:rPr>
              <w:t xml:space="preserve"> of C</w:t>
            </w:r>
            <w:r w:rsidR="00430A34" w:rsidRPr="00BD6672">
              <w:rPr>
                <w:rFonts w:asciiTheme="minorHAnsi" w:hAnsiTheme="minorHAnsi" w:cstheme="minorHAnsi"/>
                <w:sz w:val="22"/>
              </w:rPr>
              <w:t xml:space="preserve">ontracting </w:t>
            </w:r>
            <w:r w:rsidR="00EB3ABC" w:rsidRPr="00BD6672">
              <w:rPr>
                <w:rFonts w:asciiTheme="minorHAnsi" w:hAnsiTheme="minorHAnsi" w:cstheme="minorHAnsi"/>
                <w:sz w:val="22"/>
              </w:rPr>
              <w:t>Authority’s Terms and Condition</w:t>
            </w:r>
            <w:r w:rsidRPr="00BD6672">
              <w:rPr>
                <w:rFonts w:asciiTheme="minorHAnsi" w:hAnsiTheme="minorHAnsi" w:cstheme="minorHAnsi"/>
                <w:sz w:val="22"/>
              </w:rPr>
              <w:t xml:space="preserve">s </w:t>
            </w:r>
          </w:p>
        </w:tc>
        <w:tc>
          <w:tcPr>
            <w:tcW w:w="1985" w:type="dxa"/>
            <w:vAlign w:val="center"/>
          </w:tcPr>
          <w:p w14:paraId="0472F069" w14:textId="77777777" w:rsidR="00A622A2" w:rsidRPr="00BD6672" w:rsidRDefault="002B1EFC" w:rsidP="00F42886">
            <w:pPr>
              <w:pStyle w:val="BodyText2"/>
              <w:spacing w:line="240" w:lineRule="auto"/>
              <w:jc w:val="left"/>
              <w:rPr>
                <w:rFonts w:asciiTheme="minorHAnsi" w:hAnsiTheme="minorHAnsi" w:cstheme="minorHAnsi"/>
                <w:sz w:val="22"/>
              </w:rPr>
            </w:pPr>
            <w:r>
              <w:rPr>
                <w:rFonts w:asciiTheme="minorHAnsi" w:hAnsiTheme="minorHAnsi" w:cstheme="minorHAnsi"/>
                <w:sz w:val="22"/>
              </w:rPr>
              <w:t>TRD Part H</w:t>
            </w:r>
          </w:p>
        </w:tc>
        <w:sdt>
          <w:sdtPr>
            <w:rPr>
              <w:rFonts w:asciiTheme="minorHAnsi" w:hAnsiTheme="minorHAnsi" w:cstheme="minorHAnsi"/>
              <w:sz w:val="22"/>
            </w:rPr>
            <w:id w:val="1724479229"/>
            <w14:checkbox>
              <w14:checked w14:val="0"/>
              <w14:checkedState w14:val="2612" w14:font="MS Gothic"/>
              <w14:uncheckedState w14:val="2610" w14:font="MS Gothic"/>
            </w14:checkbox>
          </w:sdtPr>
          <w:sdtEndPr/>
          <w:sdtContent>
            <w:tc>
              <w:tcPr>
                <w:tcW w:w="1480" w:type="dxa"/>
                <w:vAlign w:val="center"/>
              </w:tcPr>
              <w:p w14:paraId="487D8EB0" w14:textId="77777777" w:rsidR="00A622A2" w:rsidRPr="00BD6672" w:rsidRDefault="00AB5DA7" w:rsidP="0033592E">
                <w:pPr>
                  <w:pStyle w:val="BodyText2"/>
                  <w:spacing w:line="240" w:lineRule="auto"/>
                  <w:jc w:val="center"/>
                  <w:rPr>
                    <w:rFonts w:asciiTheme="minorHAnsi" w:hAnsiTheme="minorHAnsi" w:cstheme="minorHAnsi"/>
                    <w:sz w:val="22"/>
                  </w:rPr>
                </w:pPr>
                <w:r>
                  <w:rPr>
                    <w:rFonts w:ascii="MS Gothic" w:eastAsia="MS Gothic" w:hAnsi="MS Gothic" w:cstheme="minorHAnsi" w:hint="eastAsia"/>
                    <w:sz w:val="22"/>
                  </w:rPr>
                  <w:t>☐</w:t>
                </w:r>
              </w:p>
            </w:tc>
          </w:sdtContent>
        </w:sdt>
      </w:tr>
      <w:tr w:rsidR="000B7FCF" w:rsidRPr="00BD6672" w14:paraId="2DAC6E5A" w14:textId="77777777" w:rsidTr="00B869A1">
        <w:trPr>
          <w:trHeight w:val="705"/>
        </w:trPr>
        <w:tc>
          <w:tcPr>
            <w:tcW w:w="7655" w:type="dxa"/>
            <w:gridSpan w:val="2"/>
            <w:vAlign w:val="center"/>
          </w:tcPr>
          <w:p w14:paraId="57C6C86C" w14:textId="77777777" w:rsidR="000B7FCF" w:rsidRPr="00BD6672" w:rsidRDefault="000B7FCF" w:rsidP="002B4E04">
            <w:pPr>
              <w:pStyle w:val="BodyText2"/>
              <w:spacing w:line="240" w:lineRule="auto"/>
              <w:jc w:val="left"/>
              <w:rPr>
                <w:rFonts w:asciiTheme="minorHAnsi" w:hAnsiTheme="minorHAnsi" w:cstheme="minorHAnsi"/>
                <w:sz w:val="22"/>
              </w:rPr>
            </w:pPr>
            <w:r w:rsidRPr="00BD6672">
              <w:rPr>
                <w:rFonts w:asciiTheme="minorHAnsi" w:hAnsiTheme="minorHAnsi" w:cstheme="minorHAnsi"/>
                <w:sz w:val="22"/>
              </w:rPr>
              <w:t xml:space="preserve">All other responses required in accordance with this </w:t>
            </w:r>
            <w:r w:rsidR="008555D5">
              <w:rPr>
                <w:rFonts w:asciiTheme="minorHAnsi" w:hAnsiTheme="minorHAnsi" w:cstheme="minorHAnsi"/>
                <w:sz w:val="22"/>
              </w:rPr>
              <w:t>Tender.</w:t>
            </w:r>
          </w:p>
          <w:p w14:paraId="0003C3E2" w14:textId="77777777" w:rsidR="00EB3ABC" w:rsidRPr="00BD6672" w:rsidRDefault="00EB3ABC" w:rsidP="002B4E04">
            <w:pPr>
              <w:pStyle w:val="BodyText2"/>
              <w:spacing w:line="240" w:lineRule="auto"/>
              <w:jc w:val="left"/>
              <w:rPr>
                <w:rFonts w:asciiTheme="minorHAnsi" w:hAnsiTheme="minorHAnsi" w:cstheme="minorHAnsi"/>
                <w:sz w:val="22"/>
              </w:rPr>
            </w:pPr>
          </w:p>
        </w:tc>
        <w:sdt>
          <w:sdtPr>
            <w:rPr>
              <w:rFonts w:asciiTheme="minorHAnsi" w:hAnsiTheme="minorHAnsi" w:cstheme="minorHAnsi"/>
              <w:sz w:val="22"/>
            </w:rPr>
            <w:id w:val="1381819926"/>
            <w14:checkbox>
              <w14:checked w14:val="0"/>
              <w14:checkedState w14:val="2612" w14:font="MS Gothic"/>
              <w14:uncheckedState w14:val="2610" w14:font="MS Gothic"/>
            </w14:checkbox>
          </w:sdtPr>
          <w:sdtEndPr/>
          <w:sdtContent>
            <w:tc>
              <w:tcPr>
                <w:tcW w:w="1480" w:type="dxa"/>
                <w:vAlign w:val="center"/>
              </w:tcPr>
              <w:p w14:paraId="2B7E771D" w14:textId="77777777" w:rsidR="000B7FCF" w:rsidRPr="00BD6672" w:rsidRDefault="00AB5DA7" w:rsidP="0033592E">
                <w:pPr>
                  <w:pStyle w:val="BodyText2"/>
                  <w:spacing w:line="240" w:lineRule="auto"/>
                  <w:jc w:val="center"/>
                  <w:rPr>
                    <w:rFonts w:asciiTheme="minorHAnsi" w:hAnsiTheme="minorHAnsi" w:cstheme="minorHAnsi"/>
                    <w:sz w:val="22"/>
                  </w:rPr>
                </w:pPr>
                <w:r>
                  <w:rPr>
                    <w:rFonts w:ascii="MS Gothic" w:eastAsia="MS Gothic" w:hAnsi="MS Gothic" w:cstheme="minorHAnsi" w:hint="eastAsia"/>
                    <w:sz w:val="22"/>
                  </w:rPr>
                  <w:t>☐</w:t>
                </w:r>
              </w:p>
            </w:tc>
          </w:sdtContent>
        </w:sdt>
      </w:tr>
    </w:tbl>
    <w:p w14:paraId="4B1239B1" w14:textId="77777777" w:rsidR="001441BB" w:rsidRPr="00BD6672" w:rsidRDefault="001441BB" w:rsidP="00003949">
      <w:pPr>
        <w:pStyle w:val="BodyText2"/>
        <w:spacing w:line="240" w:lineRule="auto"/>
        <w:rPr>
          <w:rFonts w:asciiTheme="minorHAnsi" w:hAnsiTheme="minorHAnsi" w:cstheme="minorHAnsi"/>
          <w:sz w:val="22"/>
        </w:rPr>
      </w:pPr>
    </w:p>
    <w:p w14:paraId="153C05F8" w14:textId="77777777" w:rsidR="001441BB" w:rsidRPr="00BD6672" w:rsidRDefault="001441BB" w:rsidP="00003949">
      <w:pPr>
        <w:pStyle w:val="BodyText2"/>
        <w:spacing w:line="240" w:lineRule="auto"/>
        <w:rPr>
          <w:rFonts w:asciiTheme="minorHAnsi" w:hAnsiTheme="minorHAnsi" w:cstheme="minorHAnsi"/>
          <w:sz w:val="22"/>
        </w:rPr>
      </w:pPr>
      <w:r w:rsidRPr="00BD6672">
        <w:rPr>
          <w:rFonts w:asciiTheme="minorHAnsi" w:hAnsiTheme="minorHAnsi" w:cstheme="minorHAnsi"/>
          <w:sz w:val="22"/>
        </w:rPr>
        <w:t xml:space="preserve">The above checklist is for </w:t>
      </w:r>
      <w:r w:rsidR="0092363F" w:rsidRPr="00BD6672">
        <w:rPr>
          <w:rFonts w:asciiTheme="minorHAnsi" w:hAnsiTheme="minorHAnsi" w:cstheme="minorHAnsi"/>
          <w:sz w:val="22"/>
        </w:rPr>
        <w:t>guidance purposes only and the C</w:t>
      </w:r>
      <w:r w:rsidRPr="00BD6672">
        <w:rPr>
          <w:rFonts w:asciiTheme="minorHAnsi" w:hAnsiTheme="minorHAnsi" w:cstheme="minorHAnsi"/>
          <w:sz w:val="22"/>
        </w:rPr>
        <w:t xml:space="preserve">ontracting </w:t>
      </w:r>
      <w:r w:rsidR="0092363F" w:rsidRPr="00BD6672">
        <w:rPr>
          <w:rFonts w:asciiTheme="minorHAnsi" w:hAnsiTheme="minorHAnsi" w:cstheme="minorHAnsi"/>
          <w:sz w:val="22"/>
        </w:rPr>
        <w:t>A</w:t>
      </w:r>
      <w:r w:rsidR="00543233" w:rsidRPr="00BD6672">
        <w:rPr>
          <w:rFonts w:asciiTheme="minorHAnsi" w:hAnsiTheme="minorHAnsi" w:cstheme="minorHAnsi"/>
          <w:sz w:val="22"/>
        </w:rPr>
        <w:t>uthority</w:t>
      </w:r>
      <w:r w:rsidRPr="00BD6672">
        <w:rPr>
          <w:rFonts w:asciiTheme="minorHAnsi" w:hAnsiTheme="minorHAnsi" w:cstheme="minorHAnsi"/>
          <w:sz w:val="22"/>
        </w:rPr>
        <w:t xml:space="preserve"> will not accept any responsibility for omissions from this checklist. Tenderers are advised to read </w:t>
      </w:r>
      <w:r w:rsidR="00A30411" w:rsidRPr="00BD6672">
        <w:rPr>
          <w:rFonts w:asciiTheme="minorHAnsi" w:hAnsiTheme="minorHAnsi" w:cstheme="minorHAnsi"/>
          <w:sz w:val="22"/>
        </w:rPr>
        <w:t xml:space="preserve">this document, </w:t>
      </w:r>
      <w:r w:rsidRPr="00BD6672">
        <w:rPr>
          <w:rFonts w:asciiTheme="minorHAnsi" w:hAnsiTheme="minorHAnsi" w:cstheme="minorHAnsi"/>
          <w:sz w:val="22"/>
        </w:rPr>
        <w:t>appendices</w:t>
      </w:r>
      <w:r w:rsidR="00A30411" w:rsidRPr="00BD6672">
        <w:rPr>
          <w:rFonts w:asciiTheme="minorHAnsi" w:hAnsiTheme="minorHAnsi" w:cstheme="minorHAnsi"/>
          <w:sz w:val="22"/>
        </w:rPr>
        <w:t xml:space="preserve"> and any supporting documentation</w:t>
      </w:r>
      <w:r w:rsidRPr="00BD6672">
        <w:rPr>
          <w:rFonts w:asciiTheme="minorHAnsi" w:hAnsiTheme="minorHAnsi" w:cstheme="minorHAnsi"/>
          <w:sz w:val="22"/>
        </w:rPr>
        <w:t xml:space="preserve"> in full in order to provide a comprehensive response.</w:t>
      </w:r>
    </w:p>
    <w:p w14:paraId="3ABDC1FA" w14:textId="77777777" w:rsidR="001441BB" w:rsidRPr="00F25673" w:rsidRDefault="001441BB" w:rsidP="00003949">
      <w:pPr>
        <w:widowControl/>
        <w:adjustRightInd/>
        <w:spacing w:line="240" w:lineRule="auto"/>
        <w:jc w:val="left"/>
        <w:textAlignment w:val="auto"/>
        <w:rPr>
          <w:rFonts w:asciiTheme="minorHAnsi" w:hAnsiTheme="minorHAnsi" w:cstheme="minorHAnsi"/>
          <w:b/>
          <w:sz w:val="22"/>
          <w:szCs w:val="18"/>
        </w:rPr>
      </w:pPr>
      <w:r w:rsidRPr="00F25673">
        <w:rPr>
          <w:rFonts w:asciiTheme="minorHAnsi" w:hAnsiTheme="minorHAnsi" w:cstheme="minorHAnsi"/>
          <w:b/>
          <w:sz w:val="22"/>
        </w:rPr>
        <w:br w:type="page"/>
      </w:r>
    </w:p>
    <w:p w14:paraId="1CC76738" w14:textId="77777777" w:rsidR="00231E63" w:rsidRPr="00F25673" w:rsidRDefault="00BD586D" w:rsidP="006D3BB0">
      <w:pPr>
        <w:pStyle w:val="Heading1"/>
        <w:tabs>
          <w:tab w:val="clear" w:pos="2204"/>
          <w:tab w:val="num" w:pos="1844"/>
        </w:tabs>
        <w:ind w:left="426" w:hanging="425"/>
        <w:rPr>
          <w:rStyle w:val="Strong"/>
          <w:b/>
        </w:rPr>
      </w:pPr>
      <w:bookmarkStart w:id="13" w:name="_Toc398109803"/>
      <w:bookmarkStart w:id="14" w:name="_Toc510708555"/>
      <w:bookmarkStart w:id="15" w:name="_Toc202769792"/>
      <w:bookmarkStart w:id="16" w:name="_Toc202769957"/>
      <w:bookmarkStart w:id="17" w:name="_Toc202769999"/>
      <w:bookmarkStart w:id="18" w:name="_Toc202770094"/>
      <w:bookmarkStart w:id="19" w:name="_Toc198099703"/>
      <w:bookmarkEnd w:id="5"/>
      <w:r w:rsidRPr="00F25673">
        <w:rPr>
          <w:rStyle w:val="Strong"/>
          <w:b/>
        </w:rPr>
        <w:lastRenderedPageBreak/>
        <w:t>A</w:t>
      </w:r>
      <w:bookmarkEnd w:id="13"/>
      <w:bookmarkEnd w:id="14"/>
      <w:r w:rsidR="00BD6672" w:rsidRPr="00F25673">
        <w:rPr>
          <w:rStyle w:val="Strong"/>
          <w:b/>
        </w:rPr>
        <w:t>bout the Contracting Authority</w:t>
      </w:r>
      <w:bookmarkEnd w:id="15"/>
      <w:bookmarkEnd w:id="16"/>
      <w:bookmarkEnd w:id="17"/>
      <w:bookmarkEnd w:id="18"/>
      <w:r w:rsidR="00BD6672" w:rsidRPr="00F25673">
        <w:rPr>
          <w:rStyle w:val="Strong"/>
          <w:b/>
        </w:rPr>
        <w:t xml:space="preserve"> </w:t>
      </w:r>
    </w:p>
    <w:p w14:paraId="28CF8931" w14:textId="77777777" w:rsidR="0078654A" w:rsidRPr="00BD6672" w:rsidRDefault="0078654A" w:rsidP="00003949">
      <w:pPr>
        <w:pStyle w:val="BodyText2"/>
        <w:spacing w:line="240" w:lineRule="auto"/>
        <w:ind w:right="74"/>
        <w:rPr>
          <w:rFonts w:asciiTheme="minorHAnsi" w:hAnsiTheme="minorHAnsi" w:cstheme="minorHAnsi"/>
          <w:sz w:val="22"/>
        </w:rPr>
      </w:pPr>
      <w:bookmarkStart w:id="20" w:name="_Toc374527007"/>
    </w:p>
    <w:p w14:paraId="7FC18A64" w14:textId="77777777" w:rsidR="004710F5" w:rsidRPr="0066591F" w:rsidRDefault="004710F5" w:rsidP="004710F5">
      <w:pPr>
        <w:spacing w:before="240" w:after="240"/>
        <w:rPr>
          <w:rFonts w:asciiTheme="minorHAnsi" w:eastAsia="Arial" w:hAnsiTheme="minorHAnsi" w:cstheme="minorHAnsi"/>
          <w:i/>
          <w:sz w:val="26"/>
          <w:szCs w:val="26"/>
          <w:lang w:val="en-IE" w:eastAsia="en-IE"/>
        </w:rPr>
      </w:pPr>
      <w:bookmarkStart w:id="21" w:name="d.en.15578"/>
      <w:bookmarkEnd w:id="20"/>
      <w:bookmarkEnd w:id="21"/>
      <w:r w:rsidRPr="0066591F">
        <w:rPr>
          <w:rFonts w:asciiTheme="minorHAnsi" w:eastAsia="Arial" w:hAnsiTheme="minorHAnsi" w:cstheme="minorHAnsi"/>
          <w:b/>
          <w:sz w:val="26"/>
          <w:szCs w:val="26"/>
          <w:lang w:val="en-IE" w:eastAsia="en-IE"/>
        </w:rPr>
        <w:t>Mater Misericordiae University Hospital</w:t>
      </w:r>
    </w:p>
    <w:p w14:paraId="3EE722E0" w14:textId="77777777" w:rsidR="004710F5" w:rsidRPr="0066591F" w:rsidRDefault="00DB2E94" w:rsidP="004710F5">
      <w:pPr>
        <w:widowControl/>
        <w:adjustRightInd/>
        <w:spacing w:line="276" w:lineRule="auto"/>
        <w:jc w:val="left"/>
        <w:textAlignment w:val="auto"/>
        <w:rPr>
          <w:rFonts w:asciiTheme="minorHAnsi" w:eastAsia="Arial" w:hAnsiTheme="minorHAnsi" w:cstheme="minorHAnsi"/>
          <w:sz w:val="22"/>
          <w:szCs w:val="22"/>
          <w:lang w:val="en-IE" w:eastAsia="en-IE"/>
        </w:rPr>
      </w:pPr>
      <w:r>
        <w:rPr>
          <w:rFonts w:asciiTheme="minorHAnsi" w:eastAsia="Arial" w:hAnsiTheme="minorHAnsi" w:cstheme="minorHAnsi"/>
          <w:sz w:val="22"/>
          <w:szCs w:val="22"/>
          <w:lang w:val="en-IE" w:eastAsia="en-IE"/>
        </w:rPr>
        <w:pict w14:anchorId="3BA4A864">
          <v:rect id="_x0000_i1025" style="width:0;height:1.5pt" o:hralign="center" o:hrstd="t" o:hr="t" fillcolor="#a0a0a0" stroked="f"/>
        </w:pict>
      </w:r>
    </w:p>
    <w:p w14:paraId="2E7F140D" w14:textId="77777777" w:rsidR="000C2AF0" w:rsidRPr="000C2AF0" w:rsidRDefault="000C2AF0" w:rsidP="000C2AF0">
      <w:pPr>
        <w:keepNext/>
        <w:spacing w:line="276" w:lineRule="auto"/>
        <w:jc w:val="left"/>
        <w:outlineLvl w:val="0"/>
        <w:rPr>
          <w:rFonts w:ascii="Calibri" w:hAnsi="Calibri" w:cs="Calibri"/>
          <w:b/>
          <w:bCs/>
          <w:iCs/>
          <w:sz w:val="22"/>
          <w:szCs w:val="22"/>
        </w:rPr>
      </w:pPr>
      <w:bookmarkStart w:id="22" w:name="_6ekv2diz0zsi" w:colFirst="0" w:colLast="0"/>
      <w:bookmarkEnd w:id="22"/>
      <w:r w:rsidRPr="000C2AF0">
        <w:rPr>
          <w:rFonts w:ascii="Calibri" w:hAnsi="Calibri" w:cs="Calibri"/>
          <w:b/>
          <w:bCs/>
          <w:iCs/>
          <w:sz w:val="22"/>
          <w:szCs w:val="22"/>
        </w:rPr>
        <w:t xml:space="preserve">About Us </w:t>
      </w:r>
    </w:p>
    <w:p w14:paraId="5C310266" w14:textId="77777777" w:rsidR="000C2AF0" w:rsidRPr="000C2AF0" w:rsidRDefault="000C2AF0" w:rsidP="000C2AF0">
      <w:pPr>
        <w:spacing w:after="246" w:line="276" w:lineRule="auto"/>
        <w:rPr>
          <w:rFonts w:ascii="Calibri" w:hAnsi="Calibri" w:cs="Calibri"/>
          <w:sz w:val="22"/>
          <w:szCs w:val="22"/>
        </w:rPr>
      </w:pPr>
      <w:r w:rsidRPr="000C2AF0">
        <w:rPr>
          <w:rFonts w:ascii="Calibri" w:hAnsi="Calibri" w:cs="Calibri"/>
          <w:sz w:val="22"/>
          <w:szCs w:val="22"/>
        </w:rPr>
        <w:t xml:space="preserve">The Mater Misericordiae University Hospital is a leading level 4 acute teaching hospital based in Dublin's north inner city. The hospital was opened in 1861 by the Sisters of Mercy and has 4,436 staff.  In addition to the local acute services, the Mater Hospital provides a range of frontline and specialist services on a national and regional level.  </w:t>
      </w:r>
    </w:p>
    <w:p w14:paraId="5F35EE6D" w14:textId="77777777" w:rsidR="000C2AF0" w:rsidRPr="000C2AF0" w:rsidRDefault="000C2AF0" w:rsidP="000C2AF0">
      <w:pPr>
        <w:spacing w:after="49" w:line="276" w:lineRule="auto"/>
        <w:ind w:left="-5" w:right="218"/>
        <w:rPr>
          <w:rFonts w:ascii="Calibri" w:hAnsi="Calibri" w:cs="Calibri"/>
          <w:sz w:val="22"/>
          <w:szCs w:val="22"/>
        </w:rPr>
      </w:pPr>
      <w:r w:rsidRPr="000C2AF0">
        <w:rPr>
          <w:rFonts w:ascii="Calibri" w:hAnsi="Calibri" w:cs="Calibri"/>
          <w:color w:val="363636"/>
          <w:sz w:val="22"/>
          <w:szCs w:val="22"/>
        </w:rPr>
        <w:t>Our vision is to build on our role as an international leader in the provision of complex care and specialist services with a strong academic and translational research agenda, empowering our people to deliver excellence in care to our patients while shaping the medicine of the future.</w:t>
      </w:r>
      <w:r w:rsidRPr="000C2AF0">
        <w:rPr>
          <w:rFonts w:ascii="Calibri" w:hAnsi="Calibri" w:cs="Calibri"/>
          <w:sz w:val="22"/>
          <w:szCs w:val="22"/>
        </w:rPr>
        <w:t xml:space="preserve"> </w:t>
      </w:r>
    </w:p>
    <w:p w14:paraId="3308B09A" w14:textId="77777777" w:rsidR="000C2AF0" w:rsidRPr="000C2AF0" w:rsidRDefault="000C2AF0" w:rsidP="000C2AF0">
      <w:pPr>
        <w:spacing w:line="276" w:lineRule="auto"/>
        <w:ind w:right="5"/>
        <w:jc w:val="right"/>
        <w:rPr>
          <w:rFonts w:ascii="Calibri" w:hAnsi="Calibri" w:cs="Calibri"/>
          <w:sz w:val="22"/>
          <w:szCs w:val="22"/>
        </w:rPr>
      </w:pPr>
      <w:r w:rsidRPr="000C2AF0">
        <w:rPr>
          <w:rFonts w:ascii="Calibri" w:eastAsia="Calibri" w:hAnsi="Calibri" w:cs="Calibri"/>
          <w:noProof/>
          <w:sz w:val="22"/>
          <w:szCs w:val="22"/>
          <w:lang w:val="en-IE" w:eastAsia="en-IE"/>
        </w:rPr>
        <mc:AlternateContent>
          <mc:Choice Requires="wpg">
            <w:drawing>
              <wp:inline distT="0" distB="0" distL="0" distR="0" wp14:anchorId="499DA0B7" wp14:editId="3F2B5AA2">
                <wp:extent cx="6649212" cy="18288"/>
                <wp:effectExtent l="0" t="0" r="0" b="0"/>
                <wp:docPr id="2705" name="Group 2705"/>
                <wp:cNvGraphicFramePr/>
                <a:graphic xmlns:a="http://schemas.openxmlformats.org/drawingml/2006/main">
                  <a:graphicData uri="http://schemas.microsoft.com/office/word/2010/wordprocessingGroup">
                    <wpg:wgp>
                      <wpg:cNvGrpSpPr/>
                      <wpg:grpSpPr>
                        <a:xfrm>
                          <a:off x="0" y="0"/>
                          <a:ext cx="6649212" cy="18288"/>
                          <a:chOff x="0" y="0"/>
                          <a:chExt cx="6649212" cy="18288"/>
                        </a:xfrm>
                      </wpg:grpSpPr>
                      <wps:wsp>
                        <wps:cNvPr id="3287" name="Shape 3287"/>
                        <wps:cNvSpPr/>
                        <wps:spPr>
                          <a:xfrm>
                            <a:off x="0" y="0"/>
                            <a:ext cx="6647815" cy="17780"/>
                          </a:xfrm>
                          <a:custGeom>
                            <a:avLst/>
                            <a:gdLst/>
                            <a:ahLst/>
                            <a:cxnLst/>
                            <a:rect l="0" t="0" r="0" b="0"/>
                            <a:pathLst>
                              <a:path w="6647815" h="17780">
                                <a:moveTo>
                                  <a:pt x="0" y="0"/>
                                </a:moveTo>
                                <a:lnTo>
                                  <a:pt x="6647815" y="0"/>
                                </a:lnTo>
                                <a:lnTo>
                                  <a:pt x="6647815" y="17780"/>
                                </a:lnTo>
                                <a:lnTo>
                                  <a:pt x="0" y="17780"/>
                                </a:lnTo>
                                <a:lnTo>
                                  <a:pt x="0" y="0"/>
                                </a:lnTo>
                              </a:path>
                            </a:pathLst>
                          </a:custGeom>
                          <a:solidFill>
                            <a:srgbClr val="A0A0A0"/>
                          </a:solidFill>
                          <a:ln w="0" cap="flat">
                            <a:noFill/>
                            <a:miter lim="127000"/>
                          </a:ln>
                          <a:effectLst/>
                        </wps:spPr>
                        <wps:bodyPr/>
                      </wps:wsp>
                      <wps:wsp>
                        <wps:cNvPr id="3288" name="Shape 328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3289" name="Shape 3289"/>
                        <wps:cNvSpPr/>
                        <wps:spPr>
                          <a:xfrm>
                            <a:off x="3048" y="0"/>
                            <a:ext cx="6643116" cy="9144"/>
                          </a:xfrm>
                          <a:custGeom>
                            <a:avLst/>
                            <a:gdLst/>
                            <a:ahLst/>
                            <a:cxnLst/>
                            <a:rect l="0" t="0" r="0" b="0"/>
                            <a:pathLst>
                              <a:path w="6643116" h="9144">
                                <a:moveTo>
                                  <a:pt x="0" y="0"/>
                                </a:moveTo>
                                <a:lnTo>
                                  <a:pt x="6643116" y="0"/>
                                </a:lnTo>
                                <a:lnTo>
                                  <a:pt x="6643116" y="9144"/>
                                </a:lnTo>
                                <a:lnTo>
                                  <a:pt x="0" y="9144"/>
                                </a:lnTo>
                                <a:lnTo>
                                  <a:pt x="0" y="0"/>
                                </a:lnTo>
                              </a:path>
                            </a:pathLst>
                          </a:custGeom>
                          <a:solidFill>
                            <a:srgbClr val="A0A0A0"/>
                          </a:solidFill>
                          <a:ln w="0" cap="flat">
                            <a:noFill/>
                            <a:miter lim="127000"/>
                          </a:ln>
                          <a:effectLst/>
                        </wps:spPr>
                        <wps:bodyPr/>
                      </wps:wsp>
                      <wps:wsp>
                        <wps:cNvPr id="3290" name="Shape 3290"/>
                        <wps:cNvSpPr/>
                        <wps:spPr>
                          <a:xfrm>
                            <a:off x="6646164"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3291" name="Shape 3291"/>
                        <wps:cNvSpPr/>
                        <wps:spPr>
                          <a:xfrm>
                            <a:off x="0" y="3048"/>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A0A0A0"/>
                          </a:solidFill>
                          <a:ln w="0" cap="flat">
                            <a:noFill/>
                            <a:miter lim="127000"/>
                          </a:ln>
                          <a:effectLst/>
                        </wps:spPr>
                        <wps:bodyPr/>
                      </wps:wsp>
                      <wps:wsp>
                        <wps:cNvPr id="3292" name="Shape 3292"/>
                        <wps:cNvSpPr/>
                        <wps:spPr>
                          <a:xfrm>
                            <a:off x="6646164" y="3048"/>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E3E3E3"/>
                          </a:solidFill>
                          <a:ln w="0" cap="flat">
                            <a:noFill/>
                            <a:miter lim="127000"/>
                          </a:ln>
                          <a:effectLst/>
                        </wps:spPr>
                        <wps:bodyPr/>
                      </wps:wsp>
                      <wps:wsp>
                        <wps:cNvPr id="3293" name="Shape 3293"/>
                        <wps:cNvSpPr/>
                        <wps:spPr>
                          <a:xfrm>
                            <a:off x="0" y="1524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s:wsp>
                        <wps:cNvPr id="3294" name="Shape 3294"/>
                        <wps:cNvSpPr/>
                        <wps:spPr>
                          <a:xfrm>
                            <a:off x="3048" y="15240"/>
                            <a:ext cx="6643116" cy="9144"/>
                          </a:xfrm>
                          <a:custGeom>
                            <a:avLst/>
                            <a:gdLst/>
                            <a:ahLst/>
                            <a:cxnLst/>
                            <a:rect l="0" t="0" r="0" b="0"/>
                            <a:pathLst>
                              <a:path w="6643116" h="9144">
                                <a:moveTo>
                                  <a:pt x="0" y="0"/>
                                </a:moveTo>
                                <a:lnTo>
                                  <a:pt x="6643116" y="0"/>
                                </a:lnTo>
                                <a:lnTo>
                                  <a:pt x="6643116" y="9144"/>
                                </a:lnTo>
                                <a:lnTo>
                                  <a:pt x="0" y="9144"/>
                                </a:lnTo>
                                <a:lnTo>
                                  <a:pt x="0" y="0"/>
                                </a:lnTo>
                              </a:path>
                            </a:pathLst>
                          </a:custGeom>
                          <a:solidFill>
                            <a:srgbClr val="E3E3E3"/>
                          </a:solidFill>
                          <a:ln w="0" cap="flat">
                            <a:noFill/>
                            <a:miter lim="127000"/>
                          </a:ln>
                          <a:effectLst/>
                        </wps:spPr>
                        <wps:bodyPr/>
                      </wps:wsp>
                      <wps:wsp>
                        <wps:cNvPr id="3295" name="Shape 3295"/>
                        <wps:cNvSpPr/>
                        <wps:spPr>
                          <a:xfrm>
                            <a:off x="6646164" y="1524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g:wgp>
                  </a:graphicData>
                </a:graphic>
              </wp:inline>
            </w:drawing>
          </mc:Choice>
          <mc:Fallback>
            <w:pict>
              <v:group w14:anchorId="5C68C87E" id="Group 2705" o:spid="_x0000_s1026" style="width:523.55pt;height:1.45pt;mso-position-horizontal-relative:char;mso-position-vertical-relative:line" coordsize="6649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">
                <v:shape id="Shape 3287" o:spid="_x0000_s1027" style="position:absolute;width:66478;height:177;visibility:visible;mso-wrap-style:square;v-text-anchor:top" coordsize="664781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" path="m,l6647815,r,17780l,17780,,e" fillcolor="#a0a0a0" stroked="f" strokeweight="0">
                  <v:stroke miterlimit="83231f" joinstyle="miter"/>
                  <v:path arrowok="t" textboxrect="0,0,6647815,17780"/>
                </v:shape>
                <v:shape id="Shape 3288"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" path="m,l9144,r,9144l,9144,,e" fillcolor="#a0a0a0" stroked="f" strokeweight="0">
                  <v:stroke miterlimit="83231f" joinstyle="miter"/>
                  <v:path arrowok="t" textboxrect="0,0,9144,9144"/>
                </v:shape>
                <v:shape id="Shape 3289" o:spid="_x0000_s1029" style="position:absolute;left:30;width:66431;height:91;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" path="m,l6643116,r,9144l,9144,,e" fillcolor="#a0a0a0" stroked="f" strokeweight="0">
                  <v:stroke miterlimit="83231f" joinstyle="miter"/>
                  <v:path arrowok="t" textboxrect="0,0,6643116,9144"/>
                </v:shape>
                <v:shape id="Shape 3290" o:spid="_x0000_s1030" style="position:absolute;left:6646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" path="m,l9144,r,9144l,9144,,e" fillcolor="#a0a0a0" stroked="f" strokeweight="0">
                  <v:stroke miterlimit="83231f" joinstyle="miter"/>
                  <v:path arrowok="t" textboxrect="0,0,9144,9144"/>
                </v:shape>
                <v:shape id="Shape 3291" o:spid="_x0000_s1031" style="position:absolute;top:30;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" path="m,l9144,r,12192l,12192,,e" fillcolor="#a0a0a0" stroked="f" strokeweight="0">
                  <v:stroke miterlimit="83231f" joinstyle="miter"/>
                  <v:path arrowok="t" textboxrect="0,0,9144,12192"/>
                </v:shape>
                <v:shape id="Shape 3292" o:spid="_x0000_s1032" style="position:absolute;left:66461;top:30;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" path="m,l9144,r,12192l,12192,,e" fillcolor="#e3e3e3" stroked="f" strokeweight="0">
                  <v:stroke miterlimit="83231f" joinstyle="miter"/>
                  <v:path arrowok="t" textboxrect="0,0,9144,12192"/>
                </v:shape>
                <v:shape id="Shape 3293" o:spid="_x0000_s1033" style="position:absolute;top:15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" path="m,l9144,r,9144l,9144,,e" fillcolor="#e3e3e3" stroked="f" strokeweight="0">
                  <v:stroke miterlimit="83231f" joinstyle="miter"/>
                  <v:path arrowok="t" textboxrect="0,0,9144,9144"/>
                </v:shape>
                <v:shape id="Shape 3294" o:spid="_x0000_s1034" style="position:absolute;left:30;top:152;width:66431;height:91;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" path="m,l6643116,r,9144l,9144,,e" fillcolor="#e3e3e3" stroked="f" strokeweight="0">
                  <v:stroke miterlimit="83231f" joinstyle="miter"/>
                  <v:path arrowok="t" textboxrect="0,0,6643116,9144"/>
                </v:shape>
                <v:shape id="Shape 3295" o:spid="_x0000_s1035" style="position:absolute;left:66461;top:15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" path="m,l9144,r,9144l,9144,,e" fillcolor="#e3e3e3" stroked="f" strokeweight="0">
                  <v:stroke miterlimit="83231f" joinstyle="miter"/>
                  <v:path arrowok="t" textboxrect="0,0,9144,9144"/>
                </v:shape>
                <w10:anchorlock/>
              </v:group>
            </w:pict>
          </mc:Fallback>
        </mc:AlternateContent>
      </w:r>
      <w:r w:rsidRPr="000C2AF0">
        <w:rPr>
          <w:rFonts w:ascii="Calibri" w:hAnsi="Calibri" w:cs="Calibri"/>
          <w:sz w:val="22"/>
          <w:szCs w:val="22"/>
        </w:rPr>
        <w:t xml:space="preserve"> </w:t>
      </w:r>
    </w:p>
    <w:p w14:paraId="6F6BD816" w14:textId="77777777" w:rsidR="000C2AF0" w:rsidRPr="000C2AF0" w:rsidRDefault="000C2AF0" w:rsidP="000C2AF0">
      <w:pPr>
        <w:spacing w:after="36" w:line="276" w:lineRule="auto"/>
        <w:rPr>
          <w:rFonts w:ascii="Calibri" w:hAnsi="Calibri" w:cs="Calibri"/>
          <w:sz w:val="22"/>
          <w:szCs w:val="22"/>
        </w:rPr>
      </w:pPr>
      <w:r w:rsidRPr="000C2AF0">
        <w:rPr>
          <w:rFonts w:ascii="Calibri" w:hAnsi="Calibri" w:cs="Calibri"/>
          <w:sz w:val="22"/>
          <w:szCs w:val="22"/>
        </w:rPr>
        <w:t xml:space="preserve"> </w:t>
      </w:r>
    </w:p>
    <w:p w14:paraId="174DC386" w14:textId="77777777" w:rsidR="000C2AF0" w:rsidRPr="000C2AF0" w:rsidRDefault="000C2AF0" w:rsidP="000C2AF0">
      <w:pPr>
        <w:keepNext/>
        <w:spacing w:line="276" w:lineRule="auto"/>
        <w:ind w:left="-5"/>
        <w:jc w:val="left"/>
        <w:outlineLvl w:val="0"/>
        <w:rPr>
          <w:rFonts w:ascii="Calibri" w:hAnsi="Calibri" w:cs="Calibri"/>
          <w:b/>
          <w:bCs/>
          <w:iCs/>
          <w:sz w:val="22"/>
          <w:szCs w:val="22"/>
        </w:rPr>
      </w:pPr>
      <w:r w:rsidRPr="000C2AF0">
        <w:rPr>
          <w:rFonts w:ascii="Calibri" w:hAnsi="Calibri" w:cs="Calibri"/>
          <w:b/>
          <w:bCs/>
          <w:iCs/>
          <w:sz w:val="22"/>
          <w:szCs w:val="22"/>
        </w:rPr>
        <w:t>Our Designations &amp; Specialties</w:t>
      </w:r>
      <w:r w:rsidRPr="000C2AF0">
        <w:rPr>
          <w:rFonts w:ascii="Calibri" w:eastAsia="Arial" w:hAnsi="Calibri" w:cs="Calibri"/>
          <w:bCs/>
          <w:iCs/>
          <w:color w:val="000000"/>
          <w:sz w:val="22"/>
          <w:szCs w:val="22"/>
        </w:rPr>
        <w:t xml:space="preserve"> </w:t>
      </w:r>
    </w:p>
    <w:p w14:paraId="1D52A527" w14:textId="77777777" w:rsidR="000C2AF0" w:rsidRPr="000C2AF0" w:rsidRDefault="000C2AF0" w:rsidP="000C2AF0">
      <w:pPr>
        <w:spacing w:after="259" w:line="276" w:lineRule="auto"/>
        <w:ind w:left="-5"/>
        <w:rPr>
          <w:rFonts w:ascii="Calibri" w:hAnsi="Calibri" w:cs="Calibri"/>
          <w:sz w:val="22"/>
          <w:szCs w:val="22"/>
        </w:rPr>
      </w:pPr>
      <w:r w:rsidRPr="000C2AF0">
        <w:rPr>
          <w:rFonts w:ascii="Calibri" w:eastAsia="Arial" w:hAnsi="Calibri" w:cs="Calibri"/>
          <w:b/>
          <w:color w:val="295385"/>
          <w:sz w:val="22"/>
          <w:szCs w:val="22"/>
        </w:rPr>
        <w:t xml:space="preserve">Key National Designations: </w:t>
      </w:r>
    </w:p>
    <w:p w14:paraId="069688DC" w14:textId="77777777" w:rsidR="000C2AF0" w:rsidRPr="000C2AF0" w:rsidRDefault="000C2AF0" w:rsidP="000C2AF0">
      <w:pPr>
        <w:widowControl/>
        <w:numPr>
          <w:ilvl w:val="0"/>
          <w:numId w:val="40"/>
        </w:numPr>
        <w:adjustRightInd/>
        <w:spacing w:after="13" w:line="276" w:lineRule="auto"/>
        <w:jc w:val="left"/>
        <w:textAlignment w:val="auto"/>
        <w:rPr>
          <w:rFonts w:ascii="Calibri" w:hAnsi="Calibri" w:cs="Calibri"/>
          <w:sz w:val="22"/>
          <w:szCs w:val="22"/>
        </w:rPr>
      </w:pPr>
      <w:r w:rsidRPr="000C2AF0">
        <w:rPr>
          <w:rFonts w:ascii="Calibri" w:hAnsi="Calibri" w:cs="Calibri"/>
          <w:sz w:val="22"/>
          <w:szCs w:val="22"/>
        </w:rPr>
        <w:t xml:space="preserve">Designated Cancer Centre (one of eight in Ireland) </w:t>
      </w:r>
    </w:p>
    <w:p w14:paraId="580D2288" w14:textId="77777777" w:rsidR="000C2AF0" w:rsidRPr="000C2AF0" w:rsidRDefault="000C2AF0" w:rsidP="000C2AF0">
      <w:pPr>
        <w:widowControl/>
        <w:numPr>
          <w:ilvl w:val="0"/>
          <w:numId w:val="40"/>
        </w:numPr>
        <w:adjustRightInd/>
        <w:spacing w:after="13" w:line="276" w:lineRule="auto"/>
        <w:jc w:val="left"/>
        <w:textAlignment w:val="auto"/>
        <w:rPr>
          <w:rFonts w:ascii="Calibri" w:hAnsi="Calibri" w:cs="Calibri"/>
          <w:sz w:val="22"/>
          <w:szCs w:val="22"/>
        </w:rPr>
      </w:pPr>
      <w:r w:rsidRPr="000C2AF0">
        <w:rPr>
          <w:rFonts w:ascii="Calibri" w:hAnsi="Calibri" w:cs="Calibri"/>
          <w:sz w:val="22"/>
          <w:szCs w:val="22"/>
        </w:rPr>
        <w:t xml:space="preserve">Major Centre for Intensive Care Medicine </w:t>
      </w:r>
    </w:p>
    <w:p w14:paraId="0AF2A79B" w14:textId="77777777" w:rsidR="000C2AF0" w:rsidRPr="000C2AF0" w:rsidRDefault="000C2AF0" w:rsidP="000C2AF0">
      <w:pPr>
        <w:widowControl/>
        <w:numPr>
          <w:ilvl w:val="0"/>
          <w:numId w:val="40"/>
        </w:numPr>
        <w:adjustRightInd/>
        <w:spacing w:after="13" w:line="276" w:lineRule="auto"/>
        <w:jc w:val="left"/>
        <w:textAlignment w:val="auto"/>
        <w:rPr>
          <w:rFonts w:ascii="Calibri" w:hAnsi="Calibri" w:cs="Calibri"/>
          <w:sz w:val="22"/>
          <w:szCs w:val="22"/>
        </w:rPr>
      </w:pPr>
      <w:r w:rsidRPr="000C2AF0">
        <w:rPr>
          <w:rFonts w:ascii="Calibri" w:hAnsi="Calibri" w:cs="Calibri"/>
          <w:sz w:val="22"/>
          <w:szCs w:val="22"/>
        </w:rPr>
        <w:t xml:space="preserve">Major Trauma Centre (one of two in Ireland) </w:t>
      </w:r>
    </w:p>
    <w:p w14:paraId="1A14A3E0" w14:textId="77777777" w:rsidR="000C2AF0" w:rsidRPr="000C2AF0" w:rsidRDefault="000C2AF0" w:rsidP="000C2AF0">
      <w:pPr>
        <w:widowControl/>
        <w:numPr>
          <w:ilvl w:val="0"/>
          <w:numId w:val="40"/>
        </w:numPr>
        <w:adjustRightInd/>
        <w:spacing w:after="13" w:line="276" w:lineRule="auto"/>
        <w:jc w:val="left"/>
        <w:textAlignment w:val="auto"/>
        <w:rPr>
          <w:rFonts w:ascii="Calibri" w:hAnsi="Calibri" w:cs="Calibri"/>
          <w:sz w:val="22"/>
          <w:szCs w:val="22"/>
        </w:rPr>
      </w:pPr>
      <w:r w:rsidRPr="000C2AF0">
        <w:rPr>
          <w:rFonts w:ascii="Calibri" w:hAnsi="Calibri" w:cs="Calibri"/>
          <w:sz w:val="22"/>
          <w:szCs w:val="22"/>
        </w:rPr>
        <w:t xml:space="preserve">Cardiac Service  </w:t>
      </w:r>
    </w:p>
    <w:p w14:paraId="24DF958E" w14:textId="77777777" w:rsidR="000C2AF0" w:rsidRPr="000C2AF0" w:rsidRDefault="000C2AF0" w:rsidP="000C2AF0">
      <w:pPr>
        <w:widowControl/>
        <w:numPr>
          <w:ilvl w:val="0"/>
          <w:numId w:val="40"/>
        </w:numPr>
        <w:adjustRightInd/>
        <w:spacing w:after="244" w:line="276" w:lineRule="auto"/>
        <w:jc w:val="left"/>
        <w:textAlignment w:val="auto"/>
        <w:rPr>
          <w:rFonts w:ascii="Calibri" w:hAnsi="Calibri" w:cs="Calibri"/>
          <w:sz w:val="22"/>
          <w:szCs w:val="22"/>
        </w:rPr>
      </w:pPr>
      <w:r w:rsidRPr="000C2AF0">
        <w:rPr>
          <w:rFonts w:ascii="Calibri" w:hAnsi="Calibri" w:cs="Calibri"/>
          <w:sz w:val="22"/>
          <w:szCs w:val="22"/>
        </w:rPr>
        <w:t xml:space="preserve">National Centre for Multiple Specialties and Super Specialties </w:t>
      </w:r>
    </w:p>
    <w:p w14:paraId="30791F82" w14:textId="77777777" w:rsidR="000C2AF0" w:rsidRPr="000C2AF0" w:rsidRDefault="000C2AF0" w:rsidP="000C2AF0">
      <w:pPr>
        <w:spacing w:after="259" w:line="276" w:lineRule="auto"/>
        <w:ind w:left="-5"/>
        <w:rPr>
          <w:rFonts w:ascii="Calibri" w:hAnsi="Calibri" w:cs="Calibri"/>
          <w:sz w:val="22"/>
          <w:szCs w:val="22"/>
        </w:rPr>
      </w:pPr>
      <w:r w:rsidRPr="000C2AF0">
        <w:rPr>
          <w:rFonts w:ascii="Calibri" w:eastAsia="Arial" w:hAnsi="Calibri" w:cs="Calibri"/>
          <w:b/>
          <w:color w:val="295385"/>
          <w:sz w:val="22"/>
          <w:szCs w:val="22"/>
        </w:rPr>
        <w:t xml:space="preserve">We are the National Centre for: </w:t>
      </w:r>
    </w:p>
    <w:p w14:paraId="31BA9D89" w14:textId="77777777" w:rsidR="000C2AF0" w:rsidRPr="000C2AF0" w:rsidRDefault="000C2AF0" w:rsidP="000C2AF0">
      <w:pPr>
        <w:widowControl/>
        <w:adjustRightInd/>
        <w:spacing w:after="22" w:line="276" w:lineRule="auto"/>
        <w:jc w:val="left"/>
        <w:textAlignment w:val="auto"/>
        <w:rPr>
          <w:rFonts w:ascii="Calibri" w:hAnsi="Calibri" w:cs="Calibri"/>
          <w:sz w:val="22"/>
          <w:szCs w:val="22"/>
        </w:rPr>
      </w:pPr>
      <w:r w:rsidRPr="000C2AF0">
        <w:rPr>
          <w:rFonts w:ascii="Calibri" w:eastAsia="Arial" w:hAnsi="Calibri" w:cs="Calibri"/>
          <w:b/>
          <w:sz w:val="22"/>
          <w:szCs w:val="22"/>
        </w:rPr>
        <w:t>Cardiovascular &amp; Transplant Services:</w:t>
      </w:r>
      <w:r w:rsidRPr="000C2AF0">
        <w:rPr>
          <w:rFonts w:ascii="Calibri" w:hAnsi="Calibri" w:cs="Calibri"/>
          <w:sz w:val="22"/>
          <w:szCs w:val="22"/>
        </w:rPr>
        <w:t xml:space="preserve"> </w:t>
      </w:r>
    </w:p>
    <w:p w14:paraId="5F3A6C68" w14:textId="77777777" w:rsidR="000C2AF0" w:rsidRPr="000C2AF0" w:rsidRDefault="000C2AF0" w:rsidP="000C2AF0">
      <w:pPr>
        <w:numPr>
          <w:ilvl w:val="0"/>
          <w:numId w:val="43"/>
        </w:numPr>
        <w:spacing w:after="200" w:line="276" w:lineRule="auto"/>
        <w:rPr>
          <w:rFonts w:ascii="Calibri" w:eastAsia="Calibri" w:hAnsi="Calibri" w:cs="Calibri"/>
          <w:sz w:val="22"/>
          <w:szCs w:val="22"/>
          <w:lang w:val="en-IE"/>
        </w:rPr>
      </w:pPr>
      <w:r w:rsidRPr="000C2AF0">
        <w:rPr>
          <w:rFonts w:ascii="Calibri" w:eastAsia="Calibri" w:hAnsi="Calibri" w:cs="Calibri"/>
          <w:sz w:val="22"/>
          <w:szCs w:val="22"/>
          <w:lang w:val="en-IE"/>
        </w:rPr>
        <w:t xml:space="preserve">Heart Surgery </w:t>
      </w:r>
    </w:p>
    <w:p w14:paraId="5F5DB13D" w14:textId="77777777" w:rsidR="000C2AF0" w:rsidRPr="000C2AF0" w:rsidRDefault="000C2AF0" w:rsidP="000C2AF0">
      <w:pPr>
        <w:numPr>
          <w:ilvl w:val="0"/>
          <w:numId w:val="43"/>
        </w:numPr>
        <w:spacing w:after="200" w:line="276" w:lineRule="auto"/>
        <w:rPr>
          <w:rFonts w:ascii="Calibri" w:eastAsia="Calibri" w:hAnsi="Calibri" w:cs="Calibri"/>
          <w:sz w:val="22"/>
          <w:szCs w:val="22"/>
          <w:lang w:val="en-IE"/>
        </w:rPr>
      </w:pPr>
      <w:r w:rsidRPr="000C2AF0">
        <w:rPr>
          <w:rFonts w:ascii="Calibri" w:eastAsia="Calibri" w:hAnsi="Calibri" w:cs="Calibri"/>
          <w:sz w:val="22"/>
          <w:szCs w:val="22"/>
          <w:lang w:val="en-IE"/>
        </w:rPr>
        <w:t xml:space="preserve">Heart and Lung Transplant </w:t>
      </w:r>
    </w:p>
    <w:p w14:paraId="28655ABC" w14:textId="77777777" w:rsidR="000C2AF0" w:rsidRPr="000C2AF0" w:rsidRDefault="000C2AF0" w:rsidP="000C2AF0">
      <w:pPr>
        <w:numPr>
          <w:ilvl w:val="0"/>
          <w:numId w:val="43"/>
        </w:numPr>
        <w:spacing w:after="200" w:line="276" w:lineRule="auto"/>
        <w:rPr>
          <w:rFonts w:ascii="Calibri" w:eastAsia="Calibri" w:hAnsi="Calibri" w:cs="Calibri"/>
          <w:sz w:val="22"/>
          <w:szCs w:val="22"/>
          <w:lang w:val="en-IE"/>
        </w:rPr>
      </w:pPr>
      <w:r w:rsidRPr="000C2AF0">
        <w:rPr>
          <w:rFonts w:ascii="Calibri" w:eastAsia="Calibri" w:hAnsi="Calibri" w:cs="Calibri"/>
          <w:sz w:val="22"/>
          <w:szCs w:val="22"/>
          <w:lang w:val="en-IE"/>
        </w:rPr>
        <w:t xml:space="preserve">Adult Congenital Heart Disease (ACHD) Service </w:t>
      </w:r>
    </w:p>
    <w:p w14:paraId="5356B583" w14:textId="77777777" w:rsidR="000C2AF0" w:rsidRPr="000C2AF0" w:rsidRDefault="000C2AF0" w:rsidP="000C2AF0">
      <w:pPr>
        <w:numPr>
          <w:ilvl w:val="0"/>
          <w:numId w:val="43"/>
        </w:numPr>
        <w:spacing w:after="200" w:line="276" w:lineRule="auto"/>
        <w:ind w:right="3007"/>
        <w:rPr>
          <w:rFonts w:ascii="Calibri" w:eastAsia="Calibri" w:hAnsi="Calibri" w:cs="Calibri"/>
          <w:sz w:val="22"/>
          <w:szCs w:val="22"/>
          <w:lang w:val="en-IE"/>
        </w:rPr>
      </w:pPr>
      <w:r w:rsidRPr="000C2AF0">
        <w:rPr>
          <w:rFonts w:ascii="Calibri" w:eastAsia="Calibri" w:hAnsi="Calibri" w:cs="Calibri"/>
          <w:sz w:val="22"/>
          <w:szCs w:val="22"/>
          <w:lang w:val="en-IE"/>
        </w:rPr>
        <w:t xml:space="preserve">Advanced Heart Failure and Ventricular Assist Device (VAD) </w:t>
      </w:r>
    </w:p>
    <w:p w14:paraId="407E4CEA" w14:textId="77777777" w:rsidR="000C2AF0" w:rsidRPr="000C2AF0" w:rsidRDefault="000C2AF0" w:rsidP="000C2AF0">
      <w:pPr>
        <w:spacing w:line="276" w:lineRule="auto"/>
        <w:ind w:right="3007"/>
        <w:rPr>
          <w:rFonts w:ascii="Calibri" w:hAnsi="Calibri" w:cs="Calibri"/>
          <w:sz w:val="22"/>
          <w:szCs w:val="22"/>
        </w:rPr>
      </w:pPr>
      <w:r w:rsidRPr="000C2AF0">
        <w:rPr>
          <w:rFonts w:ascii="Calibri" w:eastAsia="Arial" w:hAnsi="Calibri" w:cs="Calibri"/>
          <w:b/>
          <w:sz w:val="22"/>
          <w:szCs w:val="22"/>
        </w:rPr>
        <w:t>Critical &amp; Specialised Treatments:</w:t>
      </w:r>
      <w:r w:rsidRPr="000C2AF0">
        <w:rPr>
          <w:rFonts w:ascii="Calibri" w:hAnsi="Calibri" w:cs="Calibri"/>
          <w:sz w:val="22"/>
          <w:szCs w:val="22"/>
        </w:rPr>
        <w:t xml:space="preserve"> </w:t>
      </w:r>
    </w:p>
    <w:p w14:paraId="48597D2E" w14:textId="77777777" w:rsidR="000C2AF0" w:rsidRPr="000C2AF0" w:rsidRDefault="000C2AF0" w:rsidP="000C2AF0">
      <w:pPr>
        <w:numPr>
          <w:ilvl w:val="0"/>
          <w:numId w:val="44"/>
        </w:numPr>
        <w:spacing w:after="200" w:line="276" w:lineRule="auto"/>
        <w:rPr>
          <w:rFonts w:ascii="Calibri" w:eastAsia="Calibri" w:hAnsi="Calibri" w:cs="Calibri"/>
          <w:sz w:val="22"/>
          <w:szCs w:val="22"/>
          <w:lang w:val="en-IE"/>
        </w:rPr>
      </w:pPr>
      <w:r w:rsidRPr="000C2AF0">
        <w:rPr>
          <w:rFonts w:ascii="Calibri" w:eastAsia="Calibri" w:hAnsi="Calibri" w:cs="Calibri"/>
          <w:sz w:val="22"/>
          <w:szCs w:val="22"/>
          <w:lang w:val="en-IE"/>
        </w:rPr>
        <w:t xml:space="preserve">Pulmonary Hypertension </w:t>
      </w:r>
    </w:p>
    <w:p w14:paraId="2C243530" w14:textId="77777777" w:rsidR="000C2AF0" w:rsidRPr="000C2AF0" w:rsidRDefault="000C2AF0" w:rsidP="000C2AF0">
      <w:pPr>
        <w:numPr>
          <w:ilvl w:val="0"/>
          <w:numId w:val="44"/>
        </w:numPr>
        <w:spacing w:after="200" w:line="276" w:lineRule="auto"/>
        <w:ind w:right="3941"/>
        <w:rPr>
          <w:rFonts w:ascii="Calibri" w:eastAsia="Calibri" w:hAnsi="Calibri" w:cs="Calibri"/>
          <w:sz w:val="22"/>
          <w:szCs w:val="22"/>
          <w:lang w:val="en-IE"/>
        </w:rPr>
      </w:pPr>
      <w:r w:rsidRPr="000C2AF0">
        <w:rPr>
          <w:rFonts w:ascii="Calibri" w:eastAsia="Calibri" w:hAnsi="Calibri" w:cs="Calibri"/>
          <w:sz w:val="22"/>
          <w:szCs w:val="22"/>
          <w:lang w:val="en-IE"/>
        </w:rPr>
        <w:t xml:space="preserve">Extracorporeal Membrane Oxygenation (ECMO) </w:t>
      </w:r>
      <w:proofErr w:type="spellStart"/>
      <w:r w:rsidRPr="000C2AF0">
        <w:rPr>
          <w:rFonts w:ascii="Calibri" w:eastAsia="Calibri" w:hAnsi="Calibri" w:cs="Calibri"/>
          <w:sz w:val="22"/>
          <w:szCs w:val="22"/>
          <w:lang w:val="en-IE"/>
        </w:rPr>
        <w:t>Hyperthermic</w:t>
      </w:r>
      <w:proofErr w:type="spellEnd"/>
      <w:r w:rsidRPr="000C2AF0">
        <w:rPr>
          <w:rFonts w:ascii="Calibri" w:eastAsia="Calibri" w:hAnsi="Calibri" w:cs="Calibri"/>
          <w:sz w:val="22"/>
          <w:szCs w:val="22"/>
          <w:lang w:val="en-IE"/>
        </w:rPr>
        <w:t xml:space="preserve"> Intraperitoneal Chemotherapy (HIPEC) </w:t>
      </w:r>
    </w:p>
    <w:p w14:paraId="0419465C" w14:textId="77777777" w:rsidR="000C2AF0" w:rsidRPr="000C2AF0" w:rsidRDefault="000C2AF0" w:rsidP="000C2AF0">
      <w:pPr>
        <w:spacing w:line="276" w:lineRule="auto"/>
        <w:ind w:right="3941"/>
        <w:rPr>
          <w:rFonts w:ascii="Calibri" w:eastAsia="Arial" w:hAnsi="Calibri" w:cs="Calibri"/>
          <w:b/>
          <w:sz w:val="22"/>
          <w:szCs w:val="22"/>
        </w:rPr>
      </w:pPr>
    </w:p>
    <w:p w14:paraId="58ACFBAE" w14:textId="77777777" w:rsidR="000C2AF0" w:rsidRPr="000C2AF0" w:rsidRDefault="000C2AF0" w:rsidP="000C2AF0">
      <w:pPr>
        <w:spacing w:line="276" w:lineRule="auto"/>
        <w:ind w:right="3941"/>
        <w:rPr>
          <w:rFonts w:ascii="Calibri" w:eastAsia="Arial" w:hAnsi="Calibri" w:cs="Calibri"/>
          <w:b/>
          <w:sz w:val="22"/>
          <w:szCs w:val="22"/>
        </w:rPr>
      </w:pPr>
    </w:p>
    <w:p w14:paraId="7F402E41" w14:textId="77777777" w:rsidR="000C2AF0" w:rsidRPr="000C2AF0" w:rsidRDefault="000C2AF0" w:rsidP="000C2AF0">
      <w:pPr>
        <w:spacing w:line="276" w:lineRule="auto"/>
        <w:ind w:right="3941"/>
        <w:rPr>
          <w:rFonts w:ascii="Calibri" w:hAnsi="Calibri" w:cs="Calibri"/>
          <w:sz w:val="22"/>
          <w:szCs w:val="22"/>
        </w:rPr>
      </w:pPr>
      <w:r w:rsidRPr="000C2AF0">
        <w:rPr>
          <w:rFonts w:ascii="Calibri" w:eastAsia="Arial" w:hAnsi="Calibri" w:cs="Calibri"/>
          <w:b/>
          <w:sz w:val="22"/>
          <w:szCs w:val="22"/>
        </w:rPr>
        <w:t xml:space="preserve">Neurological &amp; Surgical Specialties: </w:t>
      </w:r>
      <w:r w:rsidRPr="000C2AF0">
        <w:rPr>
          <w:rFonts w:ascii="Calibri" w:hAnsi="Calibri" w:cs="Calibri"/>
          <w:sz w:val="22"/>
          <w:szCs w:val="22"/>
        </w:rPr>
        <w:t xml:space="preserve"> </w:t>
      </w:r>
    </w:p>
    <w:p w14:paraId="5C3B70F8" w14:textId="77777777" w:rsidR="000C2AF0" w:rsidRPr="000C2AF0" w:rsidRDefault="000C2AF0" w:rsidP="000C2AF0">
      <w:pPr>
        <w:numPr>
          <w:ilvl w:val="0"/>
          <w:numId w:val="45"/>
        </w:numPr>
        <w:spacing w:after="200" w:line="276" w:lineRule="auto"/>
        <w:rPr>
          <w:rFonts w:ascii="Calibri" w:eastAsia="Calibri" w:hAnsi="Calibri" w:cs="Calibri"/>
          <w:sz w:val="22"/>
          <w:szCs w:val="22"/>
          <w:lang w:val="en-IE"/>
        </w:rPr>
      </w:pPr>
      <w:r w:rsidRPr="000C2AF0">
        <w:rPr>
          <w:rFonts w:ascii="Calibri" w:eastAsia="Calibri" w:hAnsi="Calibri" w:cs="Calibri"/>
          <w:sz w:val="22"/>
          <w:szCs w:val="22"/>
          <w:lang w:val="en-IE"/>
        </w:rPr>
        <w:lastRenderedPageBreak/>
        <w:t xml:space="preserve">Spinal Injuries   </w:t>
      </w:r>
    </w:p>
    <w:p w14:paraId="6F69AF96" w14:textId="77777777" w:rsidR="000C2AF0" w:rsidRPr="000C2AF0" w:rsidRDefault="000C2AF0" w:rsidP="000C2AF0">
      <w:pPr>
        <w:numPr>
          <w:ilvl w:val="0"/>
          <w:numId w:val="45"/>
        </w:numPr>
        <w:spacing w:after="200" w:line="276" w:lineRule="auto"/>
        <w:rPr>
          <w:rFonts w:ascii="Calibri" w:eastAsia="Calibri" w:hAnsi="Calibri" w:cs="Calibri"/>
          <w:sz w:val="22"/>
          <w:szCs w:val="22"/>
          <w:lang w:val="en-IE"/>
        </w:rPr>
      </w:pPr>
      <w:r w:rsidRPr="000C2AF0">
        <w:rPr>
          <w:rFonts w:ascii="Calibri" w:eastAsia="Calibri" w:hAnsi="Calibri" w:cs="Calibri"/>
          <w:sz w:val="22"/>
          <w:szCs w:val="22"/>
          <w:lang w:val="en-IE"/>
        </w:rPr>
        <w:t xml:space="preserve">Adult Scoliosis </w:t>
      </w:r>
    </w:p>
    <w:p w14:paraId="4481F0FF" w14:textId="77777777" w:rsidR="000C2AF0" w:rsidRPr="000C2AF0" w:rsidRDefault="000C2AF0" w:rsidP="000C2AF0">
      <w:pPr>
        <w:numPr>
          <w:ilvl w:val="0"/>
          <w:numId w:val="45"/>
        </w:numPr>
        <w:spacing w:after="200" w:line="276" w:lineRule="auto"/>
        <w:rPr>
          <w:rFonts w:ascii="Calibri" w:eastAsia="Calibri" w:hAnsi="Calibri" w:cs="Calibri"/>
          <w:sz w:val="22"/>
          <w:szCs w:val="22"/>
          <w:lang w:val="en-IE"/>
        </w:rPr>
      </w:pPr>
      <w:r w:rsidRPr="000C2AF0">
        <w:rPr>
          <w:rFonts w:ascii="Calibri" w:eastAsia="Calibri" w:hAnsi="Calibri" w:cs="Calibri"/>
          <w:sz w:val="22"/>
          <w:szCs w:val="22"/>
          <w:lang w:val="en-IE"/>
        </w:rPr>
        <w:t>Deep Brain Stimulation</w:t>
      </w:r>
    </w:p>
    <w:p w14:paraId="480748DE" w14:textId="77777777" w:rsidR="000C2AF0" w:rsidRPr="000C2AF0" w:rsidRDefault="000C2AF0" w:rsidP="000C2AF0">
      <w:pPr>
        <w:numPr>
          <w:ilvl w:val="0"/>
          <w:numId w:val="45"/>
        </w:numPr>
        <w:spacing w:after="200" w:line="276" w:lineRule="auto"/>
        <w:rPr>
          <w:rFonts w:ascii="Calibri" w:eastAsia="Calibri" w:hAnsi="Calibri" w:cs="Calibri"/>
          <w:sz w:val="22"/>
          <w:szCs w:val="22"/>
          <w:lang w:val="en-IE"/>
        </w:rPr>
      </w:pPr>
      <w:r w:rsidRPr="000C2AF0">
        <w:rPr>
          <w:rFonts w:ascii="Calibri" w:eastAsia="Calibri" w:hAnsi="Calibri" w:cs="Calibri"/>
          <w:sz w:val="22"/>
          <w:szCs w:val="22"/>
          <w:lang w:val="en-IE"/>
        </w:rPr>
        <w:t>Brachial Plexus Service</w:t>
      </w:r>
    </w:p>
    <w:p w14:paraId="5A834B82" w14:textId="77777777" w:rsidR="000C2AF0" w:rsidRPr="000C2AF0" w:rsidRDefault="000C2AF0" w:rsidP="000C2AF0">
      <w:pPr>
        <w:spacing w:line="276" w:lineRule="auto"/>
        <w:ind w:right="3941"/>
        <w:rPr>
          <w:rFonts w:ascii="Calibri" w:hAnsi="Calibri" w:cs="Calibri"/>
          <w:sz w:val="22"/>
          <w:szCs w:val="22"/>
        </w:rPr>
      </w:pPr>
      <w:r w:rsidRPr="000C2AF0">
        <w:rPr>
          <w:rFonts w:ascii="Calibri" w:eastAsia="Arial" w:hAnsi="Calibri" w:cs="Calibri"/>
          <w:b/>
          <w:sz w:val="22"/>
          <w:szCs w:val="22"/>
        </w:rPr>
        <w:t>Rare &amp; Complex Disorders:</w:t>
      </w:r>
    </w:p>
    <w:p w14:paraId="79F4926A" w14:textId="77777777" w:rsidR="000C2AF0" w:rsidRPr="000C2AF0" w:rsidRDefault="000C2AF0" w:rsidP="000C2AF0">
      <w:pPr>
        <w:numPr>
          <w:ilvl w:val="0"/>
          <w:numId w:val="46"/>
        </w:numPr>
        <w:spacing w:after="200" w:line="276" w:lineRule="auto"/>
        <w:rPr>
          <w:rFonts w:ascii="Calibri" w:eastAsia="Calibri" w:hAnsi="Calibri" w:cs="Calibri"/>
          <w:sz w:val="22"/>
          <w:szCs w:val="22"/>
          <w:lang w:val="en-IE"/>
        </w:rPr>
      </w:pPr>
      <w:r w:rsidRPr="000C2AF0">
        <w:rPr>
          <w:rFonts w:ascii="Calibri" w:eastAsia="Calibri" w:hAnsi="Calibri" w:cs="Calibri"/>
          <w:sz w:val="22"/>
          <w:szCs w:val="22"/>
          <w:lang w:val="en-IE"/>
        </w:rPr>
        <w:t xml:space="preserve">Isolation Unit for High Consequences Infectious Diseases (HCID)  </w:t>
      </w:r>
    </w:p>
    <w:p w14:paraId="36A1E4B2" w14:textId="77777777" w:rsidR="000C2AF0" w:rsidRPr="000C2AF0" w:rsidRDefault="000C2AF0" w:rsidP="000C2AF0">
      <w:pPr>
        <w:numPr>
          <w:ilvl w:val="0"/>
          <w:numId w:val="46"/>
        </w:numPr>
        <w:spacing w:after="200" w:line="276" w:lineRule="auto"/>
        <w:rPr>
          <w:rFonts w:ascii="Calibri" w:eastAsia="Calibri" w:hAnsi="Calibri" w:cs="Calibri"/>
          <w:sz w:val="22"/>
          <w:szCs w:val="22"/>
          <w:lang w:val="en-IE"/>
        </w:rPr>
      </w:pPr>
      <w:r w:rsidRPr="000C2AF0">
        <w:rPr>
          <w:rFonts w:ascii="Calibri" w:eastAsia="Calibri" w:hAnsi="Calibri" w:cs="Calibri"/>
          <w:sz w:val="22"/>
          <w:szCs w:val="22"/>
          <w:lang w:val="en-IE"/>
        </w:rPr>
        <w:t xml:space="preserve">Inherited Metabolic Disorders  </w:t>
      </w:r>
    </w:p>
    <w:p w14:paraId="7BCF41A0" w14:textId="77777777" w:rsidR="000C2AF0" w:rsidRPr="000C2AF0" w:rsidRDefault="000C2AF0" w:rsidP="000C2AF0">
      <w:pPr>
        <w:numPr>
          <w:ilvl w:val="0"/>
          <w:numId w:val="46"/>
        </w:numPr>
        <w:spacing w:after="200" w:line="276" w:lineRule="auto"/>
        <w:rPr>
          <w:rFonts w:ascii="Calibri" w:eastAsia="Calibri" w:hAnsi="Calibri" w:cs="Calibri"/>
          <w:sz w:val="22"/>
          <w:szCs w:val="22"/>
          <w:lang w:val="en-IE"/>
        </w:rPr>
      </w:pPr>
      <w:r w:rsidRPr="000C2AF0">
        <w:rPr>
          <w:rFonts w:ascii="Calibri" w:eastAsia="Calibri" w:hAnsi="Calibri" w:cs="Calibri"/>
          <w:sz w:val="22"/>
          <w:szCs w:val="22"/>
          <w:lang w:val="en-IE"/>
        </w:rPr>
        <w:t xml:space="preserve">Rare Diseases </w:t>
      </w:r>
    </w:p>
    <w:p w14:paraId="59158378" w14:textId="77777777" w:rsidR="000C2AF0" w:rsidRPr="000C2AF0" w:rsidRDefault="000C2AF0" w:rsidP="000C2AF0">
      <w:pPr>
        <w:numPr>
          <w:ilvl w:val="0"/>
          <w:numId w:val="46"/>
        </w:numPr>
        <w:spacing w:after="200" w:line="276" w:lineRule="auto"/>
        <w:rPr>
          <w:rFonts w:ascii="Calibri" w:eastAsia="Calibri" w:hAnsi="Calibri" w:cs="Calibri"/>
          <w:sz w:val="22"/>
          <w:szCs w:val="22"/>
          <w:lang w:val="en-IE"/>
        </w:rPr>
      </w:pPr>
      <w:r w:rsidRPr="000C2AF0">
        <w:rPr>
          <w:rFonts w:ascii="Calibri" w:eastAsia="Calibri" w:hAnsi="Calibri" w:cs="Calibri"/>
          <w:sz w:val="22"/>
          <w:szCs w:val="22"/>
          <w:lang w:val="en-IE"/>
        </w:rPr>
        <w:t>Forensic and Post Mortem Imaging</w:t>
      </w:r>
    </w:p>
    <w:p w14:paraId="2961859C" w14:textId="77777777" w:rsidR="000C2AF0" w:rsidRPr="000C2AF0" w:rsidRDefault="000C2AF0" w:rsidP="000C2AF0">
      <w:pPr>
        <w:spacing w:line="276" w:lineRule="auto"/>
        <w:ind w:right="5465"/>
        <w:rPr>
          <w:rFonts w:ascii="Calibri" w:hAnsi="Calibri" w:cs="Calibri"/>
          <w:sz w:val="22"/>
          <w:szCs w:val="22"/>
        </w:rPr>
      </w:pPr>
      <w:r w:rsidRPr="000C2AF0">
        <w:rPr>
          <w:rFonts w:ascii="Calibri" w:eastAsia="Arial" w:hAnsi="Calibri" w:cs="Calibri"/>
          <w:b/>
          <w:sz w:val="22"/>
          <w:szCs w:val="22"/>
        </w:rPr>
        <w:t xml:space="preserve">  Other Notable Services:</w:t>
      </w:r>
      <w:r w:rsidRPr="000C2AF0">
        <w:rPr>
          <w:rFonts w:ascii="Calibri" w:hAnsi="Calibri" w:cs="Calibri"/>
          <w:sz w:val="22"/>
          <w:szCs w:val="22"/>
        </w:rPr>
        <w:t xml:space="preserve"> </w:t>
      </w:r>
    </w:p>
    <w:p w14:paraId="1D4F848C" w14:textId="77777777" w:rsidR="000C2AF0" w:rsidRPr="000C2AF0" w:rsidRDefault="000C2AF0" w:rsidP="000C2AF0">
      <w:pPr>
        <w:numPr>
          <w:ilvl w:val="0"/>
          <w:numId w:val="47"/>
        </w:numPr>
        <w:spacing w:after="200" w:line="276" w:lineRule="auto"/>
        <w:rPr>
          <w:rFonts w:ascii="Calibri" w:eastAsia="Calibri" w:hAnsi="Calibri" w:cs="Calibri"/>
          <w:sz w:val="22"/>
          <w:szCs w:val="22"/>
          <w:lang w:val="en-IE"/>
        </w:rPr>
      </w:pPr>
      <w:r w:rsidRPr="000C2AF0">
        <w:rPr>
          <w:rFonts w:ascii="Calibri" w:eastAsia="Calibri" w:hAnsi="Calibri" w:cs="Calibri"/>
          <w:sz w:val="22"/>
          <w:szCs w:val="22"/>
          <w:lang w:val="en-IE"/>
        </w:rPr>
        <w:t xml:space="preserve">Bone-Anchored Hearing Aid  </w:t>
      </w:r>
    </w:p>
    <w:p w14:paraId="0E9C9E4B" w14:textId="77777777" w:rsidR="000C2AF0" w:rsidRPr="000C2AF0" w:rsidRDefault="000C2AF0" w:rsidP="000C2AF0">
      <w:pPr>
        <w:numPr>
          <w:ilvl w:val="0"/>
          <w:numId w:val="47"/>
        </w:numPr>
        <w:spacing w:after="200" w:line="276" w:lineRule="auto"/>
        <w:rPr>
          <w:rFonts w:ascii="Calibri" w:eastAsia="Calibri" w:hAnsi="Calibri" w:cs="Calibri"/>
          <w:sz w:val="22"/>
          <w:szCs w:val="22"/>
          <w:lang w:val="en-IE"/>
        </w:rPr>
      </w:pPr>
      <w:r w:rsidRPr="000C2AF0">
        <w:rPr>
          <w:rFonts w:ascii="Calibri" w:eastAsia="Calibri" w:hAnsi="Calibri" w:cs="Calibri"/>
          <w:sz w:val="22"/>
          <w:szCs w:val="22"/>
          <w:lang w:val="en-IE"/>
        </w:rPr>
        <w:t xml:space="preserve">Clinical &amp; Laboratory Cardiac Genomics/Genetics </w:t>
      </w:r>
    </w:p>
    <w:p w14:paraId="297155E6" w14:textId="77777777" w:rsidR="000C2AF0" w:rsidRPr="000C2AF0" w:rsidRDefault="000C2AF0" w:rsidP="000C2AF0">
      <w:pPr>
        <w:spacing w:after="259" w:line="276" w:lineRule="auto"/>
        <w:ind w:left="-5"/>
        <w:rPr>
          <w:rFonts w:ascii="Calibri" w:hAnsi="Calibri" w:cs="Calibri"/>
          <w:sz w:val="22"/>
          <w:szCs w:val="22"/>
        </w:rPr>
      </w:pPr>
      <w:r w:rsidRPr="000C2AF0">
        <w:rPr>
          <w:rFonts w:ascii="Calibri" w:eastAsia="Arial" w:hAnsi="Calibri" w:cs="Calibri"/>
          <w:b/>
          <w:color w:val="295385"/>
          <w:sz w:val="22"/>
          <w:szCs w:val="22"/>
        </w:rPr>
        <w:t xml:space="preserve">Additional Key Specialties: </w:t>
      </w:r>
    </w:p>
    <w:p w14:paraId="7BF92A4C" w14:textId="77777777" w:rsidR="000C2AF0" w:rsidRPr="000C2AF0" w:rsidRDefault="000C2AF0" w:rsidP="000C2AF0">
      <w:pPr>
        <w:spacing w:after="168" w:line="276" w:lineRule="auto"/>
        <w:rPr>
          <w:rFonts w:ascii="Calibri" w:hAnsi="Calibri" w:cs="Calibri"/>
          <w:sz w:val="22"/>
          <w:szCs w:val="22"/>
        </w:rPr>
      </w:pPr>
      <w:r w:rsidRPr="000C2AF0">
        <w:rPr>
          <w:rFonts w:ascii="Calibri" w:hAnsi="Calibri" w:cs="Calibri"/>
          <w:sz w:val="22"/>
          <w:szCs w:val="22"/>
        </w:rPr>
        <w:t xml:space="preserve">We also provide services in cardiology, ophthalmology, haematology/oncology, nephrology, urology, infectious diseases, psychiatry, ear, nose &amp; throat, rheumatology, diabetes &amp; endocrinology, neurology &amp; stroke care, multidisciplinary breast cancer, respiratory medicine, interventional radiology, emergency &amp; intensive care medicine, vascular surgery, plastic surgery, general &amp; colorectal surgery, orthopaedics, medicine for the elderly, pain and palliative care medicine, SIRTEX therapy (the only site in Ireland), MMMDT (only site in Ireland), vestibular rehab ex vivo lung perfusion, emphysema lung volume reduction, </w:t>
      </w:r>
      <w:proofErr w:type="spellStart"/>
      <w:r w:rsidRPr="000C2AF0">
        <w:rPr>
          <w:rFonts w:ascii="Calibri" w:hAnsi="Calibri" w:cs="Calibri"/>
          <w:sz w:val="22"/>
          <w:szCs w:val="22"/>
        </w:rPr>
        <w:t>thoracoscopic</w:t>
      </w:r>
      <w:proofErr w:type="spellEnd"/>
      <w:r w:rsidRPr="000C2AF0">
        <w:rPr>
          <w:rFonts w:ascii="Calibri" w:hAnsi="Calibri" w:cs="Calibri"/>
          <w:sz w:val="22"/>
          <w:szCs w:val="22"/>
        </w:rPr>
        <w:t xml:space="preserve"> clip and more. </w:t>
      </w:r>
    </w:p>
    <w:p w14:paraId="20D8AC55" w14:textId="77777777" w:rsidR="000C2AF0" w:rsidRPr="000C2AF0" w:rsidRDefault="000C2AF0" w:rsidP="000C2AF0">
      <w:pPr>
        <w:spacing w:after="95" w:line="276" w:lineRule="auto"/>
        <w:rPr>
          <w:rFonts w:ascii="Calibri" w:hAnsi="Calibri" w:cs="Calibri"/>
          <w:sz w:val="22"/>
          <w:szCs w:val="22"/>
        </w:rPr>
      </w:pPr>
      <w:r w:rsidRPr="000C2AF0">
        <w:rPr>
          <w:rFonts w:ascii="Calibri" w:eastAsia="Calibri" w:hAnsi="Calibri" w:cs="Calibri"/>
          <w:noProof/>
          <w:sz w:val="22"/>
          <w:szCs w:val="22"/>
          <w:lang w:val="en-IE" w:eastAsia="en-IE"/>
        </w:rPr>
        <mc:AlternateContent>
          <mc:Choice Requires="wpg">
            <w:drawing>
              <wp:inline distT="0" distB="0" distL="0" distR="0" wp14:anchorId="7D40D4A3" wp14:editId="3B2A5E9C">
                <wp:extent cx="6649212" cy="18415"/>
                <wp:effectExtent l="0" t="0" r="0" b="0"/>
                <wp:docPr id="2821" name="Group 2821"/>
                <wp:cNvGraphicFramePr/>
                <a:graphic xmlns:a="http://schemas.openxmlformats.org/drawingml/2006/main">
                  <a:graphicData uri="http://schemas.microsoft.com/office/word/2010/wordprocessingGroup">
                    <wpg:wgp>
                      <wpg:cNvGrpSpPr/>
                      <wpg:grpSpPr>
                        <a:xfrm>
                          <a:off x="0" y="0"/>
                          <a:ext cx="6649212" cy="18415"/>
                          <a:chOff x="0" y="0"/>
                          <a:chExt cx="6649212" cy="18415"/>
                        </a:xfrm>
                      </wpg:grpSpPr>
                      <wps:wsp>
                        <wps:cNvPr id="3305" name="Shape 3305"/>
                        <wps:cNvSpPr/>
                        <wps:spPr>
                          <a:xfrm>
                            <a:off x="0" y="0"/>
                            <a:ext cx="6647815" cy="18415"/>
                          </a:xfrm>
                          <a:custGeom>
                            <a:avLst/>
                            <a:gdLst/>
                            <a:ahLst/>
                            <a:cxnLst/>
                            <a:rect l="0" t="0" r="0" b="0"/>
                            <a:pathLst>
                              <a:path w="6647815" h="18415">
                                <a:moveTo>
                                  <a:pt x="0" y="0"/>
                                </a:moveTo>
                                <a:lnTo>
                                  <a:pt x="6647815" y="0"/>
                                </a:lnTo>
                                <a:lnTo>
                                  <a:pt x="6647815" y="18415"/>
                                </a:lnTo>
                                <a:lnTo>
                                  <a:pt x="0" y="18415"/>
                                </a:lnTo>
                                <a:lnTo>
                                  <a:pt x="0" y="0"/>
                                </a:lnTo>
                              </a:path>
                            </a:pathLst>
                          </a:custGeom>
                          <a:solidFill>
                            <a:srgbClr val="A0A0A0"/>
                          </a:solidFill>
                          <a:ln w="0" cap="flat">
                            <a:noFill/>
                            <a:miter lim="127000"/>
                          </a:ln>
                          <a:effectLst/>
                        </wps:spPr>
                        <wps:bodyPr/>
                      </wps:wsp>
                      <wps:wsp>
                        <wps:cNvPr id="3306" name="Shape 3306"/>
                        <wps:cNvSpPr/>
                        <wps:spPr>
                          <a:xfrm>
                            <a:off x="0" y="127"/>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3307" name="Shape 3307"/>
                        <wps:cNvSpPr/>
                        <wps:spPr>
                          <a:xfrm>
                            <a:off x="3048" y="127"/>
                            <a:ext cx="6643116" cy="9144"/>
                          </a:xfrm>
                          <a:custGeom>
                            <a:avLst/>
                            <a:gdLst/>
                            <a:ahLst/>
                            <a:cxnLst/>
                            <a:rect l="0" t="0" r="0" b="0"/>
                            <a:pathLst>
                              <a:path w="6643116" h="9144">
                                <a:moveTo>
                                  <a:pt x="0" y="0"/>
                                </a:moveTo>
                                <a:lnTo>
                                  <a:pt x="6643116" y="0"/>
                                </a:lnTo>
                                <a:lnTo>
                                  <a:pt x="6643116" y="9144"/>
                                </a:lnTo>
                                <a:lnTo>
                                  <a:pt x="0" y="9144"/>
                                </a:lnTo>
                                <a:lnTo>
                                  <a:pt x="0" y="0"/>
                                </a:lnTo>
                              </a:path>
                            </a:pathLst>
                          </a:custGeom>
                          <a:solidFill>
                            <a:srgbClr val="A0A0A0"/>
                          </a:solidFill>
                          <a:ln w="0" cap="flat">
                            <a:noFill/>
                            <a:miter lim="127000"/>
                          </a:ln>
                          <a:effectLst/>
                        </wps:spPr>
                        <wps:bodyPr/>
                      </wps:wsp>
                      <wps:wsp>
                        <wps:cNvPr id="3308" name="Shape 3308"/>
                        <wps:cNvSpPr/>
                        <wps:spPr>
                          <a:xfrm>
                            <a:off x="6646164" y="127"/>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3309" name="Shape 3309"/>
                        <wps:cNvSpPr/>
                        <wps:spPr>
                          <a:xfrm>
                            <a:off x="0" y="3175"/>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A0A0A0"/>
                          </a:solidFill>
                          <a:ln w="0" cap="flat">
                            <a:noFill/>
                            <a:miter lim="127000"/>
                          </a:ln>
                          <a:effectLst/>
                        </wps:spPr>
                        <wps:bodyPr/>
                      </wps:wsp>
                      <wps:wsp>
                        <wps:cNvPr id="3310" name="Shape 3310"/>
                        <wps:cNvSpPr/>
                        <wps:spPr>
                          <a:xfrm>
                            <a:off x="6646164" y="3175"/>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E3E3E3"/>
                          </a:solidFill>
                          <a:ln w="0" cap="flat">
                            <a:noFill/>
                            <a:miter lim="127000"/>
                          </a:ln>
                          <a:effectLst/>
                        </wps:spPr>
                        <wps:bodyPr/>
                      </wps:wsp>
                      <wps:wsp>
                        <wps:cNvPr id="3311" name="Shape 3311"/>
                        <wps:cNvSpPr/>
                        <wps:spPr>
                          <a:xfrm>
                            <a:off x="0" y="15367"/>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s:wsp>
                        <wps:cNvPr id="3312" name="Shape 3312"/>
                        <wps:cNvSpPr/>
                        <wps:spPr>
                          <a:xfrm>
                            <a:off x="3048" y="15367"/>
                            <a:ext cx="6643116" cy="9144"/>
                          </a:xfrm>
                          <a:custGeom>
                            <a:avLst/>
                            <a:gdLst/>
                            <a:ahLst/>
                            <a:cxnLst/>
                            <a:rect l="0" t="0" r="0" b="0"/>
                            <a:pathLst>
                              <a:path w="6643116" h="9144">
                                <a:moveTo>
                                  <a:pt x="0" y="0"/>
                                </a:moveTo>
                                <a:lnTo>
                                  <a:pt x="6643116" y="0"/>
                                </a:lnTo>
                                <a:lnTo>
                                  <a:pt x="6643116" y="9144"/>
                                </a:lnTo>
                                <a:lnTo>
                                  <a:pt x="0" y="9144"/>
                                </a:lnTo>
                                <a:lnTo>
                                  <a:pt x="0" y="0"/>
                                </a:lnTo>
                              </a:path>
                            </a:pathLst>
                          </a:custGeom>
                          <a:solidFill>
                            <a:srgbClr val="E3E3E3"/>
                          </a:solidFill>
                          <a:ln w="0" cap="flat">
                            <a:noFill/>
                            <a:miter lim="127000"/>
                          </a:ln>
                          <a:effectLst/>
                        </wps:spPr>
                        <wps:bodyPr/>
                      </wps:wsp>
                      <wps:wsp>
                        <wps:cNvPr id="3313" name="Shape 3313"/>
                        <wps:cNvSpPr/>
                        <wps:spPr>
                          <a:xfrm>
                            <a:off x="6646164" y="15367"/>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g:wgp>
                  </a:graphicData>
                </a:graphic>
              </wp:inline>
            </w:drawing>
          </mc:Choice>
          <mc:Fallback>
            <w:pict>
              <v:group w14:anchorId="3863AA13" id="Group 2821" o:spid="_x0000_s1026" style="width:523.55pt;height:1.45pt;mso-position-horizontal-relative:char;mso-position-vertical-relative:line" coordsize="6649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">
                <v:shape id="Shape 3305" o:spid="_x0000_s1027" style="position:absolute;width:66478;height:184;visibility:visible;mso-wrap-style:square;v-text-anchor:top" coordsize="66478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" path="m,l6647815,r,18415l,18415,,e" fillcolor="#a0a0a0" stroked="f" strokeweight="0">
                  <v:stroke miterlimit="83231f" joinstyle="miter"/>
                  <v:path arrowok="t" textboxrect="0,0,6647815,18415"/>
                </v:shape>
                <v:shape id="Shape 3306" o:spid="_x0000_s1028" style="position:absolute;top: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" path="m,l9144,r,9144l,9144,,e" fillcolor="#a0a0a0" stroked="f" strokeweight="0">
                  <v:stroke miterlimit="83231f" joinstyle="miter"/>
                  <v:path arrowok="t" textboxrect="0,0,9144,9144"/>
                </v:shape>
                <v:shape id="Shape 3307" o:spid="_x0000_s1029" style="position:absolute;left:30;top:1;width:66431;height:91;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" path="m,l6643116,r,9144l,9144,,e" fillcolor="#a0a0a0" stroked="f" strokeweight="0">
                  <v:stroke miterlimit="83231f" joinstyle="miter"/>
                  <v:path arrowok="t" textboxrect="0,0,6643116,9144"/>
                </v:shape>
                <v:shape id="Shape 3308" o:spid="_x0000_s1030" style="position:absolute;left:66461;top: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" path="m,l9144,r,9144l,9144,,e" fillcolor="#a0a0a0" stroked="f" strokeweight="0">
                  <v:stroke miterlimit="83231f" joinstyle="miter"/>
                  <v:path arrowok="t" textboxrect="0,0,9144,9144"/>
                </v:shape>
                <v:shape id="Shape 3309" o:spid="_x0000_s1031" style="position:absolute;top:31;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" path="m,l9144,r,12192l,12192,,e" fillcolor="#a0a0a0" stroked="f" strokeweight="0">
                  <v:stroke miterlimit="83231f" joinstyle="miter"/>
                  <v:path arrowok="t" textboxrect="0,0,9144,12192"/>
                </v:shape>
                <v:shape id="Shape 3310" o:spid="_x0000_s1032" style="position:absolute;left:66461;top:31;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" path="m,l9144,r,12192l,12192,,e" fillcolor="#e3e3e3" stroked="f" strokeweight="0">
                  <v:stroke miterlimit="83231f" joinstyle="miter"/>
                  <v:path arrowok="t" textboxrect="0,0,9144,12192"/>
                </v:shape>
                <v:shape id="Shape 3311" o:spid="_x0000_s1033" style="position:absolute;top:15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" path="m,l9144,r,9144l,9144,,e" fillcolor="#e3e3e3" stroked="f" strokeweight="0">
                  <v:stroke miterlimit="83231f" joinstyle="miter"/>
                  <v:path arrowok="t" textboxrect="0,0,9144,9144"/>
                </v:shape>
                <v:shape id="Shape 3312" o:spid="_x0000_s1034" style="position:absolute;left:30;top:153;width:66431;height:92;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" path="m,l6643116,r,9144l,9144,,e" fillcolor="#e3e3e3" stroked="f" strokeweight="0">
                  <v:stroke miterlimit="83231f" joinstyle="miter"/>
                  <v:path arrowok="t" textboxrect="0,0,6643116,9144"/>
                </v:shape>
                <v:shape id="Shape 3313" o:spid="_x0000_s1035" style="position:absolute;left:66461;top:15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" path="m,l9144,r,9144l,9144,,e" fillcolor="#e3e3e3" stroked="f" strokeweight="0">
                  <v:stroke miterlimit="83231f" joinstyle="miter"/>
                  <v:path arrowok="t" textboxrect="0,0,9144,9144"/>
                </v:shape>
                <w10:anchorlock/>
              </v:group>
            </w:pict>
          </mc:Fallback>
        </mc:AlternateContent>
      </w:r>
    </w:p>
    <w:p w14:paraId="33580322" w14:textId="77777777" w:rsidR="000C2AF0" w:rsidRPr="000C2AF0" w:rsidRDefault="000C2AF0" w:rsidP="000C2AF0">
      <w:pPr>
        <w:keepNext/>
        <w:spacing w:line="276" w:lineRule="auto"/>
        <w:ind w:left="-5"/>
        <w:jc w:val="left"/>
        <w:outlineLvl w:val="0"/>
        <w:rPr>
          <w:rFonts w:ascii="Calibri" w:hAnsi="Calibri" w:cs="Calibri"/>
          <w:b/>
          <w:bCs/>
          <w:iCs/>
          <w:sz w:val="22"/>
          <w:szCs w:val="22"/>
        </w:rPr>
      </w:pPr>
      <w:r w:rsidRPr="000C2AF0">
        <w:rPr>
          <w:rFonts w:ascii="Calibri" w:hAnsi="Calibri" w:cs="Calibri"/>
          <w:b/>
          <w:bCs/>
          <w:iCs/>
          <w:sz w:val="22"/>
          <w:szCs w:val="22"/>
        </w:rPr>
        <w:t>2025: A Year in Review</w:t>
      </w:r>
      <w:r w:rsidRPr="000C2AF0">
        <w:rPr>
          <w:rFonts w:ascii="Calibri" w:eastAsia="Arial" w:hAnsi="Calibri" w:cs="Calibri"/>
          <w:bCs/>
          <w:iCs/>
          <w:color w:val="000000"/>
          <w:sz w:val="22"/>
          <w:szCs w:val="22"/>
        </w:rPr>
        <w:t xml:space="preserve"> </w:t>
      </w:r>
    </w:p>
    <w:p w14:paraId="527D096A" w14:textId="77777777" w:rsidR="000C2AF0" w:rsidRPr="000C2AF0" w:rsidRDefault="000C2AF0" w:rsidP="000C2AF0">
      <w:pPr>
        <w:spacing w:after="247" w:line="276" w:lineRule="auto"/>
        <w:rPr>
          <w:rFonts w:ascii="Calibri" w:hAnsi="Calibri" w:cs="Calibri"/>
          <w:sz w:val="22"/>
          <w:szCs w:val="22"/>
        </w:rPr>
      </w:pPr>
      <w:r w:rsidRPr="000C2AF0">
        <w:rPr>
          <w:rFonts w:ascii="Calibri" w:hAnsi="Calibri" w:cs="Calibri"/>
          <w:sz w:val="22"/>
          <w:szCs w:val="22"/>
        </w:rPr>
        <w:t xml:space="preserve">In 2025, the </w:t>
      </w:r>
      <w:r w:rsidRPr="000C2AF0">
        <w:rPr>
          <w:rFonts w:ascii="Calibri" w:eastAsia="Arial" w:hAnsi="Calibri" w:cs="Calibri"/>
          <w:b/>
          <w:sz w:val="22"/>
          <w:szCs w:val="22"/>
        </w:rPr>
        <w:t>Mater Hospital</w:t>
      </w:r>
      <w:r w:rsidRPr="000C2AF0">
        <w:rPr>
          <w:rFonts w:ascii="Calibri" w:hAnsi="Calibri" w:cs="Calibri"/>
          <w:sz w:val="22"/>
          <w:szCs w:val="22"/>
        </w:rPr>
        <w:t xml:space="preserve"> provided essential healthcare services to thousands of patients across multiple disciplines: </w:t>
      </w:r>
    </w:p>
    <w:p w14:paraId="21DF0E16" w14:textId="77777777" w:rsidR="000C2AF0" w:rsidRPr="000C2AF0" w:rsidRDefault="000C2AF0" w:rsidP="000C2AF0">
      <w:pPr>
        <w:widowControl/>
        <w:numPr>
          <w:ilvl w:val="0"/>
          <w:numId w:val="41"/>
        </w:numPr>
        <w:adjustRightInd/>
        <w:spacing w:after="13" w:line="276" w:lineRule="auto"/>
        <w:jc w:val="left"/>
        <w:textAlignment w:val="auto"/>
        <w:rPr>
          <w:rFonts w:ascii="Calibri" w:hAnsi="Calibri" w:cs="Calibri"/>
          <w:sz w:val="22"/>
          <w:szCs w:val="22"/>
        </w:rPr>
      </w:pPr>
      <w:r w:rsidRPr="000C2AF0">
        <w:rPr>
          <w:rFonts w:ascii="Calibri" w:eastAsia="Arial" w:hAnsi="Calibri" w:cs="Calibri"/>
          <w:b/>
          <w:sz w:val="22"/>
          <w:szCs w:val="22"/>
        </w:rPr>
        <w:t>105,175</w:t>
      </w:r>
      <w:r w:rsidRPr="000C2AF0">
        <w:rPr>
          <w:rFonts w:ascii="Calibri" w:hAnsi="Calibri" w:cs="Calibri"/>
          <w:sz w:val="22"/>
          <w:szCs w:val="22"/>
        </w:rPr>
        <w:t xml:space="preserve"> Emergency Department attendances </w:t>
      </w:r>
    </w:p>
    <w:p w14:paraId="052C2F06" w14:textId="77777777" w:rsidR="000C2AF0" w:rsidRPr="000C2AF0" w:rsidRDefault="000C2AF0" w:rsidP="000C2AF0">
      <w:pPr>
        <w:widowControl/>
        <w:numPr>
          <w:ilvl w:val="0"/>
          <w:numId w:val="41"/>
        </w:numPr>
        <w:adjustRightInd/>
        <w:spacing w:after="13" w:line="276" w:lineRule="auto"/>
        <w:jc w:val="left"/>
        <w:textAlignment w:val="auto"/>
        <w:rPr>
          <w:rFonts w:ascii="Calibri" w:hAnsi="Calibri" w:cs="Calibri"/>
          <w:sz w:val="22"/>
          <w:szCs w:val="22"/>
        </w:rPr>
      </w:pPr>
      <w:r w:rsidRPr="000C2AF0">
        <w:rPr>
          <w:rFonts w:ascii="Calibri" w:eastAsia="Arial" w:hAnsi="Calibri" w:cs="Calibri"/>
          <w:b/>
          <w:sz w:val="22"/>
          <w:szCs w:val="22"/>
        </w:rPr>
        <w:t xml:space="preserve">299,619 </w:t>
      </w:r>
      <w:r w:rsidRPr="000C2AF0">
        <w:rPr>
          <w:rFonts w:ascii="Calibri" w:hAnsi="Calibri" w:cs="Calibri"/>
          <w:sz w:val="22"/>
          <w:szCs w:val="22"/>
        </w:rPr>
        <w:t xml:space="preserve">Outpatient visits </w:t>
      </w:r>
    </w:p>
    <w:p w14:paraId="0B14A22B" w14:textId="77777777" w:rsidR="000C2AF0" w:rsidRPr="000C2AF0" w:rsidRDefault="000C2AF0" w:rsidP="000C2AF0">
      <w:pPr>
        <w:widowControl/>
        <w:numPr>
          <w:ilvl w:val="0"/>
          <w:numId w:val="41"/>
        </w:numPr>
        <w:adjustRightInd/>
        <w:spacing w:after="13" w:line="276" w:lineRule="auto"/>
        <w:jc w:val="left"/>
        <w:textAlignment w:val="auto"/>
        <w:rPr>
          <w:rFonts w:ascii="Calibri" w:hAnsi="Calibri" w:cs="Calibri"/>
          <w:sz w:val="22"/>
          <w:szCs w:val="22"/>
        </w:rPr>
      </w:pPr>
      <w:r w:rsidRPr="000C2AF0">
        <w:rPr>
          <w:rFonts w:ascii="Calibri" w:eastAsia="Arial" w:hAnsi="Calibri" w:cs="Calibri"/>
          <w:b/>
          <w:sz w:val="22"/>
          <w:szCs w:val="22"/>
        </w:rPr>
        <w:t>88,656</w:t>
      </w:r>
      <w:r w:rsidRPr="000C2AF0">
        <w:rPr>
          <w:rFonts w:ascii="Calibri" w:hAnsi="Calibri" w:cs="Calibri"/>
          <w:sz w:val="22"/>
          <w:szCs w:val="22"/>
        </w:rPr>
        <w:t xml:space="preserve"> Day case procedures </w:t>
      </w:r>
    </w:p>
    <w:p w14:paraId="319E0CCF" w14:textId="77777777" w:rsidR="000C2AF0" w:rsidRPr="000C2AF0" w:rsidRDefault="000C2AF0" w:rsidP="000C2AF0">
      <w:pPr>
        <w:widowControl/>
        <w:numPr>
          <w:ilvl w:val="0"/>
          <w:numId w:val="41"/>
        </w:numPr>
        <w:adjustRightInd/>
        <w:spacing w:after="13" w:line="276" w:lineRule="auto"/>
        <w:jc w:val="left"/>
        <w:textAlignment w:val="auto"/>
        <w:rPr>
          <w:rFonts w:ascii="Calibri" w:hAnsi="Calibri" w:cs="Calibri"/>
          <w:sz w:val="22"/>
          <w:szCs w:val="22"/>
        </w:rPr>
      </w:pPr>
      <w:r w:rsidRPr="000C2AF0">
        <w:rPr>
          <w:rFonts w:ascii="Calibri" w:eastAsia="Arial" w:hAnsi="Calibri" w:cs="Calibri"/>
          <w:b/>
          <w:sz w:val="22"/>
          <w:szCs w:val="22"/>
        </w:rPr>
        <w:t>2,884</w:t>
      </w:r>
      <w:r w:rsidRPr="000C2AF0">
        <w:rPr>
          <w:rFonts w:ascii="Calibri" w:hAnsi="Calibri" w:cs="Calibri"/>
          <w:sz w:val="22"/>
          <w:szCs w:val="22"/>
        </w:rPr>
        <w:t xml:space="preserve"> Cancer diagnoses </w:t>
      </w:r>
    </w:p>
    <w:p w14:paraId="175E3C17" w14:textId="77777777" w:rsidR="000C2AF0" w:rsidRPr="000C2AF0" w:rsidRDefault="000C2AF0" w:rsidP="000C2AF0">
      <w:pPr>
        <w:widowControl/>
        <w:numPr>
          <w:ilvl w:val="0"/>
          <w:numId w:val="41"/>
        </w:numPr>
        <w:adjustRightInd/>
        <w:spacing w:after="13" w:line="276" w:lineRule="auto"/>
        <w:jc w:val="left"/>
        <w:textAlignment w:val="auto"/>
        <w:rPr>
          <w:rFonts w:ascii="Calibri" w:hAnsi="Calibri" w:cs="Calibri"/>
          <w:sz w:val="22"/>
          <w:szCs w:val="22"/>
        </w:rPr>
      </w:pPr>
      <w:r w:rsidRPr="000C2AF0">
        <w:rPr>
          <w:rFonts w:ascii="Calibri" w:eastAsia="Arial" w:hAnsi="Calibri" w:cs="Calibri"/>
          <w:b/>
          <w:sz w:val="22"/>
          <w:szCs w:val="22"/>
        </w:rPr>
        <w:t>489</w:t>
      </w:r>
      <w:r w:rsidRPr="000C2AF0">
        <w:rPr>
          <w:rFonts w:ascii="Calibri" w:hAnsi="Calibri" w:cs="Calibri"/>
          <w:sz w:val="22"/>
          <w:szCs w:val="22"/>
        </w:rPr>
        <w:t xml:space="preserve"> Emergency cardiac </w:t>
      </w:r>
      <w:proofErr w:type="spellStart"/>
      <w:r w:rsidRPr="000C2AF0">
        <w:rPr>
          <w:rFonts w:ascii="Calibri" w:hAnsi="Calibri" w:cs="Calibri"/>
          <w:sz w:val="22"/>
          <w:szCs w:val="22"/>
        </w:rPr>
        <w:t>cath</w:t>
      </w:r>
      <w:proofErr w:type="spellEnd"/>
      <w:r w:rsidRPr="000C2AF0">
        <w:rPr>
          <w:rFonts w:ascii="Calibri" w:hAnsi="Calibri" w:cs="Calibri"/>
          <w:sz w:val="22"/>
          <w:szCs w:val="22"/>
        </w:rPr>
        <w:t xml:space="preserve"> lab procedures </w:t>
      </w:r>
    </w:p>
    <w:p w14:paraId="1533FE7F" w14:textId="77777777" w:rsidR="000C2AF0" w:rsidRPr="000C2AF0" w:rsidRDefault="000C2AF0" w:rsidP="000C2AF0">
      <w:pPr>
        <w:widowControl/>
        <w:numPr>
          <w:ilvl w:val="0"/>
          <w:numId w:val="41"/>
        </w:numPr>
        <w:adjustRightInd/>
        <w:spacing w:after="13" w:line="276" w:lineRule="auto"/>
        <w:jc w:val="left"/>
        <w:textAlignment w:val="auto"/>
        <w:rPr>
          <w:rFonts w:ascii="Calibri" w:hAnsi="Calibri" w:cs="Calibri"/>
          <w:sz w:val="22"/>
          <w:szCs w:val="22"/>
        </w:rPr>
      </w:pPr>
      <w:r w:rsidRPr="000C2AF0">
        <w:rPr>
          <w:rFonts w:ascii="Calibri" w:eastAsia="Arial" w:hAnsi="Calibri" w:cs="Calibri"/>
          <w:b/>
          <w:sz w:val="22"/>
          <w:szCs w:val="22"/>
        </w:rPr>
        <w:t>219,536</w:t>
      </w:r>
      <w:r w:rsidRPr="000C2AF0">
        <w:rPr>
          <w:rFonts w:ascii="Calibri" w:hAnsi="Calibri" w:cs="Calibri"/>
          <w:sz w:val="22"/>
          <w:szCs w:val="22"/>
        </w:rPr>
        <w:t xml:space="preserve"> HSCP attendances </w:t>
      </w:r>
    </w:p>
    <w:p w14:paraId="06B71433" w14:textId="77777777" w:rsidR="000C2AF0" w:rsidRPr="000C2AF0" w:rsidRDefault="000C2AF0" w:rsidP="000C2AF0">
      <w:pPr>
        <w:widowControl/>
        <w:numPr>
          <w:ilvl w:val="0"/>
          <w:numId w:val="41"/>
        </w:numPr>
        <w:adjustRightInd/>
        <w:spacing w:after="13" w:line="276" w:lineRule="auto"/>
        <w:jc w:val="left"/>
        <w:textAlignment w:val="auto"/>
        <w:rPr>
          <w:rFonts w:ascii="Calibri" w:hAnsi="Calibri" w:cs="Calibri"/>
          <w:sz w:val="22"/>
          <w:szCs w:val="22"/>
        </w:rPr>
      </w:pPr>
      <w:r w:rsidRPr="000C2AF0">
        <w:rPr>
          <w:rFonts w:ascii="Calibri" w:eastAsia="Arial" w:hAnsi="Calibri" w:cs="Calibri"/>
          <w:b/>
          <w:sz w:val="22"/>
          <w:szCs w:val="22"/>
        </w:rPr>
        <w:t>51</w:t>
      </w:r>
      <w:r w:rsidRPr="000C2AF0">
        <w:rPr>
          <w:rFonts w:ascii="Calibri" w:hAnsi="Calibri" w:cs="Calibri"/>
          <w:sz w:val="22"/>
          <w:szCs w:val="22"/>
        </w:rPr>
        <w:t xml:space="preserve"> HIPEC surgeries </w:t>
      </w:r>
    </w:p>
    <w:p w14:paraId="388E95A3" w14:textId="77777777" w:rsidR="000C2AF0" w:rsidRPr="000C2AF0" w:rsidRDefault="000C2AF0" w:rsidP="000C2AF0">
      <w:pPr>
        <w:widowControl/>
        <w:numPr>
          <w:ilvl w:val="0"/>
          <w:numId w:val="41"/>
        </w:numPr>
        <w:adjustRightInd/>
        <w:spacing w:after="13" w:line="276" w:lineRule="auto"/>
        <w:jc w:val="left"/>
        <w:textAlignment w:val="auto"/>
        <w:rPr>
          <w:rFonts w:ascii="Calibri" w:hAnsi="Calibri" w:cs="Calibri"/>
          <w:sz w:val="22"/>
          <w:szCs w:val="22"/>
        </w:rPr>
      </w:pPr>
      <w:r w:rsidRPr="000C2AF0">
        <w:rPr>
          <w:rFonts w:ascii="Calibri" w:eastAsia="Arial" w:hAnsi="Calibri" w:cs="Calibri"/>
          <w:b/>
          <w:sz w:val="22"/>
          <w:szCs w:val="22"/>
        </w:rPr>
        <w:t>7</w:t>
      </w:r>
      <w:r w:rsidRPr="000C2AF0">
        <w:rPr>
          <w:rFonts w:ascii="Calibri" w:hAnsi="Calibri" w:cs="Calibri"/>
          <w:sz w:val="22"/>
          <w:szCs w:val="22"/>
        </w:rPr>
        <w:t xml:space="preserve"> Heart transplants </w:t>
      </w:r>
    </w:p>
    <w:p w14:paraId="510F4F07" w14:textId="77777777" w:rsidR="000C2AF0" w:rsidRPr="000C2AF0" w:rsidRDefault="000C2AF0" w:rsidP="000C2AF0">
      <w:pPr>
        <w:widowControl/>
        <w:numPr>
          <w:ilvl w:val="0"/>
          <w:numId w:val="41"/>
        </w:numPr>
        <w:adjustRightInd/>
        <w:spacing w:after="13" w:line="276" w:lineRule="auto"/>
        <w:jc w:val="left"/>
        <w:textAlignment w:val="auto"/>
        <w:rPr>
          <w:rFonts w:ascii="Calibri" w:hAnsi="Calibri" w:cs="Calibri"/>
          <w:sz w:val="22"/>
          <w:szCs w:val="22"/>
        </w:rPr>
      </w:pPr>
      <w:r w:rsidRPr="000C2AF0">
        <w:rPr>
          <w:rFonts w:ascii="Calibri" w:eastAsia="Arial" w:hAnsi="Calibri" w:cs="Calibri"/>
          <w:b/>
          <w:sz w:val="22"/>
          <w:szCs w:val="22"/>
        </w:rPr>
        <w:t>16</w:t>
      </w:r>
      <w:r w:rsidRPr="000C2AF0">
        <w:rPr>
          <w:rFonts w:ascii="Calibri" w:hAnsi="Calibri" w:cs="Calibri"/>
          <w:sz w:val="22"/>
          <w:szCs w:val="22"/>
        </w:rPr>
        <w:t xml:space="preserve"> Lung transplants </w:t>
      </w:r>
    </w:p>
    <w:p w14:paraId="53579DF4" w14:textId="77777777" w:rsidR="000C2AF0" w:rsidRPr="000C2AF0" w:rsidRDefault="000C2AF0" w:rsidP="000C2AF0">
      <w:pPr>
        <w:widowControl/>
        <w:numPr>
          <w:ilvl w:val="0"/>
          <w:numId w:val="41"/>
        </w:numPr>
        <w:adjustRightInd/>
        <w:spacing w:after="13" w:line="276" w:lineRule="auto"/>
        <w:jc w:val="left"/>
        <w:textAlignment w:val="auto"/>
        <w:rPr>
          <w:rFonts w:ascii="Calibri" w:hAnsi="Calibri" w:cs="Calibri"/>
          <w:sz w:val="22"/>
          <w:szCs w:val="22"/>
        </w:rPr>
      </w:pPr>
      <w:r w:rsidRPr="000C2AF0">
        <w:rPr>
          <w:rFonts w:ascii="Calibri" w:eastAsia="Arial" w:hAnsi="Calibri" w:cs="Calibri"/>
          <w:b/>
          <w:sz w:val="22"/>
          <w:szCs w:val="22"/>
        </w:rPr>
        <w:t>388</w:t>
      </w:r>
      <w:r w:rsidRPr="000C2AF0">
        <w:rPr>
          <w:rFonts w:ascii="Calibri" w:hAnsi="Calibri" w:cs="Calibri"/>
          <w:sz w:val="22"/>
          <w:szCs w:val="22"/>
        </w:rPr>
        <w:t xml:space="preserve"> Robotic-assisted surgeries </w:t>
      </w:r>
    </w:p>
    <w:p w14:paraId="63536E62" w14:textId="77777777" w:rsidR="000C2AF0" w:rsidRPr="000C2AF0" w:rsidRDefault="000C2AF0" w:rsidP="000C2AF0">
      <w:pPr>
        <w:widowControl/>
        <w:numPr>
          <w:ilvl w:val="0"/>
          <w:numId w:val="41"/>
        </w:numPr>
        <w:adjustRightInd/>
        <w:spacing w:after="13" w:line="276" w:lineRule="auto"/>
        <w:jc w:val="left"/>
        <w:textAlignment w:val="auto"/>
        <w:rPr>
          <w:rFonts w:ascii="Calibri" w:hAnsi="Calibri" w:cs="Calibri"/>
          <w:sz w:val="22"/>
          <w:szCs w:val="22"/>
        </w:rPr>
      </w:pPr>
      <w:r w:rsidRPr="000C2AF0">
        <w:rPr>
          <w:rFonts w:ascii="Calibri" w:eastAsia="Arial" w:hAnsi="Calibri" w:cs="Calibri"/>
          <w:b/>
          <w:sz w:val="22"/>
          <w:szCs w:val="22"/>
        </w:rPr>
        <w:t>22</w:t>
      </w:r>
      <w:r w:rsidRPr="000C2AF0">
        <w:rPr>
          <w:rFonts w:ascii="Calibri" w:hAnsi="Calibri" w:cs="Calibri"/>
          <w:sz w:val="22"/>
          <w:szCs w:val="22"/>
        </w:rPr>
        <w:t xml:space="preserve"> ECMO treatments </w:t>
      </w:r>
    </w:p>
    <w:p w14:paraId="12BE9027" w14:textId="77777777" w:rsidR="000C2AF0" w:rsidRPr="000C2AF0" w:rsidRDefault="000C2AF0" w:rsidP="000C2AF0">
      <w:pPr>
        <w:widowControl/>
        <w:numPr>
          <w:ilvl w:val="0"/>
          <w:numId w:val="41"/>
        </w:numPr>
        <w:adjustRightInd/>
        <w:spacing w:after="13" w:line="276" w:lineRule="auto"/>
        <w:jc w:val="left"/>
        <w:textAlignment w:val="auto"/>
        <w:rPr>
          <w:rFonts w:ascii="Calibri" w:hAnsi="Calibri" w:cs="Calibri"/>
          <w:sz w:val="22"/>
          <w:szCs w:val="22"/>
        </w:rPr>
      </w:pPr>
      <w:r w:rsidRPr="000C2AF0">
        <w:rPr>
          <w:rFonts w:ascii="Calibri" w:eastAsia="Arial" w:hAnsi="Calibri" w:cs="Calibri"/>
          <w:b/>
          <w:sz w:val="22"/>
          <w:szCs w:val="22"/>
        </w:rPr>
        <w:lastRenderedPageBreak/>
        <w:t>233,557</w:t>
      </w:r>
      <w:r w:rsidRPr="000C2AF0">
        <w:rPr>
          <w:rFonts w:ascii="Calibri" w:hAnsi="Calibri" w:cs="Calibri"/>
          <w:sz w:val="22"/>
          <w:szCs w:val="22"/>
        </w:rPr>
        <w:t xml:space="preserve"> Radiological Procedures </w:t>
      </w:r>
    </w:p>
    <w:p w14:paraId="33ACE6E2" w14:textId="77777777" w:rsidR="000C2AF0" w:rsidRPr="000C2AF0" w:rsidRDefault="000C2AF0" w:rsidP="000C2AF0">
      <w:pPr>
        <w:widowControl/>
        <w:numPr>
          <w:ilvl w:val="0"/>
          <w:numId w:val="41"/>
        </w:numPr>
        <w:adjustRightInd/>
        <w:spacing w:after="13" w:line="276" w:lineRule="auto"/>
        <w:jc w:val="left"/>
        <w:textAlignment w:val="auto"/>
        <w:rPr>
          <w:rFonts w:ascii="Calibri" w:hAnsi="Calibri" w:cs="Calibri"/>
          <w:sz w:val="22"/>
          <w:szCs w:val="22"/>
        </w:rPr>
      </w:pPr>
      <w:r w:rsidRPr="000C2AF0">
        <w:rPr>
          <w:rFonts w:ascii="Calibri" w:eastAsia="Arial" w:hAnsi="Calibri" w:cs="Calibri"/>
          <w:b/>
          <w:sz w:val="22"/>
          <w:szCs w:val="22"/>
        </w:rPr>
        <w:t xml:space="preserve">7,618 </w:t>
      </w:r>
      <w:r w:rsidRPr="000C2AF0">
        <w:rPr>
          <w:rFonts w:ascii="Calibri" w:hAnsi="Calibri" w:cs="Calibri"/>
          <w:sz w:val="22"/>
          <w:szCs w:val="22"/>
        </w:rPr>
        <w:t xml:space="preserve">Interventional Radiology </w:t>
      </w:r>
    </w:p>
    <w:p w14:paraId="0B224738" w14:textId="77777777" w:rsidR="000C2AF0" w:rsidRPr="000C2AF0" w:rsidRDefault="000C2AF0" w:rsidP="000C2AF0">
      <w:pPr>
        <w:widowControl/>
        <w:numPr>
          <w:ilvl w:val="0"/>
          <w:numId w:val="41"/>
        </w:numPr>
        <w:adjustRightInd/>
        <w:spacing w:after="13" w:line="276" w:lineRule="auto"/>
        <w:jc w:val="left"/>
        <w:textAlignment w:val="auto"/>
        <w:rPr>
          <w:rFonts w:ascii="Calibri" w:hAnsi="Calibri" w:cs="Calibri"/>
          <w:sz w:val="22"/>
          <w:szCs w:val="22"/>
        </w:rPr>
      </w:pPr>
      <w:r w:rsidRPr="000C2AF0">
        <w:rPr>
          <w:rFonts w:ascii="Calibri" w:eastAsia="Arial" w:hAnsi="Calibri" w:cs="Calibri"/>
          <w:b/>
          <w:sz w:val="22"/>
          <w:szCs w:val="22"/>
        </w:rPr>
        <w:t>92,976</w:t>
      </w:r>
      <w:r w:rsidRPr="000C2AF0">
        <w:rPr>
          <w:rFonts w:ascii="Calibri" w:hAnsi="Calibri" w:cs="Calibri"/>
          <w:sz w:val="22"/>
          <w:szCs w:val="22"/>
        </w:rPr>
        <w:t xml:space="preserve"> Radiology scheduled care appointments </w:t>
      </w:r>
    </w:p>
    <w:p w14:paraId="3D12DE06" w14:textId="77777777" w:rsidR="000C2AF0" w:rsidRPr="000C2AF0" w:rsidRDefault="000C2AF0" w:rsidP="000C2AF0">
      <w:pPr>
        <w:widowControl/>
        <w:numPr>
          <w:ilvl w:val="0"/>
          <w:numId w:val="41"/>
        </w:numPr>
        <w:adjustRightInd/>
        <w:spacing w:after="13" w:line="276" w:lineRule="auto"/>
        <w:jc w:val="left"/>
        <w:textAlignment w:val="auto"/>
        <w:rPr>
          <w:rFonts w:ascii="Calibri" w:hAnsi="Calibri" w:cs="Calibri"/>
          <w:sz w:val="22"/>
          <w:szCs w:val="22"/>
        </w:rPr>
      </w:pPr>
      <w:r w:rsidRPr="000C2AF0">
        <w:rPr>
          <w:rFonts w:ascii="Calibri" w:eastAsia="Arial" w:hAnsi="Calibri" w:cs="Calibri"/>
          <w:b/>
          <w:sz w:val="22"/>
          <w:szCs w:val="22"/>
        </w:rPr>
        <w:t>€82.9M</w:t>
      </w:r>
      <w:r w:rsidRPr="000C2AF0">
        <w:rPr>
          <w:rFonts w:ascii="Calibri" w:hAnsi="Calibri" w:cs="Calibri"/>
          <w:sz w:val="22"/>
          <w:szCs w:val="22"/>
        </w:rPr>
        <w:t xml:space="preserve"> in drug expenditure  </w:t>
      </w:r>
    </w:p>
    <w:p w14:paraId="17DC6C3E" w14:textId="77777777" w:rsidR="000C2AF0" w:rsidRPr="000C2AF0" w:rsidRDefault="000C2AF0" w:rsidP="000C2AF0">
      <w:pPr>
        <w:widowControl/>
        <w:numPr>
          <w:ilvl w:val="0"/>
          <w:numId w:val="41"/>
        </w:numPr>
        <w:adjustRightInd/>
        <w:spacing w:after="172" w:line="276" w:lineRule="auto"/>
        <w:jc w:val="left"/>
        <w:textAlignment w:val="auto"/>
        <w:rPr>
          <w:rFonts w:ascii="Calibri" w:hAnsi="Calibri" w:cs="Calibri"/>
          <w:sz w:val="22"/>
          <w:szCs w:val="22"/>
        </w:rPr>
      </w:pPr>
      <w:r w:rsidRPr="000C2AF0">
        <w:rPr>
          <w:rFonts w:ascii="Calibri" w:eastAsia="Arial" w:hAnsi="Calibri" w:cs="Calibri"/>
          <w:b/>
          <w:sz w:val="22"/>
          <w:szCs w:val="22"/>
        </w:rPr>
        <w:t>21,117,652</w:t>
      </w:r>
      <w:r w:rsidRPr="000C2AF0">
        <w:rPr>
          <w:rFonts w:ascii="Calibri" w:hAnsi="Calibri" w:cs="Calibri"/>
          <w:sz w:val="22"/>
          <w:szCs w:val="22"/>
        </w:rPr>
        <w:t xml:space="preserve"> Lab tests performed </w:t>
      </w:r>
    </w:p>
    <w:p w14:paraId="7E3134C0" w14:textId="77777777" w:rsidR="000C2AF0" w:rsidRPr="000C2AF0" w:rsidRDefault="000C2AF0" w:rsidP="000C2AF0">
      <w:pPr>
        <w:spacing w:after="95" w:line="276" w:lineRule="auto"/>
        <w:rPr>
          <w:rFonts w:ascii="Calibri" w:hAnsi="Calibri" w:cs="Calibri"/>
          <w:sz w:val="22"/>
          <w:szCs w:val="22"/>
        </w:rPr>
      </w:pPr>
      <w:r w:rsidRPr="000C2AF0">
        <w:rPr>
          <w:rFonts w:ascii="Calibri" w:eastAsia="Calibri" w:hAnsi="Calibri" w:cs="Calibri"/>
          <w:noProof/>
          <w:sz w:val="22"/>
          <w:szCs w:val="22"/>
          <w:lang w:val="en-IE" w:eastAsia="en-IE"/>
        </w:rPr>
        <mc:AlternateContent>
          <mc:Choice Requires="wpg">
            <w:drawing>
              <wp:inline distT="0" distB="0" distL="0" distR="0" wp14:anchorId="637C6800" wp14:editId="36AEC654">
                <wp:extent cx="6649212" cy="19050"/>
                <wp:effectExtent l="0" t="0" r="0" b="0"/>
                <wp:docPr id="2822" name="Group 2822"/>
                <wp:cNvGraphicFramePr/>
                <a:graphic xmlns:a="http://schemas.openxmlformats.org/drawingml/2006/main">
                  <a:graphicData uri="http://schemas.microsoft.com/office/word/2010/wordprocessingGroup">
                    <wpg:wgp>
                      <wpg:cNvGrpSpPr/>
                      <wpg:grpSpPr>
                        <a:xfrm>
                          <a:off x="0" y="0"/>
                          <a:ext cx="6649212" cy="19050"/>
                          <a:chOff x="0" y="0"/>
                          <a:chExt cx="6649212" cy="19050"/>
                        </a:xfrm>
                      </wpg:grpSpPr>
                      <wps:wsp>
                        <wps:cNvPr id="3323" name="Shape 3323"/>
                        <wps:cNvSpPr/>
                        <wps:spPr>
                          <a:xfrm>
                            <a:off x="0" y="0"/>
                            <a:ext cx="6647815" cy="18414"/>
                          </a:xfrm>
                          <a:custGeom>
                            <a:avLst/>
                            <a:gdLst/>
                            <a:ahLst/>
                            <a:cxnLst/>
                            <a:rect l="0" t="0" r="0" b="0"/>
                            <a:pathLst>
                              <a:path w="6647815" h="18414">
                                <a:moveTo>
                                  <a:pt x="0" y="0"/>
                                </a:moveTo>
                                <a:lnTo>
                                  <a:pt x="6647815" y="0"/>
                                </a:lnTo>
                                <a:lnTo>
                                  <a:pt x="6647815" y="18414"/>
                                </a:lnTo>
                                <a:lnTo>
                                  <a:pt x="0" y="18414"/>
                                </a:lnTo>
                                <a:lnTo>
                                  <a:pt x="0" y="0"/>
                                </a:lnTo>
                              </a:path>
                            </a:pathLst>
                          </a:custGeom>
                          <a:solidFill>
                            <a:srgbClr val="A0A0A0"/>
                          </a:solidFill>
                          <a:ln w="0" cap="flat">
                            <a:noFill/>
                            <a:miter lim="127000"/>
                          </a:ln>
                          <a:effectLst/>
                        </wps:spPr>
                        <wps:bodyPr/>
                      </wps:wsp>
                      <wps:wsp>
                        <wps:cNvPr id="3324" name="Shape 3324"/>
                        <wps:cNvSpPr/>
                        <wps:spPr>
                          <a:xfrm>
                            <a:off x="0" y="76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3325" name="Shape 3325"/>
                        <wps:cNvSpPr/>
                        <wps:spPr>
                          <a:xfrm>
                            <a:off x="3048" y="762"/>
                            <a:ext cx="6643116" cy="9144"/>
                          </a:xfrm>
                          <a:custGeom>
                            <a:avLst/>
                            <a:gdLst/>
                            <a:ahLst/>
                            <a:cxnLst/>
                            <a:rect l="0" t="0" r="0" b="0"/>
                            <a:pathLst>
                              <a:path w="6643116" h="9144">
                                <a:moveTo>
                                  <a:pt x="0" y="0"/>
                                </a:moveTo>
                                <a:lnTo>
                                  <a:pt x="6643116" y="0"/>
                                </a:lnTo>
                                <a:lnTo>
                                  <a:pt x="6643116" y="9144"/>
                                </a:lnTo>
                                <a:lnTo>
                                  <a:pt x="0" y="9144"/>
                                </a:lnTo>
                                <a:lnTo>
                                  <a:pt x="0" y="0"/>
                                </a:lnTo>
                              </a:path>
                            </a:pathLst>
                          </a:custGeom>
                          <a:solidFill>
                            <a:srgbClr val="A0A0A0"/>
                          </a:solidFill>
                          <a:ln w="0" cap="flat">
                            <a:noFill/>
                            <a:miter lim="127000"/>
                          </a:ln>
                          <a:effectLst/>
                        </wps:spPr>
                        <wps:bodyPr/>
                      </wps:wsp>
                      <wps:wsp>
                        <wps:cNvPr id="3326" name="Shape 3326"/>
                        <wps:cNvSpPr/>
                        <wps:spPr>
                          <a:xfrm>
                            <a:off x="6646164" y="76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3327" name="Shape 3327"/>
                        <wps:cNvSpPr/>
                        <wps:spPr>
                          <a:xfrm>
                            <a:off x="0" y="3809"/>
                            <a:ext cx="9144" cy="12193"/>
                          </a:xfrm>
                          <a:custGeom>
                            <a:avLst/>
                            <a:gdLst/>
                            <a:ahLst/>
                            <a:cxnLst/>
                            <a:rect l="0" t="0" r="0" b="0"/>
                            <a:pathLst>
                              <a:path w="9144" h="12193">
                                <a:moveTo>
                                  <a:pt x="0" y="0"/>
                                </a:moveTo>
                                <a:lnTo>
                                  <a:pt x="9144" y="0"/>
                                </a:lnTo>
                                <a:lnTo>
                                  <a:pt x="9144" y="12193"/>
                                </a:lnTo>
                                <a:lnTo>
                                  <a:pt x="0" y="12193"/>
                                </a:lnTo>
                                <a:lnTo>
                                  <a:pt x="0" y="0"/>
                                </a:lnTo>
                              </a:path>
                            </a:pathLst>
                          </a:custGeom>
                          <a:solidFill>
                            <a:srgbClr val="A0A0A0"/>
                          </a:solidFill>
                          <a:ln w="0" cap="flat">
                            <a:noFill/>
                            <a:miter lim="127000"/>
                          </a:ln>
                          <a:effectLst/>
                        </wps:spPr>
                        <wps:bodyPr/>
                      </wps:wsp>
                      <wps:wsp>
                        <wps:cNvPr id="3328" name="Shape 3328"/>
                        <wps:cNvSpPr/>
                        <wps:spPr>
                          <a:xfrm>
                            <a:off x="6646164" y="3809"/>
                            <a:ext cx="9144" cy="12193"/>
                          </a:xfrm>
                          <a:custGeom>
                            <a:avLst/>
                            <a:gdLst/>
                            <a:ahLst/>
                            <a:cxnLst/>
                            <a:rect l="0" t="0" r="0" b="0"/>
                            <a:pathLst>
                              <a:path w="9144" h="12193">
                                <a:moveTo>
                                  <a:pt x="0" y="0"/>
                                </a:moveTo>
                                <a:lnTo>
                                  <a:pt x="9144" y="0"/>
                                </a:lnTo>
                                <a:lnTo>
                                  <a:pt x="9144" y="12193"/>
                                </a:lnTo>
                                <a:lnTo>
                                  <a:pt x="0" y="12193"/>
                                </a:lnTo>
                                <a:lnTo>
                                  <a:pt x="0" y="0"/>
                                </a:lnTo>
                              </a:path>
                            </a:pathLst>
                          </a:custGeom>
                          <a:solidFill>
                            <a:srgbClr val="E3E3E3"/>
                          </a:solidFill>
                          <a:ln w="0" cap="flat">
                            <a:noFill/>
                            <a:miter lim="127000"/>
                          </a:ln>
                          <a:effectLst/>
                        </wps:spPr>
                        <wps:bodyPr/>
                      </wps:wsp>
                      <wps:wsp>
                        <wps:cNvPr id="3329" name="Shape 3329"/>
                        <wps:cNvSpPr/>
                        <wps:spPr>
                          <a:xfrm>
                            <a:off x="0" y="1600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s:wsp>
                        <wps:cNvPr id="3330" name="Shape 3330"/>
                        <wps:cNvSpPr/>
                        <wps:spPr>
                          <a:xfrm>
                            <a:off x="3048" y="16002"/>
                            <a:ext cx="6643116" cy="9144"/>
                          </a:xfrm>
                          <a:custGeom>
                            <a:avLst/>
                            <a:gdLst/>
                            <a:ahLst/>
                            <a:cxnLst/>
                            <a:rect l="0" t="0" r="0" b="0"/>
                            <a:pathLst>
                              <a:path w="6643116" h="9144">
                                <a:moveTo>
                                  <a:pt x="0" y="0"/>
                                </a:moveTo>
                                <a:lnTo>
                                  <a:pt x="6643116" y="0"/>
                                </a:lnTo>
                                <a:lnTo>
                                  <a:pt x="6643116" y="9144"/>
                                </a:lnTo>
                                <a:lnTo>
                                  <a:pt x="0" y="9144"/>
                                </a:lnTo>
                                <a:lnTo>
                                  <a:pt x="0" y="0"/>
                                </a:lnTo>
                              </a:path>
                            </a:pathLst>
                          </a:custGeom>
                          <a:solidFill>
                            <a:srgbClr val="E3E3E3"/>
                          </a:solidFill>
                          <a:ln w="0" cap="flat">
                            <a:noFill/>
                            <a:miter lim="127000"/>
                          </a:ln>
                          <a:effectLst/>
                        </wps:spPr>
                        <wps:bodyPr/>
                      </wps:wsp>
                      <wps:wsp>
                        <wps:cNvPr id="3331" name="Shape 3331"/>
                        <wps:cNvSpPr/>
                        <wps:spPr>
                          <a:xfrm>
                            <a:off x="6646164" y="1600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g:wgp>
                  </a:graphicData>
                </a:graphic>
              </wp:inline>
            </w:drawing>
          </mc:Choice>
          <mc:Fallback>
            <w:pict>
              <v:group w14:anchorId="3085A67D" id="Group 2822" o:spid="_x0000_s1026" style="width:523.55pt;height:1.5pt;mso-position-horizontal-relative:char;mso-position-vertical-relative:line" coordsize="6649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">
                <v:shape id="Shape 3323" o:spid="_x0000_s1027" style="position:absolute;width:66478;height:184;visibility:visible;mso-wrap-style:square;v-text-anchor:top" coordsize="6647815,18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" path="m,l6647815,r,18414l,18414,,e" fillcolor="#a0a0a0" stroked="f" strokeweight="0">
                  <v:stroke miterlimit="83231f" joinstyle="miter"/>
                  <v:path arrowok="t" textboxrect="0,0,6647815,18414"/>
                </v:shape>
                <v:shape id="Shape 3324" o:spid="_x0000_s1028" style="position:absolute;top: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" path="m,l9144,r,9144l,9144,,e" fillcolor="#a0a0a0" stroked="f" strokeweight="0">
                  <v:stroke miterlimit="83231f" joinstyle="miter"/>
                  <v:path arrowok="t" textboxrect="0,0,9144,9144"/>
                </v:shape>
                <v:shape id="Shape 3325" o:spid="_x0000_s1029" style="position:absolute;left:30;top:7;width:66431;height:92;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" path="m,l6643116,r,9144l,9144,,e" fillcolor="#a0a0a0" stroked="f" strokeweight="0">
                  <v:stroke miterlimit="83231f" joinstyle="miter"/>
                  <v:path arrowok="t" textboxrect="0,0,6643116,9144"/>
                </v:shape>
                <v:shape id="Shape 3326" o:spid="_x0000_s1030" style="position:absolute;left:66461;top: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" path="m,l9144,r,9144l,9144,,e" fillcolor="#a0a0a0" stroked="f" strokeweight="0">
                  <v:stroke miterlimit="83231f" joinstyle="miter"/>
                  <v:path arrowok="t" textboxrect="0,0,9144,9144"/>
                </v:shape>
                <v:shape id="Shape 3327" o:spid="_x0000_s1031" style="position:absolute;top:38;width:91;height:122;visibility:visible;mso-wrap-style:square;v-text-anchor:top" coordsize="9144,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" path="m,l9144,r,12193l,12193,,e" fillcolor="#a0a0a0" stroked="f" strokeweight="0">
                  <v:stroke miterlimit="83231f" joinstyle="miter"/>
                  <v:path arrowok="t" textboxrect="0,0,9144,12193"/>
                </v:shape>
                <v:shape id="Shape 3328" o:spid="_x0000_s1032" style="position:absolute;left:66461;top:38;width:92;height:122;visibility:visible;mso-wrap-style:square;v-text-anchor:top" coordsize="9144,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" path="m,l9144,r,12193l,12193,,e" fillcolor="#e3e3e3" stroked="f" strokeweight="0">
                  <v:stroke miterlimit="83231f" joinstyle="miter"/>
                  <v:path arrowok="t" textboxrect="0,0,9144,12193"/>
                </v:shape>
                <v:shape id="Shape 3329" o:spid="_x0000_s1033" style="position:absolute;top:16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" path="m,l9144,r,9144l,9144,,e" fillcolor="#e3e3e3" stroked="f" strokeweight="0">
                  <v:stroke miterlimit="83231f" joinstyle="miter"/>
                  <v:path arrowok="t" textboxrect="0,0,9144,9144"/>
                </v:shape>
                <v:shape id="Shape 3330" o:spid="_x0000_s1034" style="position:absolute;left:30;top:160;width:66431;height:91;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" path="m,l6643116,r,9144l,9144,,e" fillcolor="#e3e3e3" stroked="f" strokeweight="0">
                  <v:stroke miterlimit="83231f" joinstyle="miter"/>
                  <v:path arrowok="t" textboxrect="0,0,6643116,9144"/>
                </v:shape>
                <v:shape id="Shape 3331" o:spid="_x0000_s1035" style="position:absolute;left:66461;top:1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" path="m,l9144,r,9144l,9144,,e" fillcolor="#e3e3e3" stroked="f" strokeweight="0">
                  <v:stroke miterlimit="83231f" joinstyle="miter"/>
                  <v:path arrowok="t" textboxrect="0,0,9144,9144"/>
                </v:shape>
                <w10:anchorlock/>
              </v:group>
            </w:pict>
          </mc:Fallback>
        </mc:AlternateContent>
      </w:r>
    </w:p>
    <w:p w14:paraId="40C1ACBA" w14:textId="77777777" w:rsidR="000C2AF0" w:rsidRPr="000C2AF0" w:rsidRDefault="000C2AF0" w:rsidP="000C2AF0">
      <w:pPr>
        <w:keepNext/>
        <w:spacing w:line="276" w:lineRule="auto"/>
        <w:ind w:left="-5"/>
        <w:jc w:val="left"/>
        <w:outlineLvl w:val="0"/>
        <w:rPr>
          <w:rFonts w:ascii="Calibri" w:hAnsi="Calibri" w:cs="Calibri"/>
          <w:b/>
          <w:bCs/>
          <w:iCs/>
          <w:sz w:val="22"/>
          <w:szCs w:val="22"/>
        </w:rPr>
      </w:pPr>
      <w:r w:rsidRPr="000C2AF0">
        <w:rPr>
          <w:rFonts w:ascii="Calibri" w:hAnsi="Calibri" w:cs="Calibri"/>
          <w:b/>
          <w:bCs/>
          <w:iCs/>
          <w:sz w:val="22"/>
          <w:szCs w:val="22"/>
        </w:rPr>
        <w:t>Our Hospital Facilities</w:t>
      </w:r>
      <w:r w:rsidRPr="000C2AF0">
        <w:rPr>
          <w:rFonts w:ascii="Calibri" w:eastAsia="Arial" w:hAnsi="Calibri" w:cs="Calibri"/>
          <w:bCs/>
          <w:iCs/>
          <w:color w:val="000000"/>
          <w:sz w:val="22"/>
          <w:szCs w:val="22"/>
        </w:rPr>
        <w:t xml:space="preserve"> </w:t>
      </w:r>
    </w:p>
    <w:p w14:paraId="610C2287" w14:textId="77777777" w:rsidR="000C2AF0" w:rsidRPr="000C2AF0" w:rsidRDefault="000C2AF0" w:rsidP="000C2AF0">
      <w:pPr>
        <w:widowControl/>
        <w:numPr>
          <w:ilvl w:val="0"/>
          <w:numId w:val="42"/>
        </w:numPr>
        <w:adjustRightInd/>
        <w:spacing w:after="13" w:line="276" w:lineRule="auto"/>
        <w:jc w:val="left"/>
        <w:textAlignment w:val="auto"/>
        <w:rPr>
          <w:rFonts w:ascii="Calibri" w:hAnsi="Calibri" w:cs="Calibri"/>
          <w:sz w:val="22"/>
          <w:szCs w:val="22"/>
        </w:rPr>
      </w:pPr>
      <w:r w:rsidRPr="000C2AF0">
        <w:rPr>
          <w:rFonts w:ascii="Calibri" w:hAnsi="Calibri" w:cs="Calibri"/>
          <w:sz w:val="22"/>
          <w:szCs w:val="22"/>
        </w:rPr>
        <w:t xml:space="preserve">745 inpatient beds, of these over 300 are single </w:t>
      </w:r>
      <w:proofErr w:type="spellStart"/>
      <w:r w:rsidRPr="000C2AF0">
        <w:rPr>
          <w:rFonts w:ascii="Calibri" w:hAnsi="Calibri" w:cs="Calibri"/>
          <w:sz w:val="22"/>
          <w:szCs w:val="22"/>
        </w:rPr>
        <w:t>ensuite</w:t>
      </w:r>
      <w:proofErr w:type="spellEnd"/>
      <w:r w:rsidRPr="000C2AF0">
        <w:rPr>
          <w:rFonts w:ascii="Calibri" w:hAnsi="Calibri" w:cs="Calibri"/>
          <w:sz w:val="22"/>
          <w:szCs w:val="22"/>
        </w:rPr>
        <w:t xml:space="preserve"> rooms </w:t>
      </w:r>
    </w:p>
    <w:p w14:paraId="29956F68" w14:textId="77777777" w:rsidR="000C2AF0" w:rsidRPr="000C2AF0" w:rsidRDefault="000C2AF0" w:rsidP="000C2AF0">
      <w:pPr>
        <w:widowControl/>
        <w:numPr>
          <w:ilvl w:val="0"/>
          <w:numId w:val="42"/>
        </w:numPr>
        <w:adjustRightInd/>
        <w:spacing w:after="13" w:line="276" w:lineRule="auto"/>
        <w:jc w:val="left"/>
        <w:textAlignment w:val="auto"/>
        <w:rPr>
          <w:rFonts w:ascii="Calibri" w:hAnsi="Calibri" w:cs="Calibri"/>
          <w:sz w:val="22"/>
          <w:szCs w:val="22"/>
        </w:rPr>
      </w:pPr>
      <w:proofErr w:type="gramStart"/>
      <w:r w:rsidRPr="000C2AF0">
        <w:rPr>
          <w:rFonts w:ascii="Calibri" w:hAnsi="Calibri" w:cs="Calibri"/>
          <w:sz w:val="22"/>
          <w:szCs w:val="22"/>
        </w:rPr>
        <w:t>225 day</w:t>
      </w:r>
      <w:proofErr w:type="gramEnd"/>
      <w:r w:rsidRPr="000C2AF0">
        <w:rPr>
          <w:rFonts w:ascii="Calibri" w:hAnsi="Calibri" w:cs="Calibri"/>
          <w:sz w:val="22"/>
          <w:szCs w:val="22"/>
        </w:rPr>
        <w:t xml:space="preserve"> care places </w:t>
      </w:r>
    </w:p>
    <w:p w14:paraId="64DFC4DE" w14:textId="77777777" w:rsidR="000C2AF0" w:rsidRPr="000C2AF0" w:rsidRDefault="000C2AF0" w:rsidP="000C2AF0">
      <w:pPr>
        <w:widowControl/>
        <w:numPr>
          <w:ilvl w:val="0"/>
          <w:numId w:val="42"/>
        </w:numPr>
        <w:adjustRightInd/>
        <w:spacing w:after="321" w:line="276" w:lineRule="auto"/>
        <w:jc w:val="left"/>
        <w:textAlignment w:val="auto"/>
        <w:rPr>
          <w:rFonts w:ascii="Calibri" w:hAnsi="Calibri" w:cs="Calibri"/>
          <w:sz w:val="22"/>
          <w:szCs w:val="22"/>
        </w:rPr>
      </w:pPr>
      <w:r w:rsidRPr="000C2AF0">
        <w:rPr>
          <w:rFonts w:ascii="Calibri" w:hAnsi="Calibri" w:cs="Calibri"/>
          <w:sz w:val="22"/>
          <w:szCs w:val="22"/>
        </w:rPr>
        <w:t xml:space="preserve">16 operating theatres </w:t>
      </w:r>
    </w:p>
    <w:p w14:paraId="77905B8D" w14:textId="77777777" w:rsidR="000C2AF0" w:rsidRPr="000C2AF0" w:rsidRDefault="000C2AF0" w:rsidP="000C2AF0">
      <w:pPr>
        <w:spacing w:line="276" w:lineRule="auto"/>
        <w:jc w:val="right"/>
        <w:rPr>
          <w:rFonts w:ascii="Calibri" w:hAnsi="Calibri" w:cs="Calibri"/>
          <w:sz w:val="22"/>
          <w:szCs w:val="22"/>
        </w:rPr>
      </w:pPr>
      <w:r w:rsidRPr="000C2AF0">
        <w:rPr>
          <w:rFonts w:ascii="Calibri" w:eastAsia="Calibri" w:hAnsi="Calibri" w:cs="Calibri"/>
          <w:noProof/>
          <w:sz w:val="22"/>
          <w:szCs w:val="22"/>
          <w:lang w:val="en-IE" w:eastAsia="en-IE"/>
        </w:rPr>
        <mc:AlternateContent>
          <mc:Choice Requires="wpg">
            <w:drawing>
              <wp:inline distT="0" distB="0" distL="0" distR="0" wp14:anchorId="69FB67CB" wp14:editId="6CC9CA6F">
                <wp:extent cx="6649212" cy="18923"/>
                <wp:effectExtent l="0" t="0" r="0" b="0"/>
                <wp:docPr id="2823" name="Group 2823"/>
                <wp:cNvGraphicFramePr/>
                <a:graphic xmlns:a="http://schemas.openxmlformats.org/drawingml/2006/main">
                  <a:graphicData uri="http://schemas.microsoft.com/office/word/2010/wordprocessingGroup">
                    <wpg:wgp>
                      <wpg:cNvGrpSpPr/>
                      <wpg:grpSpPr>
                        <a:xfrm>
                          <a:off x="0" y="0"/>
                          <a:ext cx="6649212" cy="18923"/>
                          <a:chOff x="0" y="0"/>
                          <a:chExt cx="6649212" cy="18923"/>
                        </a:xfrm>
                      </wpg:grpSpPr>
                      <wps:wsp>
                        <wps:cNvPr id="3341" name="Shape 3341"/>
                        <wps:cNvSpPr/>
                        <wps:spPr>
                          <a:xfrm>
                            <a:off x="0" y="0"/>
                            <a:ext cx="6647815" cy="17780"/>
                          </a:xfrm>
                          <a:custGeom>
                            <a:avLst/>
                            <a:gdLst/>
                            <a:ahLst/>
                            <a:cxnLst/>
                            <a:rect l="0" t="0" r="0" b="0"/>
                            <a:pathLst>
                              <a:path w="6647815" h="17780">
                                <a:moveTo>
                                  <a:pt x="0" y="0"/>
                                </a:moveTo>
                                <a:lnTo>
                                  <a:pt x="6647815" y="0"/>
                                </a:lnTo>
                                <a:lnTo>
                                  <a:pt x="6647815" y="17780"/>
                                </a:lnTo>
                                <a:lnTo>
                                  <a:pt x="0" y="17780"/>
                                </a:lnTo>
                                <a:lnTo>
                                  <a:pt x="0" y="0"/>
                                </a:lnTo>
                              </a:path>
                            </a:pathLst>
                          </a:custGeom>
                          <a:solidFill>
                            <a:srgbClr val="A0A0A0"/>
                          </a:solidFill>
                          <a:ln w="0" cap="flat">
                            <a:noFill/>
                            <a:miter lim="127000"/>
                          </a:ln>
                          <a:effectLst/>
                        </wps:spPr>
                        <wps:bodyPr/>
                      </wps:wsp>
                      <wps:wsp>
                        <wps:cNvPr id="3342" name="Shape 3342"/>
                        <wps:cNvSpPr/>
                        <wps:spPr>
                          <a:xfrm>
                            <a:off x="0" y="63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3343" name="Shape 3343"/>
                        <wps:cNvSpPr/>
                        <wps:spPr>
                          <a:xfrm>
                            <a:off x="3048" y="635"/>
                            <a:ext cx="6643116" cy="9144"/>
                          </a:xfrm>
                          <a:custGeom>
                            <a:avLst/>
                            <a:gdLst/>
                            <a:ahLst/>
                            <a:cxnLst/>
                            <a:rect l="0" t="0" r="0" b="0"/>
                            <a:pathLst>
                              <a:path w="6643116" h="9144">
                                <a:moveTo>
                                  <a:pt x="0" y="0"/>
                                </a:moveTo>
                                <a:lnTo>
                                  <a:pt x="6643116" y="0"/>
                                </a:lnTo>
                                <a:lnTo>
                                  <a:pt x="6643116" y="9144"/>
                                </a:lnTo>
                                <a:lnTo>
                                  <a:pt x="0" y="9144"/>
                                </a:lnTo>
                                <a:lnTo>
                                  <a:pt x="0" y="0"/>
                                </a:lnTo>
                              </a:path>
                            </a:pathLst>
                          </a:custGeom>
                          <a:solidFill>
                            <a:srgbClr val="A0A0A0"/>
                          </a:solidFill>
                          <a:ln w="0" cap="flat">
                            <a:noFill/>
                            <a:miter lim="127000"/>
                          </a:ln>
                          <a:effectLst/>
                        </wps:spPr>
                        <wps:bodyPr/>
                      </wps:wsp>
                      <wps:wsp>
                        <wps:cNvPr id="3344" name="Shape 3344"/>
                        <wps:cNvSpPr/>
                        <wps:spPr>
                          <a:xfrm>
                            <a:off x="6646164" y="63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3345" name="Shape 3345"/>
                        <wps:cNvSpPr/>
                        <wps:spPr>
                          <a:xfrm>
                            <a:off x="0" y="3683"/>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A0A0A0"/>
                          </a:solidFill>
                          <a:ln w="0" cap="flat">
                            <a:noFill/>
                            <a:miter lim="127000"/>
                          </a:ln>
                          <a:effectLst/>
                        </wps:spPr>
                        <wps:bodyPr/>
                      </wps:wsp>
                      <wps:wsp>
                        <wps:cNvPr id="3346" name="Shape 3346"/>
                        <wps:cNvSpPr/>
                        <wps:spPr>
                          <a:xfrm>
                            <a:off x="6646164" y="3683"/>
                            <a:ext cx="9144" cy="12192"/>
                          </a:xfrm>
                          <a:custGeom>
                            <a:avLst/>
                            <a:gdLst/>
                            <a:ahLst/>
                            <a:cxnLst/>
                            <a:rect l="0" t="0" r="0" b="0"/>
                            <a:pathLst>
                              <a:path w="9144" h="12192">
                                <a:moveTo>
                                  <a:pt x="0" y="0"/>
                                </a:moveTo>
                                <a:lnTo>
                                  <a:pt x="9144" y="0"/>
                                </a:lnTo>
                                <a:lnTo>
                                  <a:pt x="9144" y="12192"/>
                                </a:lnTo>
                                <a:lnTo>
                                  <a:pt x="0" y="12192"/>
                                </a:lnTo>
                                <a:lnTo>
                                  <a:pt x="0" y="0"/>
                                </a:lnTo>
                              </a:path>
                            </a:pathLst>
                          </a:custGeom>
                          <a:solidFill>
                            <a:srgbClr val="E3E3E3"/>
                          </a:solidFill>
                          <a:ln w="0" cap="flat">
                            <a:noFill/>
                            <a:miter lim="127000"/>
                          </a:ln>
                          <a:effectLst/>
                        </wps:spPr>
                        <wps:bodyPr/>
                      </wps:wsp>
                      <wps:wsp>
                        <wps:cNvPr id="3347" name="Shape 3347"/>
                        <wps:cNvSpPr/>
                        <wps:spPr>
                          <a:xfrm>
                            <a:off x="0" y="1587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s:wsp>
                        <wps:cNvPr id="3348" name="Shape 3348"/>
                        <wps:cNvSpPr/>
                        <wps:spPr>
                          <a:xfrm>
                            <a:off x="3048" y="15875"/>
                            <a:ext cx="6643116" cy="9144"/>
                          </a:xfrm>
                          <a:custGeom>
                            <a:avLst/>
                            <a:gdLst/>
                            <a:ahLst/>
                            <a:cxnLst/>
                            <a:rect l="0" t="0" r="0" b="0"/>
                            <a:pathLst>
                              <a:path w="6643116" h="9144">
                                <a:moveTo>
                                  <a:pt x="0" y="0"/>
                                </a:moveTo>
                                <a:lnTo>
                                  <a:pt x="6643116" y="0"/>
                                </a:lnTo>
                                <a:lnTo>
                                  <a:pt x="6643116" y="9144"/>
                                </a:lnTo>
                                <a:lnTo>
                                  <a:pt x="0" y="9144"/>
                                </a:lnTo>
                                <a:lnTo>
                                  <a:pt x="0" y="0"/>
                                </a:lnTo>
                              </a:path>
                            </a:pathLst>
                          </a:custGeom>
                          <a:solidFill>
                            <a:srgbClr val="E3E3E3"/>
                          </a:solidFill>
                          <a:ln w="0" cap="flat">
                            <a:noFill/>
                            <a:miter lim="127000"/>
                          </a:ln>
                          <a:effectLst/>
                        </wps:spPr>
                        <wps:bodyPr/>
                      </wps:wsp>
                      <wps:wsp>
                        <wps:cNvPr id="3349" name="Shape 3349"/>
                        <wps:cNvSpPr/>
                        <wps:spPr>
                          <a:xfrm>
                            <a:off x="6646164" y="1587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g:wgp>
                  </a:graphicData>
                </a:graphic>
              </wp:inline>
            </w:drawing>
          </mc:Choice>
          <mc:Fallback>
            <w:pict>
              <v:group w14:anchorId="5C133769" id="Group 2823" o:spid="_x0000_s1026" style="width:523.55pt;height:1.5pt;mso-position-horizontal-relative:char;mso-position-vertical-relative:line" coordsize="66492,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">
                <v:shape id="Shape 3341" o:spid="_x0000_s1027" style="position:absolute;width:66478;height:177;visibility:visible;mso-wrap-style:square;v-text-anchor:top" coordsize="664781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" path="m,l6647815,r,17780l,17780,,e" fillcolor="#a0a0a0" stroked="f" strokeweight="0">
                  <v:stroke miterlimit="83231f" joinstyle="miter"/>
                  <v:path arrowok="t" textboxrect="0,0,6647815,17780"/>
                </v:shape>
                <v:shape id="Shape 3342" o:spid="_x0000_s1028" style="position:absolute;top: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" path="m,l9144,r,9144l,9144,,e" fillcolor="#a0a0a0" stroked="f" strokeweight="0">
                  <v:stroke miterlimit="83231f" joinstyle="miter"/>
                  <v:path arrowok="t" textboxrect="0,0,9144,9144"/>
                </v:shape>
                <v:shape id="Shape 3343" o:spid="_x0000_s1029" style="position:absolute;left:30;top:6;width:66431;height:91;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" path="m,l6643116,r,9144l,9144,,e" fillcolor="#a0a0a0" stroked="f" strokeweight="0">
                  <v:stroke miterlimit="83231f" joinstyle="miter"/>
                  <v:path arrowok="t" textboxrect="0,0,6643116,9144"/>
                </v:shape>
                <v:shape id="Shape 3344" o:spid="_x0000_s1030" style="position:absolute;left:66461;top: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" path="m,l9144,r,9144l,9144,,e" fillcolor="#a0a0a0" stroked="f" strokeweight="0">
                  <v:stroke miterlimit="83231f" joinstyle="miter"/>
                  <v:path arrowok="t" textboxrect="0,0,9144,9144"/>
                </v:shape>
                <v:shape id="Shape 3345" o:spid="_x0000_s1031" style="position:absolute;top:36;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" path="m,l9144,r,12192l,12192,,e" fillcolor="#a0a0a0" stroked="f" strokeweight="0">
                  <v:stroke miterlimit="83231f" joinstyle="miter"/>
                  <v:path arrowok="t" textboxrect="0,0,9144,12192"/>
                </v:shape>
                <v:shape id="Shape 3346" o:spid="_x0000_s1032" style="position:absolute;left:66461;top:36;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" path="m,l9144,r,12192l,12192,,e" fillcolor="#e3e3e3" stroked="f" strokeweight="0">
                  <v:stroke miterlimit="83231f" joinstyle="miter"/>
                  <v:path arrowok="t" textboxrect="0,0,9144,12192"/>
                </v:shape>
                <v:shape id="Shape 3347" o:spid="_x0000_s1033" style="position:absolute;top:15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" path="m,l9144,r,9144l,9144,,e" fillcolor="#e3e3e3" stroked="f" strokeweight="0">
                  <v:stroke miterlimit="83231f" joinstyle="miter"/>
                  <v:path arrowok="t" textboxrect="0,0,9144,9144"/>
                </v:shape>
                <v:shape id="Shape 3348" o:spid="_x0000_s1034" style="position:absolute;left:30;top:158;width:66431;height:92;visibility:visible;mso-wrap-style:square;v-text-anchor:top" coordsize="66431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" path="m,l6643116,r,9144l,9144,,e" fillcolor="#e3e3e3" stroked="f" strokeweight="0">
                  <v:stroke miterlimit="83231f" joinstyle="miter"/>
                  <v:path arrowok="t" textboxrect="0,0,6643116,9144"/>
                </v:shape>
                <v:shape id="Shape 3349" o:spid="_x0000_s1035" style="position:absolute;left:66461;top:15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" path="m,l9144,r,9144l,9144,,e" fillcolor="#e3e3e3" stroked="f" strokeweight="0">
                  <v:stroke miterlimit="83231f" joinstyle="miter"/>
                  <v:path arrowok="t" textboxrect="0,0,9144,9144"/>
                </v:shape>
                <w10:anchorlock/>
              </v:group>
            </w:pict>
          </mc:Fallback>
        </mc:AlternateContent>
      </w:r>
      <w:r w:rsidRPr="000C2AF0">
        <w:rPr>
          <w:rFonts w:ascii="Calibri" w:eastAsia="Arial" w:hAnsi="Calibri" w:cs="Calibri"/>
          <w:b/>
          <w:sz w:val="22"/>
          <w:szCs w:val="22"/>
        </w:rPr>
        <w:t xml:space="preserve"> </w:t>
      </w:r>
    </w:p>
    <w:p w14:paraId="7815276E" w14:textId="77777777" w:rsidR="000C2AF0" w:rsidRPr="000C2AF0" w:rsidRDefault="000C2AF0" w:rsidP="000C2AF0">
      <w:pPr>
        <w:spacing w:line="276" w:lineRule="auto"/>
        <w:ind w:left="-5"/>
        <w:rPr>
          <w:rFonts w:ascii="Calibri" w:hAnsi="Calibri" w:cs="Calibri"/>
          <w:sz w:val="22"/>
          <w:szCs w:val="22"/>
        </w:rPr>
      </w:pPr>
      <w:r w:rsidRPr="000C2AF0">
        <w:rPr>
          <w:rFonts w:ascii="Calibri" w:eastAsia="Arial" w:hAnsi="Calibri" w:cs="Calibri"/>
          <w:b/>
          <w:color w:val="295385"/>
          <w:sz w:val="22"/>
          <w:szCs w:val="22"/>
        </w:rPr>
        <w:t xml:space="preserve">A university teaching hospital - what does this mean? </w:t>
      </w:r>
    </w:p>
    <w:p w14:paraId="5E96A6DD" w14:textId="77777777" w:rsidR="000C2AF0" w:rsidRPr="000C2AF0" w:rsidRDefault="000C2AF0" w:rsidP="000C2AF0">
      <w:pPr>
        <w:spacing w:after="1" w:line="276" w:lineRule="auto"/>
        <w:ind w:left="-5" w:right="116"/>
        <w:rPr>
          <w:rFonts w:ascii="Calibri" w:hAnsi="Calibri" w:cs="Calibri"/>
          <w:sz w:val="22"/>
          <w:szCs w:val="22"/>
        </w:rPr>
      </w:pPr>
      <w:r w:rsidRPr="000C2AF0">
        <w:rPr>
          <w:rFonts w:ascii="Calibri" w:hAnsi="Calibri" w:cs="Calibri"/>
          <w:color w:val="363636"/>
          <w:sz w:val="22"/>
          <w:szCs w:val="22"/>
        </w:rPr>
        <w:t xml:space="preserve">Education, training and research have always been at the core of the Mater Hospital. We are committed to providing excellence in healthcare for all of our patients and in order to achieve this we recognise that we must support our current and future staff to learn, grow and innovate. </w:t>
      </w:r>
    </w:p>
    <w:p w14:paraId="548C4885" w14:textId="77777777" w:rsidR="000C2AF0" w:rsidRPr="000C2AF0" w:rsidRDefault="000C2AF0" w:rsidP="000C2AF0">
      <w:pPr>
        <w:spacing w:after="19" w:line="276" w:lineRule="auto"/>
        <w:rPr>
          <w:rFonts w:ascii="Calibri" w:hAnsi="Calibri" w:cs="Calibri"/>
          <w:sz w:val="22"/>
          <w:szCs w:val="22"/>
        </w:rPr>
      </w:pPr>
      <w:r w:rsidRPr="000C2AF0">
        <w:rPr>
          <w:rFonts w:ascii="Calibri" w:hAnsi="Calibri" w:cs="Calibri"/>
          <w:color w:val="363636"/>
          <w:sz w:val="22"/>
          <w:szCs w:val="22"/>
        </w:rPr>
        <w:t xml:space="preserve"> </w:t>
      </w:r>
    </w:p>
    <w:p w14:paraId="24C70729" w14:textId="77777777" w:rsidR="000C2AF0" w:rsidRPr="000C2AF0" w:rsidRDefault="000C2AF0" w:rsidP="000C2AF0">
      <w:pPr>
        <w:spacing w:after="1" w:line="276" w:lineRule="auto"/>
        <w:ind w:left="-5" w:right="116"/>
        <w:rPr>
          <w:rFonts w:ascii="Calibri" w:hAnsi="Calibri" w:cs="Calibri"/>
          <w:sz w:val="22"/>
          <w:szCs w:val="22"/>
        </w:rPr>
      </w:pPr>
      <w:r w:rsidRPr="000C2AF0">
        <w:rPr>
          <w:rFonts w:ascii="Calibri" w:hAnsi="Calibri" w:cs="Calibri"/>
          <w:color w:val="363636"/>
          <w:sz w:val="22"/>
          <w:szCs w:val="22"/>
        </w:rPr>
        <w:t xml:space="preserve">Our strong academic partnerships allow us to deliver undergraduate and postgraduate education to hundreds of healthcare professionals including nurses, doctors, clinical therapists, radiographers and many more. We also work closely with academic institutions to deliver cutting edge research that has a direct impact on patient care. </w:t>
      </w:r>
      <w:r w:rsidRPr="000C2AF0">
        <w:rPr>
          <w:rFonts w:ascii="Calibri" w:hAnsi="Calibri" w:cs="Calibri"/>
          <w:sz w:val="22"/>
          <w:szCs w:val="22"/>
        </w:rPr>
        <w:t xml:space="preserve"> </w:t>
      </w:r>
    </w:p>
    <w:p w14:paraId="026A7881" w14:textId="77777777" w:rsidR="000C2AF0" w:rsidRPr="000C2AF0" w:rsidRDefault="000C2AF0" w:rsidP="000C2AF0">
      <w:pPr>
        <w:spacing w:line="276" w:lineRule="auto"/>
        <w:rPr>
          <w:rFonts w:ascii="Calibri" w:hAnsi="Calibri" w:cs="Calibri"/>
          <w:sz w:val="22"/>
          <w:szCs w:val="22"/>
        </w:rPr>
      </w:pPr>
      <w:r w:rsidRPr="000C2AF0">
        <w:rPr>
          <w:rFonts w:ascii="Calibri" w:eastAsia="Arial" w:hAnsi="Calibri" w:cs="Calibri"/>
          <w:color w:val="464646"/>
          <w:sz w:val="22"/>
          <w:szCs w:val="22"/>
        </w:rPr>
        <w:t>Learn more</w:t>
      </w:r>
      <w:hyperlink r:id="rId13">
        <w:r w:rsidRPr="000C2AF0">
          <w:rPr>
            <w:rFonts w:ascii="Calibri" w:eastAsia="Arial" w:hAnsi="Calibri" w:cs="Calibri"/>
            <w:color w:val="1F497D"/>
            <w:sz w:val="22"/>
            <w:szCs w:val="22"/>
          </w:rPr>
          <w:t xml:space="preserve"> </w:t>
        </w:r>
      </w:hyperlink>
      <w:hyperlink r:id="rId14">
        <w:r w:rsidRPr="000C2AF0">
          <w:rPr>
            <w:rFonts w:ascii="Calibri" w:eastAsia="Arial" w:hAnsi="Calibri" w:cs="Calibri"/>
            <w:color w:val="548DD4"/>
            <w:sz w:val="22"/>
            <w:szCs w:val="22"/>
            <w:u w:val="single" w:color="548DD4"/>
          </w:rPr>
          <w:t>Education and Training</w:t>
        </w:r>
      </w:hyperlink>
      <w:hyperlink r:id="rId15">
        <w:r w:rsidRPr="000C2AF0">
          <w:rPr>
            <w:rFonts w:ascii="Calibri" w:eastAsia="Arial" w:hAnsi="Calibri" w:cs="Calibri"/>
            <w:color w:val="464646"/>
            <w:sz w:val="22"/>
            <w:szCs w:val="22"/>
          </w:rPr>
          <w:t xml:space="preserve"> </w:t>
        </w:r>
      </w:hyperlink>
      <w:r w:rsidRPr="000C2AF0">
        <w:rPr>
          <w:rFonts w:ascii="Calibri" w:eastAsia="Arial" w:hAnsi="Calibri" w:cs="Calibri"/>
          <w:color w:val="464646"/>
          <w:sz w:val="22"/>
          <w:szCs w:val="22"/>
        </w:rPr>
        <w:t>and</w:t>
      </w:r>
      <w:hyperlink r:id="rId16">
        <w:r w:rsidRPr="000C2AF0">
          <w:rPr>
            <w:rFonts w:ascii="Calibri" w:eastAsia="Arial" w:hAnsi="Calibri" w:cs="Calibri"/>
            <w:color w:val="464646"/>
            <w:sz w:val="22"/>
            <w:szCs w:val="22"/>
          </w:rPr>
          <w:t xml:space="preserve"> </w:t>
        </w:r>
      </w:hyperlink>
      <w:hyperlink r:id="rId17">
        <w:r w:rsidRPr="000C2AF0">
          <w:rPr>
            <w:rFonts w:ascii="Calibri" w:eastAsia="Arial" w:hAnsi="Calibri" w:cs="Calibri"/>
            <w:color w:val="548DD4"/>
            <w:sz w:val="22"/>
            <w:szCs w:val="22"/>
            <w:u w:val="single" w:color="548DD4"/>
          </w:rPr>
          <w:t>Research and Innovation.</w:t>
        </w:r>
      </w:hyperlink>
      <w:hyperlink r:id="rId18">
        <w:r w:rsidRPr="000C2AF0">
          <w:rPr>
            <w:rFonts w:ascii="Calibri" w:hAnsi="Calibri" w:cs="Calibri"/>
            <w:color w:val="548DD4"/>
            <w:sz w:val="22"/>
            <w:szCs w:val="22"/>
          </w:rPr>
          <w:t xml:space="preserve"> </w:t>
        </w:r>
      </w:hyperlink>
    </w:p>
    <w:p w14:paraId="10276749" w14:textId="77777777" w:rsidR="00297802" w:rsidRDefault="00297802">
      <w:pPr>
        <w:widowControl/>
        <w:adjustRightInd/>
        <w:spacing w:line="240" w:lineRule="auto"/>
        <w:jc w:val="left"/>
        <w:textAlignment w:val="auto"/>
        <w:rPr>
          <w:rFonts w:asciiTheme="minorHAnsi" w:hAnsiTheme="minorHAnsi" w:cstheme="minorHAnsi"/>
          <w:sz w:val="22"/>
          <w:szCs w:val="22"/>
        </w:rPr>
      </w:pPr>
      <w:r>
        <w:rPr>
          <w:rFonts w:asciiTheme="minorHAnsi" w:hAnsiTheme="minorHAnsi" w:cstheme="minorHAnsi"/>
          <w:sz w:val="22"/>
          <w:szCs w:val="22"/>
        </w:rPr>
        <w:br w:type="page"/>
      </w:r>
    </w:p>
    <w:p w14:paraId="52B20CE5" w14:textId="77777777" w:rsidR="00314A7A" w:rsidRDefault="00314A7A" w:rsidP="00B309F0">
      <w:pPr>
        <w:pStyle w:val="Heading1"/>
        <w:tabs>
          <w:tab w:val="clear" w:pos="2204"/>
        </w:tabs>
        <w:ind w:left="709" w:hanging="708"/>
        <w:rPr>
          <w:rStyle w:val="Strong"/>
          <w:b/>
        </w:rPr>
      </w:pPr>
      <w:bookmarkStart w:id="23" w:name="_Toc398109805"/>
      <w:bookmarkStart w:id="24" w:name="_Toc510708556"/>
      <w:bookmarkStart w:id="25" w:name="_Toc202769793"/>
      <w:bookmarkStart w:id="26" w:name="_Toc202769958"/>
      <w:bookmarkStart w:id="27" w:name="_Toc202770000"/>
      <w:bookmarkStart w:id="28" w:name="_Toc202770095"/>
      <w:r w:rsidRPr="00F25673">
        <w:rPr>
          <w:rStyle w:val="Strong"/>
          <w:b/>
        </w:rPr>
        <w:lastRenderedPageBreak/>
        <w:t>S</w:t>
      </w:r>
      <w:bookmarkEnd w:id="23"/>
      <w:bookmarkEnd w:id="24"/>
      <w:r w:rsidR="00BD6672" w:rsidRPr="00F25673">
        <w:rPr>
          <w:rStyle w:val="Strong"/>
          <w:b/>
        </w:rPr>
        <w:t>cope of Requirements</w:t>
      </w:r>
      <w:bookmarkEnd w:id="25"/>
      <w:bookmarkEnd w:id="26"/>
      <w:bookmarkEnd w:id="27"/>
      <w:bookmarkEnd w:id="28"/>
    </w:p>
    <w:p w14:paraId="13A5A1EF" w14:textId="77777777" w:rsidR="00C219E2" w:rsidRPr="00C219E2" w:rsidRDefault="00C219E2" w:rsidP="00C219E2"/>
    <w:p w14:paraId="41BBDF1D" w14:textId="067BAF9E" w:rsidR="00F6247E" w:rsidRPr="00F6247E" w:rsidRDefault="00F6247E" w:rsidP="00740C2F">
      <w:pPr>
        <w:spacing w:line="276" w:lineRule="auto"/>
        <w:textAlignment w:val="auto"/>
        <w:rPr>
          <w:rFonts w:asciiTheme="minorHAnsi" w:hAnsiTheme="minorHAnsi"/>
          <w:color w:val="000000"/>
          <w:sz w:val="22"/>
          <w:szCs w:val="27"/>
        </w:rPr>
      </w:pPr>
      <w:r w:rsidRPr="00490DFE">
        <w:rPr>
          <w:rFonts w:asciiTheme="minorHAnsi" w:hAnsiTheme="minorHAnsi"/>
          <w:color w:val="000000"/>
          <w:sz w:val="22"/>
          <w:szCs w:val="27"/>
        </w:rPr>
        <w:t>The National High Level Isolation Unit (NHLIU) at Mater Misericordiae University hospital is the designated facility for the management and isolation of High Consequence Infectious Diseases (HCIDs). The NHLIU operates within a high-level biocontainment environment and requires specialised infrastructure, equipment, PPE and trained healthcare personnel to safely manage HCID cases. The unit supports patient care, NHLIU activation, staff training and simulation exercises and is designed to facilitate safe coordination of staff working within and outside the isolation environment.</w:t>
      </w:r>
      <w:r>
        <w:rPr>
          <w:rFonts w:asciiTheme="minorHAnsi" w:hAnsiTheme="minorHAnsi"/>
          <w:color w:val="000000"/>
          <w:sz w:val="22"/>
          <w:szCs w:val="27"/>
        </w:rPr>
        <w:t xml:space="preserve"> </w:t>
      </w:r>
    </w:p>
    <w:p w14:paraId="437A3891" w14:textId="77777777" w:rsidR="00F6247E" w:rsidRDefault="00F6247E" w:rsidP="00740C2F">
      <w:pPr>
        <w:spacing w:line="276" w:lineRule="auto"/>
        <w:textAlignment w:val="auto"/>
        <w:rPr>
          <w:color w:val="000000"/>
          <w:sz w:val="27"/>
          <w:szCs w:val="27"/>
        </w:rPr>
      </w:pPr>
    </w:p>
    <w:p w14:paraId="54420126" w14:textId="633D5888" w:rsidR="00D43567" w:rsidRPr="0044192E" w:rsidRDefault="00740C2F" w:rsidP="00740C2F">
      <w:pPr>
        <w:spacing w:line="276" w:lineRule="auto"/>
        <w:textAlignment w:val="auto"/>
        <w:rPr>
          <w:rFonts w:asciiTheme="minorHAnsi" w:eastAsia="Calibri" w:hAnsiTheme="minorHAnsi" w:cstheme="minorHAnsi"/>
          <w:sz w:val="22"/>
          <w:szCs w:val="22"/>
          <w:lang w:val="en-IE"/>
        </w:rPr>
      </w:pPr>
      <w:r w:rsidRPr="0044192E">
        <w:rPr>
          <w:rFonts w:asciiTheme="minorHAnsi" w:eastAsia="Calibri" w:hAnsiTheme="minorHAnsi" w:cstheme="minorHAnsi"/>
          <w:sz w:val="22"/>
          <w:szCs w:val="22"/>
          <w:lang w:val="en-IE"/>
        </w:rPr>
        <w:t xml:space="preserve">The requirement is for the Provision of </w:t>
      </w:r>
      <w:sdt>
        <w:sdtPr>
          <w:rPr>
            <w:rFonts w:asciiTheme="minorHAnsi" w:eastAsia="Calibri" w:hAnsiTheme="minorHAnsi" w:cstheme="minorHAnsi"/>
            <w:sz w:val="22"/>
            <w:szCs w:val="22"/>
            <w:lang w:val="en-IE"/>
          </w:rPr>
          <w:id w:val="828178973"/>
          <w:placeholder>
            <w:docPart w:val="DefaultPlaceholder_1081868574"/>
          </w:placeholder>
        </w:sdtPr>
        <w:sdtEndPr/>
        <w:sdtContent>
          <w:r w:rsidR="00267DA7" w:rsidRPr="00267DA7">
            <w:rPr>
              <w:rFonts w:asciiTheme="minorHAnsi" w:eastAsia="Calibri" w:hAnsiTheme="minorHAnsi" w:cstheme="minorHAnsi"/>
              <w:sz w:val="22"/>
              <w:szCs w:val="22"/>
              <w:lang w:val="en-IE"/>
            </w:rPr>
            <w:t>Communication Headpiece for High Level PPE</w:t>
          </w:r>
        </w:sdtContent>
      </w:sdt>
      <w:r w:rsidRPr="0044192E">
        <w:rPr>
          <w:rFonts w:asciiTheme="minorHAnsi" w:eastAsia="Calibri" w:hAnsiTheme="minorHAnsi" w:cstheme="minorHAnsi"/>
          <w:sz w:val="22"/>
          <w:szCs w:val="22"/>
          <w:lang w:val="en-IE"/>
        </w:rPr>
        <w:t xml:space="preserve"> to the Mater Misericordiae University Hospital.  Accordingly tenderers are invited to submit a tender response that optimally satisfies the requirements for the provision of </w:t>
      </w:r>
      <w:sdt>
        <w:sdtPr>
          <w:rPr>
            <w:rFonts w:asciiTheme="minorHAnsi" w:eastAsia="Calibri" w:hAnsiTheme="minorHAnsi" w:cstheme="minorHAnsi"/>
            <w:sz w:val="22"/>
            <w:szCs w:val="22"/>
            <w:lang w:val="en-IE"/>
          </w:rPr>
          <w:id w:val="1102686106"/>
          <w:placeholder>
            <w:docPart w:val="0D6AA17BEA854AEFB90F8E09932965C9"/>
          </w:placeholder>
        </w:sdtPr>
        <w:sdtEndPr/>
        <w:sdtContent>
          <w:r w:rsidR="00267DA7">
            <w:rPr>
              <w:rFonts w:asciiTheme="minorHAnsi" w:eastAsia="Calibri" w:hAnsiTheme="minorHAnsi" w:cstheme="minorHAnsi"/>
              <w:sz w:val="22"/>
              <w:szCs w:val="22"/>
              <w:lang w:val="en-IE"/>
            </w:rPr>
            <w:t xml:space="preserve">a </w:t>
          </w:r>
          <w:r w:rsidR="00267DA7" w:rsidRPr="00267DA7">
            <w:rPr>
              <w:rFonts w:asciiTheme="minorHAnsi" w:eastAsia="Calibri" w:hAnsiTheme="minorHAnsi" w:cstheme="minorHAnsi"/>
              <w:sz w:val="22"/>
              <w:szCs w:val="22"/>
              <w:lang w:val="en-IE"/>
            </w:rPr>
            <w:t>Communication Headpiece for High Level PPE</w:t>
          </w:r>
          <w:r w:rsidR="00267DA7">
            <w:rPr>
              <w:rFonts w:asciiTheme="minorHAnsi" w:eastAsia="Calibri" w:hAnsiTheme="minorHAnsi" w:cstheme="minorHAnsi"/>
              <w:sz w:val="22"/>
              <w:szCs w:val="22"/>
              <w:lang w:val="en-IE"/>
            </w:rPr>
            <w:t xml:space="preserve"> </w:t>
          </w:r>
        </w:sdtContent>
      </w:sdt>
      <w:r w:rsidR="00C219E2" w:rsidRPr="0044192E">
        <w:rPr>
          <w:rFonts w:asciiTheme="minorHAnsi" w:eastAsia="Calibri" w:hAnsiTheme="minorHAnsi" w:cstheme="minorHAnsi"/>
          <w:sz w:val="22"/>
          <w:szCs w:val="22"/>
          <w:lang w:val="en-IE"/>
        </w:rPr>
        <w:t>as outlined in 3.</w:t>
      </w:r>
      <w:r w:rsidR="00C30EAB" w:rsidRPr="0044192E">
        <w:rPr>
          <w:rFonts w:asciiTheme="minorHAnsi" w:eastAsia="Calibri" w:hAnsiTheme="minorHAnsi" w:cstheme="minorHAnsi"/>
          <w:sz w:val="22"/>
          <w:szCs w:val="22"/>
          <w:lang w:val="en-IE"/>
        </w:rPr>
        <w:t>1 Contract Scope</w:t>
      </w:r>
      <w:r w:rsidR="00C219E2" w:rsidRPr="0044192E">
        <w:rPr>
          <w:rFonts w:asciiTheme="minorHAnsi" w:eastAsia="Calibri" w:hAnsiTheme="minorHAnsi" w:cstheme="minorHAnsi"/>
          <w:sz w:val="22"/>
          <w:szCs w:val="22"/>
          <w:lang w:val="en-IE"/>
        </w:rPr>
        <w:t>.  The tender must comply with all standards</w:t>
      </w:r>
      <w:r w:rsidR="00C30EAB" w:rsidRPr="0044192E">
        <w:rPr>
          <w:rFonts w:asciiTheme="minorHAnsi" w:eastAsia="Calibri" w:hAnsiTheme="minorHAnsi" w:cstheme="minorHAnsi"/>
          <w:sz w:val="22"/>
          <w:szCs w:val="22"/>
          <w:lang w:val="en-IE"/>
        </w:rPr>
        <w:t xml:space="preserve"> and specification</w:t>
      </w:r>
      <w:r w:rsidR="00C219E2" w:rsidRPr="0044192E">
        <w:rPr>
          <w:rFonts w:asciiTheme="minorHAnsi" w:eastAsia="Calibri" w:hAnsiTheme="minorHAnsi" w:cstheme="minorHAnsi"/>
          <w:sz w:val="22"/>
          <w:szCs w:val="22"/>
          <w:lang w:val="en-IE"/>
        </w:rPr>
        <w:t xml:space="preserve"> as laid out in the </w:t>
      </w:r>
      <w:r w:rsidR="002B1EFC" w:rsidRPr="0044192E">
        <w:rPr>
          <w:rFonts w:asciiTheme="minorHAnsi" w:eastAsia="Calibri" w:hAnsiTheme="minorHAnsi" w:cstheme="minorHAnsi"/>
          <w:sz w:val="22"/>
          <w:szCs w:val="22"/>
          <w:lang w:val="en-IE"/>
        </w:rPr>
        <w:t>Tender Response Document Part G</w:t>
      </w:r>
      <w:r w:rsidR="00C219E2" w:rsidRPr="0044192E">
        <w:rPr>
          <w:rFonts w:asciiTheme="minorHAnsi" w:eastAsia="Calibri" w:hAnsiTheme="minorHAnsi" w:cstheme="minorHAnsi"/>
          <w:sz w:val="22"/>
          <w:szCs w:val="22"/>
          <w:lang w:val="en-IE"/>
        </w:rPr>
        <w:t xml:space="preserve"> Specification of Requirements.</w:t>
      </w:r>
      <w:r w:rsidR="00CD5129">
        <w:rPr>
          <w:rFonts w:asciiTheme="minorHAnsi" w:eastAsia="Calibri" w:hAnsiTheme="minorHAnsi" w:cstheme="minorHAnsi"/>
          <w:sz w:val="22"/>
          <w:szCs w:val="22"/>
          <w:lang w:val="en-IE"/>
        </w:rPr>
        <w:t xml:space="preserve"> </w:t>
      </w:r>
    </w:p>
    <w:p w14:paraId="0332F8E8" w14:textId="77777777" w:rsidR="00C219E2" w:rsidRDefault="00C219E2" w:rsidP="00C219E2">
      <w:pPr>
        <w:pStyle w:val="Heading3"/>
        <w:rPr>
          <w:sz w:val="24"/>
        </w:rPr>
      </w:pPr>
      <w:bookmarkStart w:id="29" w:name="_Toc398109806"/>
      <w:bookmarkStart w:id="30" w:name="_Toc510708557"/>
      <w:bookmarkStart w:id="31" w:name="_Toc115788721"/>
      <w:bookmarkStart w:id="32" w:name="_Toc202769794"/>
      <w:bookmarkStart w:id="33" w:name="_Toc202769959"/>
      <w:bookmarkStart w:id="34" w:name="_Toc202770001"/>
      <w:bookmarkStart w:id="35" w:name="_Toc202770096"/>
      <w:r w:rsidRPr="00D376FD">
        <w:rPr>
          <w:sz w:val="24"/>
        </w:rPr>
        <w:t xml:space="preserve">3.1 </w:t>
      </w:r>
      <w:bookmarkEnd w:id="29"/>
      <w:bookmarkEnd w:id="30"/>
      <w:r>
        <w:rPr>
          <w:sz w:val="24"/>
        </w:rPr>
        <w:t>Contract Scope</w:t>
      </w:r>
      <w:bookmarkEnd w:id="31"/>
      <w:bookmarkEnd w:id="32"/>
      <w:bookmarkEnd w:id="33"/>
      <w:bookmarkEnd w:id="34"/>
      <w:bookmarkEnd w:id="35"/>
      <w:r w:rsidRPr="00D376FD">
        <w:rPr>
          <w:sz w:val="24"/>
        </w:rPr>
        <w:t xml:space="preserve"> </w:t>
      </w:r>
    </w:p>
    <w:p w14:paraId="4BAA358A" w14:textId="77777777" w:rsidR="00512D97" w:rsidRDefault="00512D97" w:rsidP="00512D97">
      <w:pPr>
        <w:widowControl/>
        <w:adjustRightInd/>
        <w:spacing w:line="240" w:lineRule="auto"/>
        <w:jc w:val="left"/>
        <w:textAlignment w:val="auto"/>
        <w:rPr>
          <w:rFonts w:ascii="Calibri" w:hAnsi="Calibri" w:cs="Calibri"/>
        </w:rPr>
      </w:pPr>
    </w:p>
    <w:p w14:paraId="7E236A8F" w14:textId="2506472F" w:rsidR="00512D97" w:rsidRPr="0044192E" w:rsidRDefault="00512D97" w:rsidP="00C47333">
      <w:pPr>
        <w:widowControl/>
        <w:tabs>
          <w:tab w:val="left" w:pos="851"/>
        </w:tabs>
        <w:adjustRightInd/>
        <w:spacing w:line="240" w:lineRule="auto"/>
        <w:jc w:val="left"/>
        <w:textAlignment w:val="auto"/>
        <w:rPr>
          <w:rFonts w:ascii="Calibri" w:hAnsi="Calibri" w:cs="Calibri"/>
          <w:sz w:val="22"/>
          <w:szCs w:val="22"/>
        </w:rPr>
      </w:pPr>
      <w:r w:rsidRPr="0044192E">
        <w:rPr>
          <w:rFonts w:ascii="Calibri" w:hAnsi="Calibri" w:cs="Calibri"/>
          <w:sz w:val="22"/>
          <w:szCs w:val="22"/>
        </w:rPr>
        <w:t xml:space="preserve">MMUH is </w:t>
      </w:r>
      <w:r w:rsidR="00A66AC4" w:rsidRPr="0044192E">
        <w:rPr>
          <w:rFonts w:ascii="Calibri" w:hAnsi="Calibri" w:cs="Calibri"/>
          <w:sz w:val="22"/>
          <w:szCs w:val="22"/>
        </w:rPr>
        <w:t xml:space="preserve">engaging </w:t>
      </w:r>
      <w:r w:rsidRPr="0044192E">
        <w:rPr>
          <w:rFonts w:ascii="Calibri" w:hAnsi="Calibri" w:cs="Calibri"/>
          <w:sz w:val="22"/>
          <w:szCs w:val="22"/>
        </w:rPr>
        <w:t xml:space="preserve">in a competitive </w:t>
      </w:r>
      <w:r w:rsidR="00A66AC4" w:rsidRPr="0044192E">
        <w:rPr>
          <w:rFonts w:ascii="Calibri" w:hAnsi="Calibri" w:cs="Calibri"/>
          <w:sz w:val="22"/>
          <w:szCs w:val="22"/>
        </w:rPr>
        <w:t xml:space="preserve">tender </w:t>
      </w:r>
      <w:r w:rsidRPr="0044192E">
        <w:rPr>
          <w:rFonts w:ascii="Calibri" w:hAnsi="Calibri" w:cs="Calibri"/>
          <w:sz w:val="22"/>
          <w:szCs w:val="22"/>
        </w:rPr>
        <w:t xml:space="preserve">process for the </w:t>
      </w:r>
      <w:r w:rsidR="00A66AC4" w:rsidRPr="0044192E">
        <w:rPr>
          <w:rFonts w:ascii="Calibri" w:hAnsi="Calibri" w:cs="Calibri"/>
          <w:sz w:val="22"/>
          <w:szCs w:val="22"/>
        </w:rPr>
        <w:t xml:space="preserve">award </w:t>
      </w:r>
      <w:r w:rsidRPr="0044192E">
        <w:rPr>
          <w:rFonts w:ascii="Calibri" w:hAnsi="Calibri" w:cs="Calibri"/>
          <w:sz w:val="22"/>
          <w:szCs w:val="22"/>
        </w:rPr>
        <w:t>of a</w:t>
      </w:r>
      <w:r w:rsidR="00A66AC4" w:rsidRPr="0044192E">
        <w:rPr>
          <w:rFonts w:ascii="Calibri" w:hAnsi="Calibri" w:cs="Calibri"/>
          <w:sz w:val="22"/>
          <w:szCs w:val="22"/>
        </w:rPr>
        <w:t xml:space="preserve"> contract </w:t>
      </w:r>
      <w:r w:rsidRPr="0044192E">
        <w:rPr>
          <w:rFonts w:ascii="Calibri" w:hAnsi="Calibri" w:cs="Calibri"/>
          <w:sz w:val="22"/>
          <w:szCs w:val="22"/>
        </w:rPr>
        <w:t xml:space="preserve">for the supply, and support </w:t>
      </w:r>
      <w:sdt>
        <w:sdtPr>
          <w:rPr>
            <w:rFonts w:asciiTheme="minorHAnsi" w:eastAsia="Calibri" w:hAnsiTheme="minorHAnsi" w:cstheme="minorHAnsi"/>
            <w:sz w:val="22"/>
            <w:szCs w:val="22"/>
            <w:lang w:val="en-IE"/>
          </w:rPr>
          <w:id w:val="959777115"/>
          <w:placeholder>
            <w:docPart w:val="96E1D4AC7BD349478DA3D3281F4A9ED5"/>
          </w:placeholder>
        </w:sdtPr>
        <w:sdtEndPr/>
        <w:sdtContent>
          <w:r w:rsidR="00267DA7">
            <w:rPr>
              <w:rFonts w:asciiTheme="minorHAnsi" w:eastAsia="Calibri" w:hAnsiTheme="minorHAnsi" w:cstheme="minorHAnsi"/>
              <w:sz w:val="22"/>
              <w:szCs w:val="22"/>
              <w:lang w:val="en-IE"/>
            </w:rPr>
            <w:t xml:space="preserve">of a </w:t>
          </w:r>
          <w:r w:rsidR="00267DA7" w:rsidRPr="00267DA7">
            <w:rPr>
              <w:rFonts w:asciiTheme="minorHAnsi" w:eastAsia="Calibri" w:hAnsiTheme="minorHAnsi" w:cstheme="minorHAnsi"/>
              <w:sz w:val="22"/>
              <w:szCs w:val="22"/>
              <w:lang w:val="en-IE"/>
            </w:rPr>
            <w:t>Communication Headpiece for High Level PPE</w:t>
          </w:r>
        </w:sdtContent>
      </w:sdt>
      <w:r w:rsidRPr="0044192E">
        <w:rPr>
          <w:rFonts w:ascii="Calibri" w:hAnsi="Calibri" w:cs="Calibri"/>
          <w:sz w:val="22"/>
          <w:szCs w:val="22"/>
        </w:rPr>
        <w:t>.</w:t>
      </w:r>
    </w:p>
    <w:p w14:paraId="2FBBFA6B" w14:textId="77777777" w:rsidR="00512D97" w:rsidRPr="0044192E" w:rsidRDefault="00512D97" w:rsidP="00512D97">
      <w:pPr>
        <w:widowControl/>
        <w:adjustRightInd/>
        <w:spacing w:line="240" w:lineRule="auto"/>
        <w:jc w:val="left"/>
        <w:textAlignment w:val="auto"/>
        <w:rPr>
          <w:rFonts w:ascii="Calibri" w:hAnsi="Calibri" w:cs="Calibri"/>
          <w:sz w:val="22"/>
          <w:szCs w:val="22"/>
        </w:rPr>
      </w:pPr>
    </w:p>
    <w:p w14:paraId="04789185" w14:textId="675312FD" w:rsidR="00512D97" w:rsidRDefault="00512D97" w:rsidP="00B877AC">
      <w:pPr>
        <w:widowControl/>
        <w:adjustRightInd/>
        <w:spacing w:line="240" w:lineRule="auto"/>
        <w:jc w:val="left"/>
        <w:textAlignment w:val="auto"/>
        <w:rPr>
          <w:rFonts w:ascii="Calibri" w:hAnsi="Calibri" w:cs="Calibri"/>
          <w:sz w:val="22"/>
          <w:szCs w:val="22"/>
        </w:rPr>
      </w:pPr>
      <w:r w:rsidRPr="0044192E">
        <w:rPr>
          <w:rFonts w:ascii="Calibri" w:hAnsi="Calibri" w:cs="Calibri"/>
          <w:sz w:val="22"/>
          <w:szCs w:val="22"/>
        </w:rPr>
        <w:t xml:space="preserve">MMUH is </w:t>
      </w:r>
      <w:r w:rsidR="00A66AC4" w:rsidRPr="0044192E">
        <w:rPr>
          <w:rFonts w:ascii="Calibri" w:hAnsi="Calibri" w:cs="Calibri"/>
          <w:sz w:val="22"/>
          <w:szCs w:val="22"/>
        </w:rPr>
        <w:t xml:space="preserve">seeking to partner </w:t>
      </w:r>
      <w:r w:rsidRPr="0044192E">
        <w:rPr>
          <w:rFonts w:ascii="Calibri" w:hAnsi="Calibri" w:cs="Calibri"/>
          <w:sz w:val="22"/>
          <w:szCs w:val="22"/>
        </w:rPr>
        <w:t xml:space="preserve">with </w:t>
      </w:r>
      <w:r w:rsidR="00A66AC4" w:rsidRPr="0044192E">
        <w:rPr>
          <w:rFonts w:ascii="Calibri" w:hAnsi="Calibri" w:cs="Calibri"/>
          <w:sz w:val="22"/>
          <w:szCs w:val="22"/>
        </w:rPr>
        <w:t xml:space="preserve">a </w:t>
      </w:r>
      <w:r w:rsidRPr="0044192E">
        <w:rPr>
          <w:rFonts w:ascii="Calibri" w:hAnsi="Calibri" w:cs="Calibri"/>
          <w:sz w:val="22"/>
          <w:szCs w:val="22"/>
        </w:rPr>
        <w:t xml:space="preserve">supplier </w:t>
      </w:r>
      <w:r w:rsidR="00A66AC4" w:rsidRPr="0044192E">
        <w:rPr>
          <w:rFonts w:ascii="Calibri" w:hAnsi="Calibri" w:cs="Calibri"/>
          <w:sz w:val="22"/>
          <w:szCs w:val="22"/>
        </w:rPr>
        <w:t xml:space="preserve">to provide and support </w:t>
      </w:r>
      <w:r w:rsidR="00267DA7" w:rsidRPr="00267DA7">
        <w:rPr>
          <w:rFonts w:ascii="Calibri" w:eastAsia="Calibri" w:hAnsi="Calibri"/>
          <w:sz w:val="22"/>
          <w:szCs w:val="22"/>
          <w:lang w:val="en-IE"/>
        </w:rPr>
        <w:t xml:space="preserve">The National High-Level Isolation Unit (NHLIU) </w:t>
      </w:r>
      <w:r w:rsidR="00267DA7">
        <w:rPr>
          <w:rFonts w:ascii="Calibri" w:eastAsia="Calibri" w:hAnsi="Calibri"/>
          <w:sz w:val="22"/>
          <w:szCs w:val="22"/>
          <w:lang w:val="en-IE"/>
        </w:rPr>
        <w:t>with</w:t>
      </w:r>
      <w:r w:rsidR="00267DA7" w:rsidRPr="00267DA7">
        <w:rPr>
          <w:rFonts w:ascii="Calibri" w:eastAsia="Calibri" w:hAnsi="Calibri"/>
          <w:sz w:val="22"/>
          <w:szCs w:val="22"/>
          <w:lang w:val="en-IE"/>
        </w:rPr>
        <w:t xml:space="preserve"> a communications headpiece system designed specifically for use by healthcare staff wearing Ansell </w:t>
      </w:r>
      <w:proofErr w:type="spellStart"/>
      <w:r w:rsidR="00267DA7" w:rsidRPr="00267DA7">
        <w:rPr>
          <w:rFonts w:ascii="Calibri" w:eastAsia="Calibri" w:hAnsi="Calibri"/>
          <w:sz w:val="22"/>
          <w:szCs w:val="22"/>
          <w:lang w:val="en-IE"/>
        </w:rPr>
        <w:t>Alphatec</w:t>
      </w:r>
      <w:proofErr w:type="spellEnd"/>
      <w:r w:rsidR="00267DA7" w:rsidRPr="00267DA7">
        <w:rPr>
          <w:rFonts w:ascii="Calibri" w:eastAsia="Calibri" w:hAnsi="Calibri"/>
          <w:sz w:val="22"/>
          <w:szCs w:val="22"/>
          <w:lang w:val="en-IE"/>
        </w:rPr>
        <w:t xml:space="preserve"> 3000 with </w:t>
      </w:r>
      <w:proofErr w:type="spellStart"/>
      <w:r w:rsidR="00267DA7" w:rsidRPr="00267DA7">
        <w:rPr>
          <w:rFonts w:ascii="Calibri" w:eastAsia="Calibri" w:hAnsi="Calibri"/>
          <w:sz w:val="22"/>
          <w:szCs w:val="22"/>
          <w:lang w:val="en-IE"/>
        </w:rPr>
        <w:t>CleanAIR</w:t>
      </w:r>
      <w:proofErr w:type="spellEnd"/>
      <w:r w:rsidR="00267DA7" w:rsidRPr="00267DA7">
        <w:rPr>
          <w:rFonts w:ascii="Calibri" w:eastAsia="Calibri" w:hAnsi="Calibri"/>
          <w:sz w:val="22"/>
          <w:szCs w:val="22"/>
          <w:lang w:val="en-IE"/>
        </w:rPr>
        <w:t xml:space="preserve"> Chemical 2F Powered Air-Purifying Respirator (PAPR) suits within a high-level biocontainment environment</w:t>
      </w:r>
      <w:r w:rsidRPr="0044192E">
        <w:rPr>
          <w:rFonts w:ascii="Calibri" w:hAnsi="Calibri" w:cs="Calibri"/>
          <w:sz w:val="22"/>
          <w:szCs w:val="22"/>
        </w:rPr>
        <w:t xml:space="preserve">. It is expected that the </w:t>
      </w:r>
      <w:r w:rsidR="00B877AC">
        <w:rPr>
          <w:rFonts w:ascii="Calibri" w:hAnsi="Calibri" w:cs="Calibri"/>
          <w:sz w:val="22"/>
          <w:szCs w:val="22"/>
        </w:rPr>
        <w:t>communication headpiece system</w:t>
      </w:r>
      <w:r w:rsidRPr="0044192E">
        <w:rPr>
          <w:rFonts w:ascii="Calibri" w:hAnsi="Calibri" w:cs="Calibri"/>
          <w:sz w:val="22"/>
          <w:szCs w:val="22"/>
        </w:rPr>
        <w:t xml:space="preserve"> will be </w:t>
      </w:r>
      <w:r w:rsidR="00B877AC">
        <w:rPr>
          <w:rFonts w:ascii="Calibri" w:hAnsi="Calibri" w:cs="Calibri"/>
          <w:sz w:val="22"/>
          <w:szCs w:val="22"/>
        </w:rPr>
        <w:t>s</w:t>
      </w:r>
      <w:r w:rsidR="00B877AC" w:rsidRPr="00B877AC">
        <w:rPr>
          <w:rFonts w:ascii="Calibri" w:hAnsi="Calibri" w:cs="Calibri"/>
          <w:sz w:val="22"/>
          <w:szCs w:val="22"/>
        </w:rPr>
        <w:t>uitable for deployment to support around 15-</w:t>
      </w:r>
      <w:r w:rsidR="00B877AC">
        <w:rPr>
          <w:rFonts w:ascii="Calibri" w:hAnsi="Calibri" w:cs="Calibri"/>
          <w:sz w:val="22"/>
          <w:szCs w:val="22"/>
        </w:rPr>
        <w:t xml:space="preserve">20 staff over 2 isolation rooms and </w:t>
      </w:r>
      <w:r w:rsidR="00B877AC" w:rsidRPr="00B877AC">
        <w:rPr>
          <w:rFonts w:ascii="Calibri" w:hAnsi="Calibri" w:cs="Calibri"/>
          <w:sz w:val="22"/>
          <w:szCs w:val="22"/>
        </w:rPr>
        <w:t>Intended for use during activation of the NHLIU for suspected or confirmed high-consequence infectious disease (HCID) cases and training of NHLIU staff and during simulation exercises</w:t>
      </w:r>
      <w:r w:rsidR="00B877AC">
        <w:rPr>
          <w:rFonts w:ascii="Calibri" w:hAnsi="Calibri" w:cs="Calibri"/>
          <w:sz w:val="22"/>
          <w:szCs w:val="22"/>
        </w:rPr>
        <w:t>.</w:t>
      </w:r>
    </w:p>
    <w:p w14:paraId="5583978C" w14:textId="28CDFABA" w:rsidR="000B73BD" w:rsidRPr="0044192E" w:rsidRDefault="000B73BD" w:rsidP="00C219E2">
      <w:pPr>
        <w:rPr>
          <w:rFonts w:ascii="Calibri" w:eastAsia="Calibri" w:hAnsi="Calibri" w:cs="Calibri"/>
          <w:sz w:val="22"/>
          <w:szCs w:val="22"/>
          <w:lang w:val="en-IE"/>
        </w:rPr>
      </w:pPr>
    </w:p>
    <w:p w14:paraId="739BC1D3" w14:textId="157EDD76" w:rsidR="00C219E2" w:rsidRPr="0044192E" w:rsidRDefault="00512D97" w:rsidP="00740C2F">
      <w:pPr>
        <w:spacing w:line="276" w:lineRule="auto"/>
        <w:textAlignment w:val="auto"/>
        <w:rPr>
          <w:rFonts w:ascii="Calibri" w:eastAsia="Calibri" w:hAnsi="Calibri" w:cs="Calibri"/>
          <w:sz w:val="22"/>
          <w:szCs w:val="22"/>
          <w:lang w:val="en-IE"/>
        </w:rPr>
      </w:pPr>
      <w:r w:rsidRPr="0044192E">
        <w:rPr>
          <w:rFonts w:ascii="Calibri" w:eastAsia="Calibri" w:hAnsi="Calibri" w:cs="Calibri"/>
          <w:sz w:val="22"/>
          <w:szCs w:val="22"/>
          <w:lang w:val="en-IE"/>
        </w:rPr>
        <w:t>Further information a</w:t>
      </w:r>
      <w:r w:rsidR="009B5911">
        <w:rPr>
          <w:rFonts w:ascii="Calibri" w:eastAsia="Calibri" w:hAnsi="Calibri" w:cs="Calibri"/>
          <w:sz w:val="22"/>
          <w:szCs w:val="22"/>
          <w:lang w:val="en-IE"/>
        </w:rPr>
        <w:t xml:space="preserve">round the scope/specification </w:t>
      </w:r>
      <w:r w:rsidRPr="0044192E">
        <w:rPr>
          <w:rFonts w:ascii="Calibri" w:eastAsia="Calibri" w:hAnsi="Calibri" w:cs="Calibri"/>
          <w:sz w:val="22"/>
          <w:szCs w:val="22"/>
          <w:lang w:val="en-IE"/>
        </w:rPr>
        <w:t xml:space="preserve">will be laid out in </w:t>
      </w:r>
      <w:r w:rsidR="009B5911">
        <w:rPr>
          <w:rFonts w:ascii="Calibri" w:eastAsia="Calibri" w:hAnsi="Calibri" w:cs="Calibri"/>
          <w:sz w:val="22"/>
          <w:szCs w:val="22"/>
          <w:lang w:val="en-IE"/>
        </w:rPr>
        <w:t xml:space="preserve">document - EST67 NHLIU </w:t>
      </w:r>
      <w:proofErr w:type="spellStart"/>
      <w:r w:rsidR="009B5911">
        <w:rPr>
          <w:rFonts w:ascii="Calibri" w:eastAsia="Calibri" w:hAnsi="Calibri" w:cs="Calibri"/>
          <w:sz w:val="22"/>
          <w:szCs w:val="22"/>
          <w:lang w:val="en-IE"/>
        </w:rPr>
        <w:t>Comms</w:t>
      </w:r>
      <w:proofErr w:type="spellEnd"/>
      <w:r w:rsidR="009B5911">
        <w:rPr>
          <w:rFonts w:ascii="Calibri" w:eastAsia="Calibri" w:hAnsi="Calibri" w:cs="Calibri"/>
          <w:sz w:val="22"/>
          <w:szCs w:val="22"/>
          <w:lang w:val="en-IE"/>
        </w:rPr>
        <w:t xml:space="preserve"> Specification</w:t>
      </w:r>
      <w:r w:rsidR="00B877AC">
        <w:rPr>
          <w:rFonts w:ascii="Calibri" w:eastAsia="Calibri" w:hAnsi="Calibri" w:cs="Calibri"/>
          <w:sz w:val="22"/>
          <w:szCs w:val="22"/>
          <w:lang w:val="en-IE"/>
        </w:rPr>
        <w:t>.</w:t>
      </w:r>
    </w:p>
    <w:p w14:paraId="3967A7C6" w14:textId="77777777" w:rsidR="00740C2F" w:rsidRPr="00E17D2D" w:rsidRDefault="00740C2F" w:rsidP="00740C2F">
      <w:pPr>
        <w:widowControl/>
        <w:rPr>
          <w:rFonts w:asciiTheme="minorHAnsi" w:hAnsiTheme="minorHAnsi" w:cstheme="minorHAnsi"/>
          <w:sz w:val="22"/>
          <w:szCs w:val="22"/>
        </w:rPr>
      </w:pPr>
    </w:p>
    <w:p w14:paraId="589C34F7" w14:textId="77777777" w:rsidR="00740C2F" w:rsidRPr="00740C2F" w:rsidRDefault="00740C2F" w:rsidP="00740C2F"/>
    <w:p w14:paraId="7BA8BFFE" w14:textId="77777777" w:rsidR="00740C2F" w:rsidRDefault="00740C2F">
      <w:pPr>
        <w:widowControl/>
        <w:adjustRightInd/>
        <w:spacing w:line="240" w:lineRule="auto"/>
        <w:jc w:val="left"/>
        <w:textAlignment w:val="auto"/>
        <w:rPr>
          <w:rFonts w:asciiTheme="minorHAnsi" w:hAnsiTheme="minorHAnsi"/>
          <w:sz w:val="22"/>
          <w:szCs w:val="22"/>
          <w:lang w:val="en-US"/>
        </w:rPr>
      </w:pPr>
      <w:r>
        <w:rPr>
          <w:rFonts w:asciiTheme="minorHAnsi" w:hAnsiTheme="minorHAnsi"/>
          <w:sz w:val="22"/>
          <w:szCs w:val="22"/>
          <w:lang w:val="en-US"/>
        </w:rPr>
        <w:br w:type="page"/>
      </w:r>
    </w:p>
    <w:p w14:paraId="13DA726E" w14:textId="77777777" w:rsidR="00D43567" w:rsidRDefault="00D43567">
      <w:pPr>
        <w:widowControl/>
        <w:adjustRightInd/>
        <w:spacing w:line="240" w:lineRule="auto"/>
        <w:jc w:val="left"/>
        <w:textAlignment w:val="auto"/>
        <w:rPr>
          <w:rFonts w:asciiTheme="minorHAnsi" w:hAnsiTheme="minorHAnsi"/>
          <w:sz w:val="22"/>
          <w:szCs w:val="22"/>
          <w:lang w:val="en-US"/>
        </w:rPr>
      </w:pPr>
    </w:p>
    <w:p w14:paraId="3E64A2E1" w14:textId="77777777" w:rsidR="00612DDB" w:rsidRPr="00060560" w:rsidRDefault="00612DDB" w:rsidP="00B309F0">
      <w:pPr>
        <w:pStyle w:val="Heading1"/>
        <w:tabs>
          <w:tab w:val="clear" w:pos="2204"/>
        </w:tabs>
        <w:ind w:left="709" w:hanging="708"/>
        <w:rPr>
          <w:rStyle w:val="Strong"/>
          <w:b/>
        </w:rPr>
      </w:pPr>
      <w:bookmarkStart w:id="36" w:name="_Toc510769917"/>
      <w:bookmarkStart w:id="37" w:name="_Toc202769795"/>
      <w:bookmarkStart w:id="38" w:name="_Toc202769960"/>
      <w:bookmarkStart w:id="39" w:name="_Toc202770002"/>
      <w:bookmarkStart w:id="40" w:name="_Toc202770097"/>
      <w:r w:rsidRPr="00060560">
        <w:rPr>
          <w:rStyle w:val="Strong"/>
          <w:b/>
        </w:rPr>
        <w:t>C</w:t>
      </w:r>
      <w:bookmarkEnd w:id="36"/>
      <w:r w:rsidRPr="00060560">
        <w:rPr>
          <w:rStyle w:val="Strong"/>
          <w:b/>
        </w:rPr>
        <w:t>ontract</w:t>
      </w:r>
      <w:bookmarkEnd w:id="37"/>
      <w:bookmarkEnd w:id="38"/>
      <w:bookmarkEnd w:id="39"/>
      <w:bookmarkEnd w:id="40"/>
    </w:p>
    <w:p w14:paraId="35C95F11" w14:textId="77777777" w:rsidR="00383EE0" w:rsidRPr="00F25673" w:rsidRDefault="00776148" w:rsidP="00F25673">
      <w:pPr>
        <w:pStyle w:val="Heading2"/>
        <w:spacing w:line="240" w:lineRule="auto"/>
        <w:rPr>
          <w:rFonts w:asciiTheme="minorHAnsi" w:hAnsiTheme="minorHAnsi" w:cstheme="minorHAnsi"/>
          <w:i w:val="0"/>
        </w:rPr>
      </w:pPr>
      <w:bookmarkStart w:id="41" w:name="_Toc202769796"/>
      <w:bookmarkStart w:id="42" w:name="_Toc202769961"/>
      <w:bookmarkStart w:id="43" w:name="_Toc202770003"/>
      <w:bookmarkStart w:id="44" w:name="_Toc202770098"/>
      <w:r w:rsidRPr="00F25673">
        <w:rPr>
          <w:rFonts w:asciiTheme="minorHAnsi" w:hAnsiTheme="minorHAnsi" w:cstheme="minorHAnsi"/>
          <w:i w:val="0"/>
        </w:rPr>
        <w:t>4</w:t>
      </w:r>
      <w:r w:rsidR="00662FC2" w:rsidRPr="00F25673">
        <w:rPr>
          <w:rFonts w:asciiTheme="minorHAnsi" w:hAnsiTheme="minorHAnsi" w:cstheme="minorHAnsi"/>
          <w:i w:val="0"/>
        </w:rPr>
        <w:t>.1 Awarding of Contract</w:t>
      </w:r>
      <w:bookmarkEnd w:id="41"/>
      <w:bookmarkEnd w:id="42"/>
      <w:bookmarkEnd w:id="43"/>
      <w:bookmarkEnd w:id="44"/>
    </w:p>
    <w:p w14:paraId="0950D40A" w14:textId="77777777" w:rsidR="00742149" w:rsidRPr="00BD6672" w:rsidRDefault="00742149" w:rsidP="00003949">
      <w:pPr>
        <w:pStyle w:val="BodyText"/>
        <w:spacing w:line="240" w:lineRule="auto"/>
        <w:jc w:val="both"/>
        <w:rPr>
          <w:rFonts w:asciiTheme="minorHAnsi" w:hAnsiTheme="minorHAnsi" w:cstheme="minorHAnsi"/>
          <w:b/>
          <w:sz w:val="28"/>
          <w:szCs w:val="28"/>
        </w:rPr>
      </w:pPr>
    </w:p>
    <w:p w14:paraId="7CE33455" w14:textId="77777777" w:rsidR="002C19E0" w:rsidRPr="002C19E0" w:rsidRDefault="002C19E0" w:rsidP="002C19E0">
      <w:pPr>
        <w:pStyle w:val="ListParagraph"/>
        <w:numPr>
          <w:ilvl w:val="0"/>
          <w:numId w:val="7"/>
        </w:numPr>
        <w:rPr>
          <w:rFonts w:asciiTheme="minorHAnsi" w:hAnsiTheme="minorHAnsi" w:cstheme="minorHAnsi"/>
        </w:rPr>
      </w:pPr>
      <w:r w:rsidRPr="002C19E0">
        <w:rPr>
          <w:rFonts w:asciiTheme="minorHAnsi" w:hAnsiTheme="minorHAnsi" w:cstheme="minorHAnsi"/>
        </w:rPr>
        <w:t>In the first instance, tenders will be assessed to ensure that they are fully in compliance with the formal requirements of this tender documentation and confirmed as being valid and responsive.</w:t>
      </w:r>
    </w:p>
    <w:p w14:paraId="5DA12FFA" w14:textId="77777777" w:rsidR="002C19E0" w:rsidRDefault="002C19E0" w:rsidP="002C19E0">
      <w:pPr>
        <w:pStyle w:val="BodyText"/>
        <w:numPr>
          <w:ilvl w:val="0"/>
          <w:numId w:val="7"/>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Tenders </w:t>
      </w:r>
      <w:r w:rsidRPr="00BD6672">
        <w:rPr>
          <w:rFonts w:asciiTheme="minorHAnsi" w:hAnsiTheme="minorHAnsi" w:cstheme="minorHAnsi"/>
          <w:sz w:val="22"/>
          <w:szCs w:val="22"/>
        </w:rPr>
        <w:t xml:space="preserve">will </w:t>
      </w:r>
      <w:r>
        <w:rPr>
          <w:rFonts w:asciiTheme="minorHAnsi" w:hAnsiTheme="minorHAnsi" w:cstheme="minorHAnsi"/>
          <w:sz w:val="22"/>
          <w:szCs w:val="22"/>
        </w:rPr>
        <w:t xml:space="preserve">then </w:t>
      </w:r>
      <w:r w:rsidRPr="00BD6672">
        <w:rPr>
          <w:rFonts w:asciiTheme="minorHAnsi" w:hAnsiTheme="minorHAnsi" w:cstheme="minorHAnsi"/>
          <w:sz w:val="22"/>
          <w:szCs w:val="22"/>
        </w:rPr>
        <w:t xml:space="preserve">be assessed under the selection criteria set out in Section 5 </w:t>
      </w:r>
      <w:r>
        <w:rPr>
          <w:rFonts w:asciiTheme="minorHAnsi" w:hAnsiTheme="minorHAnsi" w:cstheme="minorHAnsi"/>
          <w:sz w:val="22"/>
          <w:szCs w:val="22"/>
        </w:rPr>
        <w:t xml:space="preserve">and have their ESPD </w:t>
      </w:r>
      <w:r w:rsidRPr="00BD6672">
        <w:rPr>
          <w:rFonts w:asciiTheme="minorHAnsi" w:hAnsiTheme="minorHAnsi" w:cstheme="minorHAnsi"/>
          <w:sz w:val="22"/>
          <w:szCs w:val="22"/>
        </w:rPr>
        <w:t>verified by the Contracting A</w:t>
      </w:r>
      <w:r>
        <w:rPr>
          <w:rFonts w:asciiTheme="minorHAnsi" w:hAnsiTheme="minorHAnsi" w:cstheme="minorHAnsi"/>
          <w:sz w:val="22"/>
          <w:szCs w:val="22"/>
        </w:rPr>
        <w:t xml:space="preserve">uthority. </w:t>
      </w:r>
      <w:r w:rsidRPr="00BD6672">
        <w:rPr>
          <w:rFonts w:asciiTheme="minorHAnsi" w:hAnsiTheme="minorHAnsi" w:cstheme="minorHAnsi"/>
          <w:sz w:val="22"/>
          <w:szCs w:val="22"/>
        </w:rPr>
        <w:t xml:space="preserve"> If that tender does not</w:t>
      </w:r>
      <w:r>
        <w:rPr>
          <w:rFonts w:asciiTheme="minorHAnsi" w:hAnsiTheme="minorHAnsi" w:cstheme="minorHAnsi"/>
          <w:sz w:val="22"/>
          <w:szCs w:val="22"/>
        </w:rPr>
        <w:t xml:space="preserve"> meet the specified selection criteria requirements set out</w:t>
      </w:r>
      <w:r w:rsidRPr="00BD6672">
        <w:rPr>
          <w:rFonts w:asciiTheme="minorHAnsi" w:hAnsiTheme="minorHAnsi" w:cstheme="minorHAnsi"/>
          <w:sz w:val="22"/>
          <w:szCs w:val="22"/>
        </w:rPr>
        <w:t>, they will be excluded from further consideration</w:t>
      </w:r>
      <w:r>
        <w:rPr>
          <w:rFonts w:asciiTheme="minorHAnsi" w:hAnsiTheme="minorHAnsi" w:cstheme="minorHAnsi"/>
          <w:sz w:val="22"/>
          <w:szCs w:val="22"/>
        </w:rPr>
        <w:t>.</w:t>
      </w:r>
    </w:p>
    <w:p w14:paraId="0BBA7785" w14:textId="77777777" w:rsidR="002C19E0" w:rsidRDefault="002C19E0" w:rsidP="002C19E0">
      <w:pPr>
        <w:pStyle w:val="BodyText"/>
        <w:spacing w:line="240" w:lineRule="auto"/>
        <w:ind w:left="720"/>
        <w:jc w:val="both"/>
        <w:rPr>
          <w:rFonts w:asciiTheme="minorHAnsi" w:hAnsiTheme="minorHAnsi" w:cstheme="minorHAnsi"/>
          <w:sz w:val="22"/>
          <w:szCs w:val="22"/>
        </w:rPr>
      </w:pPr>
    </w:p>
    <w:p w14:paraId="0B87D9CC" w14:textId="77777777" w:rsidR="002C19E0" w:rsidRPr="00BD6672" w:rsidRDefault="002C19E0" w:rsidP="002C19E0">
      <w:pPr>
        <w:pStyle w:val="BodyText"/>
        <w:numPr>
          <w:ilvl w:val="0"/>
          <w:numId w:val="7"/>
        </w:numPr>
        <w:spacing w:line="276" w:lineRule="auto"/>
        <w:jc w:val="both"/>
        <w:rPr>
          <w:rFonts w:asciiTheme="minorHAnsi" w:hAnsiTheme="minorHAnsi" w:cstheme="minorHAnsi"/>
          <w:b/>
          <w:sz w:val="28"/>
          <w:szCs w:val="28"/>
        </w:rPr>
      </w:pPr>
      <w:r>
        <w:rPr>
          <w:rFonts w:asciiTheme="minorHAnsi" w:hAnsiTheme="minorHAnsi" w:cstheme="minorHAnsi"/>
          <w:sz w:val="22"/>
          <w:szCs w:val="22"/>
        </w:rPr>
        <w:t>Those tenders which have not been excluded under (a) and (b) above will be evaluated against the</w:t>
      </w:r>
      <w:r w:rsidR="002B1EFC">
        <w:rPr>
          <w:rFonts w:asciiTheme="minorHAnsi" w:hAnsiTheme="minorHAnsi" w:cstheme="minorHAnsi"/>
          <w:sz w:val="22"/>
          <w:szCs w:val="22"/>
        </w:rPr>
        <w:t xml:space="preserve"> qualitative award criteria (A-C</w:t>
      </w:r>
      <w:r>
        <w:rPr>
          <w:rFonts w:asciiTheme="minorHAnsi" w:hAnsiTheme="minorHAnsi" w:cstheme="minorHAnsi"/>
          <w:sz w:val="22"/>
          <w:szCs w:val="22"/>
        </w:rPr>
        <w:t>) as set out in Section 6.  Any tender which does not achieve any of the specified minimum quality scores will be excluded from further consideration.</w:t>
      </w:r>
    </w:p>
    <w:p w14:paraId="75BB2E97" w14:textId="77777777" w:rsidR="002C19E0" w:rsidRDefault="002C19E0" w:rsidP="002C19E0">
      <w:pPr>
        <w:pStyle w:val="BodyText"/>
        <w:spacing w:line="360" w:lineRule="auto"/>
        <w:ind w:left="720"/>
        <w:jc w:val="both"/>
        <w:rPr>
          <w:rFonts w:asciiTheme="minorHAnsi" w:hAnsiTheme="minorHAnsi" w:cstheme="minorHAnsi"/>
          <w:sz w:val="22"/>
          <w:szCs w:val="22"/>
        </w:rPr>
      </w:pPr>
    </w:p>
    <w:p w14:paraId="28F73BA3" w14:textId="77777777" w:rsidR="002C19E0" w:rsidRDefault="002C19E0" w:rsidP="002C19E0">
      <w:pPr>
        <w:pStyle w:val="BodyText"/>
        <w:numPr>
          <w:ilvl w:val="0"/>
          <w:numId w:val="7"/>
        </w:numPr>
        <w:spacing w:after="240" w:line="240" w:lineRule="auto"/>
        <w:jc w:val="both"/>
        <w:rPr>
          <w:rFonts w:asciiTheme="minorHAnsi" w:hAnsiTheme="minorHAnsi" w:cstheme="minorHAnsi"/>
          <w:sz w:val="22"/>
          <w:szCs w:val="22"/>
        </w:rPr>
      </w:pPr>
      <w:r>
        <w:rPr>
          <w:rFonts w:asciiTheme="minorHAnsi" w:hAnsiTheme="minorHAnsi" w:cstheme="minorHAnsi"/>
          <w:sz w:val="22"/>
          <w:szCs w:val="22"/>
        </w:rPr>
        <w:t>Those tenders which have not been excluded under (c) above will then have their Ultimate Cost evaluated against cost award criteria (</w:t>
      </w:r>
      <w:r w:rsidR="002B1EFC">
        <w:rPr>
          <w:rFonts w:asciiTheme="minorHAnsi" w:hAnsiTheme="minorHAnsi" w:cstheme="minorHAnsi"/>
          <w:sz w:val="22"/>
          <w:szCs w:val="22"/>
        </w:rPr>
        <w:t>D</w:t>
      </w:r>
      <w:r>
        <w:rPr>
          <w:rFonts w:asciiTheme="minorHAnsi" w:hAnsiTheme="minorHAnsi" w:cstheme="minorHAnsi"/>
          <w:sz w:val="22"/>
          <w:szCs w:val="22"/>
        </w:rPr>
        <w:t>).</w:t>
      </w:r>
    </w:p>
    <w:p w14:paraId="2FB79B88" w14:textId="77777777" w:rsidR="002C19E0" w:rsidRPr="00BD6672" w:rsidRDefault="002C19E0" w:rsidP="002C19E0">
      <w:pPr>
        <w:pStyle w:val="BodyText"/>
        <w:widowControl/>
        <w:adjustRightInd/>
        <w:spacing w:after="240" w:line="240" w:lineRule="auto"/>
        <w:ind w:left="720"/>
        <w:jc w:val="both"/>
        <w:textAlignment w:val="auto"/>
        <w:rPr>
          <w:rFonts w:asciiTheme="minorHAnsi" w:hAnsiTheme="minorHAnsi" w:cstheme="minorHAnsi"/>
          <w:sz w:val="22"/>
          <w:szCs w:val="22"/>
        </w:rPr>
      </w:pPr>
      <w:r w:rsidRPr="00BD6672">
        <w:rPr>
          <w:rFonts w:asciiTheme="minorHAnsi" w:hAnsiTheme="minorHAnsi" w:cstheme="minorHAnsi"/>
          <w:sz w:val="22"/>
          <w:szCs w:val="22"/>
        </w:rPr>
        <w:t>The tender with the lowest tendered Ultimate Cost</w:t>
      </w:r>
      <w:r>
        <w:rPr>
          <w:rFonts w:asciiTheme="minorHAnsi" w:hAnsiTheme="minorHAnsi" w:cstheme="minorHAnsi"/>
          <w:sz w:val="22"/>
          <w:szCs w:val="22"/>
        </w:rPr>
        <w:t xml:space="preserve"> </w:t>
      </w:r>
      <w:r w:rsidRPr="00BD6672">
        <w:rPr>
          <w:rFonts w:asciiTheme="minorHAnsi" w:hAnsiTheme="minorHAnsi" w:cstheme="minorHAnsi"/>
          <w:sz w:val="22"/>
          <w:szCs w:val="22"/>
        </w:rPr>
        <w:t>will be awarded the maximum marks available under the cost award criterion (</w:t>
      </w:r>
      <w:r w:rsidR="002B1EFC">
        <w:rPr>
          <w:rFonts w:asciiTheme="minorHAnsi" w:hAnsiTheme="minorHAnsi" w:cstheme="minorHAnsi"/>
          <w:sz w:val="22"/>
          <w:szCs w:val="22"/>
        </w:rPr>
        <w:t>D</w:t>
      </w:r>
      <w:r w:rsidRPr="00BD6672">
        <w:rPr>
          <w:rFonts w:asciiTheme="minorHAnsi" w:hAnsiTheme="minorHAnsi" w:cstheme="minorHAnsi"/>
          <w:sz w:val="22"/>
          <w:szCs w:val="22"/>
        </w:rPr>
        <w:t>) and all other tendered Ultimate Cost</w:t>
      </w:r>
      <w:r>
        <w:rPr>
          <w:rFonts w:asciiTheme="minorHAnsi" w:hAnsiTheme="minorHAnsi" w:cstheme="minorHAnsi"/>
          <w:sz w:val="22"/>
          <w:szCs w:val="22"/>
        </w:rPr>
        <w:t>s</w:t>
      </w:r>
      <w:r w:rsidRPr="00BD6672">
        <w:rPr>
          <w:rFonts w:asciiTheme="minorHAnsi" w:hAnsiTheme="minorHAnsi" w:cstheme="minorHAnsi"/>
          <w:sz w:val="22"/>
          <w:szCs w:val="22"/>
        </w:rPr>
        <w:t xml:space="preserve"> submitted by the other Tenderers will be scored </w:t>
      </w:r>
      <w:r>
        <w:rPr>
          <w:rFonts w:asciiTheme="minorHAnsi" w:hAnsiTheme="minorHAnsi" w:cstheme="minorHAnsi"/>
          <w:sz w:val="22"/>
          <w:szCs w:val="22"/>
        </w:rPr>
        <w:t xml:space="preserve">accordingly </w:t>
      </w:r>
      <w:r w:rsidRPr="00BD6672">
        <w:rPr>
          <w:rFonts w:asciiTheme="minorHAnsi" w:hAnsiTheme="minorHAnsi" w:cstheme="minorHAnsi"/>
          <w:sz w:val="22"/>
          <w:szCs w:val="22"/>
        </w:rPr>
        <w:t>using the following formula:</w:t>
      </w:r>
    </w:p>
    <w:p w14:paraId="31D6768A" w14:textId="77777777" w:rsidR="002C19E0" w:rsidRDefault="002C19E0" w:rsidP="002C19E0">
      <w:pPr>
        <w:pStyle w:val="BodyText"/>
        <w:spacing w:after="240" w:line="240" w:lineRule="auto"/>
        <w:ind w:left="720"/>
        <w:jc w:val="both"/>
        <w:rPr>
          <w:rFonts w:asciiTheme="minorHAnsi" w:hAnsiTheme="minorHAnsi" w:cstheme="minorHAnsi"/>
          <w:sz w:val="22"/>
          <w:szCs w:val="22"/>
        </w:rPr>
      </w:pPr>
      <w:r w:rsidRPr="00BD6672">
        <w:rPr>
          <w:rFonts w:asciiTheme="minorHAnsi" w:hAnsiTheme="minorHAnsi" w:cstheme="minorHAnsi"/>
          <w:sz w:val="22"/>
          <w:szCs w:val="22"/>
        </w:rPr>
        <w:t xml:space="preserve">Number of points to be awarded = the lowest valid Ultimate Cost divided by the Ultimate Cost in question and multiplied by the maximum score achievable. </w:t>
      </w:r>
    </w:p>
    <w:p w14:paraId="0B8E6693" w14:textId="77777777" w:rsidR="002C19E0" w:rsidRDefault="002C19E0" w:rsidP="00AC65C1">
      <w:pPr>
        <w:pStyle w:val="BodyText"/>
        <w:widowControl/>
        <w:numPr>
          <w:ilvl w:val="0"/>
          <w:numId w:val="17"/>
        </w:numPr>
        <w:adjustRightInd/>
        <w:spacing w:after="120" w:line="240" w:lineRule="auto"/>
        <w:ind w:hanging="720"/>
        <w:jc w:val="both"/>
        <w:textAlignment w:val="auto"/>
        <w:rPr>
          <w:rFonts w:asciiTheme="minorHAnsi" w:hAnsiTheme="minorHAnsi" w:cstheme="minorHAnsi"/>
          <w:sz w:val="22"/>
          <w:szCs w:val="22"/>
        </w:rPr>
      </w:pPr>
      <w:r w:rsidRPr="004C51DD">
        <w:rPr>
          <w:rFonts w:asciiTheme="minorHAnsi" w:hAnsiTheme="minorHAnsi" w:cstheme="minorHAnsi"/>
          <w:sz w:val="22"/>
          <w:szCs w:val="22"/>
        </w:rPr>
        <w:t xml:space="preserve">The Quality and Ultimate Cost scores of tenders will be summed and the tender receiving the highest overall score </w:t>
      </w:r>
      <w:r>
        <w:rPr>
          <w:rFonts w:asciiTheme="minorHAnsi" w:hAnsiTheme="minorHAnsi" w:cstheme="minorHAnsi"/>
          <w:sz w:val="22"/>
          <w:szCs w:val="22"/>
        </w:rPr>
        <w:t>will be declared the most economically advantageous tender and, thus, the successful tender designate.</w:t>
      </w:r>
    </w:p>
    <w:p w14:paraId="7101D217" w14:textId="77777777" w:rsidR="002C19E0" w:rsidRPr="00BD6672" w:rsidRDefault="002C19E0" w:rsidP="002C19E0">
      <w:pPr>
        <w:pStyle w:val="BodyText2"/>
        <w:spacing w:after="120" w:line="240" w:lineRule="auto"/>
        <w:ind w:left="720"/>
        <w:rPr>
          <w:rFonts w:asciiTheme="minorHAnsi" w:hAnsiTheme="minorHAnsi" w:cstheme="minorHAnsi"/>
          <w:sz w:val="22"/>
          <w:szCs w:val="22"/>
        </w:rPr>
      </w:pPr>
      <w:r w:rsidRPr="00BD6672">
        <w:rPr>
          <w:rFonts w:asciiTheme="minorHAnsi" w:hAnsiTheme="minorHAnsi" w:cstheme="minorHAnsi"/>
          <w:sz w:val="22"/>
          <w:szCs w:val="22"/>
        </w:rPr>
        <w:t>It will be a condition precedent prior to award of Contract that the Successful Tenderer designate:</w:t>
      </w:r>
    </w:p>
    <w:p w14:paraId="6DE5C180" w14:textId="77777777" w:rsidR="002C19E0" w:rsidRPr="00BD6672" w:rsidRDefault="002C19E0" w:rsidP="00AC65C1">
      <w:pPr>
        <w:pStyle w:val="BodyText"/>
        <w:widowControl/>
        <w:numPr>
          <w:ilvl w:val="0"/>
          <w:numId w:val="11"/>
        </w:numPr>
        <w:adjustRightInd/>
        <w:spacing w:line="240" w:lineRule="auto"/>
        <w:jc w:val="both"/>
        <w:textAlignment w:val="auto"/>
        <w:rPr>
          <w:rFonts w:asciiTheme="minorHAnsi" w:hAnsiTheme="minorHAnsi" w:cstheme="minorHAnsi"/>
          <w:sz w:val="22"/>
          <w:szCs w:val="22"/>
        </w:rPr>
      </w:pPr>
      <w:r w:rsidRPr="00BD6672">
        <w:rPr>
          <w:rFonts w:asciiTheme="minorHAnsi" w:hAnsiTheme="minorHAnsi" w:cstheme="minorHAnsi"/>
          <w:sz w:val="22"/>
          <w:szCs w:val="22"/>
        </w:rPr>
        <w:t>shall provide proof that the insurances required are in place;</w:t>
      </w:r>
    </w:p>
    <w:p w14:paraId="223D432A" w14:textId="77777777" w:rsidR="002C19E0" w:rsidRPr="00BD6672" w:rsidRDefault="002C19E0" w:rsidP="00AC65C1">
      <w:pPr>
        <w:pStyle w:val="BodyText"/>
        <w:widowControl/>
        <w:numPr>
          <w:ilvl w:val="0"/>
          <w:numId w:val="11"/>
        </w:numPr>
        <w:adjustRightInd/>
        <w:spacing w:line="240" w:lineRule="auto"/>
        <w:jc w:val="both"/>
        <w:textAlignment w:val="auto"/>
        <w:rPr>
          <w:rFonts w:asciiTheme="minorHAnsi" w:hAnsiTheme="minorHAnsi" w:cstheme="minorHAnsi"/>
          <w:sz w:val="22"/>
          <w:szCs w:val="22"/>
        </w:rPr>
      </w:pPr>
      <w:r>
        <w:rPr>
          <w:rFonts w:asciiTheme="minorHAnsi" w:hAnsiTheme="minorHAnsi" w:cstheme="minorHAnsi"/>
          <w:sz w:val="22"/>
          <w:szCs w:val="22"/>
        </w:rPr>
        <w:t xml:space="preserve">shall produce </w:t>
      </w:r>
      <w:r w:rsidRPr="00BD6672">
        <w:rPr>
          <w:rFonts w:asciiTheme="minorHAnsi" w:hAnsiTheme="minorHAnsi" w:cstheme="minorHAnsi"/>
          <w:sz w:val="22"/>
          <w:szCs w:val="22"/>
        </w:rPr>
        <w:t>a valid Tax Clearance Certificate issued by the Irish Revenue Commissioners; and</w:t>
      </w:r>
    </w:p>
    <w:p w14:paraId="234658E2" w14:textId="77777777" w:rsidR="002C19E0" w:rsidRPr="00BD6672" w:rsidRDefault="002C19E0" w:rsidP="00AC65C1">
      <w:pPr>
        <w:pStyle w:val="BodyText"/>
        <w:widowControl/>
        <w:numPr>
          <w:ilvl w:val="0"/>
          <w:numId w:val="11"/>
        </w:numPr>
        <w:adjustRightInd/>
        <w:spacing w:line="240" w:lineRule="auto"/>
        <w:jc w:val="both"/>
        <w:textAlignment w:val="auto"/>
        <w:rPr>
          <w:rFonts w:asciiTheme="minorHAnsi" w:hAnsiTheme="minorHAnsi" w:cstheme="minorHAnsi"/>
          <w:sz w:val="22"/>
          <w:szCs w:val="22"/>
        </w:rPr>
      </w:pPr>
      <w:r w:rsidRPr="00BD6672">
        <w:rPr>
          <w:rFonts w:asciiTheme="minorHAnsi" w:hAnsiTheme="minorHAnsi" w:cstheme="minorHAnsi"/>
          <w:sz w:val="22"/>
          <w:szCs w:val="22"/>
        </w:rPr>
        <w:t>shall agree to the terms and conditions of the Contract Terms and Conditions and associated schedules (</w:t>
      </w:r>
      <w:r w:rsidRPr="00F83FED">
        <w:rPr>
          <w:rFonts w:asciiTheme="minorHAnsi" w:hAnsiTheme="minorHAnsi" w:cstheme="minorHAnsi"/>
          <w:sz w:val="22"/>
          <w:szCs w:val="22"/>
        </w:rPr>
        <w:t xml:space="preserve">see </w:t>
      </w:r>
      <w:r w:rsidR="002B1EFC">
        <w:rPr>
          <w:rFonts w:asciiTheme="minorHAnsi" w:hAnsiTheme="minorHAnsi" w:cstheme="minorHAnsi"/>
          <w:sz w:val="22"/>
          <w:szCs w:val="22"/>
        </w:rPr>
        <w:t>TRD – Part D</w:t>
      </w:r>
      <w:r w:rsidRPr="00BD6672">
        <w:rPr>
          <w:rFonts w:asciiTheme="minorHAnsi" w:hAnsiTheme="minorHAnsi" w:cstheme="minorHAnsi"/>
          <w:sz w:val="22"/>
          <w:szCs w:val="22"/>
        </w:rPr>
        <w:t>).</w:t>
      </w:r>
    </w:p>
    <w:p w14:paraId="5CCC9989" w14:textId="77777777" w:rsidR="002C19E0" w:rsidRPr="00BD6672" w:rsidRDefault="002C19E0" w:rsidP="002C19E0">
      <w:pPr>
        <w:pStyle w:val="BodyText"/>
        <w:spacing w:line="240" w:lineRule="auto"/>
        <w:jc w:val="both"/>
        <w:rPr>
          <w:rFonts w:asciiTheme="minorHAnsi" w:hAnsiTheme="minorHAnsi" w:cstheme="minorHAnsi"/>
          <w:sz w:val="22"/>
        </w:rPr>
      </w:pPr>
    </w:p>
    <w:p w14:paraId="302B08E4" w14:textId="77777777" w:rsidR="00C17810" w:rsidRDefault="002C19E0" w:rsidP="002C19E0">
      <w:pPr>
        <w:pStyle w:val="BodyText2"/>
        <w:spacing w:after="120" w:line="240" w:lineRule="auto"/>
        <w:ind w:left="284"/>
        <w:rPr>
          <w:rFonts w:asciiTheme="minorHAnsi" w:hAnsiTheme="minorHAnsi" w:cstheme="minorHAnsi"/>
          <w:sz w:val="22"/>
          <w:szCs w:val="22"/>
        </w:rPr>
      </w:pPr>
      <w:r w:rsidRPr="00BD6672">
        <w:rPr>
          <w:rFonts w:asciiTheme="minorHAnsi" w:hAnsiTheme="minorHAnsi" w:cstheme="minorHAnsi"/>
          <w:sz w:val="22"/>
          <w:szCs w:val="22"/>
        </w:rPr>
        <w:t>If for any reason it is not possible to conclude the Contract with the Successful Tenderer designate emerging from this competitive process, or if having concluded the Contract the Contracting Authority decides to terminate that agreement, the Contracting Authority reserves the right to award the Contract to the next highest scoring Tenderer on the basis of the same terms and as tendered by that party, at any time during the tender validity period. This shall be without prejudice to the right of the Contracting Authority to cancel this competitive process and/or initiate a new contract award procedure at its sole discretion.</w:t>
      </w:r>
    </w:p>
    <w:p w14:paraId="00D3FA4C" w14:textId="77777777" w:rsidR="0093503D" w:rsidRPr="00BD6672" w:rsidRDefault="0093503D" w:rsidP="002C19E0">
      <w:pPr>
        <w:pStyle w:val="BodyText2"/>
        <w:spacing w:after="120" w:line="240" w:lineRule="auto"/>
        <w:ind w:left="284"/>
        <w:rPr>
          <w:rFonts w:asciiTheme="minorHAnsi" w:hAnsiTheme="minorHAnsi" w:cstheme="minorHAnsi"/>
          <w:sz w:val="22"/>
          <w:szCs w:val="22"/>
        </w:rPr>
      </w:pPr>
    </w:p>
    <w:p w14:paraId="7E00F0C9" w14:textId="77777777" w:rsidR="00662FC2" w:rsidRPr="00F25673" w:rsidRDefault="00776148" w:rsidP="00F25673">
      <w:pPr>
        <w:pStyle w:val="Heading2"/>
        <w:spacing w:line="240" w:lineRule="auto"/>
        <w:rPr>
          <w:rFonts w:asciiTheme="minorHAnsi" w:hAnsiTheme="minorHAnsi" w:cstheme="minorHAnsi"/>
          <w:i w:val="0"/>
        </w:rPr>
      </w:pPr>
      <w:bookmarkStart w:id="45" w:name="_Toc202769797"/>
      <w:bookmarkStart w:id="46" w:name="_Toc202769962"/>
      <w:bookmarkStart w:id="47" w:name="_Toc202770004"/>
      <w:bookmarkStart w:id="48" w:name="_Toc202770099"/>
      <w:r w:rsidRPr="00F25673">
        <w:rPr>
          <w:rFonts w:asciiTheme="minorHAnsi" w:hAnsiTheme="minorHAnsi" w:cstheme="minorHAnsi"/>
          <w:i w:val="0"/>
        </w:rPr>
        <w:lastRenderedPageBreak/>
        <w:t>4</w:t>
      </w:r>
      <w:r w:rsidR="00662FC2" w:rsidRPr="00F25673">
        <w:rPr>
          <w:rFonts w:asciiTheme="minorHAnsi" w:hAnsiTheme="minorHAnsi" w:cstheme="minorHAnsi"/>
          <w:i w:val="0"/>
        </w:rPr>
        <w:t>.2 Additional Contract provisions</w:t>
      </w:r>
      <w:bookmarkEnd w:id="45"/>
      <w:bookmarkEnd w:id="46"/>
      <w:bookmarkEnd w:id="47"/>
      <w:bookmarkEnd w:id="48"/>
    </w:p>
    <w:p w14:paraId="052246AF" w14:textId="77777777" w:rsidR="00B51C41" w:rsidRPr="00BD6672" w:rsidRDefault="00B51C41" w:rsidP="00231A66">
      <w:pPr>
        <w:pStyle w:val="BodyText2"/>
        <w:spacing w:after="120" w:line="240" w:lineRule="auto"/>
        <w:ind w:left="284"/>
        <w:rPr>
          <w:rFonts w:asciiTheme="minorHAnsi" w:hAnsiTheme="minorHAnsi" w:cstheme="minorHAnsi"/>
          <w:sz w:val="22"/>
          <w:szCs w:val="22"/>
        </w:rPr>
      </w:pPr>
      <w:r w:rsidRPr="00BD6672">
        <w:rPr>
          <w:rFonts w:asciiTheme="minorHAnsi" w:hAnsiTheme="minorHAnsi" w:cstheme="minorHAnsi"/>
          <w:sz w:val="22"/>
          <w:szCs w:val="22"/>
        </w:rPr>
        <w:t xml:space="preserve">The Contracting Authority requires the appointment of a provider to </w:t>
      </w:r>
      <w:r w:rsidR="00742149" w:rsidRPr="00BD6672">
        <w:rPr>
          <w:rFonts w:asciiTheme="minorHAnsi" w:hAnsiTheme="minorHAnsi" w:cstheme="minorHAnsi"/>
          <w:sz w:val="22"/>
          <w:szCs w:val="22"/>
        </w:rPr>
        <w:t xml:space="preserve">provide and support </w:t>
      </w:r>
      <w:r w:rsidRPr="00BD6672">
        <w:rPr>
          <w:rFonts w:asciiTheme="minorHAnsi" w:hAnsiTheme="minorHAnsi" w:cstheme="minorHAnsi"/>
          <w:sz w:val="22"/>
          <w:szCs w:val="22"/>
        </w:rPr>
        <w:t xml:space="preserve">the above-mentioned </w:t>
      </w:r>
      <w:r w:rsidR="00F7314B">
        <w:rPr>
          <w:rFonts w:asciiTheme="minorHAnsi" w:hAnsiTheme="minorHAnsi" w:cstheme="minorHAnsi"/>
          <w:sz w:val="22"/>
          <w:szCs w:val="22"/>
        </w:rPr>
        <w:t>requirement</w:t>
      </w:r>
      <w:r w:rsidRPr="00BD6672">
        <w:rPr>
          <w:rFonts w:asciiTheme="minorHAnsi" w:hAnsiTheme="minorHAnsi" w:cstheme="minorHAnsi"/>
          <w:sz w:val="22"/>
          <w:szCs w:val="22"/>
        </w:rPr>
        <w:t xml:space="preserve"> at its premises in Dublin. The Successful Tenderer must obtain prior written approval from </w:t>
      </w:r>
      <w:r w:rsidR="002451EF" w:rsidRPr="00BD6672">
        <w:rPr>
          <w:rFonts w:asciiTheme="minorHAnsi" w:hAnsiTheme="minorHAnsi" w:cstheme="minorHAnsi"/>
          <w:sz w:val="22"/>
          <w:szCs w:val="22"/>
        </w:rPr>
        <w:t>the Contracting Authority</w:t>
      </w:r>
      <w:r w:rsidRPr="00BD6672">
        <w:rPr>
          <w:rFonts w:asciiTheme="minorHAnsi" w:hAnsiTheme="minorHAnsi" w:cstheme="minorHAnsi"/>
          <w:sz w:val="22"/>
          <w:szCs w:val="22"/>
        </w:rPr>
        <w:t xml:space="preserve"> if it wishes to engage any agent, sub- contract</w:t>
      </w:r>
      <w:r w:rsidR="0012609E" w:rsidRPr="00BD6672">
        <w:rPr>
          <w:rFonts w:asciiTheme="minorHAnsi" w:hAnsiTheme="minorHAnsi" w:cstheme="minorHAnsi"/>
          <w:sz w:val="22"/>
          <w:szCs w:val="22"/>
        </w:rPr>
        <w:t>or or third party to perform the service</w:t>
      </w:r>
      <w:r w:rsidRPr="00BD6672">
        <w:rPr>
          <w:rFonts w:asciiTheme="minorHAnsi" w:hAnsiTheme="minorHAnsi" w:cstheme="minorHAnsi"/>
          <w:sz w:val="22"/>
          <w:szCs w:val="22"/>
        </w:rPr>
        <w:t xml:space="preserve"> agreement or elements of </w:t>
      </w:r>
      <w:r w:rsidR="00D07758" w:rsidRPr="00BD6672">
        <w:rPr>
          <w:rFonts w:asciiTheme="minorHAnsi" w:hAnsiTheme="minorHAnsi" w:cstheme="minorHAnsi"/>
          <w:sz w:val="22"/>
          <w:szCs w:val="22"/>
        </w:rPr>
        <w:t>the service</w:t>
      </w:r>
      <w:r w:rsidR="0012609E" w:rsidRPr="00BD6672">
        <w:rPr>
          <w:rFonts w:asciiTheme="minorHAnsi" w:hAnsiTheme="minorHAnsi" w:cstheme="minorHAnsi"/>
          <w:sz w:val="22"/>
          <w:szCs w:val="22"/>
        </w:rPr>
        <w:t xml:space="preserve"> </w:t>
      </w:r>
      <w:r w:rsidRPr="00BD6672">
        <w:rPr>
          <w:rFonts w:asciiTheme="minorHAnsi" w:hAnsiTheme="minorHAnsi" w:cstheme="minorHAnsi"/>
          <w:sz w:val="22"/>
          <w:szCs w:val="22"/>
        </w:rPr>
        <w:t>agreement.</w:t>
      </w:r>
    </w:p>
    <w:p w14:paraId="0EFE5E33" w14:textId="77777777" w:rsidR="002C19E0" w:rsidRDefault="002451EF" w:rsidP="00231A66">
      <w:pPr>
        <w:pStyle w:val="BodyText2"/>
        <w:spacing w:after="120" w:line="240" w:lineRule="auto"/>
        <w:ind w:left="284"/>
        <w:rPr>
          <w:rFonts w:asciiTheme="minorHAnsi" w:hAnsiTheme="minorHAnsi" w:cstheme="minorHAnsi"/>
          <w:sz w:val="22"/>
          <w:szCs w:val="22"/>
        </w:rPr>
      </w:pPr>
      <w:r w:rsidRPr="00BD6672">
        <w:rPr>
          <w:rFonts w:asciiTheme="minorHAnsi" w:hAnsiTheme="minorHAnsi" w:cstheme="minorHAnsi"/>
          <w:sz w:val="22"/>
          <w:szCs w:val="22"/>
        </w:rPr>
        <w:t>The Contracting Authority</w:t>
      </w:r>
      <w:r w:rsidR="00B51C41" w:rsidRPr="00BD6672">
        <w:rPr>
          <w:rFonts w:asciiTheme="minorHAnsi" w:hAnsiTheme="minorHAnsi" w:cstheme="minorHAnsi"/>
          <w:sz w:val="22"/>
          <w:szCs w:val="22"/>
        </w:rPr>
        <w:t xml:space="preserve"> </w:t>
      </w:r>
      <w:proofErr w:type="gramStart"/>
      <w:r w:rsidR="00B51C41" w:rsidRPr="00BD6672">
        <w:rPr>
          <w:rFonts w:asciiTheme="minorHAnsi" w:hAnsiTheme="minorHAnsi" w:cstheme="minorHAnsi"/>
          <w:sz w:val="22"/>
          <w:szCs w:val="22"/>
        </w:rPr>
        <w:t>invites</w:t>
      </w:r>
      <w:proofErr w:type="gramEnd"/>
      <w:r w:rsidR="00B51C41" w:rsidRPr="00BD6672">
        <w:rPr>
          <w:rFonts w:asciiTheme="minorHAnsi" w:hAnsiTheme="minorHAnsi" w:cstheme="minorHAnsi"/>
          <w:sz w:val="22"/>
          <w:szCs w:val="22"/>
        </w:rPr>
        <w:t xml:space="preserve"> Tenderers to scrutinise this tender document</w:t>
      </w:r>
      <w:r w:rsidR="00014FB3">
        <w:rPr>
          <w:rFonts w:asciiTheme="minorHAnsi" w:hAnsiTheme="minorHAnsi" w:cstheme="minorHAnsi"/>
          <w:sz w:val="22"/>
          <w:szCs w:val="22"/>
        </w:rPr>
        <w:t>s</w:t>
      </w:r>
      <w:r w:rsidR="00B51C41" w:rsidRPr="00BD6672">
        <w:rPr>
          <w:rFonts w:asciiTheme="minorHAnsi" w:hAnsiTheme="minorHAnsi" w:cstheme="minorHAnsi"/>
          <w:sz w:val="22"/>
          <w:szCs w:val="22"/>
        </w:rPr>
        <w:t xml:space="preserve"> closely (Including the </w:t>
      </w:r>
      <w:r w:rsidR="002B1EFC">
        <w:rPr>
          <w:rFonts w:asciiTheme="minorHAnsi" w:hAnsiTheme="minorHAnsi" w:cstheme="minorHAnsi"/>
          <w:sz w:val="22"/>
          <w:szCs w:val="22"/>
        </w:rPr>
        <w:t>Tender Response Document</w:t>
      </w:r>
      <w:r w:rsidR="00B51C41" w:rsidRPr="00BD6672">
        <w:rPr>
          <w:rFonts w:asciiTheme="minorHAnsi" w:hAnsiTheme="minorHAnsi" w:cstheme="minorHAnsi"/>
          <w:sz w:val="22"/>
          <w:szCs w:val="22"/>
        </w:rPr>
        <w:t>), which provide detailed information on the services required.</w:t>
      </w:r>
    </w:p>
    <w:p w14:paraId="4F708DF6" w14:textId="77777777" w:rsidR="002C19E0" w:rsidRDefault="002C19E0">
      <w:pPr>
        <w:widowControl/>
        <w:adjustRightInd/>
        <w:spacing w:line="240" w:lineRule="auto"/>
        <w:jc w:val="left"/>
        <w:textAlignment w:val="auto"/>
        <w:rPr>
          <w:rFonts w:asciiTheme="minorHAnsi" w:hAnsiTheme="minorHAnsi" w:cstheme="minorHAnsi"/>
          <w:sz w:val="22"/>
          <w:szCs w:val="22"/>
        </w:rPr>
      </w:pPr>
      <w:r>
        <w:rPr>
          <w:rFonts w:asciiTheme="minorHAnsi" w:hAnsiTheme="minorHAnsi" w:cstheme="minorHAnsi"/>
          <w:sz w:val="22"/>
          <w:szCs w:val="22"/>
        </w:rPr>
        <w:br w:type="page"/>
      </w:r>
    </w:p>
    <w:p w14:paraId="2C03027E" w14:textId="77777777" w:rsidR="009E0A79" w:rsidRPr="00F25673" w:rsidRDefault="009E0A79" w:rsidP="00B309F0">
      <w:pPr>
        <w:pStyle w:val="Heading1"/>
        <w:tabs>
          <w:tab w:val="clear" w:pos="2204"/>
        </w:tabs>
        <w:ind w:left="709" w:hanging="708"/>
        <w:rPr>
          <w:rStyle w:val="Strong"/>
          <w:b/>
        </w:rPr>
      </w:pPr>
      <w:bookmarkStart w:id="49" w:name="_Toc398109811"/>
      <w:bookmarkStart w:id="50" w:name="_Toc510708560"/>
      <w:bookmarkStart w:id="51" w:name="_Toc202769798"/>
      <w:bookmarkStart w:id="52" w:name="_Toc202769963"/>
      <w:bookmarkStart w:id="53" w:name="_Toc202770005"/>
      <w:bookmarkStart w:id="54" w:name="_Toc202770100"/>
      <w:r w:rsidRPr="00F25673">
        <w:rPr>
          <w:rStyle w:val="Strong"/>
          <w:b/>
        </w:rPr>
        <w:lastRenderedPageBreak/>
        <w:t>S</w:t>
      </w:r>
      <w:bookmarkEnd w:id="49"/>
      <w:bookmarkEnd w:id="50"/>
      <w:r w:rsidR="00BD6672" w:rsidRPr="00F25673">
        <w:rPr>
          <w:rStyle w:val="Strong"/>
          <w:b/>
        </w:rPr>
        <w:t>election Criteria</w:t>
      </w:r>
      <w:bookmarkEnd w:id="51"/>
      <w:bookmarkEnd w:id="52"/>
      <w:bookmarkEnd w:id="53"/>
      <w:bookmarkEnd w:id="54"/>
      <w:r w:rsidRPr="00F25673">
        <w:rPr>
          <w:rStyle w:val="Strong"/>
          <w:b/>
        </w:rPr>
        <w:t xml:space="preserve"> </w:t>
      </w:r>
    </w:p>
    <w:p w14:paraId="0A835360" w14:textId="77777777" w:rsidR="00231A66" w:rsidRDefault="00231A66" w:rsidP="00231A66">
      <w:pPr>
        <w:spacing w:line="240" w:lineRule="auto"/>
        <w:rPr>
          <w:rFonts w:asciiTheme="minorHAnsi" w:hAnsiTheme="minorHAnsi" w:cstheme="minorHAnsi"/>
          <w:sz w:val="22"/>
        </w:rPr>
      </w:pPr>
    </w:p>
    <w:p w14:paraId="6B2234CE" w14:textId="77777777" w:rsidR="009E0A79" w:rsidRPr="00BD6672" w:rsidRDefault="00C15D0E" w:rsidP="00231A66">
      <w:pPr>
        <w:spacing w:line="240" w:lineRule="auto"/>
        <w:rPr>
          <w:rFonts w:asciiTheme="minorHAnsi" w:hAnsiTheme="minorHAnsi" w:cstheme="minorHAnsi"/>
          <w:sz w:val="22"/>
        </w:rPr>
      </w:pPr>
      <w:r w:rsidRPr="00BD6672">
        <w:rPr>
          <w:rFonts w:asciiTheme="minorHAnsi" w:hAnsiTheme="minorHAnsi" w:cstheme="minorHAnsi"/>
          <w:sz w:val="22"/>
        </w:rPr>
        <w:t>The C</w:t>
      </w:r>
      <w:r w:rsidR="00AD2325" w:rsidRPr="00BD6672">
        <w:rPr>
          <w:rFonts w:asciiTheme="minorHAnsi" w:hAnsiTheme="minorHAnsi" w:cstheme="minorHAnsi"/>
          <w:sz w:val="22"/>
        </w:rPr>
        <w:t xml:space="preserve">ontracting </w:t>
      </w:r>
      <w:r w:rsidRPr="00BD6672">
        <w:rPr>
          <w:rFonts w:asciiTheme="minorHAnsi" w:hAnsiTheme="minorHAnsi" w:cstheme="minorHAnsi"/>
          <w:sz w:val="22"/>
        </w:rPr>
        <w:t>A</w:t>
      </w:r>
      <w:r w:rsidR="00CC6E20" w:rsidRPr="00BD6672">
        <w:rPr>
          <w:rFonts w:asciiTheme="minorHAnsi" w:hAnsiTheme="minorHAnsi" w:cstheme="minorHAnsi"/>
          <w:sz w:val="22"/>
        </w:rPr>
        <w:t>uthority is</w:t>
      </w:r>
      <w:r w:rsidR="00AD2325" w:rsidRPr="00BD6672">
        <w:rPr>
          <w:rFonts w:asciiTheme="minorHAnsi" w:hAnsiTheme="minorHAnsi" w:cstheme="minorHAnsi"/>
          <w:sz w:val="22"/>
        </w:rPr>
        <w:t xml:space="preserve"> using the </w:t>
      </w:r>
      <w:r w:rsidR="00CC6E20" w:rsidRPr="00BD6672">
        <w:rPr>
          <w:rFonts w:asciiTheme="minorHAnsi" w:hAnsiTheme="minorHAnsi" w:cstheme="minorHAnsi"/>
          <w:sz w:val="22"/>
        </w:rPr>
        <w:t>open</w:t>
      </w:r>
      <w:r w:rsidR="00AD2325" w:rsidRPr="00BD6672">
        <w:rPr>
          <w:rFonts w:asciiTheme="minorHAnsi" w:hAnsiTheme="minorHAnsi" w:cstheme="minorHAnsi"/>
          <w:sz w:val="22"/>
        </w:rPr>
        <w:t xml:space="preserve"> procedure for the establishment of the</w:t>
      </w:r>
      <w:r w:rsidR="00CC6E20" w:rsidRPr="00BD6672">
        <w:rPr>
          <w:rFonts w:asciiTheme="minorHAnsi" w:hAnsiTheme="minorHAnsi" w:cstheme="minorHAnsi"/>
          <w:sz w:val="22"/>
        </w:rPr>
        <w:t xml:space="preserve"> </w:t>
      </w:r>
      <w:r w:rsidRPr="00BD6672">
        <w:rPr>
          <w:rFonts w:asciiTheme="minorHAnsi" w:hAnsiTheme="minorHAnsi" w:cstheme="minorHAnsi"/>
          <w:sz w:val="22"/>
        </w:rPr>
        <w:t>C</w:t>
      </w:r>
      <w:r w:rsidR="00AE7DB8" w:rsidRPr="00BD6672">
        <w:rPr>
          <w:rFonts w:asciiTheme="minorHAnsi" w:hAnsiTheme="minorHAnsi" w:cstheme="minorHAnsi"/>
          <w:sz w:val="22"/>
        </w:rPr>
        <w:t>ontract</w:t>
      </w:r>
      <w:r w:rsidR="00AD2325" w:rsidRPr="00BD6672">
        <w:rPr>
          <w:rFonts w:asciiTheme="minorHAnsi" w:hAnsiTheme="minorHAnsi" w:cstheme="minorHAnsi"/>
          <w:sz w:val="22"/>
        </w:rPr>
        <w:t>. While any interested party m</w:t>
      </w:r>
      <w:r w:rsidR="002879EA" w:rsidRPr="00BD6672">
        <w:rPr>
          <w:rFonts w:asciiTheme="minorHAnsi" w:hAnsiTheme="minorHAnsi" w:cstheme="minorHAnsi"/>
          <w:sz w:val="22"/>
        </w:rPr>
        <w:t>ay submit a tender, only those T</w:t>
      </w:r>
      <w:r w:rsidR="00AD2325" w:rsidRPr="00BD6672">
        <w:rPr>
          <w:rFonts w:asciiTheme="minorHAnsi" w:hAnsiTheme="minorHAnsi" w:cstheme="minorHAnsi"/>
          <w:sz w:val="22"/>
        </w:rPr>
        <w:t xml:space="preserve">enderers demonstrating that they meet the stated levels of </w:t>
      </w:r>
      <w:r w:rsidR="00B53714" w:rsidRPr="00BD6672">
        <w:rPr>
          <w:rFonts w:asciiTheme="minorHAnsi" w:hAnsiTheme="minorHAnsi" w:cstheme="minorHAnsi"/>
          <w:sz w:val="22"/>
        </w:rPr>
        <w:t xml:space="preserve">economic, </w:t>
      </w:r>
      <w:r w:rsidR="00AD2325" w:rsidRPr="00BD6672">
        <w:rPr>
          <w:rFonts w:asciiTheme="minorHAnsi" w:hAnsiTheme="minorHAnsi" w:cstheme="minorHAnsi"/>
          <w:sz w:val="22"/>
        </w:rPr>
        <w:t>financial and technical capacity will be cons</w:t>
      </w:r>
      <w:r w:rsidR="002451EF" w:rsidRPr="00BD6672">
        <w:rPr>
          <w:rFonts w:asciiTheme="minorHAnsi" w:hAnsiTheme="minorHAnsi" w:cstheme="minorHAnsi"/>
          <w:sz w:val="22"/>
        </w:rPr>
        <w:t>idered. In order to enable the Contracting Authority</w:t>
      </w:r>
      <w:r w:rsidR="00AD2325" w:rsidRPr="00BD6672">
        <w:rPr>
          <w:rFonts w:asciiTheme="minorHAnsi" w:hAnsiTheme="minorHAnsi" w:cstheme="minorHAnsi"/>
          <w:sz w:val="22"/>
        </w:rPr>
        <w:t xml:space="preserve"> to ascertain co</w:t>
      </w:r>
      <w:r w:rsidR="002879EA" w:rsidRPr="00BD6672">
        <w:rPr>
          <w:rFonts w:asciiTheme="minorHAnsi" w:hAnsiTheme="minorHAnsi" w:cstheme="minorHAnsi"/>
          <w:sz w:val="22"/>
        </w:rPr>
        <w:t>mpliance with said levels, all T</w:t>
      </w:r>
      <w:r w:rsidR="00AD2325" w:rsidRPr="00BD6672">
        <w:rPr>
          <w:rFonts w:asciiTheme="minorHAnsi" w:hAnsiTheme="minorHAnsi" w:cstheme="minorHAnsi"/>
          <w:sz w:val="22"/>
        </w:rPr>
        <w:t>enderers must provide evidence of the following:</w:t>
      </w:r>
    </w:p>
    <w:p w14:paraId="1A50C61D" w14:textId="77777777" w:rsidR="009E0A79" w:rsidRPr="00BD6672" w:rsidRDefault="009E0A79" w:rsidP="00231A66">
      <w:pPr>
        <w:spacing w:line="240" w:lineRule="auto"/>
        <w:rPr>
          <w:rFonts w:asciiTheme="minorHAnsi" w:hAnsiTheme="minorHAnsi" w:cstheme="minorHAnsi"/>
          <w:sz w:val="22"/>
        </w:rPr>
      </w:pPr>
    </w:p>
    <w:p w14:paraId="4DA605F7" w14:textId="6775758B" w:rsidR="00280645" w:rsidRDefault="00280645" w:rsidP="00AC65C1">
      <w:pPr>
        <w:numPr>
          <w:ilvl w:val="0"/>
          <w:numId w:val="9"/>
        </w:numPr>
        <w:tabs>
          <w:tab w:val="clear" w:pos="360"/>
          <w:tab w:val="num" w:pos="709"/>
        </w:tabs>
        <w:spacing w:line="240" w:lineRule="auto"/>
        <w:ind w:left="709" w:hanging="425"/>
        <w:rPr>
          <w:rFonts w:asciiTheme="minorHAnsi" w:hAnsiTheme="minorHAnsi" w:cstheme="minorHAnsi"/>
          <w:b/>
          <w:bCs/>
          <w:sz w:val="22"/>
          <w:lang w:val="en-IE"/>
        </w:rPr>
      </w:pPr>
      <w:proofErr w:type="spellStart"/>
      <w:r>
        <w:rPr>
          <w:rFonts w:asciiTheme="minorHAnsi" w:hAnsiTheme="minorHAnsi" w:cstheme="minorHAnsi"/>
          <w:b/>
          <w:bCs/>
          <w:sz w:val="22"/>
          <w:lang w:val="en-IE"/>
        </w:rPr>
        <w:t>eESPD</w:t>
      </w:r>
      <w:proofErr w:type="spellEnd"/>
    </w:p>
    <w:p w14:paraId="202B3375" w14:textId="28E2F9A0" w:rsidR="00280645" w:rsidRPr="00280645" w:rsidRDefault="00280645" w:rsidP="00280645">
      <w:pPr>
        <w:spacing w:line="240" w:lineRule="auto"/>
        <w:ind w:left="709"/>
        <w:rPr>
          <w:rFonts w:asciiTheme="minorHAnsi" w:hAnsiTheme="minorHAnsi" w:cstheme="minorHAnsi"/>
          <w:sz w:val="22"/>
          <w:lang w:val="en-IE"/>
        </w:rPr>
      </w:pPr>
      <w:r w:rsidRPr="00280645">
        <w:rPr>
          <w:rFonts w:asciiTheme="minorHAnsi" w:hAnsiTheme="minorHAnsi" w:cstheme="minorHAnsi"/>
          <w:sz w:val="22"/>
          <w:u w:val="single"/>
          <w:lang w:val="en-IE"/>
        </w:rPr>
        <w:t>Rule</w:t>
      </w:r>
      <w:r>
        <w:rPr>
          <w:rFonts w:asciiTheme="minorHAnsi" w:hAnsiTheme="minorHAnsi" w:cstheme="minorHAnsi"/>
          <w:sz w:val="22"/>
          <w:u w:val="single"/>
          <w:lang w:val="en-IE"/>
        </w:rPr>
        <w:t>:</w:t>
      </w:r>
      <w:r>
        <w:rPr>
          <w:rFonts w:asciiTheme="minorHAnsi" w:hAnsiTheme="minorHAnsi" w:cstheme="minorHAnsi"/>
          <w:b/>
          <w:bCs/>
          <w:sz w:val="22"/>
          <w:lang w:val="en-IE"/>
        </w:rPr>
        <w:t xml:space="preserve"> </w:t>
      </w:r>
      <w:r w:rsidRPr="00280645">
        <w:rPr>
          <w:rFonts w:asciiTheme="minorHAnsi" w:hAnsiTheme="minorHAnsi" w:cstheme="minorHAnsi"/>
          <w:sz w:val="22"/>
          <w:lang w:val="en-IE"/>
        </w:rPr>
        <w:t xml:space="preserve">Tenders must complete the </w:t>
      </w:r>
      <w:proofErr w:type="spellStart"/>
      <w:r w:rsidRPr="00280645">
        <w:rPr>
          <w:rFonts w:asciiTheme="minorHAnsi" w:hAnsiTheme="minorHAnsi" w:cstheme="minorHAnsi"/>
          <w:sz w:val="22"/>
          <w:lang w:val="en-IE"/>
        </w:rPr>
        <w:t>eESPD</w:t>
      </w:r>
      <w:proofErr w:type="spellEnd"/>
      <w:r w:rsidRPr="00280645">
        <w:rPr>
          <w:rFonts w:asciiTheme="minorHAnsi" w:hAnsiTheme="minorHAnsi" w:cstheme="minorHAnsi"/>
          <w:sz w:val="22"/>
          <w:lang w:val="en-IE"/>
        </w:rPr>
        <w:t xml:space="preserve"> published with this tender competition. Tenderers may submit an </w:t>
      </w:r>
      <w:proofErr w:type="spellStart"/>
      <w:r w:rsidRPr="00280645">
        <w:rPr>
          <w:rFonts w:asciiTheme="minorHAnsi" w:hAnsiTheme="minorHAnsi" w:cstheme="minorHAnsi"/>
          <w:sz w:val="22"/>
          <w:lang w:val="en-IE"/>
        </w:rPr>
        <w:t>eESPD</w:t>
      </w:r>
      <w:proofErr w:type="spellEnd"/>
      <w:r w:rsidRPr="00280645">
        <w:rPr>
          <w:rFonts w:asciiTheme="minorHAnsi" w:hAnsiTheme="minorHAnsi" w:cstheme="minorHAnsi"/>
          <w:sz w:val="22"/>
          <w:lang w:val="en-IE"/>
        </w:rPr>
        <w:t xml:space="preserve"> which has already been used in a previous procurement procedure PROVIDED THAT they confirm that: (</w:t>
      </w:r>
      <w:proofErr w:type="spellStart"/>
      <w:r w:rsidRPr="00280645">
        <w:rPr>
          <w:rFonts w:asciiTheme="minorHAnsi" w:hAnsiTheme="minorHAnsi" w:cstheme="minorHAnsi"/>
          <w:sz w:val="22"/>
          <w:lang w:val="en-IE"/>
        </w:rPr>
        <w:t>i</w:t>
      </w:r>
      <w:proofErr w:type="spellEnd"/>
      <w:r w:rsidRPr="00280645">
        <w:rPr>
          <w:rFonts w:asciiTheme="minorHAnsi" w:hAnsiTheme="minorHAnsi" w:cstheme="minorHAnsi"/>
          <w:sz w:val="22"/>
          <w:lang w:val="en-IE"/>
        </w:rPr>
        <w:t>) the information contained in it continues to be correct and (ii) that they satisfy the selection criteria for this Competition as set out in Section 5;</w:t>
      </w:r>
    </w:p>
    <w:p w14:paraId="753FC5F2" w14:textId="77777777" w:rsidR="00280645" w:rsidRDefault="00280645" w:rsidP="00280645">
      <w:pPr>
        <w:spacing w:line="240" w:lineRule="auto"/>
        <w:ind w:left="709"/>
        <w:rPr>
          <w:rFonts w:asciiTheme="minorHAnsi" w:hAnsiTheme="minorHAnsi" w:cstheme="minorHAnsi"/>
          <w:b/>
          <w:bCs/>
          <w:sz w:val="22"/>
          <w:lang w:val="en-IE"/>
        </w:rPr>
      </w:pPr>
    </w:p>
    <w:p w14:paraId="27CD0301" w14:textId="77777777" w:rsidR="00B53714" w:rsidRPr="00BD6672" w:rsidRDefault="002451EF" w:rsidP="00AC65C1">
      <w:pPr>
        <w:numPr>
          <w:ilvl w:val="0"/>
          <w:numId w:val="9"/>
        </w:numPr>
        <w:tabs>
          <w:tab w:val="clear" w:pos="360"/>
          <w:tab w:val="num" w:pos="709"/>
        </w:tabs>
        <w:spacing w:line="240" w:lineRule="auto"/>
        <w:ind w:left="709" w:hanging="425"/>
        <w:rPr>
          <w:rFonts w:asciiTheme="minorHAnsi" w:hAnsiTheme="minorHAnsi" w:cstheme="minorHAnsi"/>
          <w:b/>
          <w:bCs/>
          <w:sz w:val="22"/>
          <w:lang w:val="en-IE"/>
        </w:rPr>
      </w:pPr>
      <w:r w:rsidRPr="00BD6672">
        <w:rPr>
          <w:rFonts w:asciiTheme="minorHAnsi" w:hAnsiTheme="minorHAnsi" w:cstheme="minorHAnsi"/>
          <w:b/>
          <w:bCs/>
          <w:sz w:val="22"/>
          <w:lang w:val="en-IE"/>
        </w:rPr>
        <w:t>T</w:t>
      </w:r>
      <w:r w:rsidR="00B53714" w:rsidRPr="00BD6672">
        <w:rPr>
          <w:rFonts w:asciiTheme="minorHAnsi" w:hAnsiTheme="minorHAnsi" w:cstheme="minorHAnsi"/>
          <w:b/>
          <w:bCs/>
          <w:sz w:val="22"/>
          <w:lang w:val="en-IE"/>
        </w:rPr>
        <w:t xml:space="preserve">enderer </w:t>
      </w:r>
      <w:r w:rsidR="002C19E0">
        <w:rPr>
          <w:rFonts w:asciiTheme="minorHAnsi" w:hAnsiTheme="minorHAnsi" w:cstheme="minorHAnsi"/>
          <w:b/>
          <w:bCs/>
          <w:sz w:val="22"/>
          <w:lang w:val="en-IE"/>
        </w:rPr>
        <w:t>Details</w:t>
      </w:r>
    </w:p>
    <w:p w14:paraId="7EF9073D" w14:textId="77777777" w:rsidR="00B53714" w:rsidRPr="00BD6672" w:rsidRDefault="00B53714" w:rsidP="00231A66">
      <w:pPr>
        <w:spacing w:line="240" w:lineRule="auto"/>
        <w:ind w:left="709"/>
        <w:rPr>
          <w:rFonts w:asciiTheme="minorHAnsi" w:hAnsiTheme="minorHAnsi" w:cstheme="minorHAnsi"/>
          <w:sz w:val="22"/>
          <w:lang w:val="en-IE"/>
        </w:rPr>
      </w:pPr>
      <w:r w:rsidRPr="00BD6672">
        <w:rPr>
          <w:rFonts w:asciiTheme="minorHAnsi" w:hAnsiTheme="minorHAnsi" w:cstheme="minorHAnsi"/>
          <w:sz w:val="22"/>
          <w:u w:val="single"/>
          <w:lang w:val="en-IE"/>
        </w:rPr>
        <w:t>Rule</w:t>
      </w:r>
      <w:r w:rsidR="000558EF" w:rsidRPr="00BD6672">
        <w:rPr>
          <w:rFonts w:asciiTheme="minorHAnsi" w:hAnsiTheme="minorHAnsi" w:cstheme="minorHAnsi"/>
          <w:sz w:val="22"/>
          <w:lang w:val="en-IE"/>
        </w:rPr>
        <w:t xml:space="preserve">: </w:t>
      </w:r>
      <w:r w:rsidRPr="00BD6672">
        <w:rPr>
          <w:rFonts w:asciiTheme="minorHAnsi" w:hAnsiTheme="minorHAnsi" w:cstheme="minorHAnsi"/>
          <w:sz w:val="22"/>
          <w:lang w:val="en-IE"/>
        </w:rPr>
        <w:t>Tenderers mu</w:t>
      </w:r>
      <w:r w:rsidR="002879EA" w:rsidRPr="00BD6672">
        <w:rPr>
          <w:rFonts w:asciiTheme="minorHAnsi" w:hAnsiTheme="minorHAnsi" w:cstheme="minorHAnsi"/>
          <w:sz w:val="22"/>
          <w:lang w:val="en-IE"/>
        </w:rPr>
        <w:t>st answer this section. If the T</w:t>
      </w:r>
      <w:r w:rsidRPr="00BD6672">
        <w:rPr>
          <w:rFonts w:asciiTheme="minorHAnsi" w:hAnsiTheme="minorHAnsi" w:cstheme="minorHAnsi"/>
          <w:sz w:val="22"/>
          <w:lang w:val="en-IE"/>
        </w:rPr>
        <w:t>enderer is a grouping, then each group member must address the questions below.</w:t>
      </w:r>
      <w:r w:rsidR="004E5C04" w:rsidRPr="00BD6672">
        <w:rPr>
          <w:rFonts w:asciiTheme="minorHAnsi" w:hAnsiTheme="minorHAnsi" w:cstheme="minorHAnsi"/>
          <w:sz w:val="22"/>
          <w:lang w:val="en-IE"/>
        </w:rPr>
        <w:t xml:space="preserve"> Tenderers are required to complete</w:t>
      </w:r>
      <w:r w:rsidRPr="00BD6672">
        <w:rPr>
          <w:rFonts w:asciiTheme="minorHAnsi" w:hAnsiTheme="minorHAnsi" w:cstheme="minorHAnsi"/>
          <w:sz w:val="22"/>
          <w:lang w:val="en-IE"/>
        </w:rPr>
        <w:t xml:space="preserve"> </w:t>
      </w:r>
      <w:r w:rsidR="00AC79D8" w:rsidRPr="00BD6672">
        <w:rPr>
          <w:rFonts w:asciiTheme="minorHAnsi" w:hAnsiTheme="minorHAnsi" w:cstheme="minorHAnsi"/>
          <w:sz w:val="22"/>
          <w:lang w:val="en-IE"/>
        </w:rPr>
        <w:t xml:space="preserve">the tables provided at </w:t>
      </w:r>
      <w:sdt>
        <w:sdtPr>
          <w:rPr>
            <w:rFonts w:asciiTheme="minorHAnsi" w:hAnsiTheme="minorHAnsi" w:cstheme="minorHAnsi"/>
            <w:sz w:val="22"/>
            <w:lang w:val="en-IE"/>
          </w:rPr>
          <w:id w:val="381301814"/>
          <w:placeholder>
            <w:docPart w:val="DefaultPlaceholder_1081868574"/>
          </w:placeholder>
        </w:sdtPr>
        <w:sdtEndPr>
          <w:rPr>
            <w:b/>
          </w:rPr>
        </w:sdtEndPr>
        <w:sdtContent>
          <w:r w:rsidR="005F336A" w:rsidRPr="005F336A">
            <w:rPr>
              <w:rFonts w:asciiTheme="minorHAnsi" w:hAnsiTheme="minorHAnsi" w:cstheme="minorHAnsi"/>
              <w:b/>
              <w:sz w:val="22"/>
              <w:lang w:val="en-IE"/>
            </w:rPr>
            <w:t>TRD</w:t>
          </w:r>
          <w:r w:rsidR="005F336A">
            <w:rPr>
              <w:rFonts w:asciiTheme="minorHAnsi" w:hAnsiTheme="minorHAnsi" w:cstheme="minorHAnsi"/>
              <w:sz w:val="22"/>
              <w:lang w:val="en-IE"/>
            </w:rPr>
            <w:t xml:space="preserve"> </w:t>
          </w:r>
          <w:r w:rsidR="005F336A" w:rsidRPr="005F336A">
            <w:rPr>
              <w:rFonts w:asciiTheme="minorHAnsi" w:hAnsiTheme="minorHAnsi" w:cstheme="minorHAnsi"/>
              <w:b/>
              <w:sz w:val="22"/>
              <w:lang w:val="en-IE"/>
            </w:rPr>
            <w:t>Part A: Tenderer Details</w:t>
          </w:r>
        </w:sdtContent>
      </w:sdt>
      <w:r w:rsidR="00AC79D8" w:rsidRPr="00BD6672">
        <w:rPr>
          <w:rFonts w:asciiTheme="minorHAnsi" w:hAnsiTheme="minorHAnsi" w:cstheme="minorHAnsi"/>
          <w:sz w:val="22"/>
          <w:lang w:val="en-IE"/>
        </w:rPr>
        <w:t xml:space="preserve"> where applicable.</w:t>
      </w:r>
    </w:p>
    <w:p w14:paraId="3297B31C" w14:textId="77777777" w:rsidR="00B53714" w:rsidRPr="00BD6672" w:rsidRDefault="00B53714" w:rsidP="00231A66">
      <w:pPr>
        <w:spacing w:line="240" w:lineRule="auto"/>
        <w:rPr>
          <w:rFonts w:asciiTheme="minorHAnsi" w:hAnsiTheme="minorHAnsi" w:cstheme="minorHAnsi"/>
          <w:sz w:val="22"/>
          <w:lang w:val="en-IE"/>
        </w:rPr>
      </w:pPr>
    </w:p>
    <w:p w14:paraId="00BF0E12" w14:textId="77777777" w:rsidR="00B53714" w:rsidRPr="00BD6672" w:rsidRDefault="00B53714" w:rsidP="00AC65C1">
      <w:pPr>
        <w:numPr>
          <w:ilvl w:val="0"/>
          <w:numId w:val="9"/>
        </w:numPr>
        <w:tabs>
          <w:tab w:val="clear" w:pos="360"/>
          <w:tab w:val="num" w:pos="709"/>
        </w:tabs>
        <w:spacing w:line="240" w:lineRule="auto"/>
        <w:ind w:left="709" w:hanging="425"/>
        <w:rPr>
          <w:rFonts w:asciiTheme="minorHAnsi" w:hAnsiTheme="minorHAnsi" w:cstheme="minorHAnsi"/>
          <w:b/>
          <w:bCs/>
          <w:sz w:val="22"/>
          <w:lang w:val="en-IE"/>
        </w:rPr>
      </w:pPr>
      <w:r w:rsidRPr="00BD6672">
        <w:rPr>
          <w:rFonts w:asciiTheme="minorHAnsi" w:hAnsiTheme="minorHAnsi" w:cstheme="minorHAnsi"/>
          <w:b/>
          <w:bCs/>
          <w:sz w:val="22"/>
          <w:lang w:val="en-IE"/>
        </w:rPr>
        <w:t xml:space="preserve">Evidence of </w:t>
      </w:r>
      <w:r w:rsidR="00C15D0E" w:rsidRPr="00BD6672">
        <w:rPr>
          <w:rFonts w:asciiTheme="minorHAnsi" w:hAnsiTheme="minorHAnsi" w:cstheme="minorHAnsi"/>
          <w:b/>
          <w:bCs/>
          <w:sz w:val="22"/>
          <w:lang w:val="en-IE"/>
        </w:rPr>
        <w:t>i</w:t>
      </w:r>
      <w:r w:rsidRPr="00BD6672">
        <w:rPr>
          <w:rFonts w:asciiTheme="minorHAnsi" w:hAnsiTheme="minorHAnsi" w:cstheme="minorHAnsi"/>
          <w:b/>
          <w:bCs/>
          <w:sz w:val="22"/>
          <w:lang w:val="en-IE"/>
        </w:rPr>
        <w:t>nsurances</w:t>
      </w:r>
    </w:p>
    <w:p w14:paraId="3C8B744C" w14:textId="530308C2" w:rsidR="00ED0CE2" w:rsidRPr="00BD6672" w:rsidRDefault="00F902F7" w:rsidP="00231A66">
      <w:pPr>
        <w:pStyle w:val="ListParagraph"/>
        <w:spacing w:line="240" w:lineRule="auto"/>
        <w:ind w:left="709"/>
        <w:rPr>
          <w:rFonts w:asciiTheme="minorHAnsi" w:hAnsiTheme="minorHAnsi" w:cstheme="minorHAnsi"/>
          <w:b/>
          <w:bCs/>
        </w:rPr>
      </w:pPr>
      <w:r w:rsidRPr="00BD6672">
        <w:rPr>
          <w:rFonts w:asciiTheme="minorHAnsi" w:hAnsiTheme="minorHAnsi" w:cstheme="minorHAnsi"/>
          <w:u w:val="single"/>
        </w:rPr>
        <w:t>Rule:</w:t>
      </w:r>
      <w:r w:rsidRPr="00BD6672">
        <w:rPr>
          <w:rFonts w:asciiTheme="minorHAnsi" w:hAnsiTheme="minorHAnsi" w:cstheme="minorHAnsi"/>
        </w:rPr>
        <w:t xml:space="preserve"> Tenderers are required to provide current insurance certificates or a broker’s letter confirming the following types and levels of insurance: €13m Employers Liability, </w:t>
      </w:r>
      <w:r w:rsidR="00ED0CE2" w:rsidRPr="00BD6672">
        <w:rPr>
          <w:rFonts w:asciiTheme="minorHAnsi" w:hAnsiTheme="minorHAnsi" w:cstheme="minorHAnsi"/>
        </w:rPr>
        <w:t xml:space="preserve">€6.5m Products Liability, </w:t>
      </w:r>
      <w:r w:rsidRPr="00BD6672">
        <w:rPr>
          <w:rFonts w:asciiTheme="minorHAnsi" w:hAnsiTheme="minorHAnsi" w:cstheme="minorHAnsi"/>
        </w:rPr>
        <w:t>€6.5m Public Liability</w:t>
      </w:r>
      <w:r w:rsidR="006D7CB1">
        <w:rPr>
          <w:rFonts w:asciiTheme="minorHAnsi" w:hAnsiTheme="minorHAnsi" w:cstheme="minorHAnsi"/>
        </w:rPr>
        <w:t xml:space="preserve">, </w:t>
      </w:r>
      <w:r w:rsidRPr="00BD6672">
        <w:rPr>
          <w:rFonts w:asciiTheme="minorHAnsi" w:hAnsiTheme="minorHAnsi" w:cstheme="minorHAnsi"/>
        </w:rPr>
        <w:t>an</w:t>
      </w:r>
      <w:r w:rsidR="00AC79D8" w:rsidRPr="00BD6672">
        <w:rPr>
          <w:rFonts w:asciiTheme="minorHAnsi" w:hAnsiTheme="minorHAnsi" w:cstheme="minorHAnsi"/>
        </w:rPr>
        <w:t>d</w:t>
      </w:r>
      <w:r w:rsidR="002E77A8" w:rsidRPr="00BD6672">
        <w:rPr>
          <w:rFonts w:asciiTheme="minorHAnsi" w:hAnsiTheme="minorHAnsi" w:cstheme="minorHAnsi"/>
        </w:rPr>
        <w:t xml:space="preserve"> €6.5m Professional Indemnity</w:t>
      </w:r>
      <w:r w:rsidR="002D2A6F" w:rsidRPr="00BD6672">
        <w:rPr>
          <w:rFonts w:asciiTheme="minorHAnsi" w:hAnsiTheme="minorHAnsi" w:cstheme="minorHAnsi"/>
        </w:rPr>
        <w:t xml:space="preserve"> with a permitted deductible for each class of insurance of €25,000 each and every claim and €50,000 in the annual aggregate</w:t>
      </w:r>
      <w:r w:rsidR="002E77A8" w:rsidRPr="00BD6672">
        <w:rPr>
          <w:rFonts w:asciiTheme="minorHAnsi" w:hAnsiTheme="minorHAnsi" w:cstheme="minorHAnsi"/>
        </w:rPr>
        <w:t xml:space="preserve">.  </w:t>
      </w:r>
      <w:r w:rsidRPr="00BD6672">
        <w:rPr>
          <w:rFonts w:asciiTheme="minorHAnsi" w:hAnsiTheme="minorHAnsi" w:cstheme="minorHAnsi"/>
        </w:rPr>
        <w:t>Alternatively, tenderers may submit a letter from their insurance company or broker confirming that such types and levels of insurances will be put in place if the tenderer is successful in the competition</w:t>
      </w:r>
      <w:r w:rsidRPr="00BD6672">
        <w:rPr>
          <w:rFonts w:asciiTheme="minorHAnsi" w:hAnsiTheme="minorHAnsi" w:cstheme="minorHAnsi"/>
          <w:b/>
          <w:bCs/>
        </w:rPr>
        <w:t>.</w:t>
      </w:r>
      <w:r w:rsidR="002E77A8" w:rsidRPr="00BD6672">
        <w:rPr>
          <w:rFonts w:asciiTheme="minorHAnsi" w:hAnsiTheme="minorHAnsi" w:cstheme="minorHAnsi"/>
          <w:b/>
          <w:bCs/>
        </w:rPr>
        <w:t xml:space="preserve"> </w:t>
      </w:r>
      <w:r w:rsidR="002E77A8" w:rsidRPr="00BD6672">
        <w:rPr>
          <w:rFonts w:asciiTheme="minorHAnsi" w:hAnsiTheme="minorHAnsi" w:cstheme="minorHAnsi"/>
          <w:bCs/>
        </w:rPr>
        <w:t xml:space="preserve">Tenderers are required to complete the tables provided at </w:t>
      </w:r>
      <w:r w:rsidR="005F336A" w:rsidRPr="005F336A">
        <w:rPr>
          <w:rFonts w:asciiTheme="minorHAnsi" w:hAnsiTheme="minorHAnsi" w:cstheme="minorHAnsi"/>
          <w:b/>
          <w:bCs/>
        </w:rPr>
        <w:t>TRD</w:t>
      </w:r>
      <w:r w:rsidR="005F336A">
        <w:rPr>
          <w:rFonts w:asciiTheme="minorHAnsi" w:hAnsiTheme="minorHAnsi" w:cstheme="minorHAnsi"/>
          <w:bCs/>
        </w:rPr>
        <w:t xml:space="preserve"> </w:t>
      </w:r>
      <w:sdt>
        <w:sdtPr>
          <w:rPr>
            <w:rFonts w:asciiTheme="minorHAnsi" w:hAnsiTheme="minorHAnsi" w:cstheme="minorHAnsi"/>
            <w:bCs/>
          </w:rPr>
          <w:id w:val="-295766306"/>
          <w:placeholder>
            <w:docPart w:val="DefaultPlaceholder_1081868574"/>
          </w:placeholder>
        </w:sdtPr>
        <w:sdtEndPr>
          <w:rPr>
            <w:b/>
          </w:rPr>
        </w:sdtEndPr>
        <w:sdtContent>
          <w:r w:rsidR="009025FF">
            <w:rPr>
              <w:rFonts w:asciiTheme="minorHAnsi" w:hAnsiTheme="minorHAnsi" w:cstheme="minorHAnsi"/>
              <w:b/>
              <w:bCs/>
            </w:rPr>
            <w:t>Part C: Financial Selection Criteria part 1</w:t>
          </w:r>
        </w:sdtContent>
      </w:sdt>
    </w:p>
    <w:p w14:paraId="4CF96472" w14:textId="77777777" w:rsidR="00FD3557" w:rsidRPr="00BD6672" w:rsidRDefault="00FD3557" w:rsidP="00AC65C1">
      <w:pPr>
        <w:numPr>
          <w:ilvl w:val="0"/>
          <w:numId w:val="9"/>
        </w:numPr>
        <w:tabs>
          <w:tab w:val="clear" w:pos="360"/>
          <w:tab w:val="num" w:pos="709"/>
        </w:tabs>
        <w:spacing w:line="240" w:lineRule="auto"/>
        <w:ind w:left="709" w:hanging="425"/>
        <w:rPr>
          <w:rFonts w:asciiTheme="minorHAnsi" w:hAnsiTheme="minorHAnsi" w:cstheme="minorHAnsi"/>
          <w:b/>
          <w:bCs/>
          <w:sz w:val="22"/>
          <w:lang w:val="en-IE"/>
        </w:rPr>
      </w:pPr>
      <w:r w:rsidRPr="00BD6672">
        <w:rPr>
          <w:rFonts w:asciiTheme="minorHAnsi" w:hAnsiTheme="minorHAnsi" w:cstheme="minorHAnsi"/>
          <w:b/>
          <w:bCs/>
          <w:sz w:val="22"/>
          <w:lang w:val="en-IE"/>
        </w:rPr>
        <w:t xml:space="preserve">Evidence of </w:t>
      </w:r>
      <w:r w:rsidR="00C15D0E" w:rsidRPr="00BD6672">
        <w:rPr>
          <w:rFonts w:asciiTheme="minorHAnsi" w:hAnsiTheme="minorHAnsi" w:cstheme="minorHAnsi"/>
          <w:b/>
          <w:bCs/>
          <w:sz w:val="22"/>
          <w:lang w:val="en-IE"/>
        </w:rPr>
        <w:t>financial s</w:t>
      </w:r>
      <w:r w:rsidRPr="00BD6672">
        <w:rPr>
          <w:rFonts w:asciiTheme="minorHAnsi" w:hAnsiTheme="minorHAnsi" w:cstheme="minorHAnsi"/>
          <w:b/>
          <w:bCs/>
          <w:sz w:val="22"/>
          <w:lang w:val="en-IE"/>
        </w:rPr>
        <w:t>tanding</w:t>
      </w:r>
    </w:p>
    <w:p w14:paraId="168F50BE" w14:textId="77777777" w:rsidR="00FD3557" w:rsidRPr="00BD6672" w:rsidRDefault="00FD3557" w:rsidP="00231A66">
      <w:pPr>
        <w:spacing w:line="240" w:lineRule="auto"/>
        <w:ind w:left="709"/>
        <w:rPr>
          <w:rFonts w:asciiTheme="minorHAnsi" w:hAnsiTheme="minorHAnsi" w:cstheme="minorHAnsi"/>
          <w:b/>
          <w:iCs/>
          <w:sz w:val="22"/>
          <w:lang w:val="en-IE"/>
        </w:rPr>
      </w:pPr>
      <w:r w:rsidRPr="00BD6672">
        <w:rPr>
          <w:rFonts w:asciiTheme="minorHAnsi" w:hAnsiTheme="minorHAnsi" w:cstheme="minorHAnsi"/>
          <w:sz w:val="22"/>
          <w:u w:val="single"/>
          <w:lang w:val="en-IE"/>
        </w:rPr>
        <w:t>Rule:</w:t>
      </w:r>
      <w:r w:rsidRPr="00BD6672">
        <w:rPr>
          <w:rFonts w:asciiTheme="minorHAnsi" w:hAnsiTheme="minorHAnsi" w:cstheme="minorHAnsi"/>
          <w:iCs/>
          <w:sz w:val="22"/>
          <w:lang w:val="en-IE"/>
        </w:rPr>
        <w:t xml:space="preserve"> Tenderers must provide evidence from an objective source confirming that they are in a sound financial position to deliver the services required under the contract</w:t>
      </w:r>
      <w:r w:rsidR="002E77A8" w:rsidRPr="00BD6672">
        <w:rPr>
          <w:rFonts w:asciiTheme="minorHAnsi" w:hAnsiTheme="minorHAnsi" w:cstheme="minorHAnsi"/>
          <w:iCs/>
          <w:sz w:val="22"/>
          <w:lang w:val="en-IE"/>
        </w:rPr>
        <w:t xml:space="preserve"> and in this regard Tenderers are required to complete the tables provided at </w:t>
      </w:r>
      <w:sdt>
        <w:sdtPr>
          <w:rPr>
            <w:rFonts w:asciiTheme="minorHAnsi" w:hAnsiTheme="minorHAnsi" w:cstheme="minorHAnsi"/>
            <w:iCs/>
            <w:sz w:val="22"/>
            <w:lang w:val="en-IE"/>
          </w:rPr>
          <w:id w:val="-6375876"/>
          <w:placeholder>
            <w:docPart w:val="DefaultPlaceholder_1081868574"/>
          </w:placeholder>
        </w:sdtPr>
        <w:sdtEndPr>
          <w:rPr>
            <w:b/>
          </w:rPr>
        </w:sdtEndPr>
        <w:sdtContent>
          <w:r w:rsidR="005F336A" w:rsidRPr="005F336A">
            <w:rPr>
              <w:rFonts w:asciiTheme="minorHAnsi" w:hAnsiTheme="minorHAnsi" w:cstheme="minorHAnsi"/>
              <w:b/>
              <w:iCs/>
              <w:sz w:val="22"/>
              <w:lang w:val="en-IE"/>
            </w:rPr>
            <w:t>TRD</w:t>
          </w:r>
          <w:r w:rsidR="005F336A">
            <w:rPr>
              <w:rFonts w:asciiTheme="minorHAnsi" w:hAnsiTheme="minorHAnsi" w:cstheme="minorHAnsi"/>
              <w:iCs/>
              <w:sz w:val="22"/>
              <w:lang w:val="en-IE"/>
            </w:rPr>
            <w:t xml:space="preserve"> </w:t>
          </w:r>
          <w:r w:rsidR="00922569" w:rsidRPr="00922569">
            <w:rPr>
              <w:rFonts w:asciiTheme="minorHAnsi" w:hAnsiTheme="minorHAnsi" w:cstheme="minorHAnsi"/>
              <w:b/>
              <w:iCs/>
              <w:sz w:val="22"/>
              <w:lang w:val="en-IE"/>
            </w:rPr>
            <w:t xml:space="preserve">Part C: Financial Selection Criteria part </w:t>
          </w:r>
          <w:r w:rsidR="005F336A">
            <w:rPr>
              <w:rFonts w:asciiTheme="minorHAnsi" w:hAnsiTheme="minorHAnsi" w:cstheme="minorHAnsi"/>
              <w:b/>
              <w:iCs/>
              <w:sz w:val="22"/>
              <w:lang w:val="en-IE"/>
            </w:rPr>
            <w:t>3</w:t>
          </w:r>
        </w:sdtContent>
      </w:sdt>
    </w:p>
    <w:p w14:paraId="13194F02" w14:textId="77777777" w:rsidR="00FD3557" w:rsidRPr="00BD6672" w:rsidRDefault="00FD3557" w:rsidP="00231A66">
      <w:pPr>
        <w:spacing w:line="240" w:lineRule="auto"/>
        <w:rPr>
          <w:rFonts w:asciiTheme="minorHAnsi" w:hAnsiTheme="minorHAnsi" w:cstheme="minorHAnsi"/>
          <w:iCs/>
          <w:sz w:val="22"/>
          <w:lang w:val="en-IE"/>
        </w:rPr>
      </w:pPr>
    </w:p>
    <w:p w14:paraId="4CF8CC3A" w14:textId="77777777" w:rsidR="00B53714" w:rsidRPr="00BD6672" w:rsidRDefault="00B53714" w:rsidP="00AC65C1">
      <w:pPr>
        <w:numPr>
          <w:ilvl w:val="0"/>
          <w:numId w:val="9"/>
        </w:numPr>
        <w:tabs>
          <w:tab w:val="clear" w:pos="360"/>
          <w:tab w:val="num" w:pos="709"/>
        </w:tabs>
        <w:spacing w:line="240" w:lineRule="auto"/>
        <w:ind w:left="709" w:hanging="425"/>
        <w:rPr>
          <w:rFonts w:asciiTheme="minorHAnsi" w:hAnsiTheme="minorHAnsi" w:cstheme="minorHAnsi"/>
          <w:b/>
          <w:bCs/>
          <w:sz w:val="22"/>
          <w:lang w:val="en-IE"/>
        </w:rPr>
      </w:pPr>
      <w:r w:rsidRPr="00BD6672">
        <w:rPr>
          <w:rFonts w:asciiTheme="minorHAnsi" w:hAnsiTheme="minorHAnsi" w:cstheme="minorHAnsi"/>
          <w:b/>
          <w:bCs/>
          <w:sz w:val="22"/>
          <w:lang w:val="en-IE"/>
        </w:rPr>
        <w:t xml:space="preserve">Tax </w:t>
      </w:r>
      <w:r w:rsidR="00C15D0E" w:rsidRPr="00BD6672">
        <w:rPr>
          <w:rFonts w:asciiTheme="minorHAnsi" w:hAnsiTheme="minorHAnsi" w:cstheme="minorHAnsi"/>
          <w:b/>
          <w:bCs/>
          <w:sz w:val="22"/>
          <w:lang w:val="en-IE"/>
        </w:rPr>
        <w:t>clearance c</w:t>
      </w:r>
      <w:r w:rsidR="00A91EFF" w:rsidRPr="00BD6672">
        <w:rPr>
          <w:rFonts w:asciiTheme="minorHAnsi" w:hAnsiTheme="minorHAnsi" w:cstheme="minorHAnsi"/>
          <w:b/>
          <w:bCs/>
          <w:sz w:val="22"/>
          <w:lang w:val="en-IE"/>
        </w:rPr>
        <w:t xml:space="preserve">ertificate </w:t>
      </w:r>
      <w:r w:rsidRPr="00BD6672">
        <w:rPr>
          <w:rFonts w:asciiTheme="minorHAnsi" w:hAnsiTheme="minorHAnsi" w:cstheme="minorHAnsi"/>
          <w:b/>
          <w:bCs/>
          <w:sz w:val="22"/>
          <w:lang w:val="en-IE"/>
        </w:rPr>
        <w:t>issued by t</w:t>
      </w:r>
      <w:r w:rsidR="00A91EFF" w:rsidRPr="00BD6672">
        <w:rPr>
          <w:rFonts w:asciiTheme="minorHAnsi" w:hAnsiTheme="minorHAnsi" w:cstheme="minorHAnsi"/>
          <w:b/>
          <w:bCs/>
          <w:sz w:val="22"/>
          <w:lang w:val="en-IE"/>
        </w:rPr>
        <w:t>he Irish Revenue Commissioners</w:t>
      </w:r>
    </w:p>
    <w:p w14:paraId="7FBFB85D" w14:textId="77777777" w:rsidR="00B53714" w:rsidRPr="00BD6672" w:rsidRDefault="00B53714" w:rsidP="00231A66">
      <w:pPr>
        <w:spacing w:line="240" w:lineRule="auto"/>
        <w:ind w:left="709"/>
        <w:rPr>
          <w:rFonts w:asciiTheme="minorHAnsi" w:hAnsiTheme="minorHAnsi" w:cstheme="minorHAnsi"/>
          <w:b/>
          <w:sz w:val="22"/>
          <w:lang w:val="en-IE"/>
        </w:rPr>
      </w:pPr>
      <w:r w:rsidRPr="00BD6672">
        <w:rPr>
          <w:rFonts w:asciiTheme="minorHAnsi" w:hAnsiTheme="minorHAnsi" w:cstheme="minorHAnsi"/>
          <w:sz w:val="22"/>
          <w:u w:val="single"/>
          <w:lang w:val="en-IE"/>
        </w:rPr>
        <w:t>Rule</w:t>
      </w:r>
      <w:r w:rsidRPr="00BD6672">
        <w:rPr>
          <w:rFonts w:asciiTheme="minorHAnsi" w:hAnsiTheme="minorHAnsi" w:cstheme="minorHAnsi"/>
          <w:sz w:val="22"/>
          <w:lang w:val="en-IE"/>
        </w:rPr>
        <w:t>: Tenderers must provide evidence of a current and valid tax clearance certificate or, alternatively, evidence</w:t>
      </w:r>
      <w:r w:rsidR="00A91EFF" w:rsidRPr="00BD6672">
        <w:rPr>
          <w:rFonts w:asciiTheme="minorHAnsi" w:hAnsiTheme="minorHAnsi" w:cstheme="minorHAnsi"/>
          <w:sz w:val="22"/>
          <w:lang w:val="en-IE"/>
        </w:rPr>
        <w:t xml:space="preserve"> that they have applied for it.</w:t>
      </w:r>
      <w:r w:rsidR="002E77A8" w:rsidRPr="00BD6672">
        <w:rPr>
          <w:rFonts w:asciiTheme="minorHAnsi" w:hAnsiTheme="minorHAnsi" w:cstheme="minorHAnsi"/>
          <w:sz w:val="22"/>
          <w:lang w:val="en-IE"/>
        </w:rPr>
        <w:t xml:space="preserve">  Tenderers are required to complete the table provided at </w:t>
      </w:r>
      <w:sdt>
        <w:sdtPr>
          <w:rPr>
            <w:rFonts w:asciiTheme="minorHAnsi" w:hAnsiTheme="minorHAnsi" w:cstheme="minorHAnsi"/>
            <w:sz w:val="22"/>
            <w:lang w:val="en-IE"/>
          </w:rPr>
          <w:id w:val="-1249030380"/>
          <w:placeholder>
            <w:docPart w:val="DefaultPlaceholder_1081868574"/>
          </w:placeholder>
        </w:sdtPr>
        <w:sdtEndPr>
          <w:rPr>
            <w:b/>
          </w:rPr>
        </w:sdtEndPr>
        <w:sdtContent>
          <w:r w:rsidR="005F336A" w:rsidRPr="005F336A">
            <w:rPr>
              <w:rFonts w:asciiTheme="minorHAnsi" w:hAnsiTheme="minorHAnsi" w:cstheme="minorHAnsi"/>
              <w:b/>
              <w:sz w:val="22"/>
              <w:lang w:val="en-IE"/>
            </w:rPr>
            <w:t>TRD</w:t>
          </w:r>
          <w:r w:rsidR="005F336A">
            <w:rPr>
              <w:rFonts w:asciiTheme="minorHAnsi" w:hAnsiTheme="minorHAnsi" w:cstheme="minorHAnsi"/>
              <w:sz w:val="22"/>
              <w:lang w:val="en-IE"/>
            </w:rPr>
            <w:t xml:space="preserve"> </w:t>
          </w:r>
          <w:r w:rsidR="009025FF" w:rsidRPr="009025FF">
            <w:rPr>
              <w:rFonts w:asciiTheme="minorHAnsi" w:hAnsiTheme="minorHAnsi" w:cstheme="minorHAnsi"/>
              <w:b/>
              <w:sz w:val="22"/>
              <w:lang w:val="en-IE"/>
            </w:rPr>
            <w:t>Part C: Fin</w:t>
          </w:r>
          <w:r w:rsidR="009025FF">
            <w:rPr>
              <w:rFonts w:asciiTheme="minorHAnsi" w:hAnsiTheme="minorHAnsi" w:cstheme="minorHAnsi"/>
              <w:b/>
              <w:sz w:val="22"/>
              <w:lang w:val="en-IE"/>
            </w:rPr>
            <w:t>ancial Selection Criteria part 2</w:t>
          </w:r>
        </w:sdtContent>
      </w:sdt>
    </w:p>
    <w:p w14:paraId="7910CC2E" w14:textId="77777777" w:rsidR="00B53714" w:rsidRPr="00BD6672" w:rsidRDefault="00B53714" w:rsidP="00231A66">
      <w:pPr>
        <w:spacing w:line="240" w:lineRule="auto"/>
        <w:rPr>
          <w:rFonts w:asciiTheme="minorHAnsi" w:hAnsiTheme="minorHAnsi" w:cstheme="minorHAnsi"/>
          <w:b/>
          <w:i/>
          <w:iCs/>
          <w:sz w:val="22"/>
          <w:lang w:val="en-IE"/>
        </w:rPr>
      </w:pPr>
    </w:p>
    <w:p w14:paraId="1475FF6B" w14:textId="77777777" w:rsidR="00B53714" w:rsidRPr="00BD6672" w:rsidRDefault="00B53714" w:rsidP="00AC65C1">
      <w:pPr>
        <w:numPr>
          <w:ilvl w:val="0"/>
          <w:numId w:val="9"/>
        </w:numPr>
        <w:tabs>
          <w:tab w:val="clear" w:pos="360"/>
          <w:tab w:val="num" w:pos="709"/>
        </w:tabs>
        <w:spacing w:line="240" w:lineRule="auto"/>
        <w:ind w:left="709" w:hanging="425"/>
        <w:rPr>
          <w:rFonts w:asciiTheme="minorHAnsi" w:hAnsiTheme="minorHAnsi" w:cstheme="minorHAnsi"/>
          <w:b/>
          <w:bCs/>
          <w:sz w:val="22"/>
          <w:lang w:val="en-IE"/>
        </w:rPr>
      </w:pPr>
      <w:r w:rsidRPr="00BD6672">
        <w:rPr>
          <w:rFonts w:asciiTheme="minorHAnsi" w:hAnsiTheme="minorHAnsi" w:cstheme="minorHAnsi"/>
          <w:b/>
          <w:bCs/>
          <w:sz w:val="22"/>
          <w:lang w:val="en-IE"/>
        </w:rPr>
        <w:t>Declaration of Bona Fides</w:t>
      </w:r>
    </w:p>
    <w:p w14:paraId="0DD46558" w14:textId="77777777" w:rsidR="00B53714" w:rsidRPr="00BD6672" w:rsidRDefault="00B53714" w:rsidP="00231A66">
      <w:pPr>
        <w:spacing w:line="240" w:lineRule="auto"/>
        <w:ind w:left="709"/>
        <w:rPr>
          <w:rFonts w:asciiTheme="minorHAnsi" w:hAnsiTheme="minorHAnsi" w:cstheme="minorHAnsi"/>
          <w:sz w:val="22"/>
          <w:lang w:val="en-IE"/>
        </w:rPr>
      </w:pPr>
      <w:r w:rsidRPr="00BD6672">
        <w:rPr>
          <w:rFonts w:asciiTheme="minorHAnsi" w:hAnsiTheme="minorHAnsi" w:cstheme="minorHAnsi"/>
          <w:sz w:val="22"/>
          <w:u w:val="single"/>
          <w:lang w:val="en-IE"/>
        </w:rPr>
        <w:t>Rule</w:t>
      </w:r>
      <w:r w:rsidRPr="00BD6672">
        <w:rPr>
          <w:rFonts w:asciiTheme="minorHAnsi" w:hAnsiTheme="minorHAnsi" w:cstheme="minorHAnsi"/>
          <w:sz w:val="22"/>
          <w:lang w:val="en-IE"/>
        </w:rPr>
        <w:t xml:space="preserve">: Tenderers </w:t>
      </w:r>
      <w:r w:rsidRPr="00BD6672">
        <w:rPr>
          <w:rFonts w:asciiTheme="minorHAnsi" w:hAnsiTheme="minorHAnsi" w:cstheme="minorHAnsi"/>
          <w:b/>
          <w:sz w:val="22"/>
          <w:lang w:val="en-IE"/>
        </w:rPr>
        <w:t>must</w:t>
      </w:r>
      <w:r w:rsidRPr="00BD6672">
        <w:rPr>
          <w:rFonts w:asciiTheme="minorHAnsi" w:hAnsiTheme="minorHAnsi" w:cstheme="minorHAnsi"/>
          <w:sz w:val="22"/>
          <w:lang w:val="en-IE"/>
        </w:rPr>
        <w:t xml:space="preserve"> complete</w:t>
      </w:r>
      <w:r w:rsidR="005F336A">
        <w:rPr>
          <w:rFonts w:asciiTheme="minorHAnsi" w:hAnsiTheme="minorHAnsi" w:cstheme="minorHAnsi"/>
          <w:sz w:val="22"/>
          <w:lang w:val="en-IE"/>
        </w:rPr>
        <w:t xml:space="preserve"> the ESPD on </w:t>
      </w:r>
      <w:proofErr w:type="spellStart"/>
      <w:r w:rsidR="005F336A">
        <w:rPr>
          <w:rFonts w:asciiTheme="minorHAnsi" w:hAnsiTheme="minorHAnsi" w:cstheme="minorHAnsi"/>
          <w:sz w:val="22"/>
          <w:lang w:val="en-IE"/>
        </w:rPr>
        <w:t>eTenders</w:t>
      </w:r>
      <w:proofErr w:type="spellEnd"/>
      <w:r w:rsidR="005F336A">
        <w:rPr>
          <w:rFonts w:asciiTheme="minorHAnsi" w:hAnsiTheme="minorHAnsi" w:cstheme="minorHAnsi"/>
          <w:sz w:val="22"/>
          <w:lang w:val="en-IE"/>
        </w:rPr>
        <w:t xml:space="preserve"> or complete</w:t>
      </w:r>
      <w:r w:rsidR="005F336A" w:rsidRPr="005F336A">
        <w:rPr>
          <w:rFonts w:asciiTheme="minorHAnsi" w:hAnsiTheme="minorHAnsi" w:cstheme="minorHAnsi"/>
          <w:iCs/>
          <w:sz w:val="22"/>
          <w:lang w:val="en-IE"/>
        </w:rPr>
        <w:t xml:space="preserve"> </w:t>
      </w:r>
      <w:sdt>
        <w:sdtPr>
          <w:rPr>
            <w:rFonts w:asciiTheme="minorHAnsi" w:hAnsiTheme="minorHAnsi" w:cstheme="minorHAnsi"/>
            <w:iCs/>
            <w:sz w:val="22"/>
            <w:lang w:val="en-IE"/>
          </w:rPr>
          <w:id w:val="-1763363280"/>
          <w:placeholder>
            <w:docPart w:val="35DFD2E15167472F8F706E7B0ACE4319"/>
          </w:placeholder>
        </w:sdtPr>
        <w:sdtEndPr>
          <w:rPr>
            <w:b/>
          </w:rPr>
        </w:sdtEndPr>
        <w:sdtContent>
          <w:r w:rsidR="005F336A">
            <w:rPr>
              <w:rFonts w:asciiTheme="minorHAnsi" w:hAnsiTheme="minorHAnsi" w:cstheme="minorHAnsi"/>
              <w:b/>
              <w:iCs/>
              <w:sz w:val="22"/>
              <w:lang w:val="en-IE"/>
            </w:rPr>
            <w:t>Part J of the TRD</w:t>
          </w:r>
        </w:sdtContent>
      </w:sdt>
    </w:p>
    <w:p w14:paraId="2840A0A9" w14:textId="77777777" w:rsidR="00B53714" w:rsidRPr="00BD6672" w:rsidRDefault="00B53714" w:rsidP="00231A66">
      <w:pPr>
        <w:spacing w:line="240" w:lineRule="auto"/>
        <w:rPr>
          <w:rFonts w:asciiTheme="minorHAnsi" w:hAnsiTheme="minorHAnsi" w:cstheme="minorHAnsi"/>
          <w:sz w:val="22"/>
          <w:lang w:val="en-IE"/>
        </w:rPr>
      </w:pPr>
    </w:p>
    <w:p w14:paraId="52603601" w14:textId="77777777" w:rsidR="00B53714" w:rsidRPr="00BD6672" w:rsidRDefault="00C15D0E" w:rsidP="00AC65C1">
      <w:pPr>
        <w:numPr>
          <w:ilvl w:val="0"/>
          <w:numId w:val="9"/>
        </w:numPr>
        <w:tabs>
          <w:tab w:val="clear" w:pos="360"/>
          <w:tab w:val="num" w:pos="709"/>
        </w:tabs>
        <w:spacing w:line="240" w:lineRule="auto"/>
        <w:ind w:left="709" w:hanging="425"/>
        <w:rPr>
          <w:rFonts w:asciiTheme="minorHAnsi" w:hAnsiTheme="minorHAnsi" w:cstheme="minorHAnsi"/>
          <w:b/>
          <w:bCs/>
          <w:sz w:val="22"/>
          <w:lang w:val="en-IE"/>
        </w:rPr>
      </w:pPr>
      <w:r w:rsidRPr="00BD6672">
        <w:rPr>
          <w:rFonts w:asciiTheme="minorHAnsi" w:hAnsiTheme="minorHAnsi" w:cstheme="minorHAnsi"/>
          <w:b/>
          <w:bCs/>
          <w:sz w:val="22"/>
          <w:lang w:val="en-IE"/>
        </w:rPr>
        <w:t>Previous e</w:t>
      </w:r>
      <w:r w:rsidR="00B53714" w:rsidRPr="00BD6672">
        <w:rPr>
          <w:rFonts w:asciiTheme="minorHAnsi" w:hAnsiTheme="minorHAnsi" w:cstheme="minorHAnsi"/>
          <w:b/>
          <w:bCs/>
          <w:sz w:val="22"/>
          <w:lang w:val="en-IE"/>
        </w:rPr>
        <w:t>xperience</w:t>
      </w:r>
      <w:r w:rsidR="00A91EFF" w:rsidRPr="00BD6672">
        <w:rPr>
          <w:rFonts w:asciiTheme="minorHAnsi" w:hAnsiTheme="minorHAnsi" w:cstheme="minorHAnsi"/>
          <w:b/>
          <w:bCs/>
          <w:sz w:val="22"/>
          <w:lang w:val="en-IE"/>
        </w:rPr>
        <w:t xml:space="preserve"> </w:t>
      </w:r>
    </w:p>
    <w:p w14:paraId="5004B08F" w14:textId="77777777" w:rsidR="00B53714" w:rsidRPr="00BD6672" w:rsidRDefault="00D07758" w:rsidP="00231A66">
      <w:pPr>
        <w:spacing w:line="240" w:lineRule="auto"/>
        <w:ind w:left="709"/>
        <w:rPr>
          <w:rFonts w:asciiTheme="minorHAnsi" w:hAnsiTheme="minorHAnsi" w:cstheme="minorHAnsi"/>
          <w:b/>
          <w:iCs/>
          <w:sz w:val="22"/>
          <w:lang w:val="en-IE"/>
        </w:rPr>
      </w:pPr>
      <w:r w:rsidRPr="00BD6672">
        <w:rPr>
          <w:rFonts w:asciiTheme="minorHAnsi" w:hAnsiTheme="minorHAnsi" w:cstheme="minorHAnsi"/>
          <w:sz w:val="22"/>
          <w:u w:val="single"/>
          <w:lang w:val="en-IE"/>
        </w:rPr>
        <w:t>Rule:</w:t>
      </w:r>
      <w:r w:rsidRPr="00BD6672">
        <w:rPr>
          <w:rFonts w:asciiTheme="minorHAnsi" w:hAnsiTheme="minorHAnsi" w:cstheme="minorHAnsi"/>
          <w:sz w:val="22"/>
          <w:lang w:val="en-IE"/>
        </w:rPr>
        <w:t xml:space="preserve">  </w:t>
      </w:r>
      <w:r w:rsidRPr="00BD6672">
        <w:rPr>
          <w:rFonts w:asciiTheme="minorHAnsi" w:hAnsiTheme="minorHAnsi" w:cstheme="minorHAnsi"/>
          <w:iCs/>
          <w:sz w:val="22"/>
          <w:lang w:val="en-IE"/>
        </w:rPr>
        <w:t>Tenderers must demonstrate the successful provision of their product</w:t>
      </w:r>
      <w:r w:rsidR="00F7314B">
        <w:rPr>
          <w:rFonts w:asciiTheme="minorHAnsi" w:hAnsiTheme="minorHAnsi" w:cstheme="minorHAnsi"/>
          <w:iCs/>
          <w:sz w:val="22"/>
          <w:lang w:val="en-IE"/>
        </w:rPr>
        <w:t>/</w:t>
      </w:r>
      <w:r w:rsidR="001549AF">
        <w:rPr>
          <w:rFonts w:asciiTheme="minorHAnsi" w:hAnsiTheme="minorHAnsi" w:cstheme="minorHAnsi"/>
          <w:iCs/>
          <w:sz w:val="22"/>
          <w:lang w:val="en-IE"/>
        </w:rPr>
        <w:t>service</w:t>
      </w:r>
      <w:r w:rsidR="001549AF" w:rsidRPr="00BD6672">
        <w:rPr>
          <w:rFonts w:asciiTheme="minorHAnsi" w:hAnsiTheme="minorHAnsi" w:cstheme="minorHAnsi"/>
          <w:iCs/>
          <w:sz w:val="22"/>
          <w:lang w:val="en-IE"/>
        </w:rPr>
        <w:t xml:space="preserve"> at least</w:t>
      </w:r>
      <w:r w:rsidRPr="00BD6672">
        <w:rPr>
          <w:rFonts w:asciiTheme="minorHAnsi" w:hAnsiTheme="minorHAnsi" w:cstheme="minorHAnsi"/>
          <w:iCs/>
          <w:sz w:val="22"/>
          <w:lang w:val="en-IE"/>
        </w:rPr>
        <w:t xml:space="preserve"> three refer</w:t>
      </w:r>
      <w:r w:rsidR="00082081">
        <w:rPr>
          <w:rFonts w:asciiTheme="minorHAnsi" w:hAnsiTheme="minorHAnsi" w:cstheme="minorHAnsi"/>
          <w:iCs/>
          <w:sz w:val="22"/>
          <w:lang w:val="en-IE"/>
        </w:rPr>
        <w:t>ence sites within the last five</w:t>
      </w:r>
      <w:r w:rsidRPr="00BD6672">
        <w:rPr>
          <w:rFonts w:asciiTheme="minorHAnsi" w:hAnsiTheme="minorHAnsi" w:cstheme="minorHAnsi"/>
          <w:iCs/>
          <w:sz w:val="22"/>
          <w:lang w:val="en-IE"/>
        </w:rPr>
        <w:t xml:space="preserve"> years of a comparable nature and scale to the requirements under the contract as defined in the Specification of Requirements at Appendix D attached hereto and in this regard Tenderers are required to complete the tables provided at </w:t>
      </w:r>
      <w:sdt>
        <w:sdtPr>
          <w:rPr>
            <w:rFonts w:asciiTheme="minorHAnsi" w:hAnsiTheme="minorHAnsi" w:cstheme="minorHAnsi"/>
            <w:iCs/>
            <w:sz w:val="22"/>
            <w:lang w:val="en-IE"/>
          </w:rPr>
          <w:id w:val="-778112841"/>
          <w:placeholder>
            <w:docPart w:val="DefaultPlaceholder_1081868574"/>
          </w:placeholder>
        </w:sdtPr>
        <w:sdtEndPr>
          <w:rPr>
            <w:b/>
          </w:rPr>
        </w:sdtEndPr>
        <w:sdtContent>
          <w:r w:rsidR="002B1EFC">
            <w:rPr>
              <w:rFonts w:asciiTheme="minorHAnsi" w:hAnsiTheme="minorHAnsi" w:cstheme="minorHAnsi"/>
              <w:b/>
              <w:iCs/>
              <w:sz w:val="22"/>
              <w:lang w:val="en-IE"/>
            </w:rPr>
            <w:t>Part K of the TRD</w:t>
          </w:r>
        </w:sdtContent>
      </w:sdt>
      <w:r w:rsidRPr="00BD6672">
        <w:rPr>
          <w:rFonts w:asciiTheme="minorHAnsi" w:hAnsiTheme="minorHAnsi" w:cstheme="minorHAnsi"/>
          <w:b/>
          <w:iCs/>
          <w:sz w:val="22"/>
          <w:lang w:val="en-IE"/>
        </w:rPr>
        <w:t>.</w:t>
      </w:r>
    </w:p>
    <w:p w14:paraId="5EF642E0" w14:textId="77777777" w:rsidR="00B53714" w:rsidRPr="00BD6672" w:rsidRDefault="00B53714" w:rsidP="00231A66">
      <w:pPr>
        <w:spacing w:line="240" w:lineRule="auto"/>
        <w:rPr>
          <w:rFonts w:asciiTheme="minorHAnsi" w:hAnsiTheme="minorHAnsi" w:cstheme="minorHAnsi"/>
          <w:sz w:val="22"/>
          <w:lang w:val="en-IE"/>
        </w:rPr>
      </w:pPr>
    </w:p>
    <w:p w14:paraId="28707EEB" w14:textId="77777777" w:rsidR="00B53714" w:rsidRPr="00BD6672" w:rsidRDefault="00A60B20" w:rsidP="00231A66">
      <w:pPr>
        <w:spacing w:line="240" w:lineRule="auto"/>
        <w:ind w:left="360"/>
        <w:rPr>
          <w:rFonts w:asciiTheme="minorHAnsi" w:hAnsiTheme="minorHAnsi" w:cstheme="minorHAnsi"/>
          <w:bCs/>
          <w:sz w:val="22"/>
          <w:lang w:val="en-IE"/>
        </w:rPr>
      </w:pPr>
      <w:r w:rsidRPr="00BD6672">
        <w:rPr>
          <w:rFonts w:asciiTheme="minorHAnsi" w:hAnsiTheme="minorHAnsi" w:cstheme="minorHAnsi"/>
          <w:bCs/>
          <w:i/>
          <w:sz w:val="22"/>
          <w:u w:val="single"/>
          <w:lang w:val="en-IE"/>
        </w:rPr>
        <w:t>Note 1</w:t>
      </w:r>
      <w:r w:rsidR="000558EF" w:rsidRPr="00BD6672">
        <w:rPr>
          <w:rFonts w:asciiTheme="minorHAnsi" w:hAnsiTheme="minorHAnsi" w:cstheme="minorHAnsi"/>
          <w:bCs/>
          <w:i/>
          <w:sz w:val="22"/>
          <w:u w:val="single"/>
          <w:lang w:val="en-IE"/>
        </w:rPr>
        <w:t>:</w:t>
      </w:r>
      <w:r w:rsidRPr="00BD6672">
        <w:rPr>
          <w:rFonts w:asciiTheme="minorHAnsi" w:hAnsiTheme="minorHAnsi" w:cstheme="minorHAnsi"/>
          <w:b/>
          <w:bCs/>
          <w:sz w:val="22"/>
          <w:lang w:val="en-IE"/>
        </w:rPr>
        <w:t xml:space="preserve"> </w:t>
      </w:r>
      <w:r w:rsidR="00B53714" w:rsidRPr="00BD6672">
        <w:rPr>
          <w:rFonts w:asciiTheme="minorHAnsi" w:hAnsiTheme="minorHAnsi" w:cstheme="minorHAnsi"/>
          <w:bCs/>
          <w:sz w:val="22"/>
          <w:lang w:val="en-IE"/>
        </w:rPr>
        <w:t>Tenderers who fail to comply with the criteria and rules set out above will be deemed ineligible for detailed tender evaluation against the award criteria.</w:t>
      </w:r>
    </w:p>
    <w:p w14:paraId="5B06A339" w14:textId="77777777" w:rsidR="00700C51" w:rsidRPr="00BD6672" w:rsidRDefault="00700C51" w:rsidP="001558C0">
      <w:pPr>
        <w:widowControl/>
        <w:adjustRightInd/>
        <w:spacing w:line="360" w:lineRule="auto"/>
        <w:jc w:val="left"/>
        <w:textAlignment w:val="auto"/>
        <w:rPr>
          <w:rFonts w:asciiTheme="minorHAnsi" w:hAnsiTheme="minorHAnsi" w:cstheme="minorHAnsi"/>
          <w:sz w:val="22"/>
        </w:rPr>
      </w:pPr>
      <w:r w:rsidRPr="00BD6672">
        <w:rPr>
          <w:rFonts w:asciiTheme="minorHAnsi" w:hAnsiTheme="minorHAnsi" w:cstheme="minorHAnsi"/>
          <w:sz w:val="22"/>
        </w:rPr>
        <w:br w:type="page"/>
      </w:r>
    </w:p>
    <w:p w14:paraId="28B0A12B" w14:textId="77777777" w:rsidR="003B345A" w:rsidRPr="00BD6672" w:rsidRDefault="003B345A" w:rsidP="00003949">
      <w:pPr>
        <w:pStyle w:val="BodyText"/>
        <w:spacing w:line="240" w:lineRule="auto"/>
        <w:jc w:val="both"/>
        <w:rPr>
          <w:rFonts w:asciiTheme="minorHAnsi" w:hAnsiTheme="minorHAnsi" w:cstheme="minorHAnsi"/>
          <w:sz w:val="22"/>
        </w:rPr>
      </w:pPr>
    </w:p>
    <w:p w14:paraId="1B23B1D6" w14:textId="77777777" w:rsidR="00A93B33" w:rsidRPr="009F1162" w:rsidRDefault="002347F6" w:rsidP="002347F6">
      <w:pPr>
        <w:pStyle w:val="Heading1"/>
        <w:numPr>
          <w:ilvl w:val="0"/>
          <w:numId w:val="0"/>
        </w:numPr>
        <w:tabs>
          <w:tab w:val="left" w:pos="720"/>
        </w:tabs>
        <w:textAlignment w:val="auto"/>
        <w:rPr>
          <w:rStyle w:val="Strong"/>
        </w:rPr>
      </w:pPr>
      <w:bookmarkStart w:id="55" w:name="_Toc398109812"/>
      <w:bookmarkStart w:id="56" w:name="_Toc510708561"/>
      <w:bookmarkStart w:id="57" w:name="_Toc202769799"/>
      <w:bookmarkStart w:id="58" w:name="_Toc202769964"/>
      <w:bookmarkStart w:id="59" w:name="_Toc202770006"/>
      <w:bookmarkStart w:id="60" w:name="_Toc202770101"/>
      <w:bookmarkStart w:id="61" w:name="_Toc398109813"/>
      <w:bookmarkStart w:id="62" w:name="OLE_LINK2"/>
      <w:bookmarkEnd w:id="19"/>
      <w:r w:rsidRPr="00F25673">
        <w:rPr>
          <w:rStyle w:val="Strong"/>
          <w:b/>
        </w:rPr>
        <w:t>6</w:t>
      </w:r>
      <w:r w:rsidR="00BD6672" w:rsidRPr="00F25673">
        <w:rPr>
          <w:rStyle w:val="Strong"/>
          <w:b/>
        </w:rPr>
        <w:t>.</w:t>
      </w:r>
      <w:r w:rsidRPr="00F25673">
        <w:rPr>
          <w:rStyle w:val="Strong"/>
          <w:b/>
        </w:rPr>
        <w:t xml:space="preserve"> </w:t>
      </w:r>
      <w:r w:rsidR="00A93B33" w:rsidRPr="00F25673">
        <w:rPr>
          <w:rStyle w:val="Strong"/>
          <w:b/>
        </w:rPr>
        <w:t>A</w:t>
      </w:r>
      <w:bookmarkEnd w:id="55"/>
      <w:bookmarkEnd w:id="56"/>
      <w:r w:rsidR="00BD6672" w:rsidRPr="00F25673">
        <w:rPr>
          <w:rStyle w:val="Strong"/>
          <w:b/>
        </w:rPr>
        <w:t>ward Criteria</w:t>
      </w:r>
      <w:bookmarkEnd w:id="57"/>
      <w:bookmarkEnd w:id="58"/>
      <w:bookmarkEnd w:id="59"/>
      <w:bookmarkEnd w:id="60"/>
    </w:p>
    <w:p w14:paraId="436A0F98" w14:textId="77777777" w:rsidR="00A93B33" w:rsidRPr="00BD6672" w:rsidRDefault="00A93B33" w:rsidP="00A93B33">
      <w:pPr>
        <w:spacing w:line="240" w:lineRule="auto"/>
        <w:rPr>
          <w:rFonts w:asciiTheme="minorHAnsi" w:hAnsiTheme="minorHAnsi" w:cstheme="minorHAnsi"/>
          <w:sz w:val="22"/>
        </w:rPr>
      </w:pPr>
    </w:p>
    <w:p w14:paraId="56E5248A" w14:textId="77777777" w:rsidR="00A93B33" w:rsidRPr="00BD6672" w:rsidRDefault="00A93B33" w:rsidP="00222CDB">
      <w:pPr>
        <w:spacing w:line="240" w:lineRule="auto"/>
        <w:rPr>
          <w:rFonts w:asciiTheme="minorHAnsi" w:hAnsiTheme="minorHAnsi" w:cstheme="minorHAnsi"/>
          <w:sz w:val="22"/>
        </w:rPr>
      </w:pPr>
      <w:r w:rsidRPr="00BD6672">
        <w:rPr>
          <w:rFonts w:asciiTheme="minorHAnsi" w:hAnsiTheme="minorHAnsi" w:cstheme="minorHAnsi"/>
          <w:sz w:val="22"/>
        </w:rPr>
        <w:t xml:space="preserve">In the first instance, tenders will be assessed to ensure that they are fully in compliance with the formal requirements of this tender documentation and confirmed as being valid and responsive. </w:t>
      </w:r>
    </w:p>
    <w:p w14:paraId="2FB7B8AC" w14:textId="77777777" w:rsidR="00A93B33" w:rsidRPr="00BD6672" w:rsidRDefault="00A93B33" w:rsidP="00222CDB">
      <w:pPr>
        <w:spacing w:line="240" w:lineRule="auto"/>
        <w:rPr>
          <w:rFonts w:asciiTheme="minorHAnsi" w:hAnsiTheme="minorHAnsi" w:cstheme="minorHAnsi"/>
          <w:sz w:val="22"/>
        </w:rPr>
      </w:pPr>
    </w:p>
    <w:p w14:paraId="36345F99" w14:textId="77777777" w:rsidR="00A93B33" w:rsidRPr="00BD6672" w:rsidRDefault="00A93B33" w:rsidP="00222CDB">
      <w:pPr>
        <w:spacing w:line="240" w:lineRule="auto"/>
        <w:rPr>
          <w:rFonts w:asciiTheme="minorHAnsi" w:hAnsiTheme="minorHAnsi" w:cstheme="minorHAnsi"/>
          <w:sz w:val="22"/>
        </w:rPr>
      </w:pPr>
      <w:r w:rsidRPr="00BD6672">
        <w:rPr>
          <w:rFonts w:asciiTheme="minorHAnsi" w:hAnsiTheme="minorHAnsi" w:cstheme="minorHAnsi"/>
          <w:sz w:val="22"/>
        </w:rPr>
        <w:t>Thereafter, the Tenderer submitting the most economically advantageous tender</w:t>
      </w:r>
      <w:r w:rsidRPr="00BD6672">
        <w:rPr>
          <w:rFonts w:asciiTheme="minorHAnsi" w:hAnsiTheme="minorHAnsi" w:cstheme="minorHAnsi"/>
          <w:b/>
          <w:sz w:val="22"/>
        </w:rPr>
        <w:t xml:space="preserve"> </w:t>
      </w:r>
      <w:r w:rsidRPr="00BD6672">
        <w:rPr>
          <w:rFonts w:asciiTheme="minorHAnsi" w:hAnsiTheme="minorHAnsi" w:cstheme="minorHAnsi"/>
          <w:sz w:val="22"/>
        </w:rPr>
        <w:t xml:space="preserve">in terms of the following award criteria, rules and weightings will be identified as the designated Successful Tenderer and </w:t>
      </w:r>
      <w:r w:rsidR="002451EF" w:rsidRPr="00BD6672">
        <w:rPr>
          <w:rFonts w:asciiTheme="minorHAnsi" w:hAnsiTheme="minorHAnsi" w:cstheme="minorHAnsi"/>
          <w:sz w:val="22"/>
        </w:rPr>
        <w:t>will be awarded the C</w:t>
      </w:r>
      <w:r w:rsidRPr="00BD6672">
        <w:rPr>
          <w:rFonts w:asciiTheme="minorHAnsi" w:hAnsiTheme="minorHAnsi" w:cstheme="minorHAnsi"/>
          <w:sz w:val="22"/>
        </w:rPr>
        <w:t xml:space="preserve">ontract subject to the approval of the competent authorities: </w:t>
      </w:r>
    </w:p>
    <w:p w14:paraId="12444481" w14:textId="77777777" w:rsidR="00F42886" w:rsidRPr="00BD6672" w:rsidRDefault="00F42886" w:rsidP="00A93B33">
      <w:pPr>
        <w:spacing w:line="240" w:lineRule="auto"/>
        <w:rPr>
          <w:rFonts w:asciiTheme="minorHAnsi" w:hAnsiTheme="minorHAnsi" w:cstheme="minorHAnsi"/>
          <w:sz w:val="22"/>
        </w:rPr>
      </w:pPr>
    </w:p>
    <w:tbl>
      <w:tblPr>
        <w:tblStyle w:val="TableGrid"/>
        <w:tblW w:w="0" w:type="auto"/>
        <w:tblLook w:val="04A0" w:firstRow="1" w:lastRow="0" w:firstColumn="1" w:lastColumn="0" w:noHBand="0" w:noVBand="1"/>
      </w:tblPr>
      <w:tblGrid>
        <w:gridCol w:w="519"/>
        <w:gridCol w:w="5207"/>
        <w:gridCol w:w="1081"/>
        <w:gridCol w:w="1129"/>
        <w:gridCol w:w="1081"/>
      </w:tblGrid>
      <w:tr w:rsidR="00F42886" w:rsidRPr="00BD6672" w14:paraId="78A9C851" w14:textId="77777777" w:rsidTr="0092686A">
        <w:tc>
          <w:tcPr>
            <w:tcW w:w="519" w:type="dxa"/>
            <w:shd w:val="clear" w:color="auto" w:fill="DBE5F1" w:themeFill="accent1" w:themeFillTint="33"/>
          </w:tcPr>
          <w:p w14:paraId="6004CD1F" w14:textId="77777777" w:rsidR="00F42886" w:rsidRPr="00BD6672" w:rsidRDefault="00F42886" w:rsidP="001558C0">
            <w:pPr>
              <w:widowControl/>
              <w:adjustRightInd/>
              <w:spacing w:line="240" w:lineRule="auto"/>
              <w:jc w:val="left"/>
              <w:textAlignment w:val="auto"/>
              <w:rPr>
                <w:rFonts w:asciiTheme="minorHAnsi" w:hAnsiTheme="minorHAnsi" w:cstheme="minorHAnsi"/>
                <w:sz w:val="22"/>
                <w:szCs w:val="22"/>
              </w:rPr>
            </w:pPr>
          </w:p>
        </w:tc>
        <w:tc>
          <w:tcPr>
            <w:tcW w:w="5207" w:type="dxa"/>
            <w:shd w:val="clear" w:color="auto" w:fill="DBE5F1" w:themeFill="accent1" w:themeFillTint="33"/>
            <w:vAlign w:val="center"/>
          </w:tcPr>
          <w:p w14:paraId="333E0A4F" w14:textId="77777777" w:rsidR="00F42886" w:rsidRPr="00BD6672" w:rsidRDefault="00F42886" w:rsidP="001558C0">
            <w:pPr>
              <w:widowControl/>
              <w:adjustRightInd/>
              <w:spacing w:line="240" w:lineRule="auto"/>
              <w:jc w:val="left"/>
              <w:textAlignment w:val="auto"/>
              <w:rPr>
                <w:rFonts w:asciiTheme="minorHAnsi" w:hAnsiTheme="minorHAnsi" w:cstheme="minorHAnsi"/>
                <w:b/>
                <w:bCs/>
                <w:sz w:val="22"/>
                <w:szCs w:val="22"/>
                <w:lang w:val="en-IE"/>
              </w:rPr>
            </w:pPr>
          </w:p>
          <w:p w14:paraId="6E1E4FB0" w14:textId="77777777" w:rsidR="00F42886" w:rsidRPr="00BD6672" w:rsidRDefault="00F42886" w:rsidP="001558C0">
            <w:pPr>
              <w:widowControl/>
              <w:adjustRightInd/>
              <w:spacing w:line="240" w:lineRule="auto"/>
              <w:jc w:val="left"/>
              <w:textAlignment w:val="auto"/>
              <w:rPr>
                <w:rFonts w:asciiTheme="minorHAnsi" w:hAnsiTheme="minorHAnsi" w:cstheme="minorHAnsi"/>
                <w:b/>
                <w:bCs/>
                <w:sz w:val="22"/>
                <w:szCs w:val="22"/>
                <w:lang w:val="en-IE"/>
              </w:rPr>
            </w:pPr>
            <w:r w:rsidRPr="00BD6672">
              <w:rPr>
                <w:rFonts w:asciiTheme="minorHAnsi" w:hAnsiTheme="minorHAnsi" w:cstheme="minorHAnsi"/>
                <w:b/>
                <w:bCs/>
                <w:sz w:val="22"/>
                <w:szCs w:val="22"/>
                <w:lang w:val="en-IE"/>
              </w:rPr>
              <w:t>PASS/FAIL CRITERIA</w:t>
            </w:r>
          </w:p>
          <w:p w14:paraId="1BE40EB9" w14:textId="77777777" w:rsidR="00F42886" w:rsidRPr="00BD6672" w:rsidRDefault="00F42886" w:rsidP="001558C0">
            <w:pPr>
              <w:widowControl/>
              <w:adjustRightInd/>
              <w:spacing w:line="240" w:lineRule="auto"/>
              <w:jc w:val="left"/>
              <w:textAlignment w:val="auto"/>
              <w:rPr>
                <w:rFonts w:asciiTheme="minorHAnsi" w:hAnsiTheme="minorHAnsi" w:cstheme="minorHAnsi"/>
                <w:sz w:val="22"/>
                <w:szCs w:val="22"/>
              </w:rPr>
            </w:pPr>
          </w:p>
        </w:tc>
        <w:tc>
          <w:tcPr>
            <w:tcW w:w="1081" w:type="dxa"/>
            <w:shd w:val="clear" w:color="auto" w:fill="DBE5F1" w:themeFill="accent1" w:themeFillTint="33"/>
            <w:vAlign w:val="center"/>
          </w:tcPr>
          <w:p w14:paraId="17158562" w14:textId="77777777" w:rsidR="00F42886" w:rsidRPr="00BD6672" w:rsidRDefault="00F42886" w:rsidP="001558C0">
            <w:pPr>
              <w:widowControl/>
              <w:adjustRightInd/>
              <w:spacing w:line="240" w:lineRule="auto"/>
              <w:jc w:val="left"/>
              <w:textAlignment w:val="auto"/>
              <w:rPr>
                <w:rFonts w:asciiTheme="minorHAnsi" w:hAnsiTheme="minorHAnsi" w:cstheme="minorHAnsi"/>
                <w:sz w:val="22"/>
                <w:szCs w:val="22"/>
              </w:rPr>
            </w:pPr>
            <w:r w:rsidRPr="00BD6672">
              <w:rPr>
                <w:rFonts w:asciiTheme="minorHAnsi" w:hAnsiTheme="minorHAnsi" w:cstheme="minorHAnsi"/>
                <w:b/>
                <w:bCs/>
                <w:sz w:val="22"/>
                <w:szCs w:val="22"/>
                <w:lang w:val="en-IE"/>
              </w:rPr>
              <w:t>Weight</w:t>
            </w:r>
          </w:p>
        </w:tc>
        <w:tc>
          <w:tcPr>
            <w:tcW w:w="1129" w:type="dxa"/>
            <w:shd w:val="clear" w:color="auto" w:fill="DBE5F1" w:themeFill="accent1" w:themeFillTint="33"/>
            <w:vAlign w:val="center"/>
          </w:tcPr>
          <w:p w14:paraId="2FAAC097" w14:textId="77777777" w:rsidR="00F42886" w:rsidRPr="00BD6672" w:rsidRDefault="00F42886" w:rsidP="001558C0">
            <w:pPr>
              <w:widowControl/>
              <w:adjustRightInd/>
              <w:spacing w:line="240" w:lineRule="auto"/>
              <w:jc w:val="left"/>
              <w:textAlignment w:val="auto"/>
              <w:rPr>
                <w:rFonts w:asciiTheme="minorHAnsi" w:hAnsiTheme="minorHAnsi" w:cstheme="minorHAnsi"/>
                <w:sz w:val="22"/>
                <w:szCs w:val="22"/>
              </w:rPr>
            </w:pPr>
            <w:r w:rsidRPr="00BD6672">
              <w:rPr>
                <w:rFonts w:asciiTheme="minorHAnsi" w:hAnsiTheme="minorHAnsi" w:cstheme="minorHAnsi"/>
                <w:b/>
                <w:bCs/>
                <w:sz w:val="22"/>
                <w:szCs w:val="22"/>
                <w:lang w:val="en-IE"/>
              </w:rPr>
              <w:t xml:space="preserve">Max Score Available </w:t>
            </w:r>
          </w:p>
        </w:tc>
        <w:tc>
          <w:tcPr>
            <w:tcW w:w="1081" w:type="dxa"/>
            <w:shd w:val="clear" w:color="auto" w:fill="DBE5F1" w:themeFill="accent1" w:themeFillTint="33"/>
            <w:vAlign w:val="center"/>
          </w:tcPr>
          <w:p w14:paraId="44AB3F57" w14:textId="77777777" w:rsidR="00F42886" w:rsidRPr="00BD6672" w:rsidRDefault="00F42886" w:rsidP="001558C0">
            <w:pPr>
              <w:widowControl/>
              <w:adjustRightInd/>
              <w:spacing w:line="240" w:lineRule="auto"/>
              <w:jc w:val="left"/>
              <w:textAlignment w:val="auto"/>
              <w:rPr>
                <w:rFonts w:asciiTheme="minorHAnsi" w:hAnsiTheme="minorHAnsi" w:cstheme="minorHAnsi"/>
                <w:sz w:val="22"/>
                <w:szCs w:val="22"/>
              </w:rPr>
            </w:pPr>
            <w:r w:rsidRPr="00BD6672">
              <w:rPr>
                <w:rFonts w:asciiTheme="minorHAnsi" w:hAnsiTheme="minorHAnsi" w:cstheme="minorHAnsi"/>
                <w:b/>
                <w:bCs/>
                <w:sz w:val="22"/>
                <w:szCs w:val="22"/>
                <w:lang w:val="en-IE"/>
              </w:rPr>
              <w:t>Min Score Required</w:t>
            </w:r>
          </w:p>
        </w:tc>
      </w:tr>
      <w:tr w:rsidR="00F42886" w:rsidRPr="00BD6672" w14:paraId="454BA1F5" w14:textId="77777777" w:rsidTr="0092686A">
        <w:tc>
          <w:tcPr>
            <w:tcW w:w="519" w:type="dxa"/>
            <w:shd w:val="clear" w:color="auto" w:fill="8DB3E2" w:themeFill="text2" w:themeFillTint="66"/>
          </w:tcPr>
          <w:p w14:paraId="2476B1DB" w14:textId="77777777" w:rsidR="00F42886" w:rsidRPr="00BD6672" w:rsidRDefault="00F42886" w:rsidP="001558C0">
            <w:pPr>
              <w:widowControl/>
              <w:adjustRightInd/>
              <w:spacing w:line="240" w:lineRule="auto"/>
              <w:jc w:val="left"/>
              <w:textAlignment w:val="auto"/>
              <w:rPr>
                <w:rFonts w:asciiTheme="minorHAnsi" w:hAnsiTheme="minorHAnsi" w:cstheme="minorHAnsi"/>
                <w:b/>
                <w:sz w:val="22"/>
                <w:szCs w:val="22"/>
              </w:rPr>
            </w:pPr>
            <w:r w:rsidRPr="00BD6672">
              <w:rPr>
                <w:rFonts w:asciiTheme="minorHAnsi" w:hAnsiTheme="minorHAnsi" w:cstheme="minorHAnsi"/>
                <w:b/>
                <w:sz w:val="22"/>
                <w:szCs w:val="22"/>
              </w:rPr>
              <w:t>1</w:t>
            </w:r>
          </w:p>
        </w:tc>
        <w:tc>
          <w:tcPr>
            <w:tcW w:w="5207" w:type="dxa"/>
            <w:shd w:val="clear" w:color="auto" w:fill="FFFFFF" w:themeFill="background1"/>
            <w:vAlign w:val="center"/>
          </w:tcPr>
          <w:p w14:paraId="7891DDB8" w14:textId="7003ED2E" w:rsidR="00335452" w:rsidRPr="00335452" w:rsidRDefault="00F42886" w:rsidP="001558C0">
            <w:pPr>
              <w:widowControl/>
              <w:adjustRightInd/>
              <w:spacing w:line="240" w:lineRule="auto"/>
              <w:jc w:val="left"/>
              <w:textAlignment w:val="auto"/>
              <w:rPr>
                <w:rFonts w:asciiTheme="minorHAnsi" w:hAnsiTheme="minorHAnsi" w:cstheme="minorHAnsi"/>
                <w:bCs/>
                <w:sz w:val="20"/>
                <w:szCs w:val="20"/>
                <w:lang w:val="en-IE"/>
              </w:rPr>
            </w:pPr>
            <w:r w:rsidRPr="00BD6672">
              <w:rPr>
                <w:rFonts w:asciiTheme="minorHAnsi" w:hAnsiTheme="minorHAnsi" w:cstheme="minorHAnsi"/>
                <w:bCs/>
                <w:sz w:val="20"/>
                <w:szCs w:val="20"/>
                <w:lang w:val="en-IE"/>
              </w:rPr>
              <w:t xml:space="preserve">Demonstrated ability of the system to fulfil all mandatory </w:t>
            </w:r>
            <w:r w:rsidRPr="00335452">
              <w:rPr>
                <w:rFonts w:asciiTheme="minorHAnsi" w:hAnsiTheme="minorHAnsi" w:cstheme="minorHAnsi"/>
                <w:bCs/>
                <w:sz w:val="20"/>
                <w:szCs w:val="20"/>
                <w:lang w:val="en-IE"/>
              </w:rPr>
              <w:t xml:space="preserve">requirements as set out in </w:t>
            </w:r>
            <w:r w:rsidR="004C2331" w:rsidRPr="00335452">
              <w:rPr>
                <w:rFonts w:asciiTheme="minorHAnsi" w:hAnsiTheme="minorHAnsi" w:cstheme="minorHAnsi"/>
                <w:bCs/>
                <w:sz w:val="20"/>
                <w:szCs w:val="20"/>
                <w:lang w:val="en-IE"/>
              </w:rPr>
              <w:t xml:space="preserve">the </w:t>
            </w:r>
            <w:r w:rsidR="00776FD9">
              <w:rPr>
                <w:rFonts w:asciiTheme="minorHAnsi" w:hAnsiTheme="minorHAnsi" w:cstheme="minorHAnsi"/>
                <w:bCs/>
                <w:sz w:val="20"/>
                <w:szCs w:val="20"/>
                <w:lang w:val="en-IE"/>
              </w:rPr>
              <w:t xml:space="preserve">EST67 NHLIU </w:t>
            </w:r>
            <w:proofErr w:type="spellStart"/>
            <w:r w:rsidR="00776FD9">
              <w:rPr>
                <w:rFonts w:asciiTheme="minorHAnsi" w:hAnsiTheme="minorHAnsi" w:cstheme="minorHAnsi"/>
                <w:bCs/>
                <w:sz w:val="20"/>
                <w:szCs w:val="20"/>
                <w:lang w:val="en-IE"/>
              </w:rPr>
              <w:t>Comms</w:t>
            </w:r>
            <w:proofErr w:type="spellEnd"/>
            <w:r w:rsidR="00776FD9">
              <w:rPr>
                <w:rFonts w:asciiTheme="minorHAnsi" w:hAnsiTheme="minorHAnsi" w:cstheme="minorHAnsi"/>
                <w:bCs/>
                <w:sz w:val="20"/>
                <w:szCs w:val="20"/>
                <w:lang w:val="en-IE"/>
              </w:rPr>
              <w:t xml:space="preserve"> Specifications document.</w:t>
            </w:r>
          </w:p>
          <w:p w14:paraId="3D02A209" w14:textId="13DBAA3E" w:rsidR="00F42886" w:rsidRPr="00776FD9" w:rsidRDefault="00F42886" w:rsidP="00776FD9">
            <w:pPr>
              <w:widowControl/>
              <w:adjustRightInd/>
              <w:spacing w:line="240" w:lineRule="auto"/>
              <w:jc w:val="left"/>
              <w:textAlignment w:val="auto"/>
              <w:rPr>
                <w:rFonts w:asciiTheme="minorHAnsi" w:hAnsiTheme="minorHAnsi" w:cstheme="minorHAnsi"/>
                <w:b/>
                <w:bCs/>
              </w:rPr>
            </w:pPr>
          </w:p>
        </w:tc>
        <w:tc>
          <w:tcPr>
            <w:tcW w:w="1081" w:type="dxa"/>
            <w:shd w:val="clear" w:color="auto" w:fill="FFFFFF" w:themeFill="background1"/>
            <w:vAlign w:val="center"/>
          </w:tcPr>
          <w:p w14:paraId="290EFD27" w14:textId="77777777" w:rsidR="00F42886" w:rsidRPr="00BD6672" w:rsidRDefault="00F42886" w:rsidP="001558C0">
            <w:pPr>
              <w:widowControl/>
              <w:adjustRightInd/>
              <w:spacing w:line="240" w:lineRule="auto"/>
              <w:jc w:val="left"/>
              <w:textAlignment w:val="auto"/>
              <w:rPr>
                <w:rFonts w:asciiTheme="minorHAnsi" w:hAnsiTheme="minorHAnsi" w:cstheme="minorHAnsi"/>
                <w:b/>
                <w:bCs/>
                <w:sz w:val="22"/>
                <w:szCs w:val="22"/>
                <w:lang w:val="en-IE"/>
              </w:rPr>
            </w:pPr>
            <w:r w:rsidRPr="00BD6672">
              <w:rPr>
                <w:rFonts w:asciiTheme="minorHAnsi" w:hAnsiTheme="minorHAnsi" w:cstheme="minorHAnsi"/>
                <w:b/>
                <w:bCs/>
                <w:sz w:val="22"/>
                <w:szCs w:val="22"/>
                <w:lang w:val="en-IE"/>
              </w:rPr>
              <w:t>Pass/Fail</w:t>
            </w:r>
          </w:p>
        </w:tc>
        <w:tc>
          <w:tcPr>
            <w:tcW w:w="1129" w:type="dxa"/>
            <w:shd w:val="clear" w:color="auto" w:fill="FFFFFF" w:themeFill="background1"/>
            <w:vAlign w:val="center"/>
          </w:tcPr>
          <w:p w14:paraId="3F127864" w14:textId="77777777" w:rsidR="00F42886" w:rsidRPr="00BD6672" w:rsidRDefault="00F42886" w:rsidP="001558C0">
            <w:pPr>
              <w:widowControl/>
              <w:adjustRightInd/>
              <w:spacing w:line="240" w:lineRule="auto"/>
              <w:jc w:val="left"/>
              <w:textAlignment w:val="auto"/>
              <w:rPr>
                <w:rFonts w:asciiTheme="minorHAnsi" w:hAnsiTheme="minorHAnsi" w:cstheme="minorHAnsi"/>
                <w:b/>
                <w:bCs/>
                <w:sz w:val="22"/>
                <w:szCs w:val="22"/>
                <w:lang w:val="en-IE"/>
              </w:rPr>
            </w:pPr>
            <w:r w:rsidRPr="00BD6672">
              <w:rPr>
                <w:rFonts w:asciiTheme="minorHAnsi" w:hAnsiTheme="minorHAnsi" w:cstheme="minorHAnsi"/>
                <w:b/>
                <w:bCs/>
                <w:sz w:val="22"/>
                <w:szCs w:val="22"/>
                <w:lang w:val="en-IE"/>
              </w:rPr>
              <w:t>Pass</w:t>
            </w:r>
          </w:p>
        </w:tc>
        <w:tc>
          <w:tcPr>
            <w:tcW w:w="1081" w:type="dxa"/>
            <w:shd w:val="clear" w:color="auto" w:fill="FFFFFF" w:themeFill="background1"/>
            <w:vAlign w:val="center"/>
          </w:tcPr>
          <w:p w14:paraId="42A16926" w14:textId="77777777" w:rsidR="00F42886" w:rsidRPr="00BD6672" w:rsidRDefault="00F42886" w:rsidP="001558C0">
            <w:pPr>
              <w:widowControl/>
              <w:adjustRightInd/>
              <w:spacing w:line="240" w:lineRule="auto"/>
              <w:jc w:val="left"/>
              <w:textAlignment w:val="auto"/>
              <w:rPr>
                <w:rFonts w:asciiTheme="minorHAnsi" w:hAnsiTheme="minorHAnsi" w:cstheme="minorHAnsi"/>
                <w:b/>
                <w:bCs/>
                <w:sz w:val="22"/>
                <w:szCs w:val="22"/>
                <w:lang w:val="en-IE"/>
              </w:rPr>
            </w:pPr>
            <w:r w:rsidRPr="00BD6672">
              <w:rPr>
                <w:rFonts w:asciiTheme="minorHAnsi" w:hAnsiTheme="minorHAnsi" w:cstheme="minorHAnsi"/>
                <w:b/>
                <w:bCs/>
                <w:sz w:val="22"/>
                <w:szCs w:val="22"/>
                <w:lang w:val="en-IE"/>
              </w:rPr>
              <w:t>Pass</w:t>
            </w:r>
          </w:p>
        </w:tc>
      </w:tr>
      <w:tr w:rsidR="00F42886" w:rsidRPr="00BD6672" w14:paraId="0154452C" w14:textId="77777777" w:rsidTr="0092686A">
        <w:trPr>
          <w:trHeight w:val="923"/>
        </w:trPr>
        <w:tc>
          <w:tcPr>
            <w:tcW w:w="519" w:type="dxa"/>
            <w:shd w:val="clear" w:color="auto" w:fill="DBE5F1" w:themeFill="accent1" w:themeFillTint="33"/>
          </w:tcPr>
          <w:p w14:paraId="019114F7" w14:textId="77777777" w:rsidR="00F42886" w:rsidRPr="00BD6672" w:rsidRDefault="00F42886" w:rsidP="001558C0">
            <w:pPr>
              <w:widowControl/>
              <w:adjustRightInd/>
              <w:spacing w:line="240" w:lineRule="auto"/>
              <w:jc w:val="left"/>
              <w:textAlignment w:val="auto"/>
              <w:rPr>
                <w:rFonts w:asciiTheme="minorHAnsi" w:hAnsiTheme="minorHAnsi" w:cstheme="minorHAnsi"/>
                <w:sz w:val="22"/>
                <w:szCs w:val="22"/>
              </w:rPr>
            </w:pPr>
          </w:p>
        </w:tc>
        <w:tc>
          <w:tcPr>
            <w:tcW w:w="5207" w:type="dxa"/>
            <w:shd w:val="clear" w:color="auto" w:fill="DBE5F1" w:themeFill="accent1" w:themeFillTint="33"/>
            <w:vAlign w:val="center"/>
          </w:tcPr>
          <w:p w14:paraId="35DDFCDB" w14:textId="77777777" w:rsidR="00F42886" w:rsidRPr="00BD6672" w:rsidRDefault="00F42886" w:rsidP="001558C0">
            <w:pPr>
              <w:widowControl/>
              <w:adjustRightInd/>
              <w:spacing w:line="240" w:lineRule="auto"/>
              <w:jc w:val="left"/>
              <w:textAlignment w:val="auto"/>
              <w:rPr>
                <w:rFonts w:asciiTheme="minorHAnsi" w:hAnsiTheme="minorHAnsi" w:cstheme="minorHAnsi"/>
                <w:b/>
                <w:bCs/>
                <w:sz w:val="20"/>
                <w:szCs w:val="20"/>
                <w:lang w:val="en-IE"/>
              </w:rPr>
            </w:pPr>
          </w:p>
          <w:p w14:paraId="203A2F16" w14:textId="77777777" w:rsidR="00F42886" w:rsidRPr="00BD6672" w:rsidRDefault="00F42886" w:rsidP="001558C0">
            <w:pPr>
              <w:widowControl/>
              <w:adjustRightInd/>
              <w:spacing w:line="240" w:lineRule="auto"/>
              <w:jc w:val="left"/>
              <w:textAlignment w:val="auto"/>
              <w:rPr>
                <w:rFonts w:asciiTheme="minorHAnsi" w:hAnsiTheme="minorHAnsi" w:cstheme="minorHAnsi"/>
                <w:b/>
                <w:bCs/>
                <w:sz w:val="20"/>
                <w:szCs w:val="20"/>
                <w:lang w:val="en-IE"/>
              </w:rPr>
            </w:pPr>
            <w:r w:rsidRPr="00BD6672">
              <w:rPr>
                <w:rFonts w:asciiTheme="minorHAnsi" w:hAnsiTheme="minorHAnsi" w:cstheme="minorHAnsi"/>
                <w:b/>
                <w:bCs/>
                <w:sz w:val="20"/>
                <w:szCs w:val="20"/>
                <w:lang w:val="en-IE"/>
              </w:rPr>
              <w:t>AWARD CRITERIA</w:t>
            </w:r>
          </w:p>
          <w:p w14:paraId="732D0F8B" w14:textId="77777777" w:rsidR="00F42886" w:rsidRPr="00BD6672" w:rsidRDefault="00F42886" w:rsidP="001558C0">
            <w:pPr>
              <w:widowControl/>
              <w:adjustRightInd/>
              <w:spacing w:line="240" w:lineRule="auto"/>
              <w:jc w:val="left"/>
              <w:textAlignment w:val="auto"/>
              <w:rPr>
                <w:rFonts w:asciiTheme="minorHAnsi" w:hAnsiTheme="minorHAnsi" w:cstheme="minorHAnsi"/>
                <w:b/>
                <w:bCs/>
                <w:sz w:val="20"/>
                <w:szCs w:val="20"/>
                <w:lang w:val="en-IE"/>
              </w:rPr>
            </w:pPr>
          </w:p>
        </w:tc>
        <w:tc>
          <w:tcPr>
            <w:tcW w:w="1081" w:type="dxa"/>
            <w:shd w:val="clear" w:color="auto" w:fill="DBE5F1" w:themeFill="accent1" w:themeFillTint="33"/>
            <w:vAlign w:val="center"/>
          </w:tcPr>
          <w:p w14:paraId="22BA3C50" w14:textId="77777777" w:rsidR="00F42886" w:rsidRPr="00BD6672" w:rsidRDefault="00F42886" w:rsidP="001558C0">
            <w:pPr>
              <w:widowControl/>
              <w:adjustRightInd/>
              <w:spacing w:line="240" w:lineRule="auto"/>
              <w:jc w:val="left"/>
              <w:textAlignment w:val="auto"/>
              <w:rPr>
                <w:rFonts w:asciiTheme="minorHAnsi" w:hAnsiTheme="minorHAnsi" w:cstheme="minorHAnsi"/>
                <w:b/>
                <w:bCs/>
                <w:sz w:val="22"/>
                <w:szCs w:val="22"/>
                <w:lang w:val="en-IE"/>
              </w:rPr>
            </w:pPr>
          </w:p>
        </w:tc>
        <w:tc>
          <w:tcPr>
            <w:tcW w:w="1129" w:type="dxa"/>
            <w:shd w:val="clear" w:color="auto" w:fill="DBE5F1" w:themeFill="accent1" w:themeFillTint="33"/>
            <w:vAlign w:val="center"/>
          </w:tcPr>
          <w:p w14:paraId="5DA8836E" w14:textId="77777777" w:rsidR="00F42886" w:rsidRPr="00BD6672" w:rsidRDefault="00F42886" w:rsidP="001558C0">
            <w:pPr>
              <w:widowControl/>
              <w:adjustRightInd/>
              <w:spacing w:line="240" w:lineRule="auto"/>
              <w:jc w:val="left"/>
              <w:textAlignment w:val="auto"/>
              <w:rPr>
                <w:rFonts w:asciiTheme="minorHAnsi" w:hAnsiTheme="minorHAnsi" w:cstheme="minorHAnsi"/>
                <w:b/>
                <w:bCs/>
                <w:sz w:val="22"/>
                <w:szCs w:val="22"/>
                <w:lang w:val="en-IE"/>
              </w:rPr>
            </w:pPr>
          </w:p>
        </w:tc>
        <w:tc>
          <w:tcPr>
            <w:tcW w:w="1081" w:type="dxa"/>
            <w:shd w:val="clear" w:color="auto" w:fill="DBE5F1" w:themeFill="accent1" w:themeFillTint="33"/>
            <w:vAlign w:val="center"/>
          </w:tcPr>
          <w:p w14:paraId="24C6FFE9" w14:textId="77777777" w:rsidR="00F42886" w:rsidRPr="00BD6672" w:rsidRDefault="00F42886" w:rsidP="001558C0">
            <w:pPr>
              <w:widowControl/>
              <w:adjustRightInd/>
              <w:spacing w:line="240" w:lineRule="auto"/>
              <w:jc w:val="left"/>
              <w:textAlignment w:val="auto"/>
              <w:rPr>
                <w:rFonts w:asciiTheme="minorHAnsi" w:hAnsiTheme="minorHAnsi" w:cstheme="minorHAnsi"/>
                <w:b/>
                <w:bCs/>
                <w:sz w:val="22"/>
                <w:szCs w:val="22"/>
                <w:lang w:val="en-IE"/>
              </w:rPr>
            </w:pPr>
          </w:p>
        </w:tc>
      </w:tr>
      <w:tr w:rsidR="004C2331" w:rsidRPr="00BD6672" w14:paraId="0B1CE497" w14:textId="77777777" w:rsidTr="0092686A">
        <w:tc>
          <w:tcPr>
            <w:tcW w:w="519" w:type="dxa"/>
            <w:shd w:val="clear" w:color="auto" w:fill="8DB3E2" w:themeFill="text2" w:themeFillTint="66"/>
            <w:vAlign w:val="center"/>
          </w:tcPr>
          <w:p w14:paraId="18EE4CF4" w14:textId="77777777" w:rsidR="004C2331" w:rsidRPr="00BD6672" w:rsidRDefault="004C2331" w:rsidP="004C2331">
            <w:pPr>
              <w:widowControl/>
              <w:adjustRightInd/>
              <w:spacing w:line="240" w:lineRule="auto"/>
              <w:jc w:val="left"/>
              <w:textAlignment w:val="auto"/>
              <w:rPr>
                <w:rFonts w:asciiTheme="minorHAnsi" w:hAnsiTheme="minorHAnsi" w:cstheme="minorHAnsi"/>
                <w:b/>
                <w:sz w:val="22"/>
                <w:szCs w:val="22"/>
              </w:rPr>
            </w:pPr>
            <w:r w:rsidRPr="00BD6672">
              <w:rPr>
                <w:rFonts w:asciiTheme="minorHAnsi" w:hAnsiTheme="minorHAnsi" w:cstheme="minorHAnsi"/>
                <w:b/>
                <w:sz w:val="22"/>
                <w:szCs w:val="22"/>
              </w:rPr>
              <w:t>A</w:t>
            </w:r>
          </w:p>
        </w:tc>
        <w:tc>
          <w:tcPr>
            <w:tcW w:w="5207" w:type="dxa"/>
            <w:vAlign w:val="center"/>
          </w:tcPr>
          <w:p w14:paraId="570744FF" w14:textId="77777777" w:rsidR="00B53C27" w:rsidRDefault="00B53C27" w:rsidP="004111C8">
            <w:pPr>
              <w:spacing w:line="240" w:lineRule="auto"/>
              <w:rPr>
                <w:rFonts w:asciiTheme="minorHAnsi" w:hAnsiTheme="minorHAnsi" w:cstheme="minorHAnsi"/>
                <w:b/>
                <w:bCs/>
                <w:sz w:val="20"/>
                <w:lang w:val="en-IE"/>
              </w:rPr>
            </w:pPr>
            <w:r w:rsidRPr="00B53C27">
              <w:rPr>
                <w:rFonts w:asciiTheme="minorHAnsi" w:hAnsiTheme="minorHAnsi" w:cstheme="minorHAnsi"/>
                <w:b/>
                <w:bCs/>
                <w:sz w:val="20"/>
                <w:lang w:val="en-IE"/>
              </w:rPr>
              <w:t xml:space="preserve">Technical Merit </w:t>
            </w:r>
          </w:p>
          <w:p w14:paraId="6C56F150" w14:textId="77777777" w:rsidR="00776FD9" w:rsidRPr="00335452" w:rsidRDefault="004111C8" w:rsidP="00776FD9">
            <w:pPr>
              <w:widowControl/>
              <w:adjustRightInd/>
              <w:spacing w:line="240" w:lineRule="auto"/>
              <w:jc w:val="left"/>
              <w:textAlignment w:val="auto"/>
              <w:rPr>
                <w:rFonts w:asciiTheme="minorHAnsi" w:hAnsiTheme="minorHAnsi" w:cstheme="minorHAnsi"/>
                <w:bCs/>
                <w:sz w:val="20"/>
                <w:szCs w:val="20"/>
                <w:lang w:val="en-IE"/>
              </w:rPr>
            </w:pPr>
            <w:r w:rsidRPr="00BD6672">
              <w:rPr>
                <w:rFonts w:asciiTheme="minorHAnsi" w:hAnsiTheme="minorHAnsi" w:cstheme="minorHAnsi"/>
                <w:bCs/>
                <w:sz w:val="20"/>
                <w:lang w:val="en-IE"/>
              </w:rPr>
              <w:t xml:space="preserve">Tenderers are required to demonstrate the quality of </w:t>
            </w:r>
            <w:r w:rsidR="004F5DAB">
              <w:rPr>
                <w:rFonts w:asciiTheme="minorHAnsi" w:hAnsiTheme="minorHAnsi" w:cstheme="minorHAnsi"/>
                <w:bCs/>
                <w:sz w:val="20"/>
                <w:lang w:val="en-IE"/>
              </w:rPr>
              <w:t>their</w:t>
            </w:r>
            <w:r w:rsidRPr="00BD6672">
              <w:rPr>
                <w:rFonts w:asciiTheme="minorHAnsi" w:hAnsiTheme="minorHAnsi" w:cstheme="minorHAnsi"/>
                <w:bCs/>
                <w:sz w:val="20"/>
                <w:lang w:val="en-IE"/>
              </w:rPr>
              <w:t xml:space="preserve"> proposed </w:t>
            </w:r>
            <w:r w:rsidR="00245394">
              <w:rPr>
                <w:rFonts w:asciiTheme="minorHAnsi" w:hAnsiTheme="minorHAnsi" w:cstheme="minorHAnsi"/>
                <w:bCs/>
                <w:sz w:val="20"/>
                <w:lang w:val="en-IE"/>
              </w:rPr>
              <w:t>s</w:t>
            </w:r>
            <w:r w:rsidR="00245394" w:rsidRPr="00137A27">
              <w:rPr>
                <w:rFonts w:asciiTheme="minorHAnsi" w:hAnsiTheme="minorHAnsi" w:cstheme="minorHAnsi"/>
                <w:bCs/>
                <w:sz w:val="20"/>
                <w:lang w:val="en-IE"/>
              </w:rPr>
              <w:t xml:space="preserve">ystem </w:t>
            </w:r>
            <w:r w:rsidR="00245394">
              <w:rPr>
                <w:rFonts w:asciiTheme="minorHAnsi" w:hAnsiTheme="minorHAnsi" w:cstheme="minorHAnsi"/>
                <w:bCs/>
                <w:sz w:val="20"/>
                <w:lang w:val="en-IE"/>
              </w:rPr>
              <w:t>functionality in</w:t>
            </w:r>
            <w:r w:rsidRPr="00BD6672">
              <w:rPr>
                <w:rFonts w:asciiTheme="minorHAnsi" w:hAnsiTheme="minorHAnsi" w:cstheme="minorHAnsi"/>
                <w:bCs/>
                <w:sz w:val="20"/>
                <w:lang w:val="en-IE"/>
              </w:rPr>
              <w:t xml:space="preserve"> addressing the re</w:t>
            </w:r>
            <w:r w:rsidR="00776FD9">
              <w:rPr>
                <w:rFonts w:asciiTheme="minorHAnsi" w:hAnsiTheme="minorHAnsi" w:cstheme="minorHAnsi"/>
                <w:bCs/>
                <w:sz w:val="20"/>
                <w:lang w:val="en-IE"/>
              </w:rPr>
              <w:t xml:space="preserve">quirements outlined in </w:t>
            </w:r>
            <w:r w:rsidRPr="00BD6672">
              <w:rPr>
                <w:rFonts w:asciiTheme="minorHAnsi" w:hAnsiTheme="minorHAnsi" w:cstheme="minorHAnsi"/>
                <w:bCs/>
                <w:sz w:val="20"/>
                <w:lang w:val="en-IE"/>
              </w:rPr>
              <w:t xml:space="preserve">the Invitation to Tender Document and the </w:t>
            </w:r>
            <w:r w:rsidR="00776FD9">
              <w:rPr>
                <w:rFonts w:asciiTheme="minorHAnsi" w:hAnsiTheme="minorHAnsi" w:cstheme="minorHAnsi"/>
                <w:bCs/>
                <w:sz w:val="20"/>
                <w:szCs w:val="20"/>
                <w:lang w:val="en-IE"/>
              </w:rPr>
              <w:t xml:space="preserve">EST67 NHLIU </w:t>
            </w:r>
            <w:proofErr w:type="spellStart"/>
            <w:r w:rsidR="00776FD9">
              <w:rPr>
                <w:rFonts w:asciiTheme="minorHAnsi" w:hAnsiTheme="minorHAnsi" w:cstheme="minorHAnsi"/>
                <w:bCs/>
                <w:sz w:val="20"/>
                <w:szCs w:val="20"/>
                <w:lang w:val="en-IE"/>
              </w:rPr>
              <w:t>Comms</w:t>
            </w:r>
            <w:proofErr w:type="spellEnd"/>
            <w:r w:rsidR="00776FD9">
              <w:rPr>
                <w:rFonts w:asciiTheme="minorHAnsi" w:hAnsiTheme="minorHAnsi" w:cstheme="minorHAnsi"/>
                <w:bCs/>
                <w:sz w:val="20"/>
                <w:szCs w:val="20"/>
                <w:lang w:val="en-IE"/>
              </w:rPr>
              <w:t xml:space="preserve"> Specifications document.</w:t>
            </w:r>
          </w:p>
          <w:p w14:paraId="1F579C15" w14:textId="078DF75A" w:rsidR="004C2331" w:rsidRPr="00BD6672" w:rsidRDefault="004C2331" w:rsidP="004C2331">
            <w:pPr>
              <w:widowControl/>
              <w:adjustRightInd/>
              <w:spacing w:line="240" w:lineRule="auto"/>
              <w:jc w:val="left"/>
              <w:textAlignment w:val="auto"/>
              <w:rPr>
                <w:rFonts w:asciiTheme="minorHAnsi" w:hAnsiTheme="minorHAnsi" w:cstheme="minorHAnsi"/>
                <w:bCs/>
                <w:sz w:val="20"/>
                <w:szCs w:val="20"/>
                <w:lang w:val="en-IE"/>
              </w:rPr>
            </w:pPr>
            <w:r w:rsidRPr="00BD6672">
              <w:rPr>
                <w:rFonts w:asciiTheme="minorHAnsi" w:hAnsiTheme="minorHAnsi" w:cstheme="minorHAnsi"/>
                <w:bCs/>
                <w:sz w:val="20"/>
                <w:lang w:val="en-IE"/>
              </w:rPr>
              <w:t xml:space="preserve">. </w:t>
            </w:r>
          </w:p>
        </w:tc>
        <w:tc>
          <w:tcPr>
            <w:tcW w:w="1081" w:type="dxa"/>
            <w:vAlign w:val="center"/>
          </w:tcPr>
          <w:p w14:paraId="7F0B9DDE" w14:textId="46A85691" w:rsidR="004C2331" w:rsidRPr="00BD6672" w:rsidRDefault="00B53C27" w:rsidP="002B1EFC">
            <w:pPr>
              <w:widowControl/>
              <w:adjustRightInd/>
              <w:spacing w:line="240" w:lineRule="auto"/>
              <w:jc w:val="center"/>
              <w:textAlignment w:val="auto"/>
              <w:rPr>
                <w:rFonts w:asciiTheme="minorHAnsi" w:hAnsiTheme="minorHAnsi" w:cstheme="minorHAnsi"/>
                <w:sz w:val="22"/>
                <w:szCs w:val="22"/>
              </w:rPr>
            </w:pPr>
            <w:r>
              <w:rPr>
                <w:rFonts w:asciiTheme="minorHAnsi" w:hAnsiTheme="minorHAnsi" w:cstheme="minorHAnsi"/>
                <w:b/>
                <w:bCs/>
                <w:sz w:val="20"/>
                <w:lang w:val="en-IE"/>
              </w:rPr>
              <w:t>50</w:t>
            </w:r>
            <w:r w:rsidR="00070A1B">
              <w:rPr>
                <w:rFonts w:asciiTheme="minorHAnsi" w:hAnsiTheme="minorHAnsi" w:cstheme="minorHAnsi"/>
                <w:b/>
                <w:bCs/>
                <w:sz w:val="20"/>
                <w:lang w:val="en-IE"/>
              </w:rPr>
              <w:t>%</w:t>
            </w:r>
          </w:p>
        </w:tc>
        <w:tc>
          <w:tcPr>
            <w:tcW w:w="1129" w:type="dxa"/>
            <w:vAlign w:val="center"/>
          </w:tcPr>
          <w:p w14:paraId="7BB44ABD" w14:textId="0242AB7D" w:rsidR="004C2331" w:rsidRPr="00BD6672" w:rsidRDefault="00B53C27" w:rsidP="00B61063">
            <w:pPr>
              <w:widowControl/>
              <w:adjustRightInd/>
              <w:spacing w:line="240" w:lineRule="auto"/>
              <w:jc w:val="center"/>
              <w:textAlignment w:val="auto"/>
              <w:rPr>
                <w:rFonts w:asciiTheme="minorHAnsi" w:hAnsiTheme="minorHAnsi" w:cstheme="minorHAnsi"/>
                <w:sz w:val="22"/>
                <w:szCs w:val="22"/>
              </w:rPr>
            </w:pPr>
            <w:r>
              <w:rPr>
                <w:rFonts w:asciiTheme="minorHAnsi" w:hAnsiTheme="minorHAnsi" w:cstheme="minorHAnsi"/>
                <w:b/>
                <w:bCs/>
                <w:sz w:val="20"/>
                <w:lang w:val="en-IE"/>
              </w:rPr>
              <w:t>500</w:t>
            </w:r>
          </w:p>
        </w:tc>
        <w:tc>
          <w:tcPr>
            <w:tcW w:w="1081" w:type="dxa"/>
            <w:vAlign w:val="center"/>
          </w:tcPr>
          <w:p w14:paraId="4EA42B45" w14:textId="46629AB3" w:rsidR="004C2331" w:rsidRPr="00BD6672" w:rsidRDefault="00B53C27" w:rsidP="00137A27">
            <w:pPr>
              <w:widowControl/>
              <w:adjustRightInd/>
              <w:spacing w:line="240" w:lineRule="auto"/>
              <w:jc w:val="center"/>
              <w:textAlignment w:val="auto"/>
              <w:rPr>
                <w:rFonts w:asciiTheme="minorHAnsi" w:hAnsiTheme="minorHAnsi" w:cstheme="minorHAnsi"/>
                <w:b/>
                <w:sz w:val="22"/>
                <w:szCs w:val="22"/>
              </w:rPr>
            </w:pPr>
            <w:r>
              <w:rPr>
                <w:rFonts w:asciiTheme="minorHAnsi" w:hAnsiTheme="minorHAnsi" w:cstheme="minorHAnsi"/>
                <w:b/>
                <w:bCs/>
                <w:sz w:val="20"/>
                <w:lang w:val="en-IE"/>
              </w:rPr>
              <w:t>250</w:t>
            </w:r>
          </w:p>
        </w:tc>
      </w:tr>
      <w:tr w:rsidR="00B53C27" w:rsidRPr="00BD6672" w14:paraId="5FA6CC53" w14:textId="77777777" w:rsidTr="0092686A">
        <w:tc>
          <w:tcPr>
            <w:tcW w:w="519" w:type="dxa"/>
            <w:shd w:val="clear" w:color="auto" w:fill="8DB3E2" w:themeFill="text2" w:themeFillTint="66"/>
            <w:vAlign w:val="center"/>
          </w:tcPr>
          <w:p w14:paraId="6E7A2542" w14:textId="77777777" w:rsidR="00B53C27" w:rsidRPr="00BD6672" w:rsidRDefault="00B53C27" w:rsidP="00B53C27">
            <w:pPr>
              <w:widowControl/>
              <w:adjustRightInd/>
              <w:spacing w:line="240" w:lineRule="auto"/>
              <w:jc w:val="left"/>
              <w:textAlignment w:val="auto"/>
              <w:rPr>
                <w:rFonts w:asciiTheme="minorHAnsi" w:hAnsiTheme="minorHAnsi" w:cstheme="minorHAnsi"/>
                <w:sz w:val="22"/>
                <w:szCs w:val="22"/>
              </w:rPr>
            </w:pPr>
            <w:r w:rsidRPr="00BD6672">
              <w:rPr>
                <w:rFonts w:asciiTheme="minorHAnsi" w:hAnsiTheme="minorHAnsi" w:cstheme="minorHAnsi"/>
                <w:b/>
                <w:bCs/>
                <w:sz w:val="22"/>
                <w:szCs w:val="22"/>
                <w:lang w:val="en-IE"/>
              </w:rPr>
              <w:t>B</w:t>
            </w:r>
          </w:p>
        </w:tc>
        <w:tc>
          <w:tcPr>
            <w:tcW w:w="5207" w:type="dxa"/>
            <w:vAlign w:val="center"/>
          </w:tcPr>
          <w:p w14:paraId="3C96E880" w14:textId="77777777" w:rsidR="00B53C27" w:rsidRPr="00B53C27" w:rsidRDefault="00B53C27" w:rsidP="00B53C27">
            <w:pPr>
              <w:spacing w:line="240" w:lineRule="auto"/>
              <w:rPr>
                <w:rFonts w:asciiTheme="minorHAnsi" w:hAnsiTheme="minorHAnsi" w:cstheme="minorHAnsi"/>
                <w:b/>
                <w:bCs/>
                <w:sz w:val="20"/>
                <w:lang w:val="en-IE"/>
              </w:rPr>
            </w:pPr>
            <w:r w:rsidRPr="00B53C27">
              <w:rPr>
                <w:rFonts w:asciiTheme="minorHAnsi" w:hAnsiTheme="minorHAnsi" w:cstheme="minorHAnsi"/>
                <w:b/>
                <w:bCs/>
                <w:sz w:val="20"/>
                <w:lang w:val="en-IE"/>
              </w:rPr>
              <w:t>After Sales Service</w:t>
            </w:r>
          </w:p>
          <w:p w14:paraId="5AA9032B" w14:textId="04623F7C" w:rsidR="00B53C27" w:rsidRPr="00BD6672" w:rsidRDefault="00B53C27" w:rsidP="00B53C27">
            <w:pPr>
              <w:widowControl/>
              <w:adjustRightInd/>
              <w:spacing w:line="240" w:lineRule="auto"/>
              <w:jc w:val="left"/>
              <w:textAlignment w:val="auto"/>
              <w:rPr>
                <w:rFonts w:asciiTheme="minorHAnsi" w:hAnsiTheme="minorHAnsi" w:cstheme="minorHAnsi"/>
                <w:sz w:val="20"/>
                <w:szCs w:val="20"/>
                <w:lang w:val="en-IE"/>
              </w:rPr>
            </w:pPr>
            <w:r w:rsidRPr="00B53C27">
              <w:rPr>
                <w:rFonts w:asciiTheme="minorHAnsi" w:hAnsiTheme="minorHAnsi" w:cstheme="minorHAnsi"/>
                <w:bCs/>
                <w:sz w:val="20"/>
                <w:lang w:val="en-IE"/>
              </w:rPr>
              <w:t xml:space="preserve">Tenderers are required to demonstrate sufficient capacity to support the required service levels.   </w:t>
            </w:r>
          </w:p>
        </w:tc>
        <w:tc>
          <w:tcPr>
            <w:tcW w:w="1081" w:type="dxa"/>
            <w:vAlign w:val="center"/>
          </w:tcPr>
          <w:p w14:paraId="20EB74D2" w14:textId="5C23436F" w:rsidR="00B53C27" w:rsidRPr="00BD6672" w:rsidRDefault="00B53C27" w:rsidP="00B53C27">
            <w:pPr>
              <w:widowControl/>
              <w:adjustRightInd/>
              <w:spacing w:line="240" w:lineRule="auto"/>
              <w:jc w:val="center"/>
              <w:textAlignment w:val="auto"/>
              <w:rPr>
                <w:rFonts w:asciiTheme="minorHAnsi" w:hAnsiTheme="minorHAnsi" w:cstheme="minorHAnsi"/>
                <w:sz w:val="22"/>
                <w:szCs w:val="22"/>
              </w:rPr>
            </w:pPr>
            <w:r>
              <w:rPr>
                <w:rFonts w:asciiTheme="minorHAnsi" w:hAnsiTheme="minorHAnsi" w:cstheme="minorHAnsi"/>
                <w:b/>
                <w:bCs/>
                <w:sz w:val="20"/>
                <w:lang w:val="en-IE"/>
              </w:rPr>
              <w:t>25%</w:t>
            </w:r>
          </w:p>
        </w:tc>
        <w:tc>
          <w:tcPr>
            <w:tcW w:w="1129" w:type="dxa"/>
            <w:vAlign w:val="center"/>
          </w:tcPr>
          <w:p w14:paraId="36FD1995" w14:textId="4745A333" w:rsidR="00B53C27" w:rsidRPr="00BD6672" w:rsidRDefault="00B53C27" w:rsidP="00B53C27">
            <w:pPr>
              <w:widowControl/>
              <w:adjustRightInd/>
              <w:spacing w:line="240" w:lineRule="auto"/>
              <w:jc w:val="center"/>
              <w:textAlignment w:val="auto"/>
              <w:rPr>
                <w:rFonts w:asciiTheme="minorHAnsi" w:hAnsiTheme="minorHAnsi" w:cstheme="minorHAnsi"/>
                <w:sz w:val="22"/>
                <w:szCs w:val="22"/>
              </w:rPr>
            </w:pPr>
            <w:r>
              <w:rPr>
                <w:rFonts w:asciiTheme="minorHAnsi" w:hAnsiTheme="minorHAnsi" w:cstheme="minorHAnsi"/>
                <w:b/>
                <w:bCs/>
                <w:sz w:val="20"/>
                <w:lang w:val="en-IE"/>
              </w:rPr>
              <w:t>250</w:t>
            </w:r>
          </w:p>
        </w:tc>
        <w:tc>
          <w:tcPr>
            <w:tcW w:w="1081" w:type="dxa"/>
            <w:vAlign w:val="center"/>
          </w:tcPr>
          <w:p w14:paraId="26CB4871" w14:textId="66C58407" w:rsidR="00B53C27" w:rsidRPr="00BD6672" w:rsidRDefault="00B53C27" w:rsidP="00B53C27">
            <w:pPr>
              <w:jc w:val="center"/>
              <w:rPr>
                <w:rFonts w:asciiTheme="minorHAnsi" w:hAnsiTheme="minorHAnsi" w:cstheme="minorHAnsi"/>
                <w:sz w:val="22"/>
                <w:szCs w:val="22"/>
              </w:rPr>
            </w:pPr>
            <w:r>
              <w:rPr>
                <w:rFonts w:asciiTheme="minorHAnsi" w:hAnsiTheme="minorHAnsi" w:cstheme="minorHAnsi"/>
                <w:b/>
                <w:bCs/>
                <w:sz w:val="20"/>
                <w:lang w:val="en-IE"/>
              </w:rPr>
              <w:t>100</w:t>
            </w:r>
          </w:p>
        </w:tc>
      </w:tr>
      <w:tr w:rsidR="00B53C27" w:rsidRPr="00BD6672" w14:paraId="1716A9A3" w14:textId="77777777" w:rsidTr="0092686A">
        <w:tc>
          <w:tcPr>
            <w:tcW w:w="519" w:type="dxa"/>
            <w:shd w:val="clear" w:color="auto" w:fill="8DB3E2" w:themeFill="text2" w:themeFillTint="66"/>
            <w:vAlign w:val="center"/>
          </w:tcPr>
          <w:p w14:paraId="1CF96B9D" w14:textId="6ABE589B" w:rsidR="00B53C27" w:rsidRPr="00BD6672" w:rsidRDefault="00B53C27" w:rsidP="00B53C27">
            <w:pPr>
              <w:widowControl/>
              <w:adjustRightInd/>
              <w:spacing w:line="240" w:lineRule="auto"/>
              <w:jc w:val="left"/>
              <w:textAlignment w:val="auto"/>
              <w:rPr>
                <w:rFonts w:asciiTheme="minorHAnsi" w:hAnsiTheme="minorHAnsi" w:cstheme="minorHAnsi"/>
                <w:b/>
                <w:bCs/>
                <w:sz w:val="22"/>
                <w:szCs w:val="22"/>
                <w:lang w:val="en-IE"/>
              </w:rPr>
            </w:pPr>
            <w:r>
              <w:rPr>
                <w:rFonts w:asciiTheme="minorHAnsi" w:hAnsiTheme="minorHAnsi" w:cstheme="minorHAnsi"/>
                <w:b/>
                <w:bCs/>
                <w:sz w:val="22"/>
                <w:szCs w:val="22"/>
                <w:lang w:val="en-IE"/>
              </w:rPr>
              <w:t>D</w:t>
            </w:r>
          </w:p>
        </w:tc>
        <w:tc>
          <w:tcPr>
            <w:tcW w:w="5207" w:type="dxa"/>
            <w:vAlign w:val="center"/>
          </w:tcPr>
          <w:p w14:paraId="746FE073" w14:textId="77777777" w:rsidR="00B53C27" w:rsidRPr="00B53C27" w:rsidRDefault="00B53C27" w:rsidP="00B53C27">
            <w:pPr>
              <w:spacing w:line="276" w:lineRule="auto"/>
              <w:rPr>
                <w:rFonts w:asciiTheme="minorHAnsi" w:hAnsiTheme="minorHAnsi" w:cstheme="minorHAnsi"/>
                <w:b/>
                <w:bCs/>
                <w:sz w:val="20"/>
                <w:szCs w:val="20"/>
                <w:lang w:val="en-IE"/>
              </w:rPr>
            </w:pPr>
            <w:r w:rsidRPr="00B53C27">
              <w:rPr>
                <w:rFonts w:asciiTheme="minorHAnsi" w:hAnsiTheme="minorHAnsi" w:cstheme="minorHAnsi"/>
                <w:b/>
                <w:bCs/>
                <w:sz w:val="20"/>
                <w:szCs w:val="20"/>
                <w:lang w:val="en-IE"/>
              </w:rPr>
              <w:t xml:space="preserve">Ultimate Cost </w:t>
            </w:r>
          </w:p>
          <w:p w14:paraId="13152D1B" w14:textId="03027EFD" w:rsidR="00B53C27" w:rsidRPr="00B53C27" w:rsidRDefault="00B53C27" w:rsidP="00B53C27">
            <w:pPr>
              <w:spacing w:line="240" w:lineRule="auto"/>
              <w:rPr>
                <w:rFonts w:asciiTheme="minorHAnsi" w:hAnsiTheme="minorHAnsi" w:cstheme="minorHAnsi"/>
                <w:bCs/>
                <w:sz w:val="20"/>
                <w:lang w:val="en-IE"/>
              </w:rPr>
            </w:pPr>
            <w:r w:rsidRPr="00B53C27">
              <w:rPr>
                <w:rFonts w:asciiTheme="minorHAnsi" w:hAnsiTheme="minorHAnsi" w:cstheme="minorHAnsi"/>
                <w:sz w:val="20"/>
                <w:szCs w:val="20"/>
                <w:lang w:val="en-IE"/>
              </w:rPr>
              <w:t>Tenderers are required to complete the Form of Tender and associated costing schedule.</w:t>
            </w:r>
          </w:p>
        </w:tc>
        <w:tc>
          <w:tcPr>
            <w:tcW w:w="1081" w:type="dxa"/>
            <w:vAlign w:val="center"/>
          </w:tcPr>
          <w:p w14:paraId="2E7028C5" w14:textId="47025C25" w:rsidR="00B53C27" w:rsidRDefault="00B53C27" w:rsidP="00B53C27">
            <w:pPr>
              <w:widowControl/>
              <w:adjustRightInd/>
              <w:spacing w:line="240" w:lineRule="auto"/>
              <w:jc w:val="center"/>
              <w:textAlignment w:val="auto"/>
              <w:rPr>
                <w:rFonts w:asciiTheme="minorHAnsi" w:hAnsiTheme="minorHAnsi" w:cstheme="minorHAnsi"/>
                <w:b/>
                <w:bCs/>
                <w:sz w:val="20"/>
                <w:lang w:val="en-US"/>
              </w:rPr>
            </w:pPr>
            <w:r>
              <w:rPr>
                <w:rFonts w:asciiTheme="minorHAnsi" w:hAnsiTheme="minorHAnsi" w:cstheme="minorHAnsi"/>
                <w:b/>
                <w:bCs/>
                <w:sz w:val="20"/>
                <w:lang w:val="en-US"/>
              </w:rPr>
              <w:t>20</w:t>
            </w:r>
            <w:r w:rsidRPr="00BD6672">
              <w:rPr>
                <w:rFonts w:asciiTheme="minorHAnsi" w:hAnsiTheme="minorHAnsi" w:cstheme="minorHAnsi"/>
                <w:b/>
                <w:bCs/>
                <w:sz w:val="20"/>
                <w:lang w:val="en-US"/>
              </w:rPr>
              <w:t>%</w:t>
            </w:r>
          </w:p>
        </w:tc>
        <w:tc>
          <w:tcPr>
            <w:tcW w:w="1129" w:type="dxa"/>
            <w:vAlign w:val="center"/>
          </w:tcPr>
          <w:p w14:paraId="1FD8DDBE" w14:textId="6C8716E3" w:rsidR="00B53C27" w:rsidRDefault="00B53C27" w:rsidP="00B53C27">
            <w:pPr>
              <w:widowControl/>
              <w:adjustRightInd/>
              <w:spacing w:line="240" w:lineRule="auto"/>
              <w:jc w:val="center"/>
              <w:textAlignment w:val="auto"/>
              <w:rPr>
                <w:rFonts w:asciiTheme="minorHAnsi" w:hAnsiTheme="minorHAnsi" w:cstheme="minorHAnsi"/>
                <w:b/>
                <w:bCs/>
                <w:sz w:val="20"/>
                <w:lang w:val="en-US"/>
              </w:rPr>
            </w:pPr>
            <w:r>
              <w:rPr>
                <w:rFonts w:asciiTheme="minorHAnsi" w:hAnsiTheme="minorHAnsi" w:cstheme="minorHAnsi"/>
                <w:b/>
                <w:bCs/>
                <w:sz w:val="20"/>
                <w:lang w:val="en-US"/>
              </w:rPr>
              <w:t>200</w:t>
            </w:r>
          </w:p>
        </w:tc>
        <w:tc>
          <w:tcPr>
            <w:tcW w:w="1081" w:type="dxa"/>
            <w:vAlign w:val="center"/>
          </w:tcPr>
          <w:p w14:paraId="5DBF8322" w14:textId="02B9BD3C" w:rsidR="00B53C27" w:rsidRPr="00BD6672" w:rsidRDefault="00B53C27" w:rsidP="00B53C27">
            <w:pPr>
              <w:widowControl/>
              <w:adjustRightInd/>
              <w:spacing w:line="240" w:lineRule="auto"/>
              <w:jc w:val="center"/>
              <w:textAlignment w:val="auto"/>
              <w:rPr>
                <w:rFonts w:asciiTheme="minorHAnsi" w:hAnsiTheme="minorHAnsi" w:cstheme="minorHAnsi"/>
                <w:b/>
                <w:bCs/>
                <w:sz w:val="20"/>
                <w:lang w:val="en-US"/>
              </w:rPr>
            </w:pPr>
            <w:r>
              <w:rPr>
                <w:rFonts w:asciiTheme="minorHAnsi" w:hAnsiTheme="minorHAnsi" w:cstheme="minorHAnsi"/>
                <w:b/>
                <w:bCs/>
                <w:sz w:val="20"/>
                <w:lang w:val="en-US"/>
              </w:rPr>
              <w:t>N/A</w:t>
            </w:r>
          </w:p>
        </w:tc>
      </w:tr>
      <w:tr w:rsidR="00B53C27" w:rsidRPr="00BD6672" w14:paraId="1D6F5969" w14:textId="77777777" w:rsidTr="0092686A">
        <w:tc>
          <w:tcPr>
            <w:tcW w:w="519" w:type="dxa"/>
            <w:shd w:val="clear" w:color="auto" w:fill="8DB3E2" w:themeFill="text2" w:themeFillTint="66"/>
            <w:vAlign w:val="center"/>
          </w:tcPr>
          <w:p w14:paraId="5B769679" w14:textId="77777777" w:rsidR="00B53C27" w:rsidRDefault="00B53C27" w:rsidP="00B53C27">
            <w:pPr>
              <w:widowControl/>
              <w:adjustRightInd/>
              <w:spacing w:line="240" w:lineRule="auto"/>
              <w:jc w:val="left"/>
              <w:textAlignment w:val="auto"/>
              <w:rPr>
                <w:rFonts w:asciiTheme="minorHAnsi" w:hAnsiTheme="minorHAnsi" w:cstheme="minorHAnsi"/>
                <w:b/>
                <w:bCs/>
                <w:sz w:val="22"/>
                <w:szCs w:val="22"/>
                <w:lang w:val="en-IE"/>
              </w:rPr>
            </w:pPr>
            <w:r>
              <w:rPr>
                <w:rFonts w:asciiTheme="minorHAnsi" w:hAnsiTheme="minorHAnsi" w:cstheme="minorHAnsi"/>
                <w:b/>
                <w:bCs/>
                <w:sz w:val="22"/>
                <w:szCs w:val="22"/>
                <w:lang w:val="en-IE"/>
              </w:rPr>
              <w:t>D</w:t>
            </w:r>
          </w:p>
        </w:tc>
        <w:tc>
          <w:tcPr>
            <w:tcW w:w="5207" w:type="dxa"/>
            <w:vAlign w:val="center"/>
          </w:tcPr>
          <w:p w14:paraId="3E7FE421" w14:textId="77777777" w:rsidR="00B53C27" w:rsidRPr="00B53C27" w:rsidRDefault="00B53C27" w:rsidP="00B53C27">
            <w:pPr>
              <w:spacing w:line="240" w:lineRule="auto"/>
              <w:rPr>
                <w:rFonts w:asciiTheme="minorHAnsi" w:hAnsiTheme="minorHAnsi" w:cstheme="minorHAnsi"/>
                <w:b/>
                <w:bCs/>
                <w:sz w:val="20"/>
                <w:lang w:val="en-IE"/>
              </w:rPr>
            </w:pPr>
            <w:r w:rsidRPr="00B53C27">
              <w:rPr>
                <w:rFonts w:asciiTheme="minorHAnsi" w:hAnsiTheme="minorHAnsi" w:cstheme="minorHAnsi"/>
                <w:b/>
                <w:bCs/>
                <w:sz w:val="20"/>
                <w:lang w:val="en-IE"/>
              </w:rPr>
              <w:t>Environmental</w:t>
            </w:r>
          </w:p>
          <w:p w14:paraId="5842D95B" w14:textId="4B5F9988" w:rsidR="00B53C27" w:rsidRPr="00B53C27" w:rsidRDefault="00B53C27" w:rsidP="00B53C27">
            <w:pPr>
              <w:spacing w:line="240" w:lineRule="auto"/>
              <w:rPr>
                <w:rFonts w:asciiTheme="minorHAnsi" w:hAnsiTheme="minorHAnsi" w:cstheme="minorHAnsi"/>
                <w:bCs/>
                <w:sz w:val="20"/>
                <w:lang w:val="en-IE"/>
              </w:rPr>
            </w:pPr>
            <w:r w:rsidRPr="00B53C27">
              <w:rPr>
                <w:rFonts w:asciiTheme="minorHAnsi" w:hAnsiTheme="minorHAnsi" w:cstheme="minorHAnsi"/>
                <w:bCs/>
                <w:sz w:val="20"/>
                <w:lang w:val="en-IE"/>
              </w:rPr>
              <w:t>Tenderers are required to submit an Environmental Strategy and Sustainability Plan detailing how they will minimise the environmental impact of delivering this contract.</w:t>
            </w:r>
          </w:p>
        </w:tc>
        <w:tc>
          <w:tcPr>
            <w:tcW w:w="1081" w:type="dxa"/>
            <w:vAlign w:val="center"/>
          </w:tcPr>
          <w:p w14:paraId="17994D8E" w14:textId="5D1BAFE0" w:rsidR="00B53C27" w:rsidRDefault="00B53C27" w:rsidP="00B53C27">
            <w:pPr>
              <w:widowControl/>
              <w:adjustRightInd/>
              <w:spacing w:line="240" w:lineRule="auto"/>
              <w:jc w:val="center"/>
              <w:textAlignment w:val="auto"/>
              <w:rPr>
                <w:rFonts w:asciiTheme="minorHAnsi" w:hAnsiTheme="minorHAnsi" w:cstheme="minorHAnsi"/>
                <w:b/>
                <w:bCs/>
                <w:sz w:val="20"/>
                <w:lang w:val="en-US"/>
              </w:rPr>
            </w:pPr>
            <w:r>
              <w:rPr>
                <w:rFonts w:asciiTheme="minorHAnsi" w:hAnsiTheme="minorHAnsi" w:cstheme="minorHAnsi"/>
                <w:b/>
                <w:bCs/>
                <w:sz w:val="20"/>
                <w:lang w:val="en-US"/>
              </w:rPr>
              <w:t>5%</w:t>
            </w:r>
          </w:p>
        </w:tc>
        <w:tc>
          <w:tcPr>
            <w:tcW w:w="1129" w:type="dxa"/>
            <w:vAlign w:val="center"/>
          </w:tcPr>
          <w:p w14:paraId="6F40FDBA" w14:textId="44D6589D" w:rsidR="00B53C27" w:rsidRDefault="00B53C27" w:rsidP="00B53C27">
            <w:pPr>
              <w:widowControl/>
              <w:adjustRightInd/>
              <w:spacing w:line="240" w:lineRule="auto"/>
              <w:jc w:val="center"/>
              <w:textAlignment w:val="auto"/>
              <w:rPr>
                <w:rFonts w:asciiTheme="minorHAnsi" w:hAnsiTheme="minorHAnsi" w:cstheme="minorHAnsi"/>
                <w:b/>
                <w:bCs/>
                <w:sz w:val="20"/>
                <w:lang w:val="en-US"/>
              </w:rPr>
            </w:pPr>
            <w:r>
              <w:rPr>
                <w:rFonts w:asciiTheme="minorHAnsi" w:hAnsiTheme="minorHAnsi" w:cstheme="minorHAnsi"/>
                <w:b/>
                <w:bCs/>
                <w:sz w:val="20"/>
                <w:lang w:val="en-US"/>
              </w:rPr>
              <w:t>50</w:t>
            </w:r>
          </w:p>
        </w:tc>
        <w:tc>
          <w:tcPr>
            <w:tcW w:w="1081" w:type="dxa"/>
            <w:vAlign w:val="center"/>
          </w:tcPr>
          <w:p w14:paraId="2B52AACE" w14:textId="368AFDCA" w:rsidR="00B53C27" w:rsidRDefault="00B53C27" w:rsidP="00B53C27">
            <w:pPr>
              <w:widowControl/>
              <w:adjustRightInd/>
              <w:spacing w:line="240" w:lineRule="auto"/>
              <w:jc w:val="center"/>
              <w:textAlignment w:val="auto"/>
              <w:rPr>
                <w:rFonts w:asciiTheme="minorHAnsi" w:hAnsiTheme="minorHAnsi" w:cstheme="minorHAnsi"/>
                <w:b/>
                <w:bCs/>
                <w:sz w:val="20"/>
                <w:lang w:val="en-US"/>
              </w:rPr>
            </w:pPr>
            <w:r>
              <w:rPr>
                <w:rFonts w:asciiTheme="minorHAnsi" w:hAnsiTheme="minorHAnsi" w:cstheme="minorHAnsi"/>
                <w:b/>
                <w:bCs/>
                <w:sz w:val="20"/>
                <w:lang w:val="en-US"/>
              </w:rPr>
              <w:t>20</w:t>
            </w:r>
          </w:p>
        </w:tc>
      </w:tr>
      <w:tr w:rsidR="00B53C27" w:rsidRPr="00BD6672" w14:paraId="40C49E43" w14:textId="77777777" w:rsidTr="0092686A">
        <w:tc>
          <w:tcPr>
            <w:tcW w:w="519" w:type="dxa"/>
            <w:shd w:val="clear" w:color="auto" w:fill="8DB3E2" w:themeFill="text2" w:themeFillTint="66"/>
            <w:vAlign w:val="center"/>
          </w:tcPr>
          <w:p w14:paraId="53C5C9F0" w14:textId="77777777" w:rsidR="00B53C27" w:rsidRPr="00BD6672" w:rsidRDefault="00B53C27" w:rsidP="00B53C27">
            <w:pPr>
              <w:widowControl/>
              <w:adjustRightInd/>
              <w:spacing w:line="240" w:lineRule="auto"/>
              <w:jc w:val="left"/>
              <w:textAlignment w:val="auto"/>
              <w:rPr>
                <w:rFonts w:asciiTheme="minorHAnsi" w:hAnsiTheme="minorHAnsi" w:cstheme="minorHAnsi"/>
                <w:sz w:val="22"/>
                <w:szCs w:val="22"/>
              </w:rPr>
            </w:pPr>
          </w:p>
        </w:tc>
        <w:tc>
          <w:tcPr>
            <w:tcW w:w="5207" w:type="dxa"/>
            <w:vAlign w:val="center"/>
          </w:tcPr>
          <w:p w14:paraId="67DD891A" w14:textId="7ACD2BB5" w:rsidR="00B53C27" w:rsidRPr="00BD6672" w:rsidRDefault="00B53C27" w:rsidP="00B53C27">
            <w:pPr>
              <w:widowControl/>
              <w:adjustRightInd/>
              <w:spacing w:line="240" w:lineRule="auto"/>
              <w:jc w:val="left"/>
              <w:textAlignment w:val="auto"/>
              <w:rPr>
                <w:rFonts w:asciiTheme="minorHAnsi" w:hAnsiTheme="minorHAnsi" w:cstheme="minorHAnsi"/>
                <w:sz w:val="22"/>
                <w:szCs w:val="22"/>
              </w:rPr>
            </w:pPr>
            <w:r w:rsidRPr="00BD6672">
              <w:rPr>
                <w:rFonts w:asciiTheme="minorHAnsi" w:hAnsiTheme="minorHAnsi" w:cstheme="minorHAnsi"/>
                <w:b/>
                <w:bCs/>
                <w:sz w:val="22"/>
                <w:szCs w:val="22"/>
                <w:lang w:val="en-IE"/>
              </w:rPr>
              <w:t>TOTAL</w:t>
            </w:r>
          </w:p>
        </w:tc>
        <w:tc>
          <w:tcPr>
            <w:tcW w:w="1081" w:type="dxa"/>
            <w:vAlign w:val="center"/>
          </w:tcPr>
          <w:p w14:paraId="38E188B5" w14:textId="77777777" w:rsidR="00B53C27" w:rsidRPr="00BD6672" w:rsidRDefault="00B53C27" w:rsidP="00B53C27">
            <w:pPr>
              <w:widowControl/>
              <w:adjustRightInd/>
              <w:spacing w:line="240" w:lineRule="auto"/>
              <w:jc w:val="center"/>
              <w:textAlignment w:val="auto"/>
              <w:rPr>
                <w:rFonts w:asciiTheme="minorHAnsi" w:hAnsiTheme="minorHAnsi" w:cstheme="minorHAnsi"/>
                <w:sz w:val="22"/>
                <w:szCs w:val="22"/>
              </w:rPr>
            </w:pPr>
            <w:r w:rsidRPr="00BD6672">
              <w:rPr>
                <w:rFonts w:asciiTheme="minorHAnsi" w:hAnsiTheme="minorHAnsi" w:cstheme="minorHAnsi"/>
                <w:b/>
                <w:bCs/>
                <w:sz w:val="22"/>
                <w:szCs w:val="22"/>
                <w:lang w:val="en-US"/>
              </w:rPr>
              <w:t>100%</w:t>
            </w:r>
          </w:p>
        </w:tc>
        <w:tc>
          <w:tcPr>
            <w:tcW w:w="1129" w:type="dxa"/>
            <w:vAlign w:val="center"/>
          </w:tcPr>
          <w:p w14:paraId="3F465A07" w14:textId="1114D6C0" w:rsidR="00B53C27" w:rsidRPr="00BD6672" w:rsidRDefault="00B53C27" w:rsidP="00B53C27">
            <w:pPr>
              <w:widowControl/>
              <w:adjustRightInd/>
              <w:spacing w:line="240" w:lineRule="auto"/>
              <w:jc w:val="center"/>
              <w:textAlignment w:val="auto"/>
              <w:rPr>
                <w:rFonts w:asciiTheme="minorHAnsi" w:hAnsiTheme="minorHAnsi" w:cstheme="minorHAnsi"/>
                <w:sz w:val="22"/>
                <w:szCs w:val="22"/>
              </w:rPr>
            </w:pPr>
            <w:r>
              <w:rPr>
                <w:rFonts w:asciiTheme="minorHAnsi" w:hAnsiTheme="minorHAnsi" w:cstheme="minorHAnsi"/>
                <w:b/>
                <w:bCs/>
                <w:sz w:val="22"/>
                <w:szCs w:val="22"/>
                <w:lang w:val="en-US"/>
              </w:rPr>
              <w:t>1</w:t>
            </w:r>
            <w:r w:rsidRPr="00BD6672">
              <w:rPr>
                <w:rFonts w:asciiTheme="minorHAnsi" w:hAnsiTheme="minorHAnsi" w:cstheme="minorHAnsi"/>
                <w:b/>
                <w:bCs/>
                <w:sz w:val="22"/>
                <w:szCs w:val="22"/>
                <w:lang w:val="en-US"/>
              </w:rPr>
              <w:t>,000</w:t>
            </w:r>
          </w:p>
        </w:tc>
        <w:tc>
          <w:tcPr>
            <w:tcW w:w="1081" w:type="dxa"/>
            <w:vAlign w:val="center"/>
          </w:tcPr>
          <w:p w14:paraId="08F882F5" w14:textId="77777777" w:rsidR="00B53C27" w:rsidRPr="00BD6672" w:rsidRDefault="00B53C27" w:rsidP="00B53C27">
            <w:pPr>
              <w:widowControl/>
              <w:adjustRightInd/>
              <w:spacing w:line="240" w:lineRule="auto"/>
              <w:jc w:val="center"/>
              <w:textAlignment w:val="auto"/>
              <w:rPr>
                <w:rFonts w:asciiTheme="minorHAnsi" w:hAnsiTheme="minorHAnsi" w:cstheme="minorHAnsi"/>
                <w:sz w:val="22"/>
                <w:szCs w:val="22"/>
              </w:rPr>
            </w:pPr>
            <w:r w:rsidRPr="00BD6672">
              <w:rPr>
                <w:rFonts w:asciiTheme="minorHAnsi" w:hAnsiTheme="minorHAnsi" w:cstheme="minorHAnsi"/>
                <w:b/>
                <w:bCs/>
                <w:sz w:val="22"/>
                <w:szCs w:val="22"/>
                <w:lang w:val="en-US"/>
              </w:rPr>
              <w:t>N/A</w:t>
            </w:r>
          </w:p>
        </w:tc>
      </w:tr>
    </w:tbl>
    <w:p w14:paraId="51F83F17" w14:textId="77777777" w:rsidR="00F42886" w:rsidRPr="00BD6672" w:rsidRDefault="00F42886" w:rsidP="00A93B33">
      <w:pPr>
        <w:spacing w:line="240" w:lineRule="auto"/>
        <w:rPr>
          <w:rFonts w:asciiTheme="minorHAnsi" w:hAnsiTheme="minorHAnsi" w:cstheme="minorHAnsi"/>
          <w:sz w:val="22"/>
        </w:rPr>
      </w:pPr>
    </w:p>
    <w:p w14:paraId="3B992B86" w14:textId="77777777" w:rsidR="00803E3A" w:rsidRDefault="00803E3A">
      <w:pPr>
        <w:widowControl/>
        <w:adjustRightInd/>
        <w:spacing w:line="240" w:lineRule="auto"/>
        <w:jc w:val="left"/>
        <w:textAlignment w:val="auto"/>
        <w:rPr>
          <w:rFonts w:asciiTheme="minorHAnsi" w:hAnsiTheme="minorHAnsi" w:cstheme="minorHAnsi"/>
        </w:rPr>
      </w:pPr>
    </w:p>
    <w:p w14:paraId="7E27892B" w14:textId="77777777" w:rsidR="00222CDB" w:rsidRDefault="00222CDB" w:rsidP="00231A66">
      <w:pPr>
        <w:spacing w:line="240" w:lineRule="auto"/>
        <w:rPr>
          <w:rFonts w:ascii="Calibri" w:hAnsi="Calibri"/>
          <w:sz w:val="22"/>
          <w:szCs w:val="22"/>
        </w:rPr>
      </w:pPr>
      <w:r w:rsidRPr="00025AEC">
        <w:rPr>
          <w:rFonts w:ascii="Calibri" w:hAnsi="Calibri" w:cs="Calibri"/>
          <w:sz w:val="22"/>
          <w:szCs w:val="22"/>
        </w:rPr>
        <w:t xml:space="preserve">Tenderers’ attention is drawn in particular to the </w:t>
      </w:r>
      <w:r w:rsidRPr="00025AEC">
        <w:rPr>
          <w:rFonts w:ascii="Calibri" w:hAnsi="Calibri" w:cs="Calibri"/>
          <w:b/>
          <w:sz w:val="22"/>
          <w:szCs w:val="22"/>
        </w:rPr>
        <w:t>Minimum Marks Required to pass</w:t>
      </w:r>
      <w:r w:rsidRPr="00025AEC">
        <w:rPr>
          <w:rFonts w:ascii="Calibri" w:hAnsi="Calibri" w:cs="Calibri"/>
          <w:sz w:val="22"/>
          <w:szCs w:val="22"/>
        </w:rPr>
        <w:t xml:space="preserve"> specified for each of the above criterion.  </w:t>
      </w:r>
      <w:r w:rsidRPr="00025AEC">
        <w:rPr>
          <w:rFonts w:ascii="Calibri" w:hAnsi="Calibri"/>
          <w:sz w:val="22"/>
          <w:szCs w:val="22"/>
        </w:rPr>
        <w:t xml:space="preserve"> </w:t>
      </w:r>
    </w:p>
    <w:p w14:paraId="4DC6407D" w14:textId="77777777" w:rsidR="000D265A" w:rsidRPr="00025AEC" w:rsidRDefault="000D265A" w:rsidP="00231A66">
      <w:pPr>
        <w:spacing w:line="240" w:lineRule="auto"/>
        <w:rPr>
          <w:rFonts w:ascii="Calibri" w:hAnsi="Calibri" w:cs="Calibri"/>
          <w:sz w:val="22"/>
          <w:szCs w:val="22"/>
        </w:rPr>
      </w:pPr>
    </w:p>
    <w:p w14:paraId="49A4DDA4" w14:textId="77777777" w:rsidR="00222CDB" w:rsidRPr="00025AEC" w:rsidRDefault="00222CDB" w:rsidP="00231A66">
      <w:pPr>
        <w:spacing w:line="240" w:lineRule="auto"/>
        <w:rPr>
          <w:rFonts w:ascii="Calibri" w:hAnsi="Calibri" w:cs="Calibri"/>
          <w:b/>
          <w:sz w:val="22"/>
          <w:szCs w:val="22"/>
        </w:rPr>
      </w:pPr>
      <w:r w:rsidRPr="00025AEC">
        <w:rPr>
          <w:rFonts w:ascii="Calibri" w:hAnsi="Calibri" w:cs="Calibri"/>
          <w:b/>
          <w:sz w:val="22"/>
          <w:szCs w:val="22"/>
        </w:rPr>
        <w:t xml:space="preserve">Tenderers must achieve the Minimum Marks Required to pass for each qualitative criterion in order to pass and proceed to the next stage of the Competition.  All Tenders that achieve all of the Minimum Marks Required to pass will be eligible to proceed to be evaluated under the Cost criterion.   </w:t>
      </w:r>
      <w:r w:rsidR="00882F55" w:rsidRPr="00882F55">
        <w:rPr>
          <w:rFonts w:ascii="Calibri" w:hAnsi="Calibri" w:cs="Calibri"/>
          <w:b/>
          <w:sz w:val="22"/>
          <w:szCs w:val="22"/>
        </w:rPr>
        <w:t>Tenderers’</w:t>
      </w:r>
      <w:r w:rsidR="00882F55">
        <w:rPr>
          <w:rFonts w:ascii="Calibri" w:hAnsi="Calibri" w:cs="Calibri"/>
          <w:b/>
          <w:sz w:val="22"/>
          <w:szCs w:val="22"/>
        </w:rPr>
        <w:t xml:space="preserve"> </w:t>
      </w:r>
      <w:r w:rsidRPr="00025AEC">
        <w:rPr>
          <w:rFonts w:ascii="Calibri" w:hAnsi="Calibri" w:cs="Calibri"/>
          <w:b/>
          <w:sz w:val="22"/>
          <w:szCs w:val="22"/>
        </w:rPr>
        <w:t xml:space="preserve">who fail to achieve ANY Minimum Marks Required to pass will be eliminated from the Competition and shall not proceed to be evaluated for Cost.  </w:t>
      </w:r>
    </w:p>
    <w:p w14:paraId="54D7BB70" w14:textId="77777777" w:rsidR="00222CDB" w:rsidRPr="00025AEC" w:rsidRDefault="00222CDB" w:rsidP="00231A66">
      <w:pPr>
        <w:spacing w:line="240" w:lineRule="auto"/>
        <w:rPr>
          <w:rFonts w:ascii="Calibri" w:hAnsi="Calibri" w:cs="Calibri"/>
          <w:b/>
          <w:sz w:val="22"/>
          <w:szCs w:val="22"/>
        </w:rPr>
      </w:pPr>
    </w:p>
    <w:p w14:paraId="733E8FE0" w14:textId="77777777" w:rsidR="00222CDB" w:rsidRPr="00025AEC" w:rsidRDefault="00222CDB" w:rsidP="00231A66">
      <w:pPr>
        <w:spacing w:line="240" w:lineRule="auto"/>
        <w:rPr>
          <w:rFonts w:ascii="Calibri" w:hAnsi="Calibri" w:cs="Calibri"/>
          <w:b/>
          <w:sz w:val="22"/>
          <w:szCs w:val="22"/>
        </w:rPr>
      </w:pPr>
    </w:p>
    <w:p w14:paraId="42227C8F" w14:textId="77777777" w:rsidR="00222CDB" w:rsidRPr="00025AEC" w:rsidRDefault="00222CDB" w:rsidP="00231A66">
      <w:pPr>
        <w:spacing w:line="240" w:lineRule="auto"/>
        <w:rPr>
          <w:rFonts w:ascii="Calibri" w:hAnsi="Calibri" w:cs="Calibri"/>
          <w:sz w:val="22"/>
        </w:rPr>
      </w:pPr>
      <w:r w:rsidRPr="00025AEC">
        <w:rPr>
          <w:rFonts w:ascii="Calibri" w:hAnsi="Calibri" w:cs="Calibri"/>
          <w:sz w:val="22"/>
        </w:rPr>
        <w:t>For each of the non-cost criteria stated above the following evaluation methodology will be applied;</w:t>
      </w:r>
    </w:p>
    <w:p w14:paraId="40116147" w14:textId="77777777" w:rsidR="00231A66" w:rsidRDefault="00222CDB" w:rsidP="00787658">
      <w:pPr>
        <w:spacing w:line="240" w:lineRule="auto"/>
        <w:rPr>
          <w:rFonts w:ascii="Calibri" w:hAnsi="Calibri"/>
          <w:color w:val="000000"/>
          <w:sz w:val="22"/>
        </w:rPr>
      </w:pPr>
      <w:r w:rsidRPr="00025AEC">
        <w:rPr>
          <w:rFonts w:ascii="Calibri" w:hAnsi="Calibri"/>
          <w:sz w:val="22"/>
        </w:rPr>
        <w:t xml:space="preserve">Each of the </w:t>
      </w:r>
      <w:r w:rsidR="00882F55">
        <w:rPr>
          <w:rFonts w:ascii="Calibri" w:hAnsi="Calibri"/>
          <w:sz w:val="22"/>
        </w:rPr>
        <w:t>sub-criteria</w:t>
      </w:r>
      <w:r w:rsidRPr="00025AEC">
        <w:rPr>
          <w:rFonts w:ascii="Calibri" w:hAnsi="Calibri"/>
          <w:sz w:val="22"/>
        </w:rPr>
        <w:t xml:space="preserve"> responses to the questions in the Tender Response Document (TRD) Part </w:t>
      </w:r>
      <w:r w:rsidR="002B1EFC">
        <w:rPr>
          <w:rFonts w:ascii="Calibri" w:hAnsi="Calibri"/>
          <w:sz w:val="22"/>
        </w:rPr>
        <w:t>G</w:t>
      </w:r>
      <w:r w:rsidRPr="00025AEC">
        <w:rPr>
          <w:rFonts w:ascii="Calibri" w:hAnsi="Calibri"/>
          <w:sz w:val="22"/>
        </w:rPr>
        <w:t xml:space="preserve"> will be scored initially out of 4 marks.  This score shall then be multiplied by the weighting </w:t>
      </w:r>
      <w:r w:rsidRPr="00065163">
        <w:rPr>
          <w:rFonts w:ascii="Calibri" w:hAnsi="Calibri"/>
          <w:color w:val="000000"/>
          <w:sz w:val="22"/>
        </w:rPr>
        <w:t xml:space="preserve">for the </w:t>
      </w:r>
      <w:r w:rsidRPr="00065163">
        <w:rPr>
          <w:rFonts w:ascii="Calibri" w:hAnsi="Calibri"/>
          <w:color w:val="000000"/>
          <w:sz w:val="22"/>
        </w:rPr>
        <w:lastRenderedPageBreak/>
        <w:t>corresponding question as set out in the following Award Criteria Table to obtain a weighted score for each criterion.</w:t>
      </w:r>
    </w:p>
    <w:p w14:paraId="75CDA6C6" w14:textId="77777777" w:rsidR="00652CAD" w:rsidRPr="00BD6672" w:rsidRDefault="00652CAD">
      <w:pPr>
        <w:widowControl/>
        <w:adjustRightInd/>
        <w:spacing w:line="240" w:lineRule="auto"/>
        <w:jc w:val="left"/>
        <w:textAlignment w:val="auto"/>
        <w:rPr>
          <w:rFonts w:asciiTheme="minorHAnsi" w:hAnsiTheme="minorHAnsi" w:cstheme="minorHAnsi"/>
        </w:rPr>
      </w:pPr>
    </w:p>
    <w:tbl>
      <w:tblPr>
        <w:tblStyle w:val="GridTable4-Accent11"/>
        <w:tblW w:w="8642" w:type="dxa"/>
        <w:tblLook w:val="04A0" w:firstRow="1" w:lastRow="0" w:firstColumn="1" w:lastColumn="0" w:noHBand="0" w:noVBand="1"/>
      </w:tblPr>
      <w:tblGrid>
        <w:gridCol w:w="994"/>
        <w:gridCol w:w="7648"/>
      </w:tblGrid>
      <w:tr w:rsidR="00652CAD" w:rsidRPr="00652CAD" w14:paraId="5E8A4AFA" w14:textId="77777777" w:rsidTr="00652CAD">
        <w:trPr>
          <w:cnfStyle w:val="100000000000" w:firstRow="1" w:lastRow="0" w:firstColumn="0" w:lastColumn="0" w:oddVBand="0" w:evenVBand="0" w:oddHBand="0"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575" w:type="pct"/>
            <w:shd w:val="clear" w:color="auto" w:fill="8DB3E2" w:themeFill="text2" w:themeFillTint="66"/>
            <w:hideMark/>
          </w:tcPr>
          <w:bookmarkEnd w:id="61"/>
          <w:p w14:paraId="6D83ECCB" w14:textId="77777777" w:rsidR="00652CAD" w:rsidRPr="00652CAD" w:rsidRDefault="00652CAD" w:rsidP="00652CAD">
            <w:pPr>
              <w:widowControl/>
              <w:adjustRightInd/>
              <w:spacing w:line="276" w:lineRule="auto"/>
              <w:jc w:val="left"/>
              <w:textAlignment w:val="auto"/>
              <w:rPr>
                <w:rFonts w:ascii="Calibri" w:hAnsi="Calibri" w:cs="Calibri"/>
                <w:color w:val="auto"/>
                <w:sz w:val="28"/>
                <w:szCs w:val="22"/>
                <w:lang w:val="en-IE" w:eastAsia="en-IE"/>
              </w:rPr>
            </w:pPr>
            <w:r w:rsidRPr="00652CAD">
              <w:rPr>
                <w:rFonts w:ascii="Calibri" w:hAnsi="Calibri" w:cs="Calibri"/>
                <w:color w:val="auto"/>
                <w:sz w:val="28"/>
                <w:szCs w:val="22"/>
                <w:lang w:val="en-IE" w:eastAsia="en-IE"/>
              </w:rPr>
              <w:t>Score</w:t>
            </w:r>
          </w:p>
        </w:tc>
        <w:tc>
          <w:tcPr>
            <w:tcW w:w="4425" w:type="pct"/>
            <w:shd w:val="clear" w:color="auto" w:fill="8DB3E2" w:themeFill="text2" w:themeFillTint="66"/>
            <w:hideMark/>
          </w:tcPr>
          <w:p w14:paraId="7920131D" w14:textId="77777777" w:rsidR="00652CAD" w:rsidRPr="00652CAD" w:rsidRDefault="00652CAD" w:rsidP="00652CAD">
            <w:pPr>
              <w:widowControl/>
              <w:adjustRightInd/>
              <w:spacing w:line="276" w:lineRule="auto"/>
              <w:jc w:val="center"/>
              <w:textAlignment w:val="auto"/>
              <w:cnfStyle w:val="100000000000" w:firstRow="1" w:lastRow="0" w:firstColumn="0" w:lastColumn="0" w:oddVBand="0" w:evenVBand="0" w:oddHBand="0" w:evenHBand="0" w:firstRowFirstColumn="0" w:firstRowLastColumn="0" w:lastRowFirstColumn="0" w:lastRowLastColumn="0"/>
              <w:rPr>
                <w:rFonts w:ascii="Calibri" w:hAnsi="Calibri" w:cs="Calibri"/>
                <w:color w:val="FFF2CC"/>
                <w:sz w:val="28"/>
                <w:szCs w:val="22"/>
                <w:lang w:val="en-IE" w:eastAsia="en-IE"/>
              </w:rPr>
            </w:pPr>
            <w:r w:rsidRPr="00652CAD">
              <w:rPr>
                <w:rFonts w:ascii="Calibri" w:hAnsi="Calibri" w:cs="Calibri"/>
                <w:color w:val="auto"/>
                <w:sz w:val="28"/>
                <w:szCs w:val="22"/>
                <w:lang w:val="en-IE" w:eastAsia="en-IE"/>
              </w:rPr>
              <w:t>Meaning</w:t>
            </w:r>
          </w:p>
        </w:tc>
      </w:tr>
      <w:tr w:rsidR="00652CAD" w:rsidRPr="00652CAD" w14:paraId="6281E4A0" w14:textId="77777777" w:rsidTr="00652CAD">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575"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A6B3401" w14:textId="77777777" w:rsidR="00652CAD" w:rsidRPr="00652CAD" w:rsidRDefault="00D06343" w:rsidP="00652CAD">
            <w:pPr>
              <w:widowControl/>
              <w:adjustRightInd/>
              <w:spacing w:line="240" w:lineRule="auto"/>
              <w:jc w:val="center"/>
              <w:textAlignment w:val="auto"/>
              <w:rPr>
                <w:rFonts w:ascii="Calibri" w:hAnsi="Calibri"/>
                <w:color w:val="auto"/>
                <w:szCs w:val="28"/>
                <w:lang w:val="en-IE" w:eastAsia="en-IE"/>
              </w:rPr>
            </w:pPr>
            <w:r>
              <w:rPr>
                <w:rFonts w:ascii="Calibri" w:hAnsi="Calibri"/>
                <w:color w:val="auto"/>
                <w:szCs w:val="28"/>
                <w:lang w:val="en-IE" w:eastAsia="en-IE"/>
              </w:rPr>
              <w:t>5</w:t>
            </w:r>
          </w:p>
          <w:p w14:paraId="7DB70CBC" w14:textId="77777777" w:rsidR="00652CAD" w:rsidRPr="00652CAD" w:rsidRDefault="00652CAD" w:rsidP="00652CAD">
            <w:pPr>
              <w:widowControl/>
              <w:adjustRightInd/>
              <w:spacing w:line="240" w:lineRule="auto"/>
              <w:jc w:val="center"/>
              <w:textAlignment w:val="auto"/>
              <w:rPr>
                <w:rFonts w:ascii="Calibri" w:hAnsi="Calibri" w:cs="Calibri"/>
                <w:color w:val="auto"/>
                <w:szCs w:val="28"/>
                <w:lang w:val="en-IE" w:eastAsia="en-IE"/>
              </w:rPr>
            </w:pPr>
            <w:r w:rsidRPr="00652CAD">
              <w:rPr>
                <w:rFonts w:ascii="Calibri" w:hAnsi="Calibri"/>
                <w:color w:val="auto"/>
                <w:szCs w:val="28"/>
                <w:lang w:val="en-IE" w:eastAsia="en-IE"/>
              </w:rPr>
              <w:t>(81% - 100%)</w:t>
            </w:r>
          </w:p>
        </w:tc>
        <w:tc>
          <w:tcPr>
            <w:tcW w:w="4425"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2708A98" w14:textId="77777777" w:rsidR="00652CAD" w:rsidRPr="003337A7" w:rsidRDefault="003337A7" w:rsidP="00652CAD">
            <w:pPr>
              <w:widowControl/>
              <w:adjustRightInd/>
              <w:spacing w:before="120" w:after="120"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8"/>
                <w:lang w:val="en-IE" w:eastAsia="en-IE"/>
              </w:rPr>
            </w:pPr>
            <w:r w:rsidRPr="003337A7">
              <w:rPr>
                <w:rFonts w:ascii="Calibri" w:hAnsi="Calibri"/>
                <w:color w:val="auto"/>
                <w:sz w:val="22"/>
                <w:szCs w:val="28"/>
                <w:lang w:val="en-IE" w:eastAsia="en-IE"/>
              </w:rPr>
              <w:t>The Tenderer’s proposal is assessed as demonstrating an excellent to exceptional level of quality, comprehensiveness, detail, clarity, credibility, viability and understanding in respect of the qualitative criterion.</w:t>
            </w:r>
          </w:p>
        </w:tc>
      </w:tr>
      <w:tr w:rsidR="00652CAD" w:rsidRPr="00652CAD" w14:paraId="2FE4CC75" w14:textId="77777777" w:rsidTr="00652CAD">
        <w:trPr>
          <w:trHeight w:val="32"/>
        </w:trPr>
        <w:tc>
          <w:tcPr>
            <w:cnfStyle w:val="001000000000" w:firstRow="0" w:lastRow="0" w:firstColumn="1" w:lastColumn="0" w:oddVBand="0" w:evenVBand="0" w:oddHBand="0" w:evenHBand="0" w:firstRowFirstColumn="0" w:firstRowLastColumn="0" w:lastRowFirstColumn="0" w:lastRowLastColumn="0"/>
            <w:tcW w:w="575"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C2CAE42" w14:textId="77777777" w:rsidR="00652CAD" w:rsidRPr="00652CAD" w:rsidRDefault="003337A7" w:rsidP="00652CAD">
            <w:pPr>
              <w:widowControl/>
              <w:adjustRightInd/>
              <w:spacing w:line="240" w:lineRule="auto"/>
              <w:jc w:val="center"/>
              <w:textAlignment w:val="auto"/>
              <w:rPr>
                <w:rFonts w:ascii="Calibri" w:hAnsi="Calibri"/>
                <w:color w:val="auto"/>
                <w:szCs w:val="28"/>
                <w:lang w:val="en-IE" w:eastAsia="en-IE"/>
              </w:rPr>
            </w:pPr>
            <w:r>
              <w:rPr>
                <w:rFonts w:ascii="Calibri" w:hAnsi="Calibri"/>
                <w:color w:val="auto"/>
                <w:szCs w:val="28"/>
                <w:lang w:val="en-IE" w:eastAsia="en-IE"/>
              </w:rPr>
              <w:t>4</w:t>
            </w:r>
          </w:p>
          <w:p w14:paraId="4925F58A" w14:textId="77777777" w:rsidR="00652CAD" w:rsidRPr="00652CAD" w:rsidRDefault="00652CAD" w:rsidP="00652CAD">
            <w:pPr>
              <w:widowControl/>
              <w:adjustRightInd/>
              <w:spacing w:line="240" w:lineRule="auto"/>
              <w:jc w:val="center"/>
              <w:textAlignment w:val="auto"/>
              <w:rPr>
                <w:rFonts w:ascii="Calibri" w:hAnsi="Calibri" w:cs="Calibri"/>
                <w:color w:val="auto"/>
                <w:szCs w:val="28"/>
                <w:lang w:val="en-IE" w:eastAsia="en-IE"/>
              </w:rPr>
            </w:pPr>
            <w:r w:rsidRPr="00652CAD">
              <w:rPr>
                <w:rFonts w:ascii="Calibri" w:hAnsi="Calibri"/>
                <w:color w:val="auto"/>
                <w:szCs w:val="28"/>
                <w:lang w:val="en-IE" w:eastAsia="en-IE"/>
              </w:rPr>
              <w:t xml:space="preserve">(61%-80%) </w:t>
            </w:r>
          </w:p>
        </w:tc>
        <w:tc>
          <w:tcPr>
            <w:tcW w:w="4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49879F" w14:textId="77777777" w:rsidR="00652CAD" w:rsidRPr="003337A7" w:rsidRDefault="003337A7" w:rsidP="00652CAD">
            <w:pPr>
              <w:widowControl/>
              <w:adjustRightInd/>
              <w:spacing w:before="120" w:after="120"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8"/>
                <w:lang w:val="en-IE" w:eastAsia="en-IE"/>
              </w:rPr>
            </w:pPr>
            <w:r w:rsidRPr="003337A7">
              <w:rPr>
                <w:rFonts w:ascii="Calibri" w:hAnsi="Calibri"/>
                <w:color w:val="auto"/>
                <w:sz w:val="22"/>
                <w:szCs w:val="28"/>
                <w:lang w:val="en-IE" w:eastAsia="en-IE"/>
              </w:rPr>
              <w:t>The Tenderer’s proposal is assessed as demonstrating a good to very good level of quality, comprehensiveness, detail, clarity, credibility, viability and understanding in respect of the qualitative criterion.</w:t>
            </w:r>
          </w:p>
        </w:tc>
      </w:tr>
      <w:tr w:rsidR="00652CAD" w:rsidRPr="00652CAD" w14:paraId="6D19AAF2" w14:textId="77777777" w:rsidTr="00652CA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75"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7847B58" w14:textId="77777777" w:rsidR="00652CAD" w:rsidRPr="00652CAD" w:rsidRDefault="003337A7" w:rsidP="00652CAD">
            <w:pPr>
              <w:widowControl/>
              <w:adjustRightInd/>
              <w:spacing w:line="240" w:lineRule="auto"/>
              <w:jc w:val="center"/>
              <w:textAlignment w:val="auto"/>
              <w:rPr>
                <w:rFonts w:ascii="Calibri" w:hAnsi="Calibri"/>
                <w:color w:val="auto"/>
                <w:szCs w:val="28"/>
                <w:lang w:val="en-IE" w:eastAsia="en-IE"/>
              </w:rPr>
            </w:pPr>
            <w:r>
              <w:rPr>
                <w:rFonts w:ascii="Calibri" w:hAnsi="Calibri"/>
                <w:color w:val="auto"/>
                <w:szCs w:val="28"/>
                <w:lang w:val="en-IE" w:eastAsia="en-IE"/>
              </w:rPr>
              <w:t>3</w:t>
            </w:r>
          </w:p>
          <w:p w14:paraId="307CCCD1" w14:textId="77777777" w:rsidR="00652CAD" w:rsidRPr="00652CAD" w:rsidRDefault="00652CAD" w:rsidP="00652CAD">
            <w:pPr>
              <w:widowControl/>
              <w:adjustRightInd/>
              <w:spacing w:line="240" w:lineRule="auto"/>
              <w:jc w:val="center"/>
              <w:textAlignment w:val="auto"/>
              <w:rPr>
                <w:rFonts w:ascii="Calibri" w:hAnsi="Calibri" w:cs="Calibri"/>
                <w:color w:val="auto"/>
                <w:szCs w:val="28"/>
                <w:lang w:val="en-IE" w:eastAsia="en-IE"/>
              </w:rPr>
            </w:pPr>
            <w:r w:rsidRPr="00652CAD">
              <w:rPr>
                <w:rFonts w:ascii="Calibri" w:hAnsi="Calibri"/>
                <w:color w:val="auto"/>
                <w:szCs w:val="28"/>
                <w:lang w:val="en-IE" w:eastAsia="en-IE"/>
              </w:rPr>
              <w:t>(41%-60%)</w:t>
            </w:r>
          </w:p>
        </w:tc>
        <w:tc>
          <w:tcPr>
            <w:tcW w:w="4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CA2C7E" w14:textId="77777777" w:rsidR="00652CAD" w:rsidRPr="003337A7" w:rsidRDefault="003337A7" w:rsidP="004661C5">
            <w:pPr>
              <w:widowControl/>
              <w:adjustRightInd/>
              <w:spacing w:before="120" w:after="120"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2"/>
                <w:szCs w:val="28"/>
                <w:lang w:val="en-IE" w:eastAsia="en-IE"/>
              </w:rPr>
            </w:pPr>
            <w:r w:rsidRPr="003337A7">
              <w:rPr>
                <w:rFonts w:ascii="Calibri" w:hAnsi="Calibri"/>
                <w:color w:val="auto"/>
                <w:sz w:val="22"/>
                <w:szCs w:val="28"/>
                <w:lang w:val="en-IE" w:eastAsia="en-IE"/>
              </w:rPr>
              <w:t>The Tenderer’s proposal is assessed as demonstrating a satisfactory to very satisfactory level of quality, comprehensiveness, detail, clarity, credibility, viability and understanding in respect of the qualitative criterion.</w:t>
            </w:r>
          </w:p>
        </w:tc>
      </w:tr>
      <w:tr w:rsidR="00652CAD" w:rsidRPr="00652CAD" w14:paraId="136B9D68" w14:textId="77777777" w:rsidTr="00652CAD">
        <w:trPr>
          <w:trHeight w:val="32"/>
        </w:trPr>
        <w:tc>
          <w:tcPr>
            <w:cnfStyle w:val="001000000000" w:firstRow="0" w:lastRow="0" w:firstColumn="1" w:lastColumn="0" w:oddVBand="0" w:evenVBand="0" w:oddHBand="0" w:evenHBand="0" w:firstRowFirstColumn="0" w:firstRowLastColumn="0" w:lastRowFirstColumn="0" w:lastRowLastColumn="0"/>
            <w:tcW w:w="575"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CC00991" w14:textId="77777777" w:rsidR="00652CAD" w:rsidRPr="00652CAD" w:rsidRDefault="003337A7" w:rsidP="00652CAD">
            <w:pPr>
              <w:widowControl/>
              <w:adjustRightInd/>
              <w:spacing w:line="240" w:lineRule="auto"/>
              <w:jc w:val="center"/>
              <w:textAlignment w:val="auto"/>
              <w:rPr>
                <w:rFonts w:ascii="Calibri" w:hAnsi="Calibri"/>
                <w:color w:val="auto"/>
                <w:szCs w:val="28"/>
                <w:lang w:val="en-IE" w:eastAsia="en-IE"/>
              </w:rPr>
            </w:pPr>
            <w:r>
              <w:rPr>
                <w:rFonts w:ascii="Calibri" w:hAnsi="Calibri"/>
                <w:color w:val="auto"/>
                <w:szCs w:val="28"/>
                <w:lang w:val="en-IE" w:eastAsia="en-IE"/>
              </w:rPr>
              <w:t>2</w:t>
            </w:r>
            <w:r w:rsidR="00652CAD" w:rsidRPr="00652CAD">
              <w:rPr>
                <w:rFonts w:ascii="Calibri" w:hAnsi="Calibri"/>
                <w:color w:val="auto"/>
                <w:szCs w:val="28"/>
                <w:lang w:val="en-IE" w:eastAsia="en-IE"/>
              </w:rPr>
              <w:t xml:space="preserve">  </w:t>
            </w:r>
          </w:p>
          <w:p w14:paraId="3E3BB8B2" w14:textId="77777777" w:rsidR="00652CAD" w:rsidRPr="00652CAD" w:rsidRDefault="00652CAD" w:rsidP="00652CAD">
            <w:pPr>
              <w:widowControl/>
              <w:adjustRightInd/>
              <w:spacing w:line="240" w:lineRule="auto"/>
              <w:jc w:val="center"/>
              <w:textAlignment w:val="auto"/>
              <w:rPr>
                <w:rFonts w:ascii="Calibri" w:hAnsi="Calibri" w:cs="Calibri"/>
                <w:color w:val="auto"/>
                <w:szCs w:val="28"/>
                <w:lang w:val="en-IE" w:eastAsia="en-IE"/>
              </w:rPr>
            </w:pPr>
            <w:r w:rsidRPr="00652CAD">
              <w:rPr>
                <w:rFonts w:ascii="Calibri" w:hAnsi="Calibri"/>
                <w:color w:val="auto"/>
                <w:szCs w:val="28"/>
                <w:lang w:val="en-IE" w:eastAsia="en-IE"/>
              </w:rPr>
              <w:t>(21% - 40%)</w:t>
            </w:r>
          </w:p>
        </w:tc>
        <w:tc>
          <w:tcPr>
            <w:tcW w:w="4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296746" w14:textId="77777777" w:rsidR="00652CAD" w:rsidRPr="003337A7" w:rsidRDefault="003337A7" w:rsidP="00652CAD">
            <w:pPr>
              <w:widowControl/>
              <w:adjustRightInd/>
              <w:spacing w:before="120" w:after="120"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8"/>
                <w:lang w:val="en-IE" w:eastAsia="en-IE"/>
              </w:rPr>
            </w:pPr>
            <w:r w:rsidRPr="003337A7">
              <w:rPr>
                <w:rFonts w:ascii="Calibri" w:hAnsi="Calibri"/>
                <w:color w:val="auto"/>
                <w:sz w:val="22"/>
                <w:szCs w:val="28"/>
                <w:lang w:val="en-IE" w:eastAsia="en-IE"/>
              </w:rPr>
              <w:t>The Tenderer’s proposal is assessed as being poor to unsatisfactory in that it is lacking in sufficient quality, comprehensiveness, detail, clarity, credibility, viability or understanding.</w:t>
            </w:r>
          </w:p>
        </w:tc>
      </w:tr>
      <w:tr w:rsidR="003337A7" w:rsidRPr="00652CAD" w14:paraId="7C79C27B" w14:textId="77777777" w:rsidTr="00652CAD">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575"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282625E" w14:textId="77777777" w:rsidR="003337A7" w:rsidRPr="00652CAD" w:rsidRDefault="003337A7" w:rsidP="003337A7">
            <w:pPr>
              <w:widowControl/>
              <w:adjustRightInd/>
              <w:spacing w:line="240" w:lineRule="auto"/>
              <w:jc w:val="center"/>
              <w:textAlignment w:val="auto"/>
              <w:rPr>
                <w:rFonts w:ascii="Calibri" w:hAnsi="Calibri"/>
                <w:color w:val="auto"/>
                <w:szCs w:val="28"/>
                <w:lang w:val="en-IE" w:eastAsia="en-IE"/>
              </w:rPr>
            </w:pPr>
            <w:r w:rsidRPr="00652CAD">
              <w:rPr>
                <w:rFonts w:ascii="Calibri" w:hAnsi="Calibri"/>
                <w:color w:val="auto"/>
                <w:szCs w:val="28"/>
                <w:lang w:val="en-IE" w:eastAsia="en-IE"/>
              </w:rPr>
              <w:t xml:space="preserve">1  </w:t>
            </w:r>
          </w:p>
          <w:p w14:paraId="7F0483D7" w14:textId="77777777" w:rsidR="003337A7" w:rsidRPr="00652CAD" w:rsidRDefault="003337A7" w:rsidP="003337A7">
            <w:pPr>
              <w:widowControl/>
              <w:adjustRightInd/>
              <w:spacing w:line="240" w:lineRule="auto"/>
              <w:jc w:val="center"/>
              <w:textAlignment w:val="auto"/>
              <w:rPr>
                <w:rFonts w:ascii="Calibri" w:hAnsi="Calibri"/>
                <w:szCs w:val="28"/>
                <w:lang w:val="en-IE" w:eastAsia="en-IE"/>
              </w:rPr>
            </w:pPr>
            <w:r>
              <w:rPr>
                <w:rFonts w:ascii="Calibri" w:hAnsi="Calibri"/>
                <w:color w:val="auto"/>
                <w:szCs w:val="28"/>
                <w:lang w:val="en-IE" w:eastAsia="en-IE"/>
              </w:rPr>
              <w:t>(1% - 20</w:t>
            </w:r>
            <w:r w:rsidRPr="00652CAD">
              <w:rPr>
                <w:rFonts w:ascii="Calibri" w:hAnsi="Calibri"/>
                <w:color w:val="auto"/>
                <w:szCs w:val="28"/>
                <w:lang w:val="en-IE" w:eastAsia="en-IE"/>
              </w:rPr>
              <w:t>%)</w:t>
            </w:r>
          </w:p>
        </w:tc>
        <w:tc>
          <w:tcPr>
            <w:tcW w:w="4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2CB2F" w14:textId="77777777" w:rsidR="003337A7" w:rsidRPr="003337A7" w:rsidRDefault="003337A7" w:rsidP="00652CAD">
            <w:pPr>
              <w:widowControl/>
              <w:adjustRightInd/>
              <w:spacing w:before="120" w:after="120"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Calibri" w:hAnsi="Calibri"/>
                <w:sz w:val="22"/>
                <w:szCs w:val="28"/>
                <w:lang w:val="en-IE" w:eastAsia="en-IE"/>
              </w:rPr>
            </w:pPr>
            <w:r w:rsidRPr="003337A7">
              <w:rPr>
                <w:rFonts w:ascii="Calibri" w:hAnsi="Calibri"/>
                <w:color w:val="auto"/>
                <w:sz w:val="22"/>
                <w:szCs w:val="28"/>
                <w:lang w:val="en-IE" w:eastAsia="en-IE"/>
              </w:rPr>
              <w:t>The Tenderer’s proposal is assessed as being inadequate to very poor in that it is totally lacking in sufficient quality, comprehensiveness, detail, clarity, credibility, viability or understanding.</w:t>
            </w:r>
          </w:p>
        </w:tc>
      </w:tr>
      <w:tr w:rsidR="00652CAD" w:rsidRPr="00652CAD" w14:paraId="0E635BAA" w14:textId="77777777" w:rsidTr="00652CAD">
        <w:trPr>
          <w:trHeight w:val="494"/>
        </w:trPr>
        <w:tc>
          <w:tcPr>
            <w:cnfStyle w:val="001000000000" w:firstRow="0" w:lastRow="0" w:firstColumn="1" w:lastColumn="0" w:oddVBand="0" w:evenVBand="0" w:oddHBand="0" w:evenHBand="0" w:firstRowFirstColumn="0" w:firstRowLastColumn="0" w:lastRowFirstColumn="0" w:lastRowLastColumn="0"/>
            <w:tcW w:w="575"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626E4FD" w14:textId="77777777" w:rsidR="00652CAD" w:rsidRPr="00652CAD" w:rsidRDefault="00652CAD" w:rsidP="00652CAD">
            <w:pPr>
              <w:widowControl/>
              <w:adjustRightInd/>
              <w:spacing w:line="240" w:lineRule="auto"/>
              <w:jc w:val="center"/>
              <w:textAlignment w:val="auto"/>
              <w:rPr>
                <w:rFonts w:ascii="Calibri" w:hAnsi="Calibri" w:cs="Calibri"/>
                <w:color w:val="auto"/>
                <w:szCs w:val="28"/>
                <w:lang w:val="en-IE" w:eastAsia="en-IE"/>
              </w:rPr>
            </w:pPr>
            <w:r w:rsidRPr="00652CAD">
              <w:rPr>
                <w:rFonts w:ascii="Calibri" w:hAnsi="Calibri"/>
                <w:color w:val="auto"/>
                <w:szCs w:val="28"/>
                <w:lang w:val="en-IE" w:eastAsia="en-IE"/>
              </w:rPr>
              <w:t>0</w:t>
            </w:r>
          </w:p>
        </w:tc>
        <w:tc>
          <w:tcPr>
            <w:tcW w:w="44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2BA4EF" w14:textId="77777777" w:rsidR="00652CAD" w:rsidRPr="00652CAD" w:rsidRDefault="00652CAD" w:rsidP="00652CAD">
            <w:pPr>
              <w:widowControl/>
              <w:adjustRightInd/>
              <w:spacing w:before="120" w:after="120"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8"/>
                <w:lang w:val="en-IE" w:eastAsia="en-IE"/>
              </w:rPr>
            </w:pPr>
            <w:r w:rsidRPr="00652CAD">
              <w:rPr>
                <w:rFonts w:ascii="Calibri" w:hAnsi="Calibri"/>
                <w:b/>
                <w:color w:val="auto"/>
                <w:sz w:val="22"/>
                <w:szCs w:val="28"/>
                <w:lang w:val="en-IE" w:eastAsia="en-IE"/>
              </w:rPr>
              <w:t xml:space="preserve">No answer / does not meet requirements: </w:t>
            </w:r>
            <w:r w:rsidRPr="00652CAD">
              <w:rPr>
                <w:rFonts w:ascii="Calibri" w:hAnsi="Calibri"/>
                <w:color w:val="auto"/>
                <w:sz w:val="22"/>
                <w:szCs w:val="28"/>
                <w:lang w:val="en-IE" w:eastAsia="en-IE"/>
              </w:rPr>
              <w:t>Response is assessed as not appropriately meeting any of the elements of the stated requirement.</w:t>
            </w:r>
          </w:p>
        </w:tc>
      </w:tr>
    </w:tbl>
    <w:p w14:paraId="14C03F89" w14:textId="77777777" w:rsidR="00222CDB" w:rsidRDefault="00222CDB">
      <w:pPr>
        <w:widowControl/>
        <w:adjustRightInd/>
        <w:spacing w:line="240" w:lineRule="auto"/>
        <w:jc w:val="left"/>
        <w:textAlignment w:val="auto"/>
      </w:pPr>
    </w:p>
    <w:p w14:paraId="387B4F28" w14:textId="77777777" w:rsidR="0066591F" w:rsidRPr="0066591F" w:rsidRDefault="0066591F" w:rsidP="0066591F">
      <w:pPr>
        <w:widowControl/>
        <w:numPr>
          <w:ilvl w:val="0"/>
          <w:numId w:val="37"/>
        </w:numPr>
        <w:adjustRightInd/>
        <w:spacing w:line="240" w:lineRule="auto"/>
        <w:textAlignment w:val="auto"/>
        <w:rPr>
          <w:rFonts w:asciiTheme="minorHAnsi" w:eastAsiaTheme="minorHAnsi" w:hAnsiTheme="minorHAnsi" w:cstheme="minorHAnsi"/>
          <w:sz w:val="22"/>
          <w:lang w:val="en-IE"/>
        </w:rPr>
      </w:pPr>
      <w:r w:rsidRPr="0066591F">
        <w:rPr>
          <w:rFonts w:asciiTheme="minorHAnsi" w:eastAsiaTheme="minorHAnsi" w:hAnsiTheme="minorHAnsi" w:cstheme="minorHAnsi"/>
          <w:sz w:val="22"/>
          <w:lang w:val="en-IE"/>
        </w:rPr>
        <w:t>The contracting authority reserves the right to invite shortlisted tenderers to make a presentation and/or attend a clarification meeting to verify aspects of their submission. Such presentations / meetings will form part of the evaluation process.</w:t>
      </w:r>
    </w:p>
    <w:p w14:paraId="6D987843" w14:textId="77777777" w:rsidR="0066591F" w:rsidRPr="0066591F" w:rsidRDefault="0066591F" w:rsidP="0066591F">
      <w:pPr>
        <w:widowControl/>
        <w:numPr>
          <w:ilvl w:val="0"/>
          <w:numId w:val="37"/>
        </w:numPr>
        <w:adjustRightInd/>
        <w:spacing w:line="240" w:lineRule="auto"/>
        <w:textAlignment w:val="auto"/>
        <w:rPr>
          <w:rFonts w:asciiTheme="minorHAnsi" w:eastAsiaTheme="minorHAnsi" w:hAnsiTheme="minorHAnsi" w:cstheme="minorHAnsi"/>
          <w:sz w:val="22"/>
          <w:lang w:val="en-IE"/>
        </w:rPr>
      </w:pPr>
      <w:r w:rsidRPr="0066591F">
        <w:rPr>
          <w:rFonts w:asciiTheme="minorHAnsi" w:eastAsiaTheme="minorHAnsi" w:hAnsiTheme="minorHAnsi" w:cstheme="minorHAnsi"/>
          <w:sz w:val="22"/>
          <w:lang w:val="en-IE"/>
        </w:rPr>
        <w:t>Tenderers cannot achieve a score higher than that awarded for their written submission; however, marks may be deducted based on the outcome of the presentation or meeting.</w:t>
      </w:r>
    </w:p>
    <w:p w14:paraId="5742CB3A" w14:textId="77777777" w:rsidR="0066591F" w:rsidRDefault="0066591F">
      <w:pPr>
        <w:widowControl/>
        <w:adjustRightInd/>
        <w:spacing w:line="240" w:lineRule="auto"/>
        <w:jc w:val="left"/>
        <w:textAlignment w:val="auto"/>
      </w:pPr>
    </w:p>
    <w:p w14:paraId="2E5215C8" w14:textId="77777777" w:rsidR="00222CDB" w:rsidRDefault="00222CDB" w:rsidP="00222CDB">
      <w:pPr>
        <w:spacing w:after="160" w:line="276" w:lineRule="auto"/>
        <w:rPr>
          <w:rFonts w:asciiTheme="minorHAnsi" w:eastAsiaTheme="minorHAnsi" w:hAnsiTheme="minorHAnsi" w:cstheme="minorHAnsi"/>
          <w:b/>
          <w:color w:val="000000"/>
          <w:sz w:val="22"/>
          <w:szCs w:val="22"/>
        </w:rPr>
      </w:pPr>
      <w:r w:rsidRPr="00273F28">
        <w:rPr>
          <w:rFonts w:asciiTheme="minorHAnsi" w:eastAsiaTheme="minorHAnsi" w:hAnsiTheme="minorHAnsi" w:cstheme="minorHAnsi"/>
          <w:b/>
          <w:color w:val="000000"/>
          <w:sz w:val="22"/>
          <w:szCs w:val="22"/>
        </w:rPr>
        <w:t>Total Overall Cost</w:t>
      </w:r>
    </w:p>
    <w:p w14:paraId="1E1A572D" w14:textId="24EDCB8C" w:rsidR="00222CDB" w:rsidRPr="00025AEC" w:rsidRDefault="00222CDB" w:rsidP="00222CDB">
      <w:pPr>
        <w:spacing w:after="160" w:line="276" w:lineRule="auto"/>
        <w:rPr>
          <w:rFonts w:asciiTheme="minorHAnsi" w:eastAsiaTheme="minorHAnsi" w:hAnsiTheme="minorHAnsi" w:cstheme="minorHAnsi"/>
          <w:sz w:val="22"/>
          <w:szCs w:val="22"/>
        </w:rPr>
      </w:pPr>
      <w:r w:rsidRPr="00025AEC">
        <w:rPr>
          <w:rFonts w:asciiTheme="minorHAnsi" w:eastAsiaTheme="minorHAnsi" w:hAnsiTheme="minorHAnsi" w:cstheme="minorHAnsi"/>
          <w:sz w:val="22"/>
          <w:szCs w:val="22"/>
        </w:rPr>
        <w:t>Tendere</w:t>
      </w:r>
      <w:r w:rsidR="00012FB4">
        <w:rPr>
          <w:rFonts w:asciiTheme="minorHAnsi" w:eastAsiaTheme="minorHAnsi" w:hAnsiTheme="minorHAnsi" w:cstheme="minorHAnsi"/>
          <w:sz w:val="22"/>
          <w:szCs w:val="22"/>
        </w:rPr>
        <w:t>rs must complete and submit the</w:t>
      </w:r>
      <w:r w:rsidRPr="00025AEC">
        <w:rPr>
          <w:rFonts w:asciiTheme="minorHAnsi" w:eastAsiaTheme="minorHAnsi" w:hAnsiTheme="minorHAnsi" w:cstheme="minorHAnsi"/>
          <w:sz w:val="22"/>
          <w:szCs w:val="22"/>
        </w:rPr>
        <w:t xml:space="preserve"> </w:t>
      </w:r>
      <w:r w:rsidR="005F336A" w:rsidRPr="005F336A">
        <w:rPr>
          <w:rFonts w:asciiTheme="minorHAnsi" w:eastAsiaTheme="minorHAnsi" w:hAnsiTheme="minorHAnsi" w:cstheme="minorHAnsi"/>
          <w:sz w:val="22"/>
          <w:szCs w:val="22"/>
        </w:rPr>
        <w:t xml:space="preserve">Pricing Schedule </w:t>
      </w:r>
      <w:r w:rsidR="00D438B4">
        <w:rPr>
          <w:rFonts w:asciiTheme="minorHAnsi" w:eastAsiaTheme="minorHAnsi" w:hAnsiTheme="minorHAnsi" w:cstheme="minorHAnsi"/>
          <w:sz w:val="22"/>
          <w:szCs w:val="22"/>
        </w:rPr>
        <w:t>Communication headpiece for High level PPE</w:t>
      </w:r>
      <w:r w:rsidR="005F336A">
        <w:rPr>
          <w:rFonts w:asciiTheme="minorHAnsi" w:eastAsiaTheme="minorHAnsi" w:hAnsiTheme="minorHAnsi" w:cstheme="minorHAnsi"/>
          <w:sz w:val="22"/>
          <w:szCs w:val="22"/>
        </w:rPr>
        <w:t>”</w:t>
      </w:r>
      <w:r w:rsidRPr="00025AEC">
        <w:rPr>
          <w:rFonts w:asciiTheme="minorHAnsi" w:eastAsiaTheme="minorHAnsi" w:hAnsiTheme="minorHAnsi" w:cstheme="minorHAnsi"/>
          <w:sz w:val="22"/>
          <w:szCs w:val="22"/>
        </w:rPr>
        <w:t xml:space="preserve">.  Instructions in relation to completing the Pricing Schedule are set out in the “Notes to Tenderers” Tab of the Pricing Schedule. </w:t>
      </w:r>
    </w:p>
    <w:p w14:paraId="738F11B1" w14:textId="77777777" w:rsidR="00222CDB" w:rsidRPr="00025AEC" w:rsidRDefault="00222CDB" w:rsidP="00222CDB">
      <w:pPr>
        <w:spacing w:after="160" w:line="276" w:lineRule="auto"/>
        <w:rPr>
          <w:rFonts w:asciiTheme="minorHAnsi" w:eastAsiaTheme="minorHAnsi" w:hAnsiTheme="minorHAnsi" w:cstheme="minorHAnsi"/>
          <w:sz w:val="22"/>
          <w:szCs w:val="22"/>
        </w:rPr>
      </w:pPr>
      <w:r w:rsidRPr="00025AEC">
        <w:rPr>
          <w:rFonts w:asciiTheme="minorHAnsi" w:eastAsiaTheme="minorHAnsi" w:hAnsiTheme="minorHAnsi" w:cstheme="minorHAnsi"/>
          <w:sz w:val="22"/>
          <w:szCs w:val="22"/>
        </w:rPr>
        <w:t xml:space="preserve">The rates tendered must be all-inclusive, be expressed in </w:t>
      </w:r>
      <w:r w:rsidRPr="00025AEC">
        <w:rPr>
          <w:rFonts w:asciiTheme="minorHAnsi" w:eastAsiaTheme="minorHAnsi" w:hAnsiTheme="minorHAnsi" w:cstheme="minorHAnsi"/>
          <w:b/>
          <w:sz w:val="22"/>
          <w:szCs w:val="22"/>
          <w:u w:val="single"/>
        </w:rPr>
        <w:t>Euro only</w:t>
      </w:r>
      <w:r w:rsidRPr="00025AEC">
        <w:rPr>
          <w:rFonts w:asciiTheme="minorHAnsi" w:eastAsiaTheme="minorHAnsi" w:hAnsiTheme="minorHAnsi" w:cstheme="minorHAnsi"/>
          <w:sz w:val="22"/>
          <w:szCs w:val="22"/>
        </w:rPr>
        <w:t xml:space="preserve"> and exclusive of VAT and </w:t>
      </w:r>
      <w:r w:rsidRPr="00025AEC">
        <w:rPr>
          <w:rFonts w:asciiTheme="minorHAnsi" w:eastAsiaTheme="minorHAnsi" w:hAnsiTheme="minorHAnsi" w:cstheme="minorHAnsi"/>
          <w:b/>
          <w:sz w:val="22"/>
          <w:szCs w:val="22"/>
        </w:rPr>
        <w:t>may not be increased during the term of the Contract</w:t>
      </w:r>
      <w:r w:rsidRPr="00025AEC">
        <w:rPr>
          <w:rFonts w:asciiTheme="minorHAnsi" w:eastAsiaTheme="minorHAnsi" w:hAnsiTheme="minorHAnsi" w:cstheme="minorHAnsi"/>
          <w:sz w:val="22"/>
          <w:szCs w:val="22"/>
        </w:rPr>
        <w:t>.</w:t>
      </w:r>
    </w:p>
    <w:p w14:paraId="52A6A3EB" w14:textId="2C12B72A" w:rsidR="00222CDB" w:rsidRPr="00025AEC" w:rsidRDefault="00222CDB" w:rsidP="00222CDB">
      <w:pPr>
        <w:spacing w:after="160" w:line="276" w:lineRule="auto"/>
        <w:rPr>
          <w:rFonts w:asciiTheme="minorHAnsi" w:eastAsiaTheme="minorHAnsi" w:hAnsiTheme="minorHAnsi" w:cstheme="minorHAnsi"/>
          <w:sz w:val="22"/>
          <w:szCs w:val="22"/>
        </w:rPr>
      </w:pPr>
      <w:r w:rsidRPr="00025AEC">
        <w:rPr>
          <w:rFonts w:asciiTheme="minorHAnsi" w:eastAsiaTheme="minorHAnsi" w:hAnsiTheme="minorHAnsi" w:cstheme="minorHAnsi"/>
          <w:sz w:val="22"/>
          <w:szCs w:val="22"/>
        </w:rPr>
        <w:t>The total overall cost tendered by each Tenderer in response to an RFT will be evaluated in accordance with the following formula:</w:t>
      </w:r>
    </w:p>
    <w:tbl>
      <w:tblPr>
        <w:tblW w:w="8599" w:type="dxa"/>
        <w:jc w:val="center"/>
        <w:shd w:val="clear" w:color="auto" w:fill="EBF2F0"/>
        <w:tblLook w:val="04A0" w:firstRow="1" w:lastRow="0" w:firstColumn="1" w:lastColumn="0" w:noHBand="0" w:noVBand="1"/>
      </w:tblPr>
      <w:tblGrid>
        <w:gridCol w:w="948"/>
        <w:gridCol w:w="3725"/>
        <w:gridCol w:w="506"/>
        <w:gridCol w:w="3420"/>
      </w:tblGrid>
      <w:tr w:rsidR="00222CDB" w:rsidRPr="00025AEC" w14:paraId="43BB5A43" w14:textId="77777777" w:rsidTr="00787658">
        <w:trPr>
          <w:trHeight w:val="244"/>
          <w:jc w:val="center"/>
        </w:trPr>
        <w:tc>
          <w:tcPr>
            <w:tcW w:w="948" w:type="dxa"/>
            <w:vMerge w:val="restart"/>
            <w:shd w:val="clear" w:color="auto" w:fill="auto"/>
            <w:vAlign w:val="center"/>
          </w:tcPr>
          <w:p w14:paraId="5DEB4882" w14:textId="77777777" w:rsidR="00222CDB" w:rsidRPr="00025AEC" w:rsidRDefault="00222CDB" w:rsidP="00787658">
            <w:pPr>
              <w:spacing w:line="276" w:lineRule="auto"/>
              <w:jc w:val="center"/>
              <w:rPr>
                <w:rFonts w:asciiTheme="minorHAnsi" w:hAnsiTheme="minorHAnsi" w:cstheme="minorHAnsi"/>
                <w:b/>
                <w:bCs/>
                <w:lang w:eastAsia="en-IE"/>
              </w:rPr>
            </w:pPr>
            <w:r w:rsidRPr="00025AEC">
              <w:rPr>
                <w:rFonts w:asciiTheme="minorHAnsi" w:hAnsiTheme="minorHAnsi" w:cstheme="minorHAnsi"/>
                <w:b/>
                <w:bCs/>
                <w:lang w:eastAsia="en-IE"/>
              </w:rPr>
              <w:t>Score =</w:t>
            </w:r>
          </w:p>
        </w:tc>
        <w:tc>
          <w:tcPr>
            <w:tcW w:w="3725" w:type="dxa"/>
            <w:vMerge w:val="restart"/>
            <w:shd w:val="clear" w:color="auto" w:fill="auto"/>
            <w:noWrap/>
            <w:vAlign w:val="center"/>
          </w:tcPr>
          <w:p w14:paraId="264990C6" w14:textId="77777777" w:rsidR="00222CDB" w:rsidRPr="00025AEC" w:rsidRDefault="00222CDB" w:rsidP="00787658">
            <w:pPr>
              <w:spacing w:line="276" w:lineRule="auto"/>
              <w:jc w:val="center"/>
              <w:rPr>
                <w:rFonts w:asciiTheme="minorHAnsi" w:hAnsiTheme="minorHAnsi" w:cstheme="minorHAnsi"/>
                <w:b/>
                <w:lang w:eastAsia="en-IE"/>
              </w:rPr>
            </w:pPr>
            <w:r w:rsidRPr="00025AEC">
              <w:rPr>
                <w:rFonts w:asciiTheme="minorHAnsi" w:hAnsiTheme="minorHAnsi" w:cstheme="minorHAnsi"/>
                <w:b/>
                <w:lang w:eastAsia="en-IE"/>
              </w:rPr>
              <w:t xml:space="preserve">Maximum Number of Marks Available   </w:t>
            </w:r>
          </w:p>
        </w:tc>
        <w:tc>
          <w:tcPr>
            <w:tcW w:w="506" w:type="dxa"/>
            <w:vMerge w:val="restart"/>
            <w:shd w:val="clear" w:color="auto" w:fill="auto"/>
            <w:vAlign w:val="center"/>
          </w:tcPr>
          <w:p w14:paraId="6F43C4D5" w14:textId="77777777" w:rsidR="00222CDB" w:rsidRPr="00025AEC" w:rsidRDefault="00222CDB" w:rsidP="00787658">
            <w:pPr>
              <w:spacing w:line="276" w:lineRule="auto"/>
              <w:jc w:val="center"/>
              <w:rPr>
                <w:rFonts w:asciiTheme="minorHAnsi" w:hAnsiTheme="minorHAnsi" w:cstheme="minorHAnsi"/>
                <w:b/>
                <w:lang w:eastAsia="en-IE"/>
              </w:rPr>
            </w:pPr>
            <w:r w:rsidRPr="00025AEC">
              <w:rPr>
                <w:rFonts w:asciiTheme="minorHAnsi" w:hAnsiTheme="minorHAnsi" w:cstheme="minorHAnsi"/>
                <w:b/>
                <w:lang w:eastAsia="en-IE"/>
              </w:rPr>
              <w:t>X</w:t>
            </w:r>
          </w:p>
        </w:tc>
        <w:tc>
          <w:tcPr>
            <w:tcW w:w="3420" w:type="dxa"/>
            <w:tcBorders>
              <w:bottom w:val="single" w:sz="24" w:space="0" w:color="006666"/>
            </w:tcBorders>
            <w:shd w:val="clear" w:color="auto" w:fill="auto"/>
            <w:vAlign w:val="center"/>
          </w:tcPr>
          <w:p w14:paraId="15E31578" w14:textId="77777777" w:rsidR="00222CDB" w:rsidRPr="00025AEC" w:rsidRDefault="00222CDB" w:rsidP="00787658">
            <w:pPr>
              <w:spacing w:line="276" w:lineRule="auto"/>
              <w:jc w:val="center"/>
              <w:rPr>
                <w:rFonts w:asciiTheme="minorHAnsi" w:hAnsiTheme="minorHAnsi" w:cstheme="minorHAnsi"/>
                <w:b/>
                <w:lang w:eastAsia="en-IE"/>
              </w:rPr>
            </w:pPr>
            <w:r w:rsidRPr="00025AEC">
              <w:rPr>
                <w:rFonts w:asciiTheme="minorHAnsi" w:hAnsiTheme="minorHAnsi" w:cstheme="minorHAnsi"/>
                <w:b/>
                <w:lang w:eastAsia="en-IE"/>
              </w:rPr>
              <w:t>Lowest Tendered Total Cost of Services</w:t>
            </w:r>
          </w:p>
        </w:tc>
      </w:tr>
      <w:tr w:rsidR="00222CDB" w:rsidRPr="00025AEC" w14:paraId="1521D8F3" w14:textId="77777777" w:rsidTr="00787658">
        <w:trPr>
          <w:trHeight w:val="391"/>
          <w:jc w:val="center"/>
        </w:trPr>
        <w:tc>
          <w:tcPr>
            <w:tcW w:w="948" w:type="dxa"/>
            <w:vMerge/>
            <w:shd w:val="clear" w:color="auto" w:fill="auto"/>
            <w:vAlign w:val="center"/>
          </w:tcPr>
          <w:p w14:paraId="058282A0" w14:textId="77777777" w:rsidR="00222CDB" w:rsidRPr="00025AEC" w:rsidRDefault="00222CDB" w:rsidP="00787658">
            <w:pPr>
              <w:spacing w:line="276" w:lineRule="auto"/>
              <w:jc w:val="center"/>
              <w:rPr>
                <w:rFonts w:asciiTheme="minorHAnsi" w:hAnsiTheme="minorHAnsi" w:cstheme="minorHAnsi"/>
                <w:b/>
                <w:bCs/>
                <w:lang w:eastAsia="en-IE"/>
              </w:rPr>
            </w:pPr>
          </w:p>
        </w:tc>
        <w:tc>
          <w:tcPr>
            <w:tcW w:w="3725" w:type="dxa"/>
            <w:vMerge/>
            <w:shd w:val="clear" w:color="auto" w:fill="auto"/>
            <w:noWrap/>
            <w:vAlign w:val="center"/>
            <w:hideMark/>
          </w:tcPr>
          <w:p w14:paraId="7AD9F622" w14:textId="77777777" w:rsidR="00222CDB" w:rsidRPr="00025AEC" w:rsidRDefault="00222CDB" w:rsidP="00787658">
            <w:pPr>
              <w:spacing w:line="276" w:lineRule="auto"/>
              <w:jc w:val="center"/>
              <w:rPr>
                <w:rFonts w:asciiTheme="minorHAnsi" w:hAnsiTheme="minorHAnsi" w:cstheme="minorHAnsi"/>
                <w:b/>
                <w:lang w:eastAsia="en-IE"/>
              </w:rPr>
            </w:pPr>
          </w:p>
        </w:tc>
        <w:tc>
          <w:tcPr>
            <w:tcW w:w="506" w:type="dxa"/>
            <w:vMerge/>
            <w:shd w:val="clear" w:color="auto" w:fill="auto"/>
          </w:tcPr>
          <w:p w14:paraId="16C47788" w14:textId="77777777" w:rsidR="00222CDB" w:rsidRPr="00025AEC" w:rsidRDefault="00222CDB" w:rsidP="00787658">
            <w:pPr>
              <w:spacing w:line="276" w:lineRule="auto"/>
              <w:jc w:val="center"/>
              <w:rPr>
                <w:rFonts w:asciiTheme="minorHAnsi" w:hAnsiTheme="minorHAnsi" w:cstheme="minorHAnsi"/>
                <w:b/>
                <w:lang w:eastAsia="en-IE"/>
              </w:rPr>
            </w:pPr>
          </w:p>
        </w:tc>
        <w:tc>
          <w:tcPr>
            <w:tcW w:w="3420" w:type="dxa"/>
            <w:tcBorders>
              <w:top w:val="single" w:sz="24" w:space="0" w:color="006666"/>
            </w:tcBorders>
            <w:shd w:val="clear" w:color="auto" w:fill="auto"/>
            <w:vAlign w:val="center"/>
          </w:tcPr>
          <w:p w14:paraId="0A2A5595" w14:textId="77777777" w:rsidR="00222CDB" w:rsidRPr="00025AEC" w:rsidRDefault="00222CDB" w:rsidP="00787658">
            <w:pPr>
              <w:spacing w:line="276" w:lineRule="auto"/>
              <w:jc w:val="center"/>
              <w:rPr>
                <w:rFonts w:asciiTheme="minorHAnsi" w:hAnsiTheme="minorHAnsi" w:cstheme="minorHAnsi"/>
                <w:b/>
                <w:lang w:eastAsia="en-IE"/>
              </w:rPr>
            </w:pPr>
            <w:r w:rsidRPr="00025AEC">
              <w:rPr>
                <w:rFonts w:asciiTheme="minorHAnsi" w:hAnsiTheme="minorHAnsi" w:cstheme="minorHAnsi"/>
                <w:b/>
                <w:lang w:eastAsia="en-IE"/>
              </w:rPr>
              <w:t>Total Cost of Services of Tender under evaluation</w:t>
            </w:r>
          </w:p>
        </w:tc>
      </w:tr>
    </w:tbl>
    <w:p w14:paraId="4E8C8F02" w14:textId="77777777" w:rsidR="004661C5" w:rsidRPr="004661C5" w:rsidRDefault="004661C5" w:rsidP="004661C5">
      <w:pPr>
        <w:widowControl/>
        <w:adjustRightInd/>
        <w:spacing w:line="360" w:lineRule="auto"/>
        <w:textAlignment w:val="auto"/>
        <w:rPr>
          <w:rFonts w:ascii="Calibri" w:eastAsia="Calibri" w:hAnsi="Calibri"/>
          <w:sz w:val="22"/>
          <w:szCs w:val="22"/>
          <w:lang w:val="en-IE"/>
        </w:rPr>
      </w:pPr>
      <w:r w:rsidRPr="004661C5">
        <w:rPr>
          <w:rFonts w:ascii="Calibri" w:eastAsia="Calibri" w:hAnsi="Calibri"/>
          <w:b/>
          <w:bCs/>
          <w:sz w:val="22"/>
          <w:szCs w:val="22"/>
          <w:u w:val="single"/>
          <w:lang w:val="en-IE"/>
        </w:rPr>
        <w:lastRenderedPageBreak/>
        <w:t>Tie Break</w:t>
      </w:r>
      <w:r w:rsidRPr="004661C5">
        <w:rPr>
          <w:rFonts w:ascii="Calibri" w:eastAsia="Calibri" w:hAnsi="Calibri"/>
          <w:sz w:val="22"/>
          <w:szCs w:val="22"/>
          <w:lang w:val="en-IE"/>
        </w:rPr>
        <w:t xml:space="preserve">: If the evaluation results in a tie between two or more Tenders, then the Tender with the highest </w:t>
      </w:r>
      <w:r w:rsidRPr="004661C5">
        <w:rPr>
          <w:rFonts w:ascii="Calibri" w:eastAsia="Calibri" w:hAnsi="Calibri"/>
          <w:b/>
          <w:bCs/>
          <w:sz w:val="22"/>
          <w:szCs w:val="22"/>
          <w:lang w:val="en-IE"/>
        </w:rPr>
        <w:t>overall Service Quality</w:t>
      </w:r>
      <w:r w:rsidRPr="004661C5">
        <w:rPr>
          <w:rFonts w:ascii="Calibri" w:eastAsia="Calibri" w:hAnsi="Calibri"/>
          <w:sz w:val="22"/>
          <w:szCs w:val="22"/>
          <w:lang w:val="en-IE"/>
        </w:rPr>
        <w:t xml:space="preserve"> score (total of Criteria A, B, &amp; C) shall be deemed the Most Economically Advantageous Tender.</w:t>
      </w:r>
    </w:p>
    <w:p w14:paraId="01572A6E" w14:textId="77777777" w:rsidR="004661C5" w:rsidRPr="004661C5" w:rsidRDefault="004661C5" w:rsidP="004661C5">
      <w:pPr>
        <w:widowControl/>
        <w:adjustRightInd/>
        <w:spacing w:line="360" w:lineRule="auto"/>
        <w:textAlignment w:val="auto"/>
        <w:rPr>
          <w:rFonts w:ascii="Calibri" w:eastAsia="Calibri" w:hAnsi="Calibri"/>
          <w:sz w:val="22"/>
          <w:szCs w:val="22"/>
          <w:lang w:val="en-IE"/>
        </w:rPr>
      </w:pPr>
    </w:p>
    <w:p w14:paraId="08036441" w14:textId="3CBA377B" w:rsidR="004661C5" w:rsidRPr="004661C5" w:rsidRDefault="004661C5" w:rsidP="004661C5">
      <w:pPr>
        <w:widowControl/>
        <w:adjustRightInd/>
        <w:spacing w:line="360" w:lineRule="auto"/>
        <w:textAlignment w:val="auto"/>
        <w:rPr>
          <w:rFonts w:ascii="Calibri" w:eastAsia="Calibri" w:hAnsi="Calibri"/>
          <w:sz w:val="22"/>
          <w:szCs w:val="22"/>
          <w:lang w:val="en-IE"/>
        </w:rPr>
      </w:pPr>
      <w:r w:rsidRPr="004661C5">
        <w:rPr>
          <w:rFonts w:ascii="Calibri" w:eastAsia="Calibri" w:hAnsi="Calibri"/>
          <w:sz w:val="22"/>
          <w:szCs w:val="22"/>
          <w:lang w:val="en-IE"/>
        </w:rPr>
        <w:t xml:space="preserve">In the event that the Tenders have received the same score for the </w:t>
      </w:r>
      <w:r w:rsidRPr="004661C5">
        <w:rPr>
          <w:rFonts w:ascii="Calibri" w:eastAsia="Calibri" w:hAnsi="Calibri"/>
          <w:b/>
          <w:bCs/>
          <w:sz w:val="22"/>
          <w:szCs w:val="22"/>
          <w:lang w:val="en-IE"/>
        </w:rPr>
        <w:t>overall Service Quality</w:t>
      </w:r>
      <w:r w:rsidRPr="004661C5">
        <w:rPr>
          <w:rFonts w:ascii="Calibri" w:eastAsia="Calibri" w:hAnsi="Calibri"/>
          <w:sz w:val="22"/>
          <w:szCs w:val="22"/>
          <w:lang w:val="en-IE"/>
        </w:rPr>
        <w:t xml:space="preserve"> element of their Tenders, the Tender who has been awarded the highest marks for </w:t>
      </w:r>
      <w:r w:rsidR="004710F5" w:rsidRPr="004710F5">
        <w:rPr>
          <w:rFonts w:ascii="Calibri" w:eastAsia="Calibri" w:hAnsi="Calibri"/>
          <w:b/>
          <w:bCs/>
          <w:sz w:val="22"/>
          <w:szCs w:val="22"/>
          <w:lang w:val="en-IE"/>
        </w:rPr>
        <w:t>Reporting and Analytics</w:t>
      </w:r>
      <w:r w:rsidR="004710F5" w:rsidRPr="004710F5" w:rsidDel="004710F5">
        <w:rPr>
          <w:rFonts w:ascii="Calibri" w:eastAsia="Calibri" w:hAnsi="Calibri"/>
          <w:b/>
          <w:bCs/>
          <w:sz w:val="22"/>
          <w:szCs w:val="22"/>
          <w:lang w:val="en-IE"/>
        </w:rPr>
        <w:t xml:space="preserve"> </w:t>
      </w:r>
      <w:r w:rsidRPr="004661C5">
        <w:rPr>
          <w:rFonts w:ascii="Calibri" w:eastAsia="Calibri" w:hAnsi="Calibri"/>
          <w:sz w:val="22"/>
          <w:szCs w:val="22"/>
          <w:lang w:val="en-IE"/>
        </w:rPr>
        <w:t>element of their Tender will be deemed to be the preferred MEAT. (Most Economically Advantageous Tender)</w:t>
      </w:r>
    </w:p>
    <w:p w14:paraId="0529BE20" w14:textId="77777777" w:rsidR="004661C5" w:rsidRPr="004661C5" w:rsidRDefault="004661C5" w:rsidP="004661C5">
      <w:pPr>
        <w:widowControl/>
        <w:adjustRightInd/>
        <w:spacing w:line="360" w:lineRule="auto"/>
        <w:textAlignment w:val="auto"/>
        <w:rPr>
          <w:rFonts w:ascii="Calibri" w:eastAsia="Calibri" w:hAnsi="Calibri"/>
          <w:sz w:val="22"/>
          <w:szCs w:val="22"/>
          <w:lang w:val="en-IE"/>
        </w:rPr>
      </w:pPr>
      <w:r w:rsidRPr="004661C5">
        <w:rPr>
          <w:rFonts w:ascii="Calibri" w:eastAsia="Calibri" w:hAnsi="Calibri"/>
          <w:sz w:val="22"/>
          <w:szCs w:val="22"/>
          <w:lang w:val="en-IE"/>
        </w:rPr>
        <w:t xml:space="preserve">In the unlikely event of the application of this tie-break rule not resulting in the determination of a preferred MEAT at this stage, the approach will continue to be applied to each of the sub-criteria in the </w:t>
      </w:r>
      <w:r w:rsidRPr="004661C5">
        <w:rPr>
          <w:rFonts w:ascii="Calibri" w:eastAsia="Calibri" w:hAnsi="Calibri"/>
          <w:b/>
          <w:bCs/>
          <w:sz w:val="22"/>
          <w:szCs w:val="22"/>
          <w:lang w:val="en-IE"/>
        </w:rPr>
        <w:t>descending order</w:t>
      </w:r>
      <w:r w:rsidRPr="004661C5">
        <w:rPr>
          <w:rFonts w:ascii="Calibri" w:eastAsia="Calibri" w:hAnsi="Calibri"/>
          <w:sz w:val="22"/>
          <w:szCs w:val="22"/>
          <w:lang w:val="en-IE"/>
        </w:rPr>
        <w:t xml:space="preserve"> listed below until such time as a preferred MEAT can be determined;</w:t>
      </w:r>
    </w:p>
    <w:p w14:paraId="2D6F8C8F" w14:textId="77777777" w:rsidR="004661C5" w:rsidRPr="004661C5" w:rsidRDefault="004661C5" w:rsidP="004661C5">
      <w:pPr>
        <w:widowControl/>
        <w:adjustRightInd/>
        <w:spacing w:line="240" w:lineRule="auto"/>
        <w:jc w:val="left"/>
        <w:textAlignment w:val="auto"/>
        <w:rPr>
          <w:rFonts w:ascii="Calibri" w:eastAsia="Calibri" w:hAnsi="Calibri"/>
          <w:sz w:val="22"/>
          <w:szCs w:val="22"/>
          <w:lang w:val="en-IE"/>
        </w:rPr>
      </w:pPr>
    </w:p>
    <w:tbl>
      <w:tblPr>
        <w:tblpPr w:leftFromText="180" w:rightFromText="180" w:vertAnchor="text"/>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8"/>
        <w:gridCol w:w="6945"/>
      </w:tblGrid>
      <w:tr w:rsidR="004661C5" w:rsidRPr="004661C5" w14:paraId="4DEE5148" w14:textId="77777777" w:rsidTr="004710F5">
        <w:trPr>
          <w:trHeight w:val="364"/>
        </w:trPr>
        <w:tc>
          <w:tcPr>
            <w:tcW w:w="988" w:type="dxa"/>
            <w:shd w:val="clear" w:color="auto" w:fill="4472C4"/>
            <w:tcMar>
              <w:top w:w="0" w:type="dxa"/>
              <w:left w:w="108" w:type="dxa"/>
              <w:bottom w:w="0" w:type="dxa"/>
              <w:right w:w="108" w:type="dxa"/>
            </w:tcMar>
            <w:vAlign w:val="center"/>
            <w:hideMark/>
          </w:tcPr>
          <w:p w14:paraId="2B700B40" w14:textId="77777777" w:rsidR="004661C5" w:rsidRPr="004661C5" w:rsidRDefault="004661C5" w:rsidP="004661C5">
            <w:pPr>
              <w:widowControl/>
              <w:autoSpaceDE w:val="0"/>
              <w:autoSpaceDN w:val="0"/>
              <w:adjustRightInd/>
              <w:spacing w:line="240" w:lineRule="auto"/>
              <w:jc w:val="center"/>
              <w:textAlignment w:val="auto"/>
              <w:rPr>
                <w:rFonts w:ascii="Calibri" w:eastAsia="Calibri" w:hAnsi="Calibri"/>
                <w:b/>
                <w:bCs/>
                <w:sz w:val="22"/>
                <w:szCs w:val="22"/>
                <w:lang w:val="en-IE"/>
              </w:rPr>
            </w:pPr>
            <w:r w:rsidRPr="004661C5">
              <w:rPr>
                <w:rFonts w:ascii="Calibri" w:eastAsia="Calibri" w:hAnsi="Calibri"/>
                <w:b/>
                <w:bCs/>
                <w:sz w:val="22"/>
                <w:szCs w:val="22"/>
                <w:lang w:val="en-IE"/>
              </w:rPr>
              <w:t>1</w:t>
            </w:r>
          </w:p>
        </w:tc>
        <w:tc>
          <w:tcPr>
            <w:tcW w:w="6945" w:type="dxa"/>
            <w:shd w:val="clear" w:color="auto" w:fill="4472C4"/>
            <w:tcMar>
              <w:top w:w="0" w:type="dxa"/>
              <w:left w:w="108" w:type="dxa"/>
              <w:bottom w:w="0" w:type="dxa"/>
              <w:right w:w="108" w:type="dxa"/>
            </w:tcMar>
            <w:vAlign w:val="center"/>
            <w:hideMark/>
          </w:tcPr>
          <w:p w14:paraId="046C686A" w14:textId="2C42A67B" w:rsidR="004661C5" w:rsidRPr="004661C5" w:rsidRDefault="0027638E" w:rsidP="00674282">
            <w:pPr>
              <w:widowControl/>
              <w:autoSpaceDE w:val="0"/>
              <w:autoSpaceDN w:val="0"/>
              <w:adjustRightInd/>
              <w:spacing w:line="240" w:lineRule="auto"/>
              <w:jc w:val="left"/>
              <w:textAlignment w:val="auto"/>
              <w:rPr>
                <w:rFonts w:ascii="Calibri" w:eastAsia="Calibri" w:hAnsi="Calibri"/>
                <w:b/>
                <w:bCs/>
                <w:sz w:val="22"/>
                <w:szCs w:val="22"/>
                <w:lang w:val="en-IE"/>
              </w:rPr>
            </w:pPr>
            <w:r>
              <w:t xml:space="preserve"> </w:t>
            </w:r>
            <w:r w:rsidR="00674282">
              <w:rPr>
                <w:rFonts w:ascii="Calibri" w:eastAsia="Calibri" w:hAnsi="Calibri"/>
                <w:sz w:val="22"/>
                <w:szCs w:val="22"/>
                <w:lang w:val="en-IE"/>
              </w:rPr>
              <w:t>Technical Merit</w:t>
            </w:r>
          </w:p>
        </w:tc>
      </w:tr>
      <w:tr w:rsidR="004661C5" w:rsidRPr="004661C5" w14:paraId="6CF04716" w14:textId="77777777" w:rsidTr="004710F5">
        <w:trPr>
          <w:trHeight w:val="396"/>
        </w:trPr>
        <w:tc>
          <w:tcPr>
            <w:tcW w:w="988" w:type="dxa"/>
            <w:shd w:val="clear" w:color="auto" w:fill="D9E2F3"/>
            <w:tcMar>
              <w:top w:w="0" w:type="dxa"/>
              <w:left w:w="108" w:type="dxa"/>
              <w:bottom w:w="0" w:type="dxa"/>
              <w:right w:w="108" w:type="dxa"/>
            </w:tcMar>
            <w:vAlign w:val="center"/>
            <w:hideMark/>
          </w:tcPr>
          <w:p w14:paraId="4AB12424" w14:textId="77777777" w:rsidR="004661C5" w:rsidRPr="004661C5" w:rsidRDefault="004661C5" w:rsidP="004661C5">
            <w:pPr>
              <w:widowControl/>
              <w:autoSpaceDE w:val="0"/>
              <w:autoSpaceDN w:val="0"/>
              <w:adjustRightInd/>
              <w:spacing w:line="240" w:lineRule="auto"/>
              <w:jc w:val="center"/>
              <w:textAlignment w:val="auto"/>
              <w:rPr>
                <w:rFonts w:ascii="Calibri" w:eastAsia="Calibri" w:hAnsi="Calibri"/>
                <w:b/>
                <w:bCs/>
                <w:sz w:val="22"/>
                <w:szCs w:val="22"/>
                <w:lang w:val="en-IE"/>
              </w:rPr>
            </w:pPr>
            <w:r w:rsidRPr="004661C5">
              <w:rPr>
                <w:rFonts w:ascii="Calibri" w:eastAsia="Calibri" w:hAnsi="Calibri"/>
                <w:b/>
                <w:bCs/>
                <w:sz w:val="22"/>
                <w:szCs w:val="22"/>
                <w:lang w:val="en-IE"/>
              </w:rPr>
              <w:t>2</w:t>
            </w:r>
          </w:p>
        </w:tc>
        <w:tc>
          <w:tcPr>
            <w:tcW w:w="6945" w:type="dxa"/>
            <w:shd w:val="clear" w:color="auto" w:fill="D9E2F3"/>
            <w:tcMar>
              <w:top w:w="0" w:type="dxa"/>
              <w:left w:w="108" w:type="dxa"/>
              <w:bottom w:w="0" w:type="dxa"/>
              <w:right w:w="108" w:type="dxa"/>
            </w:tcMar>
            <w:vAlign w:val="center"/>
            <w:hideMark/>
          </w:tcPr>
          <w:p w14:paraId="08C4474F" w14:textId="331BF3FE" w:rsidR="004661C5" w:rsidRPr="004661C5" w:rsidRDefault="0027638E" w:rsidP="00674282">
            <w:pPr>
              <w:widowControl/>
              <w:autoSpaceDE w:val="0"/>
              <w:autoSpaceDN w:val="0"/>
              <w:adjustRightInd/>
              <w:spacing w:line="240" w:lineRule="auto"/>
              <w:jc w:val="left"/>
              <w:textAlignment w:val="auto"/>
              <w:rPr>
                <w:rFonts w:ascii="Calibri" w:eastAsia="Calibri" w:hAnsi="Calibri"/>
                <w:b/>
                <w:bCs/>
                <w:sz w:val="22"/>
                <w:szCs w:val="22"/>
                <w:lang w:val="en-IE"/>
              </w:rPr>
            </w:pPr>
            <w:r>
              <w:t xml:space="preserve"> </w:t>
            </w:r>
            <w:r w:rsidR="00674282">
              <w:rPr>
                <w:rFonts w:ascii="Calibri" w:eastAsia="Calibri" w:hAnsi="Calibri"/>
                <w:b/>
                <w:bCs/>
                <w:sz w:val="22"/>
                <w:szCs w:val="22"/>
                <w:lang w:val="en-IE"/>
              </w:rPr>
              <w:t>Aftersales Se</w:t>
            </w:r>
            <w:r w:rsidR="00CD5129">
              <w:rPr>
                <w:rFonts w:ascii="Calibri" w:eastAsia="Calibri" w:hAnsi="Calibri"/>
                <w:b/>
                <w:bCs/>
                <w:sz w:val="22"/>
                <w:szCs w:val="22"/>
                <w:lang w:val="en-IE"/>
              </w:rPr>
              <w:t>r</w:t>
            </w:r>
            <w:r w:rsidR="00674282">
              <w:rPr>
                <w:rFonts w:ascii="Calibri" w:eastAsia="Calibri" w:hAnsi="Calibri"/>
                <w:b/>
                <w:bCs/>
                <w:sz w:val="22"/>
                <w:szCs w:val="22"/>
                <w:lang w:val="en-IE"/>
              </w:rPr>
              <w:t>vice</w:t>
            </w:r>
          </w:p>
        </w:tc>
      </w:tr>
      <w:tr w:rsidR="004661C5" w:rsidRPr="004661C5" w14:paraId="1D7BE71A" w14:textId="77777777" w:rsidTr="004710F5">
        <w:trPr>
          <w:trHeight w:val="396"/>
        </w:trPr>
        <w:tc>
          <w:tcPr>
            <w:tcW w:w="988" w:type="dxa"/>
            <w:tcMar>
              <w:top w:w="0" w:type="dxa"/>
              <w:left w:w="108" w:type="dxa"/>
              <w:bottom w:w="0" w:type="dxa"/>
              <w:right w:w="108" w:type="dxa"/>
            </w:tcMar>
            <w:vAlign w:val="center"/>
            <w:hideMark/>
          </w:tcPr>
          <w:p w14:paraId="58E40955" w14:textId="77777777" w:rsidR="004661C5" w:rsidRPr="004661C5" w:rsidRDefault="004661C5" w:rsidP="004661C5">
            <w:pPr>
              <w:widowControl/>
              <w:autoSpaceDE w:val="0"/>
              <w:autoSpaceDN w:val="0"/>
              <w:adjustRightInd/>
              <w:spacing w:line="240" w:lineRule="auto"/>
              <w:jc w:val="center"/>
              <w:textAlignment w:val="auto"/>
              <w:rPr>
                <w:rFonts w:ascii="Calibri" w:eastAsia="Calibri" w:hAnsi="Calibri"/>
                <w:b/>
                <w:bCs/>
                <w:sz w:val="22"/>
                <w:szCs w:val="22"/>
                <w:lang w:val="en-IE"/>
              </w:rPr>
            </w:pPr>
            <w:r w:rsidRPr="004661C5">
              <w:rPr>
                <w:rFonts w:ascii="Calibri" w:eastAsia="Calibri" w:hAnsi="Calibri"/>
                <w:b/>
                <w:bCs/>
                <w:sz w:val="22"/>
                <w:szCs w:val="22"/>
                <w:lang w:val="en-IE"/>
              </w:rPr>
              <w:t>3</w:t>
            </w:r>
          </w:p>
        </w:tc>
        <w:tc>
          <w:tcPr>
            <w:tcW w:w="6945" w:type="dxa"/>
            <w:tcMar>
              <w:top w:w="0" w:type="dxa"/>
              <w:left w:w="108" w:type="dxa"/>
              <w:bottom w:w="0" w:type="dxa"/>
              <w:right w:w="108" w:type="dxa"/>
            </w:tcMar>
            <w:vAlign w:val="center"/>
            <w:hideMark/>
          </w:tcPr>
          <w:p w14:paraId="3F46E2E9" w14:textId="4261749D" w:rsidR="004661C5" w:rsidRPr="004661C5" w:rsidRDefault="004710F5" w:rsidP="00674282">
            <w:pPr>
              <w:widowControl/>
              <w:autoSpaceDE w:val="0"/>
              <w:autoSpaceDN w:val="0"/>
              <w:adjustRightInd/>
              <w:spacing w:line="240" w:lineRule="auto"/>
              <w:jc w:val="left"/>
              <w:textAlignment w:val="auto"/>
              <w:rPr>
                <w:rFonts w:ascii="Calibri" w:eastAsia="Calibri" w:hAnsi="Calibri"/>
                <w:b/>
                <w:bCs/>
                <w:sz w:val="22"/>
                <w:szCs w:val="22"/>
                <w:lang w:val="en-IE"/>
              </w:rPr>
            </w:pPr>
            <w:r>
              <w:t xml:space="preserve"> </w:t>
            </w:r>
            <w:r w:rsidR="00674282">
              <w:rPr>
                <w:rFonts w:ascii="Calibri" w:eastAsia="Calibri" w:hAnsi="Calibri"/>
                <w:b/>
                <w:bCs/>
                <w:sz w:val="22"/>
                <w:szCs w:val="22"/>
                <w:lang w:val="en-IE"/>
              </w:rPr>
              <w:t>Ultimate Cost</w:t>
            </w:r>
          </w:p>
        </w:tc>
      </w:tr>
      <w:tr w:rsidR="004710F5" w:rsidRPr="004661C5" w14:paraId="32804B9B" w14:textId="77777777" w:rsidTr="004710F5">
        <w:trPr>
          <w:trHeight w:val="396"/>
        </w:trPr>
        <w:tc>
          <w:tcPr>
            <w:tcW w:w="988" w:type="dxa"/>
            <w:tcMar>
              <w:top w:w="0" w:type="dxa"/>
              <w:left w:w="108" w:type="dxa"/>
              <w:bottom w:w="0" w:type="dxa"/>
              <w:right w:w="108" w:type="dxa"/>
            </w:tcMar>
            <w:vAlign w:val="center"/>
          </w:tcPr>
          <w:p w14:paraId="5DA7F2A8" w14:textId="7F27E5CC" w:rsidR="004710F5" w:rsidRPr="004661C5" w:rsidRDefault="004710F5" w:rsidP="004661C5">
            <w:pPr>
              <w:widowControl/>
              <w:autoSpaceDE w:val="0"/>
              <w:autoSpaceDN w:val="0"/>
              <w:adjustRightInd/>
              <w:spacing w:line="240" w:lineRule="auto"/>
              <w:jc w:val="center"/>
              <w:textAlignment w:val="auto"/>
              <w:rPr>
                <w:rFonts w:ascii="Calibri" w:eastAsia="Calibri" w:hAnsi="Calibri"/>
                <w:b/>
                <w:bCs/>
                <w:sz w:val="22"/>
                <w:szCs w:val="22"/>
                <w:lang w:val="en-IE"/>
              </w:rPr>
            </w:pPr>
            <w:r>
              <w:rPr>
                <w:rFonts w:ascii="Calibri" w:eastAsia="Calibri" w:hAnsi="Calibri"/>
                <w:b/>
                <w:bCs/>
                <w:sz w:val="22"/>
                <w:szCs w:val="22"/>
                <w:lang w:val="en-IE"/>
              </w:rPr>
              <w:t>4</w:t>
            </w:r>
          </w:p>
        </w:tc>
        <w:tc>
          <w:tcPr>
            <w:tcW w:w="6945" w:type="dxa"/>
            <w:tcMar>
              <w:top w:w="0" w:type="dxa"/>
              <w:left w:w="108" w:type="dxa"/>
              <w:bottom w:w="0" w:type="dxa"/>
              <w:right w:w="108" w:type="dxa"/>
            </w:tcMar>
            <w:vAlign w:val="center"/>
          </w:tcPr>
          <w:p w14:paraId="0F14F825" w14:textId="51D2D4D9" w:rsidR="004710F5" w:rsidRPr="004661C5" w:rsidDel="00C30EAB" w:rsidRDefault="00674282" w:rsidP="00C30EAB">
            <w:pPr>
              <w:widowControl/>
              <w:autoSpaceDE w:val="0"/>
              <w:autoSpaceDN w:val="0"/>
              <w:adjustRightInd/>
              <w:spacing w:line="240" w:lineRule="auto"/>
              <w:jc w:val="left"/>
              <w:textAlignment w:val="auto"/>
              <w:rPr>
                <w:rFonts w:ascii="Calibri" w:eastAsia="Calibri" w:hAnsi="Calibri"/>
                <w:b/>
                <w:bCs/>
                <w:sz w:val="22"/>
                <w:szCs w:val="22"/>
                <w:lang w:val="en-IE"/>
              </w:rPr>
            </w:pPr>
            <w:r>
              <w:rPr>
                <w:rFonts w:ascii="Calibri" w:eastAsia="Calibri" w:hAnsi="Calibri"/>
                <w:b/>
                <w:bCs/>
                <w:sz w:val="22"/>
                <w:szCs w:val="22"/>
                <w:lang w:val="en-IE"/>
              </w:rPr>
              <w:t>Environmental</w:t>
            </w:r>
          </w:p>
        </w:tc>
      </w:tr>
    </w:tbl>
    <w:p w14:paraId="355D9DD9" w14:textId="77777777" w:rsidR="004661C5" w:rsidRPr="004661C5" w:rsidRDefault="004661C5" w:rsidP="004661C5">
      <w:pPr>
        <w:widowControl/>
        <w:adjustRightInd/>
        <w:spacing w:line="240" w:lineRule="auto"/>
        <w:jc w:val="left"/>
        <w:textAlignment w:val="auto"/>
        <w:rPr>
          <w:rFonts w:ascii="Calibri" w:eastAsia="Calibri" w:hAnsi="Calibri"/>
          <w:sz w:val="22"/>
          <w:szCs w:val="22"/>
          <w:lang w:val="en-IE"/>
        </w:rPr>
      </w:pPr>
    </w:p>
    <w:p w14:paraId="637D59A8" w14:textId="77777777" w:rsidR="004661C5" w:rsidRPr="004661C5" w:rsidRDefault="004661C5" w:rsidP="004661C5">
      <w:pPr>
        <w:widowControl/>
        <w:adjustRightInd/>
        <w:spacing w:line="240" w:lineRule="auto"/>
        <w:jc w:val="left"/>
        <w:textAlignment w:val="auto"/>
        <w:rPr>
          <w:rFonts w:ascii="Calibri" w:eastAsia="Calibri" w:hAnsi="Calibri"/>
          <w:sz w:val="22"/>
          <w:szCs w:val="22"/>
          <w:lang w:val="en-IE"/>
        </w:rPr>
      </w:pPr>
    </w:p>
    <w:p w14:paraId="5AE57B57" w14:textId="77777777" w:rsidR="004661C5" w:rsidRPr="004661C5" w:rsidRDefault="004661C5" w:rsidP="004661C5">
      <w:pPr>
        <w:widowControl/>
        <w:adjustRightInd/>
        <w:spacing w:line="240" w:lineRule="auto"/>
        <w:jc w:val="left"/>
        <w:textAlignment w:val="auto"/>
        <w:rPr>
          <w:rFonts w:ascii="Calibri" w:eastAsia="Calibri" w:hAnsi="Calibri"/>
          <w:sz w:val="22"/>
          <w:szCs w:val="22"/>
          <w:lang w:val="en-IE"/>
        </w:rPr>
      </w:pPr>
    </w:p>
    <w:p w14:paraId="30B9955E" w14:textId="77777777" w:rsidR="000A69D2" w:rsidRDefault="004661C5" w:rsidP="004661C5">
      <w:pPr>
        <w:widowControl/>
        <w:adjustRightInd/>
        <w:spacing w:line="240" w:lineRule="auto"/>
        <w:jc w:val="left"/>
        <w:textAlignment w:val="auto"/>
        <w:rPr>
          <w:rFonts w:ascii="Arial" w:hAnsi="Arial" w:cs="Arial"/>
          <w:b/>
          <w:bCs/>
          <w:iCs/>
          <w:sz w:val="32"/>
          <w:szCs w:val="32"/>
        </w:rPr>
      </w:pPr>
      <w:r>
        <w:t xml:space="preserve"> </w:t>
      </w:r>
      <w:r w:rsidR="000A69D2">
        <w:br w:type="page"/>
      </w:r>
    </w:p>
    <w:p w14:paraId="5AA40C0A" w14:textId="77777777" w:rsidR="00FF44D7" w:rsidRPr="00F25673" w:rsidRDefault="00BD6672" w:rsidP="00BD6672">
      <w:pPr>
        <w:pStyle w:val="Heading1"/>
        <w:numPr>
          <w:ilvl w:val="0"/>
          <w:numId w:val="0"/>
        </w:numPr>
        <w:rPr>
          <w:rStyle w:val="Strong"/>
          <w:b/>
        </w:rPr>
      </w:pPr>
      <w:bookmarkStart w:id="63" w:name="_Toc202769800"/>
      <w:bookmarkStart w:id="64" w:name="_Toc202769965"/>
      <w:bookmarkStart w:id="65" w:name="_Toc202770007"/>
      <w:bookmarkStart w:id="66" w:name="_Toc202770102"/>
      <w:r w:rsidRPr="00F25673">
        <w:rPr>
          <w:rStyle w:val="Strong"/>
          <w:b/>
        </w:rPr>
        <w:lastRenderedPageBreak/>
        <w:t>7. Instructions to Tenderers</w:t>
      </w:r>
      <w:bookmarkEnd w:id="63"/>
      <w:bookmarkEnd w:id="64"/>
      <w:bookmarkEnd w:id="65"/>
      <w:bookmarkEnd w:id="66"/>
      <w:r w:rsidR="00697E1A" w:rsidRPr="00F25673">
        <w:rPr>
          <w:rStyle w:val="Strong"/>
          <w:b/>
        </w:rPr>
        <w:t xml:space="preserve"> </w:t>
      </w:r>
    </w:p>
    <w:p w14:paraId="626ED41E" w14:textId="77777777" w:rsidR="00DC1320" w:rsidRPr="00BD6672" w:rsidRDefault="00DC1320" w:rsidP="00003949">
      <w:pPr>
        <w:spacing w:line="240" w:lineRule="auto"/>
        <w:rPr>
          <w:rFonts w:asciiTheme="minorHAnsi" w:hAnsiTheme="minorHAnsi" w:cstheme="minorHAnsi"/>
        </w:rPr>
      </w:pPr>
      <w:bookmarkStart w:id="67" w:name="_Toc369092912"/>
      <w:bookmarkStart w:id="68" w:name="_Toc369100349"/>
      <w:bookmarkStart w:id="69" w:name="_Toc369851267"/>
      <w:bookmarkStart w:id="70" w:name="_Toc370119453"/>
      <w:bookmarkStart w:id="71" w:name="_Toc370205416"/>
      <w:bookmarkStart w:id="72" w:name="_Toc372098131"/>
      <w:bookmarkStart w:id="73" w:name="_Toc374527028"/>
    </w:p>
    <w:p w14:paraId="50CC5FBC" w14:textId="77777777" w:rsidR="005D5EDD" w:rsidRPr="00BD6672" w:rsidRDefault="002347F6" w:rsidP="00BB08C3">
      <w:pPr>
        <w:pStyle w:val="Heading2"/>
        <w:spacing w:before="0" w:after="0" w:line="240" w:lineRule="auto"/>
        <w:rPr>
          <w:rFonts w:asciiTheme="minorHAnsi" w:hAnsiTheme="minorHAnsi" w:cstheme="minorHAnsi"/>
          <w:i w:val="0"/>
        </w:rPr>
      </w:pPr>
      <w:bookmarkStart w:id="74" w:name="_Toc510708563"/>
      <w:bookmarkStart w:id="75" w:name="_Toc202769801"/>
      <w:bookmarkStart w:id="76" w:name="_Toc202769966"/>
      <w:bookmarkStart w:id="77" w:name="_Toc202770008"/>
      <w:bookmarkStart w:id="78" w:name="_Toc202770103"/>
      <w:r w:rsidRPr="00BD6672">
        <w:rPr>
          <w:rFonts w:asciiTheme="minorHAnsi" w:hAnsiTheme="minorHAnsi" w:cstheme="minorHAnsi"/>
          <w:i w:val="0"/>
        </w:rPr>
        <w:t xml:space="preserve">7.1 </w:t>
      </w:r>
      <w:r w:rsidR="005D5EDD" w:rsidRPr="00BD6672">
        <w:rPr>
          <w:rFonts w:asciiTheme="minorHAnsi" w:hAnsiTheme="minorHAnsi" w:cstheme="minorHAnsi"/>
          <w:i w:val="0"/>
        </w:rPr>
        <w:t>Delivery instructions</w:t>
      </w:r>
      <w:bookmarkEnd w:id="67"/>
      <w:bookmarkEnd w:id="68"/>
      <w:bookmarkEnd w:id="69"/>
      <w:bookmarkEnd w:id="70"/>
      <w:bookmarkEnd w:id="71"/>
      <w:bookmarkEnd w:id="72"/>
      <w:bookmarkEnd w:id="73"/>
      <w:bookmarkEnd w:id="74"/>
      <w:bookmarkEnd w:id="75"/>
      <w:bookmarkEnd w:id="76"/>
      <w:bookmarkEnd w:id="77"/>
      <w:bookmarkEnd w:id="78"/>
      <w:r w:rsidR="005D5EDD" w:rsidRPr="00BD6672">
        <w:rPr>
          <w:rFonts w:asciiTheme="minorHAnsi" w:hAnsiTheme="minorHAnsi" w:cstheme="minorHAnsi"/>
          <w:i w:val="0"/>
        </w:rPr>
        <w:t xml:space="preserve"> </w:t>
      </w:r>
    </w:p>
    <w:p w14:paraId="4B818B29" w14:textId="6A809323" w:rsidR="001962D1" w:rsidRDefault="001962D1" w:rsidP="00652CAD">
      <w:pPr>
        <w:spacing w:line="240" w:lineRule="auto"/>
        <w:ind w:left="284"/>
        <w:rPr>
          <w:rFonts w:asciiTheme="minorHAnsi" w:hAnsiTheme="minorHAnsi" w:cstheme="minorHAnsi"/>
          <w:sz w:val="22"/>
          <w:szCs w:val="20"/>
        </w:rPr>
      </w:pPr>
      <w:r w:rsidRPr="00652CAD">
        <w:rPr>
          <w:rFonts w:asciiTheme="minorHAnsi" w:hAnsiTheme="minorHAnsi" w:cstheme="minorHAnsi"/>
          <w:sz w:val="22"/>
          <w:szCs w:val="20"/>
        </w:rPr>
        <w:t xml:space="preserve">Tenders must be submitted via the electronic post-box available on </w:t>
      </w:r>
      <w:hyperlink r:id="rId19" w:history="1">
        <w:r w:rsidRPr="00652CAD">
          <w:rPr>
            <w:rStyle w:val="Hyperlink"/>
            <w:rFonts w:asciiTheme="minorHAnsi" w:eastAsia="Calibri" w:hAnsiTheme="minorHAnsi" w:cstheme="minorHAnsi"/>
          </w:rPr>
          <w:t>www.etenders.gov.ie</w:t>
        </w:r>
      </w:hyperlink>
      <w:r w:rsidRPr="00652CAD">
        <w:rPr>
          <w:rStyle w:val="Hyperlink"/>
          <w:rFonts w:asciiTheme="minorHAnsi" w:eastAsia="Calibri" w:hAnsiTheme="minorHAnsi" w:cstheme="minorHAnsi"/>
        </w:rPr>
        <w:t>.</w:t>
      </w:r>
      <w:r w:rsidRPr="00652CAD">
        <w:rPr>
          <w:rFonts w:asciiTheme="minorHAnsi" w:hAnsiTheme="minorHAnsi" w:cstheme="minorHAnsi"/>
          <w:sz w:val="22"/>
          <w:szCs w:val="20"/>
        </w:rPr>
        <w:t xml:space="preserve"> Closing Date / Time for receipt of completed </w:t>
      </w:r>
      <w:r w:rsidR="006F3BFF" w:rsidRPr="00652CAD">
        <w:rPr>
          <w:rFonts w:asciiTheme="minorHAnsi" w:hAnsiTheme="minorHAnsi" w:cstheme="minorHAnsi"/>
          <w:sz w:val="22"/>
          <w:szCs w:val="20"/>
        </w:rPr>
        <w:t>tenders is</w:t>
      </w:r>
      <w:r w:rsidRPr="00652CAD">
        <w:rPr>
          <w:rFonts w:asciiTheme="minorHAnsi" w:hAnsiTheme="minorHAnsi" w:cstheme="minorHAnsi"/>
          <w:sz w:val="22"/>
          <w:szCs w:val="20"/>
        </w:rPr>
        <w:t xml:space="preserve"> </w:t>
      </w:r>
      <w:r w:rsidR="000E45D8" w:rsidRPr="00652CAD">
        <w:rPr>
          <w:rFonts w:asciiTheme="minorHAnsi" w:hAnsiTheme="minorHAnsi" w:cstheme="minorHAnsi"/>
          <w:b/>
          <w:sz w:val="22"/>
          <w:szCs w:val="20"/>
        </w:rPr>
        <w:t>12:00hrs on the</w:t>
      </w:r>
      <w:r w:rsidR="00AE5C7E" w:rsidRPr="00652CAD">
        <w:rPr>
          <w:rFonts w:asciiTheme="minorHAnsi" w:hAnsiTheme="minorHAnsi" w:cstheme="minorHAnsi"/>
          <w:b/>
          <w:sz w:val="22"/>
          <w:szCs w:val="20"/>
        </w:rPr>
        <w:t xml:space="preserve"> </w:t>
      </w:r>
      <w:sdt>
        <w:sdtPr>
          <w:rPr>
            <w:rFonts w:asciiTheme="minorHAnsi" w:hAnsiTheme="minorHAnsi" w:cstheme="minorHAnsi"/>
            <w:b/>
            <w:sz w:val="22"/>
            <w:szCs w:val="20"/>
          </w:rPr>
          <w:id w:val="-339086394"/>
          <w:placeholder>
            <w:docPart w:val="DefaultPlaceholder_1081868576"/>
          </w:placeholder>
          <w:date w:fullDate="2026-09-14T00:00:00Z">
            <w:dateFormat w:val="dd/MM/yyyy"/>
            <w:lid w:val="en-IE"/>
            <w:storeMappedDataAs w:val="dateTime"/>
            <w:calendar w:val="gregorian"/>
          </w:date>
        </w:sdtPr>
        <w:sdtEndPr/>
        <w:sdtContent>
          <w:r w:rsidR="00DB2E94">
            <w:rPr>
              <w:rFonts w:asciiTheme="minorHAnsi" w:hAnsiTheme="minorHAnsi" w:cstheme="minorHAnsi"/>
              <w:b/>
              <w:sz w:val="22"/>
              <w:szCs w:val="20"/>
              <w:lang w:val="en-IE"/>
            </w:rPr>
            <w:t>14/09/2026</w:t>
          </w:r>
        </w:sdtContent>
      </w:sdt>
      <w:r w:rsidRPr="00652CAD">
        <w:rPr>
          <w:rFonts w:asciiTheme="minorHAnsi" w:hAnsiTheme="minorHAnsi" w:cstheme="minorHAnsi"/>
          <w:sz w:val="22"/>
          <w:szCs w:val="20"/>
        </w:rPr>
        <w:t xml:space="preserve">. Only Tenders submitted to the electronic post-box will be accepted.  Tenders submitted by any other means (including but not limited to by email, fax, post or hand delivery) </w:t>
      </w:r>
      <w:r w:rsidRPr="00652CAD">
        <w:rPr>
          <w:rFonts w:asciiTheme="minorHAnsi" w:hAnsiTheme="minorHAnsi" w:cstheme="minorHAnsi"/>
          <w:b/>
          <w:sz w:val="22"/>
          <w:szCs w:val="20"/>
        </w:rPr>
        <w:t>will NOT be accepted</w:t>
      </w:r>
      <w:r w:rsidRPr="00652CAD">
        <w:rPr>
          <w:rFonts w:asciiTheme="minorHAnsi" w:hAnsiTheme="minorHAnsi" w:cstheme="minorHAnsi"/>
          <w:sz w:val="22"/>
          <w:szCs w:val="20"/>
        </w:rPr>
        <w:t>.</w:t>
      </w:r>
    </w:p>
    <w:p w14:paraId="43C471E5" w14:textId="77777777" w:rsidR="00652CAD" w:rsidRPr="00652CAD" w:rsidRDefault="00652CAD" w:rsidP="00652CAD">
      <w:pPr>
        <w:spacing w:line="240" w:lineRule="auto"/>
        <w:ind w:left="284"/>
        <w:rPr>
          <w:rFonts w:asciiTheme="minorHAnsi" w:hAnsiTheme="minorHAnsi" w:cstheme="minorHAnsi"/>
          <w:sz w:val="22"/>
          <w:szCs w:val="20"/>
        </w:rPr>
      </w:pPr>
    </w:p>
    <w:p w14:paraId="62523B67" w14:textId="77777777" w:rsidR="001D7E2B" w:rsidRPr="00BD6672" w:rsidRDefault="00BB08C3" w:rsidP="00BB08C3">
      <w:pPr>
        <w:pStyle w:val="Heading2"/>
        <w:spacing w:before="0" w:after="0" w:line="240" w:lineRule="auto"/>
        <w:rPr>
          <w:rFonts w:asciiTheme="minorHAnsi" w:hAnsiTheme="minorHAnsi" w:cstheme="minorHAnsi"/>
          <w:i w:val="0"/>
        </w:rPr>
      </w:pPr>
      <w:bookmarkStart w:id="79" w:name="_Toc369092913"/>
      <w:bookmarkStart w:id="80" w:name="_Toc369100350"/>
      <w:bookmarkStart w:id="81" w:name="_Toc369851268"/>
      <w:bookmarkStart w:id="82" w:name="_Toc370119454"/>
      <w:bookmarkStart w:id="83" w:name="_Toc370205417"/>
      <w:bookmarkStart w:id="84" w:name="_Toc372098132"/>
      <w:bookmarkStart w:id="85" w:name="_Toc374527029"/>
      <w:bookmarkStart w:id="86" w:name="_Toc510708564"/>
      <w:bookmarkStart w:id="87" w:name="_Toc202769802"/>
      <w:bookmarkStart w:id="88" w:name="_Toc202769967"/>
      <w:bookmarkStart w:id="89" w:name="_Toc202770009"/>
      <w:bookmarkStart w:id="90" w:name="_Toc202770104"/>
      <w:r>
        <w:rPr>
          <w:rFonts w:asciiTheme="minorHAnsi" w:hAnsiTheme="minorHAnsi" w:cstheme="minorHAnsi"/>
          <w:i w:val="0"/>
        </w:rPr>
        <w:t xml:space="preserve">7.2 </w:t>
      </w:r>
      <w:r w:rsidR="003C5736" w:rsidRPr="00BD6672">
        <w:rPr>
          <w:rFonts w:asciiTheme="minorHAnsi" w:hAnsiTheme="minorHAnsi" w:cstheme="minorHAnsi"/>
          <w:i w:val="0"/>
        </w:rPr>
        <w:t>Tender documents - ambiguity, discrepancy, error, o</w:t>
      </w:r>
      <w:r w:rsidR="001D7E2B" w:rsidRPr="00BD6672">
        <w:rPr>
          <w:rFonts w:asciiTheme="minorHAnsi" w:hAnsiTheme="minorHAnsi" w:cstheme="minorHAnsi"/>
          <w:i w:val="0"/>
        </w:rPr>
        <w:t>mission</w:t>
      </w:r>
      <w:bookmarkEnd w:id="79"/>
      <w:bookmarkEnd w:id="80"/>
      <w:bookmarkEnd w:id="81"/>
      <w:bookmarkEnd w:id="82"/>
      <w:bookmarkEnd w:id="83"/>
      <w:bookmarkEnd w:id="84"/>
      <w:bookmarkEnd w:id="85"/>
      <w:bookmarkEnd w:id="86"/>
      <w:bookmarkEnd w:id="87"/>
      <w:bookmarkEnd w:id="88"/>
      <w:bookmarkEnd w:id="89"/>
      <w:bookmarkEnd w:id="90"/>
    </w:p>
    <w:p w14:paraId="07BDB6C3" w14:textId="77777777" w:rsidR="001D7E2B" w:rsidRDefault="001D7E2B" w:rsidP="00652CAD">
      <w:pPr>
        <w:spacing w:line="240" w:lineRule="auto"/>
        <w:ind w:left="284"/>
        <w:rPr>
          <w:rFonts w:asciiTheme="minorHAnsi" w:hAnsiTheme="minorHAnsi" w:cstheme="minorHAnsi"/>
          <w:sz w:val="22"/>
          <w:szCs w:val="20"/>
        </w:rPr>
      </w:pPr>
      <w:r w:rsidRPr="00BD6672">
        <w:rPr>
          <w:rFonts w:asciiTheme="minorHAnsi" w:hAnsiTheme="minorHAnsi" w:cstheme="minorHAnsi"/>
          <w:sz w:val="22"/>
          <w:szCs w:val="20"/>
        </w:rPr>
        <w:t xml:space="preserve">Tenderers shall immediately </w:t>
      </w:r>
      <w:r w:rsidR="002C19E0" w:rsidRPr="002C19E0">
        <w:rPr>
          <w:rFonts w:asciiTheme="minorHAnsi" w:hAnsiTheme="minorHAnsi" w:cstheme="minorHAnsi"/>
          <w:sz w:val="22"/>
          <w:szCs w:val="20"/>
        </w:rPr>
        <w:t xml:space="preserve">notify the Contracting Authority via the e-Tenders portal should </w:t>
      </w:r>
      <w:r w:rsidRPr="00BD6672">
        <w:rPr>
          <w:rFonts w:asciiTheme="minorHAnsi" w:hAnsiTheme="minorHAnsi" w:cstheme="minorHAnsi"/>
          <w:sz w:val="22"/>
          <w:szCs w:val="20"/>
        </w:rPr>
        <w:t xml:space="preserve">they become aware of any ambiguity, discrepancy, error or omission in the </w:t>
      </w:r>
      <w:r w:rsidR="00A86A05" w:rsidRPr="00BD6672">
        <w:rPr>
          <w:rFonts w:asciiTheme="minorHAnsi" w:hAnsiTheme="minorHAnsi" w:cstheme="minorHAnsi"/>
          <w:sz w:val="22"/>
          <w:szCs w:val="20"/>
        </w:rPr>
        <w:t xml:space="preserve">Invitation to </w:t>
      </w:r>
      <w:r w:rsidR="00C15D0E" w:rsidRPr="00BD6672">
        <w:rPr>
          <w:rFonts w:asciiTheme="minorHAnsi" w:hAnsiTheme="minorHAnsi" w:cstheme="minorHAnsi"/>
          <w:sz w:val="22"/>
          <w:szCs w:val="20"/>
        </w:rPr>
        <w:t>T</w:t>
      </w:r>
      <w:r w:rsidRPr="00BD6672">
        <w:rPr>
          <w:rFonts w:asciiTheme="minorHAnsi" w:hAnsiTheme="minorHAnsi" w:cstheme="minorHAnsi"/>
          <w:sz w:val="22"/>
          <w:szCs w:val="20"/>
        </w:rPr>
        <w:t xml:space="preserve">ender </w:t>
      </w:r>
      <w:r w:rsidR="00A86A05" w:rsidRPr="00BD6672">
        <w:rPr>
          <w:rFonts w:asciiTheme="minorHAnsi" w:hAnsiTheme="minorHAnsi" w:cstheme="minorHAnsi"/>
          <w:sz w:val="22"/>
          <w:szCs w:val="20"/>
        </w:rPr>
        <w:t>document</w:t>
      </w:r>
      <w:r w:rsidRPr="00BD6672">
        <w:rPr>
          <w:rFonts w:asciiTheme="minorHAnsi" w:hAnsiTheme="minorHAnsi" w:cstheme="minorHAnsi"/>
          <w:sz w:val="22"/>
          <w:szCs w:val="20"/>
        </w:rPr>
        <w:t xml:space="preserve">. </w:t>
      </w:r>
      <w:r w:rsidR="00B24EFF" w:rsidRPr="00BD6672">
        <w:rPr>
          <w:rFonts w:asciiTheme="minorHAnsi" w:hAnsiTheme="minorHAnsi" w:cstheme="minorHAnsi"/>
          <w:sz w:val="22"/>
          <w:szCs w:val="20"/>
        </w:rPr>
        <w:t xml:space="preserve">The </w:t>
      </w:r>
      <w:r w:rsidR="002879EA" w:rsidRPr="00BD6672">
        <w:rPr>
          <w:rFonts w:asciiTheme="minorHAnsi" w:hAnsiTheme="minorHAnsi" w:cstheme="minorHAnsi"/>
          <w:sz w:val="22"/>
          <w:szCs w:val="20"/>
        </w:rPr>
        <w:t>C</w:t>
      </w:r>
      <w:r w:rsidR="005C4C45" w:rsidRPr="00BD6672">
        <w:rPr>
          <w:rFonts w:asciiTheme="minorHAnsi" w:hAnsiTheme="minorHAnsi" w:cstheme="minorHAnsi"/>
          <w:sz w:val="22"/>
          <w:szCs w:val="20"/>
        </w:rPr>
        <w:t xml:space="preserve">ontracting </w:t>
      </w:r>
      <w:r w:rsidR="002879EA" w:rsidRPr="00BD6672">
        <w:rPr>
          <w:rFonts w:asciiTheme="minorHAnsi" w:hAnsiTheme="minorHAnsi" w:cstheme="minorHAnsi"/>
          <w:sz w:val="22"/>
          <w:szCs w:val="20"/>
        </w:rPr>
        <w:t>A</w:t>
      </w:r>
      <w:r w:rsidR="00543233" w:rsidRPr="00BD6672">
        <w:rPr>
          <w:rFonts w:asciiTheme="minorHAnsi" w:hAnsiTheme="minorHAnsi" w:cstheme="minorHAnsi"/>
          <w:sz w:val="22"/>
          <w:szCs w:val="20"/>
        </w:rPr>
        <w:t>uthority</w:t>
      </w:r>
      <w:r w:rsidR="005C4C45" w:rsidRPr="00BD6672">
        <w:rPr>
          <w:rFonts w:asciiTheme="minorHAnsi" w:hAnsiTheme="minorHAnsi" w:cstheme="minorHAnsi"/>
          <w:sz w:val="22"/>
          <w:szCs w:val="20"/>
        </w:rPr>
        <w:t xml:space="preserve"> </w:t>
      </w:r>
      <w:r w:rsidRPr="00BD6672">
        <w:rPr>
          <w:rFonts w:asciiTheme="minorHAnsi" w:hAnsiTheme="minorHAnsi" w:cstheme="minorHAnsi"/>
          <w:sz w:val="22"/>
          <w:szCs w:val="20"/>
        </w:rPr>
        <w:t xml:space="preserve">shall, upon receipt of such notification, notify all </w:t>
      </w:r>
      <w:r w:rsidR="002D2F06" w:rsidRPr="00BD6672">
        <w:rPr>
          <w:rFonts w:asciiTheme="minorHAnsi" w:hAnsiTheme="minorHAnsi" w:cstheme="minorHAnsi"/>
          <w:sz w:val="22"/>
          <w:szCs w:val="20"/>
        </w:rPr>
        <w:t>T</w:t>
      </w:r>
      <w:r w:rsidRPr="00BD6672">
        <w:rPr>
          <w:rFonts w:asciiTheme="minorHAnsi" w:hAnsiTheme="minorHAnsi" w:cstheme="minorHAnsi"/>
          <w:sz w:val="22"/>
          <w:szCs w:val="20"/>
        </w:rPr>
        <w:t>enderers of its ruling in respect of any such ambiguity, discrepancy, error or omission. Such ruling shall be issued in writing and shall form part of th</w:t>
      </w:r>
      <w:r w:rsidR="005C4C45" w:rsidRPr="00BD6672">
        <w:rPr>
          <w:rFonts w:asciiTheme="minorHAnsi" w:hAnsiTheme="minorHAnsi" w:cstheme="minorHAnsi"/>
          <w:sz w:val="22"/>
          <w:szCs w:val="20"/>
        </w:rPr>
        <w:t>is Invitation to Tender document.</w:t>
      </w:r>
    </w:p>
    <w:p w14:paraId="1419103D" w14:textId="77777777" w:rsidR="00652CAD" w:rsidRPr="00BD6672" w:rsidRDefault="00652CAD" w:rsidP="004E725E">
      <w:pPr>
        <w:spacing w:line="360" w:lineRule="auto"/>
        <w:ind w:left="284"/>
        <w:rPr>
          <w:rFonts w:asciiTheme="minorHAnsi" w:hAnsiTheme="minorHAnsi" w:cstheme="minorHAnsi"/>
          <w:sz w:val="22"/>
          <w:szCs w:val="20"/>
        </w:rPr>
      </w:pPr>
    </w:p>
    <w:p w14:paraId="2090ACE2" w14:textId="77777777" w:rsidR="001D7E2B" w:rsidRPr="00BD6672" w:rsidRDefault="00BB08C3" w:rsidP="00BB08C3">
      <w:pPr>
        <w:pStyle w:val="Heading2"/>
        <w:spacing w:before="0" w:after="0" w:line="240" w:lineRule="auto"/>
        <w:rPr>
          <w:rFonts w:asciiTheme="minorHAnsi" w:hAnsiTheme="minorHAnsi" w:cstheme="minorHAnsi"/>
          <w:i w:val="0"/>
        </w:rPr>
      </w:pPr>
      <w:bookmarkStart w:id="91" w:name="_Toc369092914"/>
      <w:bookmarkStart w:id="92" w:name="_Toc369100351"/>
      <w:bookmarkStart w:id="93" w:name="_Toc369851269"/>
      <w:bookmarkStart w:id="94" w:name="_Toc370119455"/>
      <w:bookmarkStart w:id="95" w:name="_Toc370205418"/>
      <w:bookmarkStart w:id="96" w:name="_Toc372098133"/>
      <w:bookmarkStart w:id="97" w:name="_Toc374527030"/>
      <w:bookmarkStart w:id="98" w:name="_Toc510708565"/>
      <w:bookmarkStart w:id="99" w:name="_Toc202769803"/>
      <w:bookmarkStart w:id="100" w:name="_Toc202769968"/>
      <w:bookmarkStart w:id="101" w:name="_Toc202770010"/>
      <w:bookmarkStart w:id="102" w:name="_Toc202770105"/>
      <w:r>
        <w:rPr>
          <w:rFonts w:asciiTheme="minorHAnsi" w:hAnsiTheme="minorHAnsi" w:cstheme="minorHAnsi"/>
          <w:i w:val="0"/>
        </w:rPr>
        <w:t xml:space="preserve">7.3 </w:t>
      </w:r>
      <w:r w:rsidR="001D7E2B" w:rsidRPr="00BD6672">
        <w:rPr>
          <w:rFonts w:asciiTheme="minorHAnsi" w:hAnsiTheme="minorHAnsi" w:cstheme="minorHAnsi"/>
          <w:i w:val="0"/>
        </w:rPr>
        <w:t>Queries</w:t>
      </w:r>
      <w:bookmarkEnd w:id="91"/>
      <w:bookmarkEnd w:id="92"/>
      <w:bookmarkEnd w:id="93"/>
      <w:bookmarkEnd w:id="94"/>
      <w:bookmarkEnd w:id="95"/>
      <w:bookmarkEnd w:id="96"/>
      <w:bookmarkEnd w:id="97"/>
      <w:bookmarkEnd w:id="98"/>
      <w:bookmarkEnd w:id="99"/>
      <w:bookmarkEnd w:id="100"/>
      <w:bookmarkEnd w:id="101"/>
      <w:bookmarkEnd w:id="102"/>
    </w:p>
    <w:p w14:paraId="694520D5" w14:textId="77777777" w:rsidR="005F336A" w:rsidRDefault="001D7E2B" w:rsidP="005F336A">
      <w:pPr>
        <w:spacing w:line="240" w:lineRule="auto"/>
        <w:ind w:left="284"/>
        <w:rPr>
          <w:rFonts w:asciiTheme="minorHAnsi" w:hAnsiTheme="minorHAnsi" w:cstheme="minorHAnsi"/>
          <w:sz w:val="22"/>
          <w:szCs w:val="20"/>
        </w:rPr>
      </w:pPr>
      <w:r w:rsidRPr="00BD6672">
        <w:rPr>
          <w:rFonts w:asciiTheme="minorHAnsi" w:hAnsiTheme="minorHAnsi" w:cstheme="minorHAnsi"/>
          <w:sz w:val="22"/>
          <w:szCs w:val="20"/>
        </w:rPr>
        <w:t xml:space="preserve">All queries regarding this tender should be emailed </w:t>
      </w:r>
      <w:r w:rsidR="00D52F29" w:rsidRPr="00BD6672">
        <w:rPr>
          <w:rFonts w:asciiTheme="minorHAnsi" w:hAnsiTheme="minorHAnsi" w:cstheme="minorHAnsi"/>
          <w:sz w:val="22"/>
          <w:szCs w:val="20"/>
        </w:rPr>
        <w:t>through the e</w:t>
      </w:r>
      <w:r w:rsidR="001962D1">
        <w:rPr>
          <w:rFonts w:asciiTheme="minorHAnsi" w:hAnsiTheme="minorHAnsi" w:cstheme="minorHAnsi"/>
          <w:sz w:val="22"/>
          <w:szCs w:val="20"/>
        </w:rPr>
        <w:t>-</w:t>
      </w:r>
      <w:r w:rsidR="00D52F29" w:rsidRPr="00BD6672">
        <w:rPr>
          <w:rFonts w:asciiTheme="minorHAnsi" w:hAnsiTheme="minorHAnsi" w:cstheme="minorHAnsi"/>
          <w:sz w:val="22"/>
          <w:szCs w:val="20"/>
        </w:rPr>
        <w:t xml:space="preserve">Tenders website </w:t>
      </w:r>
      <w:r w:rsidR="00D52F29" w:rsidRPr="00BD6672">
        <w:rPr>
          <w:rFonts w:asciiTheme="minorHAnsi" w:hAnsiTheme="minorHAnsi" w:cstheme="minorHAnsi"/>
          <w:b/>
          <w:sz w:val="22"/>
          <w:szCs w:val="20"/>
          <w:u w:val="single"/>
        </w:rPr>
        <w:t>only</w:t>
      </w:r>
      <w:r w:rsidR="00D52F29" w:rsidRPr="00BD6672">
        <w:rPr>
          <w:rFonts w:asciiTheme="minorHAnsi" w:hAnsiTheme="minorHAnsi" w:cstheme="minorHAnsi"/>
          <w:sz w:val="22"/>
          <w:szCs w:val="20"/>
        </w:rPr>
        <w:t xml:space="preserve">. The responses to these queries </w:t>
      </w:r>
      <w:r w:rsidRPr="00BD6672">
        <w:rPr>
          <w:rFonts w:asciiTheme="minorHAnsi" w:hAnsiTheme="minorHAnsi" w:cstheme="minorHAnsi"/>
          <w:sz w:val="22"/>
          <w:szCs w:val="20"/>
        </w:rPr>
        <w:t xml:space="preserve">will be </w:t>
      </w:r>
      <w:r w:rsidR="00D52F29" w:rsidRPr="00BD6672">
        <w:rPr>
          <w:rFonts w:asciiTheme="minorHAnsi" w:hAnsiTheme="minorHAnsi" w:cstheme="minorHAnsi"/>
          <w:sz w:val="22"/>
          <w:szCs w:val="20"/>
        </w:rPr>
        <w:t xml:space="preserve">issued through </w:t>
      </w:r>
      <w:r w:rsidR="00CB781A" w:rsidRPr="00BD6672">
        <w:rPr>
          <w:rFonts w:asciiTheme="minorHAnsi" w:hAnsiTheme="minorHAnsi" w:cstheme="minorHAnsi"/>
          <w:sz w:val="22"/>
          <w:szCs w:val="20"/>
        </w:rPr>
        <w:t>e</w:t>
      </w:r>
      <w:r w:rsidR="001962D1">
        <w:rPr>
          <w:rFonts w:asciiTheme="minorHAnsi" w:hAnsiTheme="minorHAnsi" w:cstheme="minorHAnsi"/>
          <w:sz w:val="22"/>
          <w:szCs w:val="20"/>
        </w:rPr>
        <w:t>-</w:t>
      </w:r>
      <w:r w:rsidR="00CB781A" w:rsidRPr="00BD6672">
        <w:rPr>
          <w:rFonts w:asciiTheme="minorHAnsi" w:hAnsiTheme="minorHAnsi" w:cstheme="minorHAnsi"/>
          <w:sz w:val="22"/>
          <w:szCs w:val="20"/>
        </w:rPr>
        <w:t>Tenders</w:t>
      </w:r>
      <w:r w:rsidR="00D52F29" w:rsidRPr="00BD6672">
        <w:rPr>
          <w:rFonts w:asciiTheme="minorHAnsi" w:hAnsiTheme="minorHAnsi" w:cstheme="minorHAnsi"/>
          <w:sz w:val="22"/>
          <w:szCs w:val="20"/>
        </w:rPr>
        <w:t xml:space="preserve"> </w:t>
      </w:r>
      <w:r w:rsidRPr="00BD6672">
        <w:rPr>
          <w:rFonts w:asciiTheme="minorHAnsi" w:hAnsiTheme="minorHAnsi" w:cstheme="minorHAnsi"/>
          <w:sz w:val="22"/>
          <w:szCs w:val="20"/>
        </w:rPr>
        <w:t xml:space="preserve">to all </w:t>
      </w:r>
      <w:r w:rsidR="00D52F29" w:rsidRPr="00BD6672">
        <w:rPr>
          <w:rFonts w:asciiTheme="minorHAnsi" w:hAnsiTheme="minorHAnsi" w:cstheme="minorHAnsi"/>
          <w:sz w:val="22"/>
          <w:szCs w:val="20"/>
        </w:rPr>
        <w:t>parties that have formally registered an interest on e</w:t>
      </w:r>
      <w:r w:rsidR="001962D1">
        <w:rPr>
          <w:rFonts w:asciiTheme="minorHAnsi" w:hAnsiTheme="minorHAnsi" w:cstheme="minorHAnsi"/>
          <w:sz w:val="22"/>
          <w:szCs w:val="20"/>
        </w:rPr>
        <w:t>-</w:t>
      </w:r>
      <w:r w:rsidR="00D52F29" w:rsidRPr="00BD6672">
        <w:rPr>
          <w:rFonts w:asciiTheme="minorHAnsi" w:hAnsiTheme="minorHAnsi" w:cstheme="minorHAnsi"/>
          <w:sz w:val="22"/>
          <w:szCs w:val="20"/>
        </w:rPr>
        <w:t>Tenders i</w:t>
      </w:r>
      <w:r w:rsidRPr="00BD6672">
        <w:rPr>
          <w:rFonts w:asciiTheme="minorHAnsi" w:hAnsiTheme="minorHAnsi" w:cstheme="minorHAnsi"/>
          <w:sz w:val="22"/>
          <w:szCs w:val="20"/>
        </w:rPr>
        <w:t xml:space="preserve">n order to ensure that no party has an unfair advantage over any other. </w:t>
      </w:r>
    </w:p>
    <w:p w14:paraId="1C097734" w14:textId="4A56C7A7" w:rsidR="00EF1C93" w:rsidRDefault="001D7E2B" w:rsidP="005F336A">
      <w:pPr>
        <w:spacing w:line="240" w:lineRule="auto"/>
        <w:ind w:left="284"/>
        <w:rPr>
          <w:rFonts w:asciiTheme="minorHAnsi" w:hAnsiTheme="minorHAnsi" w:cstheme="minorHAnsi"/>
          <w:b/>
          <w:sz w:val="22"/>
          <w:szCs w:val="20"/>
          <w:u w:val="single"/>
        </w:rPr>
      </w:pPr>
      <w:r w:rsidRPr="000E45D8">
        <w:rPr>
          <w:rFonts w:asciiTheme="minorHAnsi" w:hAnsiTheme="minorHAnsi" w:cstheme="minorHAnsi"/>
          <w:b/>
          <w:sz w:val="22"/>
          <w:szCs w:val="20"/>
          <w:u w:val="single"/>
        </w:rPr>
        <w:t>Closing Date for Receipt of Queries is</w:t>
      </w:r>
      <w:r w:rsidR="00F01E4B" w:rsidRPr="000E45D8">
        <w:rPr>
          <w:rFonts w:asciiTheme="minorHAnsi" w:hAnsiTheme="minorHAnsi" w:cstheme="minorHAnsi"/>
          <w:b/>
          <w:sz w:val="22"/>
          <w:szCs w:val="20"/>
          <w:u w:val="single"/>
        </w:rPr>
        <w:t xml:space="preserve"> </w:t>
      </w:r>
      <w:r w:rsidR="001962D1" w:rsidRPr="000E45D8">
        <w:rPr>
          <w:rFonts w:asciiTheme="minorHAnsi" w:hAnsiTheme="minorHAnsi" w:cstheme="minorHAnsi"/>
          <w:b/>
          <w:sz w:val="22"/>
          <w:szCs w:val="20"/>
          <w:u w:val="single"/>
        </w:rPr>
        <w:t xml:space="preserve">  </w:t>
      </w:r>
      <w:sdt>
        <w:sdtPr>
          <w:rPr>
            <w:rFonts w:asciiTheme="minorHAnsi" w:hAnsiTheme="minorHAnsi" w:cstheme="minorHAnsi"/>
            <w:b/>
            <w:sz w:val="22"/>
            <w:szCs w:val="20"/>
            <w:u w:val="single"/>
          </w:rPr>
          <w:id w:val="15127382"/>
          <w:placeholder>
            <w:docPart w:val="DefaultPlaceholder_1081868576"/>
          </w:placeholder>
          <w:date w:fullDate="2026-08-26T00:00:00Z">
            <w:dateFormat w:val="dd/MM/yyyy"/>
            <w:lid w:val="en-IE"/>
            <w:storeMappedDataAs w:val="dateTime"/>
            <w:calendar w:val="gregorian"/>
          </w:date>
        </w:sdtPr>
        <w:sdtEndPr/>
        <w:sdtContent>
          <w:r w:rsidR="00DB2E94" w:rsidRPr="00DB2E94">
            <w:rPr>
              <w:rFonts w:asciiTheme="minorHAnsi" w:hAnsiTheme="minorHAnsi" w:cstheme="minorHAnsi"/>
              <w:b/>
              <w:sz w:val="22"/>
              <w:szCs w:val="20"/>
              <w:u w:val="single"/>
              <w:lang w:val="en-IE"/>
            </w:rPr>
            <w:t>26/08/2026</w:t>
          </w:r>
        </w:sdtContent>
      </w:sdt>
      <w:r w:rsidR="0092686A">
        <w:rPr>
          <w:rFonts w:asciiTheme="minorHAnsi" w:hAnsiTheme="minorHAnsi" w:cstheme="minorHAnsi"/>
          <w:b/>
          <w:sz w:val="22"/>
          <w:szCs w:val="20"/>
          <w:u w:val="single"/>
        </w:rPr>
        <w:t xml:space="preserve"> at</w:t>
      </w:r>
      <w:r w:rsidR="005B7683" w:rsidRPr="000E45D8">
        <w:rPr>
          <w:rFonts w:asciiTheme="minorHAnsi" w:hAnsiTheme="minorHAnsi" w:cstheme="minorHAnsi"/>
          <w:b/>
          <w:sz w:val="22"/>
          <w:szCs w:val="20"/>
          <w:u w:val="single"/>
        </w:rPr>
        <w:t xml:space="preserve"> 1</w:t>
      </w:r>
      <w:r w:rsidR="00D95026" w:rsidRPr="000E45D8">
        <w:rPr>
          <w:rFonts w:asciiTheme="minorHAnsi" w:hAnsiTheme="minorHAnsi" w:cstheme="minorHAnsi"/>
          <w:b/>
          <w:sz w:val="22"/>
          <w:szCs w:val="20"/>
          <w:u w:val="single"/>
        </w:rPr>
        <w:t>2 midday.</w:t>
      </w:r>
      <w:r w:rsidR="007A4E35" w:rsidRPr="00BD6672">
        <w:rPr>
          <w:rFonts w:asciiTheme="minorHAnsi" w:hAnsiTheme="minorHAnsi" w:cstheme="minorHAnsi"/>
          <w:b/>
          <w:sz w:val="22"/>
          <w:szCs w:val="20"/>
          <w:u w:val="single"/>
        </w:rPr>
        <w:t xml:space="preserve"> </w:t>
      </w:r>
    </w:p>
    <w:p w14:paraId="322EC7FB" w14:textId="77777777" w:rsidR="005F336A" w:rsidRPr="00BD6672" w:rsidRDefault="005F336A" w:rsidP="005F336A">
      <w:pPr>
        <w:spacing w:line="240" w:lineRule="auto"/>
        <w:ind w:left="284"/>
        <w:rPr>
          <w:rFonts w:asciiTheme="minorHAnsi" w:hAnsiTheme="minorHAnsi" w:cstheme="minorHAnsi"/>
          <w:sz w:val="22"/>
          <w:szCs w:val="20"/>
        </w:rPr>
      </w:pPr>
    </w:p>
    <w:p w14:paraId="47BAA39A" w14:textId="77777777" w:rsidR="001D7E2B" w:rsidRPr="00BD6672" w:rsidRDefault="00BB08C3" w:rsidP="00BB08C3">
      <w:pPr>
        <w:pStyle w:val="Heading2"/>
        <w:spacing w:before="0" w:after="0" w:line="240" w:lineRule="auto"/>
        <w:rPr>
          <w:rFonts w:asciiTheme="minorHAnsi" w:hAnsiTheme="minorHAnsi" w:cstheme="minorHAnsi"/>
          <w:i w:val="0"/>
        </w:rPr>
      </w:pPr>
      <w:bookmarkStart w:id="103" w:name="_Toc369092915"/>
      <w:bookmarkStart w:id="104" w:name="_Toc369100352"/>
      <w:bookmarkStart w:id="105" w:name="_Toc369851270"/>
      <w:bookmarkStart w:id="106" w:name="_Toc370119456"/>
      <w:bookmarkStart w:id="107" w:name="_Toc370205419"/>
      <w:bookmarkStart w:id="108" w:name="_Toc372098134"/>
      <w:bookmarkStart w:id="109" w:name="_Toc374527031"/>
      <w:bookmarkStart w:id="110" w:name="_Toc510708566"/>
      <w:bookmarkStart w:id="111" w:name="_Toc202769804"/>
      <w:bookmarkStart w:id="112" w:name="_Toc202769969"/>
      <w:bookmarkStart w:id="113" w:name="_Toc202770011"/>
      <w:bookmarkStart w:id="114" w:name="_Toc202770106"/>
      <w:r>
        <w:rPr>
          <w:rFonts w:asciiTheme="minorHAnsi" w:hAnsiTheme="minorHAnsi" w:cstheme="minorHAnsi"/>
          <w:i w:val="0"/>
        </w:rPr>
        <w:t xml:space="preserve">7.4 </w:t>
      </w:r>
      <w:r w:rsidR="003C5736" w:rsidRPr="00BD6672">
        <w:rPr>
          <w:rFonts w:asciiTheme="minorHAnsi" w:hAnsiTheme="minorHAnsi" w:cstheme="minorHAnsi"/>
          <w:i w:val="0"/>
        </w:rPr>
        <w:t>Qualification of t</w:t>
      </w:r>
      <w:r w:rsidR="001D7E2B" w:rsidRPr="00BD6672">
        <w:rPr>
          <w:rFonts w:asciiTheme="minorHAnsi" w:hAnsiTheme="minorHAnsi" w:cstheme="minorHAnsi"/>
          <w:i w:val="0"/>
        </w:rPr>
        <w:t>enders</w:t>
      </w:r>
      <w:bookmarkStart w:id="115" w:name="_GoBack"/>
      <w:bookmarkEnd w:id="103"/>
      <w:bookmarkEnd w:id="104"/>
      <w:bookmarkEnd w:id="105"/>
      <w:bookmarkEnd w:id="106"/>
      <w:bookmarkEnd w:id="107"/>
      <w:bookmarkEnd w:id="108"/>
      <w:bookmarkEnd w:id="109"/>
      <w:bookmarkEnd w:id="110"/>
      <w:bookmarkEnd w:id="111"/>
      <w:bookmarkEnd w:id="112"/>
      <w:bookmarkEnd w:id="113"/>
      <w:bookmarkEnd w:id="114"/>
      <w:bookmarkEnd w:id="115"/>
    </w:p>
    <w:p w14:paraId="5E23265B" w14:textId="77777777" w:rsidR="001D7E2B" w:rsidRDefault="001D7E2B" w:rsidP="00652CAD">
      <w:pPr>
        <w:spacing w:line="240" w:lineRule="auto"/>
        <w:ind w:left="284"/>
        <w:rPr>
          <w:rFonts w:asciiTheme="minorHAnsi" w:hAnsiTheme="minorHAnsi" w:cstheme="minorHAnsi"/>
          <w:sz w:val="22"/>
          <w:szCs w:val="20"/>
        </w:rPr>
      </w:pPr>
      <w:r w:rsidRPr="00BD6672">
        <w:rPr>
          <w:rFonts w:asciiTheme="minorHAnsi" w:hAnsiTheme="minorHAnsi" w:cstheme="minorHAnsi"/>
          <w:sz w:val="22"/>
          <w:szCs w:val="20"/>
        </w:rPr>
        <w:t>Please note that qualificati</w:t>
      </w:r>
      <w:r w:rsidR="00A86A05" w:rsidRPr="00BD6672">
        <w:rPr>
          <w:rFonts w:asciiTheme="minorHAnsi" w:hAnsiTheme="minorHAnsi" w:cstheme="minorHAnsi"/>
          <w:sz w:val="22"/>
          <w:szCs w:val="20"/>
        </w:rPr>
        <w:t>ons to a t</w:t>
      </w:r>
      <w:r w:rsidRPr="00BD6672">
        <w:rPr>
          <w:rFonts w:asciiTheme="minorHAnsi" w:hAnsiTheme="minorHAnsi" w:cstheme="minorHAnsi"/>
          <w:sz w:val="22"/>
          <w:szCs w:val="20"/>
        </w:rPr>
        <w:t>ender may be considered a counter offer and may render the tender invalid.</w:t>
      </w:r>
    </w:p>
    <w:p w14:paraId="058361FB" w14:textId="77777777" w:rsidR="00652CAD" w:rsidRPr="00BD6672" w:rsidRDefault="00652CAD" w:rsidP="00652CAD">
      <w:pPr>
        <w:spacing w:line="240" w:lineRule="auto"/>
        <w:ind w:left="284"/>
        <w:rPr>
          <w:rFonts w:asciiTheme="minorHAnsi" w:hAnsiTheme="minorHAnsi" w:cstheme="minorHAnsi"/>
          <w:sz w:val="22"/>
          <w:szCs w:val="20"/>
        </w:rPr>
      </w:pPr>
    </w:p>
    <w:p w14:paraId="1C528366" w14:textId="77777777" w:rsidR="001D7E2B" w:rsidRPr="00BD6672" w:rsidRDefault="00BB08C3" w:rsidP="00BB08C3">
      <w:pPr>
        <w:pStyle w:val="Heading2"/>
        <w:spacing w:before="0" w:after="0" w:line="240" w:lineRule="auto"/>
        <w:rPr>
          <w:rFonts w:asciiTheme="minorHAnsi" w:hAnsiTheme="minorHAnsi" w:cstheme="minorHAnsi"/>
          <w:i w:val="0"/>
        </w:rPr>
      </w:pPr>
      <w:bookmarkStart w:id="116" w:name="_Toc369092916"/>
      <w:bookmarkStart w:id="117" w:name="_Toc369100353"/>
      <w:bookmarkStart w:id="118" w:name="_Toc369851271"/>
      <w:bookmarkStart w:id="119" w:name="_Toc370119457"/>
      <w:bookmarkStart w:id="120" w:name="_Toc370205420"/>
      <w:bookmarkStart w:id="121" w:name="_Toc372098135"/>
      <w:bookmarkStart w:id="122" w:name="_Toc374527032"/>
      <w:bookmarkStart w:id="123" w:name="_Toc202769805"/>
      <w:bookmarkStart w:id="124" w:name="_Toc202769970"/>
      <w:bookmarkStart w:id="125" w:name="_Toc202770012"/>
      <w:bookmarkStart w:id="126" w:name="_Toc202770107"/>
      <w:r>
        <w:rPr>
          <w:rFonts w:asciiTheme="minorHAnsi" w:hAnsiTheme="minorHAnsi" w:cstheme="minorHAnsi"/>
          <w:i w:val="0"/>
        </w:rPr>
        <w:t xml:space="preserve">7.5 </w:t>
      </w:r>
      <w:r w:rsidR="003C5736" w:rsidRPr="00BD6672">
        <w:rPr>
          <w:rFonts w:asciiTheme="minorHAnsi" w:hAnsiTheme="minorHAnsi" w:cstheme="minorHAnsi"/>
          <w:i w:val="0"/>
        </w:rPr>
        <w:t>Extension of tender p</w:t>
      </w:r>
      <w:r w:rsidR="001D7E2B" w:rsidRPr="00BD6672">
        <w:rPr>
          <w:rFonts w:asciiTheme="minorHAnsi" w:hAnsiTheme="minorHAnsi" w:cstheme="minorHAnsi"/>
          <w:i w:val="0"/>
        </w:rPr>
        <w:t>eriod</w:t>
      </w:r>
      <w:bookmarkEnd w:id="116"/>
      <w:bookmarkEnd w:id="117"/>
      <w:bookmarkEnd w:id="118"/>
      <w:bookmarkEnd w:id="119"/>
      <w:bookmarkEnd w:id="120"/>
      <w:bookmarkEnd w:id="121"/>
      <w:bookmarkEnd w:id="122"/>
      <w:bookmarkEnd w:id="123"/>
      <w:bookmarkEnd w:id="124"/>
      <w:bookmarkEnd w:id="125"/>
      <w:bookmarkEnd w:id="126"/>
    </w:p>
    <w:p w14:paraId="24878FC9" w14:textId="77777777" w:rsidR="001D7E2B" w:rsidRDefault="00B24EFF" w:rsidP="002C19E0">
      <w:pPr>
        <w:spacing w:line="240" w:lineRule="auto"/>
        <w:ind w:left="284"/>
        <w:rPr>
          <w:rFonts w:asciiTheme="minorHAnsi" w:hAnsiTheme="minorHAnsi" w:cstheme="minorHAnsi"/>
          <w:sz w:val="22"/>
          <w:szCs w:val="20"/>
        </w:rPr>
      </w:pPr>
      <w:r w:rsidRPr="00BD6672">
        <w:rPr>
          <w:rFonts w:asciiTheme="minorHAnsi" w:hAnsiTheme="minorHAnsi" w:cstheme="minorHAnsi"/>
          <w:sz w:val="22"/>
          <w:szCs w:val="20"/>
        </w:rPr>
        <w:t xml:space="preserve">The </w:t>
      </w:r>
      <w:r w:rsidR="00C15D0E" w:rsidRPr="00BD6672">
        <w:rPr>
          <w:rFonts w:asciiTheme="minorHAnsi" w:hAnsiTheme="minorHAnsi" w:cstheme="minorHAnsi"/>
          <w:sz w:val="22"/>
          <w:szCs w:val="20"/>
        </w:rPr>
        <w:t>C</w:t>
      </w:r>
      <w:r w:rsidR="003979E2" w:rsidRPr="00BD6672">
        <w:rPr>
          <w:rFonts w:asciiTheme="minorHAnsi" w:hAnsiTheme="minorHAnsi" w:cstheme="minorHAnsi"/>
          <w:sz w:val="22"/>
          <w:szCs w:val="20"/>
        </w:rPr>
        <w:t xml:space="preserve">ontracting </w:t>
      </w:r>
      <w:r w:rsidR="00C15D0E" w:rsidRPr="00BD6672">
        <w:rPr>
          <w:rFonts w:asciiTheme="minorHAnsi" w:hAnsiTheme="minorHAnsi" w:cstheme="minorHAnsi"/>
          <w:sz w:val="22"/>
          <w:szCs w:val="20"/>
        </w:rPr>
        <w:t>A</w:t>
      </w:r>
      <w:r w:rsidR="00543233" w:rsidRPr="00BD6672">
        <w:rPr>
          <w:rFonts w:asciiTheme="minorHAnsi" w:hAnsiTheme="minorHAnsi" w:cstheme="minorHAnsi"/>
          <w:sz w:val="22"/>
          <w:szCs w:val="20"/>
        </w:rPr>
        <w:t>uthority</w:t>
      </w:r>
      <w:r w:rsidRPr="00BD6672">
        <w:rPr>
          <w:rFonts w:asciiTheme="minorHAnsi" w:hAnsiTheme="minorHAnsi" w:cstheme="minorHAnsi"/>
          <w:sz w:val="22"/>
          <w:szCs w:val="20"/>
        </w:rPr>
        <w:t xml:space="preserve"> </w:t>
      </w:r>
      <w:r w:rsidR="001D7E2B" w:rsidRPr="00BD6672">
        <w:rPr>
          <w:rFonts w:asciiTheme="minorHAnsi" w:hAnsiTheme="minorHAnsi" w:cstheme="minorHAnsi"/>
          <w:sz w:val="22"/>
          <w:szCs w:val="20"/>
        </w:rPr>
        <w:t>reserves the right, at its sole discretion, to extend t</w:t>
      </w:r>
      <w:r w:rsidR="00A86A05" w:rsidRPr="00BD6672">
        <w:rPr>
          <w:rFonts w:asciiTheme="minorHAnsi" w:hAnsiTheme="minorHAnsi" w:cstheme="minorHAnsi"/>
          <w:sz w:val="22"/>
          <w:szCs w:val="20"/>
        </w:rPr>
        <w:t>he closing date for receipt of t</w:t>
      </w:r>
      <w:r w:rsidR="001D7E2B" w:rsidRPr="00BD6672">
        <w:rPr>
          <w:rFonts w:asciiTheme="minorHAnsi" w:hAnsiTheme="minorHAnsi" w:cstheme="minorHAnsi"/>
          <w:sz w:val="22"/>
          <w:szCs w:val="20"/>
        </w:rPr>
        <w:t>enders by giving notice</w:t>
      </w:r>
      <w:r w:rsidR="003A4C5C" w:rsidRPr="00BD6672">
        <w:rPr>
          <w:rFonts w:asciiTheme="minorHAnsi" w:hAnsiTheme="minorHAnsi" w:cstheme="minorHAnsi"/>
          <w:sz w:val="22"/>
          <w:szCs w:val="20"/>
        </w:rPr>
        <w:t xml:space="preserve"> on the e</w:t>
      </w:r>
      <w:r w:rsidR="001962D1">
        <w:rPr>
          <w:rFonts w:asciiTheme="minorHAnsi" w:hAnsiTheme="minorHAnsi" w:cstheme="minorHAnsi"/>
          <w:sz w:val="22"/>
          <w:szCs w:val="20"/>
        </w:rPr>
        <w:t>-</w:t>
      </w:r>
      <w:r w:rsidR="003A4C5C" w:rsidRPr="00BD6672">
        <w:rPr>
          <w:rFonts w:asciiTheme="minorHAnsi" w:hAnsiTheme="minorHAnsi" w:cstheme="minorHAnsi"/>
          <w:sz w:val="22"/>
          <w:szCs w:val="20"/>
        </w:rPr>
        <w:t xml:space="preserve">Tenders website </w:t>
      </w:r>
      <w:r w:rsidR="001D7E2B" w:rsidRPr="00BD6672">
        <w:rPr>
          <w:rFonts w:asciiTheme="minorHAnsi" w:hAnsiTheme="minorHAnsi" w:cstheme="minorHAnsi"/>
          <w:sz w:val="22"/>
          <w:szCs w:val="20"/>
        </w:rPr>
        <w:t>before the original closing date.</w:t>
      </w:r>
    </w:p>
    <w:p w14:paraId="7FA3E08A" w14:textId="77777777" w:rsidR="00652CAD" w:rsidRPr="00BD6672" w:rsidRDefault="00652CAD" w:rsidP="004E725E">
      <w:pPr>
        <w:spacing w:line="276" w:lineRule="auto"/>
        <w:ind w:left="284"/>
        <w:rPr>
          <w:rFonts w:asciiTheme="minorHAnsi" w:hAnsiTheme="minorHAnsi" w:cstheme="minorHAnsi"/>
          <w:sz w:val="22"/>
          <w:szCs w:val="20"/>
        </w:rPr>
      </w:pPr>
    </w:p>
    <w:p w14:paraId="4CEA1C1F" w14:textId="77777777" w:rsidR="001D7E2B" w:rsidRPr="00BD6672" w:rsidRDefault="00BB08C3" w:rsidP="00BB08C3">
      <w:pPr>
        <w:pStyle w:val="Heading2"/>
        <w:spacing w:before="0" w:after="0" w:line="240" w:lineRule="auto"/>
        <w:rPr>
          <w:rFonts w:asciiTheme="minorHAnsi" w:hAnsiTheme="minorHAnsi" w:cstheme="minorHAnsi"/>
          <w:i w:val="0"/>
        </w:rPr>
      </w:pPr>
      <w:bookmarkStart w:id="127" w:name="_Toc369092917"/>
      <w:bookmarkStart w:id="128" w:name="_Toc369100354"/>
      <w:bookmarkStart w:id="129" w:name="_Toc369851272"/>
      <w:bookmarkStart w:id="130" w:name="_Toc370119458"/>
      <w:bookmarkStart w:id="131" w:name="_Toc370205421"/>
      <w:bookmarkStart w:id="132" w:name="_Toc372098136"/>
      <w:bookmarkStart w:id="133" w:name="_Toc374527033"/>
      <w:bookmarkStart w:id="134" w:name="_Toc202769806"/>
      <w:bookmarkStart w:id="135" w:name="_Toc202769971"/>
      <w:bookmarkStart w:id="136" w:name="_Toc202770013"/>
      <w:bookmarkStart w:id="137" w:name="_Toc202770108"/>
      <w:r>
        <w:rPr>
          <w:rFonts w:asciiTheme="minorHAnsi" w:hAnsiTheme="minorHAnsi" w:cstheme="minorHAnsi"/>
          <w:i w:val="0"/>
        </w:rPr>
        <w:t xml:space="preserve">7.6 </w:t>
      </w:r>
      <w:r w:rsidR="003C5736" w:rsidRPr="00BD6672">
        <w:rPr>
          <w:rFonts w:asciiTheme="minorHAnsi" w:hAnsiTheme="minorHAnsi" w:cstheme="minorHAnsi"/>
          <w:i w:val="0"/>
        </w:rPr>
        <w:t>Modifications to tenders prior to the closing date for receipt of t</w:t>
      </w:r>
      <w:r w:rsidR="001D7E2B" w:rsidRPr="00BD6672">
        <w:rPr>
          <w:rFonts w:asciiTheme="minorHAnsi" w:hAnsiTheme="minorHAnsi" w:cstheme="minorHAnsi"/>
          <w:i w:val="0"/>
        </w:rPr>
        <w:t>enders</w:t>
      </w:r>
      <w:bookmarkEnd w:id="127"/>
      <w:bookmarkEnd w:id="128"/>
      <w:bookmarkEnd w:id="129"/>
      <w:bookmarkEnd w:id="130"/>
      <w:bookmarkEnd w:id="131"/>
      <w:bookmarkEnd w:id="132"/>
      <w:bookmarkEnd w:id="133"/>
      <w:bookmarkEnd w:id="134"/>
      <w:bookmarkEnd w:id="135"/>
      <w:bookmarkEnd w:id="136"/>
      <w:bookmarkEnd w:id="137"/>
    </w:p>
    <w:p w14:paraId="4C45B331" w14:textId="77777777" w:rsidR="001E2608" w:rsidRDefault="00A86A05" w:rsidP="00652CAD">
      <w:pPr>
        <w:spacing w:line="240" w:lineRule="auto"/>
        <w:ind w:left="284"/>
        <w:rPr>
          <w:rFonts w:asciiTheme="minorHAnsi" w:hAnsiTheme="minorHAnsi" w:cstheme="minorHAnsi"/>
          <w:b/>
          <w:sz w:val="22"/>
          <w:szCs w:val="20"/>
          <w:u w:val="single"/>
        </w:rPr>
      </w:pPr>
      <w:r w:rsidRPr="00BD6672">
        <w:rPr>
          <w:rFonts w:asciiTheme="minorHAnsi" w:hAnsiTheme="minorHAnsi" w:cstheme="minorHAnsi"/>
          <w:sz w:val="22"/>
          <w:szCs w:val="20"/>
        </w:rPr>
        <w:t>Modifications to t</w:t>
      </w:r>
      <w:r w:rsidR="001D7E2B" w:rsidRPr="00BD6672">
        <w:rPr>
          <w:rFonts w:asciiTheme="minorHAnsi" w:hAnsiTheme="minorHAnsi" w:cstheme="minorHAnsi"/>
          <w:sz w:val="22"/>
          <w:szCs w:val="20"/>
        </w:rPr>
        <w:t xml:space="preserve">enders will be accepted in the form of supplementary information and/or addenda, provided they are </w:t>
      </w:r>
      <w:r w:rsidR="000D265A" w:rsidRPr="00BD6672">
        <w:rPr>
          <w:rFonts w:asciiTheme="minorHAnsi" w:hAnsiTheme="minorHAnsi" w:cstheme="minorHAnsi"/>
          <w:sz w:val="22"/>
          <w:szCs w:val="20"/>
        </w:rPr>
        <w:t>submitted before</w:t>
      </w:r>
      <w:r w:rsidR="001D7E2B" w:rsidRPr="00BD6672">
        <w:rPr>
          <w:rFonts w:asciiTheme="minorHAnsi" w:hAnsiTheme="minorHAnsi" w:cstheme="minorHAnsi"/>
          <w:b/>
          <w:sz w:val="22"/>
          <w:szCs w:val="20"/>
          <w:u w:val="single"/>
        </w:rPr>
        <w:t xml:space="preserve"> t</w:t>
      </w:r>
      <w:r w:rsidRPr="00BD6672">
        <w:rPr>
          <w:rFonts w:asciiTheme="minorHAnsi" w:hAnsiTheme="minorHAnsi" w:cstheme="minorHAnsi"/>
          <w:b/>
          <w:sz w:val="22"/>
          <w:szCs w:val="20"/>
          <w:u w:val="single"/>
        </w:rPr>
        <w:t>he closing date for receipt of t</w:t>
      </w:r>
      <w:r w:rsidR="001D7E2B" w:rsidRPr="00BD6672">
        <w:rPr>
          <w:rFonts w:asciiTheme="minorHAnsi" w:hAnsiTheme="minorHAnsi" w:cstheme="minorHAnsi"/>
          <w:b/>
          <w:sz w:val="22"/>
          <w:szCs w:val="20"/>
          <w:u w:val="single"/>
        </w:rPr>
        <w:t xml:space="preserve">enders. </w:t>
      </w:r>
    </w:p>
    <w:p w14:paraId="28F84827" w14:textId="77777777" w:rsidR="00652CAD" w:rsidRDefault="00652CAD" w:rsidP="00652CAD">
      <w:pPr>
        <w:spacing w:line="240" w:lineRule="auto"/>
        <w:ind w:left="284"/>
        <w:rPr>
          <w:rFonts w:asciiTheme="minorHAnsi" w:hAnsiTheme="minorHAnsi" w:cstheme="minorHAnsi"/>
          <w:b/>
          <w:sz w:val="22"/>
          <w:szCs w:val="20"/>
          <w:u w:val="single"/>
        </w:rPr>
      </w:pPr>
    </w:p>
    <w:p w14:paraId="57F4C27A" w14:textId="77777777" w:rsidR="001D7E2B" w:rsidRPr="00BD6672" w:rsidRDefault="00BB08C3" w:rsidP="00BB08C3">
      <w:pPr>
        <w:pStyle w:val="Heading2"/>
        <w:spacing w:before="0" w:after="0" w:line="240" w:lineRule="auto"/>
        <w:rPr>
          <w:rFonts w:asciiTheme="minorHAnsi" w:hAnsiTheme="minorHAnsi" w:cstheme="minorHAnsi"/>
          <w:i w:val="0"/>
        </w:rPr>
      </w:pPr>
      <w:bookmarkStart w:id="138" w:name="_Toc369092918"/>
      <w:bookmarkStart w:id="139" w:name="_Toc369100355"/>
      <w:bookmarkStart w:id="140" w:name="_Toc369851273"/>
      <w:bookmarkStart w:id="141" w:name="_Toc370119459"/>
      <w:bookmarkStart w:id="142" w:name="_Toc370205422"/>
      <w:bookmarkStart w:id="143" w:name="_Toc372098137"/>
      <w:bookmarkStart w:id="144" w:name="_Toc374527034"/>
      <w:bookmarkStart w:id="145" w:name="_Toc202769807"/>
      <w:bookmarkStart w:id="146" w:name="_Toc202769972"/>
      <w:bookmarkStart w:id="147" w:name="_Toc202770014"/>
      <w:bookmarkStart w:id="148" w:name="_Toc202770109"/>
      <w:r>
        <w:rPr>
          <w:rFonts w:asciiTheme="minorHAnsi" w:hAnsiTheme="minorHAnsi" w:cstheme="minorHAnsi"/>
          <w:i w:val="0"/>
        </w:rPr>
        <w:t xml:space="preserve">7.7 </w:t>
      </w:r>
      <w:r w:rsidR="003C5736" w:rsidRPr="00BD6672">
        <w:rPr>
          <w:rFonts w:asciiTheme="minorHAnsi" w:hAnsiTheme="minorHAnsi" w:cstheme="minorHAnsi"/>
          <w:i w:val="0"/>
        </w:rPr>
        <w:t>Cost of preparation of t</w:t>
      </w:r>
      <w:r w:rsidR="001D7E2B" w:rsidRPr="00BD6672">
        <w:rPr>
          <w:rFonts w:asciiTheme="minorHAnsi" w:hAnsiTheme="minorHAnsi" w:cstheme="minorHAnsi"/>
          <w:i w:val="0"/>
        </w:rPr>
        <w:t>ender</w:t>
      </w:r>
      <w:bookmarkEnd w:id="138"/>
      <w:bookmarkEnd w:id="139"/>
      <w:bookmarkEnd w:id="140"/>
      <w:bookmarkEnd w:id="141"/>
      <w:bookmarkEnd w:id="142"/>
      <w:bookmarkEnd w:id="143"/>
      <w:bookmarkEnd w:id="144"/>
      <w:bookmarkEnd w:id="145"/>
      <w:bookmarkEnd w:id="146"/>
      <w:bookmarkEnd w:id="147"/>
      <w:bookmarkEnd w:id="148"/>
    </w:p>
    <w:p w14:paraId="63D5B901" w14:textId="77777777" w:rsidR="001D7E2B" w:rsidRDefault="00B24EFF" w:rsidP="00652CAD">
      <w:pPr>
        <w:spacing w:line="240" w:lineRule="auto"/>
        <w:ind w:left="284"/>
        <w:rPr>
          <w:rFonts w:asciiTheme="minorHAnsi" w:hAnsiTheme="minorHAnsi" w:cstheme="minorHAnsi"/>
          <w:sz w:val="22"/>
          <w:szCs w:val="20"/>
        </w:rPr>
      </w:pPr>
      <w:r w:rsidRPr="00BD6672">
        <w:rPr>
          <w:rFonts w:asciiTheme="minorHAnsi" w:hAnsiTheme="minorHAnsi" w:cstheme="minorHAnsi"/>
          <w:sz w:val="22"/>
          <w:szCs w:val="20"/>
        </w:rPr>
        <w:t xml:space="preserve">The </w:t>
      </w:r>
      <w:r w:rsidR="00C15D0E" w:rsidRPr="00BD6672">
        <w:rPr>
          <w:rFonts w:asciiTheme="minorHAnsi" w:hAnsiTheme="minorHAnsi" w:cstheme="minorHAnsi"/>
          <w:sz w:val="22"/>
          <w:szCs w:val="20"/>
        </w:rPr>
        <w:t>C</w:t>
      </w:r>
      <w:r w:rsidR="00A44A4E" w:rsidRPr="00BD6672">
        <w:rPr>
          <w:rFonts w:asciiTheme="minorHAnsi" w:hAnsiTheme="minorHAnsi" w:cstheme="minorHAnsi"/>
          <w:sz w:val="22"/>
          <w:szCs w:val="20"/>
        </w:rPr>
        <w:t xml:space="preserve">ontracting </w:t>
      </w:r>
      <w:r w:rsidR="00C15D0E" w:rsidRPr="00BD6672">
        <w:rPr>
          <w:rFonts w:asciiTheme="minorHAnsi" w:hAnsiTheme="minorHAnsi" w:cstheme="minorHAnsi"/>
          <w:sz w:val="22"/>
          <w:szCs w:val="20"/>
        </w:rPr>
        <w:t>A</w:t>
      </w:r>
      <w:r w:rsidR="00543233" w:rsidRPr="00BD6672">
        <w:rPr>
          <w:rFonts w:asciiTheme="minorHAnsi" w:hAnsiTheme="minorHAnsi" w:cstheme="minorHAnsi"/>
          <w:sz w:val="22"/>
          <w:szCs w:val="20"/>
        </w:rPr>
        <w:t>uthority</w:t>
      </w:r>
      <w:r w:rsidR="00A44A4E" w:rsidRPr="00BD6672">
        <w:rPr>
          <w:rFonts w:asciiTheme="minorHAnsi" w:hAnsiTheme="minorHAnsi" w:cstheme="minorHAnsi"/>
          <w:sz w:val="22"/>
          <w:szCs w:val="20"/>
        </w:rPr>
        <w:t xml:space="preserve"> </w:t>
      </w:r>
      <w:r w:rsidR="001D7E2B" w:rsidRPr="00BD6672">
        <w:rPr>
          <w:rFonts w:asciiTheme="minorHAnsi" w:hAnsiTheme="minorHAnsi" w:cstheme="minorHAnsi"/>
          <w:sz w:val="22"/>
          <w:szCs w:val="20"/>
        </w:rPr>
        <w:t xml:space="preserve">will not be liable for any costs incurred by </w:t>
      </w:r>
      <w:r w:rsidR="00C15D0E" w:rsidRPr="00BD6672">
        <w:rPr>
          <w:rFonts w:asciiTheme="minorHAnsi" w:hAnsiTheme="minorHAnsi" w:cstheme="minorHAnsi"/>
          <w:sz w:val="22"/>
          <w:szCs w:val="20"/>
        </w:rPr>
        <w:t>T</w:t>
      </w:r>
      <w:r w:rsidR="001D7E2B" w:rsidRPr="00BD6672">
        <w:rPr>
          <w:rFonts w:asciiTheme="minorHAnsi" w:hAnsiTheme="minorHAnsi" w:cstheme="minorHAnsi"/>
          <w:sz w:val="22"/>
          <w:szCs w:val="20"/>
        </w:rPr>
        <w:t>enderer</w:t>
      </w:r>
      <w:r w:rsidR="00A44A4E" w:rsidRPr="00BD6672">
        <w:rPr>
          <w:rFonts w:asciiTheme="minorHAnsi" w:hAnsiTheme="minorHAnsi" w:cstheme="minorHAnsi"/>
          <w:sz w:val="22"/>
          <w:szCs w:val="20"/>
        </w:rPr>
        <w:t>s in the preparation of t</w:t>
      </w:r>
      <w:r w:rsidR="001D7E2B" w:rsidRPr="00BD6672">
        <w:rPr>
          <w:rFonts w:asciiTheme="minorHAnsi" w:hAnsiTheme="minorHAnsi" w:cstheme="minorHAnsi"/>
          <w:sz w:val="22"/>
          <w:szCs w:val="20"/>
        </w:rPr>
        <w:t xml:space="preserve">enders or any associated work effort. It is the responsibility of the </w:t>
      </w:r>
      <w:r w:rsidR="00C15D0E" w:rsidRPr="00BD6672">
        <w:rPr>
          <w:rFonts w:asciiTheme="minorHAnsi" w:hAnsiTheme="minorHAnsi" w:cstheme="minorHAnsi"/>
          <w:sz w:val="22"/>
          <w:szCs w:val="20"/>
        </w:rPr>
        <w:t>T</w:t>
      </w:r>
      <w:r w:rsidR="001D7E2B" w:rsidRPr="00BD6672">
        <w:rPr>
          <w:rFonts w:asciiTheme="minorHAnsi" w:hAnsiTheme="minorHAnsi" w:cstheme="minorHAnsi"/>
          <w:sz w:val="22"/>
          <w:szCs w:val="20"/>
        </w:rPr>
        <w:t xml:space="preserve">enderer to ensure that they are fully aware and understand the </w:t>
      </w:r>
      <w:r w:rsidR="00A44A4E" w:rsidRPr="00BD6672">
        <w:rPr>
          <w:rFonts w:asciiTheme="minorHAnsi" w:hAnsiTheme="minorHAnsi" w:cstheme="minorHAnsi"/>
          <w:sz w:val="22"/>
          <w:szCs w:val="20"/>
        </w:rPr>
        <w:t>requirements as laid down in this</w:t>
      </w:r>
      <w:r w:rsidR="001D7E2B" w:rsidRPr="00BD6672">
        <w:rPr>
          <w:rFonts w:asciiTheme="minorHAnsi" w:hAnsiTheme="minorHAnsi" w:cstheme="minorHAnsi"/>
          <w:sz w:val="22"/>
          <w:szCs w:val="20"/>
        </w:rPr>
        <w:t xml:space="preserve"> </w:t>
      </w:r>
      <w:r w:rsidR="00A44A4E" w:rsidRPr="00BD6672">
        <w:rPr>
          <w:rFonts w:asciiTheme="minorHAnsi" w:hAnsiTheme="minorHAnsi" w:cstheme="minorHAnsi"/>
          <w:sz w:val="22"/>
          <w:szCs w:val="20"/>
        </w:rPr>
        <w:t>Invitation to Tender d</w:t>
      </w:r>
      <w:r w:rsidR="001D7E2B" w:rsidRPr="00BD6672">
        <w:rPr>
          <w:rFonts w:asciiTheme="minorHAnsi" w:hAnsiTheme="minorHAnsi" w:cstheme="minorHAnsi"/>
          <w:sz w:val="22"/>
          <w:szCs w:val="20"/>
        </w:rPr>
        <w:t>ocument. Tenderers will be responsible for any costs incurred by them in the event of their being required to attend clarification or other meetings.</w:t>
      </w:r>
    </w:p>
    <w:p w14:paraId="192750C7" w14:textId="77777777" w:rsidR="00652CAD" w:rsidRPr="00BD6672" w:rsidRDefault="00652CAD" w:rsidP="00652CAD">
      <w:pPr>
        <w:spacing w:line="240" w:lineRule="auto"/>
        <w:ind w:left="284"/>
        <w:rPr>
          <w:rFonts w:asciiTheme="minorHAnsi" w:hAnsiTheme="minorHAnsi" w:cstheme="minorHAnsi"/>
          <w:sz w:val="22"/>
          <w:szCs w:val="20"/>
        </w:rPr>
      </w:pPr>
    </w:p>
    <w:p w14:paraId="1452ADF9" w14:textId="77777777" w:rsidR="001D7E2B" w:rsidRPr="00BD6672" w:rsidRDefault="00BB08C3" w:rsidP="00BB08C3">
      <w:pPr>
        <w:pStyle w:val="Heading2"/>
        <w:spacing w:before="0" w:after="0" w:line="240" w:lineRule="auto"/>
        <w:rPr>
          <w:rFonts w:asciiTheme="minorHAnsi" w:hAnsiTheme="minorHAnsi" w:cstheme="minorHAnsi"/>
          <w:i w:val="0"/>
        </w:rPr>
      </w:pPr>
      <w:bookmarkStart w:id="149" w:name="_Toc369092919"/>
      <w:bookmarkStart w:id="150" w:name="_Toc369100356"/>
      <w:bookmarkStart w:id="151" w:name="_Toc369851274"/>
      <w:bookmarkStart w:id="152" w:name="_Toc370119460"/>
      <w:bookmarkStart w:id="153" w:name="_Toc370205423"/>
      <w:bookmarkStart w:id="154" w:name="_Toc372098138"/>
      <w:bookmarkStart w:id="155" w:name="_Toc374527035"/>
      <w:bookmarkStart w:id="156" w:name="_Toc202769808"/>
      <w:bookmarkStart w:id="157" w:name="_Toc202769973"/>
      <w:bookmarkStart w:id="158" w:name="_Toc202770015"/>
      <w:bookmarkStart w:id="159" w:name="_Toc202770110"/>
      <w:r>
        <w:rPr>
          <w:rFonts w:asciiTheme="minorHAnsi" w:hAnsiTheme="minorHAnsi" w:cstheme="minorHAnsi"/>
          <w:i w:val="0"/>
        </w:rPr>
        <w:t xml:space="preserve">7.8 </w:t>
      </w:r>
      <w:r w:rsidR="002879EA" w:rsidRPr="00BD6672">
        <w:rPr>
          <w:rFonts w:asciiTheme="minorHAnsi" w:hAnsiTheme="minorHAnsi" w:cstheme="minorHAnsi"/>
          <w:i w:val="0"/>
        </w:rPr>
        <w:t>Tender v</w:t>
      </w:r>
      <w:r w:rsidR="001D7E2B" w:rsidRPr="00BD6672">
        <w:rPr>
          <w:rFonts w:asciiTheme="minorHAnsi" w:hAnsiTheme="minorHAnsi" w:cstheme="minorHAnsi"/>
          <w:i w:val="0"/>
        </w:rPr>
        <w:t>al</w:t>
      </w:r>
      <w:r w:rsidR="002879EA" w:rsidRPr="00BD6672">
        <w:rPr>
          <w:rFonts w:asciiTheme="minorHAnsi" w:hAnsiTheme="minorHAnsi" w:cstheme="minorHAnsi"/>
          <w:i w:val="0"/>
        </w:rPr>
        <w:t>idity p</w:t>
      </w:r>
      <w:r w:rsidR="001D7E2B" w:rsidRPr="00BD6672">
        <w:rPr>
          <w:rFonts w:asciiTheme="minorHAnsi" w:hAnsiTheme="minorHAnsi" w:cstheme="minorHAnsi"/>
          <w:i w:val="0"/>
        </w:rPr>
        <w:t>eriod</w:t>
      </w:r>
      <w:bookmarkEnd w:id="149"/>
      <w:bookmarkEnd w:id="150"/>
      <w:bookmarkEnd w:id="151"/>
      <w:bookmarkEnd w:id="152"/>
      <w:bookmarkEnd w:id="153"/>
      <w:bookmarkEnd w:id="154"/>
      <w:bookmarkEnd w:id="155"/>
      <w:bookmarkEnd w:id="156"/>
      <w:bookmarkEnd w:id="157"/>
      <w:bookmarkEnd w:id="158"/>
      <w:bookmarkEnd w:id="159"/>
    </w:p>
    <w:p w14:paraId="42E8EE77" w14:textId="77777777" w:rsidR="001D7E2B" w:rsidRDefault="00A44A4E" w:rsidP="00652CAD">
      <w:pPr>
        <w:spacing w:line="240" w:lineRule="auto"/>
        <w:ind w:left="284"/>
        <w:rPr>
          <w:rFonts w:asciiTheme="minorHAnsi" w:hAnsiTheme="minorHAnsi" w:cstheme="minorHAnsi"/>
          <w:sz w:val="22"/>
          <w:szCs w:val="20"/>
        </w:rPr>
      </w:pPr>
      <w:r w:rsidRPr="00BD6672">
        <w:rPr>
          <w:rFonts w:asciiTheme="minorHAnsi" w:hAnsiTheme="minorHAnsi" w:cstheme="minorHAnsi"/>
          <w:sz w:val="22"/>
          <w:szCs w:val="20"/>
        </w:rPr>
        <w:t>A</w:t>
      </w:r>
      <w:r w:rsidR="002879EA" w:rsidRPr="00BD6672">
        <w:rPr>
          <w:rFonts w:asciiTheme="minorHAnsi" w:hAnsiTheme="minorHAnsi" w:cstheme="minorHAnsi"/>
          <w:sz w:val="22"/>
          <w:szCs w:val="20"/>
        </w:rPr>
        <w:t xml:space="preserve"> tender v</w:t>
      </w:r>
      <w:r w:rsidR="001D7E2B" w:rsidRPr="00BD6672">
        <w:rPr>
          <w:rFonts w:asciiTheme="minorHAnsi" w:hAnsiTheme="minorHAnsi" w:cstheme="minorHAnsi"/>
          <w:sz w:val="22"/>
          <w:szCs w:val="20"/>
        </w:rPr>
        <w:t xml:space="preserve">alidity period of </w:t>
      </w:r>
      <w:r w:rsidR="00923B3A" w:rsidRPr="00BD6672">
        <w:rPr>
          <w:rFonts w:asciiTheme="minorHAnsi" w:hAnsiTheme="minorHAnsi" w:cstheme="minorHAnsi"/>
          <w:sz w:val="22"/>
          <w:szCs w:val="20"/>
        </w:rPr>
        <w:t>1</w:t>
      </w:r>
      <w:r w:rsidRPr="00BD6672">
        <w:rPr>
          <w:rFonts w:asciiTheme="minorHAnsi" w:hAnsiTheme="minorHAnsi" w:cstheme="minorHAnsi"/>
          <w:sz w:val="22"/>
          <w:szCs w:val="20"/>
        </w:rPr>
        <w:t>2</w:t>
      </w:r>
      <w:r w:rsidR="00923B3A" w:rsidRPr="00BD6672">
        <w:rPr>
          <w:rFonts w:asciiTheme="minorHAnsi" w:hAnsiTheme="minorHAnsi" w:cstheme="minorHAnsi"/>
          <w:sz w:val="22"/>
          <w:szCs w:val="20"/>
        </w:rPr>
        <w:t xml:space="preserve"> </w:t>
      </w:r>
      <w:r w:rsidR="001D7E2B" w:rsidRPr="00BD6672">
        <w:rPr>
          <w:rFonts w:asciiTheme="minorHAnsi" w:hAnsiTheme="minorHAnsi" w:cstheme="minorHAnsi"/>
          <w:sz w:val="22"/>
          <w:szCs w:val="20"/>
        </w:rPr>
        <w:t>mon</w:t>
      </w:r>
      <w:r w:rsidR="00397800" w:rsidRPr="00BD6672">
        <w:rPr>
          <w:rFonts w:asciiTheme="minorHAnsi" w:hAnsiTheme="minorHAnsi" w:cstheme="minorHAnsi"/>
          <w:sz w:val="22"/>
          <w:szCs w:val="20"/>
        </w:rPr>
        <w:t xml:space="preserve">ths </w:t>
      </w:r>
      <w:r w:rsidR="001D7E2B" w:rsidRPr="00BD6672">
        <w:rPr>
          <w:rFonts w:asciiTheme="minorHAnsi" w:hAnsiTheme="minorHAnsi" w:cstheme="minorHAnsi"/>
          <w:sz w:val="22"/>
          <w:szCs w:val="20"/>
        </w:rPr>
        <w:t xml:space="preserve">is required, commencing on the closing date by which the </w:t>
      </w:r>
      <w:r w:rsidRPr="00BD6672">
        <w:rPr>
          <w:rFonts w:asciiTheme="minorHAnsi" w:hAnsiTheme="minorHAnsi" w:cstheme="minorHAnsi"/>
          <w:sz w:val="22"/>
          <w:szCs w:val="20"/>
        </w:rPr>
        <w:t>t</w:t>
      </w:r>
      <w:r w:rsidR="001D7E2B" w:rsidRPr="00BD6672">
        <w:rPr>
          <w:rFonts w:asciiTheme="minorHAnsi" w:hAnsiTheme="minorHAnsi" w:cstheme="minorHAnsi"/>
          <w:sz w:val="22"/>
          <w:szCs w:val="20"/>
        </w:rPr>
        <w:t>enders are to be returned.</w:t>
      </w:r>
    </w:p>
    <w:p w14:paraId="7D11303B" w14:textId="77777777" w:rsidR="00652CAD" w:rsidRPr="00BD6672" w:rsidRDefault="00652CAD" w:rsidP="00652CAD">
      <w:pPr>
        <w:spacing w:line="240" w:lineRule="auto"/>
        <w:ind w:left="284"/>
        <w:rPr>
          <w:rFonts w:asciiTheme="minorHAnsi" w:hAnsiTheme="minorHAnsi" w:cstheme="minorHAnsi"/>
          <w:sz w:val="22"/>
          <w:szCs w:val="20"/>
        </w:rPr>
      </w:pPr>
    </w:p>
    <w:p w14:paraId="177441F2" w14:textId="77777777" w:rsidR="001D7E2B" w:rsidRPr="00BD6672" w:rsidRDefault="00BB08C3" w:rsidP="00BB08C3">
      <w:pPr>
        <w:pStyle w:val="Heading2"/>
        <w:spacing w:before="0" w:after="0" w:line="240" w:lineRule="auto"/>
        <w:rPr>
          <w:rFonts w:asciiTheme="minorHAnsi" w:hAnsiTheme="minorHAnsi" w:cstheme="minorHAnsi"/>
          <w:i w:val="0"/>
        </w:rPr>
      </w:pPr>
      <w:bookmarkStart w:id="160" w:name="_Toc369092920"/>
      <w:bookmarkStart w:id="161" w:name="_Toc369100357"/>
      <w:bookmarkStart w:id="162" w:name="_Toc369851275"/>
      <w:bookmarkStart w:id="163" w:name="_Toc370119461"/>
      <w:bookmarkStart w:id="164" w:name="_Toc370205424"/>
      <w:bookmarkStart w:id="165" w:name="_Toc372098139"/>
      <w:bookmarkStart w:id="166" w:name="_Toc374527036"/>
      <w:bookmarkStart w:id="167" w:name="_Toc202769809"/>
      <w:bookmarkStart w:id="168" w:name="_Toc202769974"/>
      <w:bookmarkStart w:id="169" w:name="_Toc202770016"/>
      <w:bookmarkStart w:id="170" w:name="_Toc202770111"/>
      <w:r>
        <w:rPr>
          <w:rFonts w:asciiTheme="minorHAnsi" w:hAnsiTheme="minorHAnsi" w:cstheme="minorHAnsi"/>
          <w:i w:val="0"/>
        </w:rPr>
        <w:t xml:space="preserve">7.9 </w:t>
      </w:r>
      <w:r w:rsidR="001D7E2B" w:rsidRPr="00BD6672">
        <w:rPr>
          <w:rFonts w:asciiTheme="minorHAnsi" w:hAnsiTheme="minorHAnsi" w:cstheme="minorHAnsi"/>
          <w:i w:val="0"/>
        </w:rPr>
        <w:t>Currency</w:t>
      </w:r>
      <w:bookmarkEnd w:id="160"/>
      <w:bookmarkEnd w:id="161"/>
      <w:bookmarkEnd w:id="162"/>
      <w:bookmarkEnd w:id="163"/>
      <w:bookmarkEnd w:id="164"/>
      <w:bookmarkEnd w:id="165"/>
      <w:bookmarkEnd w:id="166"/>
      <w:bookmarkEnd w:id="167"/>
      <w:bookmarkEnd w:id="168"/>
      <w:bookmarkEnd w:id="169"/>
      <w:bookmarkEnd w:id="170"/>
    </w:p>
    <w:p w14:paraId="621293CA" w14:textId="77777777" w:rsidR="001D7E2B" w:rsidRPr="00BD6672" w:rsidRDefault="001D7E2B" w:rsidP="00E54DDB">
      <w:pPr>
        <w:spacing w:line="360" w:lineRule="auto"/>
        <w:ind w:left="284"/>
        <w:rPr>
          <w:rFonts w:asciiTheme="minorHAnsi" w:hAnsiTheme="minorHAnsi" w:cstheme="minorHAnsi"/>
          <w:sz w:val="22"/>
          <w:szCs w:val="20"/>
        </w:rPr>
      </w:pPr>
      <w:r w:rsidRPr="00BD6672">
        <w:rPr>
          <w:rFonts w:asciiTheme="minorHAnsi" w:hAnsiTheme="minorHAnsi" w:cstheme="minorHAnsi"/>
          <w:sz w:val="22"/>
          <w:szCs w:val="20"/>
        </w:rPr>
        <w:t>Tender prices may be submitted in Euro only.  All invoices and payments will be in Euro only.</w:t>
      </w:r>
    </w:p>
    <w:p w14:paraId="7DBC9308" w14:textId="77777777" w:rsidR="00A44A4E" w:rsidRPr="00BD6672" w:rsidRDefault="00BB08C3" w:rsidP="00BB08C3">
      <w:pPr>
        <w:pStyle w:val="Heading2"/>
        <w:spacing w:before="0" w:after="0" w:line="240" w:lineRule="auto"/>
        <w:rPr>
          <w:rFonts w:asciiTheme="minorHAnsi" w:hAnsiTheme="minorHAnsi" w:cstheme="minorHAnsi"/>
          <w:i w:val="0"/>
        </w:rPr>
      </w:pPr>
      <w:bookmarkStart w:id="171" w:name="_Toc202769810"/>
      <w:bookmarkStart w:id="172" w:name="_Toc202769975"/>
      <w:bookmarkStart w:id="173" w:name="_Toc202770017"/>
      <w:bookmarkStart w:id="174" w:name="_Toc202770112"/>
      <w:r>
        <w:rPr>
          <w:rFonts w:asciiTheme="minorHAnsi" w:hAnsiTheme="minorHAnsi" w:cstheme="minorHAnsi"/>
          <w:i w:val="0"/>
        </w:rPr>
        <w:lastRenderedPageBreak/>
        <w:t>7.10</w:t>
      </w:r>
      <w:bookmarkStart w:id="175" w:name="_Toc369092921"/>
      <w:bookmarkStart w:id="176" w:name="_Toc369100358"/>
      <w:bookmarkStart w:id="177" w:name="_Toc369851276"/>
      <w:bookmarkStart w:id="178" w:name="_Toc370119462"/>
      <w:bookmarkStart w:id="179" w:name="_Toc370205425"/>
      <w:bookmarkStart w:id="180" w:name="_Toc372098140"/>
      <w:bookmarkStart w:id="181" w:name="_Toc374527037"/>
      <w:r w:rsidR="00004B25">
        <w:rPr>
          <w:rFonts w:asciiTheme="minorHAnsi" w:hAnsiTheme="minorHAnsi" w:cstheme="minorHAnsi"/>
          <w:i w:val="0"/>
        </w:rPr>
        <w:t xml:space="preserve"> </w:t>
      </w:r>
      <w:r w:rsidR="00A44A4E" w:rsidRPr="00BD6672">
        <w:rPr>
          <w:rFonts w:asciiTheme="minorHAnsi" w:hAnsiTheme="minorHAnsi" w:cstheme="minorHAnsi"/>
          <w:i w:val="0"/>
        </w:rPr>
        <w:t>Language</w:t>
      </w:r>
      <w:bookmarkEnd w:id="171"/>
      <w:bookmarkEnd w:id="172"/>
      <w:bookmarkEnd w:id="173"/>
      <w:bookmarkEnd w:id="174"/>
      <w:bookmarkEnd w:id="175"/>
      <w:bookmarkEnd w:id="176"/>
      <w:bookmarkEnd w:id="177"/>
      <w:bookmarkEnd w:id="178"/>
      <w:bookmarkEnd w:id="179"/>
      <w:bookmarkEnd w:id="180"/>
      <w:bookmarkEnd w:id="181"/>
    </w:p>
    <w:p w14:paraId="46619444" w14:textId="77777777" w:rsidR="00A44A4E" w:rsidRDefault="00A44A4E" w:rsidP="00652CAD">
      <w:pPr>
        <w:spacing w:line="240" w:lineRule="auto"/>
        <w:ind w:left="284"/>
        <w:rPr>
          <w:rFonts w:asciiTheme="minorHAnsi" w:hAnsiTheme="minorHAnsi" w:cstheme="minorHAnsi"/>
          <w:sz w:val="22"/>
          <w:szCs w:val="20"/>
        </w:rPr>
      </w:pPr>
      <w:r w:rsidRPr="00BD6672">
        <w:rPr>
          <w:rFonts w:asciiTheme="minorHAnsi" w:hAnsiTheme="minorHAnsi" w:cstheme="minorHAnsi"/>
          <w:sz w:val="22"/>
          <w:szCs w:val="20"/>
        </w:rPr>
        <w:t>Tenders must be submitted in English. Where copies of original documents are provided in languages other than English, a complete and accurate English translation should be provided or the documents will not be considered during the evaluation process.</w:t>
      </w:r>
    </w:p>
    <w:p w14:paraId="2881C002" w14:textId="77777777" w:rsidR="00652CAD" w:rsidRPr="00BD6672" w:rsidRDefault="00652CAD" w:rsidP="00652CAD">
      <w:pPr>
        <w:spacing w:line="240" w:lineRule="auto"/>
        <w:ind w:left="284"/>
        <w:rPr>
          <w:rFonts w:asciiTheme="minorHAnsi" w:hAnsiTheme="minorHAnsi" w:cstheme="minorHAnsi"/>
          <w:sz w:val="22"/>
          <w:szCs w:val="20"/>
        </w:rPr>
      </w:pPr>
    </w:p>
    <w:p w14:paraId="14AFD543" w14:textId="77777777" w:rsidR="001D7E2B" w:rsidRPr="00BD6672" w:rsidRDefault="00BB08C3" w:rsidP="00BB08C3">
      <w:pPr>
        <w:pStyle w:val="Heading2"/>
        <w:spacing w:before="0" w:after="0" w:line="240" w:lineRule="auto"/>
        <w:rPr>
          <w:rFonts w:asciiTheme="minorHAnsi" w:hAnsiTheme="minorHAnsi" w:cstheme="minorHAnsi"/>
          <w:i w:val="0"/>
        </w:rPr>
      </w:pPr>
      <w:bookmarkStart w:id="182" w:name="_Toc369092923"/>
      <w:bookmarkStart w:id="183" w:name="_Toc369100360"/>
      <w:bookmarkStart w:id="184" w:name="_Toc369851278"/>
      <w:bookmarkStart w:id="185" w:name="_Toc370119464"/>
      <w:bookmarkStart w:id="186" w:name="_Toc370205427"/>
      <w:bookmarkStart w:id="187" w:name="_Toc372098141"/>
      <w:bookmarkStart w:id="188" w:name="_Toc374527038"/>
      <w:bookmarkStart w:id="189" w:name="_Toc202769811"/>
      <w:bookmarkStart w:id="190" w:name="_Toc202769976"/>
      <w:bookmarkStart w:id="191" w:name="_Toc202770018"/>
      <w:bookmarkStart w:id="192" w:name="_Toc202770113"/>
      <w:r>
        <w:rPr>
          <w:rFonts w:asciiTheme="minorHAnsi" w:hAnsiTheme="minorHAnsi" w:cstheme="minorHAnsi"/>
          <w:i w:val="0"/>
        </w:rPr>
        <w:t xml:space="preserve">7.11 </w:t>
      </w:r>
      <w:r w:rsidR="001D7E2B" w:rsidRPr="00BD6672">
        <w:rPr>
          <w:rFonts w:asciiTheme="minorHAnsi" w:hAnsiTheme="minorHAnsi" w:cstheme="minorHAnsi"/>
          <w:i w:val="0"/>
        </w:rPr>
        <w:t>Conflic</w:t>
      </w:r>
      <w:r w:rsidR="002879EA" w:rsidRPr="00BD6672">
        <w:rPr>
          <w:rFonts w:asciiTheme="minorHAnsi" w:hAnsiTheme="minorHAnsi" w:cstheme="minorHAnsi"/>
          <w:i w:val="0"/>
        </w:rPr>
        <w:t>t of i</w:t>
      </w:r>
      <w:r w:rsidR="001D7E2B" w:rsidRPr="00BD6672">
        <w:rPr>
          <w:rFonts w:asciiTheme="minorHAnsi" w:hAnsiTheme="minorHAnsi" w:cstheme="minorHAnsi"/>
          <w:i w:val="0"/>
        </w:rPr>
        <w:t>nterest</w:t>
      </w:r>
      <w:bookmarkEnd w:id="182"/>
      <w:bookmarkEnd w:id="183"/>
      <w:bookmarkEnd w:id="184"/>
      <w:bookmarkEnd w:id="185"/>
      <w:bookmarkEnd w:id="186"/>
      <w:bookmarkEnd w:id="187"/>
      <w:bookmarkEnd w:id="188"/>
      <w:bookmarkEnd w:id="189"/>
      <w:bookmarkEnd w:id="190"/>
      <w:bookmarkEnd w:id="191"/>
      <w:bookmarkEnd w:id="192"/>
    </w:p>
    <w:p w14:paraId="38951839" w14:textId="77777777" w:rsidR="001D7E2B" w:rsidRDefault="001D7E2B" w:rsidP="00652CAD">
      <w:pPr>
        <w:spacing w:line="240" w:lineRule="auto"/>
        <w:ind w:left="284"/>
        <w:rPr>
          <w:rFonts w:asciiTheme="minorHAnsi" w:hAnsiTheme="minorHAnsi" w:cstheme="minorHAnsi"/>
          <w:sz w:val="22"/>
          <w:szCs w:val="20"/>
        </w:rPr>
      </w:pPr>
      <w:r w:rsidRPr="00BD6672">
        <w:rPr>
          <w:rFonts w:asciiTheme="minorHAnsi" w:hAnsiTheme="minorHAnsi" w:cstheme="minorHAnsi"/>
          <w:sz w:val="22"/>
          <w:szCs w:val="20"/>
        </w:rPr>
        <w:t xml:space="preserve">Any conflict of interest involving a </w:t>
      </w:r>
      <w:r w:rsidR="002879EA" w:rsidRPr="00BD6672">
        <w:rPr>
          <w:rFonts w:asciiTheme="minorHAnsi" w:hAnsiTheme="minorHAnsi" w:cstheme="minorHAnsi"/>
          <w:sz w:val="22"/>
          <w:szCs w:val="20"/>
        </w:rPr>
        <w:t>T</w:t>
      </w:r>
      <w:r w:rsidRPr="00BD6672">
        <w:rPr>
          <w:rFonts w:asciiTheme="minorHAnsi" w:hAnsiTheme="minorHAnsi" w:cstheme="minorHAnsi"/>
          <w:sz w:val="22"/>
          <w:szCs w:val="20"/>
        </w:rPr>
        <w:t xml:space="preserve">enderer must be fully disclosed to </w:t>
      </w:r>
      <w:r w:rsidR="00B24EFF" w:rsidRPr="00BD6672">
        <w:rPr>
          <w:rFonts w:asciiTheme="minorHAnsi" w:hAnsiTheme="minorHAnsi" w:cstheme="minorHAnsi"/>
          <w:sz w:val="22"/>
          <w:szCs w:val="20"/>
        </w:rPr>
        <w:t xml:space="preserve">the </w:t>
      </w:r>
      <w:r w:rsidR="002879EA" w:rsidRPr="00BD6672">
        <w:rPr>
          <w:rFonts w:asciiTheme="minorHAnsi" w:hAnsiTheme="minorHAnsi" w:cstheme="minorHAnsi"/>
          <w:sz w:val="22"/>
          <w:szCs w:val="20"/>
        </w:rPr>
        <w:t>C</w:t>
      </w:r>
      <w:r w:rsidR="00EA4C83" w:rsidRPr="00BD6672">
        <w:rPr>
          <w:rFonts w:asciiTheme="minorHAnsi" w:hAnsiTheme="minorHAnsi" w:cstheme="minorHAnsi"/>
          <w:sz w:val="22"/>
          <w:szCs w:val="20"/>
        </w:rPr>
        <w:t xml:space="preserve">ontracting </w:t>
      </w:r>
      <w:r w:rsidR="002879EA" w:rsidRPr="00BD6672">
        <w:rPr>
          <w:rFonts w:asciiTheme="minorHAnsi" w:hAnsiTheme="minorHAnsi" w:cstheme="minorHAnsi"/>
          <w:sz w:val="22"/>
          <w:szCs w:val="20"/>
        </w:rPr>
        <w:t>A</w:t>
      </w:r>
      <w:r w:rsidR="00543233" w:rsidRPr="00BD6672">
        <w:rPr>
          <w:rFonts w:asciiTheme="minorHAnsi" w:hAnsiTheme="minorHAnsi" w:cstheme="minorHAnsi"/>
          <w:sz w:val="22"/>
          <w:szCs w:val="20"/>
        </w:rPr>
        <w:t>uthority</w:t>
      </w:r>
      <w:r w:rsidRPr="00BD6672">
        <w:rPr>
          <w:rFonts w:asciiTheme="minorHAnsi" w:hAnsiTheme="minorHAnsi" w:cstheme="minorHAnsi"/>
          <w:sz w:val="22"/>
          <w:szCs w:val="20"/>
        </w:rPr>
        <w:t>.  Any regis</w:t>
      </w:r>
      <w:r w:rsidR="002879EA" w:rsidRPr="00BD6672">
        <w:rPr>
          <w:rFonts w:asciiTheme="minorHAnsi" w:hAnsiTheme="minorHAnsi" w:cstheme="minorHAnsi"/>
          <w:sz w:val="22"/>
          <w:szCs w:val="20"/>
        </w:rPr>
        <w:t>terable interest involving the T</w:t>
      </w:r>
      <w:r w:rsidRPr="00BD6672">
        <w:rPr>
          <w:rFonts w:asciiTheme="minorHAnsi" w:hAnsiTheme="minorHAnsi" w:cstheme="minorHAnsi"/>
          <w:sz w:val="22"/>
          <w:szCs w:val="20"/>
        </w:rPr>
        <w:t xml:space="preserve">enderer and </w:t>
      </w:r>
      <w:r w:rsidR="00B24EFF" w:rsidRPr="00BD6672">
        <w:rPr>
          <w:rFonts w:asciiTheme="minorHAnsi" w:hAnsiTheme="minorHAnsi" w:cstheme="minorHAnsi"/>
          <w:sz w:val="22"/>
          <w:szCs w:val="20"/>
        </w:rPr>
        <w:t xml:space="preserve">the </w:t>
      </w:r>
      <w:r w:rsidR="002879EA" w:rsidRPr="00BD6672">
        <w:rPr>
          <w:rFonts w:asciiTheme="minorHAnsi" w:hAnsiTheme="minorHAnsi" w:cstheme="minorHAnsi"/>
          <w:sz w:val="22"/>
          <w:szCs w:val="20"/>
        </w:rPr>
        <w:t>C</w:t>
      </w:r>
      <w:r w:rsidR="00EA4C83" w:rsidRPr="00BD6672">
        <w:rPr>
          <w:rFonts w:asciiTheme="minorHAnsi" w:hAnsiTheme="minorHAnsi" w:cstheme="minorHAnsi"/>
          <w:sz w:val="22"/>
          <w:szCs w:val="20"/>
        </w:rPr>
        <w:t xml:space="preserve">ontracting </w:t>
      </w:r>
      <w:r w:rsidR="002879EA" w:rsidRPr="00BD6672">
        <w:rPr>
          <w:rFonts w:asciiTheme="minorHAnsi" w:hAnsiTheme="minorHAnsi" w:cstheme="minorHAnsi"/>
          <w:sz w:val="22"/>
          <w:szCs w:val="20"/>
        </w:rPr>
        <w:t>A</w:t>
      </w:r>
      <w:r w:rsidR="00543233" w:rsidRPr="00BD6672">
        <w:rPr>
          <w:rFonts w:asciiTheme="minorHAnsi" w:hAnsiTheme="minorHAnsi" w:cstheme="minorHAnsi"/>
          <w:sz w:val="22"/>
          <w:szCs w:val="20"/>
        </w:rPr>
        <w:t>uthority</w:t>
      </w:r>
      <w:r w:rsidR="00EA4C83" w:rsidRPr="00BD6672">
        <w:rPr>
          <w:rFonts w:asciiTheme="minorHAnsi" w:hAnsiTheme="minorHAnsi" w:cstheme="minorHAnsi"/>
          <w:sz w:val="22"/>
          <w:szCs w:val="20"/>
        </w:rPr>
        <w:t xml:space="preserve"> </w:t>
      </w:r>
      <w:r w:rsidRPr="00BD6672">
        <w:rPr>
          <w:rFonts w:asciiTheme="minorHAnsi" w:hAnsiTheme="minorHAnsi" w:cstheme="minorHAnsi"/>
          <w:sz w:val="22"/>
          <w:szCs w:val="20"/>
        </w:rPr>
        <w:t xml:space="preserve">or employees of </w:t>
      </w:r>
      <w:r w:rsidR="00B24EFF" w:rsidRPr="00BD6672">
        <w:rPr>
          <w:rFonts w:asciiTheme="minorHAnsi" w:hAnsiTheme="minorHAnsi" w:cstheme="minorHAnsi"/>
          <w:sz w:val="22"/>
          <w:szCs w:val="20"/>
        </w:rPr>
        <w:t xml:space="preserve">the </w:t>
      </w:r>
      <w:r w:rsidR="002879EA" w:rsidRPr="00BD6672">
        <w:rPr>
          <w:rFonts w:asciiTheme="minorHAnsi" w:hAnsiTheme="minorHAnsi" w:cstheme="minorHAnsi"/>
          <w:sz w:val="22"/>
          <w:szCs w:val="20"/>
        </w:rPr>
        <w:t>C</w:t>
      </w:r>
      <w:r w:rsidR="00EA4C83" w:rsidRPr="00BD6672">
        <w:rPr>
          <w:rFonts w:asciiTheme="minorHAnsi" w:hAnsiTheme="minorHAnsi" w:cstheme="minorHAnsi"/>
          <w:sz w:val="22"/>
          <w:szCs w:val="20"/>
        </w:rPr>
        <w:t xml:space="preserve">ontracting </w:t>
      </w:r>
      <w:r w:rsidR="002879EA" w:rsidRPr="00BD6672">
        <w:rPr>
          <w:rFonts w:asciiTheme="minorHAnsi" w:hAnsiTheme="minorHAnsi" w:cstheme="minorHAnsi"/>
          <w:sz w:val="22"/>
          <w:szCs w:val="20"/>
        </w:rPr>
        <w:t>A</w:t>
      </w:r>
      <w:r w:rsidR="00543233" w:rsidRPr="00BD6672">
        <w:rPr>
          <w:rFonts w:asciiTheme="minorHAnsi" w:hAnsiTheme="minorHAnsi" w:cstheme="minorHAnsi"/>
          <w:sz w:val="22"/>
          <w:szCs w:val="20"/>
        </w:rPr>
        <w:t>uthority</w:t>
      </w:r>
      <w:r w:rsidR="00EA4C83" w:rsidRPr="00BD6672">
        <w:rPr>
          <w:rFonts w:asciiTheme="minorHAnsi" w:hAnsiTheme="minorHAnsi" w:cstheme="minorHAnsi"/>
          <w:sz w:val="22"/>
          <w:szCs w:val="20"/>
        </w:rPr>
        <w:t xml:space="preserve"> </w:t>
      </w:r>
      <w:r w:rsidRPr="00BD6672">
        <w:rPr>
          <w:rFonts w:asciiTheme="minorHAnsi" w:hAnsiTheme="minorHAnsi" w:cstheme="minorHAnsi"/>
          <w:sz w:val="22"/>
          <w:szCs w:val="20"/>
        </w:rPr>
        <w:t xml:space="preserve">or their relatives </w:t>
      </w:r>
      <w:r w:rsidR="00EA4C83" w:rsidRPr="00BD6672">
        <w:rPr>
          <w:rFonts w:asciiTheme="minorHAnsi" w:hAnsiTheme="minorHAnsi" w:cstheme="minorHAnsi"/>
          <w:sz w:val="22"/>
          <w:szCs w:val="20"/>
        </w:rPr>
        <w:t>must be fully disclosed in the t</w:t>
      </w:r>
      <w:r w:rsidRPr="00BD6672">
        <w:rPr>
          <w:rFonts w:asciiTheme="minorHAnsi" w:hAnsiTheme="minorHAnsi" w:cstheme="minorHAnsi"/>
          <w:sz w:val="22"/>
          <w:szCs w:val="20"/>
        </w:rPr>
        <w:t xml:space="preserve">ender or should be communicated to </w:t>
      </w:r>
      <w:r w:rsidR="00B24EFF" w:rsidRPr="00BD6672">
        <w:rPr>
          <w:rFonts w:asciiTheme="minorHAnsi" w:hAnsiTheme="minorHAnsi" w:cstheme="minorHAnsi"/>
          <w:sz w:val="22"/>
          <w:szCs w:val="20"/>
        </w:rPr>
        <w:t xml:space="preserve">the </w:t>
      </w:r>
      <w:r w:rsidR="002879EA" w:rsidRPr="00BD6672">
        <w:rPr>
          <w:rFonts w:asciiTheme="minorHAnsi" w:hAnsiTheme="minorHAnsi" w:cstheme="minorHAnsi"/>
          <w:sz w:val="22"/>
          <w:szCs w:val="20"/>
        </w:rPr>
        <w:t>C</w:t>
      </w:r>
      <w:r w:rsidR="00EA4C83" w:rsidRPr="00BD6672">
        <w:rPr>
          <w:rFonts w:asciiTheme="minorHAnsi" w:hAnsiTheme="minorHAnsi" w:cstheme="minorHAnsi"/>
          <w:sz w:val="22"/>
          <w:szCs w:val="20"/>
        </w:rPr>
        <w:t xml:space="preserve">ontracting </w:t>
      </w:r>
      <w:r w:rsidR="002879EA" w:rsidRPr="00BD6672">
        <w:rPr>
          <w:rFonts w:asciiTheme="minorHAnsi" w:hAnsiTheme="minorHAnsi" w:cstheme="minorHAnsi"/>
          <w:sz w:val="22"/>
          <w:szCs w:val="20"/>
        </w:rPr>
        <w:t>A</w:t>
      </w:r>
      <w:r w:rsidR="00543233" w:rsidRPr="00BD6672">
        <w:rPr>
          <w:rFonts w:asciiTheme="minorHAnsi" w:hAnsiTheme="minorHAnsi" w:cstheme="minorHAnsi"/>
          <w:sz w:val="22"/>
          <w:szCs w:val="20"/>
        </w:rPr>
        <w:t>uthority</w:t>
      </w:r>
      <w:r w:rsidR="00EA4C83" w:rsidRPr="00BD6672">
        <w:rPr>
          <w:rFonts w:asciiTheme="minorHAnsi" w:hAnsiTheme="minorHAnsi" w:cstheme="minorHAnsi"/>
          <w:sz w:val="22"/>
          <w:szCs w:val="20"/>
        </w:rPr>
        <w:t xml:space="preserve"> </w:t>
      </w:r>
      <w:r w:rsidRPr="00BD6672">
        <w:rPr>
          <w:rFonts w:asciiTheme="minorHAnsi" w:hAnsiTheme="minorHAnsi" w:cstheme="minorHAnsi"/>
          <w:sz w:val="22"/>
          <w:szCs w:val="20"/>
        </w:rPr>
        <w:t xml:space="preserve">immediately upon such information becoming known to the </w:t>
      </w:r>
      <w:r w:rsidR="002879EA" w:rsidRPr="00BD6672">
        <w:rPr>
          <w:rFonts w:asciiTheme="minorHAnsi" w:hAnsiTheme="minorHAnsi" w:cstheme="minorHAnsi"/>
          <w:sz w:val="22"/>
          <w:szCs w:val="20"/>
        </w:rPr>
        <w:t>T</w:t>
      </w:r>
      <w:r w:rsidRPr="00BD6672">
        <w:rPr>
          <w:rFonts w:asciiTheme="minorHAnsi" w:hAnsiTheme="minorHAnsi" w:cstheme="minorHAnsi"/>
          <w:sz w:val="22"/>
          <w:szCs w:val="20"/>
        </w:rPr>
        <w:t>enderer, in the event of this information only coming to their notice after the submission of a bid and prior to the</w:t>
      </w:r>
      <w:r w:rsidR="008225A5" w:rsidRPr="00BD6672">
        <w:rPr>
          <w:rFonts w:asciiTheme="minorHAnsi" w:hAnsiTheme="minorHAnsi" w:cstheme="minorHAnsi"/>
          <w:sz w:val="22"/>
          <w:szCs w:val="20"/>
        </w:rPr>
        <w:t xml:space="preserve"> </w:t>
      </w:r>
      <w:r w:rsidR="00EE31A0" w:rsidRPr="00BD6672">
        <w:rPr>
          <w:rFonts w:asciiTheme="minorHAnsi" w:hAnsiTheme="minorHAnsi" w:cstheme="minorHAnsi"/>
          <w:sz w:val="22"/>
          <w:szCs w:val="20"/>
        </w:rPr>
        <w:t>commencement of the C</w:t>
      </w:r>
      <w:r w:rsidR="00B17F9E" w:rsidRPr="00BD6672">
        <w:rPr>
          <w:rFonts w:asciiTheme="minorHAnsi" w:hAnsiTheme="minorHAnsi" w:cstheme="minorHAnsi"/>
          <w:sz w:val="22"/>
          <w:szCs w:val="20"/>
        </w:rPr>
        <w:t>ontract</w:t>
      </w:r>
      <w:r w:rsidR="00E068AD" w:rsidRPr="00BD6672">
        <w:rPr>
          <w:rFonts w:asciiTheme="minorHAnsi" w:hAnsiTheme="minorHAnsi" w:cstheme="minorHAnsi"/>
          <w:sz w:val="22"/>
          <w:szCs w:val="20"/>
        </w:rPr>
        <w:t xml:space="preserve">. </w:t>
      </w:r>
      <w:r w:rsidRPr="00BD6672">
        <w:rPr>
          <w:rFonts w:asciiTheme="minorHAnsi" w:hAnsiTheme="minorHAnsi" w:cstheme="minorHAnsi"/>
          <w:sz w:val="22"/>
          <w:szCs w:val="20"/>
        </w:rPr>
        <w:t xml:space="preserve">The terms </w:t>
      </w:r>
      <w:r w:rsidR="00A6089E" w:rsidRPr="00BD6672">
        <w:rPr>
          <w:rFonts w:asciiTheme="minorHAnsi" w:hAnsiTheme="minorHAnsi" w:cstheme="minorHAnsi"/>
          <w:sz w:val="22"/>
          <w:szCs w:val="20"/>
        </w:rPr>
        <w:t>‘</w:t>
      </w:r>
      <w:r w:rsidRPr="00BD6672">
        <w:rPr>
          <w:rFonts w:asciiTheme="minorHAnsi" w:hAnsiTheme="minorHAnsi" w:cstheme="minorHAnsi"/>
          <w:sz w:val="22"/>
          <w:szCs w:val="20"/>
        </w:rPr>
        <w:t xml:space="preserve">registerable interest' and 'relative' shall be interpreted as per Section 2 of the Ethics in Public Office Act, 1995.  Failure to disclose a conflict of interest may disqualify a </w:t>
      </w:r>
      <w:r w:rsidR="00EE31A0" w:rsidRPr="00BD6672">
        <w:rPr>
          <w:rFonts w:asciiTheme="minorHAnsi" w:hAnsiTheme="minorHAnsi" w:cstheme="minorHAnsi"/>
          <w:sz w:val="22"/>
          <w:szCs w:val="20"/>
        </w:rPr>
        <w:t>T</w:t>
      </w:r>
      <w:r w:rsidRPr="00BD6672">
        <w:rPr>
          <w:rFonts w:asciiTheme="minorHAnsi" w:hAnsiTheme="minorHAnsi" w:cstheme="minorHAnsi"/>
          <w:sz w:val="22"/>
          <w:szCs w:val="20"/>
        </w:rPr>
        <w:t xml:space="preserve">enderer or invalidate </w:t>
      </w:r>
      <w:r w:rsidR="00CD10C2" w:rsidRPr="00BD6672">
        <w:rPr>
          <w:rFonts w:asciiTheme="minorHAnsi" w:hAnsiTheme="minorHAnsi" w:cstheme="minorHAnsi"/>
          <w:sz w:val="22"/>
          <w:szCs w:val="20"/>
        </w:rPr>
        <w:t xml:space="preserve">the </w:t>
      </w:r>
      <w:r w:rsidR="005A618A" w:rsidRPr="00BD6672">
        <w:rPr>
          <w:rFonts w:asciiTheme="minorHAnsi" w:hAnsiTheme="minorHAnsi" w:cstheme="minorHAnsi"/>
          <w:sz w:val="22"/>
          <w:szCs w:val="20"/>
        </w:rPr>
        <w:t xml:space="preserve">commencement </w:t>
      </w:r>
      <w:r w:rsidR="00CD10C2" w:rsidRPr="00BD6672">
        <w:rPr>
          <w:rFonts w:asciiTheme="minorHAnsi" w:hAnsiTheme="minorHAnsi" w:cstheme="minorHAnsi"/>
          <w:sz w:val="22"/>
          <w:szCs w:val="20"/>
        </w:rPr>
        <w:t xml:space="preserve">of the </w:t>
      </w:r>
      <w:r w:rsidR="00EE31A0" w:rsidRPr="00BD6672">
        <w:rPr>
          <w:rFonts w:asciiTheme="minorHAnsi" w:hAnsiTheme="minorHAnsi" w:cstheme="minorHAnsi"/>
          <w:sz w:val="22"/>
          <w:szCs w:val="20"/>
        </w:rPr>
        <w:t>C</w:t>
      </w:r>
      <w:r w:rsidR="005A618A" w:rsidRPr="00BD6672">
        <w:rPr>
          <w:rFonts w:asciiTheme="minorHAnsi" w:hAnsiTheme="minorHAnsi" w:cstheme="minorHAnsi"/>
          <w:sz w:val="22"/>
          <w:szCs w:val="20"/>
        </w:rPr>
        <w:t>ontract</w:t>
      </w:r>
      <w:r w:rsidRPr="00BD6672">
        <w:rPr>
          <w:rFonts w:asciiTheme="minorHAnsi" w:hAnsiTheme="minorHAnsi" w:cstheme="minorHAnsi"/>
          <w:sz w:val="22"/>
          <w:szCs w:val="20"/>
        </w:rPr>
        <w:t>, depending on when the conflict of interest comes to light.</w:t>
      </w:r>
    </w:p>
    <w:p w14:paraId="4ACF14FA" w14:textId="77777777" w:rsidR="00652CAD" w:rsidRPr="00BD6672" w:rsidRDefault="00652CAD" w:rsidP="00652CAD">
      <w:pPr>
        <w:spacing w:line="240" w:lineRule="auto"/>
        <w:ind w:left="284"/>
        <w:rPr>
          <w:rFonts w:asciiTheme="minorHAnsi" w:hAnsiTheme="minorHAnsi" w:cstheme="minorHAnsi"/>
          <w:sz w:val="22"/>
          <w:szCs w:val="20"/>
        </w:rPr>
      </w:pPr>
    </w:p>
    <w:p w14:paraId="0564A599" w14:textId="77777777" w:rsidR="001D7E2B" w:rsidRPr="00BD6672" w:rsidRDefault="00BB08C3" w:rsidP="00BB08C3">
      <w:pPr>
        <w:pStyle w:val="Heading2"/>
        <w:spacing w:before="0" w:after="0" w:line="240" w:lineRule="auto"/>
        <w:rPr>
          <w:rFonts w:asciiTheme="minorHAnsi" w:hAnsiTheme="minorHAnsi" w:cstheme="minorHAnsi"/>
          <w:i w:val="0"/>
        </w:rPr>
      </w:pPr>
      <w:bookmarkStart w:id="193" w:name="_Toc369092924"/>
      <w:bookmarkStart w:id="194" w:name="_Toc369100361"/>
      <w:bookmarkStart w:id="195" w:name="_Toc369851279"/>
      <w:bookmarkStart w:id="196" w:name="_Toc370119465"/>
      <w:bookmarkStart w:id="197" w:name="_Toc370205428"/>
      <w:bookmarkStart w:id="198" w:name="_Toc372098142"/>
      <w:bookmarkStart w:id="199" w:name="_Toc374527039"/>
      <w:bookmarkStart w:id="200" w:name="_Toc202769812"/>
      <w:bookmarkStart w:id="201" w:name="_Toc202769977"/>
      <w:bookmarkStart w:id="202" w:name="_Toc202770019"/>
      <w:bookmarkStart w:id="203" w:name="_Toc202770114"/>
      <w:r>
        <w:rPr>
          <w:rFonts w:asciiTheme="minorHAnsi" w:hAnsiTheme="minorHAnsi" w:cstheme="minorHAnsi"/>
          <w:i w:val="0"/>
        </w:rPr>
        <w:t xml:space="preserve">7.12 </w:t>
      </w:r>
      <w:r w:rsidR="001D7E2B" w:rsidRPr="00BD6672">
        <w:rPr>
          <w:rFonts w:asciiTheme="minorHAnsi" w:hAnsiTheme="minorHAnsi" w:cstheme="minorHAnsi"/>
          <w:i w:val="0"/>
        </w:rPr>
        <w:t>Freedom of Information Act</w:t>
      </w:r>
      <w:bookmarkEnd w:id="193"/>
      <w:bookmarkEnd w:id="194"/>
      <w:bookmarkEnd w:id="195"/>
      <w:bookmarkEnd w:id="196"/>
      <w:bookmarkEnd w:id="197"/>
      <w:bookmarkEnd w:id="198"/>
      <w:bookmarkEnd w:id="199"/>
      <w:bookmarkEnd w:id="200"/>
      <w:bookmarkEnd w:id="201"/>
      <w:bookmarkEnd w:id="202"/>
      <w:bookmarkEnd w:id="203"/>
    </w:p>
    <w:p w14:paraId="01318BD8" w14:textId="77777777" w:rsidR="001D7E2B" w:rsidRDefault="001D7E2B" w:rsidP="00652CAD">
      <w:pPr>
        <w:spacing w:line="240" w:lineRule="auto"/>
        <w:ind w:left="284"/>
        <w:rPr>
          <w:rFonts w:asciiTheme="minorHAnsi" w:hAnsiTheme="minorHAnsi" w:cstheme="minorHAnsi"/>
          <w:sz w:val="22"/>
          <w:szCs w:val="20"/>
        </w:rPr>
      </w:pPr>
      <w:r w:rsidRPr="00BD6672">
        <w:rPr>
          <w:rFonts w:asciiTheme="minorHAnsi" w:hAnsiTheme="minorHAnsi" w:cstheme="minorHAnsi"/>
          <w:sz w:val="22"/>
          <w:szCs w:val="20"/>
        </w:rPr>
        <w:t xml:space="preserve">Each of the parties will undertake to use their reasonable endeavours to hold confidential any confidential information received from the other party, subject to </w:t>
      </w:r>
      <w:r w:rsidR="00B24EFF" w:rsidRPr="00BD6672">
        <w:rPr>
          <w:rFonts w:asciiTheme="minorHAnsi" w:hAnsiTheme="minorHAnsi" w:cstheme="minorHAnsi"/>
          <w:sz w:val="22"/>
          <w:szCs w:val="20"/>
        </w:rPr>
        <w:t xml:space="preserve">the </w:t>
      </w:r>
      <w:r w:rsidR="00EE31A0" w:rsidRPr="00BD6672">
        <w:rPr>
          <w:rFonts w:asciiTheme="minorHAnsi" w:hAnsiTheme="minorHAnsi" w:cstheme="minorHAnsi"/>
          <w:sz w:val="22"/>
          <w:szCs w:val="20"/>
        </w:rPr>
        <w:t>C</w:t>
      </w:r>
      <w:r w:rsidR="00EA4C83" w:rsidRPr="00BD6672">
        <w:rPr>
          <w:rFonts w:asciiTheme="minorHAnsi" w:hAnsiTheme="minorHAnsi" w:cstheme="minorHAnsi"/>
          <w:sz w:val="22"/>
          <w:szCs w:val="20"/>
        </w:rPr>
        <w:t xml:space="preserve">ontracting </w:t>
      </w:r>
      <w:r w:rsidR="00EE31A0" w:rsidRPr="00BD6672">
        <w:rPr>
          <w:rFonts w:asciiTheme="minorHAnsi" w:hAnsiTheme="minorHAnsi" w:cstheme="minorHAnsi"/>
          <w:sz w:val="22"/>
          <w:szCs w:val="20"/>
        </w:rPr>
        <w:t>A</w:t>
      </w:r>
      <w:r w:rsidR="00543233" w:rsidRPr="00BD6672">
        <w:rPr>
          <w:rFonts w:asciiTheme="minorHAnsi" w:hAnsiTheme="minorHAnsi" w:cstheme="minorHAnsi"/>
          <w:sz w:val="22"/>
          <w:szCs w:val="20"/>
        </w:rPr>
        <w:t>uthority</w:t>
      </w:r>
      <w:r w:rsidR="00EA4C83" w:rsidRPr="00BD6672">
        <w:rPr>
          <w:rFonts w:asciiTheme="minorHAnsi" w:hAnsiTheme="minorHAnsi" w:cstheme="minorHAnsi"/>
          <w:sz w:val="22"/>
          <w:szCs w:val="20"/>
        </w:rPr>
        <w:t xml:space="preserve">’s </w:t>
      </w:r>
      <w:r w:rsidRPr="00BD6672">
        <w:rPr>
          <w:rFonts w:asciiTheme="minorHAnsi" w:hAnsiTheme="minorHAnsi" w:cstheme="minorHAnsi"/>
          <w:sz w:val="22"/>
          <w:szCs w:val="20"/>
        </w:rPr>
        <w:t>obligations under law, including (if applicable) the provisions of the Freedom of</w:t>
      </w:r>
      <w:r w:rsidR="00F00121" w:rsidRPr="00BD6672">
        <w:rPr>
          <w:rFonts w:asciiTheme="minorHAnsi" w:hAnsiTheme="minorHAnsi" w:cstheme="minorHAnsi"/>
          <w:sz w:val="22"/>
          <w:szCs w:val="20"/>
        </w:rPr>
        <w:t xml:space="preserve"> Information Acts 2014</w:t>
      </w:r>
      <w:r w:rsidRPr="00BD6672">
        <w:rPr>
          <w:rFonts w:asciiTheme="minorHAnsi" w:hAnsiTheme="minorHAnsi" w:cstheme="minorHAnsi"/>
          <w:sz w:val="22"/>
          <w:szCs w:val="20"/>
        </w:rPr>
        <w:t xml:space="preserve">. The </w:t>
      </w:r>
      <w:r w:rsidR="00EE31A0" w:rsidRPr="00BD6672">
        <w:rPr>
          <w:rFonts w:asciiTheme="minorHAnsi" w:hAnsiTheme="minorHAnsi" w:cstheme="minorHAnsi"/>
          <w:sz w:val="22"/>
          <w:szCs w:val="20"/>
        </w:rPr>
        <w:t>T</w:t>
      </w:r>
      <w:r w:rsidRPr="00BD6672">
        <w:rPr>
          <w:rFonts w:asciiTheme="minorHAnsi" w:hAnsiTheme="minorHAnsi" w:cstheme="minorHAnsi"/>
          <w:sz w:val="22"/>
          <w:szCs w:val="20"/>
        </w:rPr>
        <w:t xml:space="preserve">enderer will agree that, should it wish any confidential information supplied by it to </w:t>
      </w:r>
      <w:r w:rsidR="00B24EFF" w:rsidRPr="00BD6672">
        <w:rPr>
          <w:rFonts w:asciiTheme="minorHAnsi" w:hAnsiTheme="minorHAnsi" w:cstheme="minorHAnsi"/>
          <w:sz w:val="22"/>
          <w:szCs w:val="20"/>
        </w:rPr>
        <w:t xml:space="preserve">the </w:t>
      </w:r>
      <w:r w:rsidR="00C15D0E" w:rsidRPr="00BD6672">
        <w:rPr>
          <w:rFonts w:asciiTheme="minorHAnsi" w:hAnsiTheme="minorHAnsi" w:cstheme="minorHAnsi"/>
          <w:sz w:val="22"/>
          <w:szCs w:val="20"/>
        </w:rPr>
        <w:t>C</w:t>
      </w:r>
      <w:r w:rsidR="00EA4C83" w:rsidRPr="00BD6672">
        <w:rPr>
          <w:rFonts w:asciiTheme="minorHAnsi" w:hAnsiTheme="minorHAnsi" w:cstheme="minorHAnsi"/>
          <w:sz w:val="22"/>
          <w:szCs w:val="20"/>
        </w:rPr>
        <w:t xml:space="preserve">ontracting </w:t>
      </w:r>
      <w:r w:rsidR="00C15D0E" w:rsidRPr="00BD6672">
        <w:rPr>
          <w:rFonts w:asciiTheme="minorHAnsi" w:hAnsiTheme="minorHAnsi" w:cstheme="minorHAnsi"/>
          <w:sz w:val="22"/>
          <w:szCs w:val="20"/>
        </w:rPr>
        <w:t>A</w:t>
      </w:r>
      <w:r w:rsidR="00543233" w:rsidRPr="00BD6672">
        <w:rPr>
          <w:rFonts w:asciiTheme="minorHAnsi" w:hAnsiTheme="minorHAnsi" w:cstheme="minorHAnsi"/>
          <w:sz w:val="22"/>
          <w:szCs w:val="20"/>
        </w:rPr>
        <w:t>uthority</w:t>
      </w:r>
      <w:r w:rsidR="00EA4C83" w:rsidRPr="00BD6672">
        <w:rPr>
          <w:rFonts w:asciiTheme="minorHAnsi" w:hAnsiTheme="minorHAnsi" w:cstheme="minorHAnsi"/>
          <w:sz w:val="22"/>
          <w:szCs w:val="20"/>
        </w:rPr>
        <w:t xml:space="preserve"> </w:t>
      </w:r>
      <w:r w:rsidRPr="00BD6672">
        <w:rPr>
          <w:rFonts w:asciiTheme="minorHAnsi" w:hAnsiTheme="minorHAnsi" w:cstheme="minorHAnsi"/>
          <w:sz w:val="22"/>
          <w:szCs w:val="20"/>
        </w:rPr>
        <w:t xml:space="preserve">not to be disclosed, because of its commercial sensitivity, it will, when supplying such information, identify same and specify the reasons for its sensitivity. </w:t>
      </w:r>
      <w:r w:rsidR="00B24EFF" w:rsidRPr="00BD6672">
        <w:rPr>
          <w:rFonts w:asciiTheme="minorHAnsi" w:hAnsiTheme="minorHAnsi" w:cstheme="minorHAnsi"/>
          <w:sz w:val="22"/>
          <w:szCs w:val="20"/>
        </w:rPr>
        <w:t xml:space="preserve">The </w:t>
      </w:r>
      <w:r w:rsidR="00EE31A0" w:rsidRPr="00BD6672">
        <w:rPr>
          <w:rFonts w:asciiTheme="minorHAnsi" w:hAnsiTheme="minorHAnsi" w:cstheme="minorHAnsi"/>
          <w:sz w:val="22"/>
          <w:szCs w:val="20"/>
        </w:rPr>
        <w:t>C</w:t>
      </w:r>
      <w:r w:rsidR="00EA4C83" w:rsidRPr="00BD6672">
        <w:rPr>
          <w:rFonts w:asciiTheme="minorHAnsi" w:hAnsiTheme="minorHAnsi" w:cstheme="minorHAnsi"/>
          <w:sz w:val="22"/>
          <w:szCs w:val="20"/>
        </w:rPr>
        <w:t xml:space="preserve">ontracting </w:t>
      </w:r>
      <w:r w:rsidR="00EE31A0" w:rsidRPr="00BD6672">
        <w:rPr>
          <w:rFonts w:asciiTheme="minorHAnsi" w:hAnsiTheme="minorHAnsi" w:cstheme="minorHAnsi"/>
          <w:sz w:val="22"/>
          <w:szCs w:val="20"/>
        </w:rPr>
        <w:t>A</w:t>
      </w:r>
      <w:r w:rsidR="00543233" w:rsidRPr="00BD6672">
        <w:rPr>
          <w:rFonts w:asciiTheme="minorHAnsi" w:hAnsiTheme="minorHAnsi" w:cstheme="minorHAnsi"/>
          <w:sz w:val="22"/>
          <w:szCs w:val="20"/>
        </w:rPr>
        <w:t>uthority</w:t>
      </w:r>
      <w:r w:rsidR="00EA4C83" w:rsidRPr="00BD6672">
        <w:rPr>
          <w:rFonts w:asciiTheme="minorHAnsi" w:hAnsiTheme="minorHAnsi" w:cstheme="minorHAnsi"/>
          <w:sz w:val="22"/>
          <w:szCs w:val="20"/>
        </w:rPr>
        <w:t xml:space="preserve"> </w:t>
      </w:r>
      <w:r w:rsidRPr="00BD6672">
        <w:rPr>
          <w:rFonts w:asciiTheme="minorHAnsi" w:hAnsiTheme="minorHAnsi" w:cstheme="minorHAnsi"/>
          <w:sz w:val="22"/>
          <w:szCs w:val="20"/>
        </w:rPr>
        <w:t xml:space="preserve">will consult with the </w:t>
      </w:r>
      <w:r w:rsidR="00EE31A0" w:rsidRPr="00BD6672">
        <w:rPr>
          <w:rFonts w:asciiTheme="minorHAnsi" w:hAnsiTheme="minorHAnsi" w:cstheme="minorHAnsi"/>
          <w:sz w:val="22"/>
          <w:szCs w:val="20"/>
        </w:rPr>
        <w:t>T</w:t>
      </w:r>
      <w:r w:rsidRPr="00BD6672">
        <w:rPr>
          <w:rFonts w:asciiTheme="minorHAnsi" w:hAnsiTheme="minorHAnsi" w:cstheme="minorHAnsi"/>
          <w:sz w:val="22"/>
          <w:szCs w:val="20"/>
        </w:rPr>
        <w:t>enderer about such sensitive information before making a decision regarding release of such information under the Freedom o</w:t>
      </w:r>
      <w:r w:rsidR="00F00121" w:rsidRPr="00BD6672">
        <w:rPr>
          <w:rFonts w:asciiTheme="minorHAnsi" w:hAnsiTheme="minorHAnsi" w:cstheme="minorHAnsi"/>
          <w:sz w:val="22"/>
          <w:szCs w:val="20"/>
        </w:rPr>
        <w:t xml:space="preserve">f Information Act </w:t>
      </w:r>
      <w:r w:rsidR="00D07758" w:rsidRPr="00BD6672">
        <w:rPr>
          <w:rFonts w:asciiTheme="minorHAnsi" w:hAnsiTheme="minorHAnsi" w:cstheme="minorHAnsi"/>
          <w:sz w:val="22"/>
          <w:szCs w:val="20"/>
        </w:rPr>
        <w:t xml:space="preserve">2014. </w:t>
      </w:r>
      <w:r w:rsidRPr="00BD6672">
        <w:rPr>
          <w:rFonts w:asciiTheme="minorHAnsi" w:hAnsiTheme="minorHAnsi" w:cstheme="minorHAnsi"/>
          <w:sz w:val="22"/>
          <w:szCs w:val="20"/>
        </w:rPr>
        <w:t xml:space="preserve">However, </w:t>
      </w:r>
      <w:r w:rsidR="00B24EFF" w:rsidRPr="00BD6672">
        <w:rPr>
          <w:rFonts w:asciiTheme="minorHAnsi" w:hAnsiTheme="minorHAnsi" w:cstheme="minorHAnsi"/>
          <w:sz w:val="22"/>
          <w:szCs w:val="20"/>
        </w:rPr>
        <w:t xml:space="preserve">the </w:t>
      </w:r>
      <w:r w:rsidR="00EE31A0" w:rsidRPr="00BD6672">
        <w:rPr>
          <w:rFonts w:asciiTheme="minorHAnsi" w:hAnsiTheme="minorHAnsi" w:cstheme="minorHAnsi"/>
          <w:sz w:val="22"/>
          <w:szCs w:val="20"/>
        </w:rPr>
        <w:t>C</w:t>
      </w:r>
      <w:r w:rsidR="00EA4C83" w:rsidRPr="00BD6672">
        <w:rPr>
          <w:rFonts w:asciiTheme="minorHAnsi" w:hAnsiTheme="minorHAnsi" w:cstheme="minorHAnsi"/>
          <w:sz w:val="22"/>
          <w:szCs w:val="20"/>
        </w:rPr>
        <w:t xml:space="preserve">ontracting </w:t>
      </w:r>
      <w:r w:rsidR="00EE31A0" w:rsidRPr="00BD6672">
        <w:rPr>
          <w:rFonts w:asciiTheme="minorHAnsi" w:hAnsiTheme="minorHAnsi" w:cstheme="minorHAnsi"/>
          <w:sz w:val="22"/>
          <w:szCs w:val="20"/>
        </w:rPr>
        <w:t>A</w:t>
      </w:r>
      <w:r w:rsidR="00543233" w:rsidRPr="00BD6672">
        <w:rPr>
          <w:rFonts w:asciiTheme="minorHAnsi" w:hAnsiTheme="minorHAnsi" w:cstheme="minorHAnsi"/>
          <w:sz w:val="22"/>
          <w:szCs w:val="20"/>
        </w:rPr>
        <w:t>uthority</w:t>
      </w:r>
      <w:r w:rsidR="00EA4C83" w:rsidRPr="00BD6672">
        <w:rPr>
          <w:rFonts w:asciiTheme="minorHAnsi" w:hAnsiTheme="minorHAnsi" w:cstheme="minorHAnsi"/>
          <w:sz w:val="22"/>
          <w:szCs w:val="20"/>
        </w:rPr>
        <w:t xml:space="preserve"> </w:t>
      </w:r>
      <w:r w:rsidRPr="00BD6672">
        <w:rPr>
          <w:rFonts w:asciiTheme="minorHAnsi" w:hAnsiTheme="minorHAnsi" w:cstheme="minorHAnsi"/>
          <w:sz w:val="22"/>
          <w:szCs w:val="20"/>
        </w:rPr>
        <w:t>will give no undertaking or assurance that such information will not be released under the provisions of the Freedom o</w:t>
      </w:r>
      <w:r w:rsidR="00F00121" w:rsidRPr="00BD6672">
        <w:rPr>
          <w:rFonts w:asciiTheme="minorHAnsi" w:hAnsiTheme="minorHAnsi" w:cstheme="minorHAnsi"/>
          <w:sz w:val="22"/>
          <w:szCs w:val="20"/>
        </w:rPr>
        <w:t>f Information Acts 2014</w:t>
      </w:r>
      <w:r w:rsidRPr="00BD6672">
        <w:rPr>
          <w:rFonts w:asciiTheme="minorHAnsi" w:hAnsiTheme="minorHAnsi" w:cstheme="minorHAnsi"/>
          <w:sz w:val="22"/>
          <w:szCs w:val="20"/>
        </w:rPr>
        <w:t xml:space="preserve"> and the final decision on whether or not to release such information rests with </w:t>
      </w:r>
      <w:r w:rsidR="00B24EFF" w:rsidRPr="00BD6672">
        <w:rPr>
          <w:rFonts w:asciiTheme="minorHAnsi" w:hAnsiTheme="minorHAnsi" w:cstheme="minorHAnsi"/>
          <w:sz w:val="22"/>
          <w:szCs w:val="20"/>
        </w:rPr>
        <w:t xml:space="preserve">the </w:t>
      </w:r>
      <w:r w:rsidR="00EE31A0" w:rsidRPr="00BD6672">
        <w:rPr>
          <w:rFonts w:asciiTheme="minorHAnsi" w:hAnsiTheme="minorHAnsi" w:cstheme="minorHAnsi"/>
          <w:sz w:val="22"/>
          <w:szCs w:val="20"/>
        </w:rPr>
        <w:t>C</w:t>
      </w:r>
      <w:r w:rsidR="00EA4C83" w:rsidRPr="00BD6672">
        <w:rPr>
          <w:rFonts w:asciiTheme="minorHAnsi" w:hAnsiTheme="minorHAnsi" w:cstheme="minorHAnsi"/>
          <w:sz w:val="22"/>
          <w:szCs w:val="20"/>
        </w:rPr>
        <w:t xml:space="preserve">ontracting </w:t>
      </w:r>
      <w:r w:rsidR="00EE31A0" w:rsidRPr="00BD6672">
        <w:rPr>
          <w:rFonts w:asciiTheme="minorHAnsi" w:hAnsiTheme="minorHAnsi" w:cstheme="minorHAnsi"/>
          <w:sz w:val="22"/>
          <w:szCs w:val="20"/>
        </w:rPr>
        <w:t>A</w:t>
      </w:r>
      <w:r w:rsidR="00543233" w:rsidRPr="00BD6672">
        <w:rPr>
          <w:rFonts w:asciiTheme="minorHAnsi" w:hAnsiTheme="minorHAnsi" w:cstheme="minorHAnsi"/>
          <w:sz w:val="22"/>
          <w:szCs w:val="20"/>
        </w:rPr>
        <w:t>uthority</w:t>
      </w:r>
      <w:r w:rsidR="00EA4C83" w:rsidRPr="00BD6672">
        <w:rPr>
          <w:rFonts w:asciiTheme="minorHAnsi" w:hAnsiTheme="minorHAnsi" w:cstheme="minorHAnsi"/>
          <w:sz w:val="22"/>
          <w:szCs w:val="20"/>
        </w:rPr>
        <w:t xml:space="preserve"> </w:t>
      </w:r>
      <w:r w:rsidRPr="00BD6672">
        <w:rPr>
          <w:rFonts w:asciiTheme="minorHAnsi" w:hAnsiTheme="minorHAnsi" w:cstheme="minorHAnsi"/>
          <w:sz w:val="22"/>
          <w:szCs w:val="20"/>
        </w:rPr>
        <w:t>or as set out in the Freedom o</w:t>
      </w:r>
      <w:r w:rsidR="00F00121" w:rsidRPr="00BD6672">
        <w:rPr>
          <w:rFonts w:asciiTheme="minorHAnsi" w:hAnsiTheme="minorHAnsi" w:cstheme="minorHAnsi"/>
          <w:sz w:val="22"/>
          <w:szCs w:val="20"/>
        </w:rPr>
        <w:t>f Information Act 2014</w:t>
      </w:r>
      <w:r w:rsidRPr="00BD6672">
        <w:rPr>
          <w:rFonts w:asciiTheme="minorHAnsi" w:hAnsiTheme="minorHAnsi" w:cstheme="minorHAnsi"/>
          <w:sz w:val="22"/>
          <w:szCs w:val="20"/>
        </w:rPr>
        <w:t xml:space="preserve">. </w:t>
      </w:r>
    </w:p>
    <w:p w14:paraId="64CE85DA" w14:textId="77777777" w:rsidR="00652CAD" w:rsidRPr="00BD6672" w:rsidRDefault="00652CAD" w:rsidP="00652CAD">
      <w:pPr>
        <w:spacing w:line="240" w:lineRule="auto"/>
        <w:ind w:left="284"/>
        <w:rPr>
          <w:rFonts w:asciiTheme="minorHAnsi" w:hAnsiTheme="minorHAnsi" w:cstheme="minorHAnsi"/>
          <w:sz w:val="22"/>
          <w:szCs w:val="20"/>
        </w:rPr>
      </w:pPr>
    </w:p>
    <w:p w14:paraId="61F1F8BA" w14:textId="77777777" w:rsidR="001D7E2B" w:rsidRPr="00BD6672" w:rsidRDefault="00BB08C3" w:rsidP="00BB08C3">
      <w:pPr>
        <w:pStyle w:val="Heading2"/>
        <w:spacing w:before="0" w:after="0" w:line="240" w:lineRule="auto"/>
        <w:rPr>
          <w:rFonts w:asciiTheme="minorHAnsi" w:hAnsiTheme="minorHAnsi" w:cstheme="minorHAnsi"/>
          <w:i w:val="0"/>
        </w:rPr>
      </w:pPr>
      <w:bookmarkStart w:id="204" w:name="_Toc369092925"/>
      <w:bookmarkStart w:id="205" w:name="_Toc369100362"/>
      <w:bookmarkStart w:id="206" w:name="_Toc369851280"/>
      <w:bookmarkStart w:id="207" w:name="_Toc370119466"/>
      <w:bookmarkStart w:id="208" w:name="_Toc370205429"/>
      <w:bookmarkStart w:id="209" w:name="_Toc372098143"/>
      <w:bookmarkStart w:id="210" w:name="_Toc374527040"/>
      <w:bookmarkStart w:id="211" w:name="_Toc202769813"/>
      <w:bookmarkStart w:id="212" w:name="_Toc202769978"/>
      <w:bookmarkStart w:id="213" w:name="_Toc202770020"/>
      <w:bookmarkStart w:id="214" w:name="_Toc202770115"/>
      <w:r>
        <w:rPr>
          <w:rFonts w:asciiTheme="minorHAnsi" w:hAnsiTheme="minorHAnsi" w:cstheme="minorHAnsi"/>
          <w:i w:val="0"/>
        </w:rPr>
        <w:t xml:space="preserve">7.13 </w:t>
      </w:r>
      <w:r w:rsidR="00EE31A0" w:rsidRPr="00BD6672">
        <w:rPr>
          <w:rFonts w:asciiTheme="minorHAnsi" w:hAnsiTheme="minorHAnsi" w:cstheme="minorHAnsi"/>
          <w:i w:val="0"/>
        </w:rPr>
        <w:t>Withholding t</w:t>
      </w:r>
      <w:r w:rsidR="001D7E2B" w:rsidRPr="00BD6672">
        <w:rPr>
          <w:rFonts w:asciiTheme="minorHAnsi" w:hAnsiTheme="minorHAnsi" w:cstheme="minorHAnsi"/>
          <w:i w:val="0"/>
        </w:rPr>
        <w:t>ax</w:t>
      </w:r>
      <w:bookmarkEnd w:id="204"/>
      <w:bookmarkEnd w:id="205"/>
      <w:bookmarkEnd w:id="206"/>
      <w:bookmarkEnd w:id="207"/>
      <w:bookmarkEnd w:id="208"/>
      <w:bookmarkEnd w:id="209"/>
      <w:bookmarkEnd w:id="210"/>
      <w:bookmarkEnd w:id="211"/>
      <w:bookmarkEnd w:id="212"/>
      <w:bookmarkEnd w:id="213"/>
      <w:bookmarkEnd w:id="214"/>
    </w:p>
    <w:p w14:paraId="1ADFD888" w14:textId="77777777" w:rsidR="00EF1C93" w:rsidRDefault="001D7E2B" w:rsidP="00652CAD">
      <w:pPr>
        <w:spacing w:line="240" w:lineRule="auto"/>
        <w:ind w:left="284"/>
        <w:rPr>
          <w:rStyle w:val="Hyperlink"/>
          <w:rFonts w:asciiTheme="minorHAnsi" w:eastAsia="Arial Unicode MS" w:hAnsiTheme="minorHAnsi" w:cstheme="minorHAnsi"/>
          <w:sz w:val="22"/>
          <w:szCs w:val="22"/>
        </w:rPr>
      </w:pPr>
      <w:r w:rsidRPr="00BD6672">
        <w:rPr>
          <w:rFonts w:asciiTheme="minorHAnsi" w:hAnsiTheme="minorHAnsi" w:cstheme="minorHAnsi"/>
          <w:sz w:val="22"/>
          <w:szCs w:val="20"/>
        </w:rPr>
        <w:t xml:space="preserve">Payments on foot of contracts awarded </w:t>
      </w:r>
      <w:r w:rsidR="005E2ADE" w:rsidRPr="00BD6672">
        <w:rPr>
          <w:rFonts w:asciiTheme="minorHAnsi" w:hAnsiTheme="minorHAnsi" w:cstheme="minorHAnsi"/>
          <w:sz w:val="22"/>
          <w:szCs w:val="20"/>
        </w:rPr>
        <w:t>may</w:t>
      </w:r>
      <w:r w:rsidRPr="00BD6672">
        <w:rPr>
          <w:rFonts w:asciiTheme="minorHAnsi" w:hAnsiTheme="minorHAnsi" w:cstheme="minorHAnsi"/>
          <w:sz w:val="22"/>
          <w:szCs w:val="20"/>
        </w:rPr>
        <w:t xml:space="preserve"> be subject to Irish ‘Professional Services Withholding Tax’ at the prevailing rate (currently at 20%) as laid down by the Revenue Commissioners in Ireland. Non-residents may be able to reclaim such deducted Tax from the Office of the R</w:t>
      </w:r>
      <w:r w:rsidR="00F7314B">
        <w:rPr>
          <w:rFonts w:asciiTheme="minorHAnsi" w:hAnsiTheme="minorHAnsi" w:cstheme="minorHAnsi"/>
          <w:sz w:val="22"/>
          <w:szCs w:val="20"/>
        </w:rPr>
        <w:t>evenue Commissioners in Ireland.</w:t>
      </w:r>
      <w:r w:rsidR="00F7314B" w:rsidRPr="00F7314B">
        <w:rPr>
          <w:rFonts w:asciiTheme="minorHAnsi" w:eastAsia="Arial Unicode MS" w:hAnsiTheme="minorHAnsi" w:cstheme="minorHAnsi"/>
          <w:sz w:val="22"/>
          <w:szCs w:val="22"/>
        </w:rPr>
        <w:t xml:space="preserve"> </w:t>
      </w:r>
      <w:r w:rsidR="00F7314B" w:rsidRPr="00BD6672">
        <w:rPr>
          <w:rFonts w:asciiTheme="minorHAnsi" w:eastAsia="Arial Unicode MS" w:hAnsiTheme="minorHAnsi" w:cstheme="minorHAnsi"/>
          <w:sz w:val="22"/>
          <w:szCs w:val="22"/>
        </w:rPr>
        <w:t xml:space="preserve">: </w:t>
      </w:r>
      <w:hyperlink r:id="rId20" w:history="1">
        <w:r w:rsidR="00F7314B" w:rsidRPr="00BD6672">
          <w:rPr>
            <w:rStyle w:val="Hyperlink"/>
            <w:rFonts w:asciiTheme="minorHAnsi" w:eastAsia="Arial Unicode MS" w:hAnsiTheme="minorHAnsi" w:cstheme="minorHAnsi"/>
            <w:sz w:val="22"/>
            <w:szCs w:val="22"/>
          </w:rPr>
          <w:t>www.revenue.ie</w:t>
        </w:r>
      </w:hyperlink>
    </w:p>
    <w:p w14:paraId="18828E88" w14:textId="77777777" w:rsidR="00652CAD" w:rsidRPr="00BD6672" w:rsidRDefault="00652CAD" w:rsidP="00652CAD">
      <w:pPr>
        <w:spacing w:line="240" w:lineRule="auto"/>
        <w:ind w:left="284"/>
        <w:rPr>
          <w:rFonts w:asciiTheme="minorHAnsi" w:hAnsiTheme="minorHAnsi" w:cstheme="minorHAnsi"/>
          <w:sz w:val="22"/>
          <w:szCs w:val="20"/>
        </w:rPr>
      </w:pPr>
    </w:p>
    <w:p w14:paraId="63A2C8ED" w14:textId="77777777" w:rsidR="002460F9" w:rsidRPr="00BD6672" w:rsidRDefault="00BB08C3" w:rsidP="00BB08C3">
      <w:pPr>
        <w:pStyle w:val="Heading2"/>
        <w:spacing w:before="0" w:after="0" w:line="240" w:lineRule="auto"/>
        <w:rPr>
          <w:rFonts w:asciiTheme="minorHAnsi" w:hAnsiTheme="minorHAnsi" w:cstheme="minorHAnsi"/>
          <w:i w:val="0"/>
        </w:rPr>
      </w:pPr>
      <w:bookmarkStart w:id="215" w:name="_Toc202769814"/>
      <w:bookmarkStart w:id="216" w:name="_Toc202769979"/>
      <w:bookmarkStart w:id="217" w:name="_Toc202770021"/>
      <w:bookmarkStart w:id="218" w:name="_Toc202770116"/>
      <w:r>
        <w:rPr>
          <w:rFonts w:asciiTheme="minorHAnsi" w:hAnsiTheme="minorHAnsi" w:cstheme="minorHAnsi"/>
          <w:i w:val="0"/>
        </w:rPr>
        <w:t>7.14</w:t>
      </w:r>
      <w:r w:rsidR="00004B25">
        <w:rPr>
          <w:rFonts w:asciiTheme="minorHAnsi" w:hAnsiTheme="minorHAnsi" w:cstheme="minorHAnsi"/>
          <w:i w:val="0"/>
        </w:rPr>
        <w:t xml:space="preserve"> </w:t>
      </w:r>
      <w:r w:rsidR="00EE31A0" w:rsidRPr="00BD6672">
        <w:rPr>
          <w:rFonts w:asciiTheme="minorHAnsi" w:hAnsiTheme="minorHAnsi" w:cstheme="minorHAnsi"/>
          <w:i w:val="0"/>
        </w:rPr>
        <w:t>Tax clearance c</w:t>
      </w:r>
      <w:r w:rsidR="002460F9" w:rsidRPr="00BD6672">
        <w:rPr>
          <w:rFonts w:asciiTheme="minorHAnsi" w:hAnsiTheme="minorHAnsi" w:cstheme="minorHAnsi"/>
          <w:i w:val="0"/>
        </w:rPr>
        <w:t>ertificate</w:t>
      </w:r>
      <w:bookmarkEnd w:id="215"/>
      <w:bookmarkEnd w:id="216"/>
      <w:bookmarkEnd w:id="217"/>
      <w:bookmarkEnd w:id="218"/>
    </w:p>
    <w:p w14:paraId="77031DE9" w14:textId="77777777" w:rsidR="002460F9" w:rsidRDefault="002460F9" w:rsidP="00652CAD">
      <w:pPr>
        <w:spacing w:line="240" w:lineRule="auto"/>
        <w:ind w:left="284"/>
        <w:rPr>
          <w:rStyle w:val="Hyperlink"/>
          <w:rFonts w:asciiTheme="minorHAnsi" w:eastAsia="Arial Unicode MS" w:hAnsiTheme="minorHAnsi" w:cstheme="minorHAnsi"/>
          <w:sz w:val="22"/>
          <w:szCs w:val="22"/>
        </w:rPr>
      </w:pPr>
      <w:r w:rsidRPr="00BD6672">
        <w:rPr>
          <w:rFonts w:asciiTheme="minorHAnsi" w:eastAsia="Arial Unicode MS" w:hAnsiTheme="minorHAnsi" w:cstheme="minorHAnsi"/>
          <w:sz w:val="22"/>
          <w:szCs w:val="22"/>
        </w:rPr>
        <w:t xml:space="preserve">It will be a condition for the </w:t>
      </w:r>
      <w:r w:rsidR="00B17F9E" w:rsidRPr="00BD6672">
        <w:rPr>
          <w:rFonts w:asciiTheme="minorHAnsi" w:eastAsia="Arial Unicode MS" w:hAnsiTheme="minorHAnsi" w:cstheme="minorHAnsi"/>
          <w:sz w:val="22"/>
          <w:szCs w:val="22"/>
        </w:rPr>
        <w:t xml:space="preserve">award </w:t>
      </w:r>
      <w:r w:rsidR="00EE31A0" w:rsidRPr="00BD6672">
        <w:rPr>
          <w:rFonts w:asciiTheme="minorHAnsi" w:eastAsia="Arial Unicode MS" w:hAnsiTheme="minorHAnsi" w:cstheme="minorHAnsi"/>
          <w:sz w:val="22"/>
          <w:szCs w:val="22"/>
        </w:rPr>
        <w:t>of this C</w:t>
      </w:r>
      <w:r w:rsidRPr="00BD6672">
        <w:rPr>
          <w:rFonts w:asciiTheme="minorHAnsi" w:eastAsia="Arial Unicode MS" w:hAnsiTheme="minorHAnsi" w:cstheme="minorHAnsi"/>
          <w:sz w:val="22"/>
          <w:szCs w:val="22"/>
        </w:rPr>
        <w:t xml:space="preserve">ontract that the Tenderer can promptly produce and maintain a current Irish Tax Clearance Certificate. See Irish Revenue web site: </w:t>
      </w:r>
      <w:hyperlink r:id="rId21" w:history="1">
        <w:r w:rsidRPr="00BD6672">
          <w:rPr>
            <w:rStyle w:val="Hyperlink"/>
            <w:rFonts w:asciiTheme="minorHAnsi" w:eastAsia="Arial Unicode MS" w:hAnsiTheme="minorHAnsi" w:cstheme="minorHAnsi"/>
            <w:sz w:val="22"/>
            <w:szCs w:val="22"/>
          </w:rPr>
          <w:t>www.revenue.ie</w:t>
        </w:r>
      </w:hyperlink>
    </w:p>
    <w:p w14:paraId="4D9F7079" w14:textId="77777777" w:rsidR="00652CAD" w:rsidRPr="00BD6672" w:rsidRDefault="00652CAD" w:rsidP="00652CAD">
      <w:pPr>
        <w:spacing w:line="240" w:lineRule="auto"/>
        <w:ind w:left="284"/>
        <w:rPr>
          <w:rStyle w:val="Hyperlink"/>
          <w:rFonts w:asciiTheme="minorHAnsi" w:eastAsia="Arial Unicode MS" w:hAnsiTheme="minorHAnsi" w:cstheme="minorHAnsi"/>
          <w:sz w:val="22"/>
          <w:szCs w:val="22"/>
        </w:rPr>
      </w:pPr>
    </w:p>
    <w:p w14:paraId="78AAC378" w14:textId="77777777" w:rsidR="001D7E2B" w:rsidRPr="00BD6672" w:rsidRDefault="00BB08C3" w:rsidP="00BB08C3">
      <w:pPr>
        <w:pStyle w:val="Heading2"/>
        <w:spacing w:before="0" w:after="0" w:line="240" w:lineRule="auto"/>
        <w:rPr>
          <w:rFonts w:asciiTheme="minorHAnsi" w:hAnsiTheme="minorHAnsi" w:cstheme="minorHAnsi"/>
          <w:i w:val="0"/>
        </w:rPr>
      </w:pPr>
      <w:bookmarkStart w:id="219" w:name="_Toc369092926"/>
      <w:bookmarkStart w:id="220" w:name="_Toc369100363"/>
      <w:bookmarkStart w:id="221" w:name="_Toc369851281"/>
      <w:bookmarkStart w:id="222" w:name="_Toc370119467"/>
      <w:bookmarkStart w:id="223" w:name="_Toc370205430"/>
      <w:bookmarkStart w:id="224" w:name="_Toc372098144"/>
      <w:bookmarkStart w:id="225" w:name="_Toc374527041"/>
      <w:bookmarkStart w:id="226" w:name="_Toc202769815"/>
      <w:bookmarkStart w:id="227" w:name="_Toc202769980"/>
      <w:bookmarkStart w:id="228" w:name="_Toc202770022"/>
      <w:bookmarkStart w:id="229" w:name="_Toc202770117"/>
      <w:r>
        <w:rPr>
          <w:rFonts w:asciiTheme="minorHAnsi" w:hAnsiTheme="minorHAnsi" w:cstheme="minorHAnsi"/>
          <w:i w:val="0"/>
        </w:rPr>
        <w:t>7.15</w:t>
      </w:r>
      <w:r w:rsidR="00004B25">
        <w:rPr>
          <w:rFonts w:asciiTheme="minorHAnsi" w:hAnsiTheme="minorHAnsi" w:cstheme="minorHAnsi"/>
          <w:i w:val="0"/>
        </w:rPr>
        <w:t xml:space="preserve"> </w:t>
      </w:r>
      <w:r w:rsidR="00131C8A" w:rsidRPr="00BD6672">
        <w:rPr>
          <w:rFonts w:asciiTheme="minorHAnsi" w:hAnsiTheme="minorHAnsi" w:cstheme="minorHAnsi"/>
          <w:i w:val="0"/>
        </w:rPr>
        <w:t>Applicable</w:t>
      </w:r>
      <w:r w:rsidR="00EE31A0" w:rsidRPr="00BD6672">
        <w:rPr>
          <w:rFonts w:asciiTheme="minorHAnsi" w:hAnsiTheme="minorHAnsi" w:cstheme="minorHAnsi"/>
          <w:i w:val="0"/>
        </w:rPr>
        <w:t xml:space="preserve"> l</w:t>
      </w:r>
      <w:r w:rsidR="001D7E2B" w:rsidRPr="00BD6672">
        <w:rPr>
          <w:rFonts w:asciiTheme="minorHAnsi" w:hAnsiTheme="minorHAnsi" w:cstheme="minorHAnsi"/>
          <w:i w:val="0"/>
        </w:rPr>
        <w:t>egislation</w:t>
      </w:r>
      <w:bookmarkEnd w:id="219"/>
      <w:bookmarkEnd w:id="220"/>
      <w:bookmarkEnd w:id="221"/>
      <w:bookmarkEnd w:id="222"/>
      <w:bookmarkEnd w:id="223"/>
      <w:bookmarkEnd w:id="224"/>
      <w:bookmarkEnd w:id="225"/>
      <w:bookmarkEnd w:id="226"/>
      <w:bookmarkEnd w:id="227"/>
      <w:bookmarkEnd w:id="228"/>
      <w:bookmarkEnd w:id="229"/>
    </w:p>
    <w:p w14:paraId="4A19D9EA" w14:textId="77777777" w:rsidR="0002339E" w:rsidRDefault="00131C8A" w:rsidP="00652CAD">
      <w:pPr>
        <w:spacing w:line="240" w:lineRule="auto"/>
        <w:ind w:left="284"/>
        <w:rPr>
          <w:rFonts w:asciiTheme="minorHAnsi" w:hAnsiTheme="minorHAnsi" w:cstheme="minorHAnsi"/>
          <w:sz w:val="22"/>
          <w:szCs w:val="20"/>
        </w:rPr>
      </w:pPr>
      <w:r w:rsidRPr="00BD6672">
        <w:rPr>
          <w:rFonts w:asciiTheme="minorHAnsi" w:hAnsiTheme="minorHAnsi" w:cstheme="minorHAnsi"/>
          <w:sz w:val="22"/>
          <w:szCs w:val="20"/>
        </w:rPr>
        <w:t>Tenderers must have regard in preparing proposals and tenders to all applicable legislation, in particular to statutory terms relating to minimum pay and to legally binding industrial or sectoral agreements. Tenderers should be aware that national legislation applies in other matters such as Working Time, Official Secrets, Data Protection and Health and Safety.</w:t>
      </w:r>
    </w:p>
    <w:p w14:paraId="5CC9C1A5" w14:textId="77777777" w:rsidR="00652CAD" w:rsidRPr="00BD6672" w:rsidRDefault="00652CAD" w:rsidP="00652CAD">
      <w:pPr>
        <w:spacing w:line="240" w:lineRule="auto"/>
        <w:ind w:left="284"/>
        <w:rPr>
          <w:rFonts w:asciiTheme="minorHAnsi" w:hAnsiTheme="minorHAnsi" w:cstheme="minorHAnsi"/>
          <w:sz w:val="22"/>
          <w:szCs w:val="20"/>
        </w:rPr>
      </w:pPr>
    </w:p>
    <w:p w14:paraId="4316B666" w14:textId="77777777" w:rsidR="001D7E2B" w:rsidRPr="00BD6672" w:rsidRDefault="00BB08C3" w:rsidP="00BB08C3">
      <w:pPr>
        <w:pStyle w:val="Heading2"/>
        <w:spacing w:before="0" w:after="0" w:line="240" w:lineRule="auto"/>
        <w:rPr>
          <w:rFonts w:asciiTheme="minorHAnsi" w:hAnsiTheme="minorHAnsi" w:cstheme="minorHAnsi"/>
          <w:i w:val="0"/>
        </w:rPr>
      </w:pPr>
      <w:bookmarkStart w:id="230" w:name="_Toc202769816"/>
      <w:bookmarkStart w:id="231" w:name="_Toc202769981"/>
      <w:bookmarkStart w:id="232" w:name="_Toc202770023"/>
      <w:bookmarkStart w:id="233" w:name="_Toc202770118"/>
      <w:r>
        <w:rPr>
          <w:rFonts w:asciiTheme="minorHAnsi" w:hAnsiTheme="minorHAnsi" w:cstheme="minorHAnsi"/>
          <w:i w:val="0"/>
        </w:rPr>
        <w:t>7.16</w:t>
      </w:r>
      <w:bookmarkStart w:id="234" w:name="_Toc369092927"/>
      <w:bookmarkStart w:id="235" w:name="_Toc369100364"/>
      <w:bookmarkStart w:id="236" w:name="_Toc369851282"/>
      <w:bookmarkStart w:id="237" w:name="_Toc370119468"/>
      <w:bookmarkStart w:id="238" w:name="_Toc370205431"/>
      <w:bookmarkStart w:id="239" w:name="_Toc372098145"/>
      <w:bookmarkStart w:id="240" w:name="_Toc374527042"/>
      <w:r w:rsidR="00004B25">
        <w:rPr>
          <w:rFonts w:asciiTheme="minorHAnsi" w:hAnsiTheme="minorHAnsi" w:cstheme="minorHAnsi"/>
          <w:i w:val="0"/>
        </w:rPr>
        <w:t xml:space="preserve"> </w:t>
      </w:r>
      <w:r w:rsidR="00EE31A0" w:rsidRPr="00BD6672">
        <w:rPr>
          <w:rFonts w:asciiTheme="minorHAnsi" w:hAnsiTheme="minorHAnsi" w:cstheme="minorHAnsi"/>
          <w:i w:val="0"/>
        </w:rPr>
        <w:t>Confidentiality of e</w:t>
      </w:r>
      <w:r w:rsidR="001D7E2B" w:rsidRPr="00BD6672">
        <w:rPr>
          <w:rFonts w:asciiTheme="minorHAnsi" w:hAnsiTheme="minorHAnsi" w:cstheme="minorHAnsi"/>
          <w:i w:val="0"/>
        </w:rPr>
        <w:t>valuation</w:t>
      </w:r>
      <w:bookmarkEnd w:id="230"/>
      <w:bookmarkEnd w:id="231"/>
      <w:bookmarkEnd w:id="232"/>
      <w:bookmarkEnd w:id="233"/>
      <w:bookmarkEnd w:id="234"/>
      <w:bookmarkEnd w:id="235"/>
      <w:bookmarkEnd w:id="236"/>
      <w:bookmarkEnd w:id="237"/>
      <w:bookmarkEnd w:id="238"/>
      <w:bookmarkEnd w:id="239"/>
      <w:bookmarkEnd w:id="240"/>
    </w:p>
    <w:p w14:paraId="596050A1" w14:textId="77777777" w:rsidR="001D7E2B" w:rsidRDefault="00EA4C83" w:rsidP="00652CAD">
      <w:pPr>
        <w:spacing w:line="240" w:lineRule="auto"/>
        <w:ind w:left="284"/>
        <w:rPr>
          <w:rFonts w:asciiTheme="minorHAnsi" w:hAnsiTheme="minorHAnsi" w:cstheme="minorHAnsi"/>
          <w:sz w:val="22"/>
          <w:szCs w:val="20"/>
        </w:rPr>
      </w:pPr>
      <w:r w:rsidRPr="00BD6672">
        <w:rPr>
          <w:rFonts w:asciiTheme="minorHAnsi" w:hAnsiTheme="minorHAnsi" w:cstheme="minorHAnsi"/>
          <w:sz w:val="22"/>
          <w:szCs w:val="20"/>
        </w:rPr>
        <w:t>After the official opening of t</w:t>
      </w:r>
      <w:r w:rsidR="001D7E2B" w:rsidRPr="00BD6672">
        <w:rPr>
          <w:rFonts w:asciiTheme="minorHAnsi" w:hAnsiTheme="minorHAnsi" w:cstheme="minorHAnsi"/>
          <w:sz w:val="22"/>
          <w:szCs w:val="20"/>
        </w:rPr>
        <w:t>enders, information relating to the examination, clarification, eval</w:t>
      </w:r>
      <w:r w:rsidRPr="00BD6672">
        <w:rPr>
          <w:rFonts w:asciiTheme="minorHAnsi" w:hAnsiTheme="minorHAnsi" w:cstheme="minorHAnsi"/>
          <w:sz w:val="22"/>
          <w:szCs w:val="20"/>
        </w:rPr>
        <w:t>uation and comparison of t</w:t>
      </w:r>
      <w:r w:rsidR="001D7E2B" w:rsidRPr="00BD6672">
        <w:rPr>
          <w:rFonts w:asciiTheme="minorHAnsi" w:hAnsiTheme="minorHAnsi" w:cstheme="minorHAnsi"/>
          <w:sz w:val="22"/>
          <w:szCs w:val="20"/>
        </w:rPr>
        <w:t xml:space="preserve">enders and recommendations concerning the </w:t>
      </w:r>
      <w:r w:rsidR="00B17F9E" w:rsidRPr="00BD6672">
        <w:rPr>
          <w:rFonts w:asciiTheme="minorHAnsi" w:hAnsiTheme="minorHAnsi" w:cstheme="minorHAnsi"/>
          <w:sz w:val="22"/>
          <w:szCs w:val="20"/>
        </w:rPr>
        <w:t xml:space="preserve">award of contract </w:t>
      </w:r>
      <w:r w:rsidR="001D7E2B" w:rsidRPr="00BD6672">
        <w:rPr>
          <w:rFonts w:asciiTheme="minorHAnsi" w:hAnsiTheme="minorHAnsi" w:cstheme="minorHAnsi"/>
          <w:sz w:val="22"/>
          <w:szCs w:val="20"/>
        </w:rPr>
        <w:t xml:space="preserve">will not be disclosed to </w:t>
      </w:r>
      <w:r w:rsidR="00CD10C2" w:rsidRPr="00BD6672">
        <w:rPr>
          <w:rFonts w:asciiTheme="minorHAnsi" w:hAnsiTheme="minorHAnsi" w:cstheme="minorHAnsi"/>
          <w:sz w:val="22"/>
          <w:szCs w:val="20"/>
        </w:rPr>
        <w:t>t</w:t>
      </w:r>
      <w:r w:rsidR="001D7E2B" w:rsidRPr="00BD6672">
        <w:rPr>
          <w:rFonts w:asciiTheme="minorHAnsi" w:hAnsiTheme="minorHAnsi" w:cstheme="minorHAnsi"/>
          <w:sz w:val="22"/>
          <w:szCs w:val="20"/>
        </w:rPr>
        <w:t>enderers or any other persons save as required by law.</w:t>
      </w:r>
    </w:p>
    <w:p w14:paraId="5F0207B4" w14:textId="77777777" w:rsidR="00652CAD" w:rsidRPr="00BD6672" w:rsidRDefault="00652CAD" w:rsidP="00652CAD">
      <w:pPr>
        <w:spacing w:line="240" w:lineRule="auto"/>
        <w:ind w:left="284"/>
        <w:rPr>
          <w:rFonts w:asciiTheme="minorHAnsi" w:hAnsiTheme="minorHAnsi" w:cstheme="minorHAnsi"/>
          <w:sz w:val="22"/>
          <w:szCs w:val="20"/>
        </w:rPr>
      </w:pPr>
    </w:p>
    <w:p w14:paraId="6BEE6EB6" w14:textId="77777777" w:rsidR="002460F9" w:rsidRPr="00BD6672" w:rsidRDefault="00BB08C3" w:rsidP="00BB08C3">
      <w:pPr>
        <w:pStyle w:val="Heading2"/>
        <w:spacing w:before="0" w:after="0" w:line="240" w:lineRule="auto"/>
        <w:rPr>
          <w:rFonts w:asciiTheme="minorHAnsi" w:hAnsiTheme="minorHAnsi" w:cstheme="minorHAnsi"/>
          <w:i w:val="0"/>
        </w:rPr>
      </w:pPr>
      <w:bookmarkStart w:id="241" w:name="_Toc202769817"/>
      <w:bookmarkStart w:id="242" w:name="_Toc202769982"/>
      <w:bookmarkStart w:id="243" w:name="_Toc202770024"/>
      <w:bookmarkStart w:id="244" w:name="_Toc202770119"/>
      <w:r>
        <w:rPr>
          <w:rFonts w:asciiTheme="minorHAnsi" w:hAnsiTheme="minorHAnsi" w:cstheme="minorHAnsi"/>
          <w:i w:val="0"/>
        </w:rPr>
        <w:t xml:space="preserve">7.17 </w:t>
      </w:r>
      <w:r w:rsidR="00EE31A0" w:rsidRPr="00BD6672">
        <w:rPr>
          <w:rFonts w:asciiTheme="minorHAnsi" w:hAnsiTheme="minorHAnsi" w:cstheme="minorHAnsi"/>
          <w:i w:val="0"/>
        </w:rPr>
        <w:t>Determination of r</w:t>
      </w:r>
      <w:r w:rsidR="002460F9" w:rsidRPr="00BD6672">
        <w:rPr>
          <w:rFonts w:asciiTheme="minorHAnsi" w:hAnsiTheme="minorHAnsi" w:cstheme="minorHAnsi"/>
          <w:i w:val="0"/>
        </w:rPr>
        <w:t>esponsiveness</w:t>
      </w:r>
      <w:bookmarkEnd w:id="241"/>
      <w:bookmarkEnd w:id="242"/>
      <w:bookmarkEnd w:id="243"/>
      <w:bookmarkEnd w:id="244"/>
    </w:p>
    <w:p w14:paraId="351A32A8" w14:textId="77777777" w:rsidR="002460F9" w:rsidRDefault="00EE31A0" w:rsidP="00652CAD">
      <w:pPr>
        <w:spacing w:line="240" w:lineRule="auto"/>
        <w:ind w:left="284"/>
        <w:rPr>
          <w:rFonts w:asciiTheme="minorHAnsi" w:eastAsia="Arial Unicode MS" w:hAnsiTheme="minorHAnsi" w:cstheme="minorHAnsi"/>
          <w:sz w:val="22"/>
          <w:szCs w:val="22"/>
        </w:rPr>
      </w:pPr>
      <w:r w:rsidRPr="00BD6672">
        <w:rPr>
          <w:rFonts w:asciiTheme="minorHAnsi" w:eastAsia="Arial Unicode MS" w:hAnsiTheme="minorHAnsi" w:cstheme="minorHAnsi"/>
          <w:sz w:val="22"/>
          <w:szCs w:val="22"/>
        </w:rPr>
        <w:t>After the official opening of t</w:t>
      </w:r>
      <w:r w:rsidR="002460F9" w:rsidRPr="00BD6672">
        <w:rPr>
          <w:rFonts w:asciiTheme="minorHAnsi" w:eastAsia="Arial Unicode MS" w:hAnsiTheme="minorHAnsi" w:cstheme="minorHAnsi"/>
          <w:sz w:val="22"/>
          <w:szCs w:val="22"/>
        </w:rPr>
        <w:t xml:space="preserve">enders, </w:t>
      </w:r>
      <w:r w:rsidR="00C15D0E" w:rsidRPr="00BD6672">
        <w:rPr>
          <w:rFonts w:asciiTheme="minorHAnsi" w:eastAsia="Arial Unicode MS" w:hAnsiTheme="minorHAnsi" w:cstheme="minorHAnsi"/>
          <w:sz w:val="22"/>
          <w:szCs w:val="22"/>
        </w:rPr>
        <w:t>the Contracting A</w:t>
      </w:r>
      <w:r w:rsidR="003A0F5F" w:rsidRPr="00BD6672">
        <w:rPr>
          <w:rFonts w:asciiTheme="minorHAnsi" w:eastAsia="Arial Unicode MS" w:hAnsiTheme="minorHAnsi" w:cstheme="minorHAnsi"/>
          <w:sz w:val="22"/>
          <w:szCs w:val="22"/>
        </w:rPr>
        <w:t>uthority</w:t>
      </w:r>
      <w:r w:rsidR="002460F9" w:rsidRPr="00BD6672">
        <w:rPr>
          <w:rFonts w:asciiTheme="minorHAnsi" w:eastAsia="Arial Unicode MS" w:hAnsiTheme="minorHAnsi" w:cstheme="minorHAnsi"/>
          <w:sz w:val="22"/>
          <w:szCs w:val="22"/>
        </w:rPr>
        <w:t xml:space="preserve"> or its staff or agents will determine whether each tender is substantially responsive to the requirements of the tender documents. If a material deviation exists that limits in any substantial way </w:t>
      </w:r>
      <w:r w:rsidR="003A0F5F" w:rsidRPr="00BD6672">
        <w:rPr>
          <w:rFonts w:asciiTheme="minorHAnsi" w:eastAsia="Arial Unicode MS" w:hAnsiTheme="minorHAnsi" w:cstheme="minorHAnsi"/>
          <w:sz w:val="22"/>
          <w:szCs w:val="22"/>
        </w:rPr>
        <w:t xml:space="preserve">the </w:t>
      </w:r>
      <w:r w:rsidR="00C15D0E" w:rsidRPr="00BD6672">
        <w:rPr>
          <w:rFonts w:asciiTheme="minorHAnsi" w:eastAsia="Arial Unicode MS" w:hAnsiTheme="minorHAnsi" w:cstheme="minorHAnsi"/>
          <w:sz w:val="22"/>
          <w:szCs w:val="22"/>
        </w:rPr>
        <w:t>Contracting A</w:t>
      </w:r>
      <w:r w:rsidR="003A0F5F" w:rsidRPr="00BD6672">
        <w:rPr>
          <w:rFonts w:asciiTheme="minorHAnsi" w:eastAsia="Arial Unicode MS" w:hAnsiTheme="minorHAnsi" w:cstheme="minorHAnsi"/>
          <w:sz w:val="22"/>
          <w:szCs w:val="22"/>
        </w:rPr>
        <w:t>uthority’s</w:t>
      </w:r>
      <w:r w:rsidR="002460F9" w:rsidRPr="00BD6672">
        <w:rPr>
          <w:rFonts w:asciiTheme="minorHAnsi" w:eastAsia="Arial Unicode MS" w:hAnsiTheme="minorHAnsi" w:cstheme="minorHAnsi"/>
          <w:sz w:val="22"/>
          <w:szCs w:val="22"/>
        </w:rPr>
        <w:t xml:space="preserve"> rights or the Tenderer’s obligations, the tender shall be rejected.</w:t>
      </w:r>
    </w:p>
    <w:p w14:paraId="4916184B" w14:textId="77777777" w:rsidR="00652CAD" w:rsidRPr="00BD6672" w:rsidRDefault="00652CAD" w:rsidP="00652CAD">
      <w:pPr>
        <w:spacing w:line="240" w:lineRule="auto"/>
        <w:ind w:left="284"/>
        <w:rPr>
          <w:rFonts w:asciiTheme="minorHAnsi" w:eastAsia="Arial Unicode MS" w:hAnsiTheme="minorHAnsi" w:cstheme="minorHAnsi"/>
          <w:sz w:val="22"/>
          <w:szCs w:val="22"/>
        </w:rPr>
      </w:pPr>
    </w:p>
    <w:p w14:paraId="6FAED71A" w14:textId="77777777" w:rsidR="001D7E2B" w:rsidRPr="00BD6672" w:rsidRDefault="00BB08C3" w:rsidP="00BB08C3">
      <w:pPr>
        <w:pStyle w:val="Heading2"/>
        <w:spacing w:before="0" w:after="0" w:line="240" w:lineRule="auto"/>
        <w:rPr>
          <w:rFonts w:asciiTheme="minorHAnsi" w:hAnsiTheme="minorHAnsi" w:cstheme="minorHAnsi"/>
          <w:i w:val="0"/>
        </w:rPr>
      </w:pPr>
      <w:bookmarkStart w:id="245" w:name="_Toc369092928"/>
      <w:bookmarkStart w:id="246" w:name="_Toc369100365"/>
      <w:bookmarkStart w:id="247" w:name="_Toc369851283"/>
      <w:bookmarkStart w:id="248" w:name="_Toc370119469"/>
      <w:bookmarkStart w:id="249" w:name="_Toc370205432"/>
      <w:bookmarkStart w:id="250" w:name="_Toc372098146"/>
      <w:bookmarkStart w:id="251" w:name="_Toc374527043"/>
      <w:bookmarkStart w:id="252" w:name="_Toc202769818"/>
      <w:bookmarkStart w:id="253" w:name="_Toc202769983"/>
      <w:bookmarkStart w:id="254" w:name="_Toc202770025"/>
      <w:bookmarkStart w:id="255" w:name="_Toc202770120"/>
      <w:r>
        <w:rPr>
          <w:rFonts w:asciiTheme="minorHAnsi" w:hAnsiTheme="minorHAnsi" w:cstheme="minorHAnsi"/>
          <w:i w:val="0"/>
        </w:rPr>
        <w:t xml:space="preserve">7.18 </w:t>
      </w:r>
      <w:r w:rsidR="00251FC0" w:rsidRPr="00BD6672">
        <w:rPr>
          <w:rFonts w:asciiTheme="minorHAnsi" w:hAnsiTheme="minorHAnsi" w:cstheme="minorHAnsi"/>
          <w:i w:val="0"/>
        </w:rPr>
        <w:t>Clarification of t</w:t>
      </w:r>
      <w:r w:rsidR="001D7E2B" w:rsidRPr="00BD6672">
        <w:rPr>
          <w:rFonts w:asciiTheme="minorHAnsi" w:hAnsiTheme="minorHAnsi" w:cstheme="minorHAnsi"/>
          <w:i w:val="0"/>
        </w:rPr>
        <w:t>enders</w:t>
      </w:r>
      <w:bookmarkEnd w:id="245"/>
      <w:bookmarkEnd w:id="246"/>
      <w:bookmarkEnd w:id="247"/>
      <w:bookmarkEnd w:id="248"/>
      <w:bookmarkEnd w:id="249"/>
      <w:bookmarkEnd w:id="250"/>
      <w:bookmarkEnd w:id="251"/>
      <w:bookmarkEnd w:id="252"/>
      <w:bookmarkEnd w:id="253"/>
      <w:bookmarkEnd w:id="254"/>
      <w:bookmarkEnd w:id="255"/>
    </w:p>
    <w:p w14:paraId="217EE2D4" w14:textId="77777777" w:rsidR="001D7E2B" w:rsidRDefault="001A2941" w:rsidP="00652CAD">
      <w:pPr>
        <w:spacing w:line="240" w:lineRule="auto"/>
        <w:ind w:left="284"/>
        <w:rPr>
          <w:rFonts w:asciiTheme="minorHAnsi" w:hAnsiTheme="minorHAnsi" w:cstheme="minorHAnsi"/>
          <w:sz w:val="22"/>
          <w:szCs w:val="20"/>
        </w:rPr>
      </w:pPr>
      <w:r w:rsidRPr="00BD6672">
        <w:rPr>
          <w:rFonts w:asciiTheme="minorHAnsi" w:hAnsiTheme="minorHAnsi" w:cstheme="minorHAnsi"/>
          <w:sz w:val="22"/>
          <w:szCs w:val="20"/>
        </w:rPr>
        <w:t xml:space="preserve">In order </w:t>
      </w:r>
      <w:r w:rsidR="001D7E2B" w:rsidRPr="00BD6672">
        <w:rPr>
          <w:rFonts w:asciiTheme="minorHAnsi" w:hAnsiTheme="minorHAnsi" w:cstheme="minorHAnsi"/>
          <w:sz w:val="22"/>
          <w:szCs w:val="20"/>
        </w:rPr>
        <w:t>to assist in the</w:t>
      </w:r>
      <w:r w:rsidR="00FE3425" w:rsidRPr="00BD6672">
        <w:rPr>
          <w:rFonts w:asciiTheme="minorHAnsi" w:hAnsiTheme="minorHAnsi" w:cstheme="minorHAnsi"/>
          <w:sz w:val="22"/>
          <w:szCs w:val="20"/>
        </w:rPr>
        <w:t xml:space="preserve"> examination and comparison of t</w:t>
      </w:r>
      <w:r w:rsidR="001D7E2B" w:rsidRPr="00BD6672">
        <w:rPr>
          <w:rFonts w:asciiTheme="minorHAnsi" w:hAnsiTheme="minorHAnsi" w:cstheme="minorHAnsi"/>
          <w:sz w:val="22"/>
          <w:szCs w:val="20"/>
        </w:rPr>
        <w:t xml:space="preserve">enders, </w:t>
      </w:r>
      <w:r w:rsidR="00B24EFF" w:rsidRPr="00BD6672">
        <w:rPr>
          <w:rFonts w:asciiTheme="minorHAnsi" w:hAnsiTheme="minorHAnsi" w:cstheme="minorHAnsi"/>
          <w:sz w:val="22"/>
          <w:szCs w:val="20"/>
        </w:rPr>
        <w:t xml:space="preserve">the </w:t>
      </w:r>
      <w:r w:rsidR="00251FC0" w:rsidRPr="00BD6672">
        <w:rPr>
          <w:rFonts w:asciiTheme="minorHAnsi" w:hAnsiTheme="minorHAnsi" w:cstheme="minorHAnsi"/>
          <w:sz w:val="22"/>
          <w:szCs w:val="20"/>
        </w:rPr>
        <w:t>C</w:t>
      </w:r>
      <w:r w:rsidR="00FE3425" w:rsidRPr="00BD6672">
        <w:rPr>
          <w:rFonts w:asciiTheme="minorHAnsi" w:hAnsiTheme="minorHAnsi" w:cstheme="minorHAnsi"/>
          <w:sz w:val="22"/>
          <w:szCs w:val="20"/>
        </w:rPr>
        <w:t xml:space="preserve">ontracting </w:t>
      </w:r>
      <w:r w:rsidR="00251FC0" w:rsidRPr="00BD6672">
        <w:rPr>
          <w:rFonts w:asciiTheme="minorHAnsi" w:hAnsiTheme="minorHAnsi" w:cstheme="minorHAnsi"/>
          <w:caps/>
          <w:sz w:val="22"/>
          <w:szCs w:val="20"/>
        </w:rPr>
        <w:t>A</w:t>
      </w:r>
      <w:r w:rsidR="00543233" w:rsidRPr="00BD6672">
        <w:rPr>
          <w:rFonts w:asciiTheme="minorHAnsi" w:hAnsiTheme="minorHAnsi" w:cstheme="minorHAnsi"/>
          <w:sz w:val="22"/>
          <w:szCs w:val="20"/>
        </w:rPr>
        <w:t>uthority</w:t>
      </w:r>
      <w:r w:rsidR="00FE3425" w:rsidRPr="00BD6672">
        <w:rPr>
          <w:rFonts w:asciiTheme="minorHAnsi" w:hAnsiTheme="minorHAnsi" w:cstheme="minorHAnsi"/>
          <w:sz w:val="22"/>
          <w:szCs w:val="20"/>
        </w:rPr>
        <w:t xml:space="preserve"> </w:t>
      </w:r>
      <w:r w:rsidR="001D7E2B" w:rsidRPr="00BD6672">
        <w:rPr>
          <w:rFonts w:asciiTheme="minorHAnsi" w:hAnsiTheme="minorHAnsi" w:cstheme="minorHAnsi"/>
          <w:sz w:val="22"/>
          <w:szCs w:val="20"/>
        </w:rPr>
        <w:t xml:space="preserve">may ask </w:t>
      </w:r>
      <w:r w:rsidR="00EE31A0" w:rsidRPr="00BD6672">
        <w:rPr>
          <w:rFonts w:asciiTheme="minorHAnsi" w:hAnsiTheme="minorHAnsi" w:cstheme="minorHAnsi"/>
          <w:sz w:val="22"/>
          <w:szCs w:val="20"/>
        </w:rPr>
        <w:t>T</w:t>
      </w:r>
      <w:r w:rsidR="001D7E2B" w:rsidRPr="00BD6672">
        <w:rPr>
          <w:rFonts w:asciiTheme="minorHAnsi" w:hAnsiTheme="minorHAnsi" w:cstheme="minorHAnsi"/>
          <w:sz w:val="22"/>
          <w:szCs w:val="20"/>
        </w:rPr>
        <w:t xml:space="preserve">enderers for clarification of aspects of their tenders, including a breakdown of the financial proposal or other information. </w:t>
      </w:r>
    </w:p>
    <w:p w14:paraId="1BD0A587" w14:textId="77777777" w:rsidR="00652CAD" w:rsidRPr="00BD6672" w:rsidRDefault="00652CAD" w:rsidP="00652CAD">
      <w:pPr>
        <w:spacing w:line="240" w:lineRule="auto"/>
        <w:ind w:left="284"/>
        <w:rPr>
          <w:rFonts w:asciiTheme="minorHAnsi" w:hAnsiTheme="minorHAnsi" w:cstheme="minorHAnsi"/>
          <w:sz w:val="22"/>
          <w:szCs w:val="20"/>
        </w:rPr>
      </w:pPr>
    </w:p>
    <w:p w14:paraId="2E6ADC99" w14:textId="77777777" w:rsidR="001D7E2B" w:rsidRPr="00BD6672" w:rsidRDefault="00BB08C3" w:rsidP="00BB08C3">
      <w:pPr>
        <w:pStyle w:val="Heading2"/>
        <w:spacing w:before="0" w:after="0" w:line="240" w:lineRule="auto"/>
        <w:rPr>
          <w:rFonts w:asciiTheme="minorHAnsi" w:hAnsiTheme="minorHAnsi" w:cstheme="minorHAnsi"/>
          <w:i w:val="0"/>
        </w:rPr>
      </w:pPr>
      <w:bookmarkStart w:id="256" w:name="_Toc177882744"/>
      <w:bookmarkStart w:id="257" w:name="_Toc369092929"/>
      <w:bookmarkStart w:id="258" w:name="_Toc369100366"/>
      <w:bookmarkStart w:id="259" w:name="_Toc369851284"/>
      <w:bookmarkStart w:id="260" w:name="_Toc370119470"/>
      <w:bookmarkStart w:id="261" w:name="_Toc370205433"/>
      <w:bookmarkStart w:id="262" w:name="_Toc372098147"/>
      <w:bookmarkStart w:id="263" w:name="_Toc374527044"/>
      <w:bookmarkStart w:id="264" w:name="_Toc202769819"/>
      <w:bookmarkStart w:id="265" w:name="_Toc202769984"/>
      <w:bookmarkStart w:id="266" w:name="_Toc202770026"/>
      <w:bookmarkStart w:id="267" w:name="_Toc202770121"/>
      <w:r>
        <w:rPr>
          <w:rFonts w:asciiTheme="minorHAnsi" w:hAnsiTheme="minorHAnsi" w:cstheme="minorHAnsi"/>
          <w:i w:val="0"/>
        </w:rPr>
        <w:t xml:space="preserve">7.19 </w:t>
      </w:r>
      <w:r w:rsidR="00251FC0" w:rsidRPr="00BD6672">
        <w:rPr>
          <w:rFonts w:asciiTheme="minorHAnsi" w:hAnsiTheme="minorHAnsi" w:cstheme="minorHAnsi"/>
          <w:i w:val="0"/>
        </w:rPr>
        <w:t>Correction of e</w:t>
      </w:r>
      <w:r w:rsidR="001D7E2B" w:rsidRPr="00BD6672">
        <w:rPr>
          <w:rFonts w:asciiTheme="minorHAnsi" w:hAnsiTheme="minorHAnsi" w:cstheme="minorHAnsi"/>
          <w:i w:val="0"/>
        </w:rPr>
        <w:t>rrors</w:t>
      </w:r>
      <w:bookmarkEnd w:id="256"/>
      <w:bookmarkEnd w:id="257"/>
      <w:bookmarkEnd w:id="258"/>
      <w:bookmarkEnd w:id="259"/>
      <w:bookmarkEnd w:id="260"/>
      <w:bookmarkEnd w:id="261"/>
      <w:bookmarkEnd w:id="262"/>
      <w:bookmarkEnd w:id="263"/>
      <w:bookmarkEnd w:id="264"/>
      <w:bookmarkEnd w:id="265"/>
      <w:bookmarkEnd w:id="266"/>
      <w:bookmarkEnd w:id="267"/>
    </w:p>
    <w:p w14:paraId="549DA808" w14:textId="77777777" w:rsidR="002460F9" w:rsidRDefault="00B24EFF" w:rsidP="00652CAD">
      <w:pPr>
        <w:tabs>
          <w:tab w:val="left" w:pos="426"/>
        </w:tabs>
        <w:spacing w:line="240" w:lineRule="auto"/>
        <w:ind w:left="284"/>
        <w:rPr>
          <w:rFonts w:asciiTheme="minorHAnsi" w:hAnsiTheme="minorHAnsi" w:cstheme="minorHAnsi"/>
          <w:color w:val="000000"/>
          <w:sz w:val="22"/>
          <w:szCs w:val="22"/>
        </w:rPr>
      </w:pPr>
      <w:r w:rsidRPr="00BD6672">
        <w:rPr>
          <w:rFonts w:asciiTheme="minorHAnsi" w:hAnsiTheme="minorHAnsi" w:cstheme="minorHAnsi"/>
          <w:sz w:val="22"/>
          <w:szCs w:val="20"/>
        </w:rPr>
        <w:t xml:space="preserve">The </w:t>
      </w:r>
      <w:r w:rsidR="00C15D0E" w:rsidRPr="00BD6672">
        <w:rPr>
          <w:rFonts w:asciiTheme="minorHAnsi" w:hAnsiTheme="minorHAnsi" w:cstheme="minorHAnsi"/>
          <w:sz w:val="22"/>
          <w:szCs w:val="20"/>
        </w:rPr>
        <w:t>C</w:t>
      </w:r>
      <w:r w:rsidR="00FE3425" w:rsidRPr="00BD6672">
        <w:rPr>
          <w:rFonts w:asciiTheme="minorHAnsi" w:hAnsiTheme="minorHAnsi" w:cstheme="minorHAnsi"/>
          <w:sz w:val="22"/>
          <w:szCs w:val="20"/>
        </w:rPr>
        <w:t xml:space="preserve">ontracting </w:t>
      </w:r>
      <w:r w:rsidR="00C15D0E" w:rsidRPr="00BD6672">
        <w:rPr>
          <w:rFonts w:asciiTheme="minorHAnsi" w:hAnsiTheme="minorHAnsi" w:cstheme="minorHAnsi"/>
          <w:sz w:val="22"/>
          <w:szCs w:val="20"/>
        </w:rPr>
        <w:t>A</w:t>
      </w:r>
      <w:r w:rsidR="00543233" w:rsidRPr="00BD6672">
        <w:rPr>
          <w:rFonts w:asciiTheme="minorHAnsi" w:hAnsiTheme="minorHAnsi" w:cstheme="minorHAnsi"/>
          <w:sz w:val="22"/>
          <w:szCs w:val="20"/>
        </w:rPr>
        <w:t>uthority</w:t>
      </w:r>
      <w:r w:rsidR="00FE3425" w:rsidRPr="00BD6672">
        <w:rPr>
          <w:rFonts w:asciiTheme="minorHAnsi" w:hAnsiTheme="minorHAnsi" w:cstheme="minorHAnsi"/>
          <w:sz w:val="22"/>
          <w:szCs w:val="20"/>
        </w:rPr>
        <w:t xml:space="preserve"> </w:t>
      </w:r>
      <w:r w:rsidR="006A5B68" w:rsidRPr="00BD6672">
        <w:rPr>
          <w:rFonts w:asciiTheme="minorHAnsi" w:hAnsiTheme="minorHAnsi" w:cstheme="minorHAnsi"/>
          <w:sz w:val="22"/>
          <w:szCs w:val="20"/>
        </w:rPr>
        <w:t>may, without any responsibilit</w:t>
      </w:r>
      <w:r w:rsidR="002460F9" w:rsidRPr="00BD6672">
        <w:rPr>
          <w:rFonts w:asciiTheme="minorHAnsi" w:hAnsiTheme="minorHAnsi" w:cstheme="minorHAnsi"/>
          <w:sz w:val="22"/>
          <w:szCs w:val="20"/>
        </w:rPr>
        <w:t xml:space="preserve">y for this, examine the Form of </w:t>
      </w:r>
      <w:r w:rsidR="006A5B68" w:rsidRPr="00BD6672">
        <w:rPr>
          <w:rFonts w:asciiTheme="minorHAnsi" w:hAnsiTheme="minorHAnsi" w:cstheme="minorHAnsi"/>
          <w:sz w:val="22"/>
          <w:szCs w:val="20"/>
        </w:rPr>
        <w:t>Tender and other detailed pricing information for errors in addition or extension. Where there is a discrepancy between amounts in figures and words, t</w:t>
      </w:r>
      <w:r w:rsidR="00FE3425" w:rsidRPr="00BD6672">
        <w:rPr>
          <w:rFonts w:asciiTheme="minorHAnsi" w:hAnsiTheme="minorHAnsi" w:cstheme="minorHAnsi"/>
          <w:sz w:val="22"/>
          <w:szCs w:val="20"/>
        </w:rPr>
        <w:t>he amount in words shall apply.</w:t>
      </w:r>
      <w:r w:rsidR="002460F9" w:rsidRPr="00BD6672">
        <w:rPr>
          <w:rFonts w:asciiTheme="minorHAnsi" w:hAnsiTheme="minorHAnsi" w:cstheme="minorHAnsi"/>
          <w:color w:val="000000"/>
        </w:rPr>
        <w:t xml:space="preserve"> </w:t>
      </w:r>
      <w:r w:rsidR="002460F9" w:rsidRPr="00BD6672">
        <w:rPr>
          <w:rFonts w:asciiTheme="minorHAnsi" w:hAnsiTheme="minorHAnsi" w:cstheme="minorHAnsi"/>
          <w:color w:val="000000"/>
          <w:sz w:val="22"/>
          <w:szCs w:val="22"/>
        </w:rPr>
        <w:t xml:space="preserve">Where there is a discrepancy between the hard copy and the electronic copy of the tender, the hard copy will take precedence. </w:t>
      </w:r>
      <w:r w:rsidR="005C3092" w:rsidRPr="00BD6672">
        <w:rPr>
          <w:rFonts w:asciiTheme="minorHAnsi" w:hAnsiTheme="minorHAnsi" w:cstheme="minorHAnsi"/>
          <w:color w:val="000000"/>
          <w:sz w:val="22"/>
          <w:szCs w:val="22"/>
        </w:rPr>
        <w:t>A</w:t>
      </w:r>
      <w:r w:rsidR="002460F9" w:rsidRPr="00BD6672">
        <w:rPr>
          <w:rFonts w:asciiTheme="minorHAnsi" w:hAnsiTheme="minorHAnsi" w:cstheme="minorHAnsi"/>
          <w:color w:val="000000"/>
          <w:sz w:val="22"/>
          <w:szCs w:val="22"/>
        </w:rPr>
        <w:t xml:space="preserve"> Tenderer not accepting the correction of their tender as outlined above may have their tender rejected.</w:t>
      </w:r>
    </w:p>
    <w:p w14:paraId="3F441B90" w14:textId="77777777" w:rsidR="00652CAD" w:rsidRPr="00BD6672" w:rsidRDefault="00652CAD" w:rsidP="00652CAD">
      <w:pPr>
        <w:tabs>
          <w:tab w:val="left" w:pos="426"/>
        </w:tabs>
        <w:spacing w:line="240" w:lineRule="auto"/>
        <w:ind w:left="284"/>
        <w:rPr>
          <w:rFonts w:asciiTheme="minorHAnsi" w:hAnsiTheme="minorHAnsi" w:cstheme="minorHAnsi"/>
          <w:color w:val="000000"/>
          <w:sz w:val="22"/>
          <w:szCs w:val="22"/>
        </w:rPr>
      </w:pPr>
    </w:p>
    <w:p w14:paraId="32E2494B" w14:textId="77777777" w:rsidR="001D7E2B" w:rsidRPr="00BD6672" w:rsidRDefault="00BB08C3" w:rsidP="00BB08C3">
      <w:pPr>
        <w:pStyle w:val="Heading2"/>
        <w:spacing w:before="0" w:after="0" w:line="240" w:lineRule="auto"/>
        <w:rPr>
          <w:rFonts w:asciiTheme="minorHAnsi" w:hAnsiTheme="minorHAnsi" w:cstheme="minorHAnsi"/>
          <w:i w:val="0"/>
        </w:rPr>
      </w:pPr>
      <w:bookmarkStart w:id="268" w:name="_Toc369092930"/>
      <w:bookmarkStart w:id="269" w:name="_Toc369100367"/>
      <w:bookmarkStart w:id="270" w:name="_Toc369851285"/>
      <w:bookmarkStart w:id="271" w:name="_Toc370119471"/>
      <w:bookmarkStart w:id="272" w:name="_Toc370205434"/>
      <w:bookmarkStart w:id="273" w:name="_Toc372098148"/>
      <w:bookmarkStart w:id="274" w:name="_Toc374527045"/>
      <w:bookmarkStart w:id="275" w:name="_Toc202769820"/>
      <w:bookmarkStart w:id="276" w:name="_Toc202769985"/>
      <w:bookmarkStart w:id="277" w:name="_Toc202770027"/>
      <w:bookmarkStart w:id="278" w:name="_Toc202770122"/>
      <w:r>
        <w:rPr>
          <w:rFonts w:asciiTheme="minorHAnsi" w:hAnsiTheme="minorHAnsi" w:cstheme="minorHAnsi"/>
          <w:i w:val="0"/>
        </w:rPr>
        <w:t xml:space="preserve">7.2 </w:t>
      </w:r>
      <w:r w:rsidR="001D7E2B" w:rsidRPr="00BD6672">
        <w:rPr>
          <w:rFonts w:asciiTheme="minorHAnsi" w:hAnsiTheme="minorHAnsi" w:cstheme="minorHAnsi"/>
          <w:i w:val="0"/>
        </w:rPr>
        <w:t>Interference</w:t>
      </w:r>
      <w:bookmarkEnd w:id="268"/>
      <w:bookmarkEnd w:id="269"/>
      <w:bookmarkEnd w:id="270"/>
      <w:bookmarkEnd w:id="271"/>
      <w:bookmarkEnd w:id="272"/>
      <w:bookmarkEnd w:id="273"/>
      <w:bookmarkEnd w:id="274"/>
      <w:bookmarkEnd w:id="275"/>
      <w:bookmarkEnd w:id="276"/>
      <w:bookmarkEnd w:id="277"/>
      <w:bookmarkEnd w:id="278"/>
    </w:p>
    <w:p w14:paraId="2E227DE4" w14:textId="77777777" w:rsidR="001D7E2B" w:rsidRDefault="001D7E2B" w:rsidP="00652CAD">
      <w:pPr>
        <w:spacing w:line="240" w:lineRule="auto"/>
        <w:ind w:left="284"/>
        <w:rPr>
          <w:rFonts w:asciiTheme="minorHAnsi" w:hAnsiTheme="minorHAnsi" w:cstheme="minorHAnsi"/>
          <w:sz w:val="22"/>
          <w:szCs w:val="20"/>
        </w:rPr>
      </w:pPr>
      <w:r w:rsidRPr="00BD6672">
        <w:rPr>
          <w:rFonts w:asciiTheme="minorHAnsi" w:hAnsiTheme="minorHAnsi" w:cstheme="minorHAnsi"/>
          <w:sz w:val="22"/>
          <w:szCs w:val="20"/>
        </w:rPr>
        <w:t xml:space="preserve">Any effort by the </w:t>
      </w:r>
      <w:r w:rsidR="00EE31A0" w:rsidRPr="00BD6672">
        <w:rPr>
          <w:rFonts w:asciiTheme="minorHAnsi" w:hAnsiTheme="minorHAnsi" w:cstheme="minorHAnsi"/>
          <w:sz w:val="22"/>
          <w:szCs w:val="20"/>
        </w:rPr>
        <w:t>T</w:t>
      </w:r>
      <w:r w:rsidRPr="00BD6672">
        <w:rPr>
          <w:rFonts w:asciiTheme="minorHAnsi" w:hAnsiTheme="minorHAnsi" w:cstheme="minorHAnsi"/>
          <w:sz w:val="22"/>
          <w:szCs w:val="20"/>
        </w:rPr>
        <w:t xml:space="preserve">enderer to unduly influence </w:t>
      </w:r>
      <w:r w:rsidR="00B24EFF" w:rsidRPr="00BD6672">
        <w:rPr>
          <w:rFonts w:asciiTheme="minorHAnsi" w:hAnsiTheme="minorHAnsi" w:cstheme="minorHAnsi"/>
          <w:sz w:val="22"/>
          <w:szCs w:val="20"/>
        </w:rPr>
        <w:t xml:space="preserve">the </w:t>
      </w:r>
      <w:r w:rsidR="00EE31A0" w:rsidRPr="00BD6672">
        <w:rPr>
          <w:rFonts w:asciiTheme="minorHAnsi" w:hAnsiTheme="minorHAnsi" w:cstheme="minorHAnsi"/>
          <w:sz w:val="22"/>
          <w:szCs w:val="20"/>
        </w:rPr>
        <w:t>C</w:t>
      </w:r>
      <w:r w:rsidR="00FE3425" w:rsidRPr="00BD6672">
        <w:rPr>
          <w:rFonts w:asciiTheme="minorHAnsi" w:hAnsiTheme="minorHAnsi" w:cstheme="minorHAnsi"/>
          <w:sz w:val="22"/>
          <w:szCs w:val="20"/>
        </w:rPr>
        <w:t xml:space="preserve">ontracting </w:t>
      </w:r>
      <w:r w:rsidR="00EE31A0" w:rsidRPr="00BD6672">
        <w:rPr>
          <w:rFonts w:asciiTheme="minorHAnsi" w:hAnsiTheme="minorHAnsi" w:cstheme="minorHAnsi"/>
          <w:sz w:val="22"/>
          <w:szCs w:val="20"/>
        </w:rPr>
        <w:t>A</w:t>
      </w:r>
      <w:r w:rsidR="00543233" w:rsidRPr="00BD6672">
        <w:rPr>
          <w:rFonts w:asciiTheme="minorHAnsi" w:hAnsiTheme="minorHAnsi" w:cstheme="minorHAnsi"/>
          <w:sz w:val="22"/>
          <w:szCs w:val="20"/>
        </w:rPr>
        <w:t>uthority</w:t>
      </w:r>
      <w:r w:rsidRPr="00BD6672">
        <w:rPr>
          <w:rFonts w:asciiTheme="minorHAnsi" w:hAnsiTheme="minorHAnsi" w:cstheme="minorHAnsi"/>
          <w:sz w:val="22"/>
          <w:szCs w:val="20"/>
        </w:rPr>
        <w:t xml:space="preserve">, relevant agency personnel or any other relevant persons or bodies in the process of examination, clarification, evaluation and comparison of tenders and in decisions concerning the </w:t>
      </w:r>
      <w:r w:rsidR="00D732C2" w:rsidRPr="00BD6672">
        <w:rPr>
          <w:rFonts w:asciiTheme="minorHAnsi" w:hAnsiTheme="minorHAnsi" w:cstheme="minorHAnsi"/>
          <w:sz w:val="22"/>
          <w:szCs w:val="20"/>
        </w:rPr>
        <w:t>award of a Contract</w:t>
      </w:r>
      <w:r w:rsidR="008225A5" w:rsidRPr="00BD6672">
        <w:rPr>
          <w:rFonts w:asciiTheme="minorHAnsi" w:hAnsiTheme="minorHAnsi" w:cstheme="minorHAnsi"/>
          <w:sz w:val="22"/>
          <w:szCs w:val="20"/>
        </w:rPr>
        <w:t xml:space="preserve"> </w:t>
      </w:r>
      <w:r w:rsidRPr="00BD6672">
        <w:rPr>
          <w:rFonts w:asciiTheme="minorHAnsi" w:hAnsiTheme="minorHAnsi" w:cstheme="minorHAnsi"/>
          <w:sz w:val="22"/>
          <w:szCs w:val="20"/>
        </w:rPr>
        <w:t>shall have their tender rejected. In accordance with Section 38 of the Ethics in Public Office Act 1995 any money, gift or other consideration from a person holding or seeking to obtain a contract will be deemed to have been paid or given corruptly</w:t>
      </w:r>
      <w:r w:rsidR="00FE3425" w:rsidRPr="00BD6672">
        <w:rPr>
          <w:rFonts w:asciiTheme="minorHAnsi" w:hAnsiTheme="minorHAnsi" w:cstheme="minorHAnsi"/>
          <w:sz w:val="22"/>
          <w:szCs w:val="20"/>
        </w:rPr>
        <w:t xml:space="preserve"> unless the contrary is proved.</w:t>
      </w:r>
    </w:p>
    <w:p w14:paraId="7C445DC7" w14:textId="77777777" w:rsidR="00652CAD" w:rsidRPr="00BD6672" w:rsidRDefault="00652CAD" w:rsidP="00652CAD">
      <w:pPr>
        <w:spacing w:line="240" w:lineRule="auto"/>
        <w:ind w:left="284"/>
        <w:rPr>
          <w:rFonts w:asciiTheme="minorHAnsi" w:hAnsiTheme="minorHAnsi" w:cstheme="minorHAnsi"/>
          <w:sz w:val="22"/>
          <w:szCs w:val="20"/>
        </w:rPr>
      </w:pPr>
    </w:p>
    <w:p w14:paraId="65CEA635" w14:textId="77777777" w:rsidR="001D7E2B" w:rsidRPr="00BD6672" w:rsidRDefault="00BB08C3" w:rsidP="00BB08C3">
      <w:pPr>
        <w:pStyle w:val="Heading2"/>
        <w:spacing w:before="0" w:after="0" w:line="240" w:lineRule="auto"/>
        <w:rPr>
          <w:rFonts w:asciiTheme="minorHAnsi" w:hAnsiTheme="minorHAnsi" w:cstheme="minorHAnsi"/>
          <w:i w:val="0"/>
        </w:rPr>
      </w:pPr>
      <w:bookmarkStart w:id="279" w:name="_Toc369092931"/>
      <w:bookmarkStart w:id="280" w:name="_Toc369100368"/>
      <w:bookmarkStart w:id="281" w:name="_Toc369851286"/>
      <w:bookmarkStart w:id="282" w:name="_Toc370119472"/>
      <w:bookmarkStart w:id="283" w:name="_Toc370205435"/>
      <w:bookmarkStart w:id="284" w:name="_Toc372098149"/>
      <w:bookmarkStart w:id="285" w:name="_Toc374527046"/>
      <w:bookmarkStart w:id="286" w:name="_Toc202769821"/>
      <w:bookmarkStart w:id="287" w:name="_Toc202769986"/>
      <w:bookmarkStart w:id="288" w:name="_Toc202770028"/>
      <w:bookmarkStart w:id="289" w:name="_Toc202770123"/>
      <w:r>
        <w:rPr>
          <w:rFonts w:asciiTheme="minorHAnsi" w:hAnsiTheme="minorHAnsi" w:cstheme="minorHAnsi"/>
          <w:i w:val="0"/>
        </w:rPr>
        <w:t>7.21</w:t>
      </w:r>
      <w:r w:rsidR="00004B25">
        <w:rPr>
          <w:rFonts w:asciiTheme="minorHAnsi" w:hAnsiTheme="minorHAnsi" w:cstheme="minorHAnsi"/>
          <w:i w:val="0"/>
        </w:rPr>
        <w:t xml:space="preserve"> </w:t>
      </w:r>
      <w:r w:rsidR="00EE31A0" w:rsidRPr="00BD6672">
        <w:rPr>
          <w:rFonts w:asciiTheme="minorHAnsi" w:hAnsiTheme="minorHAnsi" w:cstheme="minorHAnsi"/>
          <w:i w:val="0"/>
        </w:rPr>
        <w:t>Inducements to p</w:t>
      </w:r>
      <w:r w:rsidR="001D7E2B" w:rsidRPr="00BD6672">
        <w:rPr>
          <w:rFonts w:asciiTheme="minorHAnsi" w:hAnsiTheme="minorHAnsi" w:cstheme="minorHAnsi"/>
          <w:i w:val="0"/>
        </w:rPr>
        <w:t>urchase</w:t>
      </w:r>
      <w:bookmarkEnd w:id="279"/>
      <w:bookmarkEnd w:id="280"/>
      <w:bookmarkEnd w:id="281"/>
      <w:bookmarkEnd w:id="282"/>
      <w:bookmarkEnd w:id="283"/>
      <w:bookmarkEnd w:id="284"/>
      <w:bookmarkEnd w:id="285"/>
      <w:bookmarkEnd w:id="286"/>
      <w:bookmarkEnd w:id="287"/>
      <w:bookmarkEnd w:id="288"/>
      <w:bookmarkEnd w:id="289"/>
    </w:p>
    <w:p w14:paraId="43CB3677" w14:textId="77777777" w:rsidR="001D7E2B" w:rsidRPr="00BD6672" w:rsidRDefault="00B24EFF" w:rsidP="009C3791">
      <w:pPr>
        <w:spacing w:line="240" w:lineRule="auto"/>
        <w:ind w:left="284"/>
        <w:rPr>
          <w:rFonts w:asciiTheme="minorHAnsi" w:hAnsiTheme="minorHAnsi" w:cstheme="minorHAnsi"/>
          <w:sz w:val="22"/>
          <w:szCs w:val="20"/>
        </w:rPr>
      </w:pPr>
      <w:r w:rsidRPr="00BD6672">
        <w:rPr>
          <w:rFonts w:asciiTheme="minorHAnsi" w:hAnsiTheme="minorHAnsi" w:cstheme="minorHAnsi"/>
          <w:sz w:val="22"/>
          <w:szCs w:val="20"/>
        </w:rPr>
        <w:t xml:space="preserve">The </w:t>
      </w:r>
      <w:r w:rsidR="00EE31A0" w:rsidRPr="00BD6672">
        <w:rPr>
          <w:rFonts w:asciiTheme="minorHAnsi" w:hAnsiTheme="minorHAnsi" w:cstheme="minorHAnsi"/>
          <w:sz w:val="22"/>
          <w:szCs w:val="20"/>
        </w:rPr>
        <w:t>C</w:t>
      </w:r>
      <w:r w:rsidR="00FE3425" w:rsidRPr="00BD6672">
        <w:rPr>
          <w:rFonts w:asciiTheme="minorHAnsi" w:hAnsiTheme="minorHAnsi" w:cstheme="minorHAnsi"/>
          <w:sz w:val="22"/>
          <w:szCs w:val="20"/>
        </w:rPr>
        <w:t xml:space="preserve">ontracting </w:t>
      </w:r>
      <w:r w:rsidR="00EE31A0" w:rsidRPr="00BD6672">
        <w:rPr>
          <w:rFonts w:asciiTheme="minorHAnsi" w:hAnsiTheme="minorHAnsi" w:cstheme="minorHAnsi"/>
          <w:sz w:val="22"/>
          <w:szCs w:val="20"/>
        </w:rPr>
        <w:t>A</w:t>
      </w:r>
      <w:r w:rsidR="00543233" w:rsidRPr="00BD6672">
        <w:rPr>
          <w:rFonts w:asciiTheme="minorHAnsi" w:hAnsiTheme="minorHAnsi" w:cstheme="minorHAnsi"/>
          <w:sz w:val="22"/>
          <w:szCs w:val="20"/>
        </w:rPr>
        <w:t>uthority</w:t>
      </w:r>
      <w:r w:rsidR="00FE3425" w:rsidRPr="00BD6672">
        <w:rPr>
          <w:rFonts w:asciiTheme="minorHAnsi" w:hAnsiTheme="minorHAnsi" w:cstheme="minorHAnsi"/>
          <w:sz w:val="22"/>
          <w:szCs w:val="20"/>
        </w:rPr>
        <w:t xml:space="preserve"> </w:t>
      </w:r>
      <w:r w:rsidR="001D7E2B" w:rsidRPr="00BD6672">
        <w:rPr>
          <w:rFonts w:asciiTheme="minorHAnsi" w:hAnsiTheme="minorHAnsi" w:cstheme="minorHAnsi"/>
          <w:sz w:val="22"/>
          <w:szCs w:val="20"/>
        </w:rPr>
        <w:t xml:space="preserve">shall be entitled to disqualify a </w:t>
      </w:r>
      <w:r w:rsidR="00EE31A0" w:rsidRPr="00BD6672">
        <w:rPr>
          <w:rFonts w:asciiTheme="minorHAnsi" w:hAnsiTheme="minorHAnsi" w:cstheme="minorHAnsi"/>
          <w:sz w:val="22"/>
          <w:szCs w:val="20"/>
        </w:rPr>
        <w:t>T</w:t>
      </w:r>
      <w:r w:rsidR="001D7E2B" w:rsidRPr="00BD6672">
        <w:rPr>
          <w:rFonts w:asciiTheme="minorHAnsi" w:hAnsiTheme="minorHAnsi" w:cstheme="minorHAnsi"/>
          <w:sz w:val="22"/>
          <w:szCs w:val="20"/>
        </w:rPr>
        <w:t>enderer in the following circumstances:</w:t>
      </w:r>
    </w:p>
    <w:p w14:paraId="65F54CB1" w14:textId="77777777" w:rsidR="001D7E2B" w:rsidRPr="00BD6672" w:rsidRDefault="001D7E2B" w:rsidP="00AC65C1">
      <w:pPr>
        <w:pStyle w:val="ListParagraph"/>
        <w:numPr>
          <w:ilvl w:val="0"/>
          <w:numId w:val="12"/>
        </w:numPr>
        <w:spacing w:line="240" w:lineRule="auto"/>
        <w:ind w:left="851" w:hanging="142"/>
        <w:rPr>
          <w:rFonts w:asciiTheme="minorHAnsi" w:hAnsiTheme="minorHAnsi" w:cstheme="minorHAnsi"/>
          <w:szCs w:val="20"/>
        </w:rPr>
      </w:pPr>
      <w:r w:rsidRPr="00BD6672">
        <w:rPr>
          <w:rFonts w:asciiTheme="minorHAnsi" w:hAnsiTheme="minorHAnsi" w:cstheme="minorHAnsi"/>
          <w:szCs w:val="20"/>
        </w:rPr>
        <w:t xml:space="preserve">if the </w:t>
      </w:r>
      <w:r w:rsidR="00EE31A0" w:rsidRPr="00BD6672">
        <w:rPr>
          <w:rFonts w:asciiTheme="minorHAnsi" w:hAnsiTheme="minorHAnsi" w:cstheme="minorHAnsi"/>
          <w:szCs w:val="20"/>
        </w:rPr>
        <w:t>T</w:t>
      </w:r>
      <w:r w:rsidR="00C15D0E" w:rsidRPr="00BD6672">
        <w:rPr>
          <w:rFonts w:asciiTheme="minorHAnsi" w:hAnsiTheme="minorHAnsi" w:cstheme="minorHAnsi"/>
          <w:szCs w:val="20"/>
        </w:rPr>
        <w:t>enderer</w:t>
      </w:r>
      <w:r w:rsidRPr="00BD6672">
        <w:rPr>
          <w:rFonts w:asciiTheme="minorHAnsi" w:hAnsiTheme="minorHAnsi" w:cstheme="minorHAnsi"/>
          <w:szCs w:val="20"/>
        </w:rPr>
        <w:t xml:space="preserve"> has offered or given or agreed to give to any person any gift or consideration of any kind as an inducement or reward for doing or forbearing to do, or for having done or forborne to do, any action in relation to the obtaining or execution of this contract award </w:t>
      </w:r>
      <w:proofErr w:type="gramStart"/>
      <w:r w:rsidRPr="00BD6672">
        <w:rPr>
          <w:rFonts w:asciiTheme="minorHAnsi" w:hAnsiTheme="minorHAnsi" w:cstheme="minorHAnsi"/>
          <w:szCs w:val="20"/>
        </w:rPr>
        <w:t>procedure  or</w:t>
      </w:r>
      <w:proofErr w:type="gramEnd"/>
      <w:r w:rsidRPr="00BD6672">
        <w:rPr>
          <w:rFonts w:asciiTheme="minorHAnsi" w:hAnsiTheme="minorHAnsi" w:cstheme="minorHAnsi"/>
          <w:szCs w:val="20"/>
        </w:rPr>
        <w:t xml:space="preserve"> showing or forbearing to show favour or disfavour to any person in relation to this contract award procedure or any other contract award procedure with </w:t>
      </w:r>
      <w:r w:rsidR="00B24EFF" w:rsidRPr="00BD6672">
        <w:rPr>
          <w:rFonts w:asciiTheme="minorHAnsi" w:hAnsiTheme="minorHAnsi" w:cstheme="minorHAnsi"/>
          <w:szCs w:val="20"/>
        </w:rPr>
        <w:t xml:space="preserve">the </w:t>
      </w:r>
      <w:r w:rsidR="00EE31A0" w:rsidRPr="00BD6672">
        <w:rPr>
          <w:rFonts w:asciiTheme="minorHAnsi" w:hAnsiTheme="minorHAnsi" w:cstheme="minorHAnsi"/>
          <w:szCs w:val="20"/>
        </w:rPr>
        <w:t>C</w:t>
      </w:r>
      <w:r w:rsidR="00FE3425" w:rsidRPr="00BD6672">
        <w:rPr>
          <w:rFonts w:asciiTheme="minorHAnsi" w:hAnsiTheme="minorHAnsi" w:cstheme="minorHAnsi"/>
          <w:szCs w:val="20"/>
        </w:rPr>
        <w:t xml:space="preserve">ontracting </w:t>
      </w:r>
      <w:r w:rsidR="00EE31A0" w:rsidRPr="00BD6672">
        <w:rPr>
          <w:rFonts w:asciiTheme="minorHAnsi" w:hAnsiTheme="minorHAnsi" w:cstheme="minorHAnsi"/>
          <w:szCs w:val="20"/>
        </w:rPr>
        <w:t>A</w:t>
      </w:r>
      <w:r w:rsidR="00543233" w:rsidRPr="00BD6672">
        <w:rPr>
          <w:rFonts w:asciiTheme="minorHAnsi" w:hAnsiTheme="minorHAnsi" w:cstheme="minorHAnsi"/>
          <w:szCs w:val="20"/>
        </w:rPr>
        <w:t>uthority</w:t>
      </w:r>
      <w:r w:rsidRPr="00BD6672">
        <w:rPr>
          <w:rFonts w:asciiTheme="minorHAnsi" w:hAnsiTheme="minorHAnsi" w:cstheme="minorHAnsi"/>
          <w:szCs w:val="20"/>
        </w:rPr>
        <w:t>, or</w:t>
      </w:r>
    </w:p>
    <w:p w14:paraId="0E8C1DDC" w14:textId="77777777" w:rsidR="001D7E2B" w:rsidRPr="00BD6672" w:rsidRDefault="001D7E2B" w:rsidP="00AC65C1">
      <w:pPr>
        <w:pStyle w:val="ListParagraph"/>
        <w:numPr>
          <w:ilvl w:val="0"/>
          <w:numId w:val="12"/>
        </w:numPr>
        <w:spacing w:line="240" w:lineRule="auto"/>
        <w:ind w:left="851" w:hanging="142"/>
        <w:rPr>
          <w:rFonts w:asciiTheme="minorHAnsi" w:hAnsiTheme="minorHAnsi" w:cstheme="minorHAnsi"/>
          <w:szCs w:val="20"/>
        </w:rPr>
      </w:pPr>
      <w:r w:rsidRPr="00BD6672">
        <w:rPr>
          <w:rFonts w:asciiTheme="minorHAnsi" w:hAnsiTheme="minorHAnsi" w:cstheme="minorHAnsi"/>
          <w:szCs w:val="20"/>
        </w:rPr>
        <w:t xml:space="preserve">if like acts have been done by any other person employed by the </w:t>
      </w:r>
      <w:r w:rsidR="00EE31A0" w:rsidRPr="00BD6672">
        <w:rPr>
          <w:rFonts w:asciiTheme="minorHAnsi" w:hAnsiTheme="minorHAnsi" w:cstheme="minorHAnsi"/>
          <w:szCs w:val="20"/>
        </w:rPr>
        <w:t>T</w:t>
      </w:r>
      <w:r w:rsidRPr="00BD6672">
        <w:rPr>
          <w:rFonts w:asciiTheme="minorHAnsi" w:hAnsiTheme="minorHAnsi" w:cstheme="minorHAnsi"/>
          <w:szCs w:val="20"/>
        </w:rPr>
        <w:t xml:space="preserve">enderer or acting on its behalf (whether with or without the knowledge of the </w:t>
      </w:r>
      <w:r w:rsidR="00EE31A0" w:rsidRPr="00BD6672">
        <w:rPr>
          <w:rFonts w:asciiTheme="minorHAnsi" w:hAnsiTheme="minorHAnsi" w:cstheme="minorHAnsi"/>
          <w:szCs w:val="20"/>
        </w:rPr>
        <w:t>T</w:t>
      </w:r>
      <w:r w:rsidRPr="00BD6672">
        <w:rPr>
          <w:rFonts w:asciiTheme="minorHAnsi" w:hAnsiTheme="minorHAnsi" w:cstheme="minorHAnsi"/>
          <w:szCs w:val="20"/>
        </w:rPr>
        <w:t>enderer).</w:t>
      </w:r>
    </w:p>
    <w:p w14:paraId="3062488E" w14:textId="77777777" w:rsidR="005C3092" w:rsidRDefault="005C3092" w:rsidP="009C3791">
      <w:pPr>
        <w:spacing w:line="240" w:lineRule="auto"/>
        <w:ind w:left="284"/>
        <w:rPr>
          <w:rFonts w:asciiTheme="minorHAnsi" w:eastAsia="Arial Unicode MS" w:hAnsiTheme="minorHAnsi" w:cstheme="minorHAnsi"/>
          <w:sz w:val="22"/>
          <w:szCs w:val="22"/>
        </w:rPr>
      </w:pPr>
      <w:r w:rsidRPr="00BD6672">
        <w:rPr>
          <w:rFonts w:asciiTheme="minorHAnsi" w:eastAsia="Arial Unicode MS" w:hAnsiTheme="minorHAnsi" w:cstheme="minorHAnsi"/>
          <w:sz w:val="22"/>
          <w:szCs w:val="22"/>
        </w:rPr>
        <w:t xml:space="preserve">The Competition Act 2002 makes it a criminal offence for Tenderers to collude </w:t>
      </w:r>
      <w:r w:rsidR="00EE31A0" w:rsidRPr="00BD6672">
        <w:rPr>
          <w:rFonts w:asciiTheme="minorHAnsi" w:eastAsia="Arial Unicode MS" w:hAnsiTheme="minorHAnsi" w:cstheme="minorHAnsi"/>
          <w:sz w:val="22"/>
          <w:szCs w:val="22"/>
        </w:rPr>
        <w:t>on prices or terms in a public t</w:t>
      </w:r>
      <w:r w:rsidRPr="00BD6672">
        <w:rPr>
          <w:rFonts w:asciiTheme="minorHAnsi" w:eastAsia="Arial Unicode MS" w:hAnsiTheme="minorHAnsi" w:cstheme="minorHAnsi"/>
          <w:sz w:val="22"/>
          <w:szCs w:val="22"/>
        </w:rPr>
        <w:t xml:space="preserve">endering procedure. Where </w:t>
      </w:r>
      <w:r w:rsidR="00EE31A0" w:rsidRPr="00BD6672">
        <w:rPr>
          <w:rFonts w:asciiTheme="minorHAnsi" w:eastAsia="Arial Unicode MS" w:hAnsiTheme="minorHAnsi" w:cstheme="minorHAnsi"/>
          <w:sz w:val="22"/>
          <w:szCs w:val="22"/>
        </w:rPr>
        <w:t>the Contracting A</w:t>
      </w:r>
      <w:r w:rsidR="003A0F5F" w:rsidRPr="00BD6672">
        <w:rPr>
          <w:rFonts w:asciiTheme="minorHAnsi" w:eastAsia="Arial Unicode MS" w:hAnsiTheme="minorHAnsi" w:cstheme="minorHAnsi"/>
          <w:sz w:val="22"/>
          <w:szCs w:val="22"/>
        </w:rPr>
        <w:t>uthority</w:t>
      </w:r>
      <w:r w:rsidRPr="00BD6672">
        <w:rPr>
          <w:rFonts w:asciiTheme="minorHAnsi" w:eastAsia="Arial Unicode MS" w:hAnsiTheme="minorHAnsi" w:cstheme="minorHAnsi"/>
          <w:sz w:val="22"/>
          <w:szCs w:val="22"/>
        </w:rPr>
        <w:t xml:space="preserve"> has reasonable grounds to believe that a Tenderer may have been involved in collusion, it shall be entitled to exclude such Tenderers from the competition at its sole discretion. </w:t>
      </w:r>
    </w:p>
    <w:p w14:paraId="45863BF0" w14:textId="77777777" w:rsidR="009C3791" w:rsidRPr="00BD6672" w:rsidRDefault="009C3791" w:rsidP="009C3791">
      <w:pPr>
        <w:spacing w:line="240" w:lineRule="auto"/>
        <w:ind w:left="284"/>
        <w:rPr>
          <w:rFonts w:asciiTheme="minorHAnsi" w:eastAsia="Arial Unicode MS" w:hAnsiTheme="minorHAnsi" w:cstheme="minorHAnsi"/>
          <w:sz w:val="22"/>
          <w:szCs w:val="22"/>
        </w:rPr>
      </w:pPr>
    </w:p>
    <w:p w14:paraId="49B6438C" w14:textId="77777777" w:rsidR="00FE7C10" w:rsidRPr="00BD6672" w:rsidRDefault="00BB08C3" w:rsidP="00BB08C3">
      <w:pPr>
        <w:pStyle w:val="Heading2"/>
        <w:spacing w:before="0" w:after="0" w:line="240" w:lineRule="auto"/>
        <w:rPr>
          <w:rFonts w:asciiTheme="minorHAnsi" w:hAnsiTheme="minorHAnsi" w:cstheme="minorHAnsi"/>
          <w:i w:val="0"/>
        </w:rPr>
      </w:pPr>
      <w:bookmarkStart w:id="290" w:name="_Toc202769822"/>
      <w:bookmarkStart w:id="291" w:name="_Toc202769987"/>
      <w:bookmarkStart w:id="292" w:name="_Toc202770029"/>
      <w:bookmarkStart w:id="293" w:name="_Toc202770124"/>
      <w:r>
        <w:rPr>
          <w:rFonts w:asciiTheme="minorHAnsi" w:hAnsiTheme="minorHAnsi" w:cstheme="minorHAnsi"/>
          <w:i w:val="0"/>
        </w:rPr>
        <w:t>7.22</w:t>
      </w:r>
      <w:r w:rsidR="00004B25">
        <w:rPr>
          <w:rFonts w:asciiTheme="minorHAnsi" w:hAnsiTheme="minorHAnsi" w:cstheme="minorHAnsi"/>
          <w:i w:val="0"/>
        </w:rPr>
        <w:t xml:space="preserve"> </w:t>
      </w:r>
      <w:r w:rsidR="00FE7C10" w:rsidRPr="00BD6672">
        <w:rPr>
          <w:rFonts w:asciiTheme="minorHAnsi" w:hAnsiTheme="minorHAnsi" w:cstheme="minorHAnsi"/>
          <w:i w:val="0"/>
        </w:rPr>
        <w:t>Law</w:t>
      </w:r>
      <w:bookmarkEnd w:id="290"/>
      <w:bookmarkEnd w:id="291"/>
      <w:bookmarkEnd w:id="292"/>
      <w:bookmarkEnd w:id="293"/>
    </w:p>
    <w:p w14:paraId="704A3822" w14:textId="77777777" w:rsidR="00EF1C93" w:rsidRDefault="00EE31A0" w:rsidP="009C3791">
      <w:pPr>
        <w:pStyle w:val="MFNumLev2"/>
        <w:tabs>
          <w:tab w:val="clear" w:pos="720"/>
        </w:tabs>
        <w:spacing w:after="0" w:line="240" w:lineRule="auto"/>
        <w:ind w:left="284" w:firstLine="0"/>
        <w:rPr>
          <w:rFonts w:asciiTheme="minorHAnsi" w:hAnsiTheme="minorHAnsi" w:cstheme="minorHAnsi"/>
          <w:sz w:val="22"/>
          <w:szCs w:val="22"/>
        </w:rPr>
      </w:pPr>
      <w:r w:rsidRPr="00BD6672">
        <w:rPr>
          <w:rFonts w:asciiTheme="minorHAnsi" w:eastAsia="Arial Unicode MS" w:hAnsiTheme="minorHAnsi" w:cstheme="minorHAnsi"/>
          <w:sz w:val="22"/>
          <w:szCs w:val="22"/>
        </w:rPr>
        <w:t>Both the C</w:t>
      </w:r>
      <w:r w:rsidR="00FE7C10" w:rsidRPr="00BD6672">
        <w:rPr>
          <w:rFonts w:asciiTheme="minorHAnsi" w:eastAsia="Arial Unicode MS" w:hAnsiTheme="minorHAnsi" w:cstheme="minorHAnsi"/>
          <w:sz w:val="22"/>
          <w:szCs w:val="22"/>
        </w:rPr>
        <w:t>ontracting Authority and the successful Tenderer shall comply with Irish law and the jurisdiction of the Irish courts, which will gov</w:t>
      </w:r>
      <w:r w:rsidRPr="00BD6672">
        <w:rPr>
          <w:rFonts w:asciiTheme="minorHAnsi" w:eastAsia="Arial Unicode MS" w:hAnsiTheme="minorHAnsi" w:cstheme="minorHAnsi"/>
          <w:sz w:val="22"/>
          <w:szCs w:val="22"/>
        </w:rPr>
        <w:t>ern the C</w:t>
      </w:r>
      <w:r w:rsidR="00FE7C10" w:rsidRPr="00BD6672">
        <w:rPr>
          <w:rFonts w:asciiTheme="minorHAnsi" w:eastAsia="Arial Unicode MS" w:hAnsiTheme="minorHAnsi" w:cstheme="minorHAnsi"/>
          <w:sz w:val="22"/>
          <w:szCs w:val="22"/>
        </w:rPr>
        <w:t>ontract.</w:t>
      </w:r>
      <w:r w:rsidR="00503EE8" w:rsidRPr="00BD6672">
        <w:rPr>
          <w:rFonts w:asciiTheme="minorHAnsi" w:eastAsia="Arial Unicode MS" w:hAnsiTheme="minorHAnsi" w:cstheme="minorHAnsi"/>
          <w:sz w:val="22"/>
          <w:szCs w:val="22"/>
        </w:rPr>
        <w:t xml:space="preserve">  </w:t>
      </w:r>
      <w:r w:rsidRPr="00BD6672">
        <w:rPr>
          <w:rFonts w:asciiTheme="minorHAnsi" w:hAnsiTheme="minorHAnsi" w:cstheme="minorHAnsi"/>
          <w:sz w:val="22"/>
          <w:szCs w:val="22"/>
        </w:rPr>
        <w:t>The Successful Tenderer</w:t>
      </w:r>
      <w:r w:rsidR="00503EE8" w:rsidRPr="00BD6672">
        <w:rPr>
          <w:rFonts w:asciiTheme="minorHAnsi" w:hAnsiTheme="minorHAnsi" w:cstheme="minorHAnsi"/>
          <w:sz w:val="22"/>
          <w:szCs w:val="22"/>
        </w:rPr>
        <w:t xml:space="preserve"> will be required to comply w</w:t>
      </w:r>
      <w:r w:rsidR="00BA1B52" w:rsidRPr="00BD6672">
        <w:rPr>
          <w:rFonts w:asciiTheme="minorHAnsi" w:hAnsiTheme="minorHAnsi" w:cstheme="minorHAnsi"/>
          <w:sz w:val="22"/>
          <w:szCs w:val="22"/>
        </w:rPr>
        <w:t xml:space="preserve">ith Irish Data Protection law. </w:t>
      </w:r>
    </w:p>
    <w:p w14:paraId="6A586E3B" w14:textId="77777777" w:rsidR="009C3791" w:rsidRDefault="009C3791" w:rsidP="009C3791">
      <w:pPr>
        <w:pStyle w:val="MFNumLev2"/>
        <w:tabs>
          <w:tab w:val="clear" w:pos="720"/>
        </w:tabs>
        <w:spacing w:after="0" w:line="240" w:lineRule="auto"/>
        <w:ind w:left="284" w:firstLine="0"/>
        <w:rPr>
          <w:rFonts w:asciiTheme="minorHAnsi" w:hAnsiTheme="minorHAnsi" w:cstheme="minorHAnsi"/>
          <w:sz w:val="22"/>
          <w:szCs w:val="22"/>
        </w:rPr>
      </w:pPr>
    </w:p>
    <w:p w14:paraId="5D89AD44" w14:textId="77777777" w:rsidR="00FE7C10" w:rsidRPr="00BD6672" w:rsidRDefault="00BB08C3" w:rsidP="00BB08C3">
      <w:pPr>
        <w:pStyle w:val="Heading2"/>
        <w:spacing w:before="0" w:after="0" w:line="240" w:lineRule="auto"/>
        <w:rPr>
          <w:rFonts w:asciiTheme="minorHAnsi" w:hAnsiTheme="minorHAnsi" w:cstheme="minorHAnsi"/>
          <w:i w:val="0"/>
        </w:rPr>
      </w:pPr>
      <w:bookmarkStart w:id="294" w:name="_Toc202769823"/>
      <w:bookmarkStart w:id="295" w:name="_Toc202769988"/>
      <w:bookmarkStart w:id="296" w:name="_Toc202770030"/>
      <w:bookmarkStart w:id="297" w:name="_Toc202770125"/>
      <w:r>
        <w:rPr>
          <w:rFonts w:asciiTheme="minorHAnsi" w:hAnsiTheme="minorHAnsi" w:cstheme="minorHAnsi"/>
          <w:i w:val="0"/>
        </w:rPr>
        <w:lastRenderedPageBreak/>
        <w:t>7.23</w:t>
      </w:r>
      <w:r w:rsidR="00004B25">
        <w:rPr>
          <w:rFonts w:asciiTheme="minorHAnsi" w:hAnsiTheme="minorHAnsi" w:cstheme="minorHAnsi"/>
          <w:i w:val="0"/>
        </w:rPr>
        <w:t xml:space="preserve"> </w:t>
      </w:r>
      <w:r w:rsidR="00FE7C10" w:rsidRPr="00BD6672">
        <w:rPr>
          <w:rFonts w:asciiTheme="minorHAnsi" w:hAnsiTheme="minorHAnsi" w:cstheme="minorHAnsi"/>
          <w:i w:val="0"/>
        </w:rPr>
        <w:t>Copyright</w:t>
      </w:r>
      <w:bookmarkEnd w:id="294"/>
      <w:bookmarkEnd w:id="295"/>
      <w:bookmarkEnd w:id="296"/>
      <w:bookmarkEnd w:id="297"/>
    </w:p>
    <w:p w14:paraId="05C8EFC2" w14:textId="77777777" w:rsidR="00FE7C10" w:rsidRDefault="00FE7C10" w:rsidP="009C3791">
      <w:pPr>
        <w:spacing w:line="240" w:lineRule="auto"/>
        <w:ind w:left="284"/>
        <w:rPr>
          <w:rFonts w:asciiTheme="minorHAnsi" w:hAnsiTheme="minorHAnsi" w:cstheme="minorHAnsi"/>
          <w:sz w:val="22"/>
          <w:szCs w:val="22"/>
        </w:rPr>
      </w:pPr>
      <w:r w:rsidRPr="00BD6672">
        <w:rPr>
          <w:rFonts w:asciiTheme="minorHAnsi" w:hAnsiTheme="minorHAnsi" w:cstheme="minorHAnsi"/>
          <w:sz w:val="22"/>
          <w:szCs w:val="22"/>
        </w:rPr>
        <w:t xml:space="preserve">Any programmes developed or used in the implementation of this Contract, and all material associated with this </w:t>
      </w:r>
      <w:r w:rsidR="00C15D0E" w:rsidRPr="00BD6672">
        <w:rPr>
          <w:rFonts w:asciiTheme="minorHAnsi" w:hAnsiTheme="minorHAnsi" w:cstheme="minorHAnsi"/>
          <w:sz w:val="22"/>
          <w:szCs w:val="22"/>
        </w:rPr>
        <w:t>C</w:t>
      </w:r>
      <w:r w:rsidRPr="00BD6672">
        <w:rPr>
          <w:rFonts w:asciiTheme="minorHAnsi" w:hAnsiTheme="minorHAnsi" w:cstheme="minorHAnsi"/>
          <w:sz w:val="22"/>
          <w:szCs w:val="22"/>
        </w:rPr>
        <w:t xml:space="preserve">ontract, will be owned by </w:t>
      </w:r>
      <w:r w:rsidR="003A0F5F" w:rsidRPr="00BD6672">
        <w:rPr>
          <w:rFonts w:asciiTheme="minorHAnsi" w:hAnsiTheme="minorHAnsi" w:cstheme="minorHAnsi"/>
          <w:sz w:val="22"/>
          <w:szCs w:val="22"/>
        </w:rPr>
        <w:t>t</w:t>
      </w:r>
      <w:r w:rsidR="00EE31A0" w:rsidRPr="00BD6672">
        <w:rPr>
          <w:rFonts w:asciiTheme="minorHAnsi" w:hAnsiTheme="minorHAnsi" w:cstheme="minorHAnsi"/>
          <w:sz w:val="22"/>
          <w:szCs w:val="22"/>
        </w:rPr>
        <w:t>he Contracting A</w:t>
      </w:r>
      <w:r w:rsidR="003A0F5F" w:rsidRPr="00BD6672">
        <w:rPr>
          <w:rFonts w:asciiTheme="minorHAnsi" w:hAnsiTheme="minorHAnsi" w:cstheme="minorHAnsi"/>
          <w:sz w:val="22"/>
          <w:szCs w:val="22"/>
        </w:rPr>
        <w:t>uthority</w:t>
      </w:r>
      <w:r w:rsidRPr="00BD6672">
        <w:rPr>
          <w:rFonts w:asciiTheme="minorHAnsi" w:hAnsiTheme="minorHAnsi" w:cstheme="minorHAnsi"/>
          <w:sz w:val="22"/>
          <w:szCs w:val="22"/>
        </w:rPr>
        <w:t xml:space="preserve"> and it is the responsibility of the </w:t>
      </w:r>
      <w:r w:rsidR="00C15D0E" w:rsidRPr="00BD6672">
        <w:rPr>
          <w:rFonts w:asciiTheme="minorHAnsi" w:hAnsiTheme="minorHAnsi" w:cstheme="minorHAnsi"/>
          <w:sz w:val="22"/>
          <w:szCs w:val="22"/>
        </w:rPr>
        <w:t>Successful Tenderer</w:t>
      </w:r>
      <w:r w:rsidRPr="00BD6672">
        <w:rPr>
          <w:rFonts w:asciiTheme="minorHAnsi" w:hAnsiTheme="minorHAnsi" w:cstheme="minorHAnsi"/>
          <w:sz w:val="22"/>
          <w:szCs w:val="22"/>
        </w:rPr>
        <w:t xml:space="preserve"> to provide this to </w:t>
      </w:r>
      <w:r w:rsidR="00C15D0E" w:rsidRPr="00BD6672">
        <w:rPr>
          <w:rFonts w:asciiTheme="minorHAnsi" w:hAnsiTheme="minorHAnsi" w:cstheme="minorHAnsi"/>
          <w:sz w:val="22"/>
          <w:szCs w:val="22"/>
        </w:rPr>
        <w:t>the Contracting A</w:t>
      </w:r>
      <w:r w:rsidR="003A0F5F" w:rsidRPr="00BD6672">
        <w:rPr>
          <w:rFonts w:asciiTheme="minorHAnsi" w:hAnsiTheme="minorHAnsi" w:cstheme="minorHAnsi"/>
          <w:sz w:val="22"/>
          <w:szCs w:val="22"/>
        </w:rPr>
        <w:t>uthority</w:t>
      </w:r>
      <w:r w:rsidRPr="00BD6672">
        <w:rPr>
          <w:rFonts w:asciiTheme="minorHAnsi" w:hAnsiTheme="minorHAnsi" w:cstheme="minorHAnsi"/>
          <w:sz w:val="22"/>
          <w:szCs w:val="22"/>
        </w:rPr>
        <w:t xml:space="preserve"> on termination of the </w:t>
      </w:r>
      <w:r w:rsidR="00C15D0E" w:rsidRPr="00BD6672">
        <w:rPr>
          <w:rFonts w:asciiTheme="minorHAnsi" w:hAnsiTheme="minorHAnsi" w:cstheme="minorHAnsi"/>
          <w:sz w:val="22"/>
          <w:szCs w:val="22"/>
        </w:rPr>
        <w:t>C</w:t>
      </w:r>
      <w:r w:rsidRPr="00BD6672">
        <w:rPr>
          <w:rFonts w:asciiTheme="minorHAnsi" w:hAnsiTheme="minorHAnsi" w:cstheme="minorHAnsi"/>
          <w:sz w:val="22"/>
          <w:szCs w:val="22"/>
        </w:rPr>
        <w:t>ontract.</w:t>
      </w:r>
    </w:p>
    <w:p w14:paraId="08A2A817" w14:textId="77777777" w:rsidR="009C3791" w:rsidRPr="00BD6672" w:rsidRDefault="009C3791" w:rsidP="009C3791">
      <w:pPr>
        <w:spacing w:line="240" w:lineRule="auto"/>
        <w:ind w:left="284"/>
        <w:rPr>
          <w:rFonts w:asciiTheme="minorHAnsi" w:hAnsiTheme="minorHAnsi" w:cstheme="minorHAnsi"/>
          <w:sz w:val="22"/>
          <w:szCs w:val="22"/>
        </w:rPr>
      </w:pPr>
    </w:p>
    <w:p w14:paraId="63174030" w14:textId="77777777" w:rsidR="00FE7C10" w:rsidRPr="00BD6672" w:rsidRDefault="00004B25" w:rsidP="00BB08C3">
      <w:pPr>
        <w:pStyle w:val="Heading2"/>
        <w:spacing w:before="0" w:after="0" w:line="240" w:lineRule="auto"/>
        <w:rPr>
          <w:rFonts w:asciiTheme="minorHAnsi" w:hAnsiTheme="minorHAnsi" w:cstheme="minorHAnsi"/>
          <w:i w:val="0"/>
        </w:rPr>
      </w:pPr>
      <w:bookmarkStart w:id="298" w:name="_Toc202769824"/>
      <w:bookmarkStart w:id="299" w:name="_Toc202769989"/>
      <w:bookmarkStart w:id="300" w:name="_Toc202770031"/>
      <w:bookmarkStart w:id="301" w:name="_Toc202770126"/>
      <w:r>
        <w:rPr>
          <w:rFonts w:asciiTheme="minorHAnsi" w:hAnsiTheme="minorHAnsi" w:cstheme="minorHAnsi"/>
          <w:i w:val="0"/>
        </w:rPr>
        <w:t xml:space="preserve">7.24 </w:t>
      </w:r>
      <w:r w:rsidR="00EE31A0" w:rsidRPr="00BD6672">
        <w:rPr>
          <w:rFonts w:asciiTheme="minorHAnsi" w:hAnsiTheme="minorHAnsi" w:cstheme="minorHAnsi"/>
          <w:i w:val="0"/>
        </w:rPr>
        <w:t>Terms of p</w:t>
      </w:r>
      <w:r w:rsidR="00FE7C10" w:rsidRPr="00BD6672">
        <w:rPr>
          <w:rFonts w:asciiTheme="minorHAnsi" w:hAnsiTheme="minorHAnsi" w:cstheme="minorHAnsi"/>
          <w:i w:val="0"/>
        </w:rPr>
        <w:t>ayment and VAT</w:t>
      </w:r>
      <w:bookmarkEnd w:id="298"/>
      <w:bookmarkEnd w:id="299"/>
      <w:bookmarkEnd w:id="300"/>
      <w:bookmarkEnd w:id="301"/>
    </w:p>
    <w:p w14:paraId="0E06565F" w14:textId="77777777" w:rsidR="00FE7C10" w:rsidRPr="00BD6672" w:rsidRDefault="00FE7C10" w:rsidP="009C3791">
      <w:pPr>
        <w:spacing w:line="240" w:lineRule="auto"/>
        <w:ind w:left="284"/>
        <w:rPr>
          <w:rFonts w:asciiTheme="minorHAnsi" w:hAnsiTheme="minorHAnsi" w:cstheme="minorHAnsi"/>
          <w:sz w:val="22"/>
          <w:szCs w:val="22"/>
        </w:rPr>
      </w:pPr>
      <w:r w:rsidRPr="00BD6672">
        <w:rPr>
          <w:rFonts w:asciiTheme="minorHAnsi" w:hAnsiTheme="minorHAnsi" w:cstheme="minorHAnsi"/>
          <w:sz w:val="22"/>
          <w:szCs w:val="22"/>
          <w:lang w:eastAsia="en-IE"/>
        </w:rPr>
        <w:t xml:space="preserve">Payment will be made on receipt of invoices related to Purchase Orders issued by </w:t>
      </w:r>
      <w:r w:rsidR="00EE31A0" w:rsidRPr="00BD6672">
        <w:rPr>
          <w:rFonts w:asciiTheme="minorHAnsi" w:hAnsiTheme="minorHAnsi" w:cstheme="minorHAnsi"/>
          <w:sz w:val="22"/>
          <w:szCs w:val="22"/>
          <w:lang w:eastAsia="en-IE"/>
        </w:rPr>
        <w:t>the Contracting A</w:t>
      </w:r>
      <w:r w:rsidR="003A0F5F" w:rsidRPr="00BD6672">
        <w:rPr>
          <w:rFonts w:asciiTheme="minorHAnsi" w:hAnsiTheme="minorHAnsi" w:cstheme="minorHAnsi"/>
          <w:sz w:val="22"/>
          <w:szCs w:val="22"/>
          <w:lang w:eastAsia="en-IE"/>
        </w:rPr>
        <w:t>uthority</w:t>
      </w:r>
      <w:r w:rsidRPr="00BD6672">
        <w:rPr>
          <w:rFonts w:asciiTheme="minorHAnsi" w:hAnsiTheme="minorHAnsi" w:cstheme="minorHAnsi"/>
          <w:sz w:val="22"/>
          <w:szCs w:val="22"/>
          <w:lang w:eastAsia="en-IE"/>
        </w:rPr>
        <w:t xml:space="preserve">. </w:t>
      </w:r>
      <w:r w:rsidRPr="00BD6672">
        <w:rPr>
          <w:rFonts w:asciiTheme="minorHAnsi" w:hAnsiTheme="minorHAnsi" w:cstheme="minorHAnsi"/>
          <w:sz w:val="22"/>
          <w:szCs w:val="22"/>
        </w:rPr>
        <w:t xml:space="preserve">Following receipt of a </w:t>
      </w:r>
      <w:r w:rsidR="00EE31A0" w:rsidRPr="00BD6672">
        <w:rPr>
          <w:rFonts w:asciiTheme="minorHAnsi" w:hAnsiTheme="minorHAnsi" w:cstheme="minorHAnsi"/>
          <w:sz w:val="22"/>
          <w:szCs w:val="22"/>
        </w:rPr>
        <w:t>Contracting A</w:t>
      </w:r>
      <w:r w:rsidR="003A0F5F" w:rsidRPr="00BD6672">
        <w:rPr>
          <w:rFonts w:asciiTheme="minorHAnsi" w:hAnsiTheme="minorHAnsi" w:cstheme="minorHAnsi"/>
          <w:sz w:val="22"/>
          <w:szCs w:val="22"/>
        </w:rPr>
        <w:t>uthority</w:t>
      </w:r>
      <w:r w:rsidRPr="00BD6672">
        <w:rPr>
          <w:rFonts w:asciiTheme="minorHAnsi" w:hAnsiTheme="minorHAnsi" w:cstheme="minorHAnsi"/>
          <w:sz w:val="22"/>
          <w:szCs w:val="22"/>
        </w:rPr>
        <w:t xml:space="preserve"> purchase order, the </w:t>
      </w:r>
      <w:r w:rsidR="00EE31A0" w:rsidRPr="00BD6672">
        <w:rPr>
          <w:rFonts w:asciiTheme="minorHAnsi" w:hAnsiTheme="minorHAnsi" w:cstheme="minorHAnsi"/>
          <w:sz w:val="22"/>
          <w:szCs w:val="22"/>
        </w:rPr>
        <w:t>Successful Tenderer</w:t>
      </w:r>
      <w:r w:rsidRPr="00BD6672">
        <w:rPr>
          <w:rFonts w:asciiTheme="minorHAnsi" w:hAnsiTheme="minorHAnsi" w:cstheme="minorHAnsi"/>
          <w:sz w:val="22"/>
          <w:szCs w:val="22"/>
        </w:rPr>
        <w:t xml:space="preserve"> shall send an invoice to </w:t>
      </w:r>
      <w:r w:rsidR="00EE31A0" w:rsidRPr="00BD6672">
        <w:rPr>
          <w:rFonts w:asciiTheme="minorHAnsi" w:hAnsiTheme="minorHAnsi" w:cstheme="minorHAnsi"/>
          <w:sz w:val="22"/>
          <w:szCs w:val="22"/>
        </w:rPr>
        <w:t>the Contracting A</w:t>
      </w:r>
      <w:r w:rsidR="003A0F5F" w:rsidRPr="00BD6672">
        <w:rPr>
          <w:rFonts w:asciiTheme="minorHAnsi" w:hAnsiTheme="minorHAnsi" w:cstheme="minorHAnsi"/>
          <w:sz w:val="22"/>
          <w:szCs w:val="22"/>
        </w:rPr>
        <w:t>uthority</w:t>
      </w:r>
      <w:r w:rsidRPr="00BD6672">
        <w:rPr>
          <w:rFonts w:asciiTheme="minorHAnsi" w:hAnsiTheme="minorHAnsi" w:cstheme="minorHAnsi"/>
          <w:sz w:val="22"/>
          <w:szCs w:val="22"/>
        </w:rPr>
        <w:t xml:space="preserve"> (indicating the relevant Purchase Order number) together with all other relevant supporting documentation as may be required.  Payment shall be made within 45 days</w:t>
      </w:r>
      <w:r w:rsidRPr="00BD6672">
        <w:rPr>
          <w:rFonts w:asciiTheme="minorHAnsi" w:hAnsiTheme="minorHAnsi" w:cstheme="minorHAnsi"/>
          <w:color w:val="FF0000"/>
          <w:sz w:val="22"/>
          <w:szCs w:val="22"/>
        </w:rPr>
        <w:t xml:space="preserve"> </w:t>
      </w:r>
      <w:r w:rsidRPr="00BD6672">
        <w:rPr>
          <w:rFonts w:asciiTheme="minorHAnsi" w:hAnsiTheme="minorHAnsi" w:cstheme="minorHAnsi"/>
          <w:sz w:val="22"/>
          <w:szCs w:val="22"/>
        </w:rPr>
        <w:t>of receipt of a correct and appropriately vouched invoice at the Finance Department, MMUH, provided there is no dispute in relation to the provision of the relevant Services. In the event of any such dispute, payment may be withheld in respect of any disputed amount until the dispute is resolved. All prices quoted must be exclusive of VAT. Invoices must be accompanied by supporting documentation (e.g. signed timesheets, times attended, etc.)</w:t>
      </w:r>
    </w:p>
    <w:p w14:paraId="242C2154" w14:textId="77777777" w:rsidR="00EF1C93" w:rsidRPr="00BD6672" w:rsidRDefault="00EF1C93" w:rsidP="00E54DDB">
      <w:pPr>
        <w:spacing w:line="360" w:lineRule="auto"/>
        <w:rPr>
          <w:rFonts w:asciiTheme="minorHAnsi" w:hAnsiTheme="minorHAnsi" w:cstheme="minorHAnsi"/>
          <w:sz w:val="22"/>
          <w:szCs w:val="22"/>
        </w:rPr>
      </w:pPr>
    </w:p>
    <w:p w14:paraId="4C074A70" w14:textId="77777777" w:rsidR="00FE7C10" w:rsidRPr="00BD6672" w:rsidRDefault="00004B25" w:rsidP="00BB08C3">
      <w:pPr>
        <w:pStyle w:val="Heading2"/>
        <w:spacing w:before="0" w:after="0" w:line="240" w:lineRule="auto"/>
        <w:rPr>
          <w:rFonts w:asciiTheme="minorHAnsi" w:hAnsiTheme="minorHAnsi" w:cstheme="minorHAnsi"/>
          <w:i w:val="0"/>
        </w:rPr>
      </w:pPr>
      <w:bookmarkStart w:id="302" w:name="_Toc202769825"/>
      <w:bookmarkStart w:id="303" w:name="_Toc202769990"/>
      <w:bookmarkStart w:id="304" w:name="_Toc202770032"/>
      <w:bookmarkStart w:id="305" w:name="_Toc202770127"/>
      <w:r>
        <w:rPr>
          <w:rFonts w:asciiTheme="minorHAnsi" w:hAnsiTheme="minorHAnsi" w:cstheme="minorHAnsi"/>
          <w:i w:val="0"/>
        </w:rPr>
        <w:t xml:space="preserve">7.25 </w:t>
      </w:r>
      <w:r w:rsidR="00EE31A0" w:rsidRPr="00BD6672">
        <w:rPr>
          <w:rFonts w:asciiTheme="minorHAnsi" w:hAnsiTheme="minorHAnsi" w:cstheme="minorHAnsi"/>
          <w:i w:val="0"/>
        </w:rPr>
        <w:t>Terms and c</w:t>
      </w:r>
      <w:r w:rsidR="00FE7C10" w:rsidRPr="00BD6672">
        <w:rPr>
          <w:rFonts w:asciiTheme="minorHAnsi" w:hAnsiTheme="minorHAnsi" w:cstheme="minorHAnsi"/>
          <w:i w:val="0"/>
        </w:rPr>
        <w:t>onditions of Contract</w:t>
      </w:r>
      <w:bookmarkEnd w:id="302"/>
      <w:bookmarkEnd w:id="303"/>
      <w:bookmarkEnd w:id="304"/>
      <w:bookmarkEnd w:id="305"/>
    </w:p>
    <w:p w14:paraId="4EBF89FF" w14:textId="77777777" w:rsidR="00FE7C10" w:rsidRDefault="00FE7C10" w:rsidP="009C3791">
      <w:pPr>
        <w:pStyle w:val="TableText"/>
        <w:keepLines w:val="0"/>
        <w:tabs>
          <w:tab w:val="clear" w:pos="720"/>
          <w:tab w:val="clear" w:pos="1440"/>
          <w:tab w:val="clear" w:pos="2304"/>
          <w:tab w:val="clear" w:pos="7938"/>
        </w:tabs>
        <w:suppressAutoHyphens w:val="0"/>
        <w:spacing w:before="0" w:after="0" w:line="240" w:lineRule="auto"/>
        <w:ind w:left="284"/>
        <w:rPr>
          <w:rFonts w:asciiTheme="minorHAnsi" w:hAnsiTheme="minorHAnsi" w:cstheme="minorHAnsi"/>
          <w:kern w:val="0"/>
        </w:rPr>
      </w:pPr>
      <w:r w:rsidRPr="00BD6672">
        <w:rPr>
          <w:rFonts w:asciiTheme="minorHAnsi" w:hAnsiTheme="minorHAnsi" w:cstheme="minorHAnsi"/>
          <w:kern w:val="0"/>
        </w:rPr>
        <w:t xml:space="preserve">The form of agreement setting out the standard terms and conditions on which the services shall be provided by the successful Tenderer(s) to </w:t>
      </w:r>
      <w:r w:rsidR="00C15D0E" w:rsidRPr="00BD6672">
        <w:rPr>
          <w:rFonts w:asciiTheme="minorHAnsi" w:hAnsiTheme="minorHAnsi" w:cstheme="minorHAnsi"/>
          <w:kern w:val="0"/>
        </w:rPr>
        <w:t>the Contracting A</w:t>
      </w:r>
      <w:r w:rsidR="003A0F5F" w:rsidRPr="00BD6672">
        <w:rPr>
          <w:rFonts w:asciiTheme="minorHAnsi" w:hAnsiTheme="minorHAnsi" w:cstheme="minorHAnsi"/>
          <w:kern w:val="0"/>
        </w:rPr>
        <w:t>uthority</w:t>
      </w:r>
      <w:r w:rsidRPr="00BD6672">
        <w:rPr>
          <w:rFonts w:asciiTheme="minorHAnsi" w:hAnsiTheme="minorHAnsi" w:cstheme="minorHAnsi"/>
          <w:kern w:val="0"/>
        </w:rPr>
        <w:t xml:space="preserve"> shall be in the form attached at Appendix </w:t>
      </w:r>
      <w:r w:rsidR="00706399" w:rsidRPr="00BD6672">
        <w:rPr>
          <w:rFonts w:asciiTheme="minorHAnsi" w:hAnsiTheme="minorHAnsi" w:cstheme="minorHAnsi"/>
          <w:kern w:val="0"/>
        </w:rPr>
        <w:t>F</w:t>
      </w:r>
      <w:r w:rsidR="00B17F9E" w:rsidRPr="00BD6672">
        <w:rPr>
          <w:rFonts w:asciiTheme="minorHAnsi" w:hAnsiTheme="minorHAnsi" w:cstheme="minorHAnsi"/>
          <w:kern w:val="0"/>
        </w:rPr>
        <w:t xml:space="preserve"> </w:t>
      </w:r>
      <w:r w:rsidRPr="00BD6672">
        <w:rPr>
          <w:rFonts w:asciiTheme="minorHAnsi" w:hAnsiTheme="minorHAnsi" w:cstheme="minorHAnsi"/>
          <w:kern w:val="0"/>
        </w:rPr>
        <w:t>hereto (Terms and Conditions of Contract).  Tenderers should take account of the provision of the Terms and Conditio</w:t>
      </w:r>
      <w:r w:rsidR="00EE31A0" w:rsidRPr="00BD6672">
        <w:rPr>
          <w:rFonts w:asciiTheme="minorHAnsi" w:hAnsiTheme="minorHAnsi" w:cstheme="minorHAnsi"/>
          <w:kern w:val="0"/>
        </w:rPr>
        <w:t>ns in the preparation of their t</w:t>
      </w:r>
      <w:r w:rsidRPr="00BD6672">
        <w:rPr>
          <w:rFonts w:asciiTheme="minorHAnsi" w:hAnsiTheme="minorHAnsi" w:cstheme="minorHAnsi"/>
          <w:kern w:val="0"/>
        </w:rPr>
        <w:t xml:space="preserve">enders. </w:t>
      </w:r>
    </w:p>
    <w:p w14:paraId="251DD747" w14:textId="77777777" w:rsidR="009C3791" w:rsidRPr="00BD6672" w:rsidRDefault="009C3791" w:rsidP="009C3791">
      <w:pPr>
        <w:pStyle w:val="TableText"/>
        <w:keepLines w:val="0"/>
        <w:tabs>
          <w:tab w:val="clear" w:pos="720"/>
          <w:tab w:val="clear" w:pos="1440"/>
          <w:tab w:val="clear" w:pos="2304"/>
          <w:tab w:val="clear" w:pos="7938"/>
        </w:tabs>
        <w:suppressAutoHyphens w:val="0"/>
        <w:spacing w:before="0" w:after="0" w:line="240" w:lineRule="auto"/>
        <w:ind w:left="284"/>
        <w:rPr>
          <w:rFonts w:asciiTheme="minorHAnsi" w:hAnsiTheme="minorHAnsi" w:cstheme="minorHAnsi"/>
          <w:kern w:val="0"/>
        </w:rPr>
      </w:pPr>
    </w:p>
    <w:p w14:paraId="04D877E4" w14:textId="77777777" w:rsidR="006D3EFE" w:rsidRPr="00BD6672" w:rsidRDefault="00004B25" w:rsidP="00BB08C3">
      <w:pPr>
        <w:pStyle w:val="Heading2"/>
        <w:spacing w:before="0" w:after="0" w:line="240" w:lineRule="auto"/>
        <w:rPr>
          <w:rFonts w:asciiTheme="minorHAnsi" w:hAnsiTheme="minorHAnsi" w:cstheme="minorHAnsi"/>
          <w:i w:val="0"/>
        </w:rPr>
      </w:pPr>
      <w:bookmarkStart w:id="306" w:name="_Toc202769826"/>
      <w:bookmarkStart w:id="307" w:name="_Toc202769991"/>
      <w:bookmarkStart w:id="308" w:name="_Toc202770033"/>
      <w:bookmarkStart w:id="309" w:name="_Toc202770128"/>
      <w:r>
        <w:rPr>
          <w:rFonts w:asciiTheme="minorHAnsi" w:hAnsiTheme="minorHAnsi" w:cstheme="minorHAnsi"/>
          <w:i w:val="0"/>
        </w:rPr>
        <w:t xml:space="preserve">7.26 </w:t>
      </w:r>
      <w:r w:rsidR="00EE31A0" w:rsidRPr="00BD6672">
        <w:rPr>
          <w:rFonts w:asciiTheme="minorHAnsi" w:hAnsiTheme="minorHAnsi" w:cstheme="minorHAnsi"/>
          <w:i w:val="0"/>
        </w:rPr>
        <w:t>Clarification m</w:t>
      </w:r>
      <w:r w:rsidR="006D3EFE" w:rsidRPr="00BD6672">
        <w:rPr>
          <w:rFonts w:asciiTheme="minorHAnsi" w:hAnsiTheme="minorHAnsi" w:cstheme="minorHAnsi"/>
          <w:i w:val="0"/>
        </w:rPr>
        <w:t>eetings</w:t>
      </w:r>
      <w:bookmarkEnd w:id="306"/>
      <w:bookmarkEnd w:id="307"/>
      <w:bookmarkEnd w:id="308"/>
      <w:bookmarkEnd w:id="309"/>
    </w:p>
    <w:p w14:paraId="7F7C2909" w14:textId="77777777" w:rsidR="006D3EFE" w:rsidRDefault="006D3EFE" w:rsidP="009C3791">
      <w:pPr>
        <w:pStyle w:val="BodyText"/>
        <w:spacing w:line="240" w:lineRule="auto"/>
        <w:ind w:left="284"/>
        <w:jc w:val="both"/>
        <w:rPr>
          <w:rFonts w:asciiTheme="minorHAnsi" w:hAnsiTheme="minorHAnsi" w:cstheme="minorHAnsi"/>
          <w:sz w:val="22"/>
          <w:szCs w:val="22"/>
        </w:rPr>
      </w:pPr>
      <w:r w:rsidRPr="00BD6672">
        <w:rPr>
          <w:rFonts w:asciiTheme="minorHAnsi" w:hAnsiTheme="minorHAnsi" w:cstheme="minorHAnsi"/>
          <w:sz w:val="22"/>
          <w:szCs w:val="22"/>
        </w:rPr>
        <w:t>Tenderers may be required to attend a clarification meeting at which they will present their tender for the purpose of elaboration, clarification and/or aiding understanding. Tenderers will be required to bear their own costs in respect of any such meeting. The date, location and commencement time for Tenderers’ meetings, if required, will be communicated to each Tenderer separately.</w:t>
      </w:r>
    </w:p>
    <w:p w14:paraId="593F3BD9" w14:textId="77777777" w:rsidR="009C3791" w:rsidRPr="00BD6672" w:rsidRDefault="009C3791" w:rsidP="009C3791">
      <w:pPr>
        <w:pStyle w:val="BodyText"/>
        <w:spacing w:line="240" w:lineRule="auto"/>
        <w:ind w:left="284"/>
        <w:jc w:val="both"/>
        <w:rPr>
          <w:rFonts w:asciiTheme="minorHAnsi" w:hAnsiTheme="minorHAnsi" w:cstheme="minorHAnsi"/>
          <w:sz w:val="22"/>
          <w:szCs w:val="22"/>
        </w:rPr>
      </w:pPr>
    </w:p>
    <w:p w14:paraId="69E7DE27" w14:textId="77777777" w:rsidR="006D3EFE" w:rsidRPr="00BD6672" w:rsidRDefault="00004B25" w:rsidP="00BB08C3">
      <w:pPr>
        <w:pStyle w:val="Heading2"/>
        <w:spacing w:before="0" w:after="0" w:line="240" w:lineRule="auto"/>
        <w:rPr>
          <w:rFonts w:asciiTheme="minorHAnsi" w:hAnsiTheme="minorHAnsi" w:cstheme="minorHAnsi"/>
          <w:i w:val="0"/>
        </w:rPr>
      </w:pPr>
      <w:bookmarkStart w:id="310" w:name="_Toc202769827"/>
      <w:bookmarkStart w:id="311" w:name="_Toc202769992"/>
      <w:bookmarkStart w:id="312" w:name="_Toc202770034"/>
      <w:bookmarkStart w:id="313" w:name="_Toc202770129"/>
      <w:r>
        <w:rPr>
          <w:rFonts w:asciiTheme="minorHAnsi" w:hAnsiTheme="minorHAnsi" w:cstheme="minorHAnsi"/>
          <w:i w:val="0"/>
        </w:rPr>
        <w:t xml:space="preserve">7.27 </w:t>
      </w:r>
      <w:r w:rsidR="00EE31A0" w:rsidRPr="00BD6672">
        <w:rPr>
          <w:rFonts w:asciiTheme="minorHAnsi" w:hAnsiTheme="minorHAnsi" w:cstheme="minorHAnsi"/>
          <w:i w:val="0"/>
        </w:rPr>
        <w:t>Canvassing/c</w:t>
      </w:r>
      <w:r w:rsidR="006D3EFE" w:rsidRPr="00BD6672">
        <w:rPr>
          <w:rFonts w:asciiTheme="minorHAnsi" w:hAnsiTheme="minorHAnsi" w:cstheme="minorHAnsi"/>
          <w:i w:val="0"/>
        </w:rPr>
        <w:t>ommunications</w:t>
      </w:r>
      <w:bookmarkEnd w:id="310"/>
      <w:bookmarkEnd w:id="311"/>
      <w:bookmarkEnd w:id="312"/>
      <w:bookmarkEnd w:id="313"/>
    </w:p>
    <w:p w14:paraId="7F4274B3" w14:textId="77777777" w:rsidR="006D3EFE" w:rsidRPr="00BD6672" w:rsidRDefault="006D3EFE" w:rsidP="009C3791">
      <w:pPr>
        <w:pStyle w:val="TableText"/>
        <w:keepLines w:val="0"/>
        <w:tabs>
          <w:tab w:val="clear" w:pos="720"/>
          <w:tab w:val="clear" w:pos="1440"/>
          <w:tab w:val="clear" w:pos="2304"/>
          <w:tab w:val="clear" w:pos="7938"/>
        </w:tabs>
        <w:suppressAutoHyphens w:val="0"/>
        <w:spacing w:before="0" w:after="0" w:line="240" w:lineRule="auto"/>
        <w:ind w:left="284"/>
        <w:rPr>
          <w:rFonts w:asciiTheme="minorHAnsi" w:hAnsiTheme="minorHAnsi" w:cstheme="minorHAnsi"/>
          <w:kern w:val="0"/>
        </w:rPr>
      </w:pPr>
      <w:r w:rsidRPr="00BD6672">
        <w:rPr>
          <w:rFonts w:asciiTheme="minorHAnsi" w:hAnsiTheme="minorHAnsi" w:cstheme="minorHAnsi"/>
          <w:kern w:val="0"/>
        </w:rPr>
        <w:t xml:space="preserve">No publicity regarding the services or the award of any contract will be permitted unless and until </w:t>
      </w:r>
      <w:r w:rsidR="00EE31A0" w:rsidRPr="00BD6672">
        <w:rPr>
          <w:rFonts w:asciiTheme="minorHAnsi" w:hAnsiTheme="minorHAnsi" w:cstheme="minorHAnsi"/>
          <w:kern w:val="0"/>
        </w:rPr>
        <w:t>the Contracting A</w:t>
      </w:r>
      <w:r w:rsidR="003A0F5F" w:rsidRPr="00BD6672">
        <w:rPr>
          <w:rFonts w:asciiTheme="minorHAnsi" w:hAnsiTheme="minorHAnsi" w:cstheme="minorHAnsi"/>
          <w:kern w:val="0"/>
        </w:rPr>
        <w:t>uthority</w:t>
      </w:r>
      <w:r w:rsidRPr="00BD6672">
        <w:rPr>
          <w:rFonts w:asciiTheme="minorHAnsi" w:hAnsiTheme="minorHAnsi" w:cstheme="minorHAnsi"/>
          <w:kern w:val="0"/>
        </w:rPr>
        <w:t xml:space="preserve"> has given express written consent to the relevant communication. For example, no statements may be made to the media regarding the nature of any tender, its contents or any proposals relating to it without the prior written consent of </w:t>
      </w:r>
      <w:r w:rsidR="00EE31A0" w:rsidRPr="00BD6672">
        <w:rPr>
          <w:rFonts w:asciiTheme="minorHAnsi" w:hAnsiTheme="minorHAnsi" w:cstheme="minorHAnsi"/>
          <w:kern w:val="0"/>
        </w:rPr>
        <w:t>the Contracting A</w:t>
      </w:r>
      <w:r w:rsidR="003A0F5F" w:rsidRPr="00BD6672">
        <w:rPr>
          <w:rFonts w:asciiTheme="minorHAnsi" w:hAnsiTheme="minorHAnsi" w:cstheme="minorHAnsi"/>
          <w:kern w:val="0"/>
        </w:rPr>
        <w:t>uthority</w:t>
      </w:r>
      <w:r w:rsidRPr="00BD6672">
        <w:rPr>
          <w:rFonts w:asciiTheme="minorHAnsi" w:hAnsiTheme="minorHAnsi" w:cstheme="minorHAnsi"/>
          <w:kern w:val="0"/>
        </w:rPr>
        <w:t xml:space="preserve">. No unsolicited communications from Tenderers will be entertained during the evaluation period. Tenderers shall not directly or indirectly at any time canvass </w:t>
      </w:r>
      <w:r w:rsidR="00EE31A0" w:rsidRPr="00BD6672">
        <w:rPr>
          <w:rFonts w:asciiTheme="minorHAnsi" w:hAnsiTheme="minorHAnsi" w:cstheme="minorHAnsi"/>
          <w:kern w:val="0"/>
        </w:rPr>
        <w:t>the Contracting A</w:t>
      </w:r>
      <w:r w:rsidR="003A0F5F" w:rsidRPr="00BD6672">
        <w:rPr>
          <w:rFonts w:asciiTheme="minorHAnsi" w:hAnsiTheme="minorHAnsi" w:cstheme="minorHAnsi"/>
          <w:kern w:val="0"/>
        </w:rPr>
        <w:t>uthority</w:t>
      </w:r>
      <w:r w:rsidRPr="00BD6672">
        <w:rPr>
          <w:rFonts w:asciiTheme="minorHAnsi" w:hAnsiTheme="minorHAnsi" w:cstheme="minorHAnsi"/>
          <w:kern w:val="0"/>
        </w:rPr>
        <w:t xml:space="preserve"> or any employees or agents of </w:t>
      </w:r>
      <w:r w:rsidR="00EE31A0" w:rsidRPr="00BD6672">
        <w:rPr>
          <w:rFonts w:asciiTheme="minorHAnsi" w:hAnsiTheme="minorHAnsi" w:cstheme="minorHAnsi"/>
          <w:kern w:val="0"/>
        </w:rPr>
        <w:t>the Contracting A</w:t>
      </w:r>
      <w:r w:rsidR="003A0F5F" w:rsidRPr="00BD6672">
        <w:rPr>
          <w:rFonts w:asciiTheme="minorHAnsi" w:hAnsiTheme="minorHAnsi" w:cstheme="minorHAnsi"/>
          <w:kern w:val="0"/>
        </w:rPr>
        <w:t>uthority</w:t>
      </w:r>
      <w:r w:rsidRPr="00BD6672">
        <w:rPr>
          <w:rFonts w:asciiTheme="minorHAnsi" w:hAnsiTheme="minorHAnsi" w:cstheme="minorHAnsi"/>
          <w:kern w:val="0"/>
        </w:rPr>
        <w:t xml:space="preserve"> in relation to this procurement or attempt to obtain information from any of the employees or agents of </w:t>
      </w:r>
      <w:r w:rsidR="00EE31A0" w:rsidRPr="00BD6672">
        <w:rPr>
          <w:rFonts w:asciiTheme="minorHAnsi" w:hAnsiTheme="minorHAnsi" w:cstheme="minorHAnsi"/>
          <w:kern w:val="0"/>
        </w:rPr>
        <w:t>the Contracting A</w:t>
      </w:r>
      <w:r w:rsidR="003A0F5F" w:rsidRPr="00BD6672">
        <w:rPr>
          <w:rFonts w:asciiTheme="minorHAnsi" w:hAnsiTheme="minorHAnsi" w:cstheme="minorHAnsi"/>
          <w:kern w:val="0"/>
        </w:rPr>
        <w:t>uthority</w:t>
      </w:r>
      <w:r w:rsidRPr="00BD6672">
        <w:rPr>
          <w:rFonts w:asciiTheme="minorHAnsi" w:hAnsiTheme="minorHAnsi" w:cstheme="minorHAnsi"/>
          <w:kern w:val="0"/>
        </w:rPr>
        <w:t xml:space="preserve"> or their advisors concerning another Tenderer or tender.</w:t>
      </w:r>
    </w:p>
    <w:p w14:paraId="338404DE" w14:textId="77777777" w:rsidR="00EF1C93" w:rsidRPr="00BD6672" w:rsidRDefault="00EF1C93" w:rsidP="009C3791">
      <w:pPr>
        <w:tabs>
          <w:tab w:val="left" w:pos="131"/>
          <w:tab w:val="left" w:pos="851"/>
        </w:tabs>
        <w:spacing w:line="240" w:lineRule="auto"/>
        <w:jc w:val="left"/>
        <w:rPr>
          <w:rFonts w:asciiTheme="minorHAnsi" w:hAnsiTheme="minorHAnsi" w:cstheme="minorHAnsi"/>
        </w:rPr>
      </w:pPr>
    </w:p>
    <w:p w14:paraId="6ABB8CA4" w14:textId="77777777" w:rsidR="006D3EFE" w:rsidRDefault="00EF1C93" w:rsidP="009C3791">
      <w:pPr>
        <w:tabs>
          <w:tab w:val="left" w:pos="131"/>
          <w:tab w:val="left" w:pos="851"/>
        </w:tabs>
        <w:spacing w:line="240" w:lineRule="auto"/>
        <w:ind w:left="284"/>
        <w:rPr>
          <w:rFonts w:asciiTheme="minorHAnsi" w:hAnsiTheme="minorHAnsi" w:cstheme="minorHAnsi"/>
          <w:sz w:val="22"/>
          <w:szCs w:val="22"/>
        </w:rPr>
      </w:pPr>
      <w:r w:rsidRPr="00BD6672">
        <w:rPr>
          <w:rFonts w:asciiTheme="minorHAnsi" w:hAnsiTheme="minorHAnsi" w:cstheme="minorHAnsi"/>
          <w:sz w:val="22"/>
          <w:szCs w:val="22"/>
        </w:rPr>
        <w:t>W</w:t>
      </w:r>
      <w:r w:rsidR="006D3EFE" w:rsidRPr="00BD6672">
        <w:rPr>
          <w:rFonts w:asciiTheme="minorHAnsi" w:hAnsiTheme="minorHAnsi" w:cstheme="minorHAnsi"/>
          <w:sz w:val="22"/>
          <w:szCs w:val="22"/>
        </w:rPr>
        <w:t xml:space="preserve">here a Tenderer has an existing relationship with </w:t>
      </w:r>
      <w:r w:rsidR="00EE31A0" w:rsidRPr="00BD6672">
        <w:rPr>
          <w:rFonts w:asciiTheme="minorHAnsi" w:eastAsia="Arial Unicode MS" w:hAnsiTheme="minorHAnsi" w:cstheme="minorHAnsi"/>
          <w:sz w:val="22"/>
          <w:szCs w:val="22"/>
        </w:rPr>
        <w:t>the Contracting A</w:t>
      </w:r>
      <w:r w:rsidR="003A0F5F" w:rsidRPr="00BD6672">
        <w:rPr>
          <w:rFonts w:asciiTheme="minorHAnsi" w:eastAsia="Arial Unicode MS" w:hAnsiTheme="minorHAnsi" w:cstheme="minorHAnsi"/>
          <w:sz w:val="22"/>
          <w:szCs w:val="22"/>
        </w:rPr>
        <w:t>uthority</w:t>
      </w:r>
      <w:r w:rsidR="006D3EFE" w:rsidRPr="00BD6672">
        <w:rPr>
          <w:rFonts w:asciiTheme="minorHAnsi" w:eastAsia="Arial Unicode MS" w:hAnsiTheme="minorHAnsi" w:cstheme="minorHAnsi"/>
          <w:sz w:val="22"/>
          <w:szCs w:val="22"/>
        </w:rPr>
        <w:t xml:space="preserve"> </w:t>
      </w:r>
      <w:r w:rsidR="006D3EFE" w:rsidRPr="00BD6672">
        <w:rPr>
          <w:rFonts w:asciiTheme="minorHAnsi" w:hAnsiTheme="minorHAnsi" w:cstheme="minorHAnsi"/>
          <w:sz w:val="22"/>
          <w:szCs w:val="22"/>
        </w:rPr>
        <w:t>or its employees, the Tenderer is advised that any discussions, correspondence, or other influences on the tender process may be treated as canvassing.</w:t>
      </w:r>
    </w:p>
    <w:p w14:paraId="380F612C" w14:textId="77777777" w:rsidR="009C3791" w:rsidRPr="00BD6672" w:rsidRDefault="009C3791" w:rsidP="009C3791">
      <w:pPr>
        <w:tabs>
          <w:tab w:val="left" w:pos="131"/>
          <w:tab w:val="left" w:pos="851"/>
        </w:tabs>
        <w:spacing w:line="240" w:lineRule="auto"/>
        <w:ind w:left="284"/>
        <w:rPr>
          <w:rFonts w:asciiTheme="minorHAnsi" w:hAnsiTheme="minorHAnsi" w:cstheme="minorHAnsi"/>
          <w:sz w:val="22"/>
          <w:szCs w:val="22"/>
        </w:rPr>
      </w:pPr>
    </w:p>
    <w:p w14:paraId="410F968C" w14:textId="77777777" w:rsidR="006D3EFE" w:rsidRPr="00BD6672" w:rsidRDefault="00004B25" w:rsidP="00BB08C3">
      <w:pPr>
        <w:pStyle w:val="Heading2"/>
        <w:spacing w:before="0" w:after="0" w:line="240" w:lineRule="auto"/>
        <w:rPr>
          <w:rFonts w:asciiTheme="minorHAnsi" w:hAnsiTheme="minorHAnsi" w:cstheme="minorHAnsi"/>
          <w:i w:val="0"/>
        </w:rPr>
      </w:pPr>
      <w:bookmarkStart w:id="314" w:name="_Toc202769828"/>
      <w:bookmarkStart w:id="315" w:name="_Toc202769993"/>
      <w:bookmarkStart w:id="316" w:name="_Toc202770035"/>
      <w:bookmarkStart w:id="317" w:name="_Toc202770130"/>
      <w:r>
        <w:rPr>
          <w:rFonts w:asciiTheme="minorHAnsi" w:hAnsiTheme="minorHAnsi" w:cstheme="minorHAnsi"/>
          <w:i w:val="0"/>
        </w:rPr>
        <w:t xml:space="preserve">7.28 </w:t>
      </w:r>
      <w:r w:rsidR="00EE31A0" w:rsidRPr="00BD6672">
        <w:rPr>
          <w:rFonts w:asciiTheme="minorHAnsi" w:hAnsiTheme="minorHAnsi" w:cstheme="minorHAnsi"/>
          <w:i w:val="0"/>
        </w:rPr>
        <w:t>Sufficiency and accuracy of t</w:t>
      </w:r>
      <w:r w:rsidR="006D3EFE" w:rsidRPr="00BD6672">
        <w:rPr>
          <w:rFonts w:asciiTheme="minorHAnsi" w:hAnsiTheme="minorHAnsi" w:cstheme="minorHAnsi"/>
          <w:i w:val="0"/>
        </w:rPr>
        <w:t>ender</w:t>
      </w:r>
      <w:bookmarkEnd w:id="314"/>
      <w:bookmarkEnd w:id="315"/>
      <w:bookmarkEnd w:id="316"/>
      <w:bookmarkEnd w:id="317"/>
    </w:p>
    <w:p w14:paraId="0E0F503B" w14:textId="77777777" w:rsidR="006D3EFE" w:rsidRPr="00BD6672" w:rsidRDefault="006D3EFE" w:rsidP="009C3791">
      <w:pPr>
        <w:pStyle w:val="TableText"/>
        <w:keepLines w:val="0"/>
        <w:tabs>
          <w:tab w:val="clear" w:pos="720"/>
          <w:tab w:val="clear" w:pos="1440"/>
          <w:tab w:val="clear" w:pos="2304"/>
          <w:tab w:val="clear" w:pos="7938"/>
        </w:tabs>
        <w:suppressAutoHyphens w:val="0"/>
        <w:spacing w:before="0" w:after="0" w:line="240" w:lineRule="auto"/>
        <w:ind w:left="284"/>
        <w:rPr>
          <w:rFonts w:asciiTheme="minorHAnsi" w:hAnsiTheme="minorHAnsi" w:cstheme="minorHAnsi"/>
          <w:kern w:val="0"/>
        </w:rPr>
      </w:pPr>
      <w:r w:rsidRPr="00BD6672">
        <w:rPr>
          <w:rFonts w:asciiTheme="minorHAnsi" w:hAnsiTheme="minorHAnsi" w:cstheme="minorHAnsi"/>
          <w:kern w:val="0"/>
        </w:rPr>
        <w:t>Tenderers will be deemed to have examined all the documents enclosed by their own independent observations and enquiries and will be held to have fully informed themselves as to the nature and extent of the requirements of the tender.</w:t>
      </w:r>
    </w:p>
    <w:p w14:paraId="7C8592F7" w14:textId="77777777" w:rsidR="006D3EFE" w:rsidRPr="00BD6672" w:rsidRDefault="006D3EFE" w:rsidP="009C3791">
      <w:pPr>
        <w:spacing w:line="240" w:lineRule="auto"/>
        <w:ind w:right="43"/>
        <w:rPr>
          <w:rFonts w:asciiTheme="minorHAnsi" w:hAnsiTheme="minorHAnsi" w:cstheme="minorHAnsi"/>
          <w:sz w:val="22"/>
          <w:szCs w:val="22"/>
        </w:rPr>
      </w:pPr>
    </w:p>
    <w:p w14:paraId="2B63FC07" w14:textId="77777777" w:rsidR="006D3EFE" w:rsidRDefault="006D3EFE" w:rsidP="009C3791">
      <w:pPr>
        <w:pStyle w:val="TableText"/>
        <w:keepLines w:val="0"/>
        <w:tabs>
          <w:tab w:val="clear" w:pos="720"/>
          <w:tab w:val="clear" w:pos="1440"/>
          <w:tab w:val="clear" w:pos="2304"/>
          <w:tab w:val="clear" w:pos="7938"/>
        </w:tabs>
        <w:suppressAutoHyphens w:val="0"/>
        <w:spacing w:before="0" w:after="0" w:line="240" w:lineRule="auto"/>
        <w:ind w:left="284"/>
        <w:rPr>
          <w:rFonts w:asciiTheme="minorHAnsi" w:hAnsiTheme="minorHAnsi" w:cstheme="minorHAnsi"/>
          <w:kern w:val="0"/>
        </w:rPr>
      </w:pPr>
      <w:r w:rsidRPr="00BD6672">
        <w:rPr>
          <w:rFonts w:asciiTheme="minorHAnsi" w:hAnsiTheme="minorHAnsi" w:cstheme="minorHAnsi"/>
          <w:kern w:val="0"/>
        </w:rPr>
        <w:lastRenderedPageBreak/>
        <w:t xml:space="preserve">Tenderers are cautioned to check the accuracy of their tender prior to submission. A tender found containing any obvious clerical errors or omissions may, at the sole discretion of </w:t>
      </w:r>
      <w:r w:rsidR="00803E3A" w:rsidRPr="00BD6672">
        <w:rPr>
          <w:rFonts w:asciiTheme="minorHAnsi" w:hAnsiTheme="minorHAnsi" w:cstheme="minorHAnsi"/>
        </w:rPr>
        <w:t>the Contracting A</w:t>
      </w:r>
      <w:r w:rsidR="003A0F5F" w:rsidRPr="00BD6672">
        <w:rPr>
          <w:rFonts w:asciiTheme="minorHAnsi" w:hAnsiTheme="minorHAnsi" w:cstheme="minorHAnsi"/>
        </w:rPr>
        <w:t>uthority</w:t>
      </w:r>
      <w:r w:rsidRPr="00BD6672">
        <w:rPr>
          <w:rFonts w:asciiTheme="minorHAnsi" w:hAnsiTheme="minorHAnsi" w:cstheme="minorHAnsi"/>
          <w:kern w:val="0"/>
        </w:rPr>
        <w:t xml:space="preserve">, be referred back to the tenderer for correction. Any subsequent adjustment(s) must be confirmed in writing. </w:t>
      </w:r>
      <w:r w:rsidR="00EE31A0" w:rsidRPr="00BD6672">
        <w:rPr>
          <w:rFonts w:asciiTheme="minorHAnsi" w:hAnsiTheme="minorHAnsi" w:cstheme="minorHAnsi"/>
        </w:rPr>
        <w:t>The Contracting A</w:t>
      </w:r>
      <w:r w:rsidR="003A0F5F" w:rsidRPr="00BD6672">
        <w:rPr>
          <w:rFonts w:asciiTheme="minorHAnsi" w:hAnsiTheme="minorHAnsi" w:cstheme="minorHAnsi"/>
        </w:rPr>
        <w:t>uthority</w:t>
      </w:r>
      <w:r w:rsidRPr="00BD6672">
        <w:rPr>
          <w:rFonts w:asciiTheme="minorHAnsi" w:hAnsiTheme="minorHAnsi" w:cstheme="minorHAnsi"/>
          <w:kern w:val="0"/>
        </w:rPr>
        <w:t xml:space="preserve"> reserves the right to disqualify incomplete tenders.</w:t>
      </w:r>
      <w:r w:rsidRPr="00BD6672" w:rsidDel="008129BA">
        <w:rPr>
          <w:rFonts w:asciiTheme="minorHAnsi" w:hAnsiTheme="minorHAnsi" w:cstheme="minorHAnsi"/>
          <w:kern w:val="0"/>
        </w:rPr>
        <w:t xml:space="preserve"> </w:t>
      </w:r>
    </w:p>
    <w:p w14:paraId="35C85A68" w14:textId="77777777" w:rsidR="003C09AB" w:rsidRPr="00BD6672" w:rsidRDefault="003C09AB" w:rsidP="00E54DDB">
      <w:pPr>
        <w:pStyle w:val="TableText"/>
        <w:keepLines w:val="0"/>
        <w:tabs>
          <w:tab w:val="clear" w:pos="720"/>
          <w:tab w:val="clear" w:pos="1440"/>
          <w:tab w:val="clear" w:pos="2304"/>
          <w:tab w:val="clear" w:pos="7938"/>
        </w:tabs>
        <w:suppressAutoHyphens w:val="0"/>
        <w:spacing w:before="0" w:after="0"/>
        <w:ind w:left="284"/>
        <w:rPr>
          <w:rFonts w:asciiTheme="minorHAnsi" w:hAnsiTheme="minorHAnsi" w:cstheme="minorHAnsi"/>
          <w:kern w:val="0"/>
        </w:rPr>
      </w:pPr>
    </w:p>
    <w:p w14:paraId="624114A8" w14:textId="77777777" w:rsidR="001D7E2B" w:rsidRPr="00BD6672" w:rsidRDefault="00004B25" w:rsidP="00BB08C3">
      <w:pPr>
        <w:pStyle w:val="Heading2"/>
        <w:spacing w:before="0" w:after="0" w:line="240" w:lineRule="auto"/>
        <w:rPr>
          <w:rFonts w:asciiTheme="minorHAnsi" w:hAnsiTheme="minorHAnsi" w:cstheme="minorHAnsi"/>
          <w:i w:val="0"/>
        </w:rPr>
      </w:pPr>
      <w:bookmarkStart w:id="318" w:name="_Toc369092932"/>
      <w:bookmarkStart w:id="319" w:name="_Toc369100369"/>
      <w:bookmarkStart w:id="320" w:name="_Toc369851287"/>
      <w:bookmarkStart w:id="321" w:name="_Toc370119473"/>
      <w:bookmarkStart w:id="322" w:name="_Toc370205436"/>
      <w:bookmarkStart w:id="323" w:name="_Toc372098150"/>
      <w:bookmarkStart w:id="324" w:name="_Toc374527047"/>
      <w:bookmarkStart w:id="325" w:name="_Toc202769829"/>
      <w:bookmarkStart w:id="326" w:name="_Toc202769994"/>
      <w:bookmarkStart w:id="327" w:name="_Toc202770036"/>
      <w:bookmarkStart w:id="328" w:name="_Toc202770131"/>
      <w:r>
        <w:rPr>
          <w:rFonts w:asciiTheme="minorHAnsi" w:hAnsiTheme="minorHAnsi" w:cstheme="minorHAnsi"/>
          <w:i w:val="0"/>
        </w:rPr>
        <w:t xml:space="preserve">7.29 </w:t>
      </w:r>
      <w:r w:rsidR="001D7E2B" w:rsidRPr="00BD6672">
        <w:rPr>
          <w:rFonts w:asciiTheme="minorHAnsi" w:hAnsiTheme="minorHAnsi" w:cstheme="minorHAnsi"/>
          <w:i w:val="0"/>
        </w:rPr>
        <w:t xml:space="preserve">Notification of </w:t>
      </w:r>
      <w:bookmarkEnd w:id="318"/>
      <w:bookmarkEnd w:id="319"/>
      <w:bookmarkEnd w:id="320"/>
      <w:bookmarkEnd w:id="321"/>
      <w:bookmarkEnd w:id="322"/>
      <w:bookmarkEnd w:id="323"/>
      <w:bookmarkEnd w:id="324"/>
      <w:r w:rsidR="00EE31A0" w:rsidRPr="00BD6672">
        <w:rPr>
          <w:rFonts w:asciiTheme="minorHAnsi" w:hAnsiTheme="minorHAnsi" w:cstheme="minorHAnsi"/>
          <w:i w:val="0"/>
        </w:rPr>
        <w:t>tender e</w:t>
      </w:r>
      <w:r w:rsidR="005C3092" w:rsidRPr="00BD6672">
        <w:rPr>
          <w:rFonts w:asciiTheme="minorHAnsi" w:hAnsiTheme="minorHAnsi" w:cstheme="minorHAnsi"/>
          <w:i w:val="0"/>
        </w:rPr>
        <w:t>valuations</w:t>
      </w:r>
      <w:bookmarkEnd w:id="325"/>
      <w:bookmarkEnd w:id="326"/>
      <w:bookmarkEnd w:id="327"/>
      <w:bookmarkEnd w:id="328"/>
    </w:p>
    <w:p w14:paraId="75C258CE" w14:textId="77777777" w:rsidR="00FE7C10" w:rsidRDefault="00FE7C10" w:rsidP="009C3791">
      <w:pPr>
        <w:pStyle w:val="BodyTextIndent3"/>
        <w:tabs>
          <w:tab w:val="left" w:pos="709"/>
        </w:tabs>
        <w:spacing w:after="0" w:line="240" w:lineRule="auto"/>
        <w:ind w:left="284"/>
        <w:rPr>
          <w:rFonts w:asciiTheme="minorHAnsi" w:hAnsiTheme="minorHAnsi" w:cstheme="minorHAnsi"/>
          <w:sz w:val="22"/>
          <w:szCs w:val="22"/>
        </w:rPr>
      </w:pPr>
      <w:r w:rsidRPr="00BD6672">
        <w:rPr>
          <w:rFonts w:asciiTheme="minorHAnsi" w:hAnsiTheme="minorHAnsi" w:cstheme="minorHAnsi"/>
          <w:sz w:val="22"/>
          <w:szCs w:val="22"/>
        </w:rPr>
        <w:t xml:space="preserve">All Tenderers will be informed electronically of the outcome of their tender following tender evaluation and subsequent clarifications (if any), as well as of any decisions reached regarding the award of contract. </w:t>
      </w:r>
    </w:p>
    <w:p w14:paraId="3BD5C6A1" w14:textId="77777777" w:rsidR="009C3791" w:rsidRPr="00BD6672" w:rsidRDefault="009C3791" w:rsidP="009C3791">
      <w:pPr>
        <w:pStyle w:val="BodyTextIndent3"/>
        <w:tabs>
          <w:tab w:val="left" w:pos="709"/>
        </w:tabs>
        <w:spacing w:after="0" w:line="240" w:lineRule="auto"/>
        <w:ind w:left="284"/>
        <w:rPr>
          <w:rFonts w:asciiTheme="minorHAnsi" w:hAnsiTheme="minorHAnsi" w:cstheme="minorHAnsi"/>
          <w:sz w:val="22"/>
          <w:szCs w:val="22"/>
        </w:rPr>
      </w:pPr>
    </w:p>
    <w:p w14:paraId="1331E8A1" w14:textId="77777777" w:rsidR="006D3EFE" w:rsidRPr="00BD6672" w:rsidRDefault="00004B25" w:rsidP="00BB08C3">
      <w:pPr>
        <w:pStyle w:val="Heading2"/>
        <w:spacing w:before="0" w:after="0" w:line="240" w:lineRule="auto"/>
        <w:rPr>
          <w:rFonts w:asciiTheme="minorHAnsi" w:hAnsiTheme="minorHAnsi" w:cstheme="minorHAnsi"/>
          <w:i w:val="0"/>
        </w:rPr>
      </w:pPr>
      <w:bookmarkStart w:id="329" w:name="_Toc202769830"/>
      <w:bookmarkStart w:id="330" w:name="_Toc202769995"/>
      <w:bookmarkStart w:id="331" w:name="_Toc202770037"/>
      <w:bookmarkStart w:id="332" w:name="_Toc202770132"/>
      <w:r>
        <w:rPr>
          <w:rFonts w:asciiTheme="minorHAnsi" w:hAnsiTheme="minorHAnsi" w:cstheme="minorHAnsi"/>
          <w:i w:val="0"/>
        </w:rPr>
        <w:t xml:space="preserve">7.3 </w:t>
      </w:r>
      <w:r w:rsidR="006D3EFE" w:rsidRPr="00BD6672">
        <w:rPr>
          <w:rFonts w:asciiTheme="minorHAnsi" w:hAnsiTheme="minorHAnsi" w:cstheme="minorHAnsi"/>
          <w:i w:val="0"/>
        </w:rPr>
        <w:t>Award of Contract</w:t>
      </w:r>
      <w:bookmarkEnd w:id="329"/>
      <w:bookmarkEnd w:id="330"/>
      <w:bookmarkEnd w:id="331"/>
      <w:bookmarkEnd w:id="332"/>
    </w:p>
    <w:p w14:paraId="7CB62FAB" w14:textId="77777777" w:rsidR="006D3EFE" w:rsidRDefault="006D3EFE" w:rsidP="009C3791">
      <w:pPr>
        <w:pStyle w:val="BodyTextIndent3"/>
        <w:tabs>
          <w:tab w:val="left" w:pos="709"/>
        </w:tabs>
        <w:spacing w:after="0" w:line="240" w:lineRule="auto"/>
        <w:ind w:left="284"/>
        <w:rPr>
          <w:rFonts w:asciiTheme="minorHAnsi" w:hAnsiTheme="minorHAnsi" w:cstheme="minorHAnsi"/>
          <w:sz w:val="22"/>
          <w:szCs w:val="22"/>
        </w:rPr>
      </w:pPr>
      <w:r w:rsidRPr="00BD6672">
        <w:rPr>
          <w:rFonts w:asciiTheme="minorHAnsi" w:hAnsiTheme="minorHAnsi" w:cstheme="minorHAnsi"/>
          <w:sz w:val="22"/>
          <w:szCs w:val="22"/>
        </w:rPr>
        <w:t xml:space="preserve">Following the ‘Standstill Period’ </w:t>
      </w:r>
      <w:r w:rsidR="003A0F5F" w:rsidRPr="00BD6672">
        <w:rPr>
          <w:rFonts w:asciiTheme="minorHAnsi" w:hAnsiTheme="minorHAnsi" w:cstheme="minorHAnsi"/>
          <w:sz w:val="22"/>
          <w:szCs w:val="22"/>
        </w:rPr>
        <w:t>the contracting authority</w:t>
      </w:r>
      <w:r w:rsidR="00EE31A0" w:rsidRPr="00BD6672">
        <w:rPr>
          <w:rFonts w:asciiTheme="minorHAnsi" w:hAnsiTheme="minorHAnsi" w:cstheme="minorHAnsi"/>
          <w:sz w:val="22"/>
          <w:szCs w:val="22"/>
        </w:rPr>
        <w:t xml:space="preserve"> will conclude the Contract with the top scoring </w:t>
      </w:r>
      <w:r w:rsidR="00D07758" w:rsidRPr="00BD6672">
        <w:rPr>
          <w:rFonts w:asciiTheme="minorHAnsi" w:hAnsiTheme="minorHAnsi" w:cstheme="minorHAnsi"/>
          <w:sz w:val="22"/>
          <w:szCs w:val="22"/>
        </w:rPr>
        <w:t>tenderer</w:t>
      </w:r>
      <w:r w:rsidRPr="00BD6672">
        <w:rPr>
          <w:rFonts w:asciiTheme="minorHAnsi" w:hAnsiTheme="minorHAnsi" w:cstheme="minorHAnsi"/>
          <w:sz w:val="22"/>
          <w:szCs w:val="22"/>
        </w:rPr>
        <w:t xml:space="preserve"> emerging from this competitive process, subject to agreement between the parties.</w:t>
      </w:r>
    </w:p>
    <w:p w14:paraId="744FA263" w14:textId="77777777" w:rsidR="009C3791" w:rsidRPr="00BD6672" w:rsidRDefault="009C3791" w:rsidP="009C3791">
      <w:pPr>
        <w:pStyle w:val="BodyTextIndent3"/>
        <w:tabs>
          <w:tab w:val="left" w:pos="709"/>
        </w:tabs>
        <w:spacing w:after="0" w:line="240" w:lineRule="auto"/>
        <w:ind w:left="284"/>
        <w:rPr>
          <w:rFonts w:asciiTheme="minorHAnsi" w:hAnsiTheme="minorHAnsi" w:cstheme="minorHAnsi"/>
          <w:sz w:val="22"/>
          <w:szCs w:val="22"/>
        </w:rPr>
      </w:pPr>
    </w:p>
    <w:p w14:paraId="2E15A621" w14:textId="77777777" w:rsidR="006D3EFE" w:rsidRPr="00BD6672" w:rsidRDefault="00004B25" w:rsidP="00BB08C3">
      <w:pPr>
        <w:pStyle w:val="Heading2"/>
        <w:spacing w:before="0" w:after="0" w:line="240" w:lineRule="auto"/>
        <w:rPr>
          <w:rFonts w:asciiTheme="minorHAnsi" w:hAnsiTheme="minorHAnsi" w:cstheme="minorHAnsi"/>
          <w:i w:val="0"/>
        </w:rPr>
      </w:pPr>
      <w:bookmarkStart w:id="333" w:name="_Toc202769831"/>
      <w:bookmarkStart w:id="334" w:name="_Toc202769996"/>
      <w:bookmarkStart w:id="335" w:name="_Toc202770038"/>
      <w:bookmarkStart w:id="336" w:name="_Toc202770133"/>
      <w:r>
        <w:rPr>
          <w:rFonts w:asciiTheme="minorHAnsi" w:hAnsiTheme="minorHAnsi" w:cstheme="minorHAnsi"/>
          <w:i w:val="0"/>
        </w:rPr>
        <w:t xml:space="preserve">7.31 </w:t>
      </w:r>
      <w:r w:rsidR="002C4C3B" w:rsidRPr="00BD6672">
        <w:rPr>
          <w:rFonts w:asciiTheme="minorHAnsi" w:hAnsiTheme="minorHAnsi" w:cstheme="minorHAnsi"/>
          <w:i w:val="0"/>
        </w:rPr>
        <w:t xml:space="preserve">Amendments to </w:t>
      </w:r>
      <w:r w:rsidR="00EE31A0" w:rsidRPr="00BD6672">
        <w:rPr>
          <w:rFonts w:asciiTheme="minorHAnsi" w:hAnsiTheme="minorHAnsi" w:cstheme="minorHAnsi"/>
          <w:i w:val="0"/>
        </w:rPr>
        <w:t>invitation d</w:t>
      </w:r>
      <w:r w:rsidR="002C4C3B" w:rsidRPr="00BD6672">
        <w:rPr>
          <w:rFonts w:asciiTheme="minorHAnsi" w:hAnsiTheme="minorHAnsi" w:cstheme="minorHAnsi"/>
          <w:i w:val="0"/>
        </w:rPr>
        <w:t>ocument</w:t>
      </w:r>
      <w:bookmarkEnd w:id="333"/>
      <w:bookmarkEnd w:id="334"/>
      <w:bookmarkEnd w:id="335"/>
      <w:bookmarkEnd w:id="336"/>
    </w:p>
    <w:p w14:paraId="0F9304B3" w14:textId="77777777" w:rsidR="002C4C3B" w:rsidRDefault="002C4C3B" w:rsidP="009C3791">
      <w:pPr>
        <w:spacing w:line="240" w:lineRule="auto"/>
        <w:ind w:left="284"/>
        <w:rPr>
          <w:rFonts w:asciiTheme="minorHAnsi" w:hAnsiTheme="minorHAnsi" w:cstheme="minorHAnsi"/>
          <w:sz w:val="22"/>
          <w:szCs w:val="22"/>
        </w:rPr>
      </w:pPr>
      <w:r w:rsidRPr="00BD6672">
        <w:rPr>
          <w:rFonts w:asciiTheme="minorHAnsi" w:hAnsiTheme="minorHAnsi" w:cstheme="minorHAnsi"/>
          <w:sz w:val="22"/>
          <w:szCs w:val="22"/>
        </w:rPr>
        <w:t>Tenderers are reminded that under no circumstances should they amend, add or delete sections from the tender document which could interfere with or</w:t>
      </w:r>
      <w:r w:rsidR="00D732C2" w:rsidRPr="00BD6672">
        <w:rPr>
          <w:rFonts w:asciiTheme="minorHAnsi" w:hAnsiTheme="minorHAnsi" w:cstheme="minorHAnsi"/>
          <w:sz w:val="22"/>
          <w:szCs w:val="22"/>
        </w:rPr>
        <w:t xml:space="preserve"> </w:t>
      </w:r>
      <w:r w:rsidRPr="00BD6672">
        <w:rPr>
          <w:rFonts w:asciiTheme="minorHAnsi" w:hAnsiTheme="minorHAnsi" w:cstheme="minorHAnsi"/>
          <w:sz w:val="22"/>
          <w:szCs w:val="22"/>
        </w:rPr>
        <w:t xml:space="preserve">change the interpretation of the requirement.  If Tenderers are found to have amended the documents in any way as part of their submission, </w:t>
      </w:r>
      <w:r w:rsidR="00EE31A0" w:rsidRPr="00BD6672">
        <w:rPr>
          <w:rFonts w:asciiTheme="minorHAnsi" w:hAnsiTheme="minorHAnsi" w:cstheme="minorHAnsi"/>
          <w:sz w:val="22"/>
          <w:szCs w:val="22"/>
        </w:rPr>
        <w:t>the Contracting A</w:t>
      </w:r>
      <w:r w:rsidR="003A0F5F" w:rsidRPr="00BD6672">
        <w:rPr>
          <w:rFonts w:asciiTheme="minorHAnsi" w:hAnsiTheme="minorHAnsi" w:cstheme="minorHAnsi"/>
          <w:sz w:val="22"/>
          <w:szCs w:val="22"/>
        </w:rPr>
        <w:t>uthority</w:t>
      </w:r>
      <w:r w:rsidRPr="00BD6672">
        <w:rPr>
          <w:rFonts w:asciiTheme="minorHAnsi" w:hAnsiTheme="minorHAnsi" w:cstheme="minorHAnsi"/>
          <w:sz w:val="22"/>
          <w:szCs w:val="22"/>
        </w:rPr>
        <w:t xml:space="preserve"> reserves the right to disqualify such tenders.</w:t>
      </w:r>
    </w:p>
    <w:p w14:paraId="16281029" w14:textId="77777777" w:rsidR="009C3791" w:rsidRPr="00BD6672" w:rsidRDefault="009C3791" w:rsidP="009C3791">
      <w:pPr>
        <w:spacing w:line="240" w:lineRule="auto"/>
        <w:ind w:left="284"/>
        <w:rPr>
          <w:rFonts w:asciiTheme="minorHAnsi" w:hAnsiTheme="minorHAnsi" w:cstheme="minorHAnsi"/>
          <w:sz w:val="22"/>
          <w:szCs w:val="22"/>
        </w:rPr>
      </w:pPr>
    </w:p>
    <w:p w14:paraId="1A00B32A" w14:textId="77777777" w:rsidR="002C4C3B" w:rsidRPr="00BD6672" w:rsidRDefault="00004B25" w:rsidP="00BB08C3">
      <w:pPr>
        <w:pStyle w:val="Heading2"/>
        <w:spacing w:before="0" w:after="0" w:line="240" w:lineRule="auto"/>
        <w:rPr>
          <w:rFonts w:asciiTheme="minorHAnsi" w:hAnsiTheme="minorHAnsi" w:cstheme="minorHAnsi"/>
          <w:i w:val="0"/>
        </w:rPr>
      </w:pPr>
      <w:bookmarkStart w:id="337" w:name="_Toc202769832"/>
      <w:bookmarkStart w:id="338" w:name="_Toc202769997"/>
      <w:bookmarkStart w:id="339" w:name="_Toc202770039"/>
      <w:bookmarkStart w:id="340" w:name="_Toc202770134"/>
      <w:r>
        <w:rPr>
          <w:rFonts w:asciiTheme="minorHAnsi" w:hAnsiTheme="minorHAnsi" w:cstheme="minorHAnsi"/>
          <w:i w:val="0"/>
        </w:rPr>
        <w:t xml:space="preserve">7.32 </w:t>
      </w:r>
      <w:r w:rsidR="002C4C3B" w:rsidRPr="00BD6672">
        <w:rPr>
          <w:rFonts w:asciiTheme="minorHAnsi" w:hAnsiTheme="minorHAnsi" w:cstheme="minorHAnsi"/>
          <w:i w:val="0"/>
        </w:rPr>
        <w:t>Appendices</w:t>
      </w:r>
      <w:bookmarkEnd w:id="337"/>
      <w:bookmarkEnd w:id="338"/>
      <w:bookmarkEnd w:id="339"/>
      <w:bookmarkEnd w:id="340"/>
    </w:p>
    <w:p w14:paraId="27E60390" w14:textId="77777777" w:rsidR="002C4C3B" w:rsidRPr="00BD6672" w:rsidRDefault="003C5736" w:rsidP="009C3791">
      <w:pPr>
        <w:tabs>
          <w:tab w:val="left" w:pos="709"/>
        </w:tabs>
        <w:spacing w:line="240" w:lineRule="auto"/>
        <w:ind w:left="284" w:hanging="284"/>
        <w:rPr>
          <w:rFonts w:asciiTheme="minorHAnsi" w:hAnsiTheme="minorHAnsi" w:cstheme="minorHAnsi"/>
          <w:sz w:val="22"/>
          <w:szCs w:val="22"/>
        </w:rPr>
      </w:pPr>
      <w:r w:rsidRPr="00BD6672">
        <w:rPr>
          <w:rFonts w:asciiTheme="minorHAnsi" w:hAnsiTheme="minorHAnsi" w:cstheme="minorHAnsi"/>
          <w:sz w:val="22"/>
          <w:szCs w:val="22"/>
        </w:rPr>
        <w:tab/>
      </w:r>
      <w:r w:rsidR="002C4C3B" w:rsidRPr="00BD6672">
        <w:rPr>
          <w:rFonts w:asciiTheme="minorHAnsi" w:hAnsiTheme="minorHAnsi" w:cstheme="minorHAnsi"/>
          <w:sz w:val="22"/>
          <w:szCs w:val="22"/>
        </w:rPr>
        <w:t>Tenderers are reminded that only appendices referenced in the main document will be included in the evaluation.</w:t>
      </w:r>
    </w:p>
    <w:bookmarkEnd w:id="62"/>
    <w:p w14:paraId="3E2372B8" w14:textId="77777777" w:rsidR="006B3D6E" w:rsidRDefault="006B3D6E">
      <w:pPr>
        <w:widowControl/>
        <w:adjustRightInd/>
        <w:spacing w:line="240" w:lineRule="auto"/>
        <w:jc w:val="left"/>
        <w:textAlignment w:val="auto"/>
        <w:rPr>
          <w:rFonts w:asciiTheme="minorHAnsi" w:hAnsiTheme="minorHAnsi" w:cstheme="minorHAnsi"/>
          <w:sz w:val="22"/>
          <w:szCs w:val="22"/>
        </w:rPr>
      </w:pPr>
    </w:p>
    <w:sectPr w:rsidR="006B3D6E" w:rsidSect="006147D4">
      <w:headerReference w:type="default" r:id="rId22"/>
      <w:footerReference w:type="default" r:id="rId23"/>
      <w:footnotePr>
        <w:numRestart w:val="eachPage"/>
      </w:footnotePr>
      <w:pgSz w:w="11907" w:h="16839" w:code="9"/>
      <w:pgMar w:top="1281" w:right="1440" w:bottom="1560" w:left="1276"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A9074" w14:textId="77777777" w:rsidR="002C641F" w:rsidRDefault="002C641F">
      <w:r>
        <w:separator/>
      </w:r>
    </w:p>
  </w:endnote>
  <w:endnote w:type="continuationSeparator" w:id="0">
    <w:p w14:paraId="6FAD172E" w14:textId="77777777" w:rsidR="002C641F" w:rsidRDefault="002C6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utami">
    <w:panose1 w:val="02000500000000000000"/>
    <w:charset w:val="00"/>
    <w:family w:val="swiss"/>
    <w:pitch w:val="variable"/>
    <w:sig w:usb0="002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Bold">
    <w:panose1 w:val="020B0704020202020204"/>
    <w:charset w:val="00"/>
    <w:family w:val="roman"/>
    <w:notTrueType/>
    <w:pitch w:val="default"/>
  </w:font>
  <w:font w:name="NGOOA K+ Garamond">
    <w:altName w:val="Garamo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2"/>
      </w:rPr>
      <w:id w:val="860468964"/>
      <w:docPartObj>
        <w:docPartGallery w:val="Page Numbers (Bottom of Page)"/>
        <w:docPartUnique/>
      </w:docPartObj>
    </w:sdtPr>
    <w:sdtEndPr/>
    <w:sdtContent>
      <w:sdt>
        <w:sdtPr>
          <w:rPr>
            <w:rFonts w:ascii="Arial" w:hAnsi="Arial" w:cs="Arial"/>
            <w:sz w:val="20"/>
            <w:szCs w:val="22"/>
          </w:rPr>
          <w:id w:val="-1470973242"/>
          <w:docPartObj>
            <w:docPartGallery w:val="Page Numbers (Top of Page)"/>
            <w:docPartUnique/>
          </w:docPartObj>
        </w:sdtPr>
        <w:sdtEndPr/>
        <w:sdtContent>
          <w:p w14:paraId="7E3B9AB7" w14:textId="65600C8D" w:rsidR="00267DA7" w:rsidRPr="00ED6A77" w:rsidRDefault="00267DA7" w:rsidP="00933A7B">
            <w:pPr>
              <w:pStyle w:val="Footer"/>
              <w:jc w:val="center"/>
              <w:rPr>
                <w:rFonts w:ascii="Arial" w:hAnsi="Arial" w:cs="Arial"/>
                <w:sz w:val="20"/>
                <w:szCs w:val="22"/>
              </w:rPr>
            </w:pPr>
            <w:r w:rsidRPr="00ED6A77">
              <w:rPr>
                <w:rFonts w:ascii="Arial" w:hAnsi="Arial" w:cs="Arial"/>
                <w:sz w:val="20"/>
                <w:szCs w:val="22"/>
              </w:rPr>
              <w:t xml:space="preserve">Page </w:t>
            </w:r>
            <w:r w:rsidRPr="00ED6A77">
              <w:rPr>
                <w:rFonts w:ascii="Arial" w:hAnsi="Arial" w:cs="Arial"/>
                <w:sz w:val="20"/>
                <w:szCs w:val="22"/>
              </w:rPr>
              <w:fldChar w:fldCharType="begin"/>
            </w:r>
            <w:r w:rsidRPr="00ED6A77">
              <w:rPr>
                <w:rFonts w:ascii="Arial" w:hAnsi="Arial" w:cs="Arial"/>
                <w:sz w:val="20"/>
                <w:szCs w:val="22"/>
              </w:rPr>
              <w:instrText xml:space="preserve"> PAGE </w:instrText>
            </w:r>
            <w:r w:rsidRPr="00ED6A77">
              <w:rPr>
                <w:rFonts w:ascii="Arial" w:hAnsi="Arial" w:cs="Arial"/>
                <w:sz w:val="20"/>
                <w:szCs w:val="22"/>
              </w:rPr>
              <w:fldChar w:fldCharType="separate"/>
            </w:r>
            <w:r w:rsidR="00DB2E94">
              <w:rPr>
                <w:rFonts w:ascii="Arial" w:hAnsi="Arial" w:cs="Arial"/>
                <w:noProof/>
                <w:sz w:val="20"/>
                <w:szCs w:val="22"/>
              </w:rPr>
              <w:t>19</w:t>
            </w:r>
            <w:r w:rsidRPr="00ED6A77">
              <w:rPr>
                <w:rFonts w:ascii="Arial" w:hAnsi="Arial" w:cs="Arial"/>
                <w:sz w:val="20"/>
                <w:szCs w:val="22"/>
              </w:rPr>
              <w:fldChar w:fldCharType="end"/>
            </w:r>
            <w:r w:rsidRPr="00ED6A77">
              <w:rPr>
                <w:rFonts w:ascii="Arial" w:hAnsi="Arial" w:cs="Arial"/>
                <w:sz w:val="20"/>
                <w:szCs w:val="22"/>
              </w:rPr>
              <w:t xml:space="preserve"> of </w:t>
            </w:r>
            <w:r w:rsidRPr="00ED6A77">
              <w:rPr>
                <w:rFonts w:ascii="Arial" w:hAnsi="Arial" w:cs="Arial"/>
                <w:sz w:val="20"/>
                <w:szCs w:val="22"/>
              </w:rPr>
              <w:fldChar w:fldCharType="begin"/>
            </w:r>
            <w:r w:rsidRPr="00ED6A77">
              <w:rPr>
                <w:rFonts w:ascii="Arial" w:hAnsi="Arial" w:cs="Arial"/>
                <w:sz w:val="20"/>
                <w:szCs w:val="22"/>
              </w:rPr>
              <w:instrText xml:space="preserve"> NUMPAGES  </w:instrText>
            </w:r>
            <w:r w:rsidRPr="00ED6A77">
              <w:rPr>
                <w:rFonts w:ascii="Arial" w:hAnsi="Arial" w:cs="Arial"/>
                <w:sz w:val="20"/>
                <w:szCs w:val="22"/>
              </w:rPr>
              <w:fldChar w:fldCharType="separate"/>
            </w:r>
            <w:r w:rsidR="00DB2E94">
              <w:rPr>
                <w:rFonts w:ascii="Arial" w:hAnsi="Arial" w:cs="Arial"/>
                <w:noProof/>
                <w:sz w:val="20"/>
                <w:szCs w:val="22"/>
              </w:rPr>
              <w:t>20</w:t>
            </w:r>
            <w:r w:rsidRPr="00ED6A77">
              <w:rPr>
                <w:rFonts w:ascii="Arial" w:hAnsi="Arial" w:cs="Arial"/>
                <w:sz w:val="20"/>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22D5D" w14:textId="77777777" w:rsidR="002C641F" w:rsidRDefault="002C641F">
      <w:r>
        <w:separator/>
      </w:r>
    </w:p>
  </w:footnote>
  <w:footnote w:type="continuationSeparator" w:id="0">
    <w:p w14:paraId="0F2476AB" w14:textId="77777777" w:rsidR="002C641F" w:rsidRDefault="002C64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EC626" w14:textId="22CE83B1" w:rsidR="00267DA7" w:rsidRPr="00012FB4" w:rsidRDefault="00267DA7" w:rsidP="008529FA">
    <w:pPr>
      <w:pStyle w:val="BodyText2"/>
      <w:spacing w:line="240" w:lineRule="auto"/>
      <w:ind w:right="74"/>
      <w:rPr>
        <w:rFonts w:ascii="Arial" w:hAnsi="Arial"/>
        <w:b/>
        <w:bCs/>
      </w:rPr>
    </w:pPr>
    <w:r w:rsidRPr="006E7AC1">
      <w:rPr>
        <w:rFonts w:ascii="Arial" w:hAnsi="Arial"/>
        <w:b/>
      </w:rPr>
      <w:t xml:space="preserve">Invitation to Tender – </w:t>
    </w:r>
    <w:r w:rsidRPr="00512D97">
      <w:rPr>
        <w:rFonts w:ascii="Arial" w:hAnsi="Arial"/>
        <w:b/>
      </w:rPr>
      <w:t xml:space="preserve">For the provision of </w:t>
    </w:r>
    <w:r w:rsidR="00D438B4" w:rsidRPr="00D438B4">
      <w:rPr>
        <w:rFonts w:ascii="Arial" w:hAnsi="Arial"/>
        <w:b/>
        <w:bCs/>
      </w:rPr>
      <w:t>Communication Headpiece for High Level PPE</w:t>
    </w:r>
  </w:p>
  <w:p w14:paraId="2E84572E" w14:textId="77777777" w:rsidR="00267DA7" w:rsidRPr="00CA457C" w:rsidRDefault="00267DA7" w:rsidP="0068028A">
    <w:pPr>
      <w:pStyle w:val="Header"/>
      <w:spacing w:line="240" w:lineRule="auto"/>
      <w:rPr>
        <w:rFonts w:ascii="Arial" w:hAnsi="Arial" w:cs="Arial"/>
        <w:bCs/>
        <w:sz w:val="22"/>
        <w:szCs w:val="22"/>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CECF8CC"/>
    <w:lvl w:ilvl="0">
      <w:start w:val="1"/>
      <w:numFmt w:val="decimal"/>
      <w:lvlText w:val="%1."/>
      <w:legacy w:legacy="1" w:legacySpace="0" w:legacyIndent="720"/>
      <w:lvlJc w:val="left"/>
      <w:pPr>
        <w:ind w:left="720" w:hanging="720"/>
      </w:pPr>
      <w:rPr>
        <w:rFonts w:ascii="Times New Roman" w:hAnsi="Times New Roman" w:cs="Times New Roman"/>
        <w:b/>
        <w:i w:val="0"/>
      </w:rPr>
    </w:lvl>
    <w:lvl w:ilvl="1">
      <w:start w:val="1"/>
      <w:numFmt w:val="decimal"/>
      <w:lvlText w:val="%1.%2"/>
      <w:legacy w:legacy="1" w:legacySpace="0" w:legacyIndent="720"/>
      <w:lvlJc w:val="left"/>
      <w:pPr>
        <w:ind w:left="720" w:hanging="720"/>
      </w:pPr>
      <w:rPr>
        <w:rFonts w:ascii="Times New Roman" w:hAnsi="Times New Roman" w:cs="Times New Roman"/>
        <w:b/>
        <w:i w:val="0"/>
      </w:rPr>
    </w:lvl>
    <w:lvl w:ilvl="2">
      <w:start w:val="1"/>
      <w:numFmt w:val="decimal"/>
      <w:lvlText w:val="%1.%2.%3"/>
      <w:legacy w:legacy="1" w:legacySpace="0" w:legacyIndent="720"/>
      <w:lvlJc w:val="left"/>
      <w:pPr>
        <w:ind w:left="1440" w:hanging="720"/>
      </w:pPr>
      <w:rPr>
        <w:rFonts w:ascii="Times New Roman" w:hAnsi="Times New Roman" w:cs="Times New Roman"/>
        <w:b/>
        <w:i w:val="0"/>
      </w:rPr>
    </w:lvl>
    <w:lvl w:ilvl="3">
      <w:start w:val="1"/>
      <w:numFmt w:val="lowerLetter"/>
      <w:pStyle w:val="Heading4"/>
      <w:lvlText w:val="%4)"/>
      <w:legacy w:legacy="1" w:legacySpace="0" w:legacyIndent="720"/>
      <w:lvlJc w:val="left"/>
      <w:pPr>
        <w:ind w:left="2160" w:hanging="720"/>
      </w:pPr>
      <w:rPr>
        <w:rFonts w:ascii="Times New Roman" w:hAnsi="Times New Roman" w:cs="Times New Roman"/>
      </w:rPr>
    </w:lvl>
    <w:lvl w:ilvl="4">
      <w:start w:val="1"/>
      <w:numFmt w:val="lowerRoman"/>
      <w:pStyle w:val="Heading5"/>
      <w:lvlText w:val="%5)"/>
      <w:legacy w:legacy="1" w:legacySpace="0" w:legacyIndent="720"/>
      <w:lvlJc w:val="left"/>
      <w:pPr>
        <w:ind w:left="2880" w:hanging="720"/>
      </w:pPr>
      <w:rPr>
        <w:rFonts w:ascii="Times New Roman" w:hAnsi="Times New Roman" w:cs="Times New Roman"/>
      </w:rPr>
    </w:lvl>
    <w:lvl w:ilvl="5">
      <w:start w:val="1"/>
      <w:numFmt w:val="none"/>
      <w:pStyle w:val="Heading6"/>
      <w:suff w:val="nothing"/>
      <w:lvlText w:val=""/>
      <w:lvlJc w:val="left"/>
      <w:pPr>
        <w:ind w:left="3600"/>
      </w:pPr>
      <w:rPr>
        <w:rFonts w:ascii="Times New Roman" w:hAnsi="Times New Roman" w:cs="Times New Roman"/>
      </w:rPr>
    </w:lvl>
    <w:lvl w:ilvl="6">
      <w:start w:val="1"/>
      <w:numFmt w:val="none"/>
      <w:pStyle w:val="Heading7"/>
      <w:suff w:val="nothing"/>
      <w:lvlText w:val=""/>
      <w:lvlJc w:val="left"/>
      <w:pPr>
        <w:ind w:left="3600"/>
      </w:pPr>
      <w:rPr>
        <w:rFonts w:ascii="Times New Roman" w:hAnsi="Times New Roman" w:cs="Times New Roman"/>
      </w:rPr>
    </w:lvl>
    <w:lvl w:ilvl="7">
      <w:start w:val="1"/>
      <w:numFmt w:val="none"/>
      <w:pStyle w:val="Heading8"/>
      <w:suff w:val="nothing"/>
      <w:lvlText w:val=""/>
      <w:lvlJc w:val="left"/>
      <w:pPr>
        <w:ind w:left="3600"/>
      </w:pPr>
      <w:rPr>
        <w:rFonts w:ascii="Times New Roman" w:hAnsi="Times New Roman" w:cs="Times New Roman"/>
      </w:rPr>
    </w:lvl>
    <w:lvl w:ilvl="8">
      <w:start w:val="1"/>
      <w:numFmt w:val="none"/>
      <w:pStyle w:val="Heading9"/>
      <w:suff w:val="nothing"/>
      <w:lvlText w:val=""/>
      <w:lvlJc w:val="left"/>
      <w:pPr>
        <w:ind w:left="3600"/>
      </w:pPr>
      <w:rPr>
        <w:rFonts w:ascii="Times New Roman" w:hAnsi="Times New Roman" w:cs="Times New Roman"/>
      </w:rPr>
    </w:lvl>
  </w:abstractNum>
  <w:abstractNum w:abstractNumId="1" w15:restartNumberingAfterBreak="0">
    <w:nsid w:val="00000019"/>
    <w:multiLevelType w:val="singleLevel"/>
    <w:tmpl w:val="00000019"/>
    <w:name w:val="WW8Num32"/>
    <w:lvl w:ilvl="0">
      <w:numFmt w:val="bullet"/>
      <w:lvlText w:val=""/>
      <w:lvlJc w:val="left"/>
      <w:pPr>
        <w:tabs>
          <w:tab w:val="num" w:pos="1069"/>
        </w:tabs>
      </w:pPr>
      <w:rPr>
        <w:rFonts w:ascii="Symbol" w:hAnsi="Symbol"/>
      </w:rPr>
    </w:lvl>
  </w:abstractNum>
  <w:abstractNum w:abstractNumId="2" w15:restartNumberingAfterBreak="0">
    <w:nsid w:val="02900178"/>
    <w:multiLevelType w:val="multilevel"/>
    <w:tmpl w:val="6774342A"/>
    <w:lvl w:ilvl="0">
      <w:start w:val="1"/>
      <w:numFmt w:val="decimal"/>
      <w:pStyle w:val="UCcnumsubhead"/>
      <w:lvlText w:val="%1.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5803DE5"/>
    <w:multiLevelType w:val="hybridMultilevel"/>
    <w:tmpl w:val="7D745BD4"/>
    <w:lvl w:ilvl="0" w:tplc="3A5668AE">
      <w:start w:val="1"/>
      <w:numFmt w:val="bullet"/>
      <w:lvlText w:val="-"/>
      <w:lvlJc w:val="left"/>
      <w:pPr>
        <w:ind w:left="720" w:hanging="360"/>
      </w:pPr>
      <w:rPr>
        <w:rFonts w:ascii="Calibri" w:eastAsia="Times New Roman" w:hAnsi="Calibri"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8850D6D"/>
    <w:multiLevelType w:val="multilevel"/>
    <w:tmpl w:val="6242D6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955F3C"/>
    <w:multiLevelType w:val="hybridMultilevel"/>
    <w:tmpl w:val="B11AA938"/>
    <w:lvl w:ilvl="0" w:tplc="FB5ECD1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B8F2974"/>
    <w:multiLevelType w:val="hybridMultilevel"/>
    <w:tmpl w:val="10D4F8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F219D5"/>
    <w:multiLevelType w:val="hybridMultilevel"/>
    <w:tmpl w:val="2B0CF5B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2F04B7"/>
    <w:multiLevelType w:val="multilevel"/>
    <w:tmpl w:val="3958715A"/>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84BD4"/>
    <w:multiLevelType w:val="hybridMultilevel"/>
    <w:tmpl w:val="D04EB6C0"/>
    <w:lvl w:ilvl="0" w:tplc="3E280E3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23A80F02"/>
    <w:multiLevelType w:val="hybridMultilevel"/>
    <w:tmpl w:val="ADB0C6E2"/>
    <w:lvl w:ilvl="0" w:tplc="18090013">
      <w:start w:val="1"/>
      <w:numFmt w:val="upperRoman"/>
      <w:lvlText w:val="%1."/>
      <w:lvlJc w:val="righ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53F1CCE"/>
    <w:multiLevelType w:val="singleLevel"/>
    <w:tmpl w:val="01C43D6E"/>
    <w:lvl w:ilvl="0">
      <w:start w:val="1"/>
      <w:numFmt w:val="bullet"/>
      <w:pStyle w:val="ClientInstructionBullets"/>
      <w:lvlText w:val=""/>
      <w:lvlJc w:val="left"/>
      <w:pPr>
        <w:tabs>
          <w:tab w:val="num" w:pos="360"/>
        </w:tabs>
        <w:ind w:left="360" w:hanging="360"/>
      </w:pPr>
      <w:rPr>
        <w:rFonts w:ascii="Symbol" w:hAnsi="Symbol" w:hint="default"/>
        <w:b/>
        <w:i/>
        <w:color w:val="95BCBA"/>
      </w:rPr>
    </w:lvl>
  </w:abstractNum>
  <w:abstractNum w:abstractNumId="12" w15:restartNumberingAfterBreak="0">
    <w:nsid w:val="267B744C"/>
    <w:multiLevelType w:val="hybridMultilevel"/>
    <w:tmpl w:val="AB66FB44"/>
    <w:lvl w:ilvl="0" w:tplc="0809000B">
      <w:start w:val="1"/>
      <w:numFmt w:val="bullet"/>
      <w:lvlText w:val=""/>
      <w:lvlJc w:val="left"/>
      <w:pPr>
        <w:tabs>
          <w:tab w:val="num" w:pos="240"/>
        </w:tabs>
        <w:ind w:left="240" w:hanging="360"/>
      </w:pPr>
      <w:rPr>
        <w:rFonts w:ascii="Wingdings" w:hAnsi="Wingdings" w:hint="default"/>
      </w:rPr>
    </w:lvl>
    <w:lvl w:ilvl="1" w:tplc="08090003">
      <w:start w:val="1"/>
      <w:numFmt w:val="bullet"/>
      <w:lvlText w:val="o"/>
      <w:lvlJc w:val="left"/>
      <w:pPr>
        <w:tabs>
          <w:tab w:val="num" w:pos="960"/>
        </w:tabs>
        <w:ind w:left="960" w:hanging="360"/>
      </w:pPr>
      <w:rPr>
        <w:rFonts w:ascii="Courier New" w:hAnsi="Courier New" w:cs="Courier New" w:hint="default"/>
      </w:rPr>
    </w:lvl>
    <w:lvl w:ilvl="2" w:tplc="08090005" w:tentative="1">
      <w:start w:val="1"/>
      <w:numFmt w:val="bullet"/>
      <w:lvlText w:val=""/>
      <w:lvlJc w:val="left"/>
      <w:pPr>
        <w:tabs>
          <w:tab w:val="num" w:pos="1680"/>
        </w:tabs>
        <w:ind w:left="1680" w:hanging="360"/>
      </w:pPr>
      <w:rPr>
        <w:rFonts w:ascii="Wingdings" w:hAnsi="Wingdings" w:hint="default"/>
      </w:rPr>
    </w:lvl>
    <w:lvl w:ilvl="3" w:tplc="08090001" w:tentative="1">
      <w:start w:val="1"/>
      <w:numFmt w:val="bullet"/>
      <w:lvlText w:val=""/>
      <w:lvlJc w:val="left"/>
      <w:pPr>
        <w:tabs>
          <w:tab w:val="num" w:pos="2400"/>
        </w:tabs>
        <w:ind w:left="2400" w:hanging="360"/>
      </w:pPr>
      <w:rPr>
        <w:rFonts w:ascii="Symbol" w:hAnsi="Symbol" w:hint="default"/>
      </w:rPr>
    </w:lvl>
    <w:lvl w:ilvl="4" w:tplc="08090003" w:tentative="1">
      <w:start w:val="1"/>
      <w:numFmt w:val="bullet"/>
      <w:lvlText w:val="o"/>
      <w:lvlJc w:val="left"/>
      <w:pPr>
        <w:tabs>
          <w:tab w:val="num" w:pos="3120"/>
        </w:tabs>
        <w:ind w:left="3120" w:hanging="360"/>
      </w:pPr>
      <w:rPr>
        <w:rFonts w:ascii="Courier New" w:hAnsi="Courier New" w:cs="Courier New" w:hint="default"/>
      </w:rPr>
    </w:lvl>
    <w:lvl w:ilvl="5" w:tplc="08090005" w:tentative="1">
      <w:start w:val="1"/>
      <w:numFmt w:val="bullet"/>
      <w:lvlText w:val=""/>
      <w:lvlJc w:val="left"/>
      <w:pPr>
        <w:tabs>
          <w:tab w:val="num" w:pos="3840"/>
        </w:tabs>
        <w:ind w:left="3840" w:hanging="360"/>
      </w:pPr>
      <w:rPr>
        <w:rFonts w:ascii="Wingdings" w:hAnsi="Wingdings" w:hint="default"/>
      </w:rPr>
    </w:lvl>
    <w:lvl w:ilvl="6" w:tplc="08090001" w:tentative="1">
      <w:start w:val="1"/>
      <w:numFmt w:val="bullet"/>
      <w:lvlText w:val=""/>
      <w:lvlJc w:val="left"/>
      <w:pPr>
        <w:tabs>
          <w:tab w:val="num" w:pos="4560"/>
        </w:tabs>
        <w:ind w:left="4560" w:hanging="360"/>
      </w:pPr>
      <w:rPr>
        <w:rFonts w:ascii="Symbol" w:hAnsi="Symbol" w:hint="default"/>
      </w:rPr>
    </w:lvl>
    <w:lvl w:ilvl="7" w:tplc="08090003" w:tentative="1">
      <w:start w:val="1"/>
      <w:numFmt w:val="bullet"/>
      <w:lvlText w:val="o"/>
      <w:lvlJc w:val="left"/>
      <w:pPr>
        <w:tabs>
          <w:tab w:val="num" w:pos="5280"/>
        </w:tabs>
        <w:ind w:left="5280" w:hanging="360"/>
      </w:pPr>
      <w:rPr>
        <w:rFonts w:ascii="Courier New" w:hAnsi="Courier New" w:cs="Courier New" w:hint="default"/>
      </w:rPr>
    </w:lvl>
    <w:lvl w:ilvl="8" w:tplc="08090005" w:tentative="1">
      <w:start w:val="1"/>
      <w:numFmt w:val="bullet"/>
      <w:lvlText w:val=""/>
      <w:lvlJc w:val="left"/>
      <w:pPr>
        <w:tabs>
          <w:tab w:val="num" w:pos="6000"/>
        </w:tabs>
        <w:ind w:left="6000" w:hanging="360"/>
      </w:pPr>
      <w:rPr>
        <w:rFonts w:ascii="Wingdings" w:hAnsi="Wingdings" w:hint="default"/>
      </w:rPr>
    </w:lvl>
  </w:abstractNum>
  <w:abstractNum w:abstractNumId="13" w15:restartNumberingAfterBreak="0">
    <w:nsid w:val="27CA3349"/>
    <w:multiLevelType w:val="hybridMultilevel"/>
    <w:tmpl w:val="52340DBA"/>
    <w:lvl w:ilvl="0" w:tplc="3A5668AE">
      <w:start w:val="1"/>
      <w:numFmt w:val="bullet"/>
      <w:lvlText w:val="-"/>
      <w:lvlJc w:val="left"/>
      <w:pPr>
        <w:ind w:left="720" w:hanging="360"/>
      </w:pPr>
      <w:rPr>
        <w:rFonts w:ascii="Calibri" w:eastAsia="Times New Roman"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C5F65D5"/>
    <w:multiLevelType w:val="multilevel"/>
    <w:tmpl w:val="ACD4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D7534D"/>
    <w:multiLevelType w:val="hybridMultilevel"/>
    <w:tmpl w:val="10D40092"/>
    <w:lvl w:ilvl="0" w:tplc="227A197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C89F9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73E7AA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3EF65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7CE6D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E6B9B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A26B9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9AB21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68523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E3C6A1B"/>
    <w:multiLevelType w:val="hybridMultilevel"/>
    <w:tmpl w:val="CD862A00"/>
    <w:lvl w:ilvl="0" w:tplc="B2725C04">
      <w:start w:val="1"/>
      <w:numFmt w:val="lowerRoman"/>
      <w:lvlText w:val="(%1)"/>
      <w:lvlJc w:val="right"/>
      <w:pPr>
        <w:ind w:left="144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1D14F48"/>
    <w:multiLevelType w:val="hybridMultilevel"/>
    <w:tmpl w:val="7E8639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2CB5C32"/>
    <w:multiLevelType w:val="hybridMultilevel"/>
    <w:tmpl w:val="450E9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51C3752"/>
    <w:multiLevelType w:val="hybridMultilevel"/>
    <w:tmpl w:val="FCBC8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6DF3878"/>
    <w:multiLevelType w:val="hybridMultilevel"/>
    <w:tmpl w:val="2B0CF5B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954199C"/>
    <w:multiLevelType w:val="multilevel"/>
    <w:tmpl w:val="5D389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B1A19A0"/>
    <w:multiLevelType w:val="multilevel"/>
    <w:tmpl w:val="6DF24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30B4867"/>
    <w:multiLevelType w:val="multilevel"/>
    <w:tmpl w:val="D3D6310E"/>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abstractNum>
  <w:abstractNum w:abstractNumId="24" w15:restartNumberingAfterBreak="0">
    <w:nsid w:val="44C500AE"/>
    <w:multiLevelType w:val="hybridMultilevel"/>
    <w:tmpl w:val="C998585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8897794"/>
    <w:multiLevelType w:val="hybridMultilevel"/>
    <w:tmpl w:val="FA94ACFE"/>
    <w:lvl w:ilvl="0" w:tplc="592EBB5C">
      <w:start w:val="1"/>
      <w:numFmt w:val="decimal"/>
      <w:pStyle w:val="StylenumberedAfter0pt"/>
      <w:lvlText w:val="%1."/>
      <w:lvlJc w:val="left"/>
      <w:pPr>
        <w:tabs>
          <w:tab w:val="num" w:pos="0"/>
        </w:tabs>
      </w:pPr>
      <w:rPr>
        <w:rFonts w:hint="default"/>
        <w:b w:val="0"/>
        <w:bCs w:val="0"/>
        <w:color w:val="auto"/>
        <w:sz w:val="16"/>
        <w:szCs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cs="Wingdings" w:hint="default"/>
      </w:rPr>
    </w:lvl>
    <w:lvl w:ilvl="3" w:tplc="FFFFFFFF">
      <w:start w:val="1"/>
      <w:numFmt w:val="bullet"/>
      <w:lvlText w:val=""/>
      <w:lvlJc w:val="left"/>
      <w:pPr>
        <w:tabs>
          <w:tab w:val="num" w:pos="2469"/>
        </w:tabs>
        <w:ind w:left="2469" w:hanging="360"/>
      </w:pPr>
      <w:rPr>
        <w:rFonts w:ascii="Symbol" w:hAnsi="Symbol" w:cs="Symbol" w:hint="default"/>
      </w:rPr>
    </w:lvl>
    <w:lvl w:ilvl="4" w:tplc="FFFFFFFF">
      <w:start w:val="1"/>
      <w:numFmt w:val="bullet"/>
      <w:lvlText w:val="o"/>
      <w:lvlJc w:val="left"/>
      <w:pPr>
        <w:tabs>
          <w:tab w:val="num" w:pos="3189"/>
        </w:tabs>
        <w:ind w:left="3189" w:hanging="360"/>
      </w:pPr>
      <w:rPr>
        <w:rFonts w:ascii="Courier New" w:hAnsi="Courier New" w:cs="Courier New" w:hint="default"/>
      </w:rPr>
    </w:lvl>
    <w:lvl w:ilvl="5" w:tplc="FFFFFFFF">
      <w:start w:val="1"/>
      <w:numFmt w:val="bullet"/>
      <w:lvlText w:val=""/>
      <w:lvlJc w:val="left"/>
      <w:pPr>
        <w:tabs>
          <w:tab w:val="num" w:pos="3909"/>
        </w:tabs>
        <w:ind w:left="3909" w:hanging="360"/>
      </w:pPr>
      <w:rPr>
        <w:rFonts w:ascii="Wingdings" w:hAnsi="Wingdings" w:cs="Wingdings" w:hint="default"/>
      </w:rPr>
    </w:lvl>
    <w:lvl w:ilvl="6" w:tplc="FFFFFFFF">
      <w:start w:val="1"/>
      <w:numFmt w:val="bullet"/>
      <w:lvlText w:val=""/>
      <w:lvlJc w:val="left"/>
      <w:pPr>
        <w:tabs>
          <w:tab w:val="num" w:pos="4629"/>
        </w:tabs>
        <w:ind w:left="4629" w:hanging="360"/>
      </w:pPr>
      <w:rPr>
        <w:rFonts w:ascii="Symbol" w:hAnsi="Symbol" w:cs="Symbol" w:hint="default"/>
      </w:rPr>
    </w:lvl>
    <w:lvl w:ilvl="7" w:tplc="FFFFFFFF">
      <w:start w:val="1"/>
      <w:numFmt w:val="bullet"/>
      <w:lvlText w:val="o"/>
      <w:lvlJc w:val="left"/>
      <w:pPr>
        <w:tabs>
          <w:tab w:val="num" w:pos="5349"/>
        </w:tabs>
        <w:ind w:left="5349" w:hanging="360"/>
      </w:pPr>
      <w:rPr>
        <w:rFonts w:ascii="Courier New" w:hAnsi="Courier New" w:cs="Courier New" w:hint="default"/>
      </w:rPr>
    </w:lvl>
    <w:lvl w:ilvl="8" w:tplc="FFFFFFFF">
      <w:start w:val="1"/>
      <w:numFmt w:val="bullet"/>
      <w:lvlText w:val=""/>
      <w:lvlJc w:val="left"/>
      <w:pPr>
        <w:tabs>
          <w:tab w:val="num" w:pos="6069"/>
        </w:tabs>
        <w:ind w:left="6069" w:hanging="360"/>
      </w:pPr>
      <w:rPr>
        <w:rFonts w:ascii="Wingdings" w:hAnsi="Wingdings" w:cs="Wingdings" w:hint="default"/>
      </w:rPr>
    </w:lvl>
  </w:abstractNum>
  <w:abstractNum w:abstractNumId="26" w15:restartNumberingAfterBreak="0">
    <w:nsid w:val="4B471E6E"/>
    <w:multiLevelType w:val="hybridMultilevel"/>
    <w:tmpl w:val="DC544056"/>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4D4B0691"/>
    <w:multiLevelType w:val="hybridMultilevel"/>
    <w:tmpl w:val="19B82ECA"/>
    <w:lvl w:ilvl="0" w:tplc="47E69FB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F086F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EBC607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A474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7812B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10D3C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AC6C8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5C65D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3AEBD6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F1B004A"/>
    <w:multiLevelType w:val="hybridMultilevel"/>
    <w:tmpl w:val="9D680C9E"/>
    <w:lvl w:ilvl="0" w:tplc="18090017">
      <w:start w:val="1"/>
      <w:numFmt w:val="decimal"/>
      <w:pStyle w:val="Bullets1"/>
      <w:lvlText w:val="%1."/>
      <w:lvlJc w:val="left"/>
      <w:pPr>
        <w:tabs>
          <w:tab w:val="num" w:pos="360"/>
        </w:tabs>
        <w:ind w:left="360" w:hanging="360"/>
      </w:pPr>
      <w:rPr>
        <w:rFonts w:hint="default"/>
        <w:color w:val="auto"/>
      </w:rPr>
    </w:lvl>
    <w:lvl w:ilvl="1" w:tplc="18090019" w:tentative="1">
      <w:start w:val="1"/>
      <w:numFmt w:val="bullet"/>
      <w:lvlText w:val="o"/>
      <w:lvlJc w:val="left"/>
      <w:pPr>
        <w:tabs>
          <w:tab w:val="num" w:pos="1440"/>
        </w:tabs>
        <w:ind w:left="1440" w:hanging="360"/>
      </w:pPr>
      <w:rPr>
        <w:rFonts w:ascii="Courier New" w:hAnsi="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1319C2"/>
    <w:multiLevelType w:val="hybridMultilevel"/>
    <w:tmpl w:val="C6065ED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A5A6B3F"/>
    <w:multiLevelType w:val="hybridMultilevel"/>
    <w:tmpl w:val="550C0924"/>
    <w:lvl w:ilvl="0" w:tplc="18090001">
      <w:start w:val="1"/>
      <w:numFmt w:val="bullet"/>
      <w:lvlText w:val=""/>
      <w:lvlJc w:val="left"/>
      <w:pPr>
        <w:ind w:left="720" w:hanging="360"/>
      </w:pPr>
      <w:rPr>
        <w:rFonts w:ascii="Symbol" w:hAnsi="Symbol" w:hint="default"/>
        <w:color w:val="auto"/>
        <w:sz w:val="24"/>
        <w:szCs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DC6474D"/>
    <w:multiLevelType w:val="hybridMultilevel"/>
    <w:tmpl w:val="233AAC0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DED21BF"/>
    <w:multiLevelType w:val="hybridMultilevel"/>
    <w:tmpl w:val="BEFC4386"/>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360"/>
        </w:tabs>
        <w:ind w:left="360" w:hanging="360"/>
      </w:pPr>
    </w:lvl>
    <w:lvl w:ilvl="2" w:tplc="FFFFFFFF" w:tentative="1">
      <w:start w:val="1"/>
      <w:numFmt w:val="lowerRoman"/>
      <w:lvlText w:val="%3."/>
      <w:lvlJc w:val="right"/>
      <w:pPr>
        <w:tabs>
          <w:tab w:val="num" w:pos="1080"/>
        </w:tabs>
        <w:ind w:left="108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33" w15:restartNumberingAfterBreak="0">
    <w:nsid w:val="62A06BA7"/>
    <w:multiLevelType w:val="hybridMultilevel"/>
    <w:tmpl w:val="B4B4E36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3B55BA2"/>
    <w:multiLevelType w:val="multilevel"/>
    <w:tmpl w:val="1D7ED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41D0049"/>
    <w:multiLevelType w:val="hybridMultilevel"/>
    <w:tmpl w:val="893AE2FE"/>
    <w:lvl w:ilvl="0" w:tplc="760AD3A0">
      <w:start w:val="1"/>
      <w:numFmt w:val="decimal"/>
      <w:pStyle w:val="Heading1"/>
      <w:lvlText w:val="%1."/>
      <w:lvlJc w:val="left"/>
      <w:pPr>
        <w:tabs>
          <w:tab w:val="num" w:pos="2204"/>
        </w:tabs>
        <w:ind w:left="2204" w:hanging="360"/>
      </w:pPr>
      <w:rPr>
        <w:rFonts w:hint="default"/>
      </w:rPr>
    </w:lvl>
    <w:lvl w:ilvl="1" w:tplc="5936DCCE">
      <w:numFmt w:val="bullet"/>
      <w:lvlText w:val="•"/>
      <w:lvlJc w:val="left"/>
      <w:pPr>
        <w:ind w:left="3284" w:hanging="720"/>
      </w:pPr>
      <w:rPr>
        <w:rFonts w:ascii="Arial" w:eastAsia="Times New Roman" w:hAnsi="Arial" w:cs="Arial" w:hint="default"/>
      </w:rPr>
    </w:lvl>
    <w:lvl w:ilvl="2" w:tplc="E7786A88">
      <w:start w:val="1"/>
      <w:numFmt w:val="lowerRoman"/>
      <w:lvlText w:val="(%3)"/>
      <w:lvlJc w:val="left"/>
      <w:pPr>
        <w:ind w:left="4184" w:hanging="720"/>
      </w:pPr>
      <w:rPr>
        <w:rFonts w:hint="default"/>
      </w:rPr>
    </w:lvl>
    <w:lvl w:ilvl="3" w:tplc="0809000F" w:tentative="1">
      <w:start w:val="1"/>
      <w:numFmt w:val="decimal"/>
      <w:lvlText w:val="%4."/>
      <w:lvlJc w:val="left"/>
      <w:pPr>
        <w:ind w:left="4364" w:hanging="360"/>
      </w:pPr>
    </w:lvl>
    <w:lvl w:ilvl="4" w:tplc="08090019" w:tentative="1">
      <w:start w:val="1"/>
      <w:numFmt w:val="lowerLetter"/>
      <w:lvlText w:val="%5."/>
      <w:lvlJc w:val="left"/>
      <w:pPr>
        <w:ind w:left="5084" w:hanging="360"/>
      </w:pPr>
    </w:lvl>
    <w:lvl w:ilvl="5" w:tplc="0809001B" w:tentative="1">
      <w:start w:val="1"/>
      <w:numFmt w:val="lowerRoman"/>
      <w:lvlText w:val="%6."/>
      <w:lvlJc w:val="right"/>
      <w:pPr>
        <w:ind w:left="5804" w:hanging="180"/>
      </w:pPr>
    </w:lvl>
    <w:lvl w:ilvl="6" w:tplc="0809000F" w:tentative="1">
      <w:start w:val="1"/>
      <w:numFmt w:val="decimal"/>
      <w:lvlText w:val="%7."/>
      <w:lvlJc w:val="left"/>
      <w:pPr>
        <w:ind w:left="6524" w:hanging="360"/>
      </w:pPr>
    </w:lvl>
    <w:lvl w:ilvl="7" w:tplc="08090019" w:tentative="1">
      <w:start w:val="1"/>
      <w:numFmt w:val="lowerLetter"/>
      <w:lvlText w:val="%8."/>
      <w:lvlJc w:val="left"/>
      <w:pPr>
        <w:ind w:left="7244" w:hanging="360"/>
      </w:pPr>
    </w:lvl>
    <w:lvl w:ilvl="8" w:tplc="0809001B" w:tentative="1">
      <w:start w:val="1"/>
      <w:numFmt w:val="lowerRoman"/>
      <w:lvlText w:val="%9."/>
      <w:lvlJc w:val="right"/>
      <w:pPr>
        <w:ind w:left="7964" w:hanging="180"/>
      </w:pPr>
    </w:lvl>
  </w:abstractNum>
  <w:abstractNum w:abstractNumId="36" w15:restartNumberingAfterBreak="0">
    <w:nsid w:val="68611833"/>
    <w:multiLevelType w:val="hybridMultilevel"/>
    <w:tmpl w:val="9EEAE28A"/>
    <w:lvl w:ilvl="0" w:tplc="B2725C04">
      <w:start w:val="1"/>
      <w:numFmt w:val="lowerRoman"/>
      <w:lvlText w:val="(%1)"/>
      <w:lvlJc w:val="right"/>
      <w:pPr>
        <w:ind w:left="2880" w:hanging="720"/>
      </w:pPr>
      <w:rPr>
        <w:rFonts w:hint="default"/>
        <w:b w:val="0"/>
      </w:r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abstractNum w:abstractNumId="37" w15:restartNumberingAfterBreak="0">
    <w:nsid w:val="69745323"/>
    <w:multiLevelType w:val="hybridMultilevel"/>
    <w:tmpl w:val="3EE2E7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C181BEC"/>
    <w:multiLevelType w:val="multilevel"/>
    <w:tmpl w:val="BBCCFE5A"/>
    <w:lvl w:ilvl="0">
      <w:start w:val="1"/>
      <w:numFmt w:val="decimal"/>
      <w:lvlRestart w:val="0"/>
      <w:pStyle w:val="ACLevel1"/>
      <w:lvlText w:val="%1."/>
      <w:lvlJc w:val="left"/>
      <w:pPr>
        <w:tabs>
          <w:tab w:val="num" w:pos="720"/>
        </w:tabs>
        <w:ind w:left="720" w:hanging="720"/>
      </w:pPr>
      <w:rPr>
        <w:b w:val="0"/>
        <w:i w:val="0"/>
        <w:caps w:val="0"/>
        <w:smallCaps w:val="0"/>
        <w:strike w:val="0"/>
        <w:dstrike w:val="0"/>
        <w:vanish w:val="0"/>
        <w:color w:val="auto"/>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auto"/>
        <w:u w:val="none"/>
        <w:effect w:val="none"/>
        <w:vertAlign w:val="baseline"/>
      </w:rPr>
    </w:lvl>
    <w:lvl w:ilvl="2">
      <w:start w:val="1"/>
      <w:numFmt w:val="lowerLetter"/>
      <w:pStyle w:val="ACLevel3"/>
      <w:lvlText w:val="(%3)"/>
      <w:lvlJc w:val="left"/>
      <w:pPr>
        <w:tabs>
          <w:tab w:val="num" w:pos="2160"/>
        </w:tabs>
        <w:ind w:left="2160" w:hanging="720"/>
      </w:pPr>
      <w:rPr>
        <w:b w:val="0"/>
        <w:i w:val="0"/>
        <w:caps w:val="0"/>
        <w:smallCaps w:val="0"/>
        <w:strike w:val="0"/>
        <w:dstrike w:val="0"/>
        <w:vanish w:val="0"/>
        <w:color w:val="auto"/>
        <w:u w:val="none"/>
        <w:effect w:val="none"/>
        <w:vertAlign w:val="base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auto"/>
        <w:u w:val="none"/>
        <w:effect w:val="none"/>
        <w:vertAlign w:val="base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abstractNum>
  <w:abstractNum w:abstractNumId="39" w15:restartNumberingAfterBreak="0">
    <w:nsid w:val="74EB341D"/>
    <w:multiLevelType w:val="hybridMultilevel"/>
    <w:tmpl w:val="ADB0C6E2"/>
    <w:lvl w:ilvl="0" w:tplc="18090013">
      <w:start w:val="1"/>
      <w:numFmt w:val="upperRoman"/>
      <w:lvlText w:val="%1."/>
      <w:lvlJc w:val="righ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66B38E2"/>
    <w:multiLevelType w:val="hybridMultilevel"/>
    <w:tmpl w:val="C570D828"/>
    <w:lvl w:ilvl="0" w:tplc="077686F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28442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5ADCE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384B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CC3CF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9432A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7CA8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40218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3EC9F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8233701"/>
    <w:multiLevelType w:val="hybridMultilevel"/>
    <w:tmpl w:val="675CB312"/>
    <w:lvl w:ilvl="0" w:tplc="38E4D810">
      <w:start w:val="1"/>
      <w:numFmt w:val="bullet"/>
      <w:pStyle w:val="Bullets2"/>
      <w:lvlText w:val=""/>
      <w:lvlJc w:val="left"/>
      <w:pPr>
        <w:ind w:left="1287" w:hanging="360"/>
      </w:pPr>
      <w:rPr>
        <w:rFonts w:ascii="Symbol" w:hAnsi="Symbol"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42" w15:restartNumberingAfterBreak="0">
    <w:nsid w:val="79CC684A"/>
    <w:multiLevelType w:val="hybridMultilevel"/>
    <w:tmpl w:val="226605EE"/>
    <w:lvl w:ilvl="0" w:tplc="F2961E9C">
      <w:start w:val="1"/>
      <w:numFmt w:val="lowerRoman"/>
      <w:lvlText w:val="%1."/>
      <w:lvlJc w:val="right"/>
      <w:pPr>
        <w:ind w:left="765" w:hanging="360"/>
      </w:pPr>
      <w:rPr>
        <w:b w:val="0"/>
      </w:rPr>
    </w:lvl>
    <w:lvl w:ilvl="1" w:tplc="18090019" w:tentative="1">
      <w:start w:val="1"/>
      <w:numFmt w:val="lowerLetter"/>
      <w:lvlText w:val="%2."/>
      <w:lvlJc w:val="left"/>
      <w:pPr>
        <w:ind w:left="1485" w:hanging="360"/>
      </w:pPr>
    </w:lvl>
    <w:lvl w:ilvl="2" w:tplc="1809001B" w:tentative="1">
      <w:start w:val="1"/>
      <w:numFmt w:val="lowerRoman"/>
      <w:lvlText w:val="%3."/>
      <w:lvlJc w:val="right"/>
      <w:pPr>
        <w:ind w:left="2205" w:hanging="180"/>
      </w:pPr>
    </w:lvl>
    <w:lvl w:ilvl="3" w:tplc="1809000F" w:tentative="1">
      <w:start w:val="1"/>
      <w:numFmt w:val="decimal"/>
      <w:lvlText w:val="%4."/>
      <w:lvlJc w:val="left"/>
      <w:pPr>
        <w:ind w:left="2925" w:hanging="360"/>
      </w:pPr>
    </w:lvl>
    <w:lvl w:ilvl="4" w:tplc="18090019" w:tentative="1">
      <w:start w:val="1"/>
      <w:numFmt w:val="lowerLetter"/>
      <w:lvlText w:val="%5."/>
      <w:lvlJc w:val="left"/>
      <w:pPr>
        <w:ind w:left="3645" w:hanging="360"/>
      </w:pPr>
    </w:lvl>
    <w:lvl w:ilvl="5" w:tplc="1809001B" w:tentative="1">
      <w:start w:val="1"/>
      <w:numFmt w:val="lowerRoman"/>
      <w:lvlText w:val="%6."/>
      <w:lvlJc w:val="right"/>
      <w:pPr>
        <w:ind w:left="4365" w:hanging="180"/>
      </w:pPr>
    </w:lvl>
    <w:lvl w:ilvl="6" w:tplc="1809000F" w:tentative="1">
      <w:start w:val="1"/>
      <w:numFmt w:val="decimal"/>
      <w:lvlText w:val="%7."/>
      <w:lvlJc w:val="left"/>
      <w:pPr>
        <w:ind w:left="5085" w:hanging="360"/>
      </w:pPr>
    </w:lvl>
    <w:lvl w:ilvl="7" w:tplc="18090019" w:tentative="1">
      <w:start w:val="1"/>
      <w:numFmt w:val="lowerLetter"/>
      <w:lvlText w:val="%8."/>
      <w:lvlJc w:val="left"/>
      <w:pPr>
        <w:ind w:left="5805" w:hanging="360"/>
      </w:pPr>
    </w:lvl>
    <w:lvl w:ilvl="8" w:tplc="1809001B" w:tentative="1">
      <w:start w:val="1"/>
      <w:numFmt w:val="lowerRoman"/>
      <w:lvlText w:val="%9."/>
      <w:lvlJc w:val="right"/>
      <w:pPr>
        <w:ind w:left="6525" w:hanging="180"/>
      </w:pPr>
    </w:lvl>
  </w:abstractNum>
  <w:abstractNum w:abstractNumId="43" w15:restartNumberingAfterBreak="0">
    <w:nsid w:val="79DE081F"/>
    <w:multiLevelType w:val="hybridMultilevel"/>
    <w:tmpl w:val="06B80E0A"/>
    <w:lvl w:ilvl="0" w:tplc="D7A0C260">
      <w:start w:val="1"/>
      <w:numFmt w:val="lowerLetter"/>
      <w:lvlText w:val="(%1)"/>
      <w:lvlJc w:val="left"/>
      <w:pPr>
        <w:ind w:left="720" w:hanging="360"/>
      </w:pPr>
      <w:rPr>
        <w:rFonts w:hint="default"/>
        <w:b w:val="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7A84747E"/>
    <w:multiLevelType w:val="hybridMultilevel"/>
    <w:tmpl w:val="2BE2ED3E"/>
    <w:lvl w:ilvl="0" w:tplc="ABC650FC">
      <w:start w:val="5"/>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1"/>
  </w:num>
  <w:num w:numId="3">
    <w:abstractNumId w:val="41"/>
  </w:num>
  <w:num w:numId="4">
    <w:abstractNumId w:val="28"/>
  </w:num>
  <w:num w:numId="5">
    <w:abstractNumId w:val="38"/>
  </w:num>
  <w:num w:numId="6">
    <w:abstractNumId w:val="35"/>
  </w:num>
  <w:num w:numId="7">
    <w:abstractNumId w:val="43"/>
  </w:num>
  <w:num w:numId="8">
    <w:abstractNumId w:val="25"/>
  </w:num>
  <w:num w:numId="9">
    <w:abstractNumId w:val="32"/>
  </w:num>
  <w:num w:numId="10">
    <w:abstractNumId w:val="23"/>
  </w:num>
  <w:num w:numId="11">
    <w:abstractNumId w:val="16"/>
  </w:num>
  <w:num w:numId="12">
    <w:abstractNumId w:val="36"/>
  </w:num>
  <w:num w:numId="13">
    <w:abstractNumId w:val="14"/>
  </w:num>
  <w:num w:numId="14">
    <w:abstractNumId w:val="8"/>
  </w:num>
  <w:num w:numId="15">
    <w:abstractNumId w:val="2"/>
  </w:num>
  <w:num w:numId="16">
    <w:abstractNumId w:val="35"/>
    <w:lvlOverride w:ilvl="0">
      <w:startOverride w:val="1"/>
    </w:lvlOverride>
  </w:num>
  <w:num w:numId="17">
    <w:abstractNumId w:val="44"/>
  </w:num>
  <w:num w:numId="18">
    <w:abstractNumId w:val="3"/>
  </w:num>
  <w:num w:numId="19">
    <w:abstractNumId w:val="13"/>
  </w:num>
  <w:num w:numId="20">
    <w:abstractNumId w:val="24"/>
  </w:num>
  <w:num w:numId="21">
    <w:abstractNumId w:val="39"/>
  </w:num>
  <w:num w:numId="22">
    <w:abstractNumId w:val="9"/>
  </w:num>
  <w:num w:numId="23">
    <w:abstractNumId w:val="5"/>
  </w:num>
  <w:num w:numId="24">
    <w:abstractNumId w:val="42"/>
  </w:num>
  <w:num w:numId="25">
    <w:abstractNumId w:val="33"/>
  </w:num>
  <w:num w:numId="26">
    <w:abstractNumId w:val="10"/>
  </w:num>
  <w:num w:numId="27">
    <w:abstractNumId w:val="7"/>
  </w:num>
  <w:num w:numId="28">
    <w:abstractNumId w:val="20"/>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2"/>
  </w:num>
  <w:num w:numId="32">
    <w:abstractNumId w:val="31"/>
  </w:num>
  <w:num w:numId="33">
    <w:abstractNumId w:val="21"/>
  </w:num>
  <w:num w:numId="34">
    <w:abstractNumId w:val="22"/>
  </w:num>
  <w:num w:numId="35">
    <w:abstractNumId w:val="4"/>
  </w:num>
  <w:num w:numId="36">
    <w:abstractNumId w:val="34"/>
  </w:num>
  <w:num w:numId="37">
    <w:abstractNumId w:val="30"/>
  </w:num>
  <w:num w:numId="38">
    <w:abstractNumId w:val="35"/>
  </w:num>
  <w:num w:numId="39">
    <w:abstractNumId w:val="35"/>
  </w:num>
  <w:num w:numId="40">
    <w:abstractNumId w:val="27"/>
  </w:num>
  <w:num w:numId="41">
    <w:abstractNumId w:val="40"/>
  </w:num>
  <w:num w:numId="42">
    <w:abstractNumId w:val="15"/>
  </w:num>
  <w:num w:numId="43">
    <w:abstractNumId w:val="18"/>
  </w:num>
  <w:num w:numId="44">
    <w:abstractNumId w:val="17"/>
  </w:num>
  <w:num w:numId="45">
    <w:abstractNumId w:val="19"/>
  </w:num>
  <w:num w:numId="46">
    <w:abstractNumId w:val="37"/>
  </w:num>
  <w:num w:numId="47">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drawingGridHorizontalSpacing w:val="120"/>
  <w:displayHorizontalDrawingGridEvery w:val="2"/>
  <w:noPunctuationKerning/>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FA4"/>
    <w:rsid w:val="00000E34"/>
    <w:rsid w:val="00003265"/>
    <w:rsid w:val="000035A8"/>
    <w:rsid w:val="00003949"/>
    <w:rsid w:val="0000415C"/>
    <w:rsid w:val="0000468C"/>
    <w:rsid w:val="00004B25"/>
    <w:rsid w:val="0000564B"/>
    <w:rsid w:val="00006A6A"/>
    <w:rsid w:val="000072A0"/>
    <w:rsid w:val="00007A43"/>
    <w:rsid w:val="000101FF"/>
    <w:rsid w:val="00010BB9"/>
    <w:rsid w:val="00010CF7"/>
    <w:rsid w:val="00010E02"/>
    <w:rsid w:val="00010E88"/>
    <w:rsid w:val="000114E2"/>
    <w:rsid w:val="000120F9"/>
    <w:rsid w:val="00012FB4"/>
    <w:rsid w:val="00013B93"/>
    <w:rsid w:val="00014FB3"/>
    <w:rsid w:val="00017489"/>
    <w:rsid w:val="000176AF"/>
    <w:rsid w:val="00021313"/>
    <w:rsid w:val="00021D42"/>
    <w:rsid w:val="000221B1"/>
    <w:rsid w:val="0002236F"/>
    <w:rsid w:val="000224C7"/>
    <w:rsid w:val="00022830"/>
    <w:rsid w:val="00022C95"/>
    <w:rsid w:val="000232C4"/>
    <w:rsid w:val="0002339E"/>
    <w:rsid w:val="000233D0"/>
    <w:rsid w:val="0002456F"/>
    <w:rsid w:val="00025AC0"/>
    <w:rsid w:val="000275BB"/>
    <w:rsid w:val="0003070E"/>
    <w:rsid w:val="0003141A"/>
    <w:rsid w:val="00032746"/>
    <w:rsid w:val="00032876"/>
    <w:rsid w:val="00033EA5"/>
    <w:rsid w:val="00034F98"/>
    <w:rsid w:val="00035388"/>
    <w:rsid w:val="00036572"/>
    <w:rsid w:val="00036EE2"/>
    <w:rsid w:val="00037023"/>
    <w:rsid w:val="00037132"/>
    <w:rsid w:val="00037498"/>
    <w:rsid w:val="00037745"/>
    <w:rsid w:val="00040412"/>
    <w:rsid w:val="0004062E"/>
    <w:rsid w:val="00040C81"/>
    <w:rsid w:val="000419E3"/>
    <w:rsid w:val="00041C2F"/>
    <w:rsid w:val="000422D6"/>
    <w:rsid w:val="00043634"/>
    <w:rsid w:val="00043C4B"/>
    <w:rsid w:val="00044E53"/>
    <w:rsid w:val="00044FA6"/>
    <w:rsid w:val="00045C86"/>
    <w:rsid w:val="000463B3"/>
    <w:rsid w:val="000479C9"/>
    <w:rsid w:val="00047AD6"/>
    <w:rsid w:val="000528EC"/>
    <w:rsid w:val="00052F5F"/>
    <w:rsid w:val="000537C4"/>
    <w:rsid w:val="00053AEA"/>
    <w:rsid w:val="00054534"/>
    <w:rsid w:val="000558EF"/>
    <w:rsid w:val="000576FA"/>
    <w:rsid w:val="0006018F"/>
    <w:rsid w:val="00061AB5"/>
    <w:rsid w:val="00062C73"/>
    <w:rsid w:val="00063453"/>
    <w:rsid w:val="00063474"/>
    <w:rsid w:val="000655CF"/>
    <w:rsid w:val="00065733"/>
    <w:rsid w:val="00065A0E"/>
    <w:rsid w:val="00067C18"/>
    <w:rsid w:val="000702AA"/>
    <w:rsid w:val="00070A1B"/>
    <w:rsid w:val="000716F4"/>
    <w:rsid w:val="000726FB"/>
    <w:rsid w:val="00075144"/>
    <w:rsid w:val="00075752"/>
    <w:rsid w:val="000764FD"/>
    <w:rsid w:val="000768BC"/>
    <w:rsid w:val="00076DD7"/>
    <w:rsid w:val="000772D1"/>
    <w:rsid w:val="000775E2"/>
    <w:rsid w:val="00080239"/>
    <w:rsid w:val="0008122B"/>
    <w:rsid w:val="000817A1"/>
    <w:rsid w:val="00081855"/>
    <w:rsid w:val="00081F49"/>
    <w:rsid w:val="00082081"/>
    <w:rsid w:val="00082AF8"/>
    <w:rsid w:val="00083017"/>
    <w:rsid w:val="0008314E"/>
    <w:rsid w:val="000834B6"/>
    <w:rsid w:val="0008358E"/>
    <w:rsid w:val="000836DA"/>
    <w:rsid w:val="0008385C"/>
    <w:rsid w:val="00083CDE"/>
    <w:rsid w:val="0008512B"/>
    <w:rsid w:val="00085552"/>
    <w:rsid w:val="000855BB"/>
    <w:rsid w:val="00085637"/>
    <w:rsid w:val="000857A6"/>
    <w:rsid w:val="000910CA"/>
    <w:rsid w:val="00092212"/>
    <w:rsid w:val="000930B8"/>
    <w:rsid w:val="00095684"/>
    <w:rsid w:val="000959BE"/>
    <w:rsid w:val="00095F10"/>
    <w:rsid w:val="000966FF"/>
    <w:rsid w:val="00096C9B"/>
    <w:rsid w:val="00097E6C"/>
    <w:rsid w:val="00097F86"/>
    <w:rsid w:val="000A045F"/>
    <w:rsid w:val="000A0616"/>
    <w:rsid w:val="000A0E18"/>
    <w:rsid w:val="000A0E56"/>
    <w:rsid w:val="000A105C"/>
    <w:rsid w:val="000A1780"/>
    <w:rsid w:val="000A262C"/>
    <w:rsid w:val="000A26DF"/>
    <w:rsid w:val="000A2A0B"/>
    <w:rsid w:val="000A2F40"/>
    <w:rsid w:val="000A4285"/>
    <w:rsid w:val="000A43DF"/>
    <w:rsid w:val="000A5F14"/>
    <w:rsid w:val="000A69D2"/>
    <w:rsid w:val="000A778D"/>
    <w:rsid w:val="000A7DA7"/>
    <w:rsid w:val="000B0CC4"/>
    <w:rsid w:val="000B0D09"/>
    <w:rsid w:val="000B195B"/>
    <w:rsid w:val="000B3BC6"/>
    <w:rsid w:val="000B5ECF"/>
    <w:rsid w:val="000B73BD"/>
    <w:rsid w:val="000B7FCF"/>
    <w:rsid w:val="000C0D59"/>
    <w:rsid w:val="000C2AF0"/>
    <w:rsid w:val="000C466A"/>
    <w:rsid w:val="000C5BED"/>
    <w:rsid w:val="000C6D12"/>
    <w:rsid w:val="000D0B49"/>
    <w:rsid w:val="000D0CC6"/>
    <w:rsid w:val="000D265A"/>
    <w:rsid w:val="000D28C5"/>
    <w:rsid w:val="000D4480"/>
    <w:rsid w:val="000D7253"/>
    <w:rsid w:val="000D764D"/>
    <w:rsid w:val="000D7AD9"/>
    <w:rsid w:val="000D7DA8"/>
    <w:rsid w:val="000E16B4"/>
    <w:rsid w:val="000E1F53"/>
    <w:rsid w:val="000E27F5"/>
    <w:rsid w:val="000E36CA"/>
    <w:rsid w:val="000E37BA"/>
    <w:rsid w:val="000E45D8"/>
    <w:rsid w:val="000E461C"/>
    <w:rsid w:val="000E5347"/>
    <w:rsid w:val="000E6302"/>
    <w:rsid w:val="000E7027"/>
    <w:rsid w:val="000F0FBF"/>
    <w:rsid w:val="000F109A"/>
    <w:rsid w:val="000F233C"/>
    <w:rsid w:val="000F2361"/>
    <w:rsid w:val="000F36BE"/>
    <w:rsid w:val="000F3DE9"/>
    <w:rsid w:val="000F48A5"/>
    <w:rsid w:val="000F5701"/>
    <w:rsid w:val="000F5F2F"/>
    <w:rsid w:val="000F60FC"/>
    <w:rsid w:val="000F64F1"/>
    <w:rsid w:val="000F6EE0"/>
    <w:rsid w:val="001037F8"/>
    <w:rsid w:val="0010477A"/>
    <w:rsid w:val="00105BE6"/>
    <w:rsid w:val="0010628C"/>
    <w:rsid w:val="00106503"/>
    <w:rsid w:val="001068BA"/>
    <w:rsid w:val="00107037"/>
    <w:rsid w:val="0010725F"/>
    <w:rsid w:val="00107279"/>
    <w:rsid w:val="00107A4B"/>
    <w:rsid w:val="00110413"/>
    <w:rsid w:val="0011116F"/>
    <w:rsid w:val="00112C4E"/>
    <w:rsid w:val="001130EC"/>
    <w:rsid w:val="00113F10"/>
    <w:rsid w:val="00114386"/>
    <w:rsid w:val="00114CFE"/>
    <w:rsid w:val="00115316"/>
    <w:rsid w:val="00117A2A"/>
    <w:rsid w:val="00120281"/>
    <w:rsid w:val="00120834"/>
    <w:rsid w:val="00120DDC"/>
    <w:rsid w:val="00121BD6"/>
    <w:rsid w:val="00121DC7"/>
    <w:rsid w:val="00122025"/>
    <w:rsid w:val="00123CE1"/>
    <w:rsid w:val="00124436"/>
    <w:rsid w:val="00125078"/>
    <w:rsid w:val="00125508"/>
    <w:rsid w:val="00125876"/>
    <w:rsid w:val="0012609E"/>
    <w:rsid w:val="001268D0"/>
    <w:rsid w:val="00127760"/>
    <w:rsid w:val="00127F7C"/>
    <w:rsid w:val="00130A92"/>
    <w:rsid w:val="0013140C"/>
    <w:rsid w:val="00131C8A"/>
    <w:rsid w:val="00132DA9"/>
    <w:rsid w:val="001341F4"/>
    <w:rsid w:val="00134633"/>
    <w:rsid w:val="001352A5"/>
    <w:rsid w:val="001367BF"/>
    <w:rsid w:val="0013696E"/>
    <w:rsid w:val="00136ABE"/>
    <w:rsid w:val="00136E10"/>
    <w:rsid w:val="00137876"/>
    <w:rsid w:val="00137A27"/>
    <w:rsid w:val="0014022D"/>
    <w:rsid w:val="001411A5"/>
    <w:rsid w:val="00142CEF"/>
    <w:rsid w:val="0014327D"/>
    <w:rsid w:val="001441BB"/>
    <w:rsid w:val="00144301"/>
    <w:rsid w:val="00144543"/>
    <w:rsid w:val="00144A02"/>
    <w:rsid w:val="00144A92"/>
    <w:rsid w:val="00144D18"/>
    <w:rsid w:val="0014533D"/>
    <w:rsid w:val="001458DA"/>
    <w:rsid w:val="00146D57"/>
    <w:rsid w:val="00146F9F"/>
    <w:rsid w:val="0014711E"/>
    <w:rsid w:val="00147291"/>
    <w:rsid w:val="00147735"/>
    <w:rsid w:val="00147972"/>
    <w:rsid w:val="001513C5"/>
    <w:rsid w:val="00151A77"/>
    <w:rsid w:val="00152F4A"/>
    <w:rsid w:val="001530E9"/>
    <w:rsid w:val="0015346E"/>
    <w:rsid w:val="0015396B"/>
    <w:rsid w:val="00154641"/>
    <w:rsid w:val="001547FB"/>
    <w:rsid w:val="001549AF"/>
    <w:rsid w:val="00154BD6"/>
    <w:rsid w:val="001558C0"/>
    <w:rsid w:val="001560EE"/>
    <w:rsid w:val="00156CD9"/>
    <w:rsid w:val="001571CB"/>
    <w:rsid w:val="0015757E"/>
    <w:rsid w:val="0015789C"/>
    <w:rsid w:val="001601E0"/>
    <w:rsid w:val="001614CA"/>
    <w:rsid w:val="0016232E"/>
    <w:rsid w:val="00162A31"/>
    <w:rsid w:val="00163359"/>
    <w:rsid w:val="00164D52"/>
    <w:rsid w:val="0016573F"/>
    <w:rsid w:val="00165EA1"/>
    <w:rsid w:val="00167199"/>
    <w:rsid w:val="001708BF"/>
    <w:rsid w:val="00171B71"/>
    <w:rsid w:val="00171ECC"/>
    <w:rsid w:val="00172517"/>
    <w:rsid w:val="0017273A"/>
    <w:rsid w:val="00172F02"/>
    <w:rsid w:val="00173462"/>
    <w:rsid w:val="001757B5"/>
    <w:rsid w:val="001758F4"/>
    <w:rsid w:val="00180EF0"/>
    <w:rsid w:val="0018200B"/>
    <w:rsid w:val="001823A4"/>
    <w:rsid w:val="0018322A"/>
    <w:rsid w:val="00183521"/>
    <w:rsid w:val="001838C0"/>
    <w:rsid w:val="00183DAF"/>
    <w:rsid w:val="00183E21"/>
    <w:rsid w:val="00184AFE"/>
    <w:rsid w:val="00185AAE"/>
    <w:rsid w:val="0018602A"/>
    <w:rsid w:val="00187216"/>
    <w:rsid w:val="001877FE"/>
    <w:rsid w:val="00187CF8"/>
    <w:rsid w:val="00187FBB"/>
    <w:rsid w:val="00190210"/>
    <w:rsid w:val="001904C2"/>
    <w:rsid w:val="00191239"/>
    <w:rsid w:val="0019479F"/>
    <w:rsid w:val="00195274"/>
    <w:rsid w:val="001962D1"/>
    <w:rsid w:val="001A1523"/>
    <w:rsid w:val="001A2941"/>
    <w:rsid w:val="001A2BCE"/>
    <w:rsid w:val="001A3712"/>
    <w:rsid w:val="001A3829"/>
    <w:rsid w:val="001A469A"/>
    <w:rsid w:val="001A4A24"/>
    <w:rsid w:val="001A5569"/>
    <w:rsid w:val="001A5FED"/>
    <w:rsid w:val="001A7FBC"/>
    <w:rsid w:val="001B0D36"/>
    <w:rsid w:val="001B1756"/>
    <w:rsid w:val="001B18D8"/>
    <w:rsid w:val="001B1FA4"/>
    <w:rsid w:val="001B2463"/>
    <w:rsid w:val="001B2D8A"/>
    <w:rsid w:val="001B2F7A"/>
    <w:rsid w:val="001B2FCB"/>
    <w:rsid w:val="001B3D4A"/>
    <w:rsid w:val="001B4601"/>
    <w:rsid w:val="001B4BE7"/>
    <w:rsid w:val="001B5A19"/>
    <w:rsid w:val="001B60AE"/>
    <w:rsid w:val="001B7B1D"/>
    <w:rsid w:val="001B7F32"/>
    <w:rsid w:val="001C0303"/>
    <w:rsid w:val="001C0FB4"/>
    <w:rsid w:val="001C100F"/>
    <w:rsid w:val="001C20D1"/>
    <w:rsid w:val="001C371F"/>
    <w:rsid w:val="001D0403"/>
    <w:rsid w:val="001D1139"/>
    <w:rsid w:val="001D2C68"/>
    <w:rsid w:val="001D30B7"/>
    <w:rsid w:val="001D36C9"/>
    <w:rsid w:val="001D3912"/>
    <w:rsid w:val="001D48B2"/>
    <w:rsid w:val="001D4E10"/>
    <w:rsid w:val="001D5D66"/>
    <w:rsid w:val="001D5DEE"/>
    <w:rsid w:val="001D5EA0"/>
    <w:rsid w:val="001D6999"/>
    <w:rsid w:val="001D71FD"/>
    <w:rsid w:val="001D75CD"/>
    <w:rsid w:val="001D7773"/>
    <w:rsid w:val="001D7E2B"/>
    <w:rsid w:val="001E022F"/>
    <w:rsid w:val="001E0F25"/>
    <w:rsid w:val="001E110B"/>
    <w:rsid w:val="001E19F8"/>
    <w:rsid w:val="001E2608"/>
    <w:rsid w:val="001E288B"/>
    <w:rsid w:val="001E2A51"/>
    <w:rsid w:val="001E3026"/>
    <w:rsid w:val="001E37CC"/>
    <w:rsid w:val="001E3EEA"/>
    <w:rsid w:val="001E512C"/>
    <w:rsid w:val="001E5EC2"/>
    <w:rsid w:val="001E7610"/>
    <w:rsid w:val="001E7D19"/>
    <w:rsid w:val="001F1783"/>
    <w:rsid w:val="001F1BCC"/>
    <w:rsid w:val="001F22D4"/>
    <w:rsid w:val="001F278F"/>
    <w:rsid w:val="001F28A5"/>
    <w:rsid w:val="001F340B"/>
    <w:rsid w:val="001F400A"/>
    <w:rsid w:val="001F541A"/>
    <w:rsid w:val="001F6CFC"/>
    <w:rsid w:val="001F78C1"/>
    <w:rsid w:val="00202CA1"/>
    <w:rsid w:val="00202F49"/>
    <w:rsid w:val="002035A2"/>
    <w:rsid w:val="0020566A"/>
    <w:rsid w:val="00206C0F"/>
    <w:rsid w:val="00207266"/>
    <w:rsid w:val="002075D1"/>
    <w:rsid w:val="00207E6F"/>
    <w:rsid w:val="00207E9E"/>
    <w:rsid w:val="00211A6E"/>
    <w:rsid w:val="00213162"/>
    <w:rsid w:val="002144D4"/>
    <w:rsid w:val="00215063"/>
    <w:rsid w:val="002153EC"/>
    <w:rsid w:val="00215957"/>
    <w:rsid w:val="0022056E"/>
    <w:rsid w:val="00221C56"/>
    <w:rsid w:val="00222795"/>
    <w:rsid w:val="00222CDB"/>
    <w:rsid w:val="0022322B"/>
    <w:rsid w:val="00223600"/>
    <w:rsid w:val="002236D9"/>
    <w:rsid w:val="0022428C"/>
    <w:rsid w:val="00225167"/>
    <w:rsid w:val="00225DC3"/>
    <w:rsid w:val="00227A1E"/>
    <w:rsid w:val="00227F4D"/>
    <w:rsid w:val="00231737"/>
    <w:rsid w:val="00231A66"/>
    <w:rsid w:val="00231E63"/>
    <w:rsid w:val="00233700"/>
    <w:rsid w:val="00233DDD"/>
    <w:rsid w:val="0023457E"/>
    <w:rsid w:val="002347F6"/>
    <w:rsid w:val="002358AD"/>
    <w:rsid w:val="0024031C"/>
    <w:rsid w:val="0024120A"/>
    <w:rsid w:val="00243087"/>
    <w:rsid w:val="00244EDF"/>
    <w:rsid w:val="00244F88"/>
    <w:rsid w:val="002450DE"/>
    <w:rsid w:val="002451EF"/>
    <w:rsid w:val="00245394"/>
    <w:rsid w:val="00245AC0"/>
    <w:rsid w:val="002460F9"/>
    <w:rsid w:val="00246279"/>
    <w:rsid w:val="00246F54"/>
    <w:rsid w:val="00246FB2"/>
    <w:rsid w:val="002476F0"/>
    <w:rsid w:val="00247EA7"/>
    <w:rsid w:val="00250798"/>
    <w:rsid w:val="00251321"/>
    <w:rsid w:val="00251880"/>
    <w:rsid w:val="00251F51"/>
    <w:rsid w:val="00251FC0"/>
    <w:rsid w:val="002522D4"/>
    <w:rsid w:val="002529F5"/>
    <w:rsid w:val="00252D6E"/>
    <w:rsid w:val="00254073"/>
    <w:rsid w:val="00254BCB"/>
    <w:rsid w:val="002553D8"/>
    <w:rsid w:val="0025715F"/>
    <w:rsid w:val="00257F97"/>
    <w:rsid w:val="00261504"/>
    <w:rsid w:val="00261BB0"/>
    <w:rsid w:val="00261BD0"/>
    <w:rsid w:val="00263DD8"/>
    <w:rsid w:val="0026455C"/>
    <w:rsid w:val="0026467C"/>
    <w:rsid w:val="00264CE2"/>
    <w:rsid w:val="00264E6B"/>
    <w:rsid w:val="002652F0"/>
    <w:rsid w:val="00266A5B"/>
    <w:rsid w:val="002676FF"/>
    <w:rsid w:val="00267DA7"/>
    <w:rsid w:val="002715F1"/>
    <w:rsid w:val="00272B0A"/>
    <w:rsid w:val="002735E1"/>
    <w:rsid w:val="00273EF6"/>
    <w:rsid w:val="0027547B"/>
    <w:rsid w:val="0027554D"/>
    <w:rsid w:val="00275627"/>
    <w:rsid w:val="00275854"/>
    <w:rsid w:val="00275A84"/>
    <w:rsid w:val="0027638E"/>
    <w:rsid w:val="002771EB"/>
    <w:rsid w:val="002773FE"/>
    <w:rsid w:val="002777B3"/>
    <w:rsid w:val="00280645"/>
    <w:rsid w:val="00280E11"/>
    <w:rsid w:val="00281514"/>
    <w:rsid w:val="0028153E"/>
    <w:rsid w:val="00281D43"/>
    <w:rsid w:val="00282254"/>
    <w:rsid w:val="00283746"/>
    <w:rsid w:val="00283DB8"/>
    <w:rsid w:val="002842FB"/>
    <w:rsid w:val="00285EDD"/>
    <w:rsid w:val="00286B74"/>
    <w:rsid w:val="00286D84"/>
    <w:rsid w:val="00286E7E"/>
    <w:rsid w:val="00287012"/>
    <w:rsid w:val="002879EA"/>
    <w:rsid w:val="00290259"/>
    <w:rsid w:val="00290878"/>
    <w:rsid w:val="002915CA"/>
    <w:rsid w:val="00291D36"/>
    <w:rsid w:val="0029358E"/>
    <w:rsid w:val="00293EED"/>
    <w:rsid w:val="0029435C"/>
    <w:rsid w:val="00294802"/>
    <w:rsid w:val="00296C7C"/>
    <w:rsid w:val="002974C1"/>
    <w:rsid w:val="00297802"/>
    <w:rsid w:val="002A04EA"/>
    <w:rsid w:val="002A1375"/>
    <w:rsid w:val="002A1886"/>
    <w:rsid w:val="002A1A49"/>
    <w:rsid w:val="002A2C27"/>
    <w:rsid w:val="002A3322"/>
    <w:rsid w:val="002A33B4"/>
    <w:rsid w:val="002A3549"/>
    <w:rsid w:val="002A4A83"/>
    <w:rsid w:val="002A4BF9"/>
    <w:rsid w:val="002A4C4A"/>
    <w:rsid w:val="002A4CCD"/>
    <w:rsid w:val="002A4DD6"/>
    <w:rsid w:val="002A5290"/>
    <w:rsid w:val="002A5421"/>
    <w:rsid w:val="002A5F9C"/>
    <w:rsid w:val="002A5FE2"/>
    <w:rsid w:val="002A6214"/>
    <w:rsid w:val="002A674E"/>
    <w:rsid w:val="002A7508"/>
    <w:rsid w:val="002A751F"/>
    <w:rsid w:val="002A782E"/>
    <w:rsid w:val="002A7A2E"/>
    <w:rsid w:val="002B08FA"/>
    <w:rsid w:val="002B096C"/>
    <w:rsid w:val="002B1B4D"/>
    <w:rsid w:val="002B1EFC"/>
    <w:rsid w:val="002B21D7"/>
    <w:rsid w:val="002B313F"/>
    <w:rsid w:val="002B4C33"/>
    <w:rsid w:val="002B4E04"/>
    <w:rsid w:val="002B787F"/>
    <w:rsid w:val="002C01EB"/>
    <w:rsid w:val="002C0C91"/>
    <w:rsid w:val="002C0E67"/>
    <w:rsid w:val="002C19E0"/>
    <w:rsid w:val="002C2D7A"/>
    <w:rsid w:val="002C2F21"/>
    <w:rsid w:val="002C4677"/>
    <w:rsid w:val="002C4C3B"/>
    <w:rsid w:val="002C5DCD"/>
    <w:rsid w:val="002C5E51"/>
    <w:rsid w:val="002C5EDE"/>
    <w:rsid w:val="002C5FFB"/>
    <w:rsid w:val="002C641F"/>
    <w:rsid w:val="002C7D0A"/>
    <w:rsid w:val="002D0070"/>
    <w:rsid w:val="002D0168"/>
    <w:rsid w:val="002D123C"/>
    <w:rsid w:val="002D21C3"/>
    <w:rsid w:val="002D21FB"/>
    <w:rsid w:val="002D281D"/>
    <w:rsid w:val="002D2A6F"/>
    <w:rsid w:val="002D2F06"/>
    <w:rsid w:val="002D414C"/>
    <w:rsid w:val="002D4757"/>
    <w:rsid w:val="002D479D"/>
    <w:rsid w:val="002D4896"/>
    <w:rsid w:val="002D5C6A"/>
    <w:rsid w:val="002E0B8E"/>
    <w:rsid w:val="002E2819"/>
    <w:rsid w:val="002E2A4B"/>
    <w:rsid w:val="002E2BF2"/>
    <w:rsid w:val="002E2F19"/>
    <w:rsid w:val="002E377C"/>
    <w:rsid w:val="002E3857"/>
    <w:rsid w:val="002E3BE4"/>
    <w:rsid w:val="002E68C6"/>
    <w:rsid w:val="002E6A97"/>
    <w:rsid w:val="002E7437"/>
    <w:rsid w:val="002E77A8"/>
    <w:rsid w:val="002F049A"/>
    <w:rsid w:val="002F0A7E"/>
    <w:rsid w:val="002F1074"/>
    <w:rsid w:val="002F25F2"/>
    <w:rsid w:val="002F35E3"/>
    <w:rsid w:val="002F3807"/>
    <w:rsid w:val="002F3BF3"/>
    <w:rsid w:val="002F400D"/>
    <w:rsid w:val="002F4FDE"/>
    <w:rsid w:val="002F5075"/>
    <w:rsid w:val="002F5FD9"/>
    <w:rsid w:val="002F78B9"/>
    <w:rsid w:val="002F7D8E"/>
    <w:rsid w:val="00303A9C"/>
    <w:rsid w:val="00303B02"/>
    <w:rsid w:val="00304753"/>
    <w:rsid w:val="00304CA1"/>
    <w:rsid w:val="0030623E"/>
    <w:rsid w:val="003118DC"/>
    <w:rsid w:val="00311A38"/>
    <w:rsid w:val="00311ADA"/>
    <w:rsid w:val="00311BE7"/>
    <w:rsid w:val="003135E4"/>
    <w:rsid w:val="00313A78"/>
    <w:rsid w:val="003145E2"/>
    <w:rsid w:val="00314A7A"/>
    <w:rsid w:val="003169BB"/>
    <w:rsid w:val="00317DC2"/>
    <w:rsid w:val="00320124"/>
    <w:rsid w:val="003202E3"/>
    <w:rsid w:val="00320913"/>
    <w:rsid w:val="003228CC"/>
    <w:rsid w:val="00322EB4"/>
    <w:rsid w:val="00323733"/>
    <w:rsid w:val="00323C9E"/>
    <w:rsid w:val="00323F0F"/>
    <w:rsid w:val="003250D5"/>
    <w:rsid w:val="003252C8"/>
    <w:rsid w:val="00326038"/>
    <w:rsid w:val="00326829"/>
    <w:rsid w:val="00327F66"/>
    <w:rsid w:val="00331BAD"/>
    <w:rsid w:val="00331C78"/>
    <w:rsid w:val="003326C6"/>
    <w:rsid w:val="0033279E"/>
    <w:rsid w:val="003332B1"/>
    <w:rsid w:val="003337A7"/>
    <w:rsid w:val="00334725"/>
    <w:rsid w:val="00335452"/>
    <w:rsid w:val="00335897"/>
    <w:rsid w:val="0033592E"/>
    <w:rsid w:val="00336458"/>
    <w:rsid w:val="003375B4"/>
    <w:rsid w:val="003402B2"/>
    <w:rsid w:val="003409B3"/>
    <w:rsid w:val="00341320"/>
    <w:rsid w:val="0034196D"/>
    <w:rsid w:val="003428E7"/>
    <w:rsid w:val="00342DF9"/>
    <w:rsid w:val="003430B6"/>
    <w:rsid w:val="00343F9A"/>
    <w:rsid w:val="003442A6"/>
    <w:rsid w:val="0034464D"/>
    <w:rsid w:val="003450A8"/>
    <w:rsid w:val="0035012A"/>
    <w:rsid w:val="0035038F"/>
    <w:rsid w:val="00350D50"/>
    <w:rsid w:val="00351134"/>
    <w:rsid w:val="003515DC"/>
    <w:rsid w:val="00352027"/>
    <w:rsid w:val="00352766"/>
    <w:rsid w:val="00352804"/>
    <w:rsid w:val="003536D5"/>
    <w:rsid w:val="00354342"/>
    <w:rsid w:val="0035467A"/>
    <w:rsid w:val="00356529"/>
    <w:rsid w:val="00356875"/>
    <w:rsid w:val="0035779B"/>
    <w:rsid w:val="003578FA"/>
    <w:rsid w:val="00357F57"/>
    <w:rsid w:val="00357FA3"/>
    <w:rsid w:val="003600DB"/>
    <w:rsid w:val="0036039C"/>
    <w:rsid w:val="0036115F"/>
    <w:rsid w:val="003623F3"/>
    <w:rsid w:val="003626FF"/>
    <w:rsid w:val="00362C78"/>
    <w:rsid w:val="00363683"/>
    <w:rsid w:val="003636B2"/>
    <w:rsid w:val="00363B16"/>
    <w:rsid w:val="003641BC"/>
    <w:rsid w:val="00365542"/>
    <w:rsid w:val="00365FA3"/>
    <w:rsid w:val="00366004"/>
    <w:rsid w:val="003662FD"/>
    <w:rsid w:val="00366D46"/>
    <w:rsid w:val="003707DF"/>
    <w:rsid w:val="00372DFF"/>
    <w:rsid w:val="003739C7"/>
    <w:rsid w:val="00373C82"/>
    <w:rsid w:val="0037465E"/>
    <w:rsid w:val="003754AF"/>
    <w:rsid w:val="003759DC"/>
    <w:rsid w:val="00380308"/>
    <w:rsid w:val="0038067A"/>
    <w:rsid w:val="00380E43"/>
    <w:rsid w:val="00381064"/>
    <w:rsid w:val="003815E2"/>
    <w:rsid w:val="003827E5"/>
    <w:rsid w:val="00382D0F"/>
    <w:rsid w:val="00383EE0"/>
    <w:rsid w:val="003853EB"/>
    <w:rsid w:val="003854A3"/>
    <w:rsid w:val="00386151"/>
    <w:rsid w:val="00386214"/>
    <w:rsid w:val="0039114D"/>
    <w:rsid w:val="0039166F"/>
    <w:rsid w:val="003916CA"/>
    <w:rsid w:val="003918A1"/>
    <w:rsid w:val="0039345D"/>
    <w:rsid w:val="00393ABC"/>
    <w:rsid w:val="00393F0D"/>
    <w:rsid w:val="0039453A"/>
    <w:rsid w:val="00394976"/>
    <w:rsid w:val="00395E31"/>
    <w:rsid w:val="00395F01"/>
    <w:rsid w:val="00396BC6"/>
    <w:rsid w:val="00397800"/>
    <w:rsid w:val="003979E2"/>
    <w:rsid w:val="00397A69"/>
    <w:rsid w:val="003A04FB"/>
    <w:rsid w:val="003A07A1"/>
    <w:rsid w:val="003A0AE3"/>
    <w:rsid w:val="003A0F5F"/>
    <w:rsid w:val="003A1427"/>
    <w:rsid w:val="003A1DA4"/>
    <w:rsid w:val="003A20AF"/>
    <w:rsid w:val="003A2741"/>
    <w:rsid w:val="003A3C76"/>
    <w:rsid w:val="003A4C5C"/>
    <w:rsid w:val="003A4D39"/>
    <w:rsid w:val="003A53D9"/>
    <w:rsid w:val="003A5577"/>
    <w:rsid w:val="003A62D3"/>
    <w:rsid w:val="003A7003"/>
    <w:rsid w:val="003B0B3A"/>
    <w:rsid w:val="003B1695"/>
    <w:rsid w:val="003B2BE8"/>
    <w:rsid w:val="003B2E84"/>
    <w:rsid w:val="003B333A"/>
    <w:rsid w:val="003B3425"/>
    <w:rsid w:val="003B345A"/>
    <w:rsid w:val="003B41D3"/>
    <w:rsid w:val="003B4719"/>
    <w:rsid w:val="003B4A5E"/>
    <w:rsid w:val="003B51F6"/>
    <w:rsid w:val="003B580F"/>
    <w:rsid w:val="003B59DC"/>
    <w:rsid w:val="003B5C71"/>
    <w:rsid w:val="003B67C7"/>
    <w:rsid w:val="003B7345"/>
    <w:rsid w:val="003B7CA2"/>
    <w:rsid w:val="003B7E97"/>
    <w:rsid w:val="003C0246"/>
    <w:rsid w:val="003C03AA"/>
    <w:rsid w:val="003C09AB"/>
    <w:rsid w:val="003C15B2"/>
    <w:rsid w:val="003C1C4F"/>
    <w:rsid w:val="003C3FE3"/>
    <w:rsid w:val="003C5224"/>
    <w:rsid w:val="003C5430"/>
    <w:rsid w:val="003C5736"/>
    <w:rsid w:val="003C5C31"/>
    <w:rsid w:val="003C6316"/>
    <w:rsid w:val="003C6C68"/>
    <w:rsid w:val="003C7B6A"/>
    <w:rsid w:val="003D04F7"/>
    <w:rsid w:val="003D09B7"/>
    <w:rsid w:val="003D0C0C"/>
    <w:rsid w:val="003D0E06"/>
    <w:rsid w:val="003D1D62"/>
    <w:rsid w:val="003D3B78"/>
    <w:rsid w:val="003D3C30"/>
    <w:rsid w:val="003D5748"/>
    <w:rsid w:val="003D5AE1"/>
    <w:rsid w:val="003E03B1"/>
    <w:rsid w:val="003E0A8D"/>
    <w:rsid w:val="003E27CC"/>
    <w:rsid w:val="003E2A6F"/>
    <w:rsid w:val="003E2C18"/>
    <w:rsid w:val="003E351B"/>
    <w:rsid w:val="003E3728"/>
    <w:rsid w:val="003E5901"/>
    <w:rsid w:val="003E5B4A"/>
    <w:rsid w:val="003E5EF8"/>
    <w:rsid w:val="003F0440"/>
    <w:rsid w:val="003F102E"/>
    <w:rsid w:val="003F160A"/>
    <w:rsid w:val="003F2034"/>
    <w:rsid w:val="003F3FA4"/>
    <w:rsid w:val="003F415B"/>
    <w:rsid w:val="003F445A"/>
    <w:rsid w:val="003F46EB"/>
    <w:rsid w:val="003F48FA"/>
    <w:rsid w:val="003F4A91"/>
    <w:rsid w:val="003F4B41"/>
    <w:rsid w:val="003F52E6"/>
    <w:rsid w:val="003F577D"/>
    <w:rsid w:val="003F64CB"/>
    <w:rsid w:val="0040167E"/>
    <w:rsid w:val="004018DF"/>
    <w:rsid w:val="004038DA"/>
    <w:rsid w:val="004043E0"/>
    <w:rsid w:val="00404DCF"/>
    <w:rsid w:val="00406162"/>
    <w:rsid w:val="00406C6B"/>
    <w:rsid w:val="00406E32"/>
    <w:rsid w:val="0040786E"/>
    <w:rsid w:val="004104AE"/>
    <w:rsid w:val="004108F7"/>
    <w:rsid w:val="004111C8"/>
    <w:rsid w:val="00411F84"/>
    <w:rsid w:val="0041339C"/>
    <w:rsid w:val="00414A4D"/>
    <w:rsid w:val="004164DC"/>
    <w:rsid w:val="00416742"/>
    <w:rsid w:val="00416D19"/>
    <w:rsid w:val="0041747B"/>
    <w:rsid w:val="00417B7C"/>
    <w:rsid w:val="00417CA4"/>
    <w:rsid w:val="00420180"/>
    <w:rsid w:val="0042040B"/>
    <w:rsid w:val="00420C7A"/>
    <w:rsid w:val="00420CC1"/>
    <w:rsid w:val="00420D1A"/>
    <w:rsid w:val="00420E9A"/>
    <w:rsid w:val="00422A46"/>
    <w:rsid w:val="00422D42"/>
    <w:rsid w:val="00422FBC"/>
    <w:rsid w:val="00424049"/>
    <w:rsid w:val="004254FF"/>
    <w:rsid w:val="00426527"/>
    <w:rsid w:val="00426AEC"/>
    <w:rsid w:val="004303A4"/>
    <w:rsid w:val="00430A34"/>
    <w:rsid w:val="004311FB"/>
    <w:rsid w:val="00431C8B"/>
    <w:rsid w:val="00432BE7"/>
    <w:rsid w:val="00435777"/>
    <w:rsid w:val="00435F32"/>
    <w:rsid w:val="00437060"/>
    <w:rsid w:val="00437168"/>
    <w:rsid w:val="00440268"/>
    <w:rsid w:val="0044192E"/>
    <w:rsid w:val="00442EBE"/>
    <w:rsid w:val="00443D65"/>
    <w:rsid w:val="00444AB9"/>
    <w:rsid w:val="00444E7B"/>
    <w:rsid w:val="00444EF0"/>
    <w:rsid w:val="0044594D"/>
    <w:rsid w:val="004459D9"/>
    <w:rsid w:val="00446971"/>
    <w:rsid w:val="00446AE7"/>
    <w:rsid w:val="00446B12"/>
    <w:rsid w:val="00446C71"/>
    <w:rsid w:val="0044739F"/>
    <w:rsid w:val="00450CA5"/>
    <w:rsid w:val="004516CF"/>
    <w:rsid w:val="00452080"/>
    <w:rsid w:val="00452147"/>
    <w:rsid w:val="00453DD2"/>
    <w:rsid w:val="004540A2"/>
    <w:rsid w:val="004546AA"/>
    <w:rsid w:val="00454D68"/>
    <w:rsid w:val="00455D63"/>
    <w:rsid w:val="00456455"/>
    <w:rsid w:val="00457162"/>
    <w:rsid w:val="00457ABD"/>
    <w:rsid w:val="00461737"/>
    <w:rsid w:val="00461BDB"/>
    <w:rsid w:val="00463F28"/>
    <w:rsid w:val="00464B6C"/>
    <w:rsid w:val="004661C5"/>
    <w:rsid w:val="00466509"/>
    <w:rsid w:val="00466A05"/>
    <w:rsid w:val="004702E8"/>
    <w:rsid w:val="004710F5"/>
    <w:rsid w:val="004712F0"/>
    <w:rsid w:val="00471695"/>
    <w:rsid w:val="00471C0A"/>
    <w:rsid w:val="004727AC"/>
    <w:rsid w:val="00472C27"/>
    <w:rsid w:val="0047366B"/>
    <w:rsid w:val="00474669"/>
    <w:rsid w:val="00474EA5"/>
    <w:rsid w:val="0047610D"/>
    <w:rsid w:val="0047626E"/>
    <w:rsid w:val="00477D8A"/>
    <w:rsid w:val="00482F4E"/>
    <w:rsid w:val="00484E55"/>
    <w:rsid w:val="00484E8E"/>
    <w:rsid w:val="004878DC"/>
    <w:rsid w:val="00490DFE"/>
    <w:rsid w:val="004919CE"/>
    <w:rsid w:val="00491BA1"/>
    <w:rsid w:val="004929E8"/>
    <w:rsid w:val="00492A62"/>
    <w:rsid w:val="00492FB2"/>
    <w:rsid w:val="00493341"/>
    <w:rsid w:val="00494978"/>
    <w:rsid w:val="00495545"/>
    <w:rsid w:val="0049579C"/>
    <w:rsid w:val="004962D6"/>
    <w:rsid w:val="0049766C"/>
    <w:rsid w:val="00497B9F"/>
    <w:rsid w:val="00497EEA"/>
    <w:rsid w:val="004A0C19"/>
    <w:rsid w:val="004A1A0B"/>
    <w:rsid w:val="004A2CDB"/>
    <w:rsid w:val="004A2E0F"/>
    <w:rsid w:val="004A3BB1"/>
    <w:rsid w:val="004A43C3"/>
    <w:rsid w:val="004A5A4E"/>
    <w:rsid w:val="004A786C"/>
    <w:rsid w:val="004B0478"/>
    <w:rsid w:val="004B2A2E"/>
    <w:rsid w:val="004B3172"/>
    <w:rsid w:val="004B3B1D"/>
    <w:rsid w:val="004B560F"/>
    <w:rsid w:val="004B6ED8"/>
    <w:rsid w:val="004B70E0"/>
    <w:rsid w:val="004B7445"/>
    <w:rsid w:val="004B76CD"/>
    <w:rsid w:val="004B7E1B"/>
    <w:rsid w:val="004C0A89"/>
    <w:rsid w:val="004C10F4"/>
    <w:rsid w:val="004C1174"/>
    <w:rsid w:val="004C2331"/>
    <w:rsid w:val="004C3D3F"/>
    <w:rsid w:val="004C409A"/>
    <w:rsid w:val="004C43C7"/>
    <w:rsid w:val="004C54E4"/>
    <w:rsid w:val="004C681A"/>
    <w:rsid w:val="004C6BB2"/>
    <w:rsid w:val="004D0517"/>
    <w:rsid w:val="004D051E"/>
    <w:rsid w:val="004D054D"/>
    <w:rsid w:val="004D0BD1"/>
    <w:rsid w:val="004D1731"/>
    <w:rsid w:val="004D18D5"/>
    <w:rsid w:val="004D2951"/>
    <w:rsid w:val="004D43E2"/>
    <w:rsid w:val="004D6819"/>
    <w:rsid w:val="004E0801"/>
    <w:rsid w:val="004E4CD5"/>
    <w:rsid w:val="004E5638"/>
    <w:rsid w:val="004E5C04"/>
    <w:rsid w:val="004E6105"/>
    <w:rsid w:val="004E610D"/>
    <w:rsid w:val="004E725E"/>
    <w:rsid w:val="004E75EF"/>
    <w:rsid w:val="004F0203"/>
    <w:rsid w:val="004F0F7A"/>
    <w:rsid w:val="004F1EB4"/>
    <w:rsid w:val="004F2542"/>
    <w:rsid w:val="004F2697"/>
    <w:rsid w:val="004F4FE3"/>
    <w:rsid w:val="004F54FD"/>
    <w:rsid w:val="004F5749"/>
    <w:rsid w:val="004F5DAB"/>
    <w:rsid w:val="004F700B"/>
    <w:rsid w:val="004F7B04"/>
    <w:rsid w:val="005017F6"/>
    <w:rsid w:val="00501850"/>
    <w:rsid w:val="00502064"/>
    <w:rsid w:val="00502512"/>
    <w:rsid w:val="005027AA"/>
    <w:rsid w:val="00502CA3"/>
    <w:rsid w:val="00503EE8"/>
    <w:rsid w:val="00505512"/>
    <w:rsid w:val="00506226"/>
    <w:rsid w:val="00506F8D"/>
    <w:rsid w:val="0050792E"/>
    <w:rsid w:val="005101DE"/>
    <w:rsid w:val="00510359"/>
    <w:rsid w:val="00510C06"/>
    <w:rsid w:val="00511A67"/>
    <w:rsid w:val="00511E74"/>
    <w:rsid w:val="00512AA2"/>
    <w:rsid w:val="00512BA8"/>
    <w:rsid w:val="00512D97"/>
    <w:rsid w:val="005144B0"/>
    <w:rsid w:val="005148B6"/>
    <w:rsid w:val="00515056"/>
    <w:rsid w:val="0051678F"/>
    <w:rsid w:val="005168C9"/>
    <w:rsid w:val="00517CD8"/>
    <w:rsid w:val="0052050F"/>
    <w:rsid w:val="00520554"/>
    <w:rsid w:val="00520BA7"/>
    <w:rsid w:val="00521420"/>
    <w:rsid w:val="005227A6"/>
    <w:rsid w:val="00523CE2"/>
    <w:rsid w:val="00524E09"/>
    <w:rsid w:val="00525BE0"/>
    <w:rsid w:val="00525C8B"/>
    <w:rsid w:val="0052618B"/>
    <w:rsid w:val="00526265"/>
    <w:rsid w:val="0052636E"/>
    <w:rsid w:val="00526929"/>
    <w:rsid w:val="0052722D"/>
    <w:rsid w:val="00530421"/>
    <w:rsid w:val="00530DE2"/>
    <w:rsid w:val="00531CDB"/>
    <w:rsid w:val="005320A9"/>
    <w:rsid w:val="00533D1C"/>
    <w:rsid w:val="0053506E"/>
    <w:rsid w:val="00535A28"/>
    <w:rsid w:val="0053745D"/>
    <w:rsid w:val="00537DD3"/>
    <w:rsid w:val="005401D5"/>
    <w:rsid w:val="00540BC9"/>
    <w:rsid w:val="0054163C"/>
    <w:rsid w:val="00541E0C"/>
    <w:rsid w:val="00542319"/>
    <w:rsid w:val="00542D8D"/>
    <w:rsid w:val="00543233"/>
    <w:rsid w:val="0054326B"/>
    <w:rsid w:val="0054428F"/>
    <w:rsid w:val="00544BD9"/>
    <w:rsid w:val="00545AEA"/>
    <w:rsid w:val="00546742"/>
    <w:rsid w:val="0054699D"/>
    <w:rsid w:val="00546ED9"/>
    <w:rsid w:val="005470AD"/>
    <w:rsid w:val="0055081B"/>
    <w:rsid w:val="0055140A"/>
    <w:rsid w:val="00551737"/>
    <w:rsid w:val="005521E7"/>
    <w:rsid w:val="0055360B"/>
    <w:rsid w:val="00553D23"/>
    <w:rsid w:val="00554177"/>
    <w:rsid w:val="005553B7"/>
    <w:rsid w:val="00555C43"/>
    <w:rsid w:val="00555D29"/>
    <w:rsid w:val="00556740"/>
    <w:rsid w:val="00556802"/>
    <w:rsid w:val="00556964"/>
    <w:rsid w:val="0055721F"/>
    <w:rsid w:val="00557BFE"/>
    <w:rsid w:val="005600D9"/>
    <w:rsid w:val="005617F5"/>
    <w:rsid w:val="005622D7"/>
    <w:rsid w:val="0056238C"/>
    <w:rsid w:val="005631AD"/>
    <w:rsid w:val="005645D5"/>
    <w:rsid w:val="00564FE0"/>
    <w:rsid w:val="005663A1"/>
    <w:rsid w:val="0056783A"/>
    <w:rsid w:val="0056796A"/>
    <w:rsid w:val="00567FDE"/>
    <w:rsid w:val="00570177"/>
    <w:rsid w:val="005711E1"/>
    <w:rsid w:val="00571CEE"/>
    <w:rsid w:val="00572A3C"/>
    <w:rsid w:val="00572CEF"/>
    <w:rsid w:val="00573789"/>
    <w:rsid w:val="00574383"/>
    <w:rsid w:val="00575443"/>
    <w:rsid w:val="00576B14"/>
    <w:rsid w:val="00580807"/>
    <w:rsid w:val="00580E30"/>
    <w:rsid w:val="00581584"/>
    <w:rsid w:val="005821DE"/>
    <w:rsid w:val="005824D7"/>
    <w:rsid w:val="005837B5"/>
    <w:rsid w:val="00583822"/>
    <w:rsid w:val="00583CE9"/>
    <w:rsid w:val="00583FD8"/>
    <w:rsid w:val="0058404D"/>
    <w:rsid w:val="0058523F"/>
    <w:rsid w:val="005856F2"/>
    <w:rsid w:val="00586DE3"/>
    <w:rsid w:val="005878B3"/>
    <w:rsid w:val="00591758"/>
    <w:rsid w:val="0059226C"/>
    <w:rsid w:val="00593D29"/>
    <w:rsid w:val="005943D8"/>
    <w:rsid w:val="00594EC0"/>
    <w:rsid w:val="00595387"/>
    <w:rsid w:val="00595A12"/>
    <w:rsid w:val="00597328"/>
    <w:rsid w:val="00597A2B"/>
    <w:rsid w:val="005A00CE"/>
    <w:rsid w:val="005A1CCC"/>
    <w:rsid w:val="005A2E66"/>
    <w:rsid w:val="005A346E"/>
    <w:rsid w:val="005A35FA"/>
    <w:rsid w:val="005A618A"/>
    <w:rsid w:val="005B1C5C"/>
    <w:rsid w:val="005B1FF0"/>
    <w:rsid w:val="005B28A5"/>
    <w:rsid w:val="005B30DC"/>
    <w:rsid w:val="005B3A80"/>
    <w:rsid w:val="005B3ACA"/>
    <w:rsid w:val="005B53DD"/>
    <w:rsid w:val="005B59AF"/>
    <w:rsid w:val="005B5E6F"/>
    <w:rsid w:val="005B5EAC"/>
    <w:rsid w:val="005B6BFB"/>
    <w:rsid w:val="005B6D91"/>
    <w:rsid w:val="005B70AE"/>
    <w:rsid w:val="005B7683"/>
    <w:rsid w:val="005B7F7B"/>
    <w:rsid w:val="005C09DC"/>
    <w:rsid w:val="005C14F5"/>
    <w:rsid w:val="005C1A6D"/>
    <w:rsid w:val="005C1F37"/>
    <w:rsid w:val="005C2172"/>
    <w:rsid w:val="005C2F2D"/>
    <w:rsid w:val="005C3092"/>
    <w:rsid w:val="005C4C45"/>
    <w:rsid w:val="005C4ED2"/>
    <w:rsid w:val="005C51D3"/>
    <w:rsid w:val="005C5531"/>
    <w:rsid w:val="005C6732"/>
    <w:rsid w:val="005C720E"/>
    <w:rsid w:val="005C79D3"/>
    <w:rsid w:val="005C7CE4"/>
    <w:rsid w:val="005D0714"/>
    <w:rsid w:val="005D1BD5"/>
    <w:rsid w:val="005D1ED0"/>
    <w:rsid w:val="005D26CC"/>
    <w:rsid w:val="005D34D3"/>
    <w:rsid w:val="005D351E"/>
    <w:rsid w:val="005D4D84"/>
    <w:rsid w:val="005D5346"/>
    <w:rsid w:val="005D5997"/>
    <w:rsid w:val="005D5EDD"/>
    <w:rsid w:val="005E0EC4"/>
    <w:rsid w:val="005E14E5"/>
    <w:rsid w:val="005E1624"/>
    <w:rsid w:val="005E2ADE"/>
    <w:rsid w:val="005E2B24"/>
    <w:rsid w:val="005E2EB6"/>
    <w:rsid w:val="005E3AD5"/>
    <w:rsid w:val="005E3F34"/>
    <w:rsid w:val="005E414F"/>
    <w:rsid w:val="005E4202"/>
    <w:rsid w:val="005E4CB9"/>
    <w:rsid w:val="005E502D"/>
    <w:rsid w:val="005E52C6"/>
    <w:rsid w:val="005E76E2"/>
    <w:rsid w:val="005E799C"/>
    <w:rsid w:val="005F09B8"/>
    <w:rsid w:val="005F1F0E"/>
    <w:rsid w:val="005F336A"/>
    <w:rsid w:val="005F345C"/>
    <w:rsid w:val="005F3CDF"/>
    <w:rsid w:val="005F4B7D"/>
    <w:rsid w:val="005F4CB8"/>
    <w:rsid w:val="005F5E12"/>
    <w:rsid w:val="005F6192"/>
    <w:rsid w:val="005F7DF4"/>
    <w:rsid w:val="0060066C"/>
    <w:rsid w:val="006008BE"/>
    <w:rsid w:val="00601EEF"/>
    <w:rsid w:val="00602BC1"/>
    <w:rsid w:val="00602CCC"/>
    <w:rsid w:val="006034DC"/>
    <w:rsid w:val="0060370D"/>
    <w:rsid w:val="0060435E"/>
    <w:rsid w:val="00604A69"/>
    <w:rsid w:val="00605BAA"/>
    <w:rsid w:val="00605C29"/>
    <w:rsid w:val="006062D8"/>
    <w:rsid w:val="006103C9"/>
    <w:rsid w:val="0061069A"/>
    <w:rsid w:val="00610EB2"/>
    <w:rsid w:val="00612DDB"/>
    <w:rsid w:val="0061321D"/>
    <w:rsid w:val="0061337A"/>
    <w:rsid w:val="0061349F"/>
    <w:rsid w:val="00613FB6"/>
    <w:rsid w:val="006145FF"/>
    <w:rsid w:val="006147D4"/>
    <w:rsid w:val="00614D84"/>
    <w:rsid w:val="00617655"/>
    <w:rsid w:val="00617919"/>
    <w:rsid w:val="00620DC4"/>
    <w:rsid w:val="00622650"/>
    <w:rsid w:val="0062611F"/>
    <w:rsid w:val="00627599"/>
    <w:rsid w:val="00627672"/>
    <w:rsid w:val="00627817"/>
    <w:rsid w:val="00627BE0"/>
    <w:rsid w:val="00627FE5"/>
    <w:rsid w:val="00630AD0"/>
    <w:rsid w:val="00632102"/>
    <w:rsid w:val="00634371"/>
    <w:rsid w:val="00634F11"/>
    <w:rsid w:val="006359B8"/>
    <w:rsid w:val="00635F53"/>
    <w:rsid w:val="00636234"/>
    <w:rsid w:val="00636E6C"/>
    <w:rsid w:val="00637C92"/>
    <w:rsid w:val="006400F3"/>
    <w:rsid w:val="00640F90"/>
    <w:rsid w:val="0064164C"/>
    <w:rsid w:val="006424DC"/>
    <w:rsid w:val="00643762"/>
    <w:rsid w:val="00644A9E"/>
    <w:rsid w:val="00644AC1"/>
    <w:rsid w:val="00644F9E"/>
    <w:rsid w:val="006456BA"/>
    <w:rsid w:val="00645C21"/>
    <w:rsid w:val="0064684B"/>
    <w:rsid w:val="00652CAD"/>
    <w:rsid w:val="00653E5C"/>
    <w:rsid w:val="006541E0"/>
    <w:rsid w:val="0065721E"/>
    <w:rsid w:val="00657779"/>
    <w:rsid w:val="00657ED7"/>
    <w:rsid w:val="00660F49"/>
    <w:rsid w:val="006619FE"/>
    <w:rsid w:val="0066236D"/>
    <w:rsid w:val="00662430"/>
    <w:rsid w:val="00662FC2"/>
    <w:rsid w:val="00663151"/>
    <w:rsid w:val="0066439F"/>
    <w:rsid w:val="0066445C"/>
    <w:rsid w:val="00665231"/>
    <w:rsid w:val="0066556B"/>
    <w:rsid w:val="006655F8"/>
    <w:rsid w:val="0066591F"/>
    <w:rsid w:val="00665CD5"/>
    <w:rsid w:val="00666143"/>
    <w:rsid w:val="00666C5C"/>
    <w:rsid w:val="00666D3E"/>
    <w:rsid w:val="0066787C"/>
    <w:rsid w:val="00667C71"/>
    <w:rsid w:val="00667D08"/>
    <w:rsid w:val="006706C8"/>
    <w:rsid w:val="00670A73"/>
    <w:rsid w:val="00670F36"/>
    <w:rsid w:val="006710B9"/>
    <w:rsid w:val="00671AD1"/>
    <w:rsid w:val="00671E3C"/>
    <w:rsid w:val="00671FA6"/>
    <w:rsid w:val="00674282"/>
    <w:rsid w:val="00675D27"/>
    <w:rsid w:val="00675F58"/>
    <w:rsid w:val="006764E3"/>
    <w:rsid w:val="00676D04"/>
    <w:rsid w:val="0068028A"/>
    <w:rsid w:val="006806AC"/>
    <w:rsid w:val="00680966"/>
    <w:rsid w:val="0068237A"/>
    <w:rsid w:val="00683576"/>
    <w:rsid w:val="00684C80"/>
    <w:rsid w:val="00684DB5"/>
    <w:rsid w:val="00684E78"/>
    <w:rsid w:val="00684F8D"/>
    <w:rsid w:val="006851D3"/>
    <w:rsid w:val="00691AF0"/>
    <w:rsid w:val="00691C62"/>
    <w:rsid w:val="006925E4"/>
    <w:rsid w:val="0069330F"/>
    <w:rsid w:val="006933CC"/>
    <w:rsid w:val="006940FB"/>
    <w:rsid w:val="00695424"/>
    <w:rsid w:val="00695918"/>
    <w:rsid w:val="006962ED"/>
    <w:rsid w:val="00696334"/>
    <w:rsid w:val="00697A9A"/>
    <w:rsid w:val="00697E1A"/>
    <w:rsid w:val="006A2ED8"/>
    <w:rsid w:val="006A2F3B"/>
    <w:rsid w:val="006A3050"/>
    <w:rsid w:val="006A31FC"/>
    <w:rsid w:val="006A402E"/>
    <w:rsid w:val="006A5079"/>
    <w:rsid w:val="006A5489"/>
    <w:rsid w:val="006A564E"/>
    <w:rsid w:val="006A5B68"/>
    <w:rsid w:val="006B0123"/>
    <w:rsid w:val="006B0522"/>
    <w:rsid w:val="006B05F3"/>
    <w:rsid w:val="006B1B00"/>
    <w:rsid w:val="006B23EB"/>
    <w:rsid w:val="006B3952"/>
    <w:rsid w:val="006B3D6E"/>
    <w:rsid w:val="006B4497"/>
    <w:rsid w:val="006B4ADA"/>
    <w:rsid w:val="006B5955"/>
    <w:rsid w:val="006B69DA"/>
    <w:rsid w:val="006B7332"/>
    <w:rsid w:val="006B749D"/>
    <w:rsid w:val="006B7857"/>
    <w:rsid w:val="006C1139"/>
    <w:rsid w:val="006C141E"/>
    <w:rsid w:val="006C3E7F"/>
    <w:rsid w:val="006C446F"/>
    <w:rsid w:val="006D0D05"/>
    <w:rsid w:val="006D1390"/>
    <w:rsid w:val="006D3524"/>
    <w:rsid w:val="006D3BB0"/>
    <w:rsid w:val="006D3EFE"/>
    <w:rsid w:val="006D46E6"/>
    <w:rsid w:val="006D545D"/>
    <w:rsid w:val="006D78EF"/>
    <w:rsid w:val="006D7CB1"/>
    <w:rsid w:val="006E006B"/>
    <w:rsid w:val="006E137B"/>
    <w:rsid w:val="006E154C"/>
    <w:rsid w:val="006E182B"/>
    <w:rsid w:val="006E1B7E"/>
    <w:rsid w:val="006E350C"/>
    <w:rsid w:val="006E3833"/>
    <w:rsid w:val="006E50FA"/>
    <w:rsid w:val="006E5BBB"/>
    <w:rsid w:val="006E6729"/>
    <w:rsid w:val="006E7AC1"/>
    <w:rsid w:val="006F0961"/>
    <w:rsid w:val="006F1D1F"/>
    <w:rsid w:val="006F29A3"/>
    <w:rsid w:val="006F3BFF"/>
    <w:rsid w:val="006F4717"/>
    <w:rsid w:val="006F4BE1"/>
    <w:rsid w:val="006F500A"/>
    <w:rsid w:val="006F5075"/>
    <w:rsid w:val="006F5305"/>
    <w:rsid w:val="006F6388"/>
    <w:rsid w:val="006F63CA"/>
    <w:rsid w:val="006F6AB2"/>
    <w:rsid w:val="006F6BF0"/>
    <w:rsid w:val="006F72E8"/>
    <w:rsid w:val="006F7966"/>
    <w:rsid w:val="00700C51"/>
    <w:rsid w:val="00701490"/>
    <w:rsid w:val="00701C5B"/>
    <w:rsid w:val="00703526"/>
    <w:rsid w:val="007035B1"/>
    <w:rsid w:val="0070508B"/>
    <w:rsid w:val="0070597F"/>
    <w:rsid w:val="00706399"/>
    <w:rsid w:val="00706ED1"/>
    <w:rsid w:val="0070759B"/>
    <w:rsid w:val="007079A0"/>
    <w:rsid w:val="00710A80"/>
    <w:rsid w:val="0071304C"/>
    <w:rsid w:val="00713731"/>
    <w:rsid w:val="00714D6B"/>
    <w:rsid w:val="00714DF8"/>
    <w:rsid w:val="007169B6"/>
    <w:rsid w:val="007171B8"/>
    <w:rsid w:val="00720297"/>
    <w:rsid w:val="00720DE8"/>
    <w:rsid w:val="0072200C"/>
    <w:rsid w:val="00722700"/>
    <w:rsid w:val="007228AE"/>
    <w:rsid w:val="00723210"/>
    <w:rsid w:val="00726A53"/>
    <w:rsid w:val="007307BF"/>
    <w:rsid w:val="007322DA"/>
    <w:rsid w:val="007322EC"/>
    <w:rsid w:val="00733674"/>
    <w:rsid w:val="00734596"/>
    <w:rsid w:val="00734599"/>
    <w:rsid w:val="00734A91"/>
    <w:rsid w:val="0073512A"/>
    <w:rsid w:val="0073534D"/>
    <w:rsid w:val="0073578C"/>
    <w:rsid w:val="00735F31"/>
    <w:rsid w:val="00736508"/>
    <w:rsid w:val="00740C2F"/>
    <w:rsid w:val="00740E19"/>
    <w:rsid w:val="00741478"/>
    <w:rsid w:val="00741E30"/>
    <w:rsid w:val="00742149"/>
    <w:rsid w:val="00745478"/>
    <w:rsid w:val="00745D72"/>
    <w:rsid w:val="00745F36"/>
    <w:rsid w:val="0074601D"/>
    <w:rsid w:val="0074610E"/>
    <w:rsid w:val="00746477"/>
    <w:rsid w:val="00747CC9"/>
    <w:rsid w:val="00747D2A"/>
    <w:rsid w:val="007500E9"/>
    <w:rsid w:val="0075019A"/>
    <w:rsid w:val="0075043F"/>
    <w:rsid w:val="00751974"/>
    <w:rsid w:val="00751975"/>
    <w:rsid w:val="00751E46"/>
    <w:rsid w:val="00752B41"/>
    <w:rsid w:val="0075319E"/>
    <w:rsid w:val="007535D3"/>
    <w:rsid w:val="0075415A"/>
    <w:rsid w:val="007544C1"/>
    <w:rsid w:val="00755CBA"/>
    <w:rsid w:val="00757E58"/>
    <w:rsid w:val="00760E7D"/>
    <w:rsid w:val="00760EAF"/>
    <w:rsid w:val="00760F04"/>
    <w:rsid w:val="00761289"/>
    <w:rsid w:val="00761530"/>
    <w:rsid w:val="00761FE6"/>
    <w:rsid w:val="00763FD1"/>
    <w:rsid w:val="00764DC6"/>
    <w:rsid w:val="00765194"/>
    <w:rsid w:val="0076583B"/>
    <w:rsid w:val="007677A6"/>
    <w:rsid w:val="007709BF"/>
    <w:rsid w:val="00771940"/>
    <w:rsid w:val="00771D8F"/>
    <w:rsid w:val="00772545"/>
    <w:rsid w:val="0077371C"/>
    <w:rsid w:val="00774950"/>
    <w:rsid w:val="00776148"/>
    <w:rsid w:val="007764F2"/>
    <w:rsid w:val="00776FD9"/>
    <w:rsid w:val="0077722A"/>
    <w:rsid w:val="00780B05"/>
    <w:rsid w:val="00782604"/>
    <w:rsid w:val="00783E4A"/>
    <w:rsid w:val="00784511"/>
    <w:rsid w:val="00785524"/>
    <w:rsid w:val="00785682"/>
    <w:rsid w:val="0078654A"/>
    <w:rsid w:val="00786561"/>
    <w:rsid w:val="00786BAF"/>
    <w:rsid w:val="0078718C"/>
    <w:rsid w:val="00787658"/>
    <w:rsid w:val="00791E5E"/>
    <w:rsid w:val="00792169"/>
    <w:rsid w:val="00794418"/>
    <w:rsid w:val="0079503B"/>
    <w:rsid w:val="0079655C"/>
    <w:rsid w:val="007968B0"/>
    <w:rsid w:val="007970DE"/>
    <w:rsid w:val="007976BC"/>
    <w:rsid w:val="007A2103"/>
    <w:rsid w:val="007A2CC3"/>
    <w:rsid w:val="007A2D7E"/>
    <w:rsid w:val="007A2EA1"/>
    <w:rsid w:val="007A339A"/>
    <w:rsid w:val="007A3B02"/>
    <w:rsid w:val="007A3F73"/>
    <w:rsid w:val="007A4E35"/>
    <w:rsid w:val="007A5727"/>
    <w:rsid w:val="007A7697"/>
    <w:rsid w:val="007A7E80"/>
    <w:rsid w:val="007B0AB8"/>
    <w:rsid w:val="007B10A6"/>
    <w:rsid w:val="007B3C76"/>
    <w:rsid w:val="007B3CF7"/>
    <w:rsid w:val="007B4265"/>
    <w:rsid w:val="007B50E8"/>
    <w:rsid w:val="007B60C5"/>
    <w:rsid w:val="007B64BE"/>
    <w:rsid w:val="007B6B90"/>
    <w:rsid w:val="007B7D84"/>
    <w:rsid w:val="007B7EE7"/>
    <w:rsid w:val="007C04A8"/>
    <w:rsid w:val="007C1030"/>
    <w:rsid w:val="007C26CD"/>
    <w:rsid w:val="007C2F9F"/>
    <w:rsid w:val="007C3B9D"/>
    <w:rsid w:val="007C58EC"/>
    <w:rsid w:val="007C6105"/>
    <w:rsid w:val="007C63D3"/>
    <w:rsid w:val="007C6928"/>
    <w:rsid w:val="007C6ABB"/>
    <w:rsid w:val="007C6B22"/>
    <w:rsid w:val="007C7808"/>
    <w:rsid w:val="007C7E7D"/>
    <w:rsid w:val="007D1B06"/>
    <w:rsid w:val="007D2E3A"/>
    <w:rsid w:val="007D3677"/>
    <w:rsid w:val="007D5DCF"/>
    <w:rsid w:val="007D60BE"/>
    <w:rsid w:val="007D6444"/>
    <w:rsid w:val="007D74DB"/>
    <w:rsid w:val="007E06B3"/>
    <w:rsid w:val="007E1BE0"/>
    <w:rsid w:val="007E201A"/>
    <w:rsid w:val="007E20C9"/>
    <w:rsid w:val="007E26B7"/>
    <w:rsid w:val="007E3048"/>
    <w:rsid w:val="007E4004"/>
    <w:rsid w:val="007E6289"/>
    <w:rsid w:val="007E646E"/>
    <w:rsid w:val="007F00A9"/>
    <w:rsid w:val="007F036E"/>
    <w:rsid w:val="007F0A8C"/>
    <w:rsid w:val="007F1A31"/>
    <w:rsid w:val="007F20BE"/>
    <w:rsid w:val="007F2C60"/>
    <w:rsid w:val="007F4657"/>
    <w:rsid w:val="007F4B1F"/>
    <w:rsid w:val="007F4DDA"/>
    <w:rsid w:val="007F545E"/>
    <w:rsid w:val="007F5733"/>
    <w:rsid w:val="007F5EB1"/>
    <w:rsid w:val="007F6C9C"/>
    <w:rsid w:val="00802054"/>
    <w:rsid w:val="00802091"/>
    <w:rsid w:val="00803900"/>
    <w:rsid w:val="00803AF5"/>
    <w:rsid w:val="00803E3A"/>
    <w:rsid w:val="00804815"/>
    <w:rsid w:val="00804C41"/>
    <w:rsid w:val="00804C49"/>
    <w:rsid w:val="00804CAD"/>
    <w:rsid w:val="00805202"/>
    <w:rsid w:val="00805408"/>
    <w:rsid w:val="00805417"/>
    <w:rsid w:val="00805422"/>
    <w:rsid w:val="00805D3E"/>
    <w:rsid w:val="008108A3"/>
    <w:rsid w:val="00810BC3"/>
    <w:rsid w:val="008116D4"/>
    <w:rsid w:val="00811EF8"/>
    <w:rsid w:val="00812607"/>
    <w:rsid w:val="008127FD"/>
    <w:rsid w:val="0081322A"/>
    <w:rsid w:val="00813741"/>
    <w:rsid w:val="00814978"/>
    <w:rsid w:val="0081506B"/>
    <w:rsid w:val="0081516F"/>
    <w:rsid w:val="00816DAD"/>
    <w:rsid w:val="0082008F"/>
    <w:rsid w:val="00820EA6"/>
    <w:rsid w:val="0082175F"/>
    <w:rsid w:val="00821CA1"/>
    <w:rsid w:val="008225A5"/>
    <w:rsid w:val="0082334B"/>
    <w:rsid w:val="00824AAC"/>
    <w:rsid w:val="00824E46"/>
    <w:rsid w:val="00826438"/>
    <w:rsid w:val="0082644B"/>
    <w:rsid w:val="00827A10"/>
    <w:rsid w:val="008315E6"/>
    <w:rsid w:val="0083253F"/>
    <w:rsid w:val="008326E3"/>
    <w:rsid w:val="0083389C"/>
    <w:rsid w:val="008345C9"/>
    <w:rsid w:val="00834A83"/>
    <w:rsid w:val="0083629F"/>
    <w:rsid w:val="00836341"/>
    <w:rsid w:val="0083684C"/>
    <w:rsid w:val="0083788D"/>
    <w:rsid w:val="00837AD4"/>
    <w:rsid w:val="0084075D"/>
    <w:rsid w:val="00840D05"/>
    <w:rsid w:val="00841743"/>
    <w:rsid w:val="00841CD8"/>
    <w:rsid w:val="008422A0"/>
    <w:rsid w:val="008427BF"/>
    <w:rsid w:val="00842FE3"/>
    <w:rsid w:val="00842FEA"/>
    <w:rsid w:val="00843A68"/>
    <w:rsid w:val="00844BBB"/>
    <w:rsid w:val="008461DE"/>
    <w:rsid w:val="00846399"/>
    <w:rsid w:val="00847992"/>
    <w:rsid w:val="008529FA"/>
    <w:rsid w:val="00852BF8"/>
    <w:rsid w:val="00852D6C"/>
    <w:rsid w:val="008532C1"/>
    <w:rsid w:val="008543F5"/>
    <w:rsid w:val="008555D5"/>
    <w:rsid w:val="0085599B"/>
    <w:rsid w:val="00855EDF"/>
    <w:rsid w:val="00856E50"/>
    <w:rsid w:val="008576C4"/>
    <w:rsid w:val="008602AD"/>
    <w:rsid w:val="00860472"/>
    <w:rsid w:val="0086107C"/>
    <w:rsid w:val="00862857"/>
    <w:rsid w:val="00863AF7"/>
    <w:rsid w:val="00865893"/>
    <w:rsid w:val="00865982"/>
    <w:rsid w:val="00865C22"/>
    <w:rsid w:val="008662CD"/>
    <w:rsid w:val="008664B9"/>
    <w:rsid w:val="00870977"/>
    <w:rsid w:val="00870E81"/>
    <w:rsid w:val="00870FAC"/>
    <w:rsid w:val="0087363C"/>
    <w:rsid w:val="00875005"/>
    <w:rsid w:val="008759F1"/>
    <w:rsid w:val="00875BB5"/>
    <w:rsid w:val="008765E4"/>
    <w:rsid w:val="00877A1D"/>
    <w:rsid w:val="00880178"/>
    <w:rsid w:val="00880332"/>
    <w:rsid w:val="00880377"/>
    <w:rsid w:val="00881150"/>
    <w:rsid w:val="0088148A"/>
    <w:rsid w:val="00882939"/>
    <w:rsid w:val="00882F55"/>
    <w:rsid w:val="008837FA"/>
    <w:rsid w:val="008864AD"/>
    <w:rsid w:val="00886763"/>
    <w:rsid w:val="00887B13"/>
    <w:rsid w:val="008919FC"/>
    <w:rsid w:val="00891FE0"/>
    <w:rsid w:val="00892349"/>
    <w:rsid w:val="00892C0C"/>
    <w:rsid w:val="00893113"/>
    <w:rsid w:val="00893624"/>
    <w:rsid w:val="008938A6"/>
    <w:rsid w:val="00893C42"/>
    <w:rsid w:val="008951C3"/>
    <w:rsid w:val="008953EA"/>
    <w:rsid w:val="00895DE8"/>
    <w:rsid w:val="00896547"/>
    <w:rsid w:val="00896D60"/>
    <w:rsid w:val="00896D98"/>
    <w:rsid w:val="00897359"/>
    <w:rsid w:val="00897901"/>
    <w:rsid w:val="008979C8"/>
    <w:rsid w:val="008A0A12"/>
    <w:rsid w:val="008A2B02"/>
    <w:rsid w:val="008A2EFC"/>
    <w:rsid w:val="008A3E31"/>
    <w:rsid w:val="008A4BF1"/>
    <w:rsid w:val="008A5231"/>
    <w:rsid w:val="008A5B4D"/>
    <w:rsid w:val="008A5E0C"/>
    <w:rsid w:val="008A7B56"/>
    <w:rsid w:val="008A7C4C"/>
    <w:rsid w:val="008A7DF4"/>
    <w:rsid w:val="008B01FD"/>
    <w:rsid w:val="008B0D41"/>
    <w:rsid w:val="008B1030"/>
    <w:rsid w:val="008B2CE3"/>
    <w:rsid w:val="008B3135"/>
    <w:rsid w:val="008B3E33"/>
    <w:rsid w:val="008B3EEE"/>
    <w:rsid w:val="008B563A"/>
    <w:rsid w:val="008B5DF2"/>
    <w:rsid w:val="008B5E54"/>
    <w:rsid w:val="008B6B5C"/>
    <w:rsid w:val="008B6C36"/>
    <w:rsid w:val="008B7402"/>
    <w:rsid w:val="008B7807"/>
    <w:rsid w:val="008B7CA1"/>
    <w:rsid w:val="008C07CE"/>
    <w:rsid w:val="008C2895"/>
    <w:rsid w:val="008C3675"/>
    <w:rsid w:val="008C37F6"/>
    <w:rsid w:val="008C40C9"/>
    <w:rsid w:val="008C4873"/>
    <w:rsid w:val="008C603E"/>
    <w:rsid w:val="008C6364"/>
    <w:rsid w:val="008C6C2F"/>
    <w:rsid w:val="008C777F"/>
    <w:rsid w:val="008C7EB5"/>
    <w:rsid w:val="008D287D"/>
    <w:rsid w:val="008D2D46"/>
    <w:rsid w:val="008D2EDD"/>
    <w:rsid w:val="008D3135"/>
    <w:rsid w:val="008D314D"/>
    <w:rsid w:val="008D35B8"/>
    <w:rsid w:val="008D3820"/>
    <w:rsid w:val="008D4269"/>
    <w:rsid w:val="008D42EF"/>
    <w:rsid w:val="008D53ED"/>
    <w:rsid w:val="008D5711"/>
    <w:rsid w:val="008D603F"/>
    <w:rsid w:val="008D7167"/>
    <w:rsid w:val="008D7F5F"/>
    <w:rsid w:val="008E0CFA"/>
    <w:rsid w:val="008E177C"/>
    <w:rsid w:val="008E34ED"/>
    <w:rsid w:val="008E5E54"/>
    <w:rsid w:val="008E71A2"/>
    <w:rsid w:val="008E755C"/>
    <w:rsid w:val="008E78F6"/>
    <w:rsid w:val="008F01E0"/>
    <w:rsid w:val="008F04FB"/>
    <w:rsid w:val="008F0660"/>
    <w:rsid w:val="008F091C"/>
    <w:rsid w:val="008F0CB4"/>
    <w:rsid w:val="008F1C77"/>
    <w:rsid w:val="008F1D9E"/>
    <w:rsid w:val="008F1F94"/>
    <w:rsid w:val="008F280E"/>
    <w:rsid w:val="008F3FD7"/>
    <w:rsid w:val="008F4324"/>
    <w:rsid w:val="008F4F72"/>
    <w:rsid w:val="008F525D"/>
    <w:rsid w:val="008F6A5C"/>
    <w:rsid w:val="009001B9"/>
    <w:rsid w:val="009011B3"/>
    <w:rsid w:val="009019A1"/>
    <w:rsid w:val="00901F52"/>
    <w:rsid w:val="009025FF"/>
    <w:rsid w:val="00903EF6"/>
    <w:rsid w:val="00904573"/>
    <w:rsid w:val="0090489C"/>
    <w:rsid w:val="00904A23"/>
    <w:rsid w:val="00904EAE"/>
    <w:rsid w:val="009050F3"/>
    <w:rsid w:val="00905B24"/>
    <w:rsid w:val="00906C1E"/>
    <w:rsid w:val="00907672"/>
    <w:rsid w:val="00911BD6"/>
    <w:rsid w:val="009126F7"/>
    <w:rsid w:val="009127EA"/>
    <w:rsid w:val="00913066"/>
    <w:rsid w:val="0091319E"/>
    <w:rsid w:val="009133DB"/>
    <w:rsid w:val="0091373C"/>
    <w:rsid w:val="00913DFD"/>
    <w:rsid w:val="009141BB"/>
    <w:rsid w:val="0091459A"/>
    <w:rsid w:val="00914725"/>
    <w:rsid w:val="00914FB7"/>
    <w:rsid w:val="00915D44"/>
    <w:rsid w:val="00916384"/>
    <w:rsid w:val="0091742B"/>
    <w:rsid w:val="009222AE"/>
    <w:rsid w:val="00922569"/>
    <w:rsid w:val="009226D7"/>
    <w:rsid w:val="00922F75"/>
    <w:rsid w:val="0092363F"/>
    <w:rsid w:val="00923B3A"/>
    <w:rsid w:val="00923FA2"/>
    <w:rsid w:val="009241CE"/>
    <w:rsid w:val="009246B4"/>
    <w:rsid w:val="00924F99"/>
    <w:rsid w:val="009251ED"/>
    <w:rsid w:val="0092686A"/>
    <w:rsid w:val="00927D9A"/>
    <w:rsid w:val="00927FBC"/>
    <w:rsid w:val="00930D82"/>
    <w:rsid w:val="00931529"/>
    <w:rsid w:val="00931EF5"/>
    <w:rsid w:val="0093324D"/>
    <w:rsid w:val="00933A7B"/>
    <w:rsid w:val="009344B0"/>
    <w:rsid w:val="00935007"/>
    <w:rsid w:val="0093503D"/>
    <w:rsid w:val="00935AD6"/>
    <w:rsid w:val="0094006C"/>
    <w:rsid w:val="00942504"/>
    <w:rsid w:val="00944387"/>
    <w:rsid w:val="00944B3D"/>
    <w:rsid w:val="00944F2C"/>
    <w:rsid w:val="00944F69"/>
    <w:rsid w:val="009454F3"/>
    <w:rsid w:val="0094616E"/>
    <w:rsid w:val="00946568"/>
    <w:rsid w:val="00946E62"/>
    <w:rsid w:val="00947EAD"/>
    <w:rsid w:val="00950417"/>
    <w:rsid w:val="009508DF"/>
    <w:rsid w:val="00950B42"/>
    <w:rsid w:val="00951250"/>
    <w:rsid w:val="009517A2"/>
    <w:rsid w:val="009521DD"/>
    <w:rsid w:val="00952824"/>
    <w:rsid w:val="00952BA6"/>
    <w:rsid w:val="00952CBA"/>
    <w:rsid w:val="009530F4"/>
    <w:rsid w:val="00953ABA"/>
    <w:rsid w:val="00954335"/>
    <w:rsid w:val="00954741"/>
    <w:rsid w:val="00955A01"/>
    <w:rsid w:val="00955C46"/>
    <w:rsid w:val="00955E10"/>
    <w:rsid w:val="0095668F"/>
    <w:rsid w:val="00956A3A"/>
    <w:rsid w:val="0095745E"/>
    <w:rsid w:val="009604CE"/>
    <w:rsid w:val="0096068A"/>
    <w:rsid w:val="0096265C"/>
    <w:rsid w:val="00962697"/>
    <w:rsid w:val="0096281E"/>
    <w:rsid w:val="00962F43"/>
    <w:rsid w:val="00963364"/>
    <w:rsid w:val="00964E8F"/>
    <w:rsid w:val="009654CA"/>
    <w:rsid w:val="00965961"/>
    <w:rsid w:val="009663C3"/>
    <w:rsid w:val="00967157"/>
    <w:rsid w:val="009671AA"/>
    <w:rsid w:val="009705DD"/>
    <w:rsid w:val="00970638"/>
    <w:rsid w:val="00970B6F"/>
    <w:rsid w:val="009713C8"/>
    <w:rsid w:val="00972745"/>
    <w:rsid w:val="009736DD"/>
    <w:rsid w:val="009738EC"/>
    <w:rsid w:val="00973F24"/>
    <w:rsid w:val="0097439F"/>
    <w:rsid w:val="00975196"/>
    <w:rsid w:val="009758CF"/>
    <w:rsid w:val="00975A96"/>
    <w:rsid w:val="0097627A"/>
    <w:rsid w:val="009764D8"/>
    <w:rsid w:val="0097689B"/>
    <w:rsid w:val="0097715D"/>
    <w:rsid w:val="009778F8"/>
    <w:rsid w:val="0098070C"/>
    <w:rsid w:val="009821B1"/>
    <w:rsid w:val="0098237B"/>
    <w:rsid w:val="00983D7D"/>
    <w:rsid w:val="009848EB"/>
    <w:rsid w:val="0098523A"/>
    <w:rsid w:val="00985F7F"/>
    <w:rsid w:val="009860E7"/>
    <w:rsid w:val="00986507"/>
    <w:rsid w:val="00986FE3"/>
    <w:rsid w:val="00987230"/>
    <w:rsid w:val="00987B44"/>
    <w:rsid w:val="00990569"/>
    <w:rsid w:val="0099082D"/>
    <w:rsid w:val="0099144F"/>
    <w:rsid w:val="0099235A"/>
    <w:rsid w:val="0099408D"/>
    <w:rsid w:val="00994B2D"/>
    <w:rsid w:val="00994E20"/>
    <w:rsid w:val="009956CF"/>
    <w:rsid w:val="00995F7C"/>
    <w:rsid w:val="00996B85"/>
    <w:rsid w:val="00996F9F"/>
    <w:rsid w:val="00997406"/>
    <w:rsid w:val="00997FB8"/>
    <w:rsid w:val="009A0D92"/>
    <w:rsid w:val="009A198F"/>
    <w:rsid w:val="009A2888"/>
    <w:rsid w:val="009A2979"/>
    <w:rsid w:val="009A35EB"/>
    <w:rsid w:val="009A489C"/>
    <w:rsid w:val="009A5DD5"/>
    <w:rsid w:val="009A6050"/>
    <w:rsid w:val="009A6DA5"/>
    <w:rsid w:val="009A7AE6"/>
    <w:rsid w:val="009B16D1"/>
    <w:rsid w:val="009B25A9"/>
    <w:rsid w:val="009B2C54"/>
    <w:rsid w:val="009B3038"/>
    <w:rsid w:val="009B31B8"/>
    <w:rsid w:val="009B326D"/>
    <w:rsid w:val="009B5911"/>
    <w:rsid w:val="009B5F5E"/>
    <w:rsid w:val="009B6375"/>
    <w:rsid w:val="009B6972"/>
    <w:rsid w:val="009B735F"/>
    <w:rsid w:val="009B7C55"/>
    <w:rsid w:val="009C062F"/>
    <w:rsid w:val="009C1DD4"/>
    <w:rsid w:val="009C3791"/>
    <w:rsid w:val="009C57F7"/>
    <w:rsid w:val="009C5AB1"/>
    <w:rsid w:val="009D023E"/>
    <w:rsid w:val="009D0F71"/>
    <w:rsid w:val="009D25B1"/>
    <w:rsid w:val="009D2760"/>
    <w:rsid w:val="009D5811"/>
    <w:rsid w:val="009D7728"/>
    <w:rsid w:val="009E0493"/>
    <w:rsid w:val="009E0A79"/>
    <w:rsid w:val="009E176C"/>
    <w:rsid w:val="009E26D3"/>
    <w:rsid w:val="009E2A06"/>
    <w:rsid w:val="009E4A76"/>
    <w:rsid w:val="009E4AE5"/>
    <w:rsid w:val="009E6D34"/>
    <w:rsid w:val="009E71A7"/>
    <w:rsid w:val="009E7ABE"/>
    <w:rsid w:val="009E7B21"/>
    <w:rsid w:val="009F04EE"/>
    <w:rsid w:val="009F0971"/>
    <w:rsid w:val="009F1162"/>
    <w:rsid w:val="009F14EF"/>
    <w:rsid w:val="009F1CDD"/>
    <w:rsid w:val="009F1D9F"/>
    <w:rsid w:val="009F351B"/>
    <w:rsid w:val="009F464E"/>
    <w:rsid w:val="009F5761"/>
    <w:rsid w:val="009F5BB9"/>
    <w:rsid w:val="009F663F"/>
    <w:rsid w:val="009F683F"/>
    <w:rsid w:val="009F71CD"/>
    <w:rsid w:val="009F7941"/>
    <w:rsid w:val="009F7B29"/>
    <w:rsid w:val="009F7FEF"/>
    <w:rsid w:val="00A003E7"/>
    <w:rsid w:val="00A00A90"/>
    <w:rsid w:val="00A022CE"/>
    <w:rsid w:val="00A028E1"/>
    <w:rsid w:val="00A04B1E"/>
    <w:rsid w:val="00A055AF"/>
    <w:rsid w:val="00A05854"/>
    <w:rsid w:val="00A07CF9"/>
    <w:rsid w:val="00A104FB"/>
    <w:rsid w:val="00A10C7F"/>
    <w:rsid w:val="00A10EC2"/>
    <w:rsid w:val="00A1413E"/>
    <w:rsid w:val="00A1425B"/>
    <w:rsid w:val="00A154B9"/>
    <w:rsid w:val="00A15A53"/>
    <w:rsid w:val="00A15DE2"/>
    <w:rsid w:val="00A17868"/>
    <w:rsid w:val="00A178C5"/>
    <w:rsid w:val="00A17F2A"/>
    <w:rsid w:val="00A205C9"/>
    <w:rsid w:val="00A20F63"/>
    <w:rsid w:val="00A212FD"/>
    <w:rsid w:val="00A22B71"/>
    <w:rsid w:val="00A248C7"/>
    <w:rsid w:val="00A253AA"/>
    <w:rsid w:val="00A25C95"/>
    <w:rsid w:val="00A261EA"/>
    <w:rsid w:val="00A268B1"/>
    <w:rsid w:val="00A27427"/>
    <w:rsid w:val="00A27DD5"/>
    <w:rsid w:val="00A30411"/>
    <w:rsid w:val="00A31804"/>
    <w:rsid w:val="00A31E45"/>
    <w:rsid w:val="00A3220A"/>
    <w:rsid w:val="00A32368"/>
    <w:rsid w:val="00A33FA3"/>
    <w:rsid w:val="00A35729"/>
    <w:rsid w:val="00A3598E"/>
    <w:rsid w:val="00A36296"/>
    <w:rsid w:val="00A3663B"/>
    <w:rsid w:val="00A37780"/>
    <w:rsid w:val="00A379A9"/>
    <w:rsid w:val="00A37B6F"/>
    <w:rsid w:val="00A40F33"/>
    <w:rsid w:val="00A41019"/>
    <w:rsid w:val="00A41512"/>
    <w:rsid w:val="00A41BD0"/>
    <w:rsid w:val="00A44A4E"/>
    <w:rsid w:val="00A45C90"/>
    <w:rsid w:val="00A46969"/>
    <w:rsid w:val="00A47325"/>
    <w:rsid w:val="00A47361"/>
    <w:rsid w:val="00A473D5"/>
    <w:rsid w:val="00A50640"/>
    <w:rsid w:val="00A50C61"/>
    <w:rsid w:val="00A5194F"/>
    <w:rsid w:val="00A51A05"/>
    <w:rsid w:val="00A51F61"/>
    <w:rsid w:val="00A52942"/>
    <w:rsid w:val="00A5319B"/>
    <w:rsid w:val="00A53E3E"/>
    <w:rsid w:val="00A54336"/>
    <w:rsid w:val="00A54DD7"/>
    <w:rsid w:val="00A55762"/>
    <w:rsid w:val="00A5668C"/>
    <w:rsid w:val="00A60875"/>
    <w:rsid w:val="00A6089E"/>
    <w:rsid w:val="00A60B20"/>
    <w:rsid w:val="00A6128A"/>
    <w:rsid w:val="00A6176D"/>
    <w:rsid w:val="00A622A2"/>
    <w:rsid w:val="00A62B54"/>
    <w:rsid w:val="00A63B20"/>
    <w:rsid w:val="00A64049"/>
    <w:rsid w:val="00A64F40"/>
    <w:rsid w:val="00A6528A"/>
    <w:rsid w:val="00A6601B"/>
    <w:rsid w:val="00A66463"/>
    <w:rsid w:val="00A6692B"/>
    <w:rsid w:val="00A66AC4"/>
    <w:rsid w:val="00A67EFB"/>
    <w:rsid w:val="00A70185"/>
    <w:rsid w:val="00A703C7"/>
    <w:rsid w:val="00A72C36"/>
    <w:rsid w:val="00A77DAF"/>
    <w:rsid w:val="00A80501"/>
    <w:rsid w:val="00A807CE"/>
    <w:rsid w:val="00A81415"/>
    <w:rsid w:val="00A81E94"/>
    <w:rsid w:val="00A8252D"/>
    <w:rsid w:val="00A82826"/>
    <w:rsid w:val="00A82941"/>
    <w:rsid w:val="00A83302"/>
    <w:rsid w:val="00A84764"/>
    <w:rsid w:val="00A864C3"/>
    <w:rsid w:val="00A86A05"/>
    <w:rsid w:val="00A87237"/>
    <w:rsid w:val="00A904C5"/>
    <w:rsid w:val="00A90734"/>
    <w:rsid w:val="00A91033"/>
    <w:rsid w:val="00A91EFF"/>
    <w:rsid w:val="00A9210A"/>
    <w:rsid w:val="00A92C3E"/>
    <w:rsid w:val="00A939F2"/>
    <w:rsid w:val="00A93B33"/>
    <w:rsid w:val="00A952B9"/>
    <w:rsid w:val="00A96260"/>
    <w:rsid w:val="00A96799"/>
    <w:rsid w:val="00A96C2A"/>
    <w:rsid w:val="00AA052F"/>
    <w:rsid w:val="00AA0C3B"/>
    <w:rsid w:val="00AA123C"/>
    <w:rsid w:val="00AA163C"/>
    <w:rsid w:val="00AA1949"/>
    <w:rsid w:val="00AA3C51"/>
    <w:rsid w:val="00AA42C9"/>
    <w:rsid w:val="00AA4ADD"/>
    <w:rsid w:val="00AA5872"/>
    <w:rsid w:val="00AA5D6D"/>
    <w:rsid w:val="00AB1965"/>
    <w:rsid w:val="00AB20BA"/>
    <w:rsid w:val="00AB20DC"/>
    <w:rsid w:val="00AB305E"/>
    <w:rsid w:val="00AB3804"/>
    <w:rsid w:val="00AB3957"/>
    <w:rsid w:val="00AB3B6B"/>
    <w:rsid w:val="00AB3D14"/>
    <w:rsid w:val="00AB3E30"/>
    <w:rsid w:val="00AB4A99"/>
    <w:rsid w:val="00AB5DA7"/>
    <w:rsid w:val="00AB6919"/>
    <w:rsid w:val="00AB6D10"/>
    <w:rsid w:val="00AB6F3D"/>
    <w:rsid w:val="00AB7A9C"/>
    <w:rsid w:val="00AC0738"/>
    <w:rsid w:val="00AC0B5C"/>
    <w:rsid w:val="00AC2E3B"/>
    <w:rsid w:val="00AC4F8B"/>
    <w:rsid w:val="00AC5720"/>
    <w:rsid w:val="00AC5A6C"/>
    <w:rsid w:val="00AC5ECF"/>
    <w:rsid w:val="00AC61CA"/>
    <w:rsid w:val="00AC65C1"/>
    <w:rsid w:val="00AC755E"/>
    <w:rsid w:val="00AC79D8"/>
    <w:rsid w:val="00AC7D11"/>
    <w:rsid w:val="00AD0D85"/>
    <w:rsid w:val="00AD2325"/>
    <w:rsid w:val="00AD30FD"/>
    <w:rsid w:val="00AD32F9"/>
    <w:rsid w:val="00AD36E2"/>
    <w:rsid w:val="00AD4A09"/>
    <w:rsid w:val="00AD607E"/>
    <w:rsid w:val="00AD63C5"/>
    <w:rsid w:val="00AD7A0E"/>
    <w:rsid w:val="00AD7DA9"/>
    <w:rsid w:val="00AD7E5B"/>
    <w:rsid w:val="00AE0053"/>
    <w:rsid w:val="00AE13B6"/>
    <w:rsid w:val="00AE1C08"/>
    <w:rsid w:val="00AE259F"/>
    <w:rsid w:val="00AE293E"/>
    <w:rsid w:val="00AE3F6D"/>
    <w:rsid w:val="00AE4F70"/>
    <w:rsid w:val="00AE5C7E"/>
    <w:rsid w:val="00AE5D88"/>
    <w:rsid w:val="00AE5F47"/>
    <w:rsid w:val="00AE62A8"/>
    <w:rsid w:val="00AE7C07"/>
    <w:rsid w:val="00AE7DB8"/>
    <w:rsid w:val="00AF120E"/>
    <w:rsid w:val="00AF1A4E"/>
    <w:rsid w:val="00AF1E41"/>
    <w:rsid w:val="00AF310A"/>
    <w:rsid w:val="00AF3C8F"/>
    <w:rsid w:val="00AF3D27"/>
    <w:rsid w:val="00AF47F9"/>
    <w:rsid w:val="00AF6170"/>
    <w:rsid w:val="00AF6866"/>
    <w:rsid w:val="00AF6CF4"/>
    <w:rsid w:val="00AF771E"/>
    <w:rsid w:val="00AF7B2C"/>
    <w:rsid w:val="00B00200"/>
    <w:rsid w:val="00B00294"/>
    <w:rsid w:val="00B00D3B"/>
    <w:rsid w:val="00B00FFB"/>
    <w:rsid w:val="00B01F98"/>
    <w:rsid w:val="00B02BD3"/>
    <w:rsid w:val="00B03035"/>
    <w:rsid w:val="00B040CE"/>
    <w:rsid w:val="00B0433A"/>
    <w:rsid w:val="00B04370"/>
    <w:rsid w:val="00B052D8"/>
    <w:rsid w:val="00B06053"/>
    <w:rsid w:val="00B06C6B"/>
    <w:rsid w:val="00B12A71"/>
    <w:rsid w:val="00B13DA6"/>
    <w:rsid w:val="00B13F47"/>
    <w:rsid w:val="00B148DE"/>
    <w:rsid w:val="00B159F7"/>
    <w:rsid w:val="00B15E5B"/>
    <w:rsid w:val="00B15FF9"/>
    <w:rsid w:val="00B17F9E"/>
    <w:rsid w:val="00B21532"/>
    <w:rsid w:val="00B21B15"/>
    <w:rsid w:val="00B222CD"/>
    <w:rsid w:val="00B224E9"/>
    <w:rsid w:val="00B232EA"/>
    <w:rsid w:val="00B23EBA"/>
    <w:rsid w:val="00B2439D"/>
    <w:rsid w:val="00B245F4"/>
    <w:rsid w:val="00B24672"/>
    <w:rsid w:val="00B24EFF"/>
    <w:rsid w:val="00B309F0"/>
    <w:rsid w:val="00B30E78"/>
    <w:rsid w:val="00B31561"/>
    <w:rsid w:val="00B318EA"/>
    <w:rsid w:val="00B32586"/>
    <w:rsid w:val="00B35B1F"/>
    <w:rsid w:val="00B36858"/>
    <w:rsid w:val="00B37476"/>
    <w:rsid w:val="00B4006D"/>
    <w:rsid w:val="00B4020C"/>
    <w:rsid w:val="00B405D4"/>
    <w:rsid w:val="00B41A05"/>
    <w:rsid w:val="00B41B3F"/>
    <w:rsid w:val="00B41D39"/>
    <w:rsid w:val="00B430AB"/>
    <w:rsid w:val="00B432E1"/>
    <w:rsid w:val="00B43B6B"/>
    <w:rsid w:val="00B44229"/>
    <w:rsid w:val="00B446C8"/>
    <w:rsid w:val="00B451F3"/>
    <w:rsid w:val="00B45FEE"/>
    <w:rsid w:val="00B46E97"/>
    <w:rsid w:val="00B47FD4"/>
    <w:rsid w:val="00B50038"/>
    <w:rsid w:val="00B51C41"/>
    <w:rsid w:val="00B53714"/>
    <w:rsid w:val="00B53C27"/>
    <w:rsid w:val="00B53E4D"/>
    <w:rsid w:val="00B54541"/>
    <w:rsid w:val="00B547DF"/>
    <w:rsid w:val="00B54D69"/>
    <w:rsid w:val="00B5556F"/>
    <w:rsid w:val="00B556DF"/>
    <w:rsid w:val="00B55A0D"/>
    <w:rsid w:val="00B56C50"/>
    <w:rsid w:val="00B56C97"/>
    <w:rsid w:val="00B5721B"/>
    <w:rsid w:val="00B57420"/>
    <w:rsid w:val="00B6018F"/>
    <w:rsid w:val="00B603F4"/>
    <w:rsid w:val="00B60B99"/>
    <w:rsid w:val="00B61063"/>
    <w:rsid w:val="00B61601"/>
    <w:rsid w:val="00B63228"/>
    <w:rsid w:val="00B6370C"/>
    <w:rsid w:val="00B639C1"/>
    <w:rsid w:val="00B63F0F"/>
    <w:rsid w:val="00B66E40"/>
    <w:rsid w:val="00B67004"/>
    <w:rsid w:val="00B67D02"/>
    <w:rsid w:val="00B71185"/>
    <w:rsid w:val="00B72263"/>
    <w:rsid w:val="00B723B2"/>
    <w:rsid w:val="00B72F98"/>
    <w:rsid w:val="00B7314D"/>
    <w:rsid w:val="00B73648"/>
    <w:rsid w:val="00B7444A"/>
    <w:rsid w:val="00B75C88"/>
    <w:rsid w:val="00B76027"/>
    <w:rsid w:val="00B773F0"/>
    <w:rsid w:val="00B7785C"/>
    <w:rsid w:val="00B77D9E"/>
    <w:rsid w:val="00B811BF"/>
    <w:rsid w:val="00B81D61"/>
    <w:rsid w:val="00B82692"/>
    <w:rsid w:val="00B836E5"/>
    <w:rsid w:val="00B83AFA"/>
    <w:rsid w:val="00B843B5"/>
    <w:rsid w:val="00B86039"/>
    <w:rsid w:val="00B869A1"/>
    <w:rsid w:val="00B86B8E"/>
    <w:rsid w:val="00B86F93"/>
    <w:rsid w:val="00B877AC"/>
    <w:rsid w:val="00B87A67"/>
    <w:rsid w:val="00B906C4"/>
    <w:rsid w:val="00B90F6C"/>
    <w:rsid w:val="00B91875"/>
    <w:rsid w:val="00B91880"/>
    <w:rsid w:val="00B91DF5"/>
    <w:rsid w:val="00B92BA6"/>
    <w:rsid w:val="00B93E04"/>
    <w:rsid w:val="00B94C25"/>
    <w:rsid w:val="00B9605D"/>
    <w:rsid w:val="00BA0D2C"/>
    <w:rsid w:val="00BA1790"/>
    <w:rsid w:val="00BA1B52"/>
    <w:rsid w:val="00BA22E2"/>
    <w:rsid w:val="00BA317B"/>
    <w:rsid w:val="00BA3695"/>
    <w:rsid w:val="00BA604A"/>
    <w:rsid w:val="00BA6078"/>
    <w:rsid w:val="00BA6C98"/>
    <w:rsid w:val="00BA7759"/>
    <w:rsid w:val="00BA7998"/>
    <w:rsid w:val="00BB08C3"/>
    <w:rsid w:val="00BB1313"/>
    <w:rsid w:val="00BB1995"/>
    <w:rsid w:val="00BB30ED"/>
    <w:rsid w:val="00BB31C9"/>
    <w:rsid w:val="00BB500C"/>
    <w:rsid w:val="00BB5581"/>
    <w:rsid w:val="00BB5843"/>
    <w:rsid w:val="00BB5F0A"/>
    <w:rsid w:val="00BB60AC"/>
    <w:rsid w:val="00BB6A9D"/>
    <w:rsid w:val="00BB79D8"/>
    <w:rsid w:val="00BC046B"/>
    <w:rsid w:val="00BC0AB2"/>
    <w:rsid w:val="00BC0BD2"/>
    <w:rsid w:val="00BC33A3"/>
    <w:rsid w:val="00BC4332"/>
    <w:rsid w:val="00BC5547"/>
    <w:rsid w:val="00BC6A41"/>
    <w:rsid w:val="00BD08D9"/>
    <w:rsid w:val="00BD25B5"/>
    <w:rsid w:val="00BD2F95"/>
    <w:rsid w:val="00BD2FE2"/>
    <w:rsid w:val="00BD3E4B"/>
    <w:rsid w:val="00BD4A67"/>
    <w:rsid w:val="00BD5562"/>
    <w:rsid w:val="00BD586D"/>
    <w:rsid w:val="00BD5B94"/>
    <w:rsid w:val="00BD6672"/>
    <w:rsid w:val="00BD6E64"/>
    <w:rsid w:val="00BD7578"/>
    <w:rsid w:val="00BE0A7D"/>
    <w:rsid w:val="00BE12E8"/>
    <w:rsid w:val="00BE17F3"/>
    <w:rsid w:val="00BE32C6"/>
    <w:rsid w:val="00BE3666"/>
    <w:rsid w:val="00BE4935"/>
    <w:rsid w:val="00BE4A77"/>
    <w:rsid w:val="00BE5110"/>
    <w:rsid w:val="00BE6308"/>
    <w:rsid w:val="00BF07BA"/>
    <w:rsid w:val="00BF1D96"/>
    <w:rsid w:val="00BF49AB"/>
    <w:rsid w:val="00BF4E0A"/>
    <w:rsid w:val="00BF5FC2"/>
    <w:rsid w:val="00BF7FCB"/>
    <w:rsid w:val="00C027CF"/>
    <w:rsid w:val="00C0781A"/>
    <w:rsid w:val="00C078DA"/>
    <w:rsid w:val="00C104B6"/>
    <w:rsid w:val="00C10738"/>
    <w:rsid w:val="00C11D20"/>
    <w:rsid w:val="00C11DCA"/>
    <w:rsid w:val="00C123FE"/>
    <w:rsid w:val="00C130B3"/>
    <w:rsid w:val="00C14DCE"/>
    <w:rsid w:val="00C14F76"/>
    <w:rsid w:val="00C15D0E"/>
    <w:rsid w:val="00C17810"/>
    <w:rsid w:val="00C17E98"/>
    <w:rsid w:val="00C17FD2"/>
    <w:rsid w:val="00C20B20"/>
    <w:rsid w:val="00C20CCA"/>
    <w:rsid w:val="00C210BB"/>
    <w:rsid w:val="00C219E2"/>
    <w:rsid w:val="00C23690"/>
    <w:rsid w:val="00C238CB"/>
    <w:rsid w:val="00C24110"/>
    <w:rsid w:val="00C2550B"/>
    <w:rsid w:val="00C258D2"/>
    <w:rsid w:val="00C25B2B"/>
    <w:rsid w:val="00C26D9F"/>
    <w:rsid w:val="00C276A5"/>
    <w:rsid w:val="00C27FD5"/>
    <w:rsid w:val="00C30284"/>
    <w:rsid w:val="00C30D20"/>
    <w:rsid w:val="00C30EAB"/>
    <w:rsid w:val="00C30F30"/>
    <w:rsid w:val="00C31789"/>
    <w:rsid w:val="00C317ED"/>
    <w:rsid w:val="00C31B61"/>
    <w:rsid w:val="00C32B7E"/>
    <w:rsid w:val="00C32DD3"/>
    <w:rsid w:val="00C32EF5"/>
    <w:rsid w:val="00C33B10"/>
    <w:rsid w:val="00C34348"/>
    <w:rsid w:val="00C34737"/>
    <w:rsid w:val="00C3486E"/>
    <w:rsid w:val="00C363A3"/>
    <w:rsid w:val="00C36595"/>
    <w:rsid w:val="00C372EB"/>
    <w:rsid w:val="00C4087C"/>
    <w:rsid w:val="00C411DB"/>
    <w:rsid w:val="00C41D5C"/>
    <w:rsid w:val="00C42586"/>
    <w:rsid w:val="00C42740"/>
    <w:rsid w:val="00C438E8"/>
    <w:rsid w:val="00C43932"/>
    <w:rsid w:val="00C44047"/>
    <w:rsid w:val="00C4423D"/>
    <w:rsid w:val="00C44277"/>
    <w:rsid w:val="00C442BE"/>
    <w:rsid w:val="00C4492B"/>
    <w:rsid w:val="00C45F32"/>
    <w:rsid w:val="00C45FF2"/>
    <w:rsid w:val="00C4720A"/>
    <w:rsid w:val="00C47333"/>
    <w:rsid w:val="00C47A06"/>
    <w:rsid w:val="00C53DC4"/>
    <w:rsid w:val="00C54F98"/>
    <w:rsid w:val="00C55279"/>
    <w:rsid w:val="00C55696"/>
    <w:rsid w:val="00C56D5C"/>
    <w:rsid w:val="00C56DDE"/>
    <w:rsid w:val="00C5713C"/>
    <w:rsid w:val="00C57157"/>
    <w:rsid w:val="00C60C85"/>
    <w:rsid w:val="00C61A0C"/>
    <w:rsid w:val="00C61A6F"/>
    <w:rsid w:val="00C64CAC"/>
    <w:rsid w:val="00C651D8"/>
    <w:rsid w:val="00C6589C"/>
    <w:rsid w:val="00C67929"/>
    <w:rsid w:val="00C67BB7"/>
    <w:rsid w:val="00C70DAE"/>
    <w:rsid w:val="00C71746"/>
    <w:rsid w:val="00C73A14"/>
    <w:rsid w:val="00C73D39"/>
    <w:rsid w:val="00C74F13"/>
    <w:rsid w:val="00C7509D"/>
    <w:rsid w:val="00C779A4"/>
    <w:rsid w:val="00C82385"/>
    <w:rsid w:val="00C82F9C"/>
    <w:rsid w:val="00C8317A"/>
    <w:rsid w:val="00C8354E"/>
    <w:rsid w:val="00C839BE"/>
    <w:rsid w:val="00C83ECE"/>
    <w:rsid w:val="00C84653"/>
    <w:rsid w:val="00C8496E"/>
    <w:rsid w:val="00C90F2A"/>
    <w:rsid w:val="00C9114B"/>
    <w:rsid w:val="00C92322"/>
    <w:rsid w:val="00C92A57"/>
    <w:rsid w:val="00C93E68"/>
    <w:rsid w:val="00C94BAA"/>
    <w:rsid w:val="00C954BF"/>
    <w:rsid w:val="00C95E6A"/>
    <w:rsid w:val="00C9623E"/>
    <w:rsid w:val="00C97825"/>
    <w:rsid w:val="00CA042F"/>
    <w:rsid w:val="00CA1003"/>
    <w:rsid w:val="00CA16FA"/>
    <w:rsid w:val="00CA1E00"/>
    <w:rsid w:val="00CA2537"/>
    <w:rsid w:val="00CA289B"/>
    <w:rsid w:val="00CA457C"/>
    <w:rsid w:val="00CA54E9"/>
    <w:rsid w:val="00CA7776"/>
    <w:rsid w:val="00CB29B5"/>
    <w:rsid w:val="00CB2A3E"/>
    <w:rsid w:val="00CB2A74"/>
    <w:rsid w:val="00CB2F7F"/>
    <w:rsid w:val="00CB31CE"/>
    <w:rsid w:val="00CB38B9"/>
    <w:rsid w:val="00CB4A85"/>
    <w:rsid w:val="00CB4DDD"/>
    <w:rsid w:val="00CB5635"/>
    <w:rsid w:val="00CB624D"/>
    <w:rsid w:val="00CB6637"/>
    <w:rsid w:val="00CB781A"/>
    <w:rsid w:val="00CC0081"/>
    <w:rsid w:val="00CC0890"/>
    <w:rsid w:val="00CC1A4B"/>
    <w:rsid w:val="00CC4542"/>
    <w:rsid w:val="00CC46EF"/>
    <w:rsid w:val="00CC4967"/>
    <w:rsid w:val="00CC4AF1"/>
    <w:rsid w:val="00CC4D02"/>
    <w:rsid w:val="00CC5187"/>
    <w:rsid w:val="00CC54B6"/>
    <w:rsid w:val="00CC57F5"/>
    <w:rsid w:val="00CC5CEF"/>
    <w:rsid w:val="00CC6E20"/>
    <w:rsid w:val="00CC76FB"/>
    <w:rsid w:val="00CC7871"/>
    <w:rsid w:val="00CC7D95"/>
    <w:rsid w:val="00CC7DB5"/>
    <w:rsid w:val="00CC7E7A"/>
    <w:rsid w:val="00CC7FD7"/>
    <w:rsid w:val="00CD0129"/>
    <w:rsid w:val="00CD0D02"/>
    <w:rsid w:val="00CD1031"/>
    <w:rsid w:val="00CD10C2"/>
    <w:rsid w:val="00CD12B6"/>
    <w:rsid w:val="00CD1BE8"/>
    <w:rsid w:val="00CD1BEB"/>
    <w:rsid w:val="00CD2EB8"/>
    <w:rsid w:val="00CD2EC8"/>
    <w:rsid w:val="00CD3229"/>
    <w:rsid w:val="00CD441F"/>
    <w:rsid w:val="00CD4D8A"/>
    <w:rsid w:val="00CD5129"/>
    <w:rsid w:val="00CD6AA5"/>
    <w:rsid w:val="00CD718D"/>
    <w:rsid w:val="00CE048E"/>
    <w:rsid w:val="00CE0AB9"/>
    <w:rsid w:val="00CE14FA"/>
    <w:rsid w:val="00CE33A0"/>
    <w:rsid w:val="00CE3754"/>
    <w:rsid w:val="00CE4360"/>
    <w:rsid w:val="00CE49DD"/>
    <w:rsid w:val="00CE75A7"/>
    <w:rsid w:val="00CF024C"/>
    <w:rsid w:val="00CF03B8"/>
    <w:rsid w:val="00CF11AB"/>
    <w:rsid w:val="00CF1977"/>
    <w:rsid w:val="00CF2F75"/>
    <w:rsid w:val="00CF31E0"/>
    <w:rsid w:val="00CF3784"/>
    <w:rsid w:val="00CF3896"/>
    <w:rsid w:val="00CF3D93"/>
    <w:rsid w:val="00CF41AE"/>
    <w:rsid w:val="00CF46D2"/>
    <w:rsid w:val="00CF6E21"/>
    <w:rsid w:val="00CF7721"/>
    <w:rsid w:val="00CF79E6"/>
    <w:rsid w:val="00D00045"/>
    <w:rsid w:val="00D005D2"/>
    <w:rsid w:val="00D014C4"/>
    <w:rsid w:val="00D01C58"/>
    <w:rsid w:val="00D01C7E"/>
    <w:rsid w:val="00D01EFE"/>
    <w:rsid w:val="00D03858"/>
    <w:rsid w:val="00D0425A"/>
    <w:rsid w:val="00D0492B"/>
    <w:rsid w:val="00D06343"/>
    <w:rsid w:val="00D070C0"/>
    <w:rsid w:val="00D07343"/>
    <w:rsid w:val="00D07758"/>
    <w:rsid w:val="00D07D64"/>
    <w:rsid w:val="00D10A07"/>
    <w:rsid w:val="00D10C94"/>
    <w:rsid w:val="00D1213D"/>
    <w:rsid w:val="00D12A30"/>
    <w:rsid w:val="00D13219"/>
    <w:rsid w:val="00D144A5"/>
    <w:rsid w:val="00D15181"/>
    <w:rsid w:val="00D15D10"/>
    <w:rsid w:val="00D162AF"/>
    <w:rsid w:val="00D1709B"/>
    <w:rsid w:val="00D173D0"/>
    <w:rsid w:val="00D20F63"/>
    <w:rsid w:val="00D20FC3"/>
    <w:rsid w:val="00D2139D"/>
    <w:rsid w:val="00D216A1"/>
    <w:rsid w:val="00D22045"/>
    <w:rsid w:val="00D22414"/>
    <w:rsid w:val="00D23928"/>
    <w:rsid w:val="00D25077"/>
    <w:rsid w:val="00D25145"/>
    <w:rsid w:val="00D25EE2"/>
    <w:rsid w:val="00D264CC"/>
    <w:rsid w:val="00D26627"/>
    <w:rsid w:val="00D276E7"/>
    <w:rsid w:val="00D302A4"/>
    <w:rsid w:val="00D30B97"/>
    <w:rsid w:val="00D30E65"/>
    <w:rsid w:val="00D312B7"/>
    <w:rsid w:val="00D31FBB"/>
    <w:rsid w:val="00D32B4D"/>
    <w:rsid w:val="00D33439"/>
    <w:rsid w:val="00D3369A"/>
    <w:rsid w:val="00D339EF"/>
    <w:rsid w:val="00D3505B"/>
    <w:rsid w:val="00D36179"/>
    <w:rsid w:val="00D40146"/>
    <w:rsid w:val="00D40E64"/>
    <w:rsid w:val="00D43567"/>
    <w:rsid w:val="00D438B4"/>
    <w:rsid w:val="00D44557"/>
    <w:rsid w:val="00D4486A"/>
    <w:rsid w:val="00D460F0"/>
    <w:rsid w:val="00D50667"/>
    <w:rsid w:val="00D50C4C"/>
    <w:rsid w:val="00D513E4"/>
    <w:rsid w:val="00D5207C"/>
    <w:rsid w:val="00D52134"/>
    <w:rsid w:val="00D52890"/>
    <w:rsid w:val="00D52F29"/>
    <w:rsid w:val="00D53CDD"/>
    <w:rsid w:val="00D55915"/>
    <w:rsid w:val="00D56450"/>
    <w:rsid w:val="00D575AB"/>
    <w:rsid w:val="00D57A95"/>
    <w:rsid w:val="00D605D1"/>
    <w:rsid w:val="00D60F0B"/>
    <w:rsid w:val="00D61A16"/>
    <w:rsid w:val="00D62A8A"/>
    <w:rsid w:val="00D62BAD"/>
    <w:rsid w:val="00D63546"/>
    <w:rsid w:val="00D64019"/>
    <w:rsid w:val="00D64064"/>
    <w:rsid w:val="00D645E0"/>
    <w:rsid w:val="00D65248"/>
    <w:rsid w:val="00D6525A"/>
    <w:rsid w:val="00D659D7"/>
    <w:rsid w:val="00D65F3E"/>
    <w:rsid w:val="00D66FBC"/>
    <w:rsid w:val="00D67188"/>
    <w:rsid w:val="00D67B6B"/>
    <w:rsid w:val="00D67CA0"/>
    <w:rsid w:val="00D71FA3"/>
    <w:rsid w:val="00D72686"/>
    <w:rsid w:val="00D732C2"/>
    <w:rsid w:val="00D74383"/>
    <w:rsid w:val="00D755B4"/>
    <w:rsid w:val="00D7617C"/>
    <w:rsid w:val="00D76B99"/>
    <w:rsid w:val="00D8085A"/>
    <w:rsid w:val="00D81C90"/>
    <w:rsid w:val="00D81DC0"/>
    <w:rsid w:val="00D8341D"/>
    <w:rsid w:val="00D83427"/>
    <w:rsid w:val="00D83496"/>
    <w:rsid w:val="00D835E5"/>
    <w:rsid w:val="00D839A1"/>
    <w:rsid w:val="00D856B1"/>
    <w:rsid w:val="00D85C80"/>
    <w:rsid w:val="00D86B34"/>
    <w:rsid w:val="00D90DE0"/>
    <w:rsid w:val="00D9103A"/>
    <w:rsid w:val="00D91790"/>
    <w:rsid w:val="00D92CEF"/>
    <w:rsid w:val="00D92F9D"/>
    <w:rsid w:val="00D93091"/>
    <w:rsid w:val="00D939B4"/>
    <w:rsid w:val="00D949C4"/>
    <w:rsid w:val="00D94F15"/>
    <w:rsid w:val="00D95026"/>
    <w:rsid w:val="00D95E0B"/>
    <w:rsid w:val="00DA2570"/>
    <w:rsid w:val="00DA2DEB"/>
    <w:rsid w:val="00DA3DB9"/>
    <w:rsid w:val="00DA4DF9"/>
    <w:rsid w:val="00DA516D"/>
    <w:rsid w:val="00DA6665"/>
    <w:rsid w:val="00DB0F57"/>
    <w:rsid w:val="00DB1024"/>
    <w:rsid w:val="00DB143B"/>
    <w:rsid w:val="00DB2248"/>
    <w:rsid w:val="00DB2630"/>
    <w:rsid w:val="00DB2A52"/>
    <w:rsid w:val="00DB2E94"/>
    <w:rsid w:val="00DB38AA"/>
    <w:rsid w:val="00DB4755"/>
    <w:rsid w:val="00DB4939"/>
    <w:rsid w:val="00DB7427"/>
    <w:rsid w:val="00DB7D0F"/>
    <w:rsid w:val="00DC1320"/>
    <w:rsid w:val="00DC148C"/>
    <w:rsid w:val="00DC1FE1"/>
    <w:rsid w:val="00DC2607"/>
    <w:rsid w:val="00DC36A8"/>
    <w:rsid w:val="00DC4990"/>
    <w:rsid w:val="00DC49E9"/>
    <w:rsid w:val="00DC4B04"/>
    <w:rsid w:val="00DC4BD4"/>
    <w:rsid w:val="00DC4EE8"/>
    <w:rsid w:val="00DC5557"/>
    <w:rsid w:val="00DC5603"/>
    <w:rsid w:val="00DC565C"/>
    <w:rsid w:val="00DC7007"/>
    <w:rsid w:val="00DC7585"/>
    <w:rsid w:val="00DD0552"/>
    <w:rsid w:val="00DD066F"/>
    <w:rsid w:val="00DD0AF0"/>
    <w:rsid w:val="00DD1466"/>
    <w:rsid w:val="00DD19FE"/>
    <w:rsid w:val="00DD1B51"/>
    <w:rsid w:val="00DD337F"/>
    <w:rsid w:val="00DD3B03"/>
    <w:rsid w:val="00DD5521"/>
    <w:rsid w:val="00DD56AC"/>
    <w:rsid w:val="00DD78FD"/>
    <w:rsid w:val="00DE0338"/>
    <w:rsid w:val="00DE0B0A"/>
    <w:rsid w:val="00DE0FF5"/>
    <w:rsid w:val="00DE103A"/>
    <w:rsid w:val="00DE2408"/>
    <w:rsid w:val="00DE2A77"/>
    <w:rsid w:val="00DE4494"/>
    <w:rsid w:val="00DE484D"/>
    <w:rsid w:val="00DE4871"/>
    <w:rsid w:val="00DE5CC5"/>
    <w:rsid w:val="00DE6D3B"/>
    <w:rsid w:val="00DE7BDC"/>
    <w:rsid w:val="00DF0466"/>
    <w:rsid w:val="00DF1055"/>
    <w:rsid w:val="00DF43EE"/>
    <w:rsid w:val="00DF5188"/>
    <w:rsid w:val="00DF51E0"/>
    <w:rsid w:val="00DF5781"/>
    <w:rsid w:val="00DF590B"/>
    <w:rsid w:val="00DF797D"/>
    <w:rsid w:val="00E00413"/>
    <w:rsid w:val="00E01483"/>
    <w:rsid w:val="00E033E1"/>
    <w:rsid w:val="00E03B40"/>
    <w:rsid w:val="00E03EEF"/>
    <w:rsid w:val="00E03F5C"/>
    <w:rsid w:val="00E05D33"/>
    <w:rsid w:val="00E068AD"/>
    <w:rsid w:val="00E10D7E"/>
    <w:rsid w:val="00E114E5"/>
    <w:rsid w:val="00E116D9"/>
    <w:rsid w:val="00E116FA"/>
    <w:rsid w:val="00E11B74"/>
    <w:rsid w:val="00E13687"/>
    <w:rsid w:val="00E15028"/>
    <w:rsid w:val="00E1517F"/>
    <w:rsid w:val="00E159A2"/>
    <w:rsid w:val="00E15D20"/>
    <w:rsid w:val="00E168CB"/>
    <w:rsid w:val="00E16D9E"/>
    <w:rsid w:val="00E21312"/>
    <w:rsid w:val="00E213D7"/>
    <w:rsid w:val="00E2273F"/>
    <w:rsid w:val="00E23C26"/>
    <w:rsid w:val="00E23F7B"/>
    <w:rsid w:val="00E241BE"/>
    <w:rsid w:val="00E251AF"/>
    <w:rsid w:val="00E2692C"/>
    <w:rsid w:val="00E27E12"/>
    <w:rsid w:val="00E322EC"/>
    <w:rsid w:val="00E326C7"/>
    <w:rsid w:val="00E33E0A"/>
    <w:rsid w:val="00E345B7"/>
    <w:rsid w:val="00E353A4"/>
    <w:rsid w:val="00E35B0C"/>
    <w:rsid w:val="00E364B7"/>
    <w:rsid w:val="00E3673E"/>
    <w:rsid w:val="00E36C15"/>
    <w:rsid w:val="00E373B1"/>
    <w:rsid w:val="00E37A9C"/>
    <w:rsid w:val="00E37B8B"/>
    <w:rsid w:val="00E40437"/>
    <w:rsid w:val="00E412F4"/>
    <w:rsid w:val="00E4204C"/>
    <w:rsid w:val="00E4386E"/>
    <w:rsid w:val="00E44065"/>
    <w:rsid w:val="00E452CE"/>
    <w:rsid w:val="00E45373"/>
    <w:rsid w:val="00E46B09"/>
    <w:rsid w:val="00E50246"/>
    <w:rsid w:val="00E50602"/>
    <w:rsid w:val="00E5076A"/>
    <w:rsid w:val="00E51444"/>
    <w:rsid w:val="00E514EC"/>
    <w:rsid w:val="00E51E75"/>
    <w:rsid w:val="00E51F89"/>
    <w:rsid w:val="00E525BF"/>
    <w:rsid w:val="00E538BE"/>
    <w:rsid w:val="00E53AE3"/>
    <w:rsid w:val="00E53F03"/>
    <w:rsid w:val="00E54428"/>
    <w:rsid w:val="00E54DDB"/>
    <w:rsid w:val="00E5531E"/>
    <w:rsid w:val="00E554A3"/>
    <w:rsid w:val="00E55695"/>
    <w:rsid w:val="00E55A97"/>
    <w:rsid w:val="00E55F4B"/>
    <w:rsid w:val="00E5671A"/>
    <w:rsid w:val="00E568BD"/>
    <w:rsid w:val="00E56FBD"/>
    <w:rsid w:val="00E571E2"/>
    <w:rsid w:val="00E57A27"/>
    <w:rsid w:val="00E6054B"/>
    <w:rsid w:val="00E607BE"/>
    <w:rsid w:val="00E625B7"/>
    <w:rsid w:val="00E62E2C"/>
    <w:rsid w:val="00E6372F"/>
    <w:rsid w:val="00E638B1"/>
    <w:rsid w:val="00E6474F"/>
    <w:rsid w:val="00E66193"/>
    <w:rsid w:val="00E66291"/>
    <w:rsid w:val="00E67A9D"/>
    <w:rsid w:val="00E70F1F"/>
    <w:rsid w:val="00E719CB"/>
    <w:rsid w:val="00E71C3E"/>
    <w:rsid w:val="00E72A40"/>
    <w:rsid w:val="00E73E8B"/>
    <w:rsid w:val="00E74104"/>
    <w:rsid w:val="00E74858"/>
    <w:rsid w:val="00E74D4C"/>
    <w:rsid w:val="00E75DA3"/>
    <w:rsid w:val="00E77A46"/>
    <w:rsid w:val="00E77BCC"/>
    <w:rsid w:val="00E80CA9"/>
    <w:rsid w:val="00E80E4B"/>
    <w:rsid w:val="00E811F6"/>
    <w:rsid w:val="00E81AEA"/>
    <w:rsid w:val="00E81F17"/>
    <w:rsid w:val="00E81FF3"/>
    <w:rsid w:val="00E82D19"/>
    <w:rsid w:val="00E82E25"/>
    <w:rsid w:val="00E84A12"/>
    <w:rsid w:val="00E8586E"/>
    <w:rsid w:val="00E85C07"/>
    <w:rsid w:val="00E85E29"/>
    <w:rsid w:val="00E874CD"/>
    <w:rsid w:val="00E87B37"/>
    <w:rsid w:val="00E902FB"/>
    <w:rsid w:val="00E90884"/>
    <w:rsid w:val="00E90C24"/>
    <w:rsid w:val="00E9219C"/>
    <w:rsid w:val="00E92476"/>
    <w:rsid w:val="00E949D9"/>
    <w:rsid w:val="00E94DC6"/>
    <w:rsid w:val="00E96650"/>
    <w:rsid w:val="00E975F1"/>
    <w:rsid w:val="00EA0042"/>
    <w:rsid w:val="00EA0E0D"/>
    <w:rsid w:val="00EA0EC5"/>
    <w:rsid w:val="00EA2A3E"/>
    <w:rsid w:val="00EA2FCD"/>
    <w:rsid w:val="00EA3EA0"/>
    <w:rsid w:val="00EA4C83"/>
    <w:rsid w:val="00EA4D41"/>
    <w:rsid w:val="00EA4DFC"/>
    <w:rsid w:val="00EA6D5A"/>
    <w:rsid w:val="00EB039F"/>
    <w:rsid w:val="00EB0D9F"/>
    <w:rsid w:val="00EB0FDB"/>
    <w:rsid w:val="00EB140B"/>
    <w:rsid w:val="00EB1CB4"/>
    <w:rsid w:val="00EB32D6"/>
    <w:rsid w:val="00EB3ABC"/>
    <w:rsid w:val="00EB3F50"/>
    <w:rsid w:val="00EB4A6E"/>
    <w:rsid w:val="00EB559F"/>
    <w:rsid w:val="00EB577F"/>
    <w:rsid w:val="00EB66A7"/>
    <w:rsid w:val="00EB74C3"/>
    <w:rsid w:val="00EC03C7"/>
    <w:rsid w:val="00EC03F4"/>
    <w:rsid w:val="00EC0DB4"/>
    <w:rsid w:val="00EC1AF4"/>
    <w:rsid w:val="00EC348A"/>
    <w:rsid w:val="00EC38EA"/>
    <w:rsid w:val="00EC4C47"/>
    <w:rsid w:val="00EC560A"/>
    <w:rsid w:val="00EC56A4"/>
    <w:rsid w:val="00EC56B6"/>
    <w:rsid w:val="00EC6744"/>
    <w:rsid w:val="00EC7D4F"/>
    <w:rsid w:val="00ED0AAD"/>
    <w:rsid w:val="00ED0CE2"/>
    <w:rsid w:val="00ED1039"/>
    <w:rsid w:val="00ED1E08"/>
    <w:rsid w:val="00ED2B26"/>
    <w:rsid w:val="00ED2DE8"/>
    <w:rsid w:val="00ED3F8A"/>
    <w:rsid w:val="00ED4093"/>
    <w:rsid w:val="00ED490D"/>
    <w:rsid w:val="00ED6A77"/>
    <w:rsid w:val="00ED7C8E"/>
    <w:rsid w:val="00EE19F8"/>
    <w:rsid w:val="00EE1AE1"/>
    <w:rsid w:val="00EE313D"/>
    <w:rsid w:val="00EE31A0"/>
    <w:rsid w:val="00EE3D2A"/>
    <w:rsid w:val="00EE5D8D"/>
    <w:rsid w:val="00EE6CF3"/>
    <w:rsid w:val="00EE7FB9"/>
    <w:rsid w:val="00EF0D85"/>
    <w:rsid w:val="00EF17EA"/>
    <w:rsid w:val="00EF1C93"/>
    <w:rsid w:val="00EF258C"/>
    <w:rsid w:val="00EF40AA"/>
    <w:rsid w:val="00EF4202"/>
    <w:rsid w:val="00EF4FA4"/>
    <w:rsid w:val="00EF5427"/>
    <w:rsid w:val="00EF592D"/>
    <w:rsid w:val="00EF6248"/>
    <w:rsid w:val="00EF678D"/>
    <w:rsid w:val="00EF6A16"/>
    <w:rsid w:val="00F00121"/>
    <w:rsid w:val="00F0055C"/>
    <w:rsid w:val="00F01651"/>
    <w:rsid w:val="00F01858"/>
    <w:rsid w:val="00F01C74"/>
    <w:rsid w:val="00F01E4B"/>
    <w:rsid w:val="00F0214B"/>
    <w:rsid w:val="00F02163"/>
    <w:rsid w:val="00F024B6"/>
    <w:rsid w:val="00F029F6"/>
    <w:rsid w:val="00F0367A"/>
    <w:rsid w:val="00F043FE"/>
    <w:rsid w:val="00F0444F"/>
    <w:rsid w:val="00F05AAA"/>
    <w:rsid w:val="00F060BE"/>
    <w:rsid w:val="00F1272D"/>
    <w:rsid w:val="00F14ADA"/>
    <w:rsid w:val="00F14B24"/>
    <w:rsid w:val="00F14DD9"/>
    <w:rsid w:val="00F166F3"/>
    <w:rsid w:val="00F20BE6"/>
    <w:rsid w:val="00F2173C"/>
    <w:rsid w:val="00F229E1"/>
    <w:rsid w:val="00F22AFD"/>
    <w:rsid w:val="00F23ACD"/>
    <w:rsid w:val="00F245B6"/>
    <w:rsid w:val="00F25673"/>
    <w:rsid w:val="00F2712E"/>
    <w:rsid w:val="00F27BB5"/>
    <w:rsid w:val="00F30129"/>
    <w:rsid w:val="00F302DF"/>
    <w:rsid w:val="00F31125"/>
    <w:rsid w:val="00F32CEF"/>
    <w:rsid w:val="00F3327D"/>
    <w:rsid w:val="00F34A3B"/>
    <w:rsid w:val="00F34F66"/>
    <w:rsid w:val="00F359C0"/>
    <w:rsid w:val="00F366D8"/>
    <w:rsid w:val="00F36ED9"/>
    <w:rsid w:val="00F37DE1"/>
    <w:rsid w:val="00F4261C"/>
    <w:rsid w:val="00F42886"/>
    <w:rsid w:val="00F430D2"/>
    <w:rsid w:val="00F439B8"/>
    <w:rsid w:val="00F44637"/>
    <w:rsid w:val="00F44E67"/>
    <w:rsid w:val="00F46D95"/>
    <w:rsid w:val="00F47D57"/>
    <w:rsid w:val="00F511F8"/>
    <w:rsid w:val="00F53E5A"/>
    <w:rsid w:val="00F54CB4"/>
    <w:rsid w:val="00F559DF"/>
    <w:rsid w:val="00F565C3"/>
    <w:rsid w:val="00F56A16"/>
    <w:rsid w:val="00F57452"/>
    <w:rsid w:val="00F57ED3"/>
    <w:rsid w:val="00F60530"/>
    <w:rsid w:val="00F6067E"/>
    <w:rsid w:val="00F61DC5"/>
    <w:rsid w:val="00F6247E"/>
    <w:rsid w:val="00F632DE"/>
    <w:rsid w:val="00F638FC"/>
    <w:rsid w:val="00F639B1"/>
    <w:rsid w:val="00F63A0A"/>
    <w:rsid w:val="00F63E2B"/>
    <w:rsid w:val="00F64A52"/>
    <w:rsid w:val="00F65B02"/>
    <w:rsid w:val="00F6682F"/>
    <w:rsid w:val="00F66B25"/>
    <w:rsid w:val="00F678DE"/>
    <w:rsid w:val="00F67A05"/>
    <w:rsid w:val="00F67D5A"/>
    <w:rsid w:val="00F704E9"/>
    <w:rsid w:val="00F7078F"/>
    <w:rsid w:val="00F72336"/>
    <w:rsid w:val="00F7314B"/>
    <w:rsid w:val="00F73581"/>
    <w:rsid w:val="00F73C22"/>
    <w:rsid w:val="00F75306"/>
    <w:rsid w:val="00F7592B"/>
    <w:rsid w:val="00F75B6D"/>
    <w:rsid w:val="00F75D2B"/>
    <w:rsid w:val="00F76C36"/>
    <w:rsid w:val="00F7790C"/>
    <w:rsid w:val="00F8007A"/>
    <w:rsid w:val="00F80975"/>
    <w:rsid w:val="00F81063"/>
    <w:rsid w:val="00F8144C"/>
    <w:rsid w:val="00F81F17"/>
    <w:rsid w:val="00F821E9"/>
    <w:rsid w:val="00F8221C"/>
    <w:rsid w:val="00F82A93"/>
    <w:rsid w:val="00F82C78"/>
    <w:rsid w:val="00F838DC"/>
    <w:rsid w:val="00F84572"/>
    <w:rsid w:val="00F84613"/>
    <w:rsid w:val="00F84A57"/>
    <w:rsid w:val="00F85704"/>
    <w:rsid w:val="00F869D8"/>
    <w:rsid w:val="00F8745E"/>
    <w:rsid w:val="00F902F7"/>
    <w:rsid w:val="00F905F3"/>
    <w:rsid w:val="00F90602"/>
    <w:rsid w:val="00F910BD"/>
    <w:rsid w:val="00F911E5"/>
    <w:rsid w:val="00F91481"/>
    <w:rsid w:val="00F91E56"/>
    <w:rsid w:val="00F91FAD"/>
    <w:rsid w:val="00F9252E"/>
    <w:rsid w:val="00F925F2"/>
    <w:rsid w:val="00F92795"/>
    <w:rsid w:val="00F929B1"/>
    <w:rsid w:val="00F94486"/>
    <w:rsid w:val="00F95C54"/>
    <w:rsid w:val="00F96CF6"/>
    <w:rsid w:val="00FA3039"/>
    <w:rsid w:val="00FA355B"/>
    <w:rsid w:val="00FA3E79"/>
    <w:rsid w:val="00FA513D"/>
    <w:rsid w:val="00FA5F44"/>
    <w:rsid w:val="00FA6DEB"/>
    <w:rsid w:val="00FA6E45"/>
    <w:rsid w:val="00FA6F9B"/>
    <w:rsid w:val="00FB01A2"/>
    <w:rsid w:val="00FB0672"/>
    <w:rsid w:val="00FB0B6A"/>
    <w:rsid w:val="00FB13E1"/>
    <w:rsid w:val="00FB1BC2"/>
    <w:rsid w:val="00FB1E31"/>
    <w:rsid w:val="00FB4263"/>
    <w:rsid w:val="00FB47A7"/>
    <w:rsid w:val="00FB4DE6"/>
    <w:rsid w:val="00FB5B82"/>
    <w:rsid w:val="00FB76F4"/>
    <w:rsid w:val="00FB7C0F"/>
    <w:rsid w:val="00FC222A"/>
    <w:rsid w:val="00FC2C9D"/>
    <w:rsid w:val="00FC43CC"/>
    <w:rsid w:val="00FC46ED"/>
    <w:rsid w:val="00FC59F3"/>
    <w:rsid w:val="00FC5D39"/>
    <w:rsid w:val="00FC7232"/>
    <w:rsid w:val="00FC735D"/>
    <w:rsid w:val="00FC7DEA"/>
    <w:rsid w:val="00FD08E0"/>
    <w:rsid w:val="00FD1CF7"/>
    <w:rsid w:val="00FD2A2C"/>
    <w:rsid w:val="00FD3557"/>
    <w:rsid w:val="00FD4201"/>
    <w:rsid w:val="00FD66D4"/>
    <w:rsid w:val="00FD673A"/>
    <w:rsid w:val="00FD67CF"/>
    <w:rsid w:val="00FD7862"/>
    <w:rsid w:val="00FE0AA1"/>
    <w:rsid w:val="00FE2091"/>
    <w:rsid w:val="00FE2F40"/>
    <w:rsid w:val="00FE3316"/>
    <w:rsid w:val="00FE3425"/>
    <w:rsid w:val="00FE3925"/>
    <w:rsid w:val="00FE40BD"/>
    <w:rsid w:val="00FE4CF3"/>
    <w:rsid w:val="00FE505F"/>
    <w:rsid w:val="00FE61F0"/>
    <w:rsid w:val="00FE680D"/>
    <w:rsid w:val="00FE7B88"/>
    <w:rsid w:val="00FE7C10"/>
    <w:rsid w:val="00FF0777"/>
    <w:rsid w:val="00FF22E0"/>
    <w:rsid w:val="00FF269F"/>
    <w:rsid w:val="00FF422E"/>
    <w:rsid w:val="00FF44D7"/>
    <w:rsid w:val="00FF479B"/>
    <w:rsid w:val="00FF5B8C"/>
    <w:rsid w:val="00FF6D16"/>
    <w:rsid w:val="00FF73F5"/>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DD264F2"/>
  <w15:docId w15:val="{5D0D5895-8F6E-4124-8113-228443FB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E30"/>
    <w:pPr>
      <w:widowControl w:val="0"/>
      <w:adjustRightInd w:val="0"/>
      <w:spacing w:line="360" w:lineRule="atLeast"/>
      <w:jc w:val="both"/>
      <w:textAlignment w:val="baseline"/>
    </w:pPr>
    <w:rPr>
      <w:sz w:val="24"/>
      <w:szCs w:val="24"/>
      <w:lang w:val="en-GB" w:eastAsia="en-US"/>
    </w:rPr>
  </w:style>
  <w:style w:type="paragraph" w:styleId="Heading1">
    <w:name w:val="heading 1"/>
    <w:aliases w:val="h1,Section,l1,H1,1,Gesamzüberschrift,überschrift1,überschrift11,überschrift12,DTSÜberschrift 1,level 1 header,Überschrift 1,co,Heading 1 Colored,numeroté  1.,Chapter Headline,heading 1,Heading,H1-Heading 1,Header 1,Legal Line 1,head 1,II+,I,a"/>
    <w:basedOn w:val="Normal"/>
    <w:next w:val="Normal"/>
    <w:link w:val="Heading1Char"/>
    <w:qFormat/>
    <w:rsid w:val="00022C95"/>
    <w:pPr>
      <w:keepNext/>
      <w:numPr>
        <w:numId w:val="6"/>
      </w:numPr>
      <w:spacing w:line="240" w:lineRule="auto"/>
      <w:jc w:val="left"/>
      <w:outlineLvl w:val="0"/>
    </w:pPr>
    <w:rPr>
      <w:rFonts w:ascii="Arial" w:hAnsi="Arial" w:cs="Arial"/>
      <w:b/>
      <w:bCs/>
      <w:iCs/>
      <w:sz w:val="32"/>
      <w:szCs w:val="32"/>
    </w:rPr>
  </w:style>
  <w:style w:type="paragraph" w:styleId="Heading2">
    <w:name w:val="heading 2"/>
    <w:aliases w:val="Major,h2,H2,UNDERRUBRIK 1-2,l2,2,Section Title,Text 1,Überschrift 2 Anhang,Überschrift 2 Anhang1,Überschrift 2 Anhang2,Überschrift 2 Anhang11,Überschrift 2 Anhang21,chapitre,Titre 2 France,DTSÜberschrift 2,Header 2,subhead 1,1h,heading 2,22,A"/>
    <w:basedOn w:val="Normal"/>
    <w:next w:val="Normal"/>
    <w:link w:val="Heading2Char"/>
    <w:qFormat/>
    <w:rsid w:val="00AB3E30"/>
    <w:pPr>
      <w:keepNext/>
      <w:spacing w:before="240" w:after="60"/>
      <w:outlineLvl w:val="1"/>
    </w:pPr>
    <w:rPr>
      <w:rFonts w:ascii="Arial" w:hAnsi="Arial" w:cs="Arial"/>
      <w:b/>
      <w:bCs/>
      <w:i/>
      <w:iCs/>
      <w:sz w:val="28"/>
      <w:szCs w:val="28"/>
    </w:rPr>
  </w:style>
  <w:style w:type="paragraph" w:styleId="Heading3">
    <w:name w:val="heading 3"/>
    <w:aliases w:val="Heading 3 - consult,h3,Minor,heading 3,l3,CT,3,prop3,numéroté  1.1.1,H3,DTSÜberschrift 3,Heading 3 Colored,subhead 2,Third Level Heading,third level heading,Heading3a,2h,e,Sub-section,Sub-Section,Heading3,H3-Heading 3,l3.3,list 3,list3,subhead"/>
    <w:basedOn w:val="Normal"/>
    <w:next w:val="Normal"/>
    <w:link w:val="Heading3Char"/>
    <w:uiPriority w:val="9"/>
    <w:qFormat/>
    <w:rsid w:val="00AB3E30"/>
    <w:pPr>
      <w:keepNext/>
      <w:spacing w:before="240" w:after="60"/>
      <w:outlineLvl w:val="2"/>
    </w:pPr>
    <w:rPr>
      <w:rFonts w:ascii="Arial" w:hAnsi="Arial" w:cs="Arial"/>
      <w:b/>
      <w:bCs/>
      <w:sz w:val="26"/>
      <w:szCs w:val="26"/>
    </w:rPr>
  </w:style>
  <w:style w:type="paragraph" w:styleId="Heading4">
    <w:name w:val="heading 4"/>
    <w:aliases w:val="Heading 4 - consult,Sub-Minor,4,H4,DTSÜberschrift 4,l4,h4,Fourth Level Heading,fourth level heading,Map Title,Subhead C,4m,H4-Heading 4,a.,Heading4,4heading,h41,H41,41,H4-Heading 41,a.1,Heading41,heading 41,l41,4heading1,h42,H42,42,H4-Heading"/>
    <w:basedOn w:val="Normal"/>
    <w:link w:val="Heading4Char"/>
    <w:qFormat/>
    <w:rsid w:val="00AB3E30"/>
    <w:pPr>
      <w:numPr>
        <w:ilvl w:val="3"/>
        <w:numId w:val="1"/>
      </w:numPr>
      <w:overflowPunct w:val="0"/>
      <w:autoSpaceDE w:val="0"/>
      <w:autoSpaceDN w:val="0"/>
      <w:outlineLvl w:val="3"/>
    </w:pPr>
  </w:style>
  <w:style w:type="paragraph" w:styleId="Heading5">
    <w:name w:val="heading 5"/>
    <w:basedOn w:val="Normal"/>
    <w:link w:val="Heading5Char"/>
    <w:qFormat/>
    <w:rsid w:val="00AB3E30"/>
    <w:pPr>
      <w:numPr>
        <w:ilvl w:val="4"/>
        <w:numId w:val="1"/>
      </w:numPr>
      <w:overflowPunct w:val="0"/>
      <w:autoSpaceDE w:val="0"/>
      <w:autoSpaceDN w:val="0"/>
      <w:outlineLvl w:val="4"/>
    </w:pPr>
  </w:style>
  <w:style w:type="paragraph" w:styleId="Heading6">
    <w:name w:val="heading 6"/>
    <w:aliases w:val="H6,6,h6,H61,61,h61,Requirement1,H62,62,h62,H611,611,h611,Requirement11,H63,63,h63,Requirement3,H64,64,h64,Requirement4,H65,65,h65,Requirement5,H621,621,h621,Requirement21,H631,631,h631,Requirement31,H641,641,h641,H66,H67,66,h66,612,L6,l6,hsm"/>
    <w:basedOn w:val="Normal"/>
    <w:next w:val="Normal"/>
    <w:link w:val="Heading6Char"/>
    <w:uiPriority w:val="9"/>
    <w:qFormat/>
    <w:rsid w:val="00AB3E30"/>
    <w:pPr>
      <w:numPr>
        <w:ilvl w:val="5"/>
        <w:numId w:val="1"/>
      </w:numPr>
      <w:overflowPunct w:val="0"/>
      <w:autoSpaceDE w:val="0"/>
      <w:autoSpaceDN w:val="0"/>
      <w:outlineLvl w:val="5"/>
    </w:pPr>
  </w:style>
  <w:style w:type="paragraph" w:styleId="Heading7">
    <w:name w:val="heading 7"/>
    <w:aliases w:val="L7,7,ExhibitTitle,st,Objective,heading7,req3,71,ExhibitTitle1,st1,Objective1,heading71,req31,72,ExhibitTitle2,st2,Objective2,heading72,req32,711,ExhibitTitle11,st11,Objective11,heading711,req311,73,ExhibitTitle3,st3,Objective3,heading73,req33"/>
    <w:basedOn w:val="Normal"/>
    <w:next w:val="Normal"/>
    <w:link w:val="Heading7Char"/>
    <w:uiPriority w:val="9"/>
    <w:qFormat/>
    <w:rsid w:val="00AB3E30"/>
    <w:pPr>
      <w:numPr>
        <w:ilvl w:val="6"/>
        <w:numId w:val="1"/>
      </w:numPr>
      <w:overflowPunct w:val="0"/>
      <w:autoSpaceDE w:val="0"/>
      <w:autoSpaceDN w:val="0"/>
      <w:outlineLvl w:val="6"/>
    </w:pPr>
  </w:style>
  <w:style w:type="paragraph" w:styleId="Heading8">
    <w:name w:val="heading 8"/>
    <w:aliases w:val="Vedlegg,8,FigureTitle,Condition,requirement,req2,req,81,FigureTitle1,Condition1,requirement1,req21,req4,82,FigureTitle2,Condition2,requirement2,req22,req5,811,FigureTitle11,Condition11,requirement11,req211,req41,83,FigureTitle3,Condition3,T8"/>
    <w:basedOn w:val="Normal"/>
    <w:next w:val="Normal"/>
    <w:link w:val="Heading8Char"/>
    <w:uiPriority w:val="9"/>
    <w:qFormat/>
    <w:rsid w:val="00AB3E30"/>
    <w:pPr>
      <w:numPr>
        <w:ilvl w:val="7"/>
        <w:numId w:val="1"/>
      </w:numPr>
      <w:overflowPunct w:val="0"/>
      <w:autoSpaceDE w:val="0"/>
      <w:autoSpaceDN w:val="0"/>
      <w:outlineLvl w:val="7"/>
    </w:pPr>
  </w:style>
  <w:style w:type="paragraph" w:styleId="Heading9">
    <w:name w:val="heading 9"/>
    <w:aliases w:val="Uvedl,9,TableTitle,Cond'l Reqt.,rb,req bullet,req1,91,TableTitle1,Cond'l Reqt.1,rb1,req bullet1,req11,92,TableTitle2,Cond'l Reqt.2,rb2,req bullet2,req12,911,TableTitle11,Cond'l Reqt.11,rb11,req bullet11,req111,93,TableTitle3,Cond'l Reqt.3,rb3"/>
    <w:basedOn w:val="Normal"/>
    <w:next w:val="Normal"/>
    <w:link w:val="Heading9Char"/>
    <w:uiPriority w:val="9"/>
    <w:qFormat/>
    <w:rsid w:val="00AB3E30"/>
    <w:pPr>
      <w:numPr>
        <w:ilvl w:val="8"/>
        <w:numId w:val="1"/>
      </w:numPr>
      <w:overflowPunct w:val="0"/>
      <w:autoSpaceDE w:val="0"/>
      <w:autoSpaceDN w:val="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Char,l1 Char,H1 Char,1 Char,Gesamzüberschrift Char,überschrift1 Char,überschrift11 Char,überschrift12 Char,DTSÜberschrift 1 Char,level 1 header Char,Überschrift 1 Char,co Char,Heading 1 Colored Char,numeroté  1. Char"/>
    <w:basedOn w:val="DefaultParagraphFont"/>
    <w:link w:val="Heading1"/>
    <w:rsid w:val="00022C95"/>
    <w:rPr>
      <w:rFonts w:ascii="Arial" w:hAnsi="Arial" w:cs="Arial"/>
      <w:b/>
      <w:bCs/>
      <w:iCs/>
      <w:sz w:val="32"/>
      <w:szCs w:val="32"/>
      <w:lang w:val="en-GB" w:eastAsia="en-US"/>
    </w:rPr>
  </w:style>
  <w:style w:type="character" w:customStyle="1" w:styleId="Heading2Char">
    <w:name w:val="Heading 2 Char"/>
    <w:aliases w:val="Major Char,h2 Char,H2 Char,UNDERRUBRIK 1-2 Char,l2 Char,2 Char,Section Title Char,Text 1 Char,Überschrift 2 Anhang Char,Überschrift 2 Anhang1 Char,Überschrift 2 Anhang2 Char,Überschrift 2 Anhang11 Char,Überschrift 2 Anhang21 Char,1h Char"/>
    <w:basedOn w:val="DefaultParagraphFont"/>
    <w:link w:val="Heading2"/>
    <w:rsid w:val="002735E1"/>
    <w:rPr>
      <w:rFonts w:ascii="Arial" w:hAnsi="Arial" w:cs="Arial"/>
      <w:b/>
      <w:bCs/>
      <w:i/>
      <w:iCs/>
      <w:sz w:val="28"/>
      <w:szCs w:val="28"/>
      <w:lang w:eastAsia="en-US"/>
    </w:rPr>
  </w:style>
  <w:style w:type="character" w:customStyle="1" w:styleId="Heading4Char">
    <w:name w:val="Heading 4 Char"/>
    <w:aliases w:val="Heading 4 - consult Char,Sub-Minor Char,4 Char,H4 Char,DTSÜberschrift 4 Char,l4 Char,h4 Char,Fourth Level Heading Char,fourth level heading Char,Map Title Char,Subhead C Char,4m Char,H4-Heading 4 Char,a. Char,Heading4 Char,4heading Char"/>
    <w:basedOn w:val="DefaultParagraphFont"/>
    <w:link w:val="Heading4"/>
    <w:rsid w:val="002735E1"/>
    <w:rPr>
      <w:sz w:val="24"/>
      <w:szCs w:val="24"/>
      <w:lang w:val="en-GB" w:eastAsia="en-US"/>
    </w:rPr>
  </w:style>
  <w:style w:type="character" w:customStyle="1" w:styleId="Heading5Char">
    <w:name w:val="Heading 5 Char"/>
    <w:basedOn w:val="DefaultParagraphFont"/>
    <w:link w:val="Heading5"/>
    <w:rsid w:val="00B06053"/>
    <w:rPr>
      <w:sz w:val="24"/>
      <w:szCs w:val="24"/>
      <w:lang w:val="en-GB" w:eastAsia="en-US"/>
    </w:rPr>
  </w:style>
  <w:style w:type="paragraph" w:styleId="BodyText">
    <w:name w:val="Body Text"/>
    <w:aliases w:val="Body,heading3,Body Text - Level 2,bt,Normal H,HEA"/>
    <w:basedOn w:val="Normal"/>
    <w:link w:val="BodyTextChar"/>
    <w:uiPriority w:val="99"/>
    <w:rsid w:val="00AB3E30"/>
    <w:pPr>
      <w:jc w:val="center"/>
    </w:pPr>
    <w:rPr>
      <w:sz w:val="32"/>
    </w:rPr>
  </w:style>
  <w:style w:type="paragraph" w:styleId="TOC1">
    <w:name w:val="toc 1"/>
    <w:basedOn w:val="Normal"/>
    <w:next w:val="Normal"/>
    <w:autoRedefine/>
    <w:uiPriority w:val="39"/>
    <w:rsid w:val="00114386"/>
    <w:pPr>
      <w:tabs>
        <w:tab w:val="left" w:pos="480"/>
        <w:tab w:val="right" w:pos="9017"/>
      </w:tabs>
      <w:spacing w:line="240" w:lineRule="auto"/>
      <w:jc w:val="left"/>
    </w:pPr>
    <w:rPr>
      <w:rFonts w:asciiTheme="minorHAnsi" w:hAnsiTheme="minorHAnsi" w:cstheme="minorHAnsi"/>
      <w:b/>
      <w:bCs/>
      <w:caps/>
    </w:rPr>
  </w:style>
  <w:style w:type="paragraph" w:styleId="TOC2">
    <w:name w:val="toc 2"/>
    <w:basedOn w:val="Normal"/>
    <w:next w:val="Normal"/>
    <w:autoRedefine/>
    <w:uiPriority w:val="39"/>
    <w:rsid w:val="00114386"/>
    <w:pPr>
      <w:tabs>
        <w:tab w:val="right" w:pos="9181"/>
      </w:tabs>
      <w:spacing w:line="260" w:lineRule="atLeast"/>
      <w:jc w:val="left"/>
    </w:pPr>
    <w:rPr>
      <w:rFonts w:asciiTheme="minorHAnsi" w:hAnsiTheme="minorHAnsi"/>
      <w:b/>
      <w:bCs/>
      <w:sz w:val="20"/>
      <w:szCs w:val="20"/>
    </w:rPr>
  </w:style>
  <w:style w:type="paragraph" w:styleId="TOC3">
    <w:name w:val="toc 3"/>
    <w:basedOn w:val="Normal"/>
    <w:next w:val="Normal"/>
    <w:autoRedefine/>
    <w:uiPriority w:val="39"/>
    <w:rsid w:val="00114386"/>
    <w:pPr>
      <w:ind w:left="240"/>
      <w:jc w:val="left"/>
    </w:pPr>
    <w:rPr>
      <w:rFonts w:asciiTheme="minorHAnsi" w:hAnsiTheme="minorHAnsi"/>
      <w:sz w:val="20"/>
      <w:szCs w:val="20"/>
    </w:rPr>
  </w:style>
  <w:style w:type="paragraph" w:styleId="TOC4">
    <w:name w:val="toc 4"/>
    <w:basedOn w:val="Normal"/>
    <w:next w:val="Normal"/>
    <w:autoRedefine/>
    <w:uiPriority w:val="39"/>
    <w:rsid w:val="00AB3E30"/>
    <w:pPr>
      <w:ind w:left="480"/>
      <w:jc w:val="left"/>
    </w:pPr>
    <w:rPr>
      <w:rFonts w:asciiTheme="minorHAnsi" w:hAnsiTheme="minorHAnsi"/>
      <w:sz w:val="20"/>
      <w:szCs w:val="20"/>
    </w:rPr>
  </w:style>
  <w:style w:type="paragraph" w:styleId="TOC5">
    <w:name w:val="toc 5"/>
    <w:basedOn w:val="Normal"/>
    <w:next w:val="Normal"/>
    <w:autoRedefine/>
    <w:uiPriority w:val="39"/>
    <w:rsid w:val="00AB3E30"/>
    <w:pPr>
      <w:ind w:left="720"/>
      <w:jc w:val="left"/>
    </w:pPr>
    <w:rPr>
      <w:rFonts w:asciiTheme="minorHAnsi" w:hAnsiTheme="minorHAnsi"/>
      <w:sz w:val="20"/>
      <w:szCs w:val="20"/>
    </w:rPr>
  </w:style>
  <w:style w:type="paragraph" w:styleId="TOC6">
    <w:name w:val="toc 6"/>
    <w:basedOn w:val="Normal"/>
    <w:next w:val="Normal"/>
    <w:autoRedefine/>
    <w:uiPriority w:val="39"/>
    <w:rsid w:val="00AB3E30"/>
    <w:pPr>
      <w:ind w:left="960"/>
      <w:jc w:val="left"/>
    </w:pPr>
    <w:rPr>
      <w:rFonts w:asciiTheme="minorHAnsi" w:hAnsiTheme="minorHAnsi"/>
      <w:sz w:val="20"/>
      <w:szCs w:val="20"/>
    </w:rPr>
  </w:style>
  <w:style w:type="paragraph" w:styleId="TOC7">
    <w:name w:val="toc 7"/>
    <w:basedOn w:val="Normal"/>
    <w:next w:val="Normal"/>
    <w:autoRedefine/>
    <w:uiPriority w:val="39"/>
    <w:rsid w:val="00AB3E30"/>
    <w:pPr>
      <w:ind w:left="1200"/>
      <w:jc w:val="left"/>
    </w:pPr>
    <w:rPr>
      <w:rFonts w:asciiTheme="minorHAnsi" w:hAnsiTheme="minorHAnsi"/>
      <w:sz w:val="20"/>
      <w:szCs w:val="20"/>
    </w:rPr>
  </w:style>
  <w:style w:type="paragraph" w:styleId="TOC8">
    <w:name w:val="toc 8"/>
    <w:basedOn w:val="Normal"/>
    <w:next w:val="Normal"/>
    <w:autoRedefine/>
    <w:uiPriority w:val="39"/>
    <w:rsid w:val="00AB3E30"/>
    <w:pPr>
      <w:ind w:left="1440"/>
      <w:jc w:val="left"/>
    </w:pPr>
    <w:rPr>
      <w:rFonts w:asciiTheme="minorHAnsi" w:hAnsiTheme="minorHAnsi"/>
      <w:sz w:val="20"/>
      <w:szCs w:val="20"/>
    </w:rPr>
  </w:style>
  <w:style w:type="paragraph" w:styleId="TOC9">
    <w:name w:val="toc 9"/>
    <w:basedOn w:val="Normal"/>
    <w:next w:val="Normal"/>
    <w:autoRedefine/>
    <w:uiPriority w:val="39"/>
    <w:rsid w:val="00AB3E30"/>
    <w:pPr>
      <w:ind w:left="1680"/>
      <w:jc w:val="left"/>
    </w:pPr>
    <w:rPr>
      <w:rFonts w:asciiTheme="minorHAnsi" w:hAnsiTheme="minorHAnsi"/>
      <w:sz w:val="20"/>
      <w:szCs w:val="20"/>
    </w:rPr>
  </w:style>
  <w:style w:type="paragraph" w:customStyle="1" w:styleId="MFNumLev1">
    <w:name w:val="MFNumLev1"/>
    <w:basedOn w:val="Normal"/>
    <w:rsid w:val="00AB3E30"/>
    <w:pPr>
      <w:tabs>
        <w:tab w:val="num" w:pos="720"/>
      </w:tabs>
      <w:spacing w:after="240"/>
      <w:ind w:left="720" w:hanging="720"/>
    </w:pPr>
    <w:rPr>
      <w:lang w:val="en-IE"/>
    </w:rPr>
  </w:style>
  <w:style w:type="paragraph" w:customStyle="1" w:styleId="MFNumLev2">
    <w:name w:val="MFNumLev2"/>
    <w:basedOn w:val="Normal"/>
    <w:rsid w:val="00AB3E30"/>
    <w:pPr>
      <w:tabs>
        <w:tab w:val="num" w:pos="720"/>
      </w:tabs>
      <w:spacing w:after="240"/>
      <w:ind w:left="720" w:hanging="720"/>
    </w:pPr>
    <w:rPr>
      <w:lang w:val="en-IE"/>
    </w:rPr>
  </w:style>
  <w:style w:type="paragraph" w:customStyle="1" w:styleId="MFNumLev3">
    <w:name w:val="MFNumLev3"/>
    <w:basedOn w:val="Normal"/>
    <w:rsid w:val="00AB3E30"/>
    <w:pPr>
      <w:tabs>
        <w:tab w:val="num" w:pos="1440"/>
      </w:tabs>
      <w:spacing w:after="240"/>
      <w:ind w:left="1440" w:hanging="720"/>
    </w:pPr>
    <w:rPr>
      <w:lang w:val="en-IE"/>
    </w:rPr>
  </w:style>
  <w:style w:type="paragraph" w:customStyle="1" w:styleId="MFNumLev4">
    <w:name w:val="MFNumLev4"/>
    <w:basedOn w:val="Normal"/>
    <w:rsid w:val="00AB3E30"/>
    <w:pPr>
      <w:tabs>
        <w:tab w:val="num" w:pos="2160"/>
      </w:tabs>
      <w:spacing w:after="240"/>
      <w:ind w:left="2160" w:hanging="720"/>
    </w:pPr>
    <w:rPr>
      <w:lang w:val="en-IE"/>
    </w:rPr>
  </w:style>
  <w:style w:type="paragraph" w:customStyle="1" w:styleId="MFNumLev5">
    <w:name w:val="MFNumLev5"/>
    <w:basedOn w:val="Normal"/>
    <w:rsid w:val="00AB3E30"/>
    <w:pPr>
      <w:tabs>
        <w:tab w:val="num" w:pos="2880"/>
      </w:tabs>
      <w:spacing w:after="240"/>
      <w:ind w:left="2880" w:hanging="720"/>
    </w:pPr>
    <w:rPr>
      <w:lang w:val="en-IE"/>
    </w:rPr>
  </w:style>
  <w:style w:type="paragraph" w:customStyle="1" w:styleId="MFNumLev6">
    <w:name w:val="MFNumLev6"/>
    <w:basedOn w:val="Normal"/>
    <w:rsid w:val="00AB3E30"/>
    <w:pPr>
      <w:tabs>
        <w:tab w:val="num" w:pos="3600"/>
      </w:tabs>
      <w:spacing w:after="240"/>
      <w:ind w:left="3600" w:hanging="720"/>
    </w:pPr>
    <w:rPr>
      <w:lang w:val="en-IE"/>
    </w:rPr>
  </w:style>
  <w:style w:type="paragraph" w:styleId="Footer">
    <w:name w:val="footer"/>
    <w:aliases w:val="*Footer"/>
    <w:basedOn w:val="Normal"/>
    <w:link w:val="FooterChar"/>
    <w:uiPriority w:val="99"/>
    <w:rsid w:val="00AB3E30"/>
    <w:pPr>
      <w:tabs>
        <w:tab w:val="center" w:pos="4153"/>
        <w:tab w:val="right" w:pos="8306"/>
      </w:tabs>
    </w:pPr>
  </w:style>
  <w:style w:type="character" w:customStyle="1" w:styleId="FooterChar">
    <w:name w:val="Footer Char"/>
    <w:aliases w:val="*Footer Char"/>
    <w:basedOn w:val="DefaultParagraphFont"/>
    <w:link w:val="Footer"/>
    <w:uiPriority w:val="99"/>
    <w:rsid w:val="00944B3D"/>
    <w:rPr>
      <w:sz w:val="24"/>
      <w:szCs w:val="24"/>
      <w:lang w:val="en-GB"/>
    </w:rPr>
  </w:style>
  <w:style w:type="character" w:styleId="PageNumber">
    <w:name w:val="page number"/>
    <w:basedOn w:val="DefaultParagraphFont"/>
    <w:semiHidden/>
    <w:rsid w:val="00AB3E30"/>
  </w:style>
  <w:style w:type="character" w:styleId="Hyperlink">
    <w:name w:val="Hyperlink"/>
    <w:basedOn w:val="DefaultParagraphFont"/>
    <w:uiPriority w:val="99"/>
    <w:rsid w:val="00AB3E30"/>
    <w:rPr>
      <w:rFonts w:ascii="Times New Roman" w:hAnsi="Times New Roman" w:cs="Times New Roman"/>
      <w:color w:val="0000FF"/>
      <w:u w:val="single"/>
    </w:rPr>
  </w:style>
  <w:style w:type="paragraph" w:styleId="List">
    <w:name w:val="List"/>
    <w:basedOn w:val="Normal"/>
    <w:rsid w:val="00AB3E30"/>
    <w:pPr>
      <w:ind w:left="283" w:hanging="283"/>
    </w:pPr>
    <w:rPr>
      <w:rFonts w:ascii="Arial" w:hAnsi="Arial" w:cs="Arial"/>
      <w:sz w:val="20"/>
      <w:szCs w:val="20"/>
    </w:rPr>
  </w:style>
  <w:style w:type="paragraph" w:styleId="NormalWeb">
    <w:name w:val="Normal (Web)"/>
    <w:basedOn w:val="Normal"/>
    <w:uiPriority w:val="99"/>
    <w:rsid w:val="00AB3E30"/>
    <w:pPr>
      <w:spacing w:before="100" w:beforeAutospacing="1" w:after="100" w:afterAutospacing="1"/>
    </w:pPr>
    <w:rPr>
      <w:rFonts w:ascii="Arial Unicode MS" w:eastAsia="Arial Unicode MS"/>
    </w:rPr>
  </w:style>
  <w:style w:type="paragraph" w:styleId="BlockText">
    <w:name w:val="Block Text"/>
    <w:basedOn w:val="Normal"/>
    <w:semiHidden/>
    <w:rsid w:val="00AB3E30"/>
    <w:pPr>
      <w:ind w:left="-720" w:right="-1054"/>
    </w:pPr>
    <w:rPr>
      <w:b/>
      <w:bCs/>
      <w:sz w:val="20"/>
      <w:szCs w:val="20"/>
    </w:rPr>
  </w:style>
  <w:style w:type="paragraph" w:styleId="BodyText2">
    <w:name w:val="Body Text 2"/>
    <w:basedOn w:val="Normal"/>
    <w:link w:val="BodyText2Char"/>
    <w:uiPriority w:val="99"/>
    <w:rsid w:val="00AB3E30"/>
    <w:pPr>
      <w:ind w:right="72"/>
    </w:pPr>
    <w:rPr>
      <w:rFonts w:ascii="Gautami" w:hAnsi="Gautami" w:cs="Arial"/>
      <w:sz w:val="18"/>
      <w:szCs w:val="18"/>
    </w:rPr>
  </w:style>
  <w:style w:type="character" w:customStyle="1" w:styleId="BodyText2Char">
    <w:name w:val="Body Text 2 Char"/>
    <w:basedOn w:val="DefaultParagraphFont"/>
    <w:link w:val="BodyText2"/>
    <w:uiPriority w:val="99"/>
    <w:rsid w:val="000B3BC6"/>
    <w:rPr>
      <w:rFonts w:ascii="Gautami" w:hAnsi="Gautami" w:cs="Arial"/>
      <w:sz w:val="18"/>
      <w:szCs w:val="18"/>
      <w:lang w:eastAsia="en-US"/>
    </w:rPr>
  </w:style>
  <w:style w:type="paragraph" w:customStyle="1" w:styleId="TableText">
    <w:name w:val="Table Text"/>
    <w:aliases w:val="Table text"/>
    <w:basedOn w:val="Normal"/>
    <w:uiPriority w:val="99"/>
    <w:rsid w:val="00AB3E30"/>
    <w:pPr>
      <w:keepLines/>
      <w:tabs>
        <w:tab w:val="left" w:pos="720"/>
        <w:tab w:val="left" w:pos="1440"/>
        <w:tab w:val="left" w:pos="2304"/>
        <w:tab w:val="right" w:pos="7938"/>
      </w:tabs>
      <w:suppressAutoHyphens/>
      <w:spacing w:before="40" w:after="40" w:line="360" w:lineRule="auto"/>
    </w:pPr>
    <w:rPr>
      <w:kern w:val="28"/>
      <w:sz w:val="22"/>
      <w:szCs w:val="22"/>
    </w:rPr>
  </w:style>
  <w:style w:type="paragraph" w:customStyle="1" w:styleId="project">
    <w:name w:val="project"/>
    <w:basedOn w:val="Normal"/>
    <w:uiPriority w:val="99"/>
    <w:rsid w:val="00AB3E30"/>
    <w:pPr>
      <w:spacing w:before="100" w:beforeAutospacing="1" w:after="100" w:afterAutospacing="1"/>
    </w:pPr>
    <w:rPr>
      <w:rFonts w:ascii="Arial Unicode MS" w:eastAsia="Arial Unicode MS"/>
      <w:sz w:val="22"/>
      <w:szCs w:val="22"/>
    </w:rPr>
  </w:style>
  <w:style w:type="paragraph" w:customStyle="1" w:styleId="NormalIndent10">
    <w:name w:val="Normal Indent 1.0"/>
    <w:basedOn w:val="Normal"/>
    <w:rsid w:val="00AB3E30"/>
    <w:pPr>
      <w:keepLines/>
      <w:spacing w:before="80" w:after="120"/>
      <w:ind w:left="1152"/>
    </w:pPr>
    <w:rPr>
      <w:rFonts w:ascii="Arial" w:hAnsi="Arial" w:cs="Arial"/>
      <w:sz w:val="22"/>
      <w:szCs w:val="22"/>
      <w:lang w:val="en-IE"/>
    </w:rPr>
  </w:style>
  <w:style w:type="paragraph" w:styleId="Header">
    <w:name w:val="header"/>
    <w:basedOn w:val="Normal"/>
    <w:link w:val="HeaderChar"/>
    <w:uiPriority w:val="99"/>
    <w:rsid w:val="00AB3E30"/>
    <w:pPr>
      <w:tabs>
        <w:tab w:val="center" w:pos="4320"/>
        <w:tab w:val="right" w:pos="8640"/>
      </w:tabs>
    </w:pPr>
    <w:rPr>
      <w:sz w:val="20"/>
      <w:szCs w:val="20"/>
      <w:lang w:val="en-US"/>
    </w:rPr>
  </w:style>
  <w:style w:type="character" w:customStyle="1" w:styleId="clsnoticeanswer1">
    <w:name w:val="clsnoticeanswer1"/>
    <w:basedOn w:val="DefaultParagraphFont"/>
    <w:rsid w:val="00AB3E30"/>
    <w:rPr>
      <w:rFonts w:ascii="Verdana" w:hAnsi="Verdana"/>
      <w:color w:val="0000FF"/>
      <w:sz w:val="24"/>
      <w:szCs w:val="24"/>
    </w:rPr>
  </w:style>
  <w:style w:type="paragraph" w:customStyle="1" w:styleId="Indent1">
    <w:name w:val="Indent 1"/>
    <w:basedOn w:val="Normal"/>
    <w:rsid w:val="00AB3E30"/>
    <w:pPr>
      <w:overflowPunct w:val="0"/>
      <w:autoSpaceDE w:val="0"/>
      <w:autoSpaceDN w:val="0"/>
      <w:spacing w:after="240"/>
      <w:ind w:left="720"/>
    </w:pPr>
  </w:style>
  <w:style w:type="character" w:styleId="CommentReference">
    <w:name w:val="annotation reference"/>
    <w:basedOn w:val="DefaultParagraphFont"/>
    <w:uiPriority w:val="99"/>
    <w:semiHidden/>
    <w:rsid w:val="00AB3E30"/>
    <w:rPr>
      <w:sz w:val="16"/>
      <w:szCs w:val="16"/>
    </w:rPr>
  </w:style>
  <w:style w:type="paragraph" w:styleId="CommentText">
    <w:name w:val="annotation text"/>
    <w:basedOn w:val="Normal"/>
    <w:uiPriority w:val="99"/>
    <w:rsid w:val="00AB3E30"/>
    <w:rPr>
      <w:sz w:val="20"/>
      <w:szCs w:val="20"/>
      <w:lang w:val="en-US"/>
    </w:rPr>
  </w:style>
  <w:style w:type="paragraph" w:styleId="BalloonText">
    <w:name w:val="Balloon Text"/>
    <w:basedOn w:val="Normal"/>
    <w:link w:val="BalloonTextChar"/>
    <w:uiPriority w:val="99"/>
    <w:semiHidden/>
    <w:rsid w:val="00AB3E30"/>
    <w:rPr>
      <w:rFonts w:ascii="Tahoma" w:hAnsi="Tahoma" w:cs="Tahoma"/>
      <w:sz w:val="16"/>
      <w:szCs w:val="16"/>
    </w:rPr>
  </w:style>
  <w:style w:type="character" w:customStyle="1" w:styleId="BalloonTextChar">
    <w:name w:val="Balloon Text Char"/>
    <w:basedOn w:val="DefaultParagraphFont"/>
    <w:link w:val="BalloonText"/>
    <w:uiPriority w:val="99"/>
    <w:semiHidden/>
    <w:rsid w:val="002735E1"/>
    <w:rPr>
      <w:rFonts w:ascii="Tahoma" w:hAnsi="Tahoma" w:cs="Tahoma"/>
      <w:sz w:val="16"/>
      <w:szCs w:val="16"/>
      <w:lang w:eastAsia="en-US"/>
    </w:rPr>
  </w:style>
  <w:style w:type="character" w:styleId="Emphasis">
    <w:name w:val="Emphasis"/>
    <w:basedOn w:val="DefaultParagraphFont"/>
    <w:uiPriority w:val="20"/>
    <w:qFormat/>
    <w:rsid w:val="00AB3E30"/>
    <w:rPr>
      <w:i/>
      <w:iCs/>
    </w:rPr>
  </w:style>
  <w:style w:type="paragraph" w:styleId="ListParagraph">
    <w:name w:val="List Paragraph"/>
    <w:aliases w:val="Subtitle Cover Page,lp1,Add On (orange),List Paragraph11,Bullet List,FooterText,numbered,List Paragraph1,Paragraphe de liste1,Bulletr List Paragraph,列出段落,列出段落1,List Paragraph2,List Paragraph21,Listeafsnit1,Parágrafo da Lista1,Bullet list"/>
    <w:basedOn w:val="Normal"/>
    <w:link w:val="ListParagraphChar"/>
    <w:uiPriority w:val="34"/>
    <w:qFormat/>
    <w:rsid w:val="00AB3E30"/>
    <w:pPr>
      <w:spacing w:after="200" w:line="276" w:lineRule="auto"/>
      <w:ind w:left="720"/>
    </w:pPr>
    <w:rPr>
      <w:rFonts w:ascii="Calibri" w:eastAsia="Calibri" w:hAnsi="Calibri"/>
      <w:sz w:val="22"/>
      <w:szCs w:val="22"/>
      <w:lang w:val="en-IE"/>
    </w:rPr>
  </w:style>
  <w:style w:type="paragraph" w:styleId="CommentSubject">
    <w:name w:val="annotation subject"/>
    <w:basedOn w:val="CommentText"/>
    <w:next w:val="CommentText"/>
    <w:uiPriority w:val="99"/>
    <w:semiHidden/>
    <w:unhideWhenUsed/>
    <w:rsid w:val="00AB3E30"/>
    <w:rPr>
      <w:b/>
      <w:bCs/>
      <w:lang w:val="en-GB"/>
    </w:rPr>
  </w:style>
  <w:style w:type="character" w:customStyle="1" w:styleId="CommentTextChar">
    <w:name w:val="Comment Text Char"/>
    <w:basedOn w:val="DefaultParagraphFont"/>
    <w:uiPriority w:val="99"/>
    <w:rsid w:val="00AB3E30"/>
    <w:rPr>
      <w:lang w:val="en-US" w:eastAsia="en-US"/>
    </w:rPr>
  </w:style>
  <w:style w:type="character" w:customStyle="1" w:styleId="CommentSubjectChar">
    <w:name w:val="Comment Subject Char"/>
    <w:basedOn w:val="CommentTextChar"/>
    <w:uiPriority w:val="99"/>
    <w:rsid w:val="00AB3E30"/>
    <w:rPr>
      <w:lang w:val="en-US" w:eastAsia="en-US"/>
    </w:rPr>
  </w:style>
  <w:style w:type="paragraph" w:styleId="BodyTextIndent">
    <w:name w:val="Body Text Indent"/>
    <w:basedOn w:val="Normal"/>
    <w:link w:val="BodyTextIndentChar"/>
    <w:rsid w:val="00AB3E30"/>
    <w:pPr>
      <w:ind w:left="720" w:hanging="720"/>
    </w:pPr>
    <w:rPr>
      <w:rFonts w:ascii="Arial" w:hAnsi="Arial" w:cs="Arial"/>
      <w:sz w:val="22"/>
    </w:rPr>
  </w:style>
  <w:style w:type="table" w:styleId="TableGrid">
    <w:name w:val="Table Grid"/>
    <w:basedOn w:val="TableNormal"/>
    <w:uiPriority w:val="59"/>
    <w:rsid w:val="00A473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nhideWhenUsed/>
    <w:rsid w:val="006E154C"/>
    <w:pPr>
      <w:spacing w:after="120"/>
      <w:ind w:left="283"/>
    </w:pPr>
    <w:rPr>
      <w:sz w:val="16"/>
      <w:szCs w:val="16"/>
    </w:rPr>
  </w:style>
  <w:style w:type="character" w:customStyle="1" w:styleId="BodyTextIndent3Char">
    <w:name w:val="Body Text Indent 3 Char"/>
    <w:basedOn w:val="DefaultParagraphFont"/>
    <w:link w:val="BodyTextIndent3"/>
    <w:rsid w:val="006E154C"/>
    <w:rPr>
      <w:sz w:val="16"/>
      <w:szCs w:val="16"/>
      <w:lang w:val="en-GB"/>
    </w:rPr>
  </w:style>
  <w:style w:type="paragraph" w:customStyle="1" w:styleId="Default">
    <w:name w:val="Default"/>
    <w:rsid w:val="00836341"/>
    <w:pPr>
      <w:widowControl w:val="0"/>
      <w:autoSpaceDE w:val="0"/>
      <w:autoSpaceDN w:val="0"/>
      <w:adjustRightInd w:val="0"/>
      <w:spacing w:after="200" w:line="276" w:lineRule="auto"/>
      <w:jc w:val="both"/>
      <w:textAlignment w:val="baseline"/>
    </w:pPr>
    <w:rPr>
      <w:rFonts w:ascii="Arial" w:hAnsi="Arial"/>
      <w:color w:val="000000"/>
      <w:sz w:val="24"/>
      <w:szCs w:val="24"/>
    </w:rPr>
  </w:style>
  <w:style w:type="paragraph" w:customStyle="1" w:styleId="Bullets-NormalLG">
    <w:name w:val="Bullets - NormalLG"/>
    <w:basedOn w:val="Default"/>
    <w:next w:val="Default"/>
    <w:rsid w:val="00836341"/>
    <w:rPr>
      <w:color w:val="auto"/>
    </w:rPr>
  </w:style>
  <w:style w:type="paragraph" w:customStyle="1" w:styleId="NormalLG">
    <w:name w:val="NormalLG"/>
    <w:basedOn w:val="Default"/>
    <w:next w:val="Default"/>
    <w:link w:val="NormalLGChar"/>
    <w:uiPriority w:val="99"/>
    <w:rsid w:val="00836341"/>
    <w:rPr>
      <w:color w:val="auto"/>
    </w:rPr>
  </w:style>
  <w:style w:type="character" w:customStyle="1" w:styleId="NormalLGChar">
    <w:name w:val="NormalLG Char"/>
    <w:basedOn w:val="DefaultParagraphFont"/>
    <w:link w:val="NormalLG"/>
    <w:uiPriority w:val="99"/>
    <w:rsid w:val="00836341"/>
    <w:rPr>
      <w:rFonts w:ascii="Arial" w:hAnsi="Arial" w:cs="Arial"/>
      <w:sz w:val="24"/>
      <w:szCs w:val="24"/>
      <w:lang w:val="en-IE" w:eastAsia="en-IE"/>
    </w:rPr>
  </w:style>
  <w:style w:type="paragraph" w:customStyle="1" w:styleId="BodyText1">
    <w:name w:val="Body Text1"/>
    <w:rsid w:val="00836341"/>
    <w:pPr>
      <w:widowControl w:val="0"/>
      <w:autoSpaceDE w:val="0"/>
      <w:autoSpaceDN w:val="0"/>
      <w:adjustRightInd w:val="0"/>
      <w:spacing w:after="240" w:line="260" w:lineRule="atLeast"/>
      <w:ind w:left="1134"/>
      <w:jc w:val="both"/>
      <w:textAlignment w:val="baseline"/>
    </w:pPr>
    <w:rPr>
      <w:rFonts w:ascii="Arial" w:hAnsi="Arial"/>
      <w:color w:val="000000"/>
      <w:sz w:val="22"/>
      <w:szCs w:val="19"/>
      <w:lang w:val="en-GB" w:eastAsia="en-US"/>
    </w:rPr>
  </w:style>
  <w:style w:type="paragraph" w:styleId="Revision">
    <w:name w:val="Revision"/>
    <w:hidden/>
    <w:uiPriority w:val="99"/>
    <w:semiHidden/>
    <w:rsid w:val="005B53DD"/>
    <w:pPr>
      <w:widowControl w:val="0"/>
      <w:adjustRightInd w:val="0"/>
      <w:spacing w:line="360" w:lineRule="atLeast"/>
      <w:jc w:val="both"/>
      <w:textAlignment w:val="baseline"/>
    </w:pPr>
    <w:rPr>
      <w:sz w:val="24"/>
      <w:szCs w:val="24"/>
      <w:lang w:val="en-GB" w:eastAsia="en-US"/>
    </w:rPr>
  </w:style>
  <w:style w:type="paragraph" w:styleId="FootnoteText">
    <w:name w:val="footnote text"/>
    <w:basedOn w:val="Normal"/>
    <w:link w:val="FootnoteTextChar"/>
    <w:uiPriority w:val="99"/>
    <w:unhideWhenUsed/>
    <w:rsid w:val="00BB500C"/>
    <w:rPr>
      <w:sz w:val="20"/>
      <w:szCs w:val="20"/>
    </w:rPr>
  </w:style>
  <w:style w:type="character" w:customStyle="1" w:styleId="FootnoteTextChar">
    <w:name w:val="Footnote Text Char"/>
    <w:basedOn w:val="DefaultParagraphFont"/>
    <w:link w:val="FootnoteText"/>
    <w:uiPriority w:val="99"/>
    <w:rsid w:val="00BB500C"/>
    <w:rPr>
      <w:lang w:val="en-GB"/>
    </w:rPr>
  </w:style>
  <w:style w:type="character" w:styleId="FootnoteReference">
    <w:name w:val="footnote reference"/>
    <w:basedOn w:val="DefaultParagraphFont"/>
    <w:semiHidden/>
    <w:unhideWhenUsed/>
    <w:rsid w:val="00BB500C"/>
    <w:rPr>
      <w:vertAlign w:val="superscript"/>
    </w:rPr>
  </w:style>
  <w:style w:type="character" w:customStyle="1" w:styleId="DeltaViewInsertion">
    <w:name w:val="DeltaView Insertion"/>
    <w:rsid w:val="00512BA8"/>
    <w:rPr>
      <w:b/>
      <w:bCs/>
      <w:spacing w:val="0"/>
      <w:u w:val="double"/>
    </w:rPr>
  </w:style>
  <w:style w:type="paragraph" w:styleId="Title">
    <w:name w:val="Title"/>
    <w:basedOn w:val="Normal"/>
    <w:link w:val="TitleChar"/>
    <w:uiPriority w:val="10"/>
    <w:qFormat/>
    <w:rsid w:val="00007A43"/>
    <w:pPr>
      <w:spacing w:before="400" w:after="200" w:line="276" w:lineRule="auto"/>
    </w:pPr>
    <w:rPr>
      <w:rFonts w:ascii="Trebuchet MS" w:eastAsia="Georgia" w:hAnsi="Trebuchet MS" w:cs="Georgia"/>
      <w:color w:val="3E3E67"/>
      <w:sz w:val="56"/>
      <w:szCs w:val="56"/>
      <w:lang w:val="en-US" w:eastAsia="ja-JP"/>
    </w:rPr>
  </w:style>
  <w:style w:type="character" w:customStyle="1" w:styleId="TitleChar">
    <w:name w:val="Title Char"/>
    <w:basedOn w:val="DefaultParagraphFont"/>
    <w:link w:val="Title"/>
    <w:uiPriority w:val="10"/>
    <w:rsid w:val="00007A43"/>
    <w:rPr>
      <w:rFonts w:ascii="Trebuchet MS" w:eastAsia="Georgia" w:hAnsi="Trebuchet MS" w:cs="Georgia"/>
      <w:color w:val="3E3E67"/>
      <w:sz w:val="56"/>
      <w:szCs w:val="56"/>
      <w:lang w:val="en-US" w:eastAsia="ja-JP"/>
    </w:rPr>
  </w:style>
  <w:style w:type="character" w:customStyle="1" w:styleId="HeaderChar">
    <w:name w:val="Header Char"/>
    <w:basedOn w:val="DefaultParagraphFont"/>
    <w:link w:val="Header"/>
    <w:uiPriority w:val="99"/>
    <w:rsid w:val="00D162AF"/>
    <w:rPr>
      <w:lang w:val="en-US" w:eastAsia="en-US"/>
    </w:rPr>
  </w:style>
  <w:style w:type="numbering" w:customStyle="1" w:styleId="NoList1">
    <w:name w:val="No List1"/>
    <w:next w:val="NoList"/>
    <w:uiPriority w:val="99"/>
    <w:semiHidden/>
    <w:unhideWhenUsed/>
    <w:rsid w:val="003228CC"/>
  </w:style>
  <w:style w:type="paragraph" w:customStyle="1" w:styleId="TableOfConents">
    <w:name w:val="Table Of Conents"/>
    <w:basedOn w:val="Normal"/>
    <w:rsid w:val="003228CC"/>
    <w:pPr>
      <w:pBdr>
        <w:bottom w:val="single" w:sz="4" w:space="1" w:color="auto"/>
      </w:pBdr>
      <w:spacing w:after="240"/>
    </w:pPr>
    <w:rPr>
      <w:rFonts w:ascii="Arial Bold" w:hAnsi="Arial Bold" w:cs="Arial"/>
      <w:b/>
      <w:color w:val="002649"/>
      <w:sz w:val="52"/>
    </w:rPr>
  </w:style>
  <w:style w:type="paragraph" w:styleId="MessageHeader">
    <w:name w:val="Message Header"/>
    <w:basedOn w:val="Normal"/>
    <w:link w:val="MessageHeaderChar"/>
    <w:semiHidden/>
    <w:rsid w:val="003228C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3228CC"/>
    <w:rPr>
      <w:rFonts w:ascii="Arial" w:hAnsi="Arial" w:cs="Arial"/>
      <w:sz w:val="24"/>
      <w:szCs w:val="24"/>
      <w:shd w:val="pct20" w:color="auto" w:fill="auto"/>
      <w:lang w:eastAsia="en-US"/>
    </w:rPr>
  </w:style>
  <w:style w:type="paragraph" w:styleId="Caption">
    <w:name w:val="caption"/>
    <w:aliases w:val="DTSBeschriftung,caption,Captions"/>
    <w:basedOn w:val="Normal"/>
    <w:next w:val="Normal"/>
    <w:qFormat/>
    <w:rsid w:val="003228CC"/>
    <w:pPr>
      <w:spacing w:before="120" w:after="120"/>
      <w:jc w:val="center"/>
    </w:pPr>
    <w:rPr>
      <w:rFonts w:ascii="Arial Bold" w:hAnsi="Arial Bold"/>
      <w:b/>
      <w:bCs/>
      <w:i/>
      <w:color w:val="002649"/>
      <w:sz w:val="18"/>
      <w:szCs w:val="20"/>
    </w:rPr>
  </w:style>
  <w:style w:type="paragraph" w:customStyle="1" w:styleId="TableHeading">
    <w:name w:val="Table Heading"/>
    <w:basedOn w:val="Normal"/>
    <w:rsid w:val="003228CC"/>
    <w:pPr>
      <w:spacing w:before="120" w:after="120"/>
      <w:jc w:val="center"/>
    </w:pPr>
    <w:rPr>
      <w:rFonts w:ascii="Arial" w:hAnsi="Arial"/>
      <w:b/>
      <w:color w:val="FFFFFF"/>
      <w:sz w:val="20"/>
    </w:rPr>
  </w:style>
  <w:style w:type="paragraph" w:customStyle="1" w:styleId="Bullets1">
    <w:name w:val="Bullets 1"/>
    <w:basedOn w:val="Normal"/>
    <w:rsid w:val="003228CC"/>
    <w:pPr>
      <w:numPr>
        <w:numId w:val="4"/>
      </w:numPr>
      <w:spacing w:after="240"/>
    </w:pPr>
    <w:rPr>
      <w:rFonts w:ascii="Arial" w:hAnsi="Arial"/>
      <w:sz w:val="20"/>
      <w:szCs w:val="20"/>
    </w:rPr>
  </w:style>
  <w:style w:type="paragraph" w:customStyle="1" w:styleId="Italic">
    <w:name w:val="Italic"/>
    <w:basedOn w:val="Normal"/>
    <w:rsid w:val="003228CC"/>
    <w:rPr>
      <w:rFonts w:ascii="Arial" w:hAnsi="Arial"/>
      <w:i/>
      <w:sz w:val="20"/>
    </w:rPr>
  </w:style>
  <w:style w:type="paragraph" w:customStyle="1" w:styleId="Bullets2">
    <w:name w:val="Bullets 2"/>
    <w:basedOn w:val="Normal"/>
    <w:rsid w:val="003228CC"/>
    <w:pPr>
      <w:numPr>
        <w:numId w:val="3"/>
      </w:numPr>
    </w:pPr>
    <w:rPr>
      <w:rFonts w:ascii="Arial" w:hAnsi="Arial"/>
      <w:sz w:val="20"/>
      <w:szCs w:val="20"/>
    </w:rPr>
  </w:style>
  <w:style w:type="paragraph" w:customStyle="1" w:styleId="ClientInstructionBullets">
    <w:name w:val="Client Instruction Bullets"/>
    <w:basedOn w:val="Normal"/>
    <w:rsid w:val="003228CC"/>
    <w:pPr>
      <w:numPr>
        <w:numId w:val="2"/>
      </w:numPr>
      <w:spacing w:before="40" w:after="40" w:line="360" w:lineRule="auto"/>
    </w:pPr>
    <w:rPr>
      <w:rFonts w:ascii="Arial Bold" w:hAnsi="Arial Bold"/>
      <w:b/>
      <w:i/>
      <w:color w:val="95BCBA"/>
      <w:sz w:val="20"/>
      <w:szCs w:val="20"/>
    </w:rPr>
  </w:style>
  <w:style w:type="paragraph" w:customStyle="1" w:styleId="ClientInstruction">
    <w:name w:val="Client Instruction"/>
    <w:basedOn w:val="Normal"/>
    <w:rsid w:val="003228CC"/>
    <w:pPr>
      <w:spacing w:before="120" w:after="120"/>
    </w:pPr>
    <w:rPr>
      <w:rFonts w:ascii="Arial Bold" w:hAnsi="Arial Bold"/>
      <w:b/>
      <w:i/>
      <w:color w:val="95BCBA"/>
      <w:sz w:val="20"/>
      <w:szCs w:val="20"/>
    </w:rPr>
  </w:style>
  <w:style w:type="paragraph" w:customStyle="1" w:styleId="Centre">
    <w:name w:val="Centre"/>
    <w:basedOn w:val="Normal"/>
    <w:rsid w:val="003228CC"/>
    <w:pPr>
      <w:jc w:val="center"/>
    </w:pPr>
    <w:rPr>
      <w:rFonts w:ascii="Arial" w:hAnsi="Arial"/>
      <w:sz w:val="20"/>
    </w:rPr>
  </w:style>
  <w:style w:type="paragraph" w:customStyle="1" w:styleId="CM38">
    <w:name w:val="CM38"/>
    <w:basedOn w:val="Default"/>
    <w:next w:val="Default"/>
    <w:uiPriority w:val="99"/>
    <w:rsid w:val="003228CC"/>
    <w:pPr>
      <w:spacing w:after="238" w:line="240" w:lineRule="auto"/>
    </w:pPr>
    <w:rPr>
      <w:rFonts w:ascii="NGOOA K+ Garamond" w:hAnsi="NGOOA K+ Garamond"/>
      <w:color w:val="auto"/>
      <w:lang w:val="en-GB" w:eastAsia="en-GB"/>
    </w:rPr>
  </w:style>
  <w:style w:type="paragraph" w:customStyle="1" w:styleId="CM1">
    <w:name w:val="CM1"/>
    <w:basedOn w:val="Default"/>
    <w:next w:val="Default"/>
    <w:uiPriority w:val="99"/>
    <w:rsid w:val="003228CC"/>
    <w:pPr>
      <w:spacing w:after="0" w:line="240" w:lineRule="auto"/>
    </w:pPr>
    <w:rPr>
      <w:rFonts w:ascii="NGOOA K+ Garamond" w:hAnsi="NGOOA K+ Garamond"/>
      <w:color w:val="auto"/>
      <w:lang w:val="en-GB" w:eastAsia="en-GB"/>
    </w:rPr>
  </w:style>
  <w:style w:type="paragraph" w:customStyle="1" w:styleId="CM2">
    <w:name w:val="CM2"/>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
    <w:name w:val="CM3"/>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4">
    <w:name w:val="CM4"/>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5">
    <w:name w:val="CM5"/>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6">
    <w:name w:val="CM6"/>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9">
    <w:name w:val="CM39"/>
    <w:basedOn w:val="Default"/>
    <w:next w:val="Default"/>
    <w:uiPriority w:val="99"/>
    <w:rsid w:val="003228CC"/>
    <w:pPr>
      <w:spacing w:after="470" w:line="240" w:lineRule="auto"/>
    </w:pPr>
    <w:rPr>
      <w:rFonts w:ascii="NGOOA K+ Garamond" w:hAnsi="NGOOA K+ Garamond"/>
      <w:color w:val="auto"/>
      <w:lang w:val="en-GB" w:eastAsia="en-GB"/>
    </w:rPr>
  </w:style>
  <w:style w:type="paragraph" w:customStyle="1" w:styleId="CM14">
    <w:name w:val="CM14"/>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15">
    <w:name w:val="CM15"/>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40">
    <w:name w:val="CM40"/>
    <w:basedOn w:val="Default"/>
    <w:next w:val="Default"/>
    <w:uiPriority w:val="99"/>
    <w:rsid w:val="003228CC"/>
    <w:pPr>
      <w:spacing w:after="240" w:line="240" w:lineRule="auto"/>
    </w:pPr>
    <w:rPr>
      <w:rFonts w:ascii="NGOOA K+ Garamond" w:hAnsi="NGOOA K+ Garamond"/>
      <w:color w:val="auto"/>
      <w:lang w:val="en-GB" w:eastAsia="en-GB"/>
    </w:rPr>
  </w:style>
  <w:style w:type="paragraph" w:customStyle="1" w:styleId="CM11">
    <w:name w:val="CM11"/>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16">
    <w:name w:val="CM16"/>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20">
    <w:name w:val="CM20"/>
    <w:basedOn w:val="Default"/>
    <w:next w:val="Default"/>
    <w:uiPriority w:val="99"/>
    <w:rsid w:val="003228CC"/>
    <w:pPr>
      <w:spacing w:after="0" w:line="240" w:lineRule="auto"/>
    </w:pPr>
    <w:rPr>
      <w:rFonts w:ascii="NGOOA K+ Garamond" w:hAnsi="NGOOA K+ Garamond"/>
      <w:color w:val="auto"/>
      <w:lang w:val="en-GB" w:eastAsia="en-GB"/>
    </w:rPr>
  </w:style>
  <w:style w:type="paragraph" w:customStyle="1" w:styleId="CM13">
    <w:name w:val="CM13"/>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21">
    <w:name w:val="CM21"/>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22">
    <w:name w:val="CM22"/>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23">
    <w:name w:val="CM23"/>
    <w:basedOn w:val="Default"/>
    <w:next w:val="Default"/>
    <w:uiPriority w:val="99"/>
    <w:rsid w:val="003228CC"/>
    <w:pPr>
      <w:spacing w:after="0" w:line="240" w:lineRule="auto"/>
    </w:pPr>
    <w:rPr>
      <w:rFonts w:ascii="NGOOA K+ Garamond" w:hAnsi="NGOOA K+ Garamond"/>
      <w:color w:val="auto"/>
      <w:lang w:val="en-GB" w:eastAsia="en-GB"/>
    </w:rPr>
  </w:style>
  <w:style w:type="paragraph" w:customStyle="1" w:styleId="CM41">
    <w:name w:val="CM41"/>
    <w:basedOn w:val="Default"/>
    <w:next w:val="Default"/>
    <w:uiPriority w:val="99"/>
    <w:rsid w:val="003228CC"/>
    <w:pPr>
      <w:spacing w:after="120" w:line="240" w:lineRule="auto"/>
    </w:pPr>
    <w:rPr>
      <w:rFonts w:ascii="NGOOA K+ Garamond" w:hAnsi="NGOOA K+ Garamond"/>
      <w:color w:val="auto"/>
      <w:lang w:val="en-GB" w:eastAsia="en-GB"/>
    </w:rPr>
  </w:style>
  <w:style w:type="paragraph" w:customStyle="1" w:styleId="CM28">
    <w:name w:val="CM28"/>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29">
    <w:name w:val="CM29"/>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0">
    <w:name w:val="CM30"/>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1">
    <w:name w:val="CM31"/>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2">
    <w:name w:val="CM32"/>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3">
    <w:name w:val="CM33"/>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4">
    <w:name w:val="CM34"/>
    <w:basedOn w:val="Default"/>
    <w:next w:val="Default"/>
    <w:uiPriority w:val="99"/>
    <w:rsid w:val="003228CC"/>
    <w:pPr>
      <w:spacing w:after="0" w:line="240" w:lineRule="atLeast"/>
    </w:pPr>
    <w:rPr>
      <w:rFonts w:ascii="NGOOA K+ Garamond" w:hAnsi="NGOOA K+ Garamond"/>
      <w:color w:val="auto"/>
      <w:lang w:val="en-GB" w:eastAsia="en-GB"/>
    </w:rPr>
  </w:style>
  <w:style w:type="paragraph" w:customStyle="1" w:styleId="CM35">
    <w:name w:val="CM35"/>
    <w:basedOn w:val="Default"/>
    <w:next w:val="Default"/>
    <w:uiPriority w:val="99"/>
    <w:rsid w:val="003228CC"/>
    <w:pPr>
      <w:spacing w:after="0" w:line="240" w:lineRule="atLeast"/>
    </w:pPr>
    <w:rPr>
      <w:rFonts w:ascii="NGOOA K+ Garamond" w:hAnsi="NGOOA K+ Garamond"/>
      <w:color w:val="auto"/>
      <w:lang w:val="en-GB" w:eastAsia="en-GB"/>
    </w:rPr>
  </w:style>
  <w:style w:type="character" w:customStyle="1" w:styleId="a">
    <w:name w:val="_"/>
    <w:basedOn w:val="DefaultParagraphFont"/>
    <w:rsid w:val="003228CC"/>
  </w:style>
  <w:style w:type="numbering" w:customStyle="1" w:styleId="NoList2">
    <w:name w:val="No List2"/>
    <w:next w:val="NoList"/>
    <w:uiPriority w:val="99"/>
    <w:semiHidden/>
    <w:unhideWhenUsed/>
    <w:rsid w:val="00032876"/>
  </w:style>
  <w:style w:type="table" w:customStyle="1" w:styleId="TableGrid1">
    <w:name w:val="Table Grid1"/>
    <w:basedOn w:val="TableNormal"/>
    <w:next w:val="TableGrid"/>
    <w:uiPriority w:val="39"/>
    <w:rsid w:val="000A045F"/>
    <w:rPr>
      <w:rFonts w:ascii="Calibri" w:hAnsi="Calibri" w:cs="Arial"/>
      <w:b/>
      <w:sz w:val="36"/>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aliases w:val="Heading 3 - consult Char,h3 Char,Minor Char,heading 3 Char,l3 Char,CT Char,3 Char,prop3 Char,numéroté  1.1.1 Char,H3 Char,DTSÜberschrift 3 Char,Heading 3 Colored Char,subhead 2 Char,Third Level Heading Char,third level heading Char,e Char"/>
    <w:basedOn w:val="DefaultParagraphFont"/>
    <w:link w:val="Heading3"/>
    <w:uiPriority w:val="9"/>
    <w:rsid w:val="009821B1"/>
    <w:rPr>
      <w:rFonts w:ascii="Arial" w:hAnsi="Arial" w:cs="Arial"/>
      <w:b/>
      <w:bCs/>
      <w:sz w:val="26"/>
      <w:szCs w:val="26"/>
      <w:lang w:eastAsia="en-US"/>
    </w:rPr>
  </w:style>
  <w:style w:type="character" w:customStyle="1" w:styleId="Heading6Char">
    <w:name w:val="Heading 6 Char"/>
    <w:aliases w:val="H6 Char,6 Char,h6 Char,H61 Char,61 Char,h61 Char,Requirement1 Char,H62 Char,62 Char,h62 Char,H611 Char,611 Char,h611 Char,Requirement11 Char,H63 Char,63 Char,h63 Char,Requirement3 Char,H64 Char,64 Char,h64 Char,Requirement4 Char,H65 Char"/>
    <w:basedOn w:val="DefaultParagraphFont"/>
    <w:link w:val="Heading6"/>
    <w:uiPriority w:val="9"/>
    <w:rsid w:val="009821B1"/>
    <w:rPr>
      <w:sz w:val="24"/>
      <w:szCs w:val="24"/>
      <w:lang w:val="en-GB" w:eastAsia="en-US"/>
    </w:rPr>
  </w:style>
  <w:style w:type="character" w:customStyle="1" w:styleId="Heading7Char">
    <w:name w:val="Heading 7 Char"/>
    <w:aliases w:val="L7 Char,7 Char,ExhibitTitle Char,st Char,Objective Char,heading7 Char,req3 Char,71 Char,ExhibitTitle1 Char,st1 Char,Objective1 Char,heading71 Char,req31 Char,72 Char,ExhibitTitle2 Char,st2 Char,Objective2 Char,heading72 Char,req32 Char"/>
    <w:basedOn w:val="DefaultParagraphFont"/>
    <w:link w:val="Heading7"/>
    <w:uiPriority w:val="9"/>
    <w:rsid w:val="009821B1"/>
    <w:rPr>
      <w:sz w:val="24"/>
      <w:szCs w:val="24"/>
      <w:lang w:val="en-GB" w:eastAsia="en-US"/>
    </w:rPr>
  </w:style>
  <w:style w:type="character" w:customStyle="1" w:styleId="Heading8Char">
    <w:name w:val="Heading 8 Char"/>
    <w:aliases w:val="Vedlegg Char,8 Char,FigureTitle Char,Condition Char,requirement Char,req2 Char,req Char,81 Char,FigureTitle1 Char,Condition1 Char,requirement1 Char,req21 Char,req4 Char,82 Char,FigureTitle2 Char,Condition2 Char,requirement2 Char,req5 Char"/>
    <w:basedOn w:val="DefaultParagraphFont"/>
    <w:link w:val="Heading8"/>
    <w:uiPriority w:val="9"/>
    <w:rsid w:val="009821B1"/>
    <w:rPr>
      <w:sz w:val="24"/>
      <w:szCs w:val="24"/>
      <w:lang w:val="en-GB" w:eastAsia="en-US"/>
    </w:rPr>
  </w:style>
  <w:style w:type="character" w:customStyle="1" w:styleId="Heading9Char">
    <w:name w:val="Heading 9 Char"/>
    <w:aliases w:val="Uvedl Char,9 Char,TableTitle Char,Cond'l Reqt. Char,rb Char,req bullet Char,req1 Char,91 Char,TableTitle1 Char,Cond'l Reqt.1 Char,rb1 Char,req bullet1 Char,req11 Char,92 Char,TableTitle2 Char,Cond'l Reqt.2 Char,rb2 Char,req bullet2 Char"/>
    <w:basedOn w:val="DefaultParagraphFont"/>
    <w:link w:val="Heading9"/>
    <w:uiPriority w:val="9"/>
    <w:rsid w:val="009821B1"/>
    <w:rPr>
      <w:sz w:val="24"/>
      <w:szCs w:val="24"/>
      <w:lang w:val="en-GB" w:eastAsia="en-US"/>
    </w:rPr>
  </w:style>
  <w:style w:type="character" w:customStyle="1" w:styleId="BodyTextChar">
    <w:name w:val="Body Text Char"/>
    <w:aliases w:val="Body Char,heading3 Char,Body Text - Level 2 Char,bt Char,Normal H Char,HEA Char"/>
    <w:basedOn w:val="DefaultParagraphFont"/>
    <w:link w:val="BodyText"/>
    <w:uiPriority w:val="99"/>
    <w:semiHidden/>
    <w:rsid w:val="009821B1"/>
    <w:rPr>
      <w:sz w:val="32"/>
      <w:szCs w:val="24"/>
      <w:lang w:eastAsia="en-US"/>
    </w:rPr>
  </w:style>
  <w:style w:type="character" w:customStyle="1" w:styleId="BodyText3Char">
    <w:name w:val="Body Text 3 Char"/>
    <w:basedOn w:val="DefaultParagraphFont"/>
    <w:link w:val="BodyText3"/>
    <w:semiHidden/>
    <w:rsid w:val="009821B1"/>
    <w:rPr>
      <w:b/>
      <w:bCs/>
      <w:sz w:val="24"/>
      <w:szCs w:val="24"/>
    </w:rPr>
  </w:style>
  <w:style w:type="paragraph" w:styleId="BodyText3">
    <w:name w:val="Body Text 3"/>
    <w:basedOn w:val="Normal"/>
    <w:link w:val="BodyText3Char"/>
    <w:semiHidden/>
    <w:rsid w:val="009821B1"/>
    <w:rPr>
      <w:b/>
      <w:bCs/>
      <w:lang w:eastAsia="en-GB"/>
    </w:rPr>
  </w:style>
  <w:style w:type="character" w:customStyle="1" w:styleId="BodyText3Char1">
    <w:name w:val="Body Text 3 Char1"/>
    <w:basedOn w:val="DefaultParagraphFont"/>
    <w:uiPriority w:val="99"/>
    <w:semiHidden/>
    <w:rsid w:val="009821B1"/>
    <w:rPr>
      <w:sz w:val="16"/>
      <w:szCs w:val="16"/>
      <w:lang w:eastAsia="en-US"/>
    </w:rPr>
  </w:style>
  <w:style w:type="character" w:customStyle="1" w:styleId="BodyTextIndentChar">
    <w:name w:val="Body Text Indent Char"/>
    <w:basedOn w:val="DefaultParagraphFont"/>
    <w:link w:val="BodyTextIndent"/>
    <w:rsid w:val="009821B1"/>
    <w:rPr>
      <w:rFonts w:ascii="Arial" w:hAnsi="Arial" w:cs="Arial"/>
      <w:sz w:val="22"/>
      <w:szCs w:val="24"/>
      <w:lang w:eastAsia="en-US"/>
    </w:rPr>
  </w:style>
  <w:style w:type="paragraph" w:styleId="NoSpacing">
    <w:name w:val="No Spacing"/>
    <w:link w:val="NoSpacingChar"/>
    <w:uiPriority w:val="1"/>
    <w:qFormat/>
    <w:rsid w:val="009821B1"/>
    <w:pPr>
      <w:widowControl w:val="0"/>
      <w:adjustRightInd w:val="0"/>
      <w:spacing w:line="360" w:lineRule="atLeast"/>
      <w:jc w:val="both"/>
      <w:textAlignment w:val="baseline"/>
    </w:pPr>
    <w:rPr>
      <w:rFonts w:ascii="Calibri" w:hAnsi="Calibri"/>
      <w:sz w:val="22"/>
      <w:szCs w:val="22"/>
      <w:lang w:val="en-US" w:eastAsia="en-US"/>
    </w:rPr>
  </w:style>
  <w:style w:type="character" w:customStyle="1" w:styleId="NoSpacingChar">
    <w:name w:val="No Spacing Char"/>
    <w:basedOn w:val="DefaultParagraphFont"/>
    <w:link w:val="NoSpacing"/>
    <w:uiPriority w:val="1"/>
    <w:rsid w:val="009821B1"/>
    <w:rPr>
      <w:rFonts w:ascii="Calibri" w:hAnsi="Calibri"/>
      <w:sz w:val="22"/>
      <w:szCs w:val="22"/>
      <w:lang w:val="en-US" w:eastAsia="en-US" w:bidi="ar-SA"/>
    </w:rPr>
  </w:style>
  <w:style w:type="paragraph" w:styleId="TOCHeading">
    <w:name w:val="TOC Heading"/>
    <w:basedOn w:val="Heading1"/>
    <w:next w:val="Normal"/>
    <w:uiPriority w:val="39"/>
    <w:unhideWhenUsed/>
    <w:qFormat/>
    <w:rsid w:val="009821B1"/>
    <w:pPr>
      <w:keepLines/>
      <w:spacing w:before="480" w:line="276" w:lineRule="auto"/>
      <w:ind w:firstLine="0"/>
      <w:outlineLvl w:val="9"/>
    </w:pPr>
    <w:rPr>
      <w:rFonts w:ascii="Cambria" w:hAnsi="Cambria" w:cs="Times New Roman"/>
      <w:iCs w:val="0"/>
      <w:smallCaps/>
      <w:color w:val="365F91"/>
      <w:sz w:val="28"/>
      <w:szCs w:val="28"/>
      <w:lang w:val="en-US"/>
    </w:rPr>
  </w:style>
  <w:style w:type="paragraph" w:styleId="Subtitle">
    <w:name w:val="Subtitle"/>
    <w:basedOn w:val="Normal"/>
    <w:next w:val="Normal"/>
    <w:link w:val="SubtitleChar"/>
    <w:uiPriority w:val="11"/>
    <w:qFormat/>
    <w:rsid w:val="009821B1"/>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11"/>
    <w:rsid w:val="009821B1"/>
    <w:rPr>
      <w:rFonts w:ascii="Cambria" w:eastAsia="Times New Roman" w:hAnsi="Cambria" w:cs="Times New Roman"/>
      <w:i/>
      <w:iCs/>
      <w:color w:val="4F81BD"/>
      <w:spacing w:val="15"/>
      <w:sz w:val="24"/>
      <w:szCs w:val="24"/>
      <w:lang w:eastAsia="en-US"/>
    </w:rPr>
  </w:style>
  <w:style w:type="paragraph" w:customStyle="1" w:styleId="BodyTextJustified">
    <w:name w:val="Body Text Justified"/>
    <w:basedOn w:val="BodyText"/>
    <w:rsid w:val="009821B1"/>
    <w:pPr>
      <w:spacing w:after="240"/>
      <w:jc w:val="both"/>
    </w:pPr>
    <w:rPr>
      <w:rFonts w:ascii="Arial" w:hAnsi="Arial"/>
      <w:sz w:val="20"/>
      <w:szCs w:val="20"/>
    </w:rPr>
  </w:style>
  <w:style w:type="paragraph" w:customStyle="1" w:styleId="Heading2-consult">
    <w:name w:val="Heading 2 - consult"/>
    <w:basedOn w:val="Heading2"/>
    <w:rsid w:val="009821B1"/>
    <w:pPr>
      <w:numPr>
        <w:ilvl w:val="1"/>
      </w:numPr>
      <w:tabs>
        <w:tab w:val="num" w:pos="1191"/>
      </w:tabs>
      <w:spacing w:before="360" w:after="120" w:line="360" w:lineRule="auto"/>
      <w:ind w:left="1191" w:hanging="907"/>
    </w:pPr>
    <w:rPr>
      <w:rFonts w:cs="Times New Roman"/>
      <w:bCs w:val="0"/>
      <w:i w:val="0"/>
      <w:iCs w:val="0"/>
      <w:color w:val="808080"/>
      <w:sz w:val="32"/>
      <w:szCs w:val="20"/>
      <w:lang w:eastAsia="en-GB"/>
    </w:rPr>
  </w:style>
  <w:style w:type="character" w:styleId="SubtleEmphasis">
    <w:name w:val="Subtle Emphasis"/>
    <w:basedOn w:val="DefaultParagraphFont"/>
    <w:uiPriority w:val="19"/>
    <w:qFormat/>
    <w:rsid w:val="009821B1"/>
    <w:rPr>
      <w:i/>
      <w:iCs/>
      <w:color w:val="808080"/>
    </w:rPr>
  </w:style>
  <w:style w:type="paragraph" w:styleId="DocumentMap">
    <w:name w:val="Document Map"/>
    <w:basedOn w:val="Normal"/>
    <w:link w:val="DocumentMapChar"/>
    <w:uiPriority w:val="99"/>
    <w:semiHidden/>
    <w:unhideWhenUsed/>
    <w:rsid w:val="009C5AB1"/>
    <w:rPr>
      <w:rFonts w:ascii="Tahoma" w:hAnsi="Tahoma" w:cs="Tahoma"/>
      <w:sz w:val="16"/>
      <w:szCs w:val="16"/>
    </w:rPr>
  </w:style>
  <w:style w:type="character" w:customStyle="1" w:styleId="DocumentMapChar">
    <w:name w:val="Document Map Char"/>
    <w:basedOn w:val="DefaultParagraphFont"/>
    <w:link w:val="DocumentMap"/>
    <w:uiPriority w:val="99"/>
    <w:semiHidden/>
    <w:rsid w:val="009C5AB1"/>
    <w:rPr>
      <w:rFonts w:ascii="Tahoma" w:hAnsi="Tahoma" w:cs="Tahoma"/>
      <w:sz w:val="16"/>
      <w:szCs w:val="16"/>
      <w:lang w:val="en-GB" w:eastAsia="en-US"/>
    </w:rPr>
  </w:style>
  <w:style w:type="character" w:styleId="FollowedHyperlink">
    <w:name w:val="FollowedHyperlink"/>
    <w:basedOn w:val="DefaultParagraphFont"/>
    <w:uiPriority w:val="99"/>
    <w:semiHidden/>
    <w:unhideWhenUsed/>
    <w:rsid w:val="00551737"/>
    <w:rPr>
      <w:color w:val="800080" w:themeColor="followedHyperlink"/>
      <w:u w:val="single"/>
    </w:rPr>
  </w:style>
  <w:style w:type="paragraph" w:customStyle="1" w:styleId="ACLevel1">
    <w:name w:val="AC Level 1"/>
    <w:basedOn w:val="Normal"/>
    <w:rsid w:val="009F04EE"/>
    <w:pPr>
      <w:numPr>
        <w:numId w:val="5"/>
      </w:numPr>
      <w:tabs>
        <w:tab w:val="left" w:pos="720"/>
      </w:tabs>
      <w:spacing w:after="240"/>
      <w:outlineLvl w:val="0"/>
    </w:pPr>
    <w:rPr>
      <w:lang w:val="en-IE"/>
    </w:rPr>
  </w:style>
  <w:style w:type="paragraph" w:customStyle="1" w:styleId="ACLevel2">
    <w:name w:val="AC Level 2"/>
    <w:basedOn w:val="Normal"/>
    <w:rsid w:val="009F04EE"/>
    <w:pPr>
      <w:numPr>
        <w:ilvl w:val="1"/>
        <w:numId w:val="5"/>
      </w:numPr>
      <w:tabs>
        <w:tab w:val="left" w:pos="1440"/>
      </w:tabs>
      <w:spacing w:after="240"/>
      <w:outlineLvl w:val="1"/>
    </w:pPr>
    <w:rPr>
      <w:lang w:val="en-IE"/>
    </w:rPr>
  </w:style>
  <w:style w:type="paragraph" w:customStyle="1" w:styleId="ACLevel3">
    <w:name w:val="AC Level 3"/>
    <w:basedOn w:val="Normal"/>
    <w:rsid w:val="009F04EE"/>
    <w:pPr>
      <w:numPr>
        <w:ilvl w:val="2"/>
        <w:numId w:val="5"/>
      </w:numPr>
      <w:tabs>
        <w:tab w:val="left" w:pos="2160"/>
      </w:tabs>
      <w:spacing w:after="240"/>
      <w:outlineLvl w:val="2"/>
    </w:pPr>
    <w:rPr>
      <w:lang w:val="en-IE"/>
    </w:rPr>
  </w:style>
  <w:style w:type="paragraph" w:customStyle="1" w:styleId="ACLevel4">
    <w:name w:val="AC Level 4"/>
    <w:basedOn w:val="Normal"/>
    <w:rsid w:val="009F04EE"/>
    <w:pPr>
      <w:numPr>
        <w:ilvl w:val="3"/>
        <w:numId w:val="5"/>
      </w:numPr>
      <w:tabs>
        <w:tab w:val="left" w:pos="2880"/>
      </w:tabs>
      <w:spacing w:after="240"/>
      <w:outlineLvl w:val="3"/>
    </w:pPr>
    <w:rPr>
      <w:lang w:val="en-IE"/>
    </w:rPr>
  </w:style>
  <w:style w:type="paragraph" w:customStyle="1" w:styleId="ACLevel5">
    <w:name w:val="AC Level 5"/>
    <w:basedOn w:val="Normal"/>
    <w:rsid w:val="009F04EE"/>
    <w:pPr>
      <w:numPr>
        <w:ilvl w:val="4"/>
        <w:numId w:val="5"/>
      </w:numPr>
      <w:tabs>
        <w:tab w:val="left" w:pos="3600"/>
      </w:tabs>
      <w:spacing w:after="240"/>
      <w:outlineLvl w:val="4"/>
    </w:pPr>
    <w:rPr>
      <w:lang w:val="en-IE"/>
    </w:rPr>
  </w:style>
  <w:style w:type="paragraph" w:customStyle="1" w:styleId="OutlineNotIndented">
    <w:name w:val="Outline (Not Indented)"/>
    <w:basedOn w:val="Normal"/>
    <w:rsid w:val="009F04EE"/>
    <w:pPr>
      <w:overflowPunct w:val="0"/>
      <w:autoSpaceDE w:val="0"/>
      <w:autoSpaceDN w:val="0"/>
    </w:pPr>
    <w:rPr>
      <w:szCs w:val="20"/>
      <w:lang w:val="en-US"/>
    </w:rPr>
  </w:style>
  <w:style w:type="table" w:customStyle="1" w:styleId="TableGrid2">
    <w:name w:val="Table Grid2"/>
    <w:basedOn w:val="TableNormal"/>
    <w:next w:val="TableGrid"/>
    <w:uiPriority w:val="59"/>
    <w:rsid w:val="002A332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2A3322"/>
    <w:rPr>
      <w:rFonts w:ascii="Consolas" w:eastAsiaTheme="minorHAnsi" w:hAnsi="Consolas" w:cstheme="minorBidi"/>
      <w:sz w:val="21"/>
      <w:szCs w:val="21"/>
      <w:lang w:val="en-IE"/>
    </w:rPr>
  </w:style>
  <w:style w:type="character" w:customStyle="1" w:styleId="PlainTextChar">
    <w:name w:val="Plain Text Char"/>
    <w:basedOn w:val="DefaultParagraphFont"/>
    <w:link w:val="PlainText"/>
    <w:uiPriority w:val="99"/>
    <w:rsid w:val="002A3322"/>
    <w:rPr>
      <w:rFonts w:ascii="Consolas" w:eastAsiaTheme="minorHAnsi" w:hAnsi="Consolas" w:cstheme="minorBidi"/>
      <w:sz w:val="21"/>
      <w:szCs w:val="21"/>
      <w:lang w:eastAsia="en-US"/>
    </w:rPr>
  </w:style>
  <w:style w:type="numbering" w:customStyle="1" w:styleId="NoList3">
    <w:name w:val="No List3"/>
    <w:next w:val="NoList"/>
    <w:uiPriority w:val="99"/>
    <w:semiHidden/>
    <w:unhideWhenUsed/>
    <w:rsid w:val="00634F11"/>
  </w:style>
  <w:style w:type="table" w:customStyle="1" w:styleId="TableGrid3">
    <w:name w:val="Table Grid3"/>
    <w:basedOn w:val="TableNormal"/>
    <w:next w:val="TableGrid"/>
    <w:uiPriority w:val="59"/>
    <w:rsid w:val="00634F11"/>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34F11"/>
    <w:pPr>
      <w:widowControl/>
      <w:adjustRightInd/>
      <w:spacing w:after="240" w:line="240" w:lineRule="auto"/>
      <w:textAlignment w:val="auto"/>
      <w:outlineLvl w:val="0"/>
    </w:pPr>
    <w:rPr>
      <w:rFonts w:ascii="Arial" w:hAnsi="Arial" w:cs="Arial"/>
      <w:sz w:val="20"/>
      <w:szCs w:val="20"/>
    </w:rPr>
  </w:style>
  <w:style w:type="paragraph" w:customStyle="1" w:styleId="Level2">
    <w:name w:val="Level 2"/>
    <w:basedOn w:val="Normal"/>
    <w:rsid w:val="00634F11"/>
    <w:pPr>
      <w:widowControl/>
      <w:adjustRightInd/>
      <w:spacing w:after="240" w:line="240" w:lineRule="auto"/>
      <w:textAlignment w:val="auto"/>
      <w:outlineLvl w:val="1"/>
    </w:pPr>
    <w:rPr>
      <w:rFonts w:ascii="Arial" w:hAnsi="Arial" w:cs="Arial"/>
      <w:sz w:val="20"/>
      <w:szCs w:val="20"/>
    </w:rPr>
  </w:style>
  <w:style w:type="paragraph" w:customStyle="1" w:styleId="Level3">
    <w:name w:val="Level 3"/>
    <w:basedOn w:val="Normal"/>
    <w:rsid w:val="00634F11"/>
    <w:pPr>
      <w:widowControl/>
      <w:adjustRightInd/>
      <w:spacing w:after="240" w:line="240" w:lineRule="auto"/>
      <w:textAlignment w:val="auto"/>
      <w:outlineLvl w:val="2"/>
    </w:pPr>
    <w:rPr>
      <w:rFonts w:ascii="Arial" w:hAnsi="Arial" w:cs="Arial"/>
      <w:sz w:val="20"/>
      <w:szCs w:val="20"/>
    </w:rPr>
  </w:style>
  <w:style w:type="paragraph" w:customStyle="1" w:styleId="Level4">
    <w:name w:val="Level 4"/>
    <w:basedOn w:val="Normal"/>
    <w:rsid w:val="00634F11"/>
    <w:pPr>
      <w:widowControl/>
      <w:adjustRightInd/>
      <w:spacing w:after="240" w:line="240" w:lineRule="auto"/>
      <w:textAlignment w:val="auto"/>
      <w:outlineLvl w:val="3"/>
    </w:pPr>
    <w:rPr>
      <w:rFonts w:ascii="Arial" w:hAnsi="Arial" w:cs="Arial"/>
      <w:sz w:val="20"/>
      <w:szCs w:val="20"/>
    </w:rPr>
  </w:style>
  <w:style w:type="paragraph" w:customStyle="1" w:styleId="Level5">
    <w:name w:val="Level 5"/>
    <w:basedOn w:val="Normal"/>
    <w:rsid w:val="00634F11"/>
    <w:pPr>
      <w:widowControl/>
      <w:adjustRightInd/>
      <w:spacing w:after="240" w:line="240" w:lineRule="auto"/>
      <w:textAlignment w:val="auto"/>
      <w:outlineLvl w:val="4"/>
    </w:pPr>
    <w:rPr>
      <w:rFonts w:ascii="Arial" w:hAnsi="Arial" w:cs="Arial"/>
      <w:sz w:val="20"/>
      <w:szCs w:val="20"/>
    </w:rPr>
  </w:style>
  <w:style w:type="paragraph" w:customStyle="1" w:styleId="Level6">
    <w:name w:val="Level 6"/>
    <w:basedOn w:val="Normal"/>
    <w:rsid w:val="00634F11"/>
    <w:pPr>
      <w:widowControl/>
      <w:adjustRightInd/>
      <w:spacing w:after="240" w:line="240" w:lineRule="auto"/>
      <w:textAlignment w:val="auto"/>
      <w:outlineLvl w:val="5"/>
    </w:pPr>
    <w:rPr>
      <w:rFonts w:ascii="Arial" w:hAnsi="Arial" w:cs="Arial"/>
      <w:sz w:val="20"/>
      <w:szCs w:val="20"/>
    </w:rPr>
  </w:style>
  <w:style w:type="character" w:customStyle="1" w:styleId="Level1asHeadingtext">
    <w:name w:val="Level 1 as Heading (text)"/>
    <w:basedOn w:val="DefaultParagraphFont"/>
    <w:rsid w:val="00634F11"/>
    <w:rPr>
      <w:b/>
      <w:caps/>
    </w:rPr>
  </w:style>
  <w:style w:type="character" w:styleId="Strong">
    <w:name w:val="Strong"/>
    <w:basedOn w:val="DefaultParagraphFont"/>
    <w:uiPriority w:val="22"/>
    <w:qFormat/>
    <w:rsid w:val="004A5A4E"/>
    <w:rPr>
      <w:b/>
      <w:bCs/>
    </w:rPr>
  </w:style>
  <w:style w:type="character" w:customStyle="1" w:styleId="apple-converted-space">
    <w:name w:val="apple-converted-space"/>
    <w:basedOn w:val="DefaultParagraphFont"/>
    <w:rsid w:val="00602BC1"/>
  </w:style>
  <w:style w:type="character" w:styleId="HTMLAcronym">
    <w:name w:val="HTML Acronym"/>
    <w:basedOn w:val="DefaultParagraphFont"/>
    <w:uiPriority w:val="99"/>
    <w:semiHidden/>
    <w:unhideWhenUsed/>
    <w:rsid w:val="00602BC1"/>
  </w:style>
  <w:style w:type="paragraph" w:customStyle="1" w:styleId="StylenumberedAfter0pt">
    <w:name w:val="Style numbered + After:  0 pt"/>
    <w:basedOn w:val="Normal"/>
    <w:uiPriority w:val="99"/>
    <w:rsid w:val="00CC6E20"/>
    <w:pPr>
      <w:numPr>
        <w:numId w:val="8"/>
      </w:numPr>
      <w:tabs>
        <w:tab w:val="clear" w:pos="0"/>
        <w:tab w:val="left" w:pos="284"/>
        <w:tab w:val="num" w:pos="397"/>
        <w:tab w:val="num" w:pos="432"/>
        <w:tab w:val="left" w:pos="1134"/>
      </w:tabs>
      <w:autoSpaceDE w:val="0"/>
      <w:autoSpaceDN w:val="0"/>
      <w:spacing w:line="240" w:lineRule="auto"/>
      <w:ind w:left="432" w:hanging="432"/>
      <w:jc w:val="left"/>
      <w:textAlignment w:val="auto"/>
    </w:pPr>
    <w:rPr>
      <w:rFonts w:ascii="Trebuchet MS" w:hAnsi="Trebuchet MS" w:cs="Trebuchet MS"/>
      <w:sz w:val="22"/>
      <w:szCs w:val="22"/>
      <w:lang w:eastAsia="en-GB"/>
    </w:rPr>
  </w:style>
  <w:style w:type="table" w:customStyle="1" w:styleId="TableGrid4">
    <w:name w:val="Table Grid4"/>
    <w:basedOn w:val="TableNormal"/>
    <w:next w:val="TableGrid"/>
    <w:uiPriority w:val="59"/>
    <w:rsid w:val="00A366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FE505F"/>
  </w:style>
  <w:style w:type="table" w:customStyle="1" w:styleId="TableGrid5">
    <w:name w:val="Table Grid5"/>
    <w:basedOn w:val="TableNormal"/>
    <w:next w:val="TableGrid"/>
    <w:uiPriority w:val="59"/>
    <w:rsid w:val="00FE505F"/>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Heading">
    <w:name w:val="Main Heading"/>
    <w:basedOn w:val="Normal"/>
    <w:rsid w:val="00FE505F"/>
    <w:pPr>
      <w:keepNext/>
      <w:keepLines/>
      <w:widowControl/>
      <w:numPr>
        <w:numId w:val="10"/>
      </w:numPr>
      <w:tabs>
        <w:tab w:val="clear" w:pos="0"/>
      </w:tabs>
      <w:adjustRightInd/>
      <w:spacing w:after="240" w:line="240" w:lineRule="auto"/>
      <w:jc w:val="center"/>
      <w:textAlignment w:val="auto"/>
      <w:outlineLvl w:val="0"/>
    </w:pPr>
    <w:rPr>
      <w:rFonts w:ascii="Arial" w:hAnsi="Arial" w:cs="Arial"/>
      <w:b/>
      <w:caps/>
      <w:szCs w:val="20"/>
    </w:rPr>
  </w:style>
  <w:style w:type="paragraph" w:customStyle="1" w:styleId="mfnumlev20">
    <w:name w:val="mfnumlev2"/>
    <w:basedOn w:val="Normal"/>
    <w:rsid w:val="00512AA2"/>
    <w:pPr>
      <w:widowControl/>
      <w:adjustRightInd/>
      <w:spacing w:line="240" w:lineRule="auto"/>
      <w:jc w:val="left"/>
      <w:textAlignment w:val="auto"/>
    </w:pPr>
    <w:rPr>
      <w:lang w:val="en-IE" w:eastAsia="en-IE"/>
    </w:rPr>
  </w:style>
  <w:style w:type="character" w:customStyle="1" w:styleId="ListParagraphChar">
    <w:name w:val="List Paragraph Char"/>
    <w:aliases w:val="Subtitle Cover Page Char,lp1 Char,Add On (orange) Char,List Paragraph11 Char,Bullet List Char,FooterText Char,numbered Char,List Paragraph1 Char,Paragraphe de liste1 Char,Bulletr List Paragraph Char,列出段落 Char,列出段落1 Char"/>
    <w:link w:val="ListParagraph"/>
    <w:uiPriority w:val="34"/>
    <w:qFormat/>
    <w:rsid w:val="00C82F9C"/>
    <w:rPr>
      <w:rFonts w:ascii="Calibri" w:eastAsia="Calibri" w:hAnsi="Calibri"/>
      <w:sz w:val="22"/>
      <w:szCs w:val="22"/>
      <w:lang w:eastAsia="en-US"/>
    </w:rPr>
  </w:style>
  <w:style w:type="character" w:customStyle="1" w:styleId="InitialStyle">
    <w:name w:val="InitialStyle"/>
    <w:uiPriority w:val="99"/>
    <w:rsid w:val="006F5075"/>
    <w:rPr>
      <w:rFonts w:ascii="Courier New" w:hAnsi="Courier New" w:cs="Courier New"/>
      <w:color w:val="auto"/>
      <w:spacing w:val="0"/>
      <w:sz w:val="24"/>
      <w:szCs w:val="24"/>
    </w:rPr>
  </w:style>
  <w:style w:type="paragraph" w:customStyle="1" w:styleId="UCcnumsubhead">
    <w:name w:val="UCc num sub head"/>
    <w:basedOn w:val="Normal"/>
    <w:autoRedefine/>
    <w:rsid w:val="00906C1E"/>
    <w:pPr>
      <w:widowControl/>
      <w:numPr>
        <w:numId w:val="15"/>
      </w:numPr>
      <w:tabs>
        <w:tab w:val="left" w:pos="0"/>
      </w:tabs>
      <w:adjustRightInd/>
      <w:spacing w:after="120" w:line="240" w:lineRule="auto"/>
      <w:jc w:val="left"/>
      <w:textAlignment w:val="auto"/>
    </w:pPr>
    <w:rPr>
      <w:rFonts w:ascii="Arial Narrow" w:hAnsi="Arial Narrow"/>
      <w:b/>
      <w:bCs/>
    </w:rPr>
  </w:style>
  <w:style w:type="paragraph" w:customStyle="1" w:styleId="PQQnormalText">
    <w:name w:val="PQQ normal Text"/>
    <w:basedOn w:val="Normal"/>
    <w:rsid w:val="00906C1E"/>
    <w:pPr>
      <w:widowControl/>
      <w:tabs>
        <w:tab w:val="left" w:pos="720"/>
        <w:tab w:val="left" w:pos="1440"/>
        <w:tab w:val="left" w:pos="2304"/>
      </w:tabs>
      <w:adjustRightInd/>
      <w:spacing w:before="60" w:after="60" w:line="240" w:lineRule="auto"/>
      <w:jc w:val="left"/>
      <w:textAlignment w:val="auto"/>
    </w:pPr>
    <w:rPr>
      <w:rFonts w:ascii="Arial" w:hAnsi="Arial" w:cs="Arial"/>
      <w:sz w:val="22"/>
      <w:szCs w:val="22"/>
    </w:rPr>
  </w:style>
  <w:style w:type="paragraph" w:customStyle="1" w:styleId="DefaultText">
    <w:name w:val="Default Text"/>
    <w:basedOn w:val="Normal"/>
    <w:link w:val="DefaultTextChar"/>
    <w:rsid w:val="001549AF"/>
    <w:pPr>
      <w:widowControl/>
      <w:suppressAutoHyphens/>
      <w:overflowPunct w:val="0"/>
      <w:autoSpaceDE w:val="0"/>
      <w:adjustRightInd/>
      <w:spacing w:line="240" w:lineRule="auto"/>
      <w:jc w:val="left"/>
      <w:textAlignment w:val="auto"/>
    </w:pPr>
    <w:rPr>
      <w:szCs w:val="20"/>
      <w:lang w:eastAsia="ar-SA"/>
    </w:rPr>
  </w:style>
  <w:style w:type="character" w:customStyle="1" w:styleId="DefaultTextChar">
    <w:name w:val="Default Text Char"/>
    <w:link w:val="DefaultText"/>
    <w:rsid w:val="001549AF"/>
    <w:rPr>
      <w:sz w:val="24"/>
      <w:lang w:val="en-GB" w:eastAsia="ar-SA"/>
    </w:rPr>
  </w:style>
  <w:style w:type="character" w:styleId="PlaceholderText">
    <w:name w:val="Placeholder Text"/>
    <w:basedOn w:val="DefaultParagraphFont"/>
    <w:uiPriority w:val="99"/>
    <w:semiHidden/>
    <w:rsid w:val="00D43567"/>
    <w:rPr>
      <w:color w:val="808080"/>
    </w:rPr>
  </w:style>
  <w:style w:type="table" w:customStyle="1" w:styleId="GridTable4-Accent11">
    <w:name w:val="Grid Table 4 - Accent 11"/>
    <w:basedOn w:val="TableNormal"/>
    <w:next w:val="GridTable4-Accent1"/>
    <w:uiPriority w:val="49"/>
    <w:rsid w:val="00652CAD"/>
    <w:rPr>
      <w:color w:val="0000FF"/>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652CA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4585">
      <w:bodyDiv w:val="1"/>
      <w:marLeft w:val="0"/>
      <w:marRight w:val="0"/>
      <w:marTop w:val="0"/>
      <w:marBottom w:val="0"/>
      <w:divBdr>
        <w:top w:val="none" w:sz="0" w:space="0" w:color="auto"/>
        <w:left w:val="none" w:sz="0" w:space="0" w:color="auto"/>
        <w:bottom w:val="none" w:sz="0" w:space="0" w:color="auto"/>
        <w:right w:val="none" w:sz="0" w:space="0" w:color="auto"/>
      </w:divBdr>
      <w:divsChild>
        <w:div w:id="1809004851">
          <w:marLeft w:val="0"/>
          <w:marRight w:val="0"/>
          <w:marTop w:val="0"/>
          <w:marBottom w:val="0"/>
          <w:divBdr>
            <w:top w:val="none" w:sz="0" w:space="0" w:color="auto"/>
            <w:left w:val="none" w:sz="0" w:space="0" w:color="auto"/>
            <w:bottom w:val="none" w:sz="0" w:space="0" w:color="auto"/>
            <w:right w:val="none" w:sz="0" w:space="0" w:color="auto"/>
          </w:divBdr>
        </w:div>
      </w:divsChild>
    </w:div>
    <w:div w:id="51201159">
      <w:bodyDiv w:val="1"/>
      <w:marLeft w:val="0"/>
      <w:marRight w:val="0"/>
      <w:marTop w:val="0"/>
      <w:marBottom w:val="0"/>
      <w:divBdr>
        <w:top w:val="none" w:sz="0" w:space="0" w:color="auto"/>
        <w:left w:val="none" w:sz="0" w:space="0" w:color="auto"/>
        <w:bottom w:val="none" w:sz="0" w:space="0" w:color="auto"/>
        <w:right w:val="none" w:sz="0" w:space="0" w:color="auto"/>
      </w:divBdr>
    </w:div>
    <w:div w:id="57477349">
      <w:bodyDiv w:val="1"/>
      <w:marLeft w:val="0"/>
      <w:marRight w:val="0"/>
      <w:marTop w:val="0"/>
      <w:marBottom w:val="0"/>
      <w:divBdr>
        <w:top w:val="none" w:sz="0" w:space="0" w:color="auto"/>
        <w:left w:val="none" w:sz="0" w:space="0" w:color="auto"/>
        <w:bottom w:val="none" w:sz="0" w:space="0" w:color="auto"/>
        <w:right w:val="none" w:sz="0" w:space="0" w:color="auto"/>
      </w:divBdr>
    </w:div>
    <w:div w:id="63649175">
      <w:bodyDiv w:val="1"/>
      <w:marLeft w:val="0"/>
      <w:marRight w:val="0"/>
      <w:marTop w:val="0"/>
      <w:marBottom w:val="0"/>
      <w:divBdr>
        <w:top w:val="none" w:sz="0" w:space="0" w:color="auto"/>
        <w:left w:val="none" w:sz="0" w:space="0" w:color="auto"/>
        <w:bottom w:val="none" w:sz="0" w:space="0" w:color="auto"/>
        <w:right w:val="none" w:sz="0" w:space="0" w:color="auto"/>
      </w:divBdr>
    </w:div>
    <w:div w:id="126555297">
      <w:bodyDiv w:val="1"/>
      <w:marLeft w:val="0"/>
      <w:marRight w:val="0"/>
      <w:marTop w:val="0"/>
      <w:marBottom w:val="0"/>
      <w:divBdr>
        <w:top w:val="none" w:sz="0" w:space="0" w:color="auto"/>
        <w:left w:val="none" w:sz="0" w:space="0" w:color="auto"/>
        <w:bottom w:val="none" w:sz="0" w:space="0" w:color="auto"/>
        <w:right w:val="none" w:sz="0" w:space="0" w:color="auto"/>
      </w:divBdr>
    </w:div>
    <w:div w:id="257831332">
      <w:bodyDiv w:val="1"/>
      <w:marLeft w:val="0"/>
      <w:marRight w:val="0"/>
      <w:marTop w:val="0"/>
      <w:marBottom w:val="0"/>
      <w:divBdr>
        <w:top w:val="none" w:sz="0" w:space="0" w:color="auto"/>
        <w:left w:val="none" w:sz="0" w:space="0" w:color="auto"/>
        <w:bottom w:val="none" w:sz="0" w:space="0" w:color="auto"/>
        <w:right w:val="none" w:sz="0" w:space="0" w:color="auto"/>
      </w:divBdr>
    </w:div>
    <w:div w:id="272639433">
      <w:bodyDiv w:val="1"/>
      <w:marLeft w:val="0"/>
      <w:marRight w:val="0"/>
      <w:marTop w:val="0"/>
      <w:marBottom w:val="0"/>
      <w:divBdr>
        <w:top w:val="none" w:sz="0" w:space="0" w:color="auto"/>
        <w:left w:val="none" w:sz="0" w:space="0" w:color="auto"/>
        <w:bottom w:val="none" w:sz="0" w:space="0" w:color="auto"/>
        <w:right w:val="none" w:sz="0" w:space="0" w:color="auto"/>
      </w:divBdr>
    </w:div>
    <w:div w:id="279924283">
      <w:bodyDiv w:val="1"/>
      <w:marLeft w:val="0"/>
      <w:marRight w:val="0"/>
      <w:marTop w:val="0"/>
      <w:marBottom w:val="0"/>
      <w:divBdr>
        <w:top w:val="none" w:sz="0" w:space="0" w:color="auto"/>
        <w:left w:val="none" w:sz="0" w:space="0" w:color="auto"/>
        <w:bottom w:val="none" w:sz="0" w:space="0" w:color="auto"/>
        <w:right w:val="none" w:sz="0" w:space="0" w:color="auto"/>
      </w:divBdr>
    </w:div>
    <w:div w:id="281303778">
      <w:bodyDiv w:val="1"/>
      <w:marLeft w:val="0"/>
      <w:marRight w:val="0"/>
      <w:marTop w:val="0"/>
      <w:marBottom w:val="0"/>
      <w:divBdr>
        <w:top w:val="none" w:sz="0" w:space="0" w:color="auto"/>
        <w:left w:val="none" w:sz="0" w:space="0" w:color="auto"/>
        <w:bottom w:val="none" w:sz="0" w:space="0" w:color="auto"/>
        <w:right w:val="none" w:sz="0" w:space="0" w:color="auto"/>
      </w:divBdr>
    </w:div>
    <w:div w:id="310527030">
      <w:bodyDiv w:val="1"/>
      <w:marLeft w:val="0"/>
      <w:marRight w:val="0"/>
      <w:marTop w:val="0"/>
      <w:marBottom w:val="0"/>
      <w:divBdr>
        <w:top w:val="none" w:sz="0" w:space="0" w:color="auto"/>
        <w:left w:val="none" w:sz="0" w:space="0" w:color="auto"/>
        <w:bottom w:val="none" w:sz="0" w:space="0" w:color="auto"/>
        <w:right w:val="none" w:sz="0" w:space="0" w:color="auto"/>
      </w:divBdr>
    </w:div>
    <w:div w:id="320699448">
      <w:bodyDiv w:val="1"/>
      <w:marLeft w:val="0"/>
      <w:marRight w:val="0"/>
      <w:marTop w:val="0"/>
      <w:marBottom w:val="0"/>
      <w:divBdr>
        <w:top w:val="none" w:sz="0" w:space="0" w:color="auto"/>
        <w:left w:val="none" w:sz="0" w:space="0" w:color="auto"/>
        <w:bottom w:val="none" w:sz="0" w:space="0" w:color="auto"/>
        <w:right w:val="none" w:sz="0" w:space="0" w:color="auto"/>
      </w:divBdr>
    </w:div>
    <w:div w:id="324016760">
      <w:bodyDiv w:val="1"/>
      <w:marLeft w:val="0"/>
      <w:marRight w:val="0"/>
      <w:marTop w:val="0"/>
      <w:marBottom w:val="0"/>
      <w:divBdr>
        <w:top w:val="none" w:sz="0" w:space="0" w:color="auto"/>
        <w:left w:val="none" w:sz="0" w:space="0" w:color="auto"/>
        <w:bottom w:val="none" w:sz="0" w:space="0" w:color="auto"/>
        <w:right w:val="none" w:sz="0" w:space="0" w:color="auto"/>
      </w:divBdr>
    </w:div>
    <w:div w:id="329912873">
      <w:bodyDiv w:val="1"/>
      <w:marLeft w:val="0"/>
      <w:marRight w:val="0"/>
      <w:marTop w:val="0"/>
      <w:marBottom w:val="0"/>
      <w:divBdr>
        <w:top w:val="none" w:sz="0" w:space="0" w:color="auto"/>
        <w:left w:val="none" w:sz="0" w:space="0" w:color="auto"/>
        <w:bottom w:val="none" w:sz="0" w:space="0" w:color="auto"/>
        <w:right w:val="none" w:sz="0" w:space="0" w:color="auto"/>
      </w:divBdr>
      <w:divsChild>
        <w:div w:id="136261919">
          <w:marLeft w:val="0"/>
          <w:marRight w:val="0"/>
          <w:marTop w:val="0"/>
          <w:marBottom w:val="0"/>
          <w:divBdr>
            <w:top w:val="none" w:sz="0" w:space="0" w:color="auto"/>
            <w:left w:val="none" w:sz="0" w:space="0" w:color="auto"/>
            <w:bottom w:val="none" w:sz="0" w:space="0" w:color="auto"/>
            <w:right w:val="none" w:sz="0" w:space="0" w:color="auto"/>
          </w:divBdr>
        </w:div>
      </w:divsChild>
    </w:div>
    <w:div w:id="357047315">
      <w:bodyDiv w:val="1"/>
      <w:marLeft w:val="0"/>
      <w:marRight w:val="0"/>
      <w:marTop w:val="0"/>
      <w:marBottom w:val="0"/>
      <w:divBdr>
        <w:top w:val="none" w:sz="0" w:space="0" w:color="auto"/>
        <w:left w:val="none" w:sz="0" w:space="0" w:color="auto"/>
        <w:bottom w:val="none" w:sz="0" w:space="0" w:color="auto"/>
        <w:right w:val="none" w:sz="0" w:space="0" w:color="auto"/>
      </w:divBdr>
    </w:div>
    <w:div w:id="366415393">
      <w:bodyDiv w:val="1"/>
      <w:marLeft w:val="0"/>
      <w:marRight w:val="0"/>
      <w:marTop w:val="0"/>
      <w:marBottom w:val="0"/>
      <w:divBdr>
        <w:top w:val="none" w:sz="0" w:space="0" w:color="auto"/>
        <w:left w:val="none" w:sz="0" w:space="0" w:color="auto"/>
        <w:bottom w:val="none" w:sz="0" w:space="0" w:color="auto"/>
        <w:right w:val="none" w:sz="0" w:space="0" w:color="auto"/>
      </w:divBdr>
    </w:div>
    <w:div w:id="422724055">
      <w:bodyDiv w:val="1"/>
      <w:marLeft w:val="0"/>
      <w:marRight w:val="0"/>
      <w:marTop w:val="0"/>
      <w:marBottom w:val="0"/>
      <w:divBdr>
        <w:top w:val="none" w:sz="0" w:space="0" w:color="auto"/>
        <w:left w:val="none" w:sz="0" w:space="0" w:color="auto"/>
        <w:bottom w:val="none" w:sz="0" w:space="0" w:color="auto"/>
        <w:right w:val="none" w:sz="0" w:space="0" w:color="auto"/>
      </w:divBdr>
    </w:div>
    <w:div w:id="470367473">
      <w:bodyDiv w:val="1"/>
      <w:marLeft w:val="0"/>
      <w:marRight w:val="0"/>
      <w:marTop w:val="0"/>
      <w:marBottom w:val="0"/>
      <w:divBdr>
        <w:top w:val="none" w:sz="0" w:space="0" w:color="auto"/>
        <w:left w:val="none" w:sz="0" w:space="0" w:color="auto"/>
        <w:bottom w:val="none" w:sz="0" w:space="0" w:color="auto"/>
        <w:right w:val="none" w:sz="0" w:space="0" w:color="auto"/>
      </w:divBdr>
    </w:div>
    <w:div w:id="523248399">
      <w:bodyDiv w:val="1"/>
      <w:marLeft w:val="0"/>
      <w:marRight w:val="0"/>
      <w:marTop w:val="0"/>
      <w:marBottom w:val="0"/>
      <w:divBdr>
        <w:top w:val="none" w:sz="0" w:space="0" w:color="auto"/>
        <w:left w:val="none" w:sz="0" w:space="0" w:color="auto"/>
        <w:bottom w:val="none" w:sz="0" w:space="0" w:color="auto"/>
        <w:right w:val="none" w:sz="0" w:space="0" w:color="auto"/>
      </w:divBdr>
    </w:div>
    <w:div w:id="532228161">
      <w:bodyDiv w:val="1"/>
      <w:marLeft w:val="0"/>
      <w:marRight w:val="0"/>
      <w:marTop w:val="0"/>
      <w:marBottom w:val="0"/>
      <w:divBdr>
        <w:top w:val="none" w:sz="0" w:space="0" w:color="auto"/>
        <w:left w:val="none" w:sz="0" w:space="0" w:color="auto"/>
        <w:bottom w:val="none" w:sz="0" w:space="0" w:color="auto"/>
        <w:right w:val="none" w:sz="0" w:space="0" w:color="auto"/>
      </w:divBdr>
    </w:div>
    <w:div w:id="532613310">
      <w:bodyDiv w:val="1"/>
      <w:marLeft w:val="0"/>
      <w:marRight w:val="0"/>
      <w:marTop w:val="0"/>
      <w:marBottom w:val="0"/>
      <w:divBdr>
        <w:top w:val="none" w:sz="0" w:space="0" w:color="auto"/>
        <w:left w:val="none" w:sz="0" w:space="0" w:color="auto"/>
        <w:bottom w:val="none" w:sz="0" w:space="0" w:color="auto"/>
        <w:right w:val="none" w:sz="0" w:space="0" w:color="auto"/>
      </w:divBdr>
    </w:div>
    <w:div w:id="549539425">
      <w:bodyDiv w:val="1"/>
      <w:marLeft w:val="0"/>
      <w:marRight w:val="0"/>
      <w:marTop w:val="0"/>
      <w:marBottom w:val="0"/>
      <w:divBdr>
        <w:top w:val="none" w:sz="0" w:space="0" w:color="auto"/>
        <w:left w:val="none" w:sz="0" w:space="0" w:color="auto"/>
        <w:bottom w:val="none" w:sz="0" w:space="0" w:color="auto"/>
        <w:right w:val="none" w:sz="0" w:space="0" w:color="auto"/>
      </w:divBdr>
    </w:div>
    <w:div w:id="584727443">
      <w:bodyDiv w:val="1"/>
      <w:marLeft w:val="0"/>
      <w:marRight w:val="0"/>
      <w:marTop w:val="0"/>
      <w:marBottom w:val="0"/>
      <w:divBdr>
        <w:top w:val="none" w:sz="0" w:space="0" w:color="auto"/>
        <w:left w:val="none" w:sz="0" w:space="0" w:color="auto"/>
        <w:bottom w:val="none" w:sz="0" w:space="0" w:color="auto"/>
        <w:right w:val="none" w:sz="0" w:space="0" w:color="auto"/>
      </w:divBdr>
    </w:div>
    <w:div w:id="587009580">
      <w:bodyDiv w:val="1"/>
      <w:marLeft w:val="0"/>
      <w:marRight w:val="0"/>
      <w:marTop w:val="0"/>
      <w:marBottom w:val="0"/>
      <w:divBdr>
        <w:top w:val="none" w:sz="0" w:space="0" w:color="auto"/>
        <w:left w:val="none" w:sz="0" w:space="0" w:color="auto"/>
        <w:bottom w:val="none" w:sz="0" w:space="0" w:color="auto"/>
        <w:right w:val="none" w:sz="0" w:space="0" w:color="auto"/>
      </w:divBdr>
    </w:div>
    <w:div w:id="608900180">
      <w:bodyDiv w:val="1"/>
      <w:marLeft w:val="0"/>
      <w:marRight w:val="0"/>
      <w:marTop w:val="0"/>
      <w:marBottom w:val="0"/>
      <w:divBdr>
        <w:top w:val="none" w:sz="0" w:space="0" w:color="auto"/>
        <w:left w:val="none" w:sz="0" w:space="0" w:color="auto"/>
        <w:bottom w:val="none" w:sz="0" w:space="0" w:color="auto"/>
        <w:right w:val="none" w:sz="0" w:space="0" w:color="auto"/>
      </w:divBdr>
    </w:div>
    <w:div w:id="620188133">
      <w:bodyDiv w:val="1"/>
      <w:marLeft w:val="0"/>
      <w:marRight w:val="0"/>
      <w:marTop w:val="0"/>
      <w:marBottom w:val="0"/>
      <w:divBdr>
        <w:top w:val="none" w:sz="0" w:space="0" w:color="auto"/>
        <w:left w:val="none" w:sz="0" w:space="0" w:color="auto"/>
        <w:bottom w:val="none" w:sz="0" w:space="0" w:color="auto"/>
        <w:right w:val="none" w:sz="0" w:space="0" w:color="auto"/>
      </w:divBdr>
    </w:div>
    <w:div w:id="629167444">
      <w:bodyDiv w:val="1"/>
      <w:marLeft w:val="0"/>
      <w:marRight w:val="0"/>
      <w:marTop w:val="0"/>
      <w:marBottom w:val="0"/>
      <w:divBdr>
        <w:top w:val="none" w:sz="0" w:space="0" w:color="auto"/>
        <w:left w:val="none" w:sz="0" w:space="0" w:color="auto"/>
        <w:bottom w:val="none" w:sz="0" w:space="0" w:color="auto"/>
        <w:right w:val="none" w:sz="0" w:space="0" w:color="auto"/>
      </w:divBdr>
    </w:div>
    <w:div w:id="653530094">
      <w:bodyDiv w:val="1"/>
      <w:marLeft w:val="0"/>
      <w:marRight w:val="0"/>
      <w:marTop w:val="0"/>
      <w:marBottom w:val="0"/>
      <w:divBdr>
        <w:top w:val="none" w:sz="0" w:space="0" w:color="auto"/>
        <w:left w:val="none" w:sz="0" w:space="0" w:color="auto"/>
        <w:bottom w:val="none" w:sz="0" w:space="0" w:color="auto"/>
        <w:right w:val="none" w:sz="0" w:space="0" w:color="auto"/>
      </w:divBdr>
    </w:div>
    <w:div w:id="728109808">
      <w:bodyDiv w:val="1"/>
      <w:marLeft w:val="0"/>
      <w:marRight w:val="0"/>
      <w:marTop w:val="0"/>
      <w:marBottom w:val="0"/>
      <w:divBdr>
        <w:top w:val="none" w:sz="0" w:space="0" w:color="auto"/>
        <w:left w:val="none" w:sz="0" w:space="0" w:color="auto"/>
        <w:bottom w:val="none" w:sz="0" w:space="0" w:color="auto"/>
        <w:right w:val="none" w:sz="0" w:space="0" w:color="auto"/>
      </w:divBdr>
      <w:divsChild>
        <w:div w:id="1920752517">
          <w:marLeft w:val="0"/>
          <w:marRight w:val="0"/>
          <w:marTop w:val="0"/>
          <w:marBottom w:val="0"/>
          <w:divBdr>
            <w:top w:val="none" w:sz="0" w:space="0" w:color="auto"/>
            <w:left w:val="none" w:sz="0" w:space="0" w:color="auto"/>
            <w:bottom w:val="none" w:sz="0" w:space="0" w:color="auto"/>
            <w:right w:val="none" w:sz="0" w:space="0" w:color="auto"/>
          </w:divBdr>
        </w:div>
      </w:divsChild>
    </w:div>
    <w:div w:id="770121950">
      <w:bodyDiv w:val="1"/>
      <w:marLeft w:val="0"/>
      <w:marRight w:val="0"/>
      <w:marTop w:val="0"/>
      <w:marBottom w:val="0"/>
      <w:divBdr>
        <w:top w:val="none" w:sz="0" w:space="0" w:color="auto"/>
        <w:left w:val="none" w:sz="0" w:space="0" w:color="auto"/>
        <w:bottom w:val="none" w:sz="0" w:space="0" w:color="auto"/>
        <w:right w:val="none" w:sz="0" w:space="0" w:color="auto"/>
      </w:divBdr>
    </w:div>
    <w:div w:id="778187043">
      <w:bodyDiv w:val="1"/>
      <w:marLeft w:val="0"/>
      <w:marRight w:val="0"/>
      <w:marTop w:val="0"/>
      <w:marBottom w:val="0"/>
      <w:divBdr>
        <w:top w:val="none" w:sz="0" w:space="0" w:color="auto"/>
        <w:left w:val="none" w:sz="0" w:space="0" w:color="auto"/>
        <w:bottom w:val="none" w:sz="0" w:space="0" w:color="auto"/>
        <w:right w:val="none" w:sz="0" w:space="0" w:color="auto"/>
      </w:divBdr>
      <w:divsChild>
        <w:div w:id="106125406">
          <w:marLeft w:val="0"/>
          <w:marRight w:val="0"/>
          <w:marTop w:val="0"/>
          <w:marBottom w:val="0"/>
          <w:divBdr>
            <w:top w:val="none" w:sz="0" w:space="0" w:color="auto"/>
            <w:left w:val="none" w:sz="0" w:space="0" w:color="auto"/>
            <w:bottom w:val="none" w:sz="0" w:space="0" w:color="auto"/>
            <w:right w:val="none" w:sz="0" w:space="0" w:color="auto"/>
          </w:divBdr>
        </w:div>
      </w:divsChild>
    </w:div>
    <w:div w:id="786583001">
      <w:bodyDiv w:val="1"/>
      <w:marLeft w:val="0"/>
      <w:marRight w:val="0"/>
      <w:marTop w:val="0"/>
      <w:marBottom w:val="0"/>
      <w:divBdr>
        <w:top w:val="none" w:sz="0" w:space="0" w:color="auto"/>
        <w:left w:val="none" w:sz="0" w:space="0" w:color="auto"/>
        <w:bottom w:val="none" w:sz="0" w:space="0" w:color="auto"/>
        <w:right w:val="none" w:sz="0" w:space="0" w:color="auto"/>
      </w:divBdr>
      <w:divsChild>
        <w:div w:id="1873492740">
          <w:marLeft w:val="0"/>
          <w:marRight w:val="0"/>
          <w:marTop w:val="0"/>
          <w:marBottom w:val="0"/>
          <w:divBdr>
            <w:top w:val="none" w:sz="0" w:space="0" w:color="auto"/>
            <w:left w:val="none" w:sz="0" w:space="0" w:color="auto"/>
            <w:bottom w:val="none" w:sz="0" w:space="0" w:color="auto"/>
            <w:right w:val="none" w:sz="0" w:space="0" w:color="auto"/>
          </w:divBdr>
        </w:div>
      </w:divsChild>
    </w:div>
    <w:div w:id="802691866">
      <w:bodyDiv w:val="1"/>
      <w:marLeft w:val="0"/>
      <w:marRight w:val="0"/>
      <w:marTop w:val="0"/>
      <w:marBottom w:val="0"/>
      <w:divBdr>
        <w:top w:val="none" w:sz="0" w:space="0" w:color="auto"/>
        <w:left w:val="none" w:sz="0" w:space="0" w:color="auto"/>
        <w:bottom w:val="none" w:sz="0" w:space="0" w:color="auto"/>
        <w:right w:val="none" w:sz="0" w:space="0" w:color="auto"/>
      </w:divBdr>
      <w:divsChild>
        <w:div w:id="708147617">
          <w:marLeft w:val="0"/>
          <w:marRight w:val="0"/>
          <w:marTop w:val="0"/>
          <w:marBottom w:val="0"/>
          <w:divBdr>
            <w:top w:val="none" w:sz="0" w:space="0" w:color="auto"/>
            <w:left w:val="none" w:sz="0" w:space="0" w:color="auto"/>
            <w:bottom w:val="none" w:sz="0" w:space="0" w:color="auto"/>
            <w:right w:val="none" w:sz="0" w:space="0" w:color="auto"/>
          </w:divBdr>
        </w:div>
      </w:divsChild>
    </w:div>
    <w:div w:id="843589322">
      <w:bodyDiv w:val="1"/>
      <w:marLeft w:val="0"/>
      <w:marRight w:val="0"/>
      <w:marTop w:val="0"/>
      <w:marBottom w:val="0"/>
      <w:divBdr>
        <w:top w:val="none" w:sz="0" w:space="0" w:color="auto"/>
        <w:left w:val="none" w:sz="0" w:space="0" w:color="auto"/>
        <w:bottom w:val="none" w:sz="0" w:space="0" w:color="auto"/>
        <w:right w:val="none" w:sz="0" w:space="0" w:color="auto"/>
      </w:divBdr>
    </w:div>
    <w:div w:id="848565399">
      <w:bodyDiv w:val="1"/>
      <w:marLeft w:val="0"/>
      <w:marRight w:val="0"/>
      <w:marTop w:val="0"/>
      <w:marBottom w:val="0"/>
      <w:divBdr>
        <w:top w:val="none" w:sz="0" w:space="0" w:color="auto"/>
        <w:left w:val="none" w:sz="0" w:space="0" w:color="auto"/>
        <w:bottom w:val="none" w:sz="0" w:space="0" w:color="auto"/>
        <w:right w:val="none" w:sz="0" w:space="0" w:color="auto"/>
      </w:divBdr>
    </w:div>
    <w:div w:id="915549273">
      <w:bodyDiv w:val="1"/>
      <w:marLeft w:val="0"/>
      <w:marRight w:val="0"/>
      <w:marTop w:val="0"/>
      <w:marBottom w:val="0"/>
      <w:divBdr>
        <w:top w:val="none" w:sz="0" w:space="0" w:color="auto"/>
        <w:left w:val="none" w:sz="0" w:space="0" w:color="auto"/>
        <w:bottom w:val="none" w:sz="0" w:space="0" w:color="auto"/>
        <w:right w:val="none" w:sz="0" w:space="0" w:color="auto"/>
      </w:divBdr>
    </w:div>
    <w:div w:id="961571865">
      <w:bodyDiv w:val="1"/>
      <w:marLeft w:val="0"/>
      <w:marRight w:val="0"/>
      <w:marTop w:val="0"/>
      <w:marBottom w:val="0"/>
      <w:divBdr>
        <w:top w:val="none" w:sz="0" w:space="0" w:color="auto"/>
        <w:left w:val="none" w:sz="0" w:space="0" w:color="auto"/>
        <w:bottom w:val="none" w:sz="0" w:space="0" w:color="auto"/>
        <w:right w:val="none" w:sz="0" w:space="0" w:color="auto"/>
      </w:divBdr>
    </w:div>
    <w:div w:id="1010446274">
      <w:bodyDiv w:val="1"/>
      <w:marLeft w:val="0"/>
      <w:marRight w:val="0"/>
      <w:marTop w:val="0"/>
      <w:marBottom w:val="0"/>
      <w:divBdr>
        <w:top w:val="none" w:sz="0" w:space="0" w:color="auto"/>
        <w:left w:val="none" w:sz="0" w:space="0" w:color="auto"/>
        <w:bottom w:val="none" w:sz="0" w:space="0" w:color="auto"/>
        <w:right w:val="none" w:sz="0" w:space="0" w:color="auto"/>
      </w:divBdr>
    </w:div>
    <w:div w:id="1076709353">
      <w:bodyDiv w:val="1"/>
      <w:marLeft w:val="0"/>
      <w:marRight w:val="0"/>
      <w:marTop w:val="0"/>
      <w:marBottom w:val="0"/>
      <w:divBdr>
        <w:top w:val="none" w:sz="0" w:space="0" w:color="auto"/>
        <w:left w:val="none" w:sz="0" w:space="0" w:color="auto"/>
        <w:bottom w:val="none" w:sz="0" w:space="0" w:color="auto"/>
        <w:right w:val="none" w:sz="0" w:space="0" w:color="auto"/>
      </w:divBdr>
    </w:div>
    <w:div w:id="1129931562">
      <w:bodyDiv w:val="1"/>
      <w:marLeft w:val="0"/>
      <w:marRight w:val="0"/>
      <w:marTop w:val="0"/>
      <w:marBottom w:val="0"/>
      <w:divBdr>
        <w:top w:val="none" w:sz="0" w:space="0" w:color="auto"/>
        <w:left w:val="none" w:sz="0" w:space="0" w:color="auto"/>
        <w:bottom w:val="none" w:sz="0" w:space="0" w:color="auto"/>
        <w:right w:val="none" w:sz="0" w:space="0" w:color="auto"/>
      </w:divBdr>
    </w:div>
    <w:div w:id="1132017061">
      <w:bodyDiv w:val="1"/>
      <w:marLeft w:val="0"/>
      <w:marRight w:val="0"/>
      <w:marTop w:val="0"/>
      <w:marBottom w:val="0"/>
      <w:divBdr>
        <w:top w:val="none" w:sz="0" w:space="0" w:color="auto"/>
        <w:left w:val="none" w:sz="0" w:space="0" w:color="auto"/>
        <w:bottom w:val="none" w:sz="0" w:space="0" w:color="auto"/>
        <w:right w:val="none" w:sz="0" w:space="0" w:color="auto"/>
      </w:divBdr>
    </w:div>
    <w:div w:id="1132137699">
      <w:bodyDiv w:val="1"/>
      <w:marLeft w:val="0"/>
      <w:marRight w:val="0"/>
      <w:marTop w:val="0"/>
      <w:marBottom w:val="0"/>
      <w:divBdr>
        <w:top w:val="none" w:sz="0" w:space="0" w:color="auto"/>
        <w:left w:val="none" w:sz="0" w:space="0" w:color="auto"/>
        <w:bottom w:val="none" w:sz="0" w:space="0" w:color="auto"/>
        <w:right w:val="none" w:sz="0" w:space="0" w:color="auto"/>
      </w:divBdr>
    </w:div>
    <w:div w:id="1146432382">
      <w:bodyDiv w:val="1"/>
      <w:marLeft w:val="0"/>
      <w:marRight w:val="0"/>
      <w:marTop w:val="0"/>
      <w:marBottom w:val="0"/>
      <w:divBdr>
        <w:top w:val="none" w:sz="0" w:space="0" w:color="auto"/>
        <w:left w:val="none" w:sz="0" w:space="0" w:color="auto"/>
        <w:bottom w:val="none" w:sz="0" w:space="0" w:color="auto"/>
        <w:right w:val="none" w:sz="0" w:space="0" w:color="auto"/>
      </w:divBdr>
    </w:div>
    <w:div w:id="1154953718">
      <w:bodyDiv w:val="1"/>
      <w:marLeft w:val="0"/>
      <w:marRight w:val="0"/>
      <w:marTop w:val="0"/>
      <w:marBottom w:val="0"/>
      <w:divBdr>
        <w:top w:val="none" w:sz="0" w:space="0" w:color="auto"/>
        <w:left w:val="none" w:sz="0" w:space="0" w:color="auto"/>
        <w:bottom w:val="none" w:sz="0" w:space="0" w:color="auto"/>
        <w:right w:val="none" w:sz="0" w:space="0" w:color="auto"/>
      </w:divBdr>
    </w:div>
    <w:div w:id="1162312550">
      <w:bodyDiv w:val="1"/>
      <w:marLeft w:val="0"/>
      <w:marRight w:val="0"/>
      <w:marTop w:val="0"/>
      <w:marBottom w:val="0"/>
      <w:divBdr>
        <w:top w:val="none" w:sz="0" w:space="0" w:color="auto"/>
        <w:left w:val="none" w:sz="0" w:space="0" w:color="auto"/>
        <w:bottom w:val="none" w:sz="0" w:space="0" w:color="auto"/>
        <w:right w:val="none" w:sz="0" w:space="0" w:color="auto"/>
      </w:divBdr>
    </w:div>
    <w:div w:id="1176580963">
      <w:bodyDiv w:val="1"/>
      <w:marLeft w:val="0"/>
      <w:marRight w:val="0"/>
      <w:marTop w:val="0"/>
      <w:marBottom w:val="0"/>
      <w:divBdr>
        <w:top w:val="none" w:sz="0" w:space="0" w:color="auto"/>
        <w:left w:val="none" w:sz="0" w:space="0" w:color="auto"/>
        <w:bottom w:val="none" w:sz="0" w:space="0" w:color="auto"/>
        <w:right w:val="none" w:sz="0" w:space="0" w:color="auto"/>
      </w:divBdr>
    </w:div>
    <w:div w:id="1229000050">
      <w:bodyDiv w:val="1"/>
      <w:marLeft w:val="0"/>
      <w:marRight w:val="0"/>
      <w:marTop w:val="0"/>
      <w:marBottom w:val="0"/>
      <w:divBdr>
        <w:top w:val="none" w:sz="0" w:space="0" w:color="auto"/>
        <w:left w:val="none" w:sz="0" w:space="0" w:color="auto"/>
        <w:bottom w:val="none" w:sz="0" w:space="0" w:color="auto"/>
        <w:right w:val="none" w:sz="0" w:space="0" w:color="auto"/>
      </w:divBdr>
    </w:div>
    <w:div w:id="1238176534">
      <w:bodyDiv w:val="1"/>
      <w:marLeft w:val="0"/>
      <w:marRight w:val="0"/>
      <w:marTop w:val="0"/>
      <w:marBottom w:val="0"/>
      <w:divBdr>
        <w:top w:val="none" w:sz="0" w:space="0" w:color="auto"/>
        <w:left w:val="none" w:sz="0" w:space="0" w:color="auto"/>
        <w:bottom w:val="none" w:sz="0" w:space="0" w:color="auto"/>
        <w:right w:val="none" w:sz="0" w:space="0" w:color="auto"/>
      </w:divBdr>
    </w:div>
    <w:div w:id="1255750530">
      <w:bodyDiv w:val="1"/>
      <w:marLeft w:val="0"/>
      <w:marRight w:val="0"/>
      <w:marTop w:val="0"/>
      <w:marBottom w:val="0"/>
      <w:divBdr>
        <w:top w:val="none" w:sz="0" w:space="0" w:color="auto"/>
        <w:left w:val="none" w:sz="0" w:space="0" w:color="auto"/>
        <w:bottom w:val="none" w:sz="0" w:space="0" w:color="auto"/>
        <w:right w:val="none" w:sz="0" w:space="0" w:color="auto"/>
      </w:divBdr>
    </w:div>
    <w:div w:id="1298994645">
      <w:bodyDiv w:val="1"/>
      <w:marLeft w:val="0"/>
      <w:marRight w:val="0"/>
      <w:marTop w:val="0"/>
      <w:marBottom w:val="0"/>
      <w:divBdr>
        <w:top w:val="none" w:sz="0" w:space="0" w:color="auto"/>
        <w:left w:val="none" w:sz="0" w:space="0" w:color="auto"/>
        <w:bottom w:val="none" w:sz="0" w:space="0" w:color="auto"/>
        <w:right w:val="none" w:sz="0" w:space="0" w:color="auto"/>
      </w:divBdr>
    </w:div>
    <w:div w:id="1308627106">
      <w:bodyDiv w:val="1"/>
      <w:marLeft w:val="0"/>
      <w:marRight w:val="0"/>
      <w:marTop w:val="0"/>
      <w:marBottom w:val="0"/>
      <w:divBdr>
        <w:top w:val="none" w:sz="0" w:space="0" w:color="auto"/>
        <w:left w:val="none" w:sz="0" w:space="0" w:color="auto"/>
        <w:bottom w:val="none" w:sz="0" w:space="0" w:color="auto"/>
        <w:right w:val="none" w:sz="0" w:space="0" w:color="auto"/>
      </w:divBdr>
    </w:div>
    <w:div w:id="1318077105">
      <w:bodyDiv w:val="1"/>
      <w:marLeft w:val="0"/>
      <w:marRight w:val="0"/>
      <w:marTop w:val="0"/>
      <w:marBottom w:val="0"/>
      <w:divBdr>
        <w:top w:val="none" w:sz="0" w:space="0" w:color="auto"/>
        <w:left w:val="none" w:sz="0" w:space="0" w:color="auto"/>
        <w:bottom w:val="none" w:sz="0" w:space="0" w:color="auto"/>
        <w:right w:val="none" w:sz="0" w:space="0" w:color="auto"/>
      </w:divBdr>
    </w:div>
    <w:div w:id="1337227914">
      <w:bodyDiv w:val="1"/>
      <w:marLeft w:val="0"/>
      <w:marRight w:val="0"/>
      <w:marTop w:val="0"/>
      <w:marBottom w:val="0"/>
      <w:divBdr>
        <w:top w:val="none" w:sz="0" w:space="0" w:color="auto"/>
        <w:left w:val="none" w:sz="0" w:space="0" w:color="auto"/>
        <w:bottom w:val="none" w:sz="0" w:space="0" w:color="auto"/>
        <w:right w:val="none" w:sz="0" w:space="0" w:color="auto"/>
      </w:divBdr>
      <w:divsChild>
        <w:div w:id="471286367">
          <w:marLeft w:val="0"/>
          <w:marRight w:val="0"/>
          <w:marTop w:val="0"/>
          <w:marBottom w:val="0"/>
          <w:divBdr>
            <w:top w:val="none" w:sz="0" w:space="0" w:color="auto"/>
            <w:left w:val="none" w:sz="0" w:space="0" w:color="auto"/>
            <w:bottom w:val="none" w:sz="0" w:space="0" w:color="auto"/>
            <w:right w:val="none" w:sz="0" w:space="0" w:color="auto"/>
          </w:divBdr>
        </w:div>
      </w:divsChild>
    </w:div>
    <w:div w:id="1369723554">
      <w:bodyDiv w:val="1"/>
      <w:marLeft w:val="0"/>
      <w:marRight w:val="0"/>
      <w:marTop w:val="0"/>
      <w:marBottom w:val="0"/>
      <w:divBdr>
        <w:top w:val="none" w:sz="0" w:space="0" w:color="auto"/>
        <w:left w:val="none" w:sz="0" w:space="0" w:color="auto"/>
        <w:bottom w:val="none" w:sz="0" w:space="0" w:color="auto"/>
        <w:right w:val="none" w:sz="0" w:space="0" w:color="auto"/>
      </w:divBdr>
    </w:div>
    <w:div w:id="1395658720">
      <w:bodyDiv w:val="1"/>
      <w:marLeft w:val="0"/>
      <w:marRight w:val="0"/>
      <w:marTop w:val="0"/>
      <w:marBottom w:val="0"/>
      <w:divBdr>
        <w:top w:val="none" w:sz="0" w:space="0" w:color="auto"/>
        <w:left w:val="none" w:sz="0" w:space="0" w:color="auto"/>
        <w:bottom w:val="none" w:sz="0" w:space="0" w:color="auto"/>
        <w:right w:val="none" w:sz="0" w:space="0" w:color="auto"/>
      </w:divBdr>
    </w:div>
    <w:div w:id="1419135489">
      <w:bodyDiv w:val="1"/>
      <w:marLeft w:val="0"/>
      <w:marRight w:val="0"/>
      <w:marTop w:val="0"/>
      <w:marBottom w:val="0"/>
      <w:divBdr>
        <w:top w:val="none" w:sz="0" w:space="0" w:color="auto"/>
        <w:left w:val="none" w:sz="0" w:space="0" w:color="auto"/>
        <w:bottom w:val="none" w:sz="0" w:space="0" w:color="auto"/>
        <w:right w:val="none" w:sz="0" w:space="0" w:color="auto"/>
      </w:divBdr>
      <w:divsChild>
        <w:div w:id="861019777">
          <w:marLeft w:val="0"/>
          <w:marRight w:val="0"/>
          <w:marTop w:val="0"/>
          <w:marBottom w:val="0"/>
          <w:divBdr>
            <w:top w:val="none" w:sz="0" w:space="0" w:color="auto"/>
            <w:left w:val="none" w:sz="0" w:space="0" w:color="auto"/>
            <w:bottom w:val="none" w:sz="0" w:space="0" w:color="auto"/>
            <w:right w:val="none" w:sz="0" w:space="0" w:color="auto"/>
          </w:divBdr>
        </w:div>
      </w:divsChild>
    </w:div>
    <w:div w:id="1449853288">
      <w:bodyDiv w:val="1"/>
      <w:marLeft w:val="0"/>
      <w:marRight w:val="0"/>
      <w:marTop w:val="0"/>
      <w:marBottom w:val="0"/>
      <w:divBdr>
        <w:top w:val="none" w:sz="0" w:space="0" w:color="auto"/>
        <w:left w:val="none" w:sz="0" w:space="0" w:color="auto"/>
        <w:bottom w:val="none" w:sz="0" w:space="0" w:color="auto"/>
        <w:right w:val="none" w:sz="0" w:space="0" w:color="auto"/>
      </w:divBdr>
    </w:div>
    <w:div w:id="1472216093">
      <w:bodyDiv w:val="1"/>
      <w:marLeft w:val="0"/>
      <w:marRight w:val="0"/>
      <w:marTop w:val="0"/>
      <w:marBottom w:val="0"/>
      <w:divBdr>
        <w:top w:val="none" w:sz="0" w:space="0" w:color="auto"/>
        <w:left w:val="none" w:sz="0" w:space="0" w:color="auto"/>
        <w:bottom w:val="none" w:sz="0" w:space="0" w:color="auto"/>
        <w:right w:val="none" w:sz="0" w:space="0" w:color="auto"/>
      </w:divBdr>
    </w:div>
    <w:div w:id="1484538674">
      <w:bodyDiv w:val="1"/>
      <w:marLeft w:val="0"/>
      <w:marRight w:val="0"/>
      <w:marTop w:val="0"/>
      <w:marBottom w:val="0"/>
      <w:divBdr>
        <w:top w:val="none" w:sz="0" w:space="0" w:color="auto"/>
        <w:left w:val="none" w:sz="0" w:space="0" w:color="auto"/>
        <w:bottom w:val="none" w:sz="0" w:space="0" w:color="auto"/>
        <w:right w:val="none" w:sz="0" w:space="0" w:color="auto"/>
      </w:divBdr>
    </w:div>
    <w:div w:id="1561557314">
      <w:bodyDiv w:val="1"/>
      <w:marLeft w:val="0"/>
      <w:marRight w:val="0"/>
      <w:marTop w:val="0"/>
      <w:marBottom w:val="0"/>
      <w:divBdr>
        <w:top w:val="none" w:sz="0" w:space="0" w:color="auto"/>
        <w:left w:val="none" w:sz="0" w:space="0" w:color="auto"/>
        <w:bottom w:val="none" w:sz="0" w:space="0" w:color="auto"/>
        <w:right w:val="none" w:sz="0" w:space="0" w:color="auto"/>
      </w:divBdr>
      <w:divsChild>
        <w:div w:id="400059415">
          <w:marLeft w:val="0"/>
          <w:marRight w:val="0"/>
          <w:marTop w:val="0"/>
          <w:marBottom w:val="0"/>
          <w:divBdr>
            <w:top w:val="none" w:sz="0" w:space="0" w:color="auto"/>
            <w:left w:val="none" w:sz="0" w:space="0" w:color="auto"/>
            <w:bottom w:val="none" w:sz="0" w:space="0" w:color="auto"/>
            <w:right w:val="none" w:sz="0" w:space="0" w:color="auto"/>
          </w:divBdr>
        </w:div>
      </w:divsChild>
    </w:div>
    <w:div w:id="1566259363">
      <w:bodyDiv w:val="1"/>
      <w:marLeft w:val="0"/>
      <w:marRight w:val="0"/>
      <w:marTop w:val="0"/>
      <w:marBottom w:val="0"/>
      <w:divBdr>
        <w:top w:val="none" w:sz="0" w:space="0" w:color="auto"/>
        <w:left w:val="none" w:sz="0" w:space="0" w:color="auto"/>
        <w:bottom w:val="none" w:sz="0" w:space="0" w:color="auto"/>
        <w:right w:val="none" w:sz="0" w:space="0" w:color="auto"/>
      </w:divBdr>
    </w:div>
    <w:div w:id="1636443586">
      <w:bodyDiv w:val="1"/>
      <w:marLeft w:val="0"/>
      <w:marRight w:val="0"/>
      <w:marTop w:val="0"/>
      <w:marBottom w:val="0"/>
      <w:divBdr>
        <w:top w:val="none" w:sz="0" w:space="0" w:color="auto"/>
        <w:left w:val="none" w:sz="0" w:space="0" w:color="auto"/>
        <w:bottom w:val="none" w:sz="0" w:space="0" w:color="auto"/>
        <w:right w:val="none" w:sz="0" w:space="0" w:color="auto"/>
      </w:divBdr>
    </w:div>
    <w:div w:id="1639141631">
      <w:bodyDiv w:val="1"/>
      <w:marLeft w:val="0"/>
      <w:marRight w:val="0"/>
      <w:marTop w:val="0"/>
      <w:marBottom w:val="0"/>
      <w:divBdr>
        <w:top w:val="none" w:sz="0" w:space="0" w:color="auto"/>
        <w:left w:val="none" w:sz="0" w:space="0" w:color="auto"/>
        <w:bottom w:val="none" w:sz="0" w:space="0" w:color="auto"/>
        <w:right w:val="none" w:sz="0" w:space="0" w:color="auto"/>
      </w:divBdr>
    </w:div>
    <w:div w:id="1729188682">
      <w:bodyDiv w:val="1"/>
      <w:marLeft w:val="0"/>
      <w:marRight w:val="0"/>
      <w:marTop w:val="0"/>
      <w:marBottom w:val="0"/>
      <w:divBdr>
        <w:top w:val="none" w:sz="0" w:space="0" w:color="auto"/>
        <w:left w:val="none" w:sz="0" w:space="0" w:color="auto"/>
        <w:bottom w:val="none" w:sz="0" w:space="0" w:color="auto"/>
        <w:right w:val="none" w:sz="0" w:space="0" w:color="auto"/>
      </w:divBdr>
    </w:div>
    <w:div w:id="1729299219">
      <w:bodyDiv w:val="1"/>
      <w:marLeft w:val="0"/>
      <w:marRight w:val="0"/>
      <w:marTop w:val="0"/>
      <w:marBottom w:val="0"/>
      <w:divBdr>
        <w:top w:val="none" w:sz="0" w:space="0" w:color="auto"/>
        <w:left w:val="none" w:sz="0" w:space="0" w:color="auto"/>
        <w:bottom w:val="none" w:sz="0" w:space="0" w:color="auto"/>
        <w:right w:val="none" w:sz="0" w:space="0" w:color="auto"/>
      </w:divBdr>
    </w:div>
    <w:div w:id="1801415621">
      <w:bodyDiv w:val="1"/>
      <w:marLeft w:val="0"/>
      <w:marRight w:val="0"/>
      <w:marTop w:val="0"/>
      <w:marBottom w:val="0"/>
      <w:divBdr>
        <w:top w:val="none" w:sz="0" w:space="0" w:color="auto"/>
        <w:left w:val="none" w:sz="0" w:space="0" w:color="auto"/>
        <w:bottom w:val="none" w:sz="0" w:space="0" w:color="auto"/>
        <w:right w:val="none" w:sz="0" w:space="0" w:color="auto"/>
      </w:divBdr>
    </w:div>
    <w:div w:id="1801460516">
      <w:bodyDiv w:val="1"/>
      <w:marLeft w:val="0"/>
      <w:marRight w:val="0"/>
      <w:marTop w:val="0"/>
      <w:marBottom w:val="0"/>
      <w:divBdr>
        <w:top w:val="none" w:sz="0" w:space="0" w:color="auto"/>
        <w:left w:val="none" w:sz="0" w:space="0" w:color="auto"/>
        <w:bottom w:val="none" w:sz="0" w:space="0" w:color="auto"/>
        <w:right w:val="none" w:sz="0" w:space="0" w:color="auto"/>
      </w:divBdr>
    </w:div>
    <w:div w:id="1900360266">
      <w:bodyDiv w:val="1"/>
      <w:marLeft w:val="0"/>
      <w:marRight w:val="0"/>
      <w:marTop w:val="0"/>
      <w:marBottom w:val="0"/>
      <w:divBdr>
        <w:top w:val="none" w:sz="0" w:space="0" w:color="auto"/>
        <w:left w:val="none" w:sz="0" w:space="0" w:color="auto"/>
        <w:bottom w:val="none" w:sz="0" w:space="0" w:color="auto"/>
        <w:right w:val="none" w:sz="0" w:space="0" w:color="auto"/>
      </w:divBdr>
    </w:div>
    <w:div w:id="1952122965">
      <w:bodyDiv w:val="1"/>
      <w:marLeft w:val="0"/>
      <w:marRight w:val="0"/>
      <w:marTop w:val="0"/>
      <w:marBottom w:val="0"/>
      <w:divBdr>
        <w:top w:val="none" w:sz="0" w:space="0" w:color="auto"/>
        <w:left w:val="none" w:sz="0" w:space="0" w:color="auto"/>
        <w:bottom w:val="none" w:sz="0" w:space="0" w:color="auto"/>
        <w:right w:val="none" w:sz="0" w:space="0" w:color="auto"/>
      </w:divBdr>
    </w:div>
    <w:div w:id="1954629191">
      <w:bodyDiv w:val="1"/>
      <w:marLeft w:val="0"/>
      <w:marRight w:val="0"/>
      <w:marTop w:val="0"/>
      <w:marBottom w:val="0"/>
      <w:divBdr>
        <w:top w:val="none" w:sz="0" w:space="0" w:color="auto"/>
        <w:left w:val="none" w:sz="0" w:space="0" w:color="auto"/>
        <w:bottom w:val="none" w:sz="0" w:space="0" w:color="auto"/>
        <w:right w:val="none" w:sz="0" w:space="0" w:color="auto"/>
      </w:divBdr>
    </w:div>
    <w:div w:id="1968000321">
      <w:bodyDiv w:val="1"/>
      <w:marLeft w:val="0"/>
      <w:marRight w:val="0"/>
      <w:marTop w:val="0"/>
      <w:marBottom w:val="0"/>
      <w:divBdr>
        <w:top w:val="none" w:sz="0" w:space="0" w:color="auto"/>
        <w:left w:val="none" w:sz="0" w:space="0" w:color="auto"/>
        <w:bottom w:val="none" w:sz="0" w:space="0" w:color="auto"/>
        <w:right w:val="none" w:sz="0" w:space="0" w:color="auto"/>
      </w:divBdr>
    </w:div>
    <w:div w:id="1968923999">
      <w:bodyDiv w:val="1"/>
      <w:marLeft w:val="0"/>
      <w:marRight w:val="0"/>
      <w:marTop w:val="0"/>
      <w:marBottom w:val="0"/>
      <w:divBdr>
        <w:top w:val="none" w:sz="0" w:space="0" w:color="auto"/>
        <w:left w:val="none" w:sz="0" w:space="0" w:color="auto"/>
        <w:bottom w:val="none" w:sz="0" w:space="0" w:color="auto"/>
        <w:right w:val="none" w:sz="0" w:space="0" w:color="auto"/>
      </w:divBdr>
    </w:div>
    <w:div w:id="2004502796">
      <w:bodyDiv w:val="1"/>
      <w:marLeft w:val="0"/>
      <w:marRight w:val="0"/>
      <w:marTop w:val="0"/>
      <w:marBottom w:val="0"/>
      <w:divBdr>
        <w:top w:val="none" w:sz="0" w:space="0" w:color="auto"/>
        <w:left w:val="none" w:sz="0" w:space="0" w:color="auto"/>
        <w:bottom w:val="none" w:sz="0" w:space="0" w:color="auto"/>
        <w:right w:val="none" w:sz="0" w:space="0" w:color="auto"/>
      </w:divBdr>
    </w:div>
    <w:div w:id="2052456756">
      <w:bodyDiv w:val="1"/>
      <w:marLeft w:val="0"/>
      <w:marRight w:val="0"/>
      <w:marTop w:val="0"/>
      <w:marBottom w:val="0"/>
      <w:divBdr>
        <w:top w:val="none" w:sz="0" w:space="0" w:color="auto"/>
        <w:left w:val="none" w:sz="0" w:space="0" w:color="auto"/>
        <w:bottom w:val="none" w:sz="0" w:space="0" w:color="auto"/>
        <w:right w:val="none" w:sz="0" w:space="0" w:color="auto"/>
      </w:divBdr>
    </w:div>
    <w:div w:id="2086369950">
      <w:bodyDiv w:val="1"/>
      <w:marLeft w:val="0"/>
      <w:marRight w:val="0"/>
      <w:marTop w:val="0"/>
      <w:marBottom w:val="0"/>
      <w:divBdr>
        <w:top w:val="none" w:sz="0" w:space="0" w:color="auto"/>
        <w:left w:val="none" w:sz="0" w:space="0" w:color="auto"/>
        <w:bottom w:val="none" w:sz="0" w:space="0" w:color="auto"/>
        <w:right w:val="none" w:sz="0" w:space="0" w:color="auto"/>
      </w:divBdr>
    </w:div>
    <w:div w:id="2111125954">
      <w:bodyDiv w:val="1"/>
      <w:marLeft w:val="0"/>
      <w:marRight w:val="0"/>
      <w:marTop w:val="0"/>
      <w:marBottom w:val="0"/>
      <w:divBdr>
        <w:top w:val="none" w:sz="0" w:space="0" w:color="auto"/>
        <w:left w:val="none" w:sz="0" w:space="0" w:color="auto"/>
        <w:bottom w:val="none" w:sz="0" w:space="0" w:color="auto"/>
        <w:right w:val="none" w:sz="0" w:space="0" w:color="auto"/>
      </w:divBdr>
    </w:div>
    <w:div w:id="213956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ter.ie/healthcare-professionals/learn-and-train-with-us/" TargetMode="External"/><Relationship Id="rId18" Type="http://schemas.openxmlformats.org/officeDocument/2006/relationships/hyperlink" Target="https://www.mater.ie/healthcare-professionals/overview-of-researc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revenue.ie" TargetMode="Externa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hyperlink" Target="https://www.mater.ie/healthcare-professionals/overview-of-research/"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mater.ie/healthcare-professionals/overview-of-research/"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ater.ie/healthcare-professionals/learn-and-train-with-us/" TargetMode="External"/><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hyperlink" Target="http://www.etenders.gov.ie" TargetMode="External"/><Relationship Id="rId4" Type="http://schemas.openxmlformats.org/officeDocument/2006/relationships/settings" Target="settings.xml"/><Relationship Id="rId9" Type="http://schemas.openxmlformats.org/officeDocument/2006/relationships/image" Target="file:///U:\Procurement%20Project\Departmental%20Folders\IMS\Website%20Development\Flos%20Hard%20Drive:Users:florence:Library:Favorites:Crests%20&amp;%20scans:MATER%20CRESTS:New%20Mater:Mater%20Crest:Mater%20Color%20CutOut.gif" TargetMode="External"/><Relationship Id="rId14" Type="http://schemas.openxmlformats.org/officeDocument/2006/relationships/hyperlink" Target="https://www.mater.ie/healthcare-professionals/learn-and-train-with-us/"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6"/>
        <w:category>
          <w:name w:val="General"/>
          <w:gallery w:val="placeholder"/>
        </w:category>
        <w:types>
          <w:type w:val="bbPlcHdr"/>
        </w:types>
        <w:behaviors>
          <w:behavior w:val="content"/>
        </w:behaviors>
        <w:guid w:val="{76CB90A8-9473-40CD-BE08-010AE3183896}"/>
      </w:docPartPr>
      <w:docPartBody>
        <w:p w:rsidR="0020670F" w:rsidRDefault="008F7B33">
          <w:r w:rsidRPr="00097D70">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3EEA0DBB-F0A0-4E80-89D8-7B53AA0539B6}"/>
      </w:docPartPr>
      <w:docPartBody>
        <w:p w:rsidR="0020670F" w:rsidRDefault="008F7B33">
          <w:r w:rsidRPr="00097D70">
            <w:rPr>
              <w:rStyle w:val="PlaceholderText"/>
            </w:rPr>
            <w:t>Click here to enter text.</w:t>
          </w:r>
        </w:p>
      </w:docPartBody>
    </w:docPart>
    <w:docPart>
      <w:docPartPr>
        <w:name w:val="35DFD2E15167472F8F706E7B0ACE4319"/>
        <w:category>
          <w:name w:val="General"/>
          <w:gallery w:val="placeholder"/>
        </w:category>
        <w:types>
          <w:type w:val="bbPlcHdr"/>
        </w:types>
        <w:behaviors>
          <w:behavior w:val="content"/>
        </w:behaviors>
        <w:guid w:val="{B92A156E-3E31-495B-86A3-5873D9CC6A66}"/>
      </w:docPartPr>
      <w:docPartBody>
        <w:p w:rsidR="009F0508" w:rsidRDefault="006C09ED" w:rsidP="006C09ED">
          <w:pPr>
            <w:pStyle w:val="35DFD2E15167472F8F706E7B0ACE4319"/>
          </w:pPr>
          <w:r w:rsidRPr="00097D70">
            <w:rPr>
              <w:rStyle w:val="PlaceholderText"/>
            </w:rPr>
            <w:t>Click here to enter text.</w:t>
          </w:r>
        </w:p>
      </w:docPartBody>
    </w:docPart>
    <w:docPart>
      <w:docPartPr>
        <w:name w:val="0D6AA17BEA854AEFB90F8E09932965C9"/>
        <w:category>
          <w:name w:val="General"/>
          <w:gallery w:val="placeholder"/>
        </w:category>
        <w:types>
          <w:type w:val="bbPlcHdr"/>
        </w:types>
        <w:behaviors>
          <w:behavior w:val="content"/>
        </w:behaviors>
        <w:guid w:val="{E5A2E0B0-3E3B-42AB-8F85-BAB4BCEA939D}"/>
      </w:docPartPr>
      <w:docPartBody>
        <w:p w:rsidR="00440043" w:rsidRDefault="00440043" w:rsidP="00440043">
          <w:pPr>
            <w:pStyle w:val="0D6AA17BEA854AEFB90F8E09932965C9"/>
          </w:pPr>
          <w:r w:rsidRPr="00097D70">
            <w:rPr>
              <w:rStyle w:val="PlaceholderText"/>
            </w:rPr>
            <w:t>Click here to enter text.</w:t>
          </w:r>
        </w:p>
      </w:docPartBody>
    </w:docPart>
    <w:docPart>
      <w:docPartPr>
        <w:name w:val="96E1D4AC7BD349478DA3D3281F4A9ED5"/>
        <w:category>
          <w:name w:val="General"/>
          <w:gallery w:val="placeholder"/>
        </w:category>
        <w:types>
          <w:type w:val="bbPlcHdr"/>
        </w:types>
        <w:behaviors>
          <w:behavior w:val="content"/>
        </w:behaviors>
        <w:guid w:val="{D7F93590-F5CC-467C-BFB0-AAD3C7B0E703}"/>
      </w:docPartPr>
      <w:docPartBody>
        <w:p w:rsidR="00440043" w:rsidRDefault="00440043" w:rsidP="00440043">
          <w:pPr>
            <w:pStyle w:val="96E1D4AC7BD349478DA3D3281F4A9ED5"/>
          </w:pPr>
          <w:r w:rsidRPr="00097D7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utami">
    <w:panose1 w:val="02000500000000000000"/>
    <w:charset w:val="00"/>
    <w:family w:val="swiss"/>
    <w:pitch w:val="variable"/>
    <w:sig w:usb0="002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Bold">
    <w:panose1 w:val="020B0704020202020204"/>
    <w:charset w:val="00"/>
    <w:family w:val="roman"/>
    <w:notTrueType/>
    <w:pitch w:val="default"/>
  </w:font>
  <w:font w:name="NGOOA K+ Garamond">
    <w:altName w:val="Garamo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B33"/>
    <w:rsid w:val="00100303"/>
    <w:rsid w:val="00125641"/>
    <w:rsid w:val="0018009C"/>
    <w:rsid w:val="0020670F"/>
    <w:rsid w:val="00260359"/>
    <w:rsid w:val="002C0474"/>
    <w:rsid w:val="00320634"/>
    <w:rsid w:val="003B7352"/>
    <w:rsid w:val="00440043"/>
    <w:rsid w:val="00442104"/>
    <w:rsid w:val="004D0388"/>
    <w:rsid w:val="005C7A0F"/>
    <w:rsid w:val="00632235"/>
    <w:rsid w:val="006C09ED"/>
    <w:rsid w:val="006E4EC4"/>
    <w:rsid w:val="007C57A4"/>
    <w:rsid w:val="008F7B33"/>
    <w:rsid w:val="009D07AE"/>
    <w:rsid w:val="009F0508"/>
    <w:rsid w:val="00B03FC6"/>
    <w:rsid w:val="00BF2133"/>
    <w:rsid w:val="00C35C92"/>
    <w:rsid w:val="00CA0AD0"/>
    <w:rsid w:val="00FA007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40043"/>
    <w:rPr>
      <w:color w:val="808080"/>
    </w:rPr>
  </w:style>
  <w:style w:type="paragraph" w:customStyle="1" w:styleId="20890E18E408420AB70FC89456A0C12E">
    <w:name w:val="20890E18E408420AB70FC89456A0C12E"/>
    <w:rsid w:val="008F7B33"/>
  </w:style>
  <w:style w:type="paragraph" w:customStyle="1" w:styleId="7EAC108706154ABD99AF746F2B403BAD">
    <w:name w:val="7EAC108706154ABD99AF746F2B403BAD"/>
    <w:rsid w:val="008F7B33"/>
  </w:style>
  <w:style w:type="paragraph" w:customStyle="1" w:styleId="0F9FCBFC7DB3443291232D1C2A9BFA03">
    <w:name w:val="0F9FCBFC7DB3443291232D1C2A9BFA03"/>
    <w:rsid w:val="008F7B33"/>
  </w:style>
  <w:style w:type="paragraph" w:customStyle="1" w:styleId="367F7000302F4BB4AD5D9FEB20A1B7DB">
    <w:name w:val="367F7000302F4BB4AD5D9FEB20A1B7DB"/>
    <w:rsid w:val="00632235"/>
  </w:style>
  <w:style w:type="paragraph" w:customStyle="1" w:styleId="35DFD2E15167472F8F706E7B0ACE4319">
    <w:name w:val="35DFD2E15167472F8F706E7B0ACE4319"/>
    <w:rsid w:val="006C09ED"/>
  </w:style>
  <w:style w:type="paragraph" w:customStyle="1" w:styleId="0D5398BB08B14C4ABD4434AB1043D70F">
    <w:name w:val="0D5398BB08B14C4ABD4434AB1043D70F"/>
    <w:rsid w:val="00442104"/>
  </w:style>
  <w:style w:type="paragraph" w:customStyle="1" w:styleId="5361B6EC50014465A264F9748FDBB2E5">
    <w:name w:val="5361B6EC50014465A264F9748FDBB2E5"/>
    <w:rsid w:val="00442104"/>
  </w:style>
  <w:style w:type="paragraph" w:customStyle="1" w:styleId="454A6F7D3D184B00AD058817DF5C04CE">
    <w:name w:val="454A6F7D3D184B00AD058817DF5C04CE"/>
    <w:rsid w:val="00442104"/>
  </w:style>
  <w:style w:type="paragraph" w:customStyle="1" w:styleId="0D6AA17BEA854AEFB90F8E09932965C9">
    <w:name w:val="0D6AA17BEA854AEFB90F8E09932965C9"/>
    <w:rsid w:val="00440043"/>
  </w:style>
  <w:style w:type="paragraph" w:customStyle="1" w:styleId="96E1D4AC7BD349478DA3D3281F4A9ED5">
    <w:name w:val="96E1D4AC7BD349478DA3D3281F4A9ED5"/>
    <w:rsid w:val="00440043"/>
  </w:style>
  <w:style w:type="paragraph" w:customStyle="1" w:styleId="69AD2134F9F94D0A9274990AFC4739DA">
    <w:name w:val="69AD2134F9F94D0A9274990AFC4739DA"/>
    <w:rsid w:val="004400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33F7A-0C7C-4013-BC59-B999B4A5E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5861</Words>
  <Characters>36031</Characters>
  <Application>Microsoft Office Word</Application>
  <DocSecurity>0</DocSecurity>
  <Lines>300</Lines>
  <Paragraphs>83</Paragraphs>
  <ScaleCrop>false</ScaleCrop>
  <HeadingPairs>
    <vt:vector size="2" baseType="variant">
      <vt:variant>
        <vt:lpstr>Title</vt:lpstr>
      </vt:variant>
      <vt:variant>
        <vt:i4>1</vt:i4>
      </vt:variant>
    </vt:vector>
  </HeadingPairs>
  <TitlesOfParts>
    <vt:vector size="1" baseType="lpstr">
      <vt:lpstr>CultureEire Website_ITT Document_DRAFT#1</vt:lpstr>
    </vt:vector>
  </TitlesOfParts>
  <Company>Hewlett-Packard</Company>
  <LinksUpToDate>false</LinksUpToDate>
  <CharactersWithSpaces>41809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CultureEire Website_ITT Document_DRAFT#1</dc:title>
  <dc:subject>ITT LOT 1 SPM</dc:subject>
  <dc:creator>Martin Hughes</dc:creator>
  <cp:lastModifiedBy>Jennifer Hayden</cp:lastModifiedBy>
  <cp:revision>3</cp:revision>
  <cp:lastPrinted>2025-07-07T08:11:00Z</cp:lastPrinted>
  <dcterms:created xsi:type="dcterms:W3CDTF">2026-08-10T18:11:00Z</dcterms:created>
  <dcterms:modified xsi:type="dcterms:W3CDTF">2026-08-12T07:23:00Z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a724836d-a8bd-41bb-b6bd-a5624c97b2a9</vt:lpwstr>
  </property>
</Properties>
</file>